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4E035" w14:textId="77777777" w:rsidR="000C58C1" w:rsidRPr="003E3BFA" w:rsidRDefault="000C58C1" w:rsidP="000521D8">
      <w:pPr>
        <w:spacing w:line="480" w:lineRule="auto"/>
        <w:jc w:val="center"/>
        <w:rPr>
          <w:b/>
          <w:lang w:val="en-US"/>
        </w:rPr>
      </w:pPr>
      <w:bookmarkStart w:id="0" w:name="_Hlk57377761"/>
      <w:r w:rsidRPr="003E3BFA">
        <w:rPr>
          <w:b/>
          <w:lang w:val="en-US"/>
        </w:rPr>
        <w:t>Managing the challenge of luxury democratization: A multi-country analysis</w:t>
      </w:r>
    </w:p>
    <w:bookmarkEnd w:id="0"/>
    <w:p w14:paraId="57697843" w14:textId="77777777" w:rsidR="00490DCC" w:rsidRPr="003E3BFA" w:rsidRDefault="00490DCC" w:rsidP="000521D8">
      <w:pPr>
        <w:pStyle w:val="Heading1"/>
        <w:rPr>
          <w:b w:val="0"/>
          <w:bCs w:val="0"/>
          <w:sz w:val="24"/>
          <w:szCs w:val="24"/>
        </w:rPr>
      </w:pPr>
    </w:p>
    <w:p w14:paraId="0437895F" w14:textId="77777777" w:rsidR="00B9285C" w:rsidRPr="003E3BFA" w:rsidRDefault="00B954D9" w:rsidP="000521D8">
      <w:pPr>
        <w:pStyle w:val="Heading1"/>
        <w:rPr>
          <w:sz w:val="24"/>
          <w:szCs w:val="24"/>
        </w:rPr>
      </w:pPr>
      <w:r w:rsidRPr="003E3BFA">
        <w:rPr>
          <w:sz w:val="24"/>
          <w:szCs w:val="24"/>
        </w:rPr>
        <w:t>ABSTRACT</w:t>
      </w:r>
    </w:p>
    <w:p w14:paraId="619DAB9F" w14:textId="77777777" w:rsidR="00490DCC" w:rsidRPr="003E3BFA" w:rsidRDefault="00490DCC" w:rsidP="000521D8">
      <w:pPr>
        <w:pStyle w:val="NoIndentNormal"/>
        <w:rPr>
          <w:sz w:val="24"/>
          <w:szCs w:val="24"/>
        </w:rPr>
      </w:pPr>
    </w:p>
    <w:p w14:paraId="78CDCFBF" w14:textId="08F2306B" w:rsidR="00B9285C" w:rsidRPr="003E3BFA" w:rsidRDefault="007D3207" w:rsidP="000521D8">
      <w:pPr>
        <w:widowControl w:val="0"/>
        <w:autoSpaceDE w:val="0"/>
        <w:autoSpaceDN w:val="0"/>
        <w:adjustRightInd w:val="0"/>
        <w:spacing w:line="480" w:lineRule="auto"/>
        <w:rPr>
          <w:lang w:val="en-US"/>
        </w:rPr>
      </w:pPr>
      <w:r w:rsidRPr="003E3BFA">
        <w:rPr>
          <w:lang w:val="en-US"/>
        </w:rPr>
        <w:t xml:space="preserve">Once the preserve of the elite, </w:t>
      </w:r>
      <w:r w:rsidR="00251B4E" w:rsidRPr="003E3BFA">
        <w:rPr>
          <w:lang w:val="en-US"/>
        </w:rPr>
        <w:t xml:space="preserve">many </w:t>
      </w:r>
      <w:r w:rsidRPr="003E3BFA">
        <w:rPr>
          <w:lang w:val="en-US"/>
        </w:rPr>
        <w:t xml:space="preserve">luxury brands are now </w:t>
      </w:r>
      <w:r w:rsidR="00251B4E" w:rsidRPr="003E3BFA">
        <w:rPr>
          <w:lang w:val="en-US"/>
        </w:rPr>
        <w:t>targeting</w:t>
      </w:r>
      <w:r w:rsidRPr="003E3BFA">
        <w:rPr>
          <w:lang w:val="en-US"/>
        </w:rPr>
        <w:t xml:space="preserve"> the rapidly rising global middle classes. This </w:t>
      </w:r>
      <w:r w:rsidR="00554A49" w:rsidRPr="003E3BFA">
        <w:rPr>
          <w:lang w:val="en-US"/>
        </w:rPr>
        <w:t>‘</w:t>
      </w:r>
      <w:r w:rsidRPr="003E3BFA">
        <w:rPr>
          <w:lang w:val="en-US"/>
        </w:rPr>
        <w:t>d</w:t>
      </w:r>
      <w:r w:rsidR="000C58C1" w:rsidRPr="003E3BFA">
        <w:rPr>
          <w:lang w:val="en-US"/>
        </w:rPr>
        <w:t>emocratization</w:t>
      </w:r>
      <w:r w:rsidRPr="003E3BFA">
        <w:rPr>
          <w:lang w:val="en-US"/>
        </w:rPr>
        <w:t xml:space="preserve"> of luxury</w:t>
      </w:r>
      <w:r w:rsidR="00B12A49" w:rsidRPr="003E3BFA">
        <w:rPr>
          <w:lang w:val="en-US"/>
        </w:rPr>
        <w:t>,’</w:t>
      </w:r>
      <w:r w:rsidRPr="003E3BFA">
        <w:rPr>
          <w:lang w:val="en-US"/>
        </w:rPr>
        <w:t xml:space="preserve"> understood as</w:t>
      </w:r>
      <w:r w:rsidR="00554A49" w:rsidRPr="003E3BFA">
        <w:rPr>
          <w:lang w:val="en-US"/>
        </w:rPr>
        <w:t xml:space="preserve"> </w:t>
      </w:r>
      <w:r w:rsidR="00CE0A20" w:rsidRPr="003E3BFA">
        <w:rPr>
          <w:lang w:val="en-US"/>
        </w:rPr>
        <w:t xml:space="preserve">the perceived reduction in distinctiveness, </w:t>
      </w:r>
      <w:r w:rsidR="00423E94" w:rsidRPr="003E3BFA">
        <w:rPr>
          <w:lang w:val="en-US"/>
        </w:rPr>
        <w:t>exclusivity,</w:t>
      </w:r>
      <w:r w:rsidR="00CE0A20" w:rsidRPr="003E3BFA">
        <w:rPr>
          <w:lang w:val="en-US"/>
        </w:rPr>
        <w:t xml:space="preserve"> and self-differentiation of luxury goods due to wider availability and access</w:t>
      </w:r>
      <w:r w:rsidR="00554A49" w:rsidRPr="003E3BFA">
        <w:rPr>
          <w:lang w:val="en-US"/>
        </w:rPr>
        <w:t>,</w:t>
      </w:r>
      <w:r w:rsidR="000C58C1" w:rsidRPr="003E3BFA">
        <w:rPr>
          <w:lang w:val="en-US"/>
        </w:rPr>
        <w:t xml:space="preserve"> has changed the luxury industry landscape substantially</w:t>
      </w:r>
      <w:r w:rsidR="008F4800" w:rsidRPr="003E3BFA">
        <w:rPr>
          <w:lang w:val="en-US"/>
        </w:rPr>
        <w:t xml:space="preserve"> and</w:t>
      </w:r>
      <w:r w:rsidR="78B3A2E2" w:rsidRPr="003E3BFA">
        <w:rPr>
          <w:lang w:val="en-US"/>
        </w:rPr>
        <w:t xml:space="preserve"> </w:t>
      </w:r>
      <w:r w:rsidR="00CD3F80" w:rsidRPr="003E3BFA">
        <w:rPr>
          <w:lang w:val="en-US"/>
        </w:rPr>
        <w:t xml:space="preserve">yet </w:t>
      </w:r>
      <w:r w:rsidR="008F4800" w:rsidRPr="003E3BFA">
        <w:rPr>
          <w:lang w:val="en-US"/>
        </w:rPr>
        <w:t xml:space="preserve">it remains an </w:t>
      </w:r>
      <w:r w:rsidR="00CD3F80" w:rsidRPr="003E3BFA">
        <w:rPr>
          <w:lang w:val="en-US"/>
        </w:rPr>
        <w:t xml:space="preserve">underexplored </w:t>
      </w:r>
      <w:r w:rsidR="78B3A2E2" w:rsidRPr="003E3BFA">
        <w:rPr>
          <w:lang w:val="en-US"/>
        </w:rPr>
        <w:t xml:space="preserve">phenomenon in </w:t>
      </w:r>
      <w:r w:rsidR="00D631EF" w:rsidRPr="003E3BFA">
        <w:rPr>
          <w:lang w:val="en-US"/>
        </w:rPr>
        <w:t>academic research</w:t>
      </w:r>
      <w:r w:rsidR="78B3A2E2" w:rsidRPr="003E3BFA">
        <w:rPr>
          <w:lang w:val="en-US"/>
        </w:rPr>
        <w:t xml:space="preserve">. </w:t>
      </w:r>
      <w:r w:rsidR="00490DCC" w:rsidRPr="003E3BFA">
        <w:rPr>
          <w:lang w:val="en-US"/>
        </w:rPr>
        <w:t>Building on the theory of network effects, o</w:t>
      </w:r>
      <w:r w:rsidR="00CD3F80" w:rsidRPr="003E3BFA">
        <w:rPr>
          <w:lang w:val="en-US"/>
        </w:rPr>
        <w:t>ur study</w:t>
      </w:r>
      <w:r w:rsidR="78B3A2E2" w:rsidRPr="003E3BFA">
        <w:rPr>
          <w:lang w:val="en-US"/>
        </w:rPr>
        <w:t xml:space="preserve"> focuses on how democratization influences the relationship between conspicuous signaling and luxury purchase intentions</w:t>
      </w:r>
      <w:r w:rsidR="008F4800" w:rsidRPr="003E3BFA">
        <w:rPr>
          <w:lang w:val="en-US"/>
        </w:rPr>
        <w:t xml:space="preserve">. </w:t>
      </w:r>
      <w:r w:rsidR="00CD3F80" w:rsidRPr="003E3BFA">
        <w:rPr>
          <w:lang w:val="en-US"/>
        </w:rPr>
        <w:t xml:space="preserve">Analysis of </w:t>
      </w:r>
      <w:r w:rsidR="00880B9C" w:rsidRPr="003E3BFA">
        <w:rPr>
          <w:lang w:val="en-US"/>
        </w:rPr>
        <w:t xml:space="preserve">primary </w:t>
      </w:r>
      <w:r w:rsidR="78B3A2E2" w:rsidRPr="003E3BFA">
        <w:rPr>
          <w:lang w:val="en-US"/>
        </w:rPr>
        <w:t>data</w:t>
      </w:r>
      <w:r w:rsidRPr="003E3BFA">
        <w:rPr>
          <w:lang w:val="en-US"/>
        </w:rPr>
        <w:t xml:space="preserve"> (n = </w:t>
      </w:r>
      <w:r w:rsidR="001E1561" w:rsidRPr="00813257">
        <w:rPr>
          <w:lang w:val="en-US"/>
        </w:rPr>
        <w:t>1,1</w:t>
      </w:r>
      <w:r w:rsidR="008F436C" w:rsidRPr="003E3BFA">
        <w:rPr>
          <w:lang w:val="en-US"/>
        </w:rPr>
        <w:t>56</w:t>
      </w:r>
      <w:r w:rsidRPr="003E3BFA">
        <w:rPr>
          <w:lang w:val="en-US"/>
        </w:rPr>
        <w:t xml:space="preserve">) </w:t>
      </w:r>
      <w:r w:rsidR="78B3A2E2" w:rsidRPr="003E3BFA">
        <w:rPr>
          <w:lang w:val="en-US"/>
        </w:rPr>
        <w:t xml:space="preserve">from </w:t>
      </w:r>
      <w:r w:rsidRPr="003E3BFA">
        <w:rPr>
          <w:lang w:val="en-US"/>
        </w:rPr>
        <w:t xml:space="preserve">luxury consumers in </w:t>
      </w:r>
      <w:r w:rsidR="007E05FA" w:rsidRPr="003E3BFA">
        <w:rPr>
          <w:lang w:val="en-US"/>
        </w:rPr>
        <w:t>developed</w:t>
      </w:r>
      <w:r w:rsidR="002560F6" w:rsidRPr="003E3BFA">
        <w:rPr>
          <w:lang w:val="en-US"/>
        </w:rPr>
        <w:t xml:space="preserve"> </w:t>
      </w:r>
      <w:r w:rsidR="008F4800" w:rsidRPr="003E3BFA">
        <w:rPr>
          <w:lang w:val="en-US"/>
        </w:rPr>
        <w:t>(USA</w:t>
      </w:r>
      <w:r w:rsidR="00C56690" w:rsidRPr="003E3BFA">
        <w:rPr>
          <w:lang w:val="en-US"/>
        </w:rPr>
        <w:t xml:space="preserve"> and </w:t>
      </w:r>
      <w:r w:rsidR="008F4800" w:rsidRPr="003E3BFA">
        <w:rPr>
          <w:lang w:val="en-US"/>
        </w:rPr>
        <w:t xml:space="preserve">Spain) </w:t>
      </w:r>
      <w:r w:rsidR="006A36AC" w:rsidRPr="003E3BFA">
        <w:rPr>
          <w:lang w:val="en-US"/>
        </w:rPr>
        <w:t xml:space="preserve">and </w:t>
      </w:r>
      <w:r w:rsidR="0051533C" w:rsidRPr="003E3BFA">
        <w:rPr>
          <w:lang w:val="en-US"/>
        </w:rPr>
        <w:t>developing</w:t>
      </w:r>
      <w:r w:rsidR="002560F6" w:rsidRPr="003E3BFA">
        <w:rPr>
          <w:lang w:val="en-US"/>
        </w:rPr>
        <w:t xml:space="preserve"> </w:t>
      </w:r>
      <w:r w:rsidR="008F4800" w:rsidRPr="003E3BFA">
        <w:rPr>
          <w:lang w:val="en-US"/>
        </w:rPr>
        <w:t xml:space="preserve">(China and India) </w:t>
      </w:r>
      <w:r w:rsidR="78B3A2E2" w:rsidRPr="003E3BFA">
        <w:rPr>
          <w:lang w:val="en-US"/>
        </w:rPr>
        <w:t xml:space="preserve">markets </w:t>
      </w:r>
      <w:r w:rsidR="006A36AC" w:rsidRPr="003E3BFA">
        <w:rPr>
          <w:lang w:val="en-US"/>
        </w:rPr>
        <w:t xml:space="preserve">with distinctly </w:t>
      </w:r>
      <w:r w:rsidR="0041329B" w:rsidRPr="003E3BFA">
        <w:rPr>
          <w:lang w:val="en-US"/>
        </w:rPr>
        <w:t xml:space="preserve">differing </w:t>
      </w:r>
      <w:r w:rsidR="006A36AC" w:rsidRPr="003E3BFA">
        <w:rPr>
          <w:lang w:val="en-US"/>
        </w:rPr>
        <w:t>economic trajectories</w:t>
      </w:r>
      <w:r w:rsidRPr="003E3BFA">
        <w:rPr>
          <w:lang w:val="en-US"/>
        </w:rPr>
        <w:t xml:space="preserve"> </w:t>
      </w:r>
      <w:r w:rsidR="00E343BE" w:rsidRPr="003E3BFA">
        <w:rPr>
          <w:lang w:val="en-US"/>
        </w:rPr>
        <w:t>reveal</w:t>
      </w:r>
      <w:r w:rsidR="78B3A2E2" w:rsidRPr="003E3BFA">
        <w:rPr>
          <w:lang w:val="en-US"/>
        </w:rPr>
        <w:t xml:space="preserve"> the </w:t>
      </w:r>
      <w:r w:rsidR="00501E73" w:rsidRPr="003E3BFA">
        <w:rPr>
          <w:lang w:val="en-US"/>
        </w:rPr>
        <w:t xml:space="preserve">varying </w:t>
      </w:r>
      <w:r w:rsidR="008F4800" w:rsidRPr="003E3BFA">
        <w:rPr>
          <w:lang w:val="en-US"/>
        </w:rPr>
        <w:t xml:space="preserve">negative </w:t>
      </w:r>
      <w:r w:rsidR="78B3A2E2" w:rsidRPr="003E3BFA">
        <w:rPr>
          <w:lang w:val="en-US"/>
        </w:rPr>
        <w:t>moderating influence of democratization</w:t>
      </w:r>
      <w:r w:rsidR="008F4800" w:rsidRPr="003E3BFA">
        <w:rPr>
          <w:lang w:val="en-US"/>
        </w:rPr>
        <w:t xml:space="preserve">. </w:t>
      </w:r>
      <w:r w:rsidR="00E343BE" w:rsidRPr="003E3BFA">
        <w:rPr>
          <w:lang w:val="en-US"/>
        </w:rPr>
        <w:t>These</w:t>
      </w:r>
      <w:r w:rsidR="00FC48A4" w:rsidRPr="003E3BFA">
        <w:rPr>
          <w:lang w:val="en-US"/>
        </w:rPr>
        <w:t xml:space="preserve"> negative </w:t>
      </w:r>
      <w:r w:rsidR="008F4800" w:rsidRPr="003E3BFA">
        <w:rPr>
          <w:lang w:val="en-US"/>
        </w:rPr>
        <w:t>effect</w:t>
      </w:r>
      <w:r w:rsidR="002E5F84" w:rsidRPr="003E3BFA">
        <w:rPr>
          <w:lang w:val="en-US"/>
        </w:rPr>
        <w:t>s</w:t>
      </w:r>
      <w:r w:rsidR="00C471E1" w:rsidRPr="003E3BFA">
        <w:rPr>
          <w:lang w:val="en-US"/>
        </w:rPr>
        <w:t xml:space="preserve"> </w:t>
      </w:r>
      <w:r w:rsidR="00E343BE" w:rsidRPr="003E3BFA">
        <w:rPr>
          <w:lang w:val="en-US"/>
        </w:rPr>
        <w:t xml:space="preserve">of </w:t>
      </w:r>
      <w:r w:rsidR="003568F8" w:rsidRPr="003E3BFA">
        <w:rPr>
          <w:lang w:val="en-US"/>
        </w:rPr>
        <w:t xml:space="preserve">luxury </w:t>
      </w:r>
      <w:r w:rsidR="00E343BE" w:rsidRPr="003E3BFA">
        <w:rPr>
          <w:lang w:val="en-US"/>
        </w:rPr>
        <w:t xml:space="preserve">democratization are more pronounced in developing </w:t>
      </w:r>
      <w:r w:rsidR="00777E7A" w:rsidRPr="003E3BFA">
        <w:rPr>
          <w:lang w:val="en-US"/>
        </w:rPr>
        <w:t>markets</w:t>
      </w:r>
      <w:r w:rsidR="00284F9F" w:rsidRPr="003E3BFA">
        <w:rPr>
          <w:lang w:val="en-US"/>
        </w:rPr>
        <w:t xml:space="preserve"> (Study 1)</w:t>
      </w:r>
      <w:r w:rsidR="00501E73" w:rsidRPr="003E3BFA">
        <w:rPr>
          <w:lang w:val="en-US"/>
        </w:rPr>
        <w:t>.</w:t>
      </w:r>
      <w:r w:rsidR="00251B4E" w:rsidRPr="003E3BFA">
        <w:rPr>
          <w:lang w:val="en-US"/>
        </w:rPr>
        <w:t xml:space="preserve"> </w:t>
      </w:r>
      <w:r w:rsidR="003568F8" w:rsidRPr="003E3BFA">
        <w:rPr>
          <w:lang w:val="en-US"/>
        </w:rPr>
        <w:t>Further, the findings highlight</w:t>
      </w:r>
      <w:r w:rsidR="00E343BE" w:rsidRPr="003E3BFA">
        <w:rPr>
          <w:lang w:val="en-US"/>
        </w:rPr>
        <w:t xml:space="preserve"> that</w:t>
      </w:r>
      <w:r w:rsidR="00251B4E" w:rsidRPr="003E3BFA">
        <w:rPr>
          <w:lang w:val="en-US"/>
        </w:rPr>
        <w:t xml:space="preserve"> </w:t>
      </w:r>
      <w:r w:rsidR="009459FB" w:rsidRPr="003E3BFA">
        <w:rPr>
          <w:lang w:val="en-US"/>
        </w:rPr>
        <w:t>consumer indulgence can help mitigate negative externalities</w:t>
      </w:r>
      <w:r w:rsidR="00FC48A4" w:rsidRPr="003E3BFA">
        <w:rPr>
          <w:lang w:val="en-US"/>
        </w:rPr>
        <w:t xml:space="preserve"> associated with luxury democratization</w:t>
      </w:r>
      <w:r w:rsidR="00284F9F" w:rsidRPr="003E3BFA">
        <w:rPr>
          <w:lang w:val="en-US"/>
        </w:rPr>
        <w:t xml:space="preserve"> (Study 1)</w:t>
      </w:r>
      <w:r w:rsidR="00ED403A" w:rsidRPr="003E3BFA">
        <w:rPr>
          <w:lang w:val="en-US"/>
        </w:rPr>
        <w:t xml:space="preserve"> and its underlying mechanism</w:t>
      </w:r>
      <w:r w:rsidR="00515F46" w:rsidRPr="003E3BFA">
        <w:rPr>
          <w:lang w:val="en-US"/>
        </w:rPr>
        <w:t xml:space="preserve"> through </w:t>
      </w:r>
      <w:r w:rsidR="00E24AD8" w:rsidRPr="003E3BFA">
        <w:rPr>
          <w:lang w:val="en-US"/>
        </w:rPr>
        <w:t xml:space="preserve">positive </w:t>
      </w:r>
      <w:r w:rsidR="00515F46" w:rsidRPr="003E3BFA">
        <w:rPr>
          <w:lang w:val="en-US"/>
        </w:rPr>
        <w:t>affect</w:t>
      </w:r>
      <w:r w:rsidR="00284F9F" w:rsidRPr="003E3BFA">
        <w:rPr>
          <w:lang w:val="en-US"/>
        </w:rPr>
        <w:t xml:space="preserve"> (Study 2)</w:t>
      </w:r>
      <w:r w:rsidR="009459FB" w:rsidRPr="003E3BFA">
        <w:rPr>
          <w:lang w:val="en-US"/>
        </w:rPr>
        <w:t xml:space="preserve">. </w:t>
      </w:r>
      <w:r w:rsidR="00E343BE" w:rsidRPr="003E3BFA">
        <w:rPr>
          <w:lang w:val="en-US"/>
        </w:rPr>
        <w:t>Taken together, o</w:t>
      </w:r>
      <w:r w:rsidR="00A125AE" w:rsidRPr="003E3BFA">
        <w:rPr>
          <w:lang w:val="en-US"/>
        </w:rPr>
        <w:t xml:space="preserve">ur </w:t>
      </w:r>
      <w:r w:rsidR="00284F9F" w:rsidRPr="003E3BFA">
        <w:rPr>
          <w:lang w:val="en-US"/>
        </w:rPr>
        <w:t>multi-method approach</w:t>
      </w:r>
      <w:r w:rsidR="009459FB" w:rsidRPr="003E3BFA">
        <w:rPr>
          <w:lang w:val="en-US"/>
        </w:rPr>
        <w:t xml:space="preserve"> </w:t>
      </w:r>
      <w:r w:rsidR="00E343BE" w:rsidRPr="003E3BFA">
        <w:rPr>
          <w:lang w:val="en-US"/>
        </w:rPr>
        <w:t xml:space="preserve">sheds new light on consumer perceptions of luxury democratization and </w:t>
      </w:r>
      <w:r w:rsidR="78B3A2E2" w:rsidRPr="003E3BFA">
        <w:rPr>
          <w:lang w:val="en-US"/>
        </w:rPr>
        <w:t>offer</w:t>
      </w:r>
      <w:r w:rsidR="00A125AE" w:rsidRPr="003E3BFA">
        <w:rPr>
          <w:lang w:val="en-US"/>
        </w:rPr>
        <w:t>s</w:t>
      </w:r>
      <w:r w:rsidR="78B3A2E2" w:rsidRPr="003E3BFA">
        <w:rPr>
          <w:lang w:val="en-US"/>
        </w:rPr>
        <w:t xml:space="preserve"> </w:t>
      </w:r>
      <w:r w:rsidR="003568F8" w:rsidRPr="003E3BFA">
        <w:rPr>
          <w:lang w:val="en-US"/>
        </w:rPr>
        <w:t xml:space="preserve">actionable implications </w:t>
      </w:r>
      <w:r w:rsidR="00E17909" w:rsidRPr="003E3BFA">
        <w:rPr>
          <w:lang w:val="en-US"/>
        </w:rPr>
        <w:t>for</w:t>
      </w:r>
      <w:r w:rsidR="78B3A2E2" w:rsidRPr="003E3BFA">
        <w:rPr>
          <w:lang w:val="en-US"/>
        </w:rPr>
        <w:t xml:space="preserve"> </w:t>
      </w:r>
      <w:bookmarkStart w:id="1" w:name="_Hlk58933735"/>
      <w:r w:rsidR="00501E73" w:rsidRPr="003E3BFA">
        <w:rPr>
          <w:lang w:val="en-US"/>
        </w:rPr>
        <w:t xml:space="preserve">international luxury </w:t>
      </w:r>
      <w:r w:rsidR="00B54A33" w:rsidRPr="003E3BFA">
        <w:rPr>
          <w:lang w:val="en-US"/>
        </w:rPr>
        <w:t xml:space="preserve">firms </w:t>
      </w:r>
      <w:r w:rsidR="00501E73" w:rsidRPr="003E3BFA">
        <w:rPr>
          <w:lang w:val="en-US"/>
        </w:rPr>
        <w:t xml:space="preserve">on managing </w:t>
      </w:r>
      <w:r w:rsidR="003568F8" w:rsidRPr="003E3BFA">
        <w:rPr>
          <w:lang w:val="en-US"/>
        </w:rPr>
        <w:t>this</w:t>
      </w:r>
      <w:r w:rsidR="00501E73" w:rsidRPr="003E3BFA">
        <w:rPr>
          <w:lang w:val="en-US"/>
        </w:rPr>
        <w:t xml:space="preserve"> challenge in </w:t>
      </w:r>
      <w:r w:rsidR="002560F6" w:rsidRPr="003E3BFA">
        <w:rPr>
          <w:lang w:val="en-US"/>
        </w:rPr>
        <w:t>developed</w:t>
      </w:r>
      <w:r w:rsidR="00501E73" w:rsidRPr="003E3BFA">
        <w:rPr>
          <w:lang w:val="en-US"/>
        </w:rPr>
        <w:t xml:space="preserve"> and </w:t>
      </w:r>
      <w:r w:rsidR="0051533C" w:rsidRPr="003E3BFA">
        <w:rPr>
          <w:lang w:val="en-US"/>
        </w:rPr>
        <w:t>developing</w:t>
      </w:r>
      <w:r w:rsidR="002560F6" w:rsidRPr="003E3BFA">
        <w:rPr>
          <w:lang w:val="en-US"/>
        </w:rPr>
        <w:t xml:space="preserve"> </w:t>
      </w:r>
      <w:r w:rsidR="00501E73" w:rsidRPr="003E3BFA">
        <w:rPr>
          <w:lang w:val="en-US"/>
        </w:rPr>
        <w:t xml:space="preserve">markets. </w:t>
      </w:r>
      <w:bookmarkEnd w:id="1"/>
    </w:p>
    <w:p w14:paraId="0AA7BC30" w14:textId="77777777" w:rsidR="00501E73" w:rsidRPr="003E3BFA" w:rsidRDefault="00501E73" w:rsidP="000521D8">
      <w:pPr>
        <w:pStyle w:val="NoIndentNormal"/>
        <w:rPr>
          <w:sz w:val="24"/>
          <w:szCs w:val="24"/>
        </w:rPr>
      </w:pPr>
    </w:p>
    <w:p w14:paraId="5FEB4332" w14:textId="34CE490B" w:rsidR="00B9285C" w:rsidRPr="003E3BFA" w:rsidRDefault="000504EA" w:rsidP="000521D8">
      <w:pPr>
        <w:pStyle w:val="NoIndentNormal"/>
        <w:rPr>
          <w:sz w:val="24"/>
          <w:szCs w:val="24"/>
        </w:rPr>
      </w:pPr>
      <w:r w:rsidRPr="003E3BFA">
        <w:rPr>
          <w:sz w:val="24"/>
          <w:szCs w:val="24"/>
        </w:rPr>
        <w:t xml:space="preserve">Keywords: Conspicuousness, luxury, democratization, indulgence, cross-cultural </w:t>
      </w:r>
      <w:r w:rsidR="003D2FF4" w:rsidRPr="003E3BFA">
        <w:rPr>
          <w:sz w:val="24"/>
          <w:szCs w:val="24"/>
        </w:rPr>
        <w:t>marketing</w:t>
      </w:r>
      <w:r w:rsidR="009B4710" w:rsidRPr="003E3BFA">
        <w:rPr>
          <w:sz w:val="24"/>
          <w:szCs w:val="24"/>
        </w:rPr>
        <w:t>, globalization</w:t>
      </w:r>
      <w:r w:rsidR="00AD4B77">
        <w:rPr>
          <w:sz w:val="24"/>
          <w:szCs w:val="24"/>
        </w:rPr>
        <w:t>.</w:t>
      </w:r>
    </w:p>
    <w:p w14:paraId="5F7DB31F" w14:textId="77777777" w:rsidR="008C33AD" w:rsidRPr="003E3BFA" w:rsidRDefault="008C33AD" w:rsidP="000521D8">
      <w:pPr>
        <w:spacing w:line="480" w:lineRule="auto"/>
        <w:rPr>
          <w:lang w:val="en-US"/>
        </w:rPr>
      </w:pPr>
      <w:r w:rsidRPr="003E3BFA">
        <w:rPr>
          <w:lang w:val="en-US"/>
        </w:rPr>
        <w:br w:type="page"/>
      </w:r>
    </w:p>
    <w:p w14:paraId="744DA3EB" w14:textId="77777777" w:rsidR="00490DCC" w:rsidRPr="003E3BFA" w:rsidRDefault="00B2418B" w:rsidP="00875EB1">
      <w:pPr>
        <w:pStyle w:val="Heading1"/>
        <w:rPr>
          <w:b w:val="0"/>
          <w:bCs w:val="0"/>
          <w:sz w:val="24"/>
          <w:szCs w:val="24"/>
        </w:rPr>
      </w:pPr>
      <w:r w:rsidRPr="003E3BFA">
        <w:rPr>
          <w:sz w:val="24"/>
          <w:szCs w:val="24"/>
        </w:rPr>
        <w:lastRenderedPageBreak/>
        <w:t>INTRODUCTION</w:t>
      </w:r>
    </w:p>
    <w:p w14:paraId="619671A5" w14:textId="278A8126" w:rsidR="0030762A" w:rsidRPr="003E3BFA" w:rsidRDefault="007A5365" w:rsidP="000521D8">
      <w:pPr>
        <w:widowControl w:val="0"/>
        <w:autoSpaceDE w:val="0"/>
        <w:autoSpaceDN w:val="0"/>
        <w:adjustRightInd w:val="0"/>
        <w:spacing w:line="480" w:lineRule="auto"/>
        <w:rPr>
          <w:lang w:val="en-US"/>
        </w:rPr>
      </w:pPr>
      <w:bookmarkStart w:id="2" w:name="_Hlk75526340"/>
      <w:r w:rsidRPr="5827FC58">
        <w:rPr>
          <w:lang w:val="en-US"/>
        </w:rPr>
        <w:t>The rapid rise of global middle classes in the past few decades</w:t>
      </w:r>
      <w:r w:rsidR="00DA1404" w:rsidRPr="5827FC58">
        <w:rPr>
          <w:lang w:val="en-US"/>
        </w:rPr>
        <w:t>,</w:t>
      </w:r>
      <w:r w:rsidRPr="5827FC58">
        <w:rPr>
          <w:lang w:val="en-US"/>
        </w:rPr>
        <w:t xml:space="preserve"> and </w:t>
      </w:r>
      <w:proofErr w:type="gramStart"/>
      <w:r w:rsidRPr="5827FC58">
        <w:rPr>
          <w:lang w:val="en-US"/>
        </w:rPr>
        <w:t>in particular within</w:t>
      </w:r>
      <w:proofErr w:type="gramEnd"/>
      <w:r w:rsidRPr="5827FC58">
        <w:rPr>
          <w:lang w:val="en-US"/>
        </w:rPr>
        <w:t xml:space="preserve"> the </w:t>
      </w:r>
      <w:r w:rsidR="0051533C" w:rsidRPr="5827FC58">
        <w:rPr>
          <w:lang w:val="en-US"/>
        </w:rPr>
        <w:t>developing</w:t>
      </w:r>
      <w:r w:rsidRPr="5827FC58">
        <w:rPr>
          <w:lang w:val="en-US"/>
        </w:rPr>
        <w:t xml:space="preserve"> markets (Shukla </w:t>
      </w:r>
      <w:r w:rsidR="00583C69">
        <w:rPr>
          <w:lang w:val="en-US"/>
        </w:rPr>
        <w:t>&amp;</w:t>
      </w:r>
      <w:r w:rsidR="00583C69" w:rsidRPr="5827FC58">
        <w:rPr>
          <w:lang w:val="en-US"/>
        </w:rPr>
        <w:t xml:space="preserve"> </w:t>
      </w:r>
      <w:r w:rsidRPr="5827FC58">
        <w:rPr>
          <w:lang w:val="en-US"/>
        </w:rPr>
        <w:t>Rosendo-Rios</w:t>
      </w:r>
      <w:r w:rsidR="00A11477" w:rsidRPr="5827FC58">
        <w:rPr>
          <w:lang w:val="en-US"/>
        </w:rPr>
        <w:t>,</w:t>
      </w:r>
      <w:r w:rsidRPr="5827FC58">
        <w:rPr>
          <w:lang w:val="en-US"/>
        </w:rPr>
        <w:t xml:space="preserve"> 202</w:t>
      </w:r>
      <w:r w:rsidR="0027676E" w:rsidRPr="5827FC58">
        <w:rPr>
          <w:lang w:val="en-US"/>
        </w:rPr>
        <w:t>1</w:t>
      </w:r>
      <w:r w:rsidRPr="5827FC58">
        <w:rPr>
          <w:lang w:val="en-US"/>
        </w:rPr>
        <w:t>), has created an aspirational class that strives to purchase international luxury</w:t>
      </w:r>
      <w:r w:rsidR="00163913" w:rsidRPr="5827FC58">
        <w:rPr>
          <w:lang w:val="en-US"/>
        </w:rPr>
        <w:t xml:space="preserve"> good</w:t>
      </w:r>
      <w:r w:rsidRPr="5827FC58">
        <w:rPr>
          <w:lang w:val="en-US"/>
        </w:rPr>
        <w:t xml:space="preserve">s and conspicuously signal their luxury possessions to significant others (Awanis, Schlegelmilch, &amp; Cui, 2017; </w:t>
      </w:r>
      <w:proofErr w:type="spellStart"/>
      <w:r w:rsidRPr="5827FC58">
        <w:rPr>
          <w:lang w:val="en-US"/>
        </w:rPr>
        <w:t>Eisend</w:t>
      </w:r>
      <w:proofErr w:type="spellEnd"/>
      <w:r w:rsidRPr="5827FC58">
        <w:rPr>
          <w:lang w:val="en-US"/>
        </w:rPr>
        <w:t xml:space="preserve">, Hartmann &amp; </w:t>
      </w:r>
      <w:proofErr w:type="spellStart"/>
      <w:r w:rsidRPr="5827FC58">
        <w:rPr>
          <w:lang w:val="en-US"/>
        </w:rPr>
        <w:t>Apaolaza</w:t>
      </w:r>
      <w:proofErr w:type="spellEnd"/>
      <w:r w:rsidRPr="5827FC58">
        <w:rPr>
          <w:lang w:val="en-US"/>
        </w:rPr>
        <w:t xml:space="preserve"> 2017; </w:t>
      </w:r>
      <w:proofErr w:type="spellStart"/>
      <w:r w:rsidRPr="5827FC58">
        <w:rPr>
          <w:lang w:val="en-US"/>
        </w:rPr>
        <w:t>Cavusgil</w:t>
      </w:r>
      <w:proofErr w:type="spellEnd"/>
      <w:r w:rsidRPr="5827FC58">
        <w:rPr>
          <w:lang w:val="en-US"/>
        </w:rPr>
        <w:t xml:space="preserve">, </w:t>
      </w:r>
      <w:r w:rsidR="0062226B" w:rsidRPr="5827FC58">
        <w:rPr>
          <w:lang w:val="en-US"/>
        </w:rPr>
        <w:t>et al.</w:t>
      </w:r>
      <w:r w:rsidRPr="5827FC58">
        <w:rPr>
          <w:lang w:val="en-US"/>
        </w:rPr>
        <w:t xml:space="preserve">, 2018; </w:t>
      </w:r>
      <w:proofErr w:type="spellStart"/>
      <w:r w:rsidRPr="5827FC58">
        <w:rPr>
          <w:lang w:val="en-US"/>
        </w:rPr>
        <w:t>Balabanis</w:t>
      </w:r>
      <w:proofErr w:type="spellEnd"/>
      <w:r w:rsidRPr="5827FC58">
        <w:rPr>
          <w:lang w:val="en-US"/>
        </w:rPr>
        <w:t xml:space="preserve">, </w:t>
      </w:r>
      <w:proofErr w:type="spellStart"/>
      <w:r w:rsidRPr="5827FC58">
        <w:rPr>
          <w:lang w:val="en-US"/>
        </w:rPr>
        <w:t>Stathopoulou</w:t>
      </w:r>
      <w:proofErr w:type="spellEnd"/>
      <w:r w:rsidRPr="5827FC58">
        <w:rPr>
          <w:lang w:val="en-US"/>
        </w:rPr>
        <w:t xml:space="preserve"> </w:t>
      </w:r>
      <w:r w:rsidR="00583C69">
        <w:rPr>
          <w:lang w:val="en-US"/>
        </w:rPr>
        <w:t>&amp;</w:t>
      </w:r>
      <w:r w:rsidR="00583C69" w:rsidRPr="5827FC58">
        <w:rPr>
          <w:lang w:val="en-US"/>
        </w:rPr>
        <w:t xml:space="preserve"> </w:t>
      </w:r>
      <w:r w:rsidRPr="5827FC58">
        <w:rPr>
          <w:lang w:val="en-US"/>
        </w:rPr>
        <w:t xml:space="preserve">Qiao 2019). Previously the preserve of the elite, the luxury goods landscape has changed </w:t>
      </w:r>
      <w:bookmarkStart w:id="3" w:name="_Int_k0eUI0Lu"/>
      <w:r w:rsidRPr="5827FC58">
        <w:rPr>
          <w:lang w:val="en-US"/>
        </w:rPr>
        <w:t>substantially in</w:t>
      </w:r>
      <w:bookmarkEnd w:id="3"/>
      <w:r w:rsidRPr="5827FC58">
        <w:rPr>
          <w:lang w:val="en-US"/>
        </w:rPr>
        <w:t xml:space="preserve"> recent years</w:t>
      </w:r>
      <w:r w:rsidR="009D61CB" w:rsidRPr="5827FC58">
        <w:rPr>
          <w:lang w:val="en-US"/>
        </w:rPr>
        <w:t>,</w:t>
      </w:r>
      <w:r w:rsidRPr="5827FC58">
        <w:rPr>
          <w:lang w:val="en-US"/>
        </w:rPr>
        <w:t xml:space="preserve"> which has significant implications for</w:t>
      </w:r>
      <w:r w:rsidR="00996855" w:rsidRPr="5827FC58">
        <w:rPr>
          <w:lang w:val="en-US"/>
        </w:rPr>
        <w:t xml:space="preserve"> firms operating in</w:t>
      </w:r>
      <w:r w:rsidRPr="5827FC58">
        <w:rPr>
          <w:lang w:val="en-US"/>
        </w:rPr>
        <w:t xml:space="preserve"> international </w:t>
      </w:r>
      <w:r w:rsidR="00CE0A20" w:rsidRPr="5827FC58">
        <w:rPr>
          <w:lang w:val="en-US"/>
        </w:rPr>
        <w:t>markets</w:t>
      </w:r>
      <w:r w:rsidRPr="5827FC58">
        <w:rPr>
          <w:lang w:val="en-US"/>
        </w:rPr>
        <w:t xml:space="preserve">. </w:t>
      </w:r>
      <w:r w:rsidR="0051533C" w:rsidRPr="5827FC58">
        <w:rPr>
          <w:lang w:val="en-US"/>
        </w:rPr>
        <w:t xml:space="preserve">Moreover, to fulfill their own growth expectations, many luxury brands have engaged with this aspirational class to exploit the substantial global demand. </w:t>
      </w:r>
      <w:r w:rsidRPr="5827FC58">
        <w:rPr>
          <w:lang w:val="en-US"/>
        </w:rPr>
        <w:t>This has led to</w:t>
      </w:r>
      <w:r w:rsidR="78B3A2E2" w:rsidRPr="5827FC58">
        <w:rPr>
          <w:lang w:val="en-US"/>
        </w:rPr>
        <w:t xml:space="preserve"> </w:t>
      </w:r>
      <w:r w:rsidR="000A72E3" w:rsidRPr="5827FC58">
        <w:rPr>
          <w:lang w:val="en-US"/>
        </w:rPr>
        <w:t xml:space="preserve">luxury </w:t>
      </w:r>
      <w:r w:rsidR="78B3A2E2" w:rsidRPr="5827FC58">
        <w:rPr>
          <w:lang w:val="en-US"/>
        </w:rPr>
        <w:t xml:space="preserve">democratization, which </w:t>
      </w:r>
      <w:r w:rsidR="000A72E3" w:rsidRPr="5827FC58">
        <w:rPr>
          <w:rFonts w:eastAsia="Calibri"/>
          <w:lang w:val="en-US"/>
        </w:rPr>
        <w:t>is conceptualized in this research as</w:t>
      </w:r>
      <w:r w:rsidR="00554A49" w:rsidRPr="5827FC58">
        <w:rPr>
          <w:rFonts w:eastAsia="Calibri"/>
          <w:lang w:val="en-US"/>
        </w:rPr>
        <w:t xml:space="preserve"> </w:t>
      </w:r>
      <w:r w:rsidR="00554A49" w:rsidRPr="5827FC58">
        <w:rPr>
          <w:lang w:val="en-US"/>
        </w:rPr>
        <w:t xml:space="preserve">the perceived reduction in distinctiveness, </w:t>
      </w:r>
      <w:r w:rsidR="00B12A49" w:rsidRPr="5827FC58">
        <w:rPr>
          <w:lang w:val="en-US"/>
        </w:rPr>
        <w:t>exclusivity,</w:t>
      </w:r>
      <w:r w:rsidR="00554A49" w:rsidRPr="5827FC58">
        <w:rPr>
          <w:lang w:val="en-US"/>
        </w:rPr>
        <w:t xml:space="preserve"> and self-differentiation</w:t>
      </w:r>
      <w:r w:rsidR="0051533C" w:rsidRPr="5827FC58">
        <w:rPr>
          <w:lang w:val="en-US"/>
        </w:rPr>
        <w:t xml:space="preserve"> of luxury goods</w:t>
      </w:r>
      <w:r w:rsidR="00554A49" w:rsidRPr="5827FC58">
        <w:rPr>
          <w:lang w:val="en-US"/>
        </w:rPr>
        <w:t xml:space="preserve"> due to wider availability and access.</w:t>
      </w:r>
      <w:r w:rsidR="000A72E3" w:rsidRPr="5827FC58">
        <w:rPr>
          <w:rFonts w:eastAsia="Calibri"/>
          <w:lang w:val="en-US"/>
        </w:rPr>
        <w:t xml:space="preserve"> </w:t>
      </w:r>
      <w:r w:rsidR="78B3A2E2" w:rsidRPr="5827FC58">
        <w:rPr>
          <w:lang w:val="en-US"/>
        </w:rPr>
        <w:t xml:space="preserve">The power of democratization is </w:t>
      </w:r>
      <w:r w:rsidR="00945D17" w:rsidRPr="5827FC58">
        <w:rPr>
          <w:lang w:val="en-US"/>
        </w:rPr>
        <w:t xml:space="preserve">particularly </w:t>
      </w:r>
      <w:r w:rsidR="78B3A2E2" w:rsidRPr="5827FC58">
        <w:rPr>
          <w:lang w:val="en-US"/>
        </w:rPr>
        <w:t xml:space="preserve">pertinent </w:t>
      </w:r>
      <w:r w:rsidR="00E10DD7" w:rsidRPr="5827FC58">
        <w:rPr>
          <w:lang w:val="en-US"/>
        </w:rPr>
        <w:t>for</w:t>
      </w:r>
      <w:r w:rsidR="78B3A2E2" w:rsidRPr="5827FC58">
        <w:rPr>
          <w:lang w:val="en-US"/>
        </w:rPr>
        <w:t xml:space="preserve"> luxury goods</w:t>
      </w:r>
      <w:r w:rsidRPr="5827FC58">
        <w:rPr>
          <w:lang w:val="en-US"/>
        </w:rPr>
        <w:t xml:space="preserve"> </w:t>
      </w:r>
      <w:r w:rsidR="00E10DD7" w:rsidRPr="5827FC58">
        <w:rPr>
          <w:lang w:val="en-US"/>
        </w:rPr>
        <w:t xml:space="preserve">in </w:t>
      </w:r>
      <w:r w:rsidRPr="5827FC58">
        <w:rPr>
          <w:lang w:val="en-US"/>
        </w:rPr>
        <w:t>international markets</w:t>
      </w:r>
      <w:r w:rsidR="00B12A49" w:rsidRPr="5827FC58">
        <w:rPr>
          <w:lang w:val="en-US"/>
        </w:rPr>
        <w:t xml:space="preserve">. </w:t>
      </w:r>
    </w:p>
    <w:bookmarkEnd w:id="2"/>
    <w:p w14:paraId="0C87DAD0" w14:textId="0308D88F" w:rsidR="00B840A4" w:rsidRPr="003E3BFA" w:rsidRDefault="00945D17" w:rsidP="0026685C">
      <w:pPr>
        <w:pStyle w:val="NewNormal"/>
        <w:ind w:firstLine="720"/>
        <w:rPr>
          <w:sz w:val="24"/>
          <w:szCs w:val="24"/>
        </w:rPr>
      </w:pPr>
      <w:r w:rsidRPr="003E3BFA">
        <w:rPr>
          <w:sz w:val="24"/>
          <w:szCs w:val="24"/>
        </w:rPr>
        <w:t xml:space="preserve">Although </w:t>
      </w:r>
      <w:r w:rsidR="00B840A4" w:rsidRPr="003E3BFA">
        <w:rPr>
          <w:sz w:val="24"/>
          <w:szCs w:val="24"/>
        </w:rPr>
        <w:t xml:space="preserve">increasing </w:t>
      </w:r>
      <w:r w:rsidR="005F4300" w:rsidRPr="003E3BFA">
        <w:rPr>
          <w:sz w:val="24"/>
          <w:szCs w:val="24"/>
        </w:rPr>
        <w:t>global</w:t>
      </w:r>
      <w:r w:rsidR="00B840A4" w:rsidRPr="003E3BFA">
        <w:rPr>
          <w:sz w:val="24"/>
          <w:szCs w:val="24"/>
        </w:rPr>
        <w:t xml:space="preserve"> demand for conspicuous goods is a boon for firms’ bottom</w:t>
      </w:r>
      <w:r w:rsidRPr="003E3BFA">
        <w:rPr>
          <w:sz w:val="24"/>
          <w:szCs w:val="24"/>
        </w:rPr>
        <w:t xml:space="preserve"> </w:t>
      </w:r>
      <w:r w:rsidR="00B840A4" w:rsidRPr="003E3BFA">
        <w:rPr>
          <w:sz w:val="24"/>
          <w:szCs w:val="24"/>
        </w:rPr>
        <w:t>line</w:t>
      </w:r>
      <w:r w:rsidR="0041329B" w:rsidRPr="003E3BFA">
        <w:rPr>
          <w:sz w:val="24"/>
          <w:szCs w:val="24"/>
        </w:rPr>
        <w:t>s</w:t>
      </w:r>
      <w:r w:rsidR="00B840A4" w:rsidRPr="003E3BFA">
        <w:rPr>
          <w:sz w:val="24"/>
          <w:szCs w:val="24"/>
        </w:rPr>
        <w:t xml:space="preserve">, </w:t>
      </w:r>
      <w:r w:rsidR="009D61CB" w:rsidRPr="003E3BFA">
        <w:rPr>
          <w:sz w:val="24"/>
          <w:szCs w:val="24"/>
        </w:rPr>
        <w:t xml:space="preserve">luxury </w:t>
      </w:r>
      <w:r w:rsidR="00B840A4" w:rsidRPr="003E3BFA">
        <w:rPr>
          <w:sz w:val="24"/>
          <w:szCs w:val="24"/>
        </w:rPr>
        <w:t xml:space="preserve">democratization also poses a substantial challenge </w:t>
      </w:r>
      <w:r w:rsidR="00AE07BB" w:rsidRPr="003E3BFA">
        <w:rPr>
          <w:sz w:val="24"/>
          <w:szCs w:val="24"/>
        </w:rPr>
        <w:t>by</w:t>
      </w:r>
      <w:r w:rsidR="000A561F" w:rsidRPr="003E3BFA">
        <w:rPr>
          <w:sz w:val="24"/>
          <w:szCs w:val="24"/>
        </w:rPr>
        <w:t xml:space="preserve"> </w:t>
      </w:r>
      <w:r w:rsidR="00B840A4" w:rsidRPr="003E3BFA">
        <w:rPr>
          <w:sz w:val="24"/>
          <w:szCs w:val="24"/>
        </w:rPr>
        <w:t>ero</w:t>
      </w:r>
      <w:r w:rsidR="00AE07BB" w:rsidRPr="003E3BFA">
        <w:rPr>
          <w:sz w:val="24"/>
          <w:szCs w:val="24"/>
        </w:rPr>
        <w:t>ding</w:t>
      </w:r>
      <w:r w:rsidR="00B840A4" w:rsidRPr="003E3BFA">
        <w:rPr>
          <w:sz w:val="24"/>
          <w:szCs w:val="24"/>
        </w:rPr>
        <w:t xml:space="preserve"> </w:t>
      </w:r>
      <w:r w:rsidR="00163913" w:rsidRPr="003E3BFA">
        <w:rPr>
          <w:sz w:val="24"/>
          <w:szCs w:val="24"/>
        </w:rPr>
        <w:t>luxu</w:t>
      </w:r>
      <w:r w:rsidR="00C21274" w:rsidRPr="003E3BFA">
        <w:rPr>
          <w:sz w:val="24"/>
          <w:szCs w:val="24"/>
        </w:rPr>
        <w:t>r</w:t>
      </w:r>
      <w:r w:rsidR="00163913" w:rsidRPr="003E3BFA">
        <w:rPr>
          <w:sz w:val="24"/>
          <w:szCs w:val="24"/>
        </w:rPr>
        <w:t xml:space="preserve">y goods </w:t>
      </w:r>
      <w:r w:rsidR="00B840A4" w:rsidRPr="003E3BFA">
        <w:rPr>
          <w:sz w:val="24"/>
          <w:szCs w:val="24"/>
        </w:rPr>
        <w:t>value and equity in consumer</w:t>
      </w:r>
      <w:r w:rsidRPr="003E3BFA">
        <w:rPr>
          <w:sz w:val="24"/>
          <w:szCs w:val="24"/>
        </w:rPr>
        <w:t>s’</w:t>
      </w:r>
      <w:r w:rsidR="00B840A4" w:rsidRPr="003E3BFA">
        <w:rPr>
          <w:sz w:val="24"/>
          <w:szCs w:val="24"/>
        </w:rPr>
        <w:t xml:space="preserve"> minds. </w:t>
      </w:r>
      <w:bookmarkStart w:id="4" w:name="_Hlk78901151"/>
      <w:r w:rsidRPr="5827FC58">
        <w:rPr>
          <w:sz w:val="24"/>
          <w:szCs w:val="24"/>
        </w:rPr>
        <w:t>Based on</w:t>
      </w:r>
      <w:r w:rsidR="00B840A4" w:rsidRPr="5827FC58">
        <w:rPr>
          <w:sz w:val="24"/>
          <w:szCs w:val="24"/>
        </w:rPr>
        <w:t xml:space="preserve"> the theory of network effects (</w:t>
      </w:r>
      <w:r w:rsidR="002B7614" w:rsidRPr="5827FC58">
        <w:rPr>
          <w:sz w:val="24"/>
          <w:szCs w:val="24"/>
        </w:rPr>
        <w:t xml:space="preserve">Katz </w:t>
      </w:r>
      <w:r w:rsidR="0054578B" w:rsidRPr="5827FC58">
        <w:rPr>
          <w:sz w:val="24"/>
          <w:szCs w:val="24"/>
        </w:rPr>
        <w:t xml:space="preserve">&amp; </w:t>
      </w:r>
      <w:r w:rsidR="002B7614" w:rsidRPr="5827FC58">
        <w:rPr>
          <w:sz w:val="24"/>
          <w:szCs w:val="24"/>
        </w:rPr>
        <w:t>Shapiro, 1985</w:t>
      </w:r>
      <w:r w:rsidR="00B840A4" w:rsidRPr="5827FC58">
        <w:rPr>
          <w:sz w:val="24"/>
          <w:szCs w:val="24"/>
        </w:rPr>
        <w:t>), we contend that increased access</w:t>
      </w:r>
      <w:r w:rsidRPr="5827FC58">
        <w:rPr>
          <w:sz w:val="24"/>
          <w:szCs w:val="24"/>
        </w:rPr>
        <w:t xml:space="preserve"> to</w:t>
      </w:r>
      <w:r w:rsidR="00B840A4" w:rsidRPr="5827FC58">
        <w:rPr>
          <w:sz w:val="24"/>
          <w:szCs w:val="24"/>
        </w:rPr>
        <w:t xml:space="preserve"> and awareness</w:t>
      </w:r>
      <w:r w:rsidRPr="5827FC58">
        <w:rPr>
          <w:sz w:val="24"/>
          <w:szCs w:val="24"/>
        </w:rPr>
        <w:t xml:space="preserve"> of luxury</w:t>
      </w:r>
      <w:r w:rsidR="00B840A4" w:rsidRPr="5827FC58">
        <w:rPr>
          <w:sz w:val="24"/>
          <w:szCs w:val="24"/>
        </w:rPr>
        <w:t xml:space="preserve"> </w:t>
      </w:r>
      <w:r w:rsidR="00163913" w:rsidRPr="5827FC58">
        <w:rPr>
          <w:sz w:val="24"/>
          <w:szCs w:val="24"/>
        </w:rPr>
        <w:t>goods</w:t>
      </w:r>
      <w:r w:rsidR="0019003D" w:rsidRPr="5827FC58">
        <w:rPr>
          <w:sz w:val="24"/>
          <w:szCs w:val="24"/>
        </w:rPr>
        <w:t xml:space="preserve"> </w:t>
      </w:r>
      <w:bookmarkStart w:id="5" w:name="_Int_T6Sx0IbP"/>
      <w:r w:rsidR="00AE07BB" w:rsidRPr="5827FC58">
        <w:rPr>
          <w:sz w:val="24"/>
          <w:szCs w:val="24"/>
        </w:rPr>
        <w:t>as a result of</w:t>
      </w:r>
      <w:bookmarkEnd w:id="5"/>
      <w:r w:rsidR="00B840A4" w:rsidRPr="5827FC58">
        <w:rPr>
          <w:sz w:val="24"/>
          <w:szCs w:val="24"/>
        </w:rPr>
        <w:t xml:space="preserve"> </w:t>
      </w:r>
      <w:r w:rsidR="000A72E3" w:rsidRPr="5827FC58">
        <w:rPr>
          <w:sz w:val="24"/>
          <w:szCs w:val="24"/>
        </w:rPr>
        <w:t xml:space="preserve">luxury </w:t>
      </w:r>
      <w:r w:rsidR="00B840A4" w:rsidRPr="5827FC58">
        <w:rPr>
          <w:sz w:val="24"/>
          <w:szCs w:val="24"/>
        </w:rPr>
        <w:t>democratization may lead consumer</w:t>
      </w:r>
      <w:r w:rsidRPr="5827FC58">
        <w:rPr>
          <w:sz w:val="24"/>
          <w:szCs w:val="24"/>
        </w:rPr>
        <w:t>s</w:t>
      </w:r>
      <w:r w:rsidR="00B840A4" w:rsidRPr="5827FC58">
        <w:rPr>
          <w:sz w:val="24"/>
          <w:szCs w:val="24"/>
        </w:rPr>
        <w:t xml:space="preserve"> </w:t>
      </w:r>
      <w:r w:rsidR="00AE07BB" w:rsidRPr="5827FC58">
        <w:rPr>
          <w:sz w:val="24"/>
          <w:szCs w:val="24"/>
        </w:rPr>
        <w:t xml:space="preserve">to ascribe </w:t>
      </w:r>
      <w:r w:rsidR="00B840A4" w:rsidRPr="5827FC58">
        <w:rPr>
          <w:sz w:val="24"/>
          <w:szCs w:val="24"/>
        </w:rPr>
        <w:t xml:space="preserve">less value to democratized </w:t>
      </w:r>
      <w:r w:rsidR="00163913" w:rsidRPr="5827FC58">
        <w:rPr>
          <w:sz w:val="24"/>
          <w:szCs w:val="24"/>
        </w:rPr>
        <w:t>good</w:t>
      </w:r>
      <w:r w:rsidRPr="5827FC58">
        <w:rPr>
          <w:sz w:val="24"/>
          <w:szCs w:val="24"/>
        </w:rPr>
        <w:t>s</w:t>
      </w:r>
      <w:r w:rsidR="00B840A4" w:rsidRPr="5827FC58">
        <w:rPr>
          <w:sz w:val="24"/>
          <w:szCs w:val="24"/>
        </w:rPr>
        <w:t xml:space="preserve">. </w:t>
      </w:r>
      <w:r w:rsidR="001974A4" w:rsidRPr="5827FC58">
        <w:rPr>
          <w:sz w:val="24"/>
          <w:szCs w:val="24"/>
        </w:rPr>
        <w:t xml:space="preserve">Moreover, </w:t>
      </w:r>
      <w:r w:rsidRPr="5827FC58">
        <w:rPr>
          <w:sz w:val="24"/>
          <w:szCs w:val="24"/>
        </w:rPr>
        <w:t xml:space="preserve">users’ </w:t>
      </w:r>
      <w:r w:rsidR="001974A4" w:rsidRPr="5827FC58">
        <w:rPr>
          <w:sz w:val="24"/>
          <w:szCs w:val="24"/>
        </w:rPr>
        <w:t xml:space="preserve">gratification </w:t>
      </w:r>
      <w:r w:rsidRPr="5827FC58">
        <w:rPr>
          <w:sz w:val="24"/>
          <w:szCs w:val="24"/>
        </w:rPr>
        <w:t>from</w:t>
      </w:r>
      <w:r w:rsidR="001974A4" w:rsidRPr="5827FC58">
        <w:rPr>
          <w:sz w:val="24"/>
          <w:szCs w:val="24"/>
        </w:rPr>
        <w:t xml:space="preserve"> possessing and displaying luxury </w:t>
      </w:r>
      <w:r w:rsidR="00163913" w:rsidRPr="5827FC58">
        <w:rPr>
          <w:sz w:val="24"/>
          <w:szCs w:val="24"/>
        </w:rPr>
        <w:t>goods</w:t>
      </w:r>
      <w:r w:rsidR="001974A4" w:rsidRPr="5827FC58">
        <w:rPr>
          <w:sz w:val="24"/>
          <w:szCs w:val="24"/>
        </w:rPr>
        <w:t xml:space="preserve"> depends on the number of other users in the same network (Berger </w:t>
      </w:r>
      <w:r w:rsidR="0054578B" w:rsidRPr="5827FC58">
        <w:rPr>
          <w:sz w:val="24"/>
          <w:szCs w:val="24"/>
        </w:rPr>
        <w:t xml:space="preserve">&amp; </w:t>
      </w:r>
      <w:r w:rsidR="001974A4" w:rsidRPr="5827FC58">
        <w:rPr>
          <w:sz w:val="24"/>
          <w:szCs w:val="24"/>
        </w:rPr>
        <w:t>Heath, 2008)</w:t>
      </w:r>
      <w:r w:rsidR="00F45878" w:rsidRPr="5827FC58">
        <w:rPr>
          <w:sz w:val="24"/>
          <w:szCs w:val="24"/>
        </w:rPr>
        <w:t>. In this regard, individuals</w:t>
      </w:r>
      <w:r w:rsidR="001974A4" w:rsidRPr="5827FC58">
        <w:rPr>
          <w:sz w:val="24"/>
          <w:szCs w:val="24"/>
        </w:rPr>
        <w:t xml:space="preserve"> base their purchase decisions on expected network size. When </w:t>
      </w:r>
      <w:r w:rsidR="000A72E3" w:rsidRPr="5827FC58">
        <w:rPr>
          <w:sz w:val="24"/>
          <w:szCs w:val="24"/>
        </w:rPr>
        <w:t xml:space="preserve">luxury </w:t>
      </w:r>
      <w:r w:rsidR="001974A4" w:rsidRPr="5827FC58">
        <w:rPr>
          <w:sz w:val="24"/>
          <w:szCs w:val="24"/>
        </w:rPr>
        <w:t xml:space="preserve">democratization </w:t>
      </w:r>
      <w:r w:rsidR="00C20FC6" w:rsidRPr="5827FC58">
        <w:rPr>
          <w:sz w:val="24"/>
          <w:szCs w:val="24"/>
        </w:rPr>
        <w:t>occurs</w:t>
      </w:r>
      <w:r w:rsidR="001974A4" w:rsidRPr="5827FC58">
        <w:rPr>
          <w:sz w:val="24"/>
          <w:szCs w:val="24"/>
        </w:rPr>
        <w:t xml:space="preserve">, awareness and accessibility </w:t>
      </w:r>
      <w:r w:rsidR="00C20FC6" w:rsidRPr="5827FC58">
        <w:rPr>
          <w:sz w:val="24"/>
          <w:szCs w:val="24"/>
        </w:rPr>
        <w:t>of</w:t>
      </w:r>
      <w:r w:rsidR="001974A4" w:rsidRPr="5827FC58">
        <w:rPr>
          <w:sz w:val="24"/>
          <w:szCs w:val="24"/>
        </w:rPr>
        <w:t xml:space="preserve"> luxury goods</w:t>
      </w:r>
      <w:r w:rsidR="00C20FC6" w:rsidRPr="5827FC58">
        <w:rPr>
          <w:sz w:val="24"/>
          <w:szCs w:val="24"/>
        </w:rPr>
        <w:t xml:space="preserve"> </w:t>
      </w:r>
      <w:bookmarkStart w:id="6" w:name="_Int_UDCWNOYt"/>
      <w:bookmarkStart w:id="7" w:name="_Int_dDKM6b9k"/>
      <w:r w:rsidR="00AE07BB" w:rsidRPr="5827FC58">
        <w:rPr>
          <w:sz w:val="24"/>
          <w:szCs w:val="24"/>
        </w:rPr>
        <w:t>increase</w:t>
      </w:r>
      <w:bookmarkEnd w:id="6"/>
      <w:r w:rsidR="00AE07BB" w:rsidRPr="5827FC58">
        <w:rPr>
          <w:sz w:val="24"/>
          <w:szCs w:val="24"/>
        </w:rPr>
        <w:t>, which</w:t>
      </w:r>
      <w:bookmarkEnd w:id="7"/>
      <w:r w:rsidR="001974A4" w:rsidRPr="5827FC58">
        <w:rPr>
          <w:sz w:val="24"/>
          <w:szCs w:val="24"/>
        </w:rPr>
        <w:t xml:space="preserve"> threatens </w:t>
      </w:r>
      <w:r w:rsidR="009D61CB" w:rsidRPr="5827FC58">
        <w:rPr>
          <w:sz w:val="24"/>
          <w:szCs w:val="24"/>
        </w:rPr>
        <w:t xml:space="preserve">the </w:t>
      </w:r>
      <w:r w:rsidR="001974A4" w:rsidRPr="5827FC58">
        <w:rPr>
          <w:sz w:val="24"/>
          <w:szCs w:val="24"/>
        </w:rPr>
        <w:t xml:space="preserve">fundamental tenets of luxury, such as </w:t>
      </w:r>
      <w:r w:rsidR="000A561F" w:rsidRPr="5827FC58">
        <w:rPr>
          <w:sz w:val="24"/>
          <w:szCs w:val="24"/>
        </w:rPr>
        <w:t>status</w:t>
      </w:r>
      <w:r w:rsidR="001974A4" w:rsidRPr="5827FC58">
        <w:rPr>
          <w:sz w:val="24"/>
          <w:szCs w:val="24"/>
        </w:rPr>
        <w:t xml:space="preserve">, </w:t>
      </w:r>
      <w:r w:rsidR="002B287C" w:rsidRPr="5827FC58">
        <w:rPr>
          <w:sz w:val="24"/>
          <w:szCs w:val="24"/>
        </w:rPr>
        <w:t xml:space="preserve">social </w:t>
      </w:r>
      <w:r w:rsidR="001974A4" w:rsidRPr="5827FC58">
        <w:rPr>
          <w:sz w:val="24"/>
          <w:szCs w:val="24"/>
        </w:rPr>
        <w:t xml:space="preserve">mileage, </w:t>
      </w:r>
      <w:r w:rsidR="00B12A49" w:rsidRPr="5827FC58">
        <w:rPr>
          <w:sz w:val="24"/>
          <w:szCs w:val="24"/>
        </w:rPr>
        <w:t>uniqueness,</w:t>
      </w:r>
      <w:r w:rsidR="001974A4" w:rsidRPr="5827FC58">
        <w:rPr>
          <w:sz w:val="24"/>
          <w:szCs w:val="24"/>
        </w:rPr>
        <w:t xml:space="preserve"> </w:t>
      </w:r>
      <w:r w:rsidR="009C6E5A" w:rsidRPr="5827FC58">
        <w:rPr>
          <w:sz w:val="24"/>
          <w:szCs w:val="24"/>
        </w:rPr>
        <w:t xml:space="preserve">and </w:t>
      </w:r>
      <w:r w:rsidR="001974A4" w:rsidRPr="5827FC58">
        <w:rPr>
          <w:sz w:val="24"/>
          <w:szCs w:val="24"/>
        </w:rPr>
        <w:t>exclusivity (</w:t>
      </w:r>
      <w:proofErr w:type="spellStart"/>
      <w:r w:rsidR="001C30B0" w:rsidRPr="5827FC58">
        <w:rPr>
          <w:sz w:val="24"/>
          <w:szCs w:val="24"/>
        </w:rPr>
        <w:t>Kapferer</w:t>
      </w:r>
      <w:proofErr w:type="spellEnd"/>
      <w:r w:rsidR="001C30B0" w:rsidRPr="5827FC58">
        <w:rPr>
          <w:sz w:val="24"/>
          <w:szCs w:val="24"/>
        </w:rPr>
        <w:t xml:space="preserve"> </w:t>
      </w:r>
      <w:r w:rsidR="0054578B" w:rsidRPr="5827FC58">
        <w:rPr>
          <w:sz w:val="24"/>
          <w:szCs w:val="24"/>
        </w:rPr>
        <w:t xml:space="preserve">&amp; </w:t>
      </w:r>
      <w:r w:rsidR="001C30B0" w:rsidRPr="5827FC58">
        <w:rPr>
          <w:sz w:val="24"/>
          <w:szCs w:val="24"/>
        </w:rPr>
        <w:t>Valette-Florence</w:t>
      </w:r>
      <w:r w:rsidR="0029340A" w:rsidRPr="5827FC58">
        <w:rPr>
          <w:sz w:val="24"/>
          <w:szCs w:val="24"/>
        </w:rPr>
        <w:t>,</w:t>
      </w:r>
      <w:r w:rsidR="001C30B0" w:rsidRPr="5827FC58">
        <w:rPr>
          <w:sz w:val="24"/>
          <w:szCs w:val="24"/>
        </w:rPr>
        <w:t xml:space="preserve"> 2018</w:t>
      </w:r>
      <w:r w:rsidR="001974A4" w:rsidRPr="5827FC58">
        <w:rPr>
          <w:sz w:val="24"/>
          <w:szCs w:val="24"/>
        </w:rPr>
        <w:t>)</w:t>
      </w:r>
      <w:r w:rsidR="00880B9C" w:rsidRPr="5827FC58">
        <w:rPr>
          <w:sz w:val="24"/>
          <w:szCs w:val="24"/>
        </w:rPr>
        <w:t xml:space="preserve">. </w:t>
      </w:r>
      <w:r w:rsidR="009C6E5A" w:rsidRPr="5827FC58">
        <w:rPr>
          <w:sz w:val="24"/>
          <w:szCs w:val="24"/>
        </w:rPr>
        <w:t>The</w:t>
      </w:r>
      <w:r w:rsidR="000A561F" w:rsidRPr="5827FC58">
        <w:rPr>
          <w:sz w:val="24"/>
          <w:szCs w:val="24"/>
        </w:rPr>
        <w:t xml:space="preserve"> </w:t>
      </w:r>
      <w:r w:rsidR="001974A4" w:rsidRPr="5827FC58">
        <w:rPr>
          <w:sz w:val="24"/>
          <w:szCs w:val="24"/>
        </w:rPr>
        <w:t>negative network externality effects</w:t>
      </w:r>
      <w:r w:rsidR="009C6E5A" w:rsidRPr="5827FC58">
        <w:rPr>
          <w:sz w:val="24"/>
          <w:szCs w:val="24"/>
        </w:rPr>
        <w:t xml:space="preserve"> of enlarged network of users</w:t>
      </w:r>
      <w:r w:rsidR="00F45878" w:rsidRPr="5827FC58">
        <w:rPr>
          <w:sz w:val="24"/>
          <w:szCs w:val="24"/>
        </w:rPr>
        <w:t xml:space="preserve"> may</w:t>
      </w:r>
      <w:r w:rsidR="00AE07BB" w:rsidRPr="5827FC58">
        <w:rPr>
          <w:sz w:val="24"/>
          <w:szCs w:val="24"/>
        </w:rPr>
        <w:t xml:space="preserve"> therefore</w:t>
      </w:r>
      <w:r w:rsidR="00F45878" w:rsidRPr="5827FC58">
        <w:rPr>
          <w:sz w:val="24"/>
          <w:szCs w:val="24"/>
        </w:rPr>
        <w:t xml:space="preserve"> lead </w:t>
      </w:r>
      <w:r w:rsidR="001D14BC" w:rsidRPr="5827FC58">
        <w:rPr>
          <w:sz w:val="24"/>
          <w:szCs w:val="24"/>
        </w:rPr>
        <w:t>individual</w:t>
      </w:r>
      <w:r w:rsidR="00F45878" w:rsidRPr="5827FC58">
        <w:rPr>
          <w:sz w:val="24"/>
          <w:szCs w:val="24"/>
        </w:rPr>
        <w:t xml:space="preserve">s to reduce their </w:t>
      </w:r>
      <w:r w:rsidR="009C6E5A" w:rsidRPr="5827FC58">
        <w:rPr>
          <w:sz w:val="24"/>
          <w:szCs w:val="24"/>
        </w:rPr>
        <w:t xml:space="preserve">purchasing </w:t>
      </w:r>
      <w:r w:rsidR="00F45878" w:rsidRPr="5827FC58">
        <w:rPr>
          <w:sz w:val="24"/>
          <w:szCs w:val="24"/>
        </w:rPr>
        <w:t xml:space="preserve">and </w:t>
      </w:r>
      <w:r w:rsidR="00F45878" w:rsidRPr="5827FC58">
        <w:rPr>
          <w:sz w:val="24"/>
          <w:szCs w:val="24"/>
        </w:rPr>
        <w:lastRenderedPageBreak/>
        <w:t>us</w:t>
      </w:r>
      <w:r w:rsidR="009C6E5A" w:rsidRPr="5827FC58">
        <w:rPr>
          <w:sz w:val="24"/>
          <w:szCs w:val="24"/>
        </w:rPr>
        <w:t>ag</w:t>
      </w:r>
      <w:r w:rsidR="00F45878" w:rsidRPr="5827FC58">
        <w:rPr>
          <w:sz w:val="24"/>
          <w:szCs w:val="24"/>
        </w:rPr>
        <w:t>e of democrati</w:t>
      </w:r>
      <w:r w:rsidR="004C699C" w:rsidRPr="5827FC58">
        <w:rPr>
          <w:sz w:val="24"/>
          <w:szCs w:val="24"/>
        </w:rPr>
        <w:t xml:space="preserve">zed </w:t>
      </w:r>
      <w:r w:rsidR="00163913" w:rsidRPr="5827FC58">
        <w:rPr>
          <w:sz w:val="24"/>
          <w:szCs w:val="24"/>
        </w:rPr>
        <w:t>good</w:t>
      </w:r>
      <w:r w:rsidR="009C6E5A" w:rsidRPr="5827FC58">
        <w:rPr>
          <w:sz w:val="24"/>
          <w:szCs w:val="24"/>
        </w:rPr>
        <w:t>s</w:t>
      </w:r>
      <w:r w:rsidR="00880B9C" w:rsidRPr="5827FC58">
        <w:rPr>
          <w:sz w:val="24"/>
          <w:szCs w:val="24"/>
        </w:rPr>
        <w:t>.</w:t>
      </w:r>
      <w:bookmarkEnd w:id="4"/>
      <w:r w:rsidR="004C699C" w:rsidRPr="5827FC58">
        <w:rPr>
          <w:sz w:val="24"/>
          <w:szCs w:val="24"/>
        </w:rPr>
        <w:t xml:space="preserve"> </w:t>
      </w:r>
      <w:r w:rsidR="00F75176">
        <w:rPr>
          <w:sz w:val="24"/>
          <w:szCs w:val="24"/>
        </w:rPr>
        <w:t>E</w:t>
      </w:r>
      <w:r w:rsidR="00470C01" w:rsidRPr="5827FC58">
        <w:rPr>
          <w:sz w:val="24"/>
          <w:szCs w:val="24"/>
        </w:rPr>
        <w:t>xtant research</w:t>
      </w:r>
      <w:r w:rsidR="00F75176">
        <w:rPr>
          <w:sz w:val="24"/>
          <w:szCs w:val="24"/>
        </w:rPr>
        <w:t xml:space="preserve">, based on cultural notions, </w:t>
      </w:r>
      <w:r w:rsidR="00470C01" w:rsidRPr="5827FC58">
        <w:rPr>
          <w:sz w:val="24"/>
          <w:szCs w:val="24"/>
        </w:rPr>
        <w:t xml:space="preserve">highlights greater tendency to conspicuously signal material possessions among consumers in developing markets than </w:t>
      </w:r>
      <w:r w:rsidR="00AD4B77">
        <w:rPr>
          <w:sz w:val="24"/>
          <w:szCs w:val="24"/>
        </w:rPr>
        <w:t xml:space="preserve">in </w:t>
      </w:r>
      <w:r w:rsidR="00470C01" w:rsidRPr="5827FC58">
        <w:rPr>
          <w:sz w:val="24"/>
          <w:szCs w:val="24"/>
        </w:rPr>
        <w:t>their developed market counterparts (</w:t>
      </w:r>
      <w:proofErr w:type="spellStart"/>
      <w:r w:rsidR="00064841" w:rsidRPr="5827FC58">
        <w:rPr>
          <w:sz w:val="24"/>
          <w:szCs w:val="24"/>
        </w:rPr>
        <w:t>Eisend</w:t>
      </w:r>
      <w:proofErr w:type="spellEnd"/>
      <w:r w:rsidR="00470C01" w:rsidRPr="5827FC58">
        <w:rPr>
          <w:sz w:val="24"/>
          <w:szCs w:val="24"/>
        </w:rPr>
        <w:t xml:space="preserve"> et al., 2017; Sharma, 2010; Shukla, 2012)</w:t>
      </w:r>
      <w:r w:rsidR="00F75176">
        <w:rPr>
          <w:sz w:val="24"/>
          <w:szCs w:val="24"/>
        </w:rPr>
        <w:t>. Extending this research through the lens of economic development and growth trajectory,</w:t>
      </w:r>
      <w:r w:rsidR="00470C01" w:rsidRPr="5827FC58">
        <w:rPr>
          <w:sz w:val="24"/>
          <w:szCs w:val="24"/>
        </w:rPr>
        <w:t xml:space="preserve"> w</w:t>
      </w:r>
      <w:r w:rsidR="002038C8" w:rsidRPr="5827FC58">
        <w:rPr>
          <w:sz w:val="24"/>
          <w:szCs w:val="24"/>
        </w:rPr>
        <w:t xml:space="preserve">e posit that </w:t>
      </w:r>
      <w:r w:rsidR="00F75176">
        <w:rPr>
          <w:sz w:val="24"/>
          <w:szCs w:val="24"/>
        </w:rPr>
        <w:t>the</w:t>
      </w:r>
      <w:r w:rsidR="00F75176" w:rsidRPr="5827FC58">
        <w:rPr>
          <w:sz w:val="24"/>
          <w:szCs w:val="24"/>
        </w:rPr>
        <w:t xml:space="preserve"> </w:t>
      </w:r>
      <w:r w:rsidR="002038C8" w:rsidRPr="5827FC58">
        <w:rPr>
          <w:sz w:val="24"/>
          <w:szCs w:val="24"/>
        </w:rPr>
        <w:t xml:space="preserve">effects </w:t>
      </w:r>
      <w:r w:rsidR="00F75176">
        <w:rPr>
          <w:sz w:val="24"/>
          <w:szCs w:val="24"/>
        </w:rPr>
        <w:t xml:space="preserve">of conspicuous signaling </w:t>
      </w:r>
      <w:r w:rsidR="00470C01" w:rsidRPr="5827FC58">
        <w:rPr>
          <w:sz w:val="24"/>
          <w:szCs w:val="24"/>
        </w:rPr>
        <w:t xml:space="preserve">will </w:t>
      </w:r>
      <w:r w:rsidR="002038C8" w:rsidRPr="5827FC58">
        <w:rPr>
          <w:sz w:val="24"/>
          <w:szCs w:val="24"/>
        </w:rPr>
        <w:t xml:space="preserve">differ </w:t>
      </w:r>
      <w:r w:rsidR="009C6E5A" w:rsidRPr="5827FC58">
        <w:rPr>
          <w:sz w:val="24"/>
          <w:szCs w:val="24"/>
        </w:rPr>
        <w:t xml:space="preserve">between </w:t>
      </w:r>
      <w:r w:rsidR="002560F6" w:rsidRPr="5827FC58">
        <w:rPr>
          <w:sz w:val="24"/>
          <w:szCs w:val="24"/>
        </w:rPr>
        <w:t>developed</w:t>
      </w:r>
      <w:r w:rsidR="002A67CE" w:rsidRPr="5827FC58">
        <w:rPr>
          <w:sz w:val="24"/>
          <w:szCs w:val="24"/>
        </w:rPr>
        <w:t xml:space="preserve"> </w:t>
      </w:r>
      <w:r w:rsidR="002038C8" w:rsidRPr="5827FC58">
        <w:rPr>
          <w:sz w:val="24"/>
          <w:szCs w:val="24"/>
        </w:rPr>
        <w:t xml:space="preserve">and </w:t>
      </w:r>
      <w:r w:rsidR="0051533C" w:rsidRPr="5827FC58">
        <w:rPr>
          <w:sz w:val="24"/>
          <w:szCs w:val="24"/>
        </w:rPr>
        <w:t>developing</w:t>
      </w:r>
      <w:r w:rsidR="002560F6" w:rsidRPr="5827FC58">
        <w:rPr>
          <w:sz w:val="24"/>
          <w:szCs w:val="24"/>
        </w:rPr>
        <w:t xml:space="preserve"> </w:t>
      </w:r>
      <w:r w:rsidR="002038C8" w:rsidRPr="5827FC58">
        <w:rPr>
          <w:sz w:val="24"/>
          <w:szCs w:val="24"/>
        </w:rPr>
        <w:t xml:space="preserve">markets. </w:t>
      </w:r>
      <w:r w:rsidR="00C90167">
        <w:rPr>
          <w:sz w:val="24"/>
          <w:szCs w:val="24"/>
        </w:rPr>
        <w:t>However, g</w:t>
      </w:r>
      <w:r w:rsidR="00B840A4" w:rsidRPr="5827FC58">
        <w:rPr>
          <w:sz w:val="24"/>
          <w:szCs w:val="24"/>
        </w:rPr>
        <w:t xml:space="preserve">uidance </w:t>
      </w:r>
      <w:r w:rsidR="009C6E5A" w:rsidRPr="5827FC58">
        <w:rPr>
          <w:sz w:val="24"/>
          <w:szCs w:val="24"/>
        </w:rPr>
        <w:t xml:space="preserve">on </w:t>
      </w:r>
      <w:r w:rsidR="00C90167" w:rsidRPr="5827FC58">
        <w:rPr>
          <w:sz w:val="24"/>
          <w:szCs w:val="24"/>
        </w:rPr>
        <w:t>how to approach luxury democratization</w:t>
      </w:r>
      <w:r w:rsidR="00C90167" w:rsidRPr="5827FC58" w:rsidDel="00C90167">
        <w:rPr>
          <w:sz w:val="24"/>
          <w:szCs w:val="24"/>
        </w:rPr>
        <w:t xml:space="preserve"> </w:t>
      </w:r>
      <w:r w:rsidR="009C6E5A" w:rsidRPr="5827FC58">
        <w:rPr>
          <w:sz w:val="24"/>
          <w:szCs w:val="24"/>
        </w:rPr>
        <w:t>is currently lacking</w:t>
      </w:r>
      <w:r w:rsidR="00B67805" w:rsidRPr="5827FC58">
        <w:rPr>
          <w:sz w:val="24"/>
          <w:szCs w:val="24"/>
        </w:rPr>
        <w:t xml:space="preserve"> for international luxury firms</w:t>
      </w:r>
      <w:r w:rsidR="00B840A4" w:rsidRPr="5827FC58">
        <w:rPr>
          <w:sz w:val="24"/>
          <w:szCs w:val="24"/>
        </w:rPr>
        <w:t>.</w:t>
      </w:r>
    </w:p>
    <w:p w14:paraId="52E214C9" w14:textId="40EAB994" w:rsidR="00B840A4" w:rsidRPr="003E3BFA" w:rsidRDefault="00BA21BA" w:rsidP="0026685C">
      <w:pPr>
        <w:pStyle w:val="NewNormal"/>
        <w:ind w:firstLine="720"/>
        <w:rPr>
          <w:sz w:val="24"/>
          <w:szCs w:val="24"/>
        </w:rPr>
      </w:pPr>
      <w:r>
        <w:rPr>
          <w:sz w:val="24"/>
          <w:szCs w:val="24"/>
        </w:rPr>
        <w:t>W</w:t>
      </w:r>
      <w:r w:rsidR="00B840A4" w:rsidRPr="5827FC58">
        <w:rPr>
          <w:sz w:val="24"/>
          <w:szCs w:val="24"/>
        </w:rPr>
        <w:t xml:space="preserve">e </w:t>
      </w:r>
      <w:r>
        <w:rPr>
          <w:sz w:val="24"/>
          <w:szCs w:val="24"/>
        </w:rPr>
        <w:t xml:space="preserve">further </w:t>
      </w:r>
      <w:r w:rsidR="00E03D20" w:rsidRPr="5827FC58">
        <w:rPr>
          <w:sz w:val="24"/>
          <w:szCs w:val="24"/>
        </w:rPr>
        <w:t xml:space="preserve">argue </w:t>
      </w:r>
      <w:r w:rsidR="00B840A4" w:rsidRPr="5827FC58">
        <w:rPr>
          <w:sz w:val="24"/>
          <w:szCs w:val="24"/>
        </w:rPr>
        <w:t>that consumer indulgence</w:t>
      </w:r>
      <w:r w:rsidR="00E03D20" w:rsidRPr="5827FC58">
        <w:rPr>
          <w:sz w:val="24"/>
          <w:szCs w:val="24"/>
        </w:rPr>
        <w:t xml:space="preserve"> can be used to </w:t>
      </w:r>
      <w:r w:rsidR="00732F68" w:rsidRPr="5827FC58">
        <w:rPr>
          <w:sz w:val="24"/>
          <w:szCs w:val="24"/>
        </w:rPr>
        <w:t xml:space="preserve">mitigate </w:t>
      </w:r>
      <w:r>
        <w:rPr>
          <w:sz w:val="24"/>
          <w:szCs w:val="24"/>
        </w:rPr>
        <w:t xml:space="preserve">the </w:t>
      </w:r>
      <w:r w:rsidR="00E03D20" w:rsidRPr="5827FC58">
        <w:rPr>
          <w:sz w:val="24"/>
          <w:szCs w:val="24"/>
        </w:rPr>
        <w:t>negative network effect</w:t>
      </w:r>
      <w:r w:rsidR="003D2FF4" w:rsidRPr="5827FC58">
        <w:rPr>
          <w:sz w:val="24"/>
          <w:szCs w:val="24"/>
        </w:rPr>
        <w:t>s</w:t>
      </w:r>
      <w:r>
        <w:rPr>
          <w:sz w:val="24"/>
          <w:szCs w:val="24"/>
        </w:rPr>
        <w:t xml:space="preserve"> of democratization</w:t>
      </w:r>
      <w:r w:rsidR="00E03D20" w:rsidRPr="5827FC58">
        <w:rPr>
          <w:sz w:val="24"/>
          <w:szCs w:val="24"/>
        </w:rPr>
        <w:t xml:space="preserve">. </w:t>
      </w:r>
      <w:r w:rsidR="00891C02" w:rsidRPr="5827FC58">
        <w:rPr>
          <w:sz w:val="24"/>
          <w:szCs w:val="24"/>
        </w:rPr>
        <w:t>Consumer</w:t>
      </w:r>
      <w:r w:rsidR="00E03D20" w:rsidRPr="5827FC58">
        <w:rPr>
          <w:sz w:val="24"/>
          <w:szCs w:val="24"/>
        </w:rPr>
        <w:t xml:space="preserve"> indulgence</w:t>
      </w:r>
      <w:r w:rsidR="00B840A4" w:rsidRPr="5827FC58">
        <w:rPr>
          <w:sz w:val="24"/>
          <w:szCs w:val="24"/>
        </w:rPr>
        <w:t xml:space="preserve"> refers </w:t>
      </w:r>
      <w:r>
        <w:rPr>
          <w:sz w:val="24"/>
          <w:szCs w:val="24"/>
        </w:rPr>
        <w:t xml:space="preserve">to </w:t>
      </w:r>
      <w:r w:rsidR="00B840A4" w:rsidRPr="5827FC58">
        <w:rPr>
          <w:sz w:val="24"/>
          <w:szCs w:val="24"/>
        </w:rPr>
        <w:t>enjoy</w:t>
      </w:r>
      <w:r>
        <w:rPr>
          <w:sz w:val="24"/>
          <w:szCs w:val="24"/>
        </w:rPr>
        <w:t>ing</w:t>
      </w:r>
      <w:r w:rsidR="00B840A4" w:rsidRPr="5827FC58">
        <w:rPr>
          <w:sz w:val="24"/>
          <w:szCs w:val="24"/>
        </w:rPr>
        <w:t xml:space="preserve"> self-gratification and pleasure through consumption</w:t>
      </w:r>
      <w:r w:rsidR="008C7C38" w:rsidRPr="5827FC58">
        <w:rPr>
          <w:sz w:val="24"/>
          <w:szCs w:val="24"/>
        </w:rPr>
        <w:t xml:space="preserve"> (Cavanaugh, 2014)</w:t>
      </w:r>
      <w:r w:rsidR="00B840A4" w:rsidRPr="5827FC58">
        <w:rPr>
          <w:sz w:val="24"/>
          <w:szCs w:val="24"/>
        </w:rPr>
        <w:t xml:space="preserve">. </w:t>
      </w:r>
      <w:r w:rsidR="009C6E5A" w:rsidRPr="5827FC58">
        <w:rPr>
          <w:sz w:val="24"/>
          <w:szCs w:val="24"/>
        </w:rPr>
        <w:t xml:space="preserve">Previous </w:t>
      </w:r>
      <w:r w:rsidR="00B840A4" w:rsidRPr="5827FC58">
        <w:rPr>
          <w:sz w:val="24"/>
          <w:szCs w:val="24"/>
        </w:rPr>
        <w:t xml:space="preserve">research on indulgence </w:t>
      </w:r>
      <w:r w:rsidR="009C6E5A" w:rsidRPr="5827FC58">
        <w:rPr>
          <w:sz w:val="24"/>
          <w:szCs w:val="24"/>
        </w:rPr>
        <w:t xml:space="preserve">has </w:t>
      </w:r>
      <w:r w:rsidR="00B840A4" w:rsidRPr="5827FC58">
        <w:rPr>
          <w:sz w:val="24"/>
          <w:szCs w:val="24"/>
        </w:rPr>
        <w:t xml:space="preserve">focused </w:t>
      </w:r>
      <w:bookmarkStart w:id="8" w:name="_Int_Ax66pJsN"/>
      <w:r w:rsidR="009C6E5A" w:rsidRPr="5827FC58">
        <w:rPr>
          <w:sz w:val="24"/>
          <w:szCs w:val="24"/>
        </w:rPr>
        <w:t xml:space="preserve">predominantly </w:t>
      </w:r>
      <w:r w:rsidR="00B840A4" w:rsidRPr="5827FC58">
        <w:rPr>
          <w:sz w:val="24"/>
          <w:szCs w:val="24"/>
        </w:rPr>
        <w:t>on</w:t>
      </w:r>
      <w:bookmarkEnd w:id="8"/>
      <w:r w:rsidR="00B840A4" w:rsidRPr="5827FC58">
        <w:rPr>
          <w:sz w:val="24"/>
          <w:szCs w:val="24"/>
        </w:rPr>
        <w:t xml:space="preserve"> negative affective responses</w:t>
      </w:r>
      <w:r w:rsidR="009C6E5A" w:rsidRPr="5827FC58">
        <w:rPr>
          <w:sz w:val="24"/>
          <w:szCs w:val="24"/>
        </w:rPr>
        <w:t>,</w:t>
      </w:r>
      <w:r w:rsidR="00B840A4" w:rsidRPr="5827FC58">
        <w:rPr>
          <w:sz w:val="24"/>
          <w:szCs w:val="24"/>
        </w:rPr>
        <w:t xml:space="preserve"> such as guilt</w:t>
      </w:r>
      <w:r w:rsidR="006C11D5" w:rsidRPr="5827FC58">
        <w:rPr>
          <w:sz w:val="24"/>
          <w:szCs w:val="24"/>
        </w:rPr>
        <w:t xml:space="preserve"> </w:t>
      </w:r>
      <w:r w:rsidR="009C6E5A" w:rsidRPr="5827FC58">
        <w:rPr>
          <w:sz w:val="24"/>
          <w:szCs w:val="24"/>
        </w:rPr>
        <w:t xml:space="preserve">and </w:t>
      </w:r>
      <w:r w:rsidR="006C11D5" w:rsidRPr="5827FC58">
        <w:rPr>
          <w:sz w:val="24"/>
          <w:szCs w:val="24"/>
        </w:rPr>
        <w:t>remorse</w:t>
      </w:r>
      <w:r w:rsidR="00BB5D49" w:rsidRPr="5827FC58">
        <w:rPr>
          <w:sz w:val="24"/>
          <w:szCs w:val="24"/>
        </w:rPr>
        <w:t xml:space="preserve"> (Ramanathan </w:t>
      </w:r>
      <w:r w:rsidR="0054578B" w:rsidRPr="5827FC58">
        <w:rPr>
          <w:sz w:val="24"/>
          <w:szCs w:val="24"/>
        </w:rPr>
        <w:t xml:space="preserve">&amp; </w:t>
      </w:r>
      <w:r w:rsidR="00BB5D49" w:rsidRPr="5827FC58">
        <w:rPr>
          <w:sz w:val="24"/>
          <w:szCs w:val="24"/>
        </w:rPr>
        <w:t>Williams, 2007)</w:t>
      </w:r>
      <w:r w:rsidR="00B840A4" w:rsidRPr="5827FC58">
        <w:rPr>
          <w:sz w:val="24"/>
          <w:szCs w:val="24"/>
        </w:rPr>
        <w:t xml:space="preserve">, </w:t>
      </w:r>
      <w:r w:rsidR="00BB5D49" w:rsidRPr="5827FC58">
        <w:rPr>
          <w:sz w:val="24"/>
          <w:szCs w:val="24"/>
        </w:rPr>
        <w:t>shame (</w:t>
      </w:r>
      <w:proofErr w:type="spellStart"/>
      <w:r w:rsidR="00BB5D49" w:rsidRPr="5827FC58">
        <w:rPr>
          <w:sz w:val="24"/>
          <w:szCs w:val="24"/>
        </w:rPr>
        <w:t>Kivetz</w:t>
      </w:r>
      <w:proofErr w:type="spellEnd"/>
      <w:r w:rsidR="00BB5D49" w:rsidRPr="5827FC58">
        <w:rPr>
          <w:sz w:val="24"/>
          <w:szCs w:val="24"/>
        </w:rPr>
        <w:t xml:space="preserve"> </w:t>
      </w:r>
      <w:r w:rsidR="0054578B" w:rsidRPr="5827FC58">
        <w:rPr>
          <w:sz w:val="24"/>
          <w:szCs w:val="24"/>
        </w:rPr>
        <w:t xml:space="preserve">&amp; </w:t>
      </w:r>
      <w:proofErr w:type="spellStart"/>
      <w:r w:rsidR="00BB5D49" w:rsidRPr="5827FC58">
        <w:rPr>
          <w:sz w:val="24"/>
          <w:szCs w:val="24"/>
        </w:rPr>
        <w:t>Keinan</w:t>
      </w:r>
      <w:proofErr w:type="spellEnd"/>
      <w:r w:rsidR="00BB5D49" w:rsidRPr="5827FC58">
        <w:rPr>
          <w:sz w:val="24"/>
          <w:szCs w:val="24"/>
        </w:rPr>
        <w:t>, 2006</w:t>
      </w:r>
      <w:r w:rsidR="009F7675" w:rsidRPr="5827FC58">
        <w:rPr>
          <w:sz w:val="24"/>
          <w:szCs w:val="24"/>
        </w:rPr>
        <w:t xml:space="preserve">; </w:t>
      </w:r>
      <w:proofErr w:type="spellStart"/>
      <w:r w:rsidR="009F7675" w:rsidRPr="5827FC58">
        <w:rPr>
          <w:sz w:val="24"/>
          <w:szCs w:val="24"/>
        </w:rPr>
        <w:t>Keinan</w:t>
      </w:r>
      <w:proofErr w:type="spellEnd"/>
      <w:r w:rsidR="009F7675" w:rsidRPr="5827FC58">
        <w:rPr>
          <w:sz w:val="24"/>
          <w:szCs w:val="24"/>
        </w:rPr>
        <w:t xml:space="preserve"> </w:t>
      </w:r>
      <w:r w:rsidR="0054578B" w:rsidRPr="5827FC58">
        <w:rPr>
          <w:sz w:val="24"/>
          <w:szCs w:val="24"/>
        </w:rPr>
        <w:t xml:space="preserve">&amp; </w:t>
      </w:r>
      <w:proofErr w:type="spellStart"/>
      <w:r w:rsidR="009F7675" w:rsidRPr="5827FC58">
        <w:rPr>
          <w:sz w:val="24"/>
          <w:szCs w:val="24"/>
        </w:rPr>
        <w:t>Kivetz</w:t>
      </w:r>
      <w:proofErr w:type="spellEnd"/>
      <w:r w:rsidR="009F7675" w:rsidRPr="5827FC58">
        <w:rPr>
          <w:sz w:val="24"/>
          <w:szCs w:val="24"/>
        </w:rPr>
        <w:t>, 2008</w:t>
      </w:r>
      <w:r w:rsidR="006C11D5" w:rsidRPr="5827FC58">
        <w:rPr>
          <w:sz w:val="24"/>
          <w:szCs w:val="24"/>
        </w:rPr>
        <w:t xml:space="preserve">) </w:t>
      </w:r>
      <w:r w:rsidR="00BB5D49" w:rsidRPr="5827FC58">
        <w:rPr>
          <w:sz w:val="24"/>
          <w:szCs w:val="24"/>
        </w:rPr>
        <w:t>or</w:t>
      </w:r>
      <w:r w:rsidR="006E5782" w:rsidRPr="5827FC58">
        <w:rPr>
          <w:sz w:val="24"/>
          <w:szCs w:val="24"/>
        </w:rPr>
        <w:t xml:space="preserve"> </w:t>
      </w:r>
      <w:r w:rsidR="00BB5D49" w:rsidRPr="5827FC58">
        <w:rPr>
          <w:sz w:val="24"/>
          <w:szCs w:val="24"/>
        </w:rPr>
        <w:t xml:space="preserve">fear </w:t>
      </w:r>
      <w:r w:rsidR="009C6E5A" w:rsidRPr="5827FC58">
        <w:rPr>
          <w:sz w:val="24"/>
          <w:szCs w:val="24"/>
        </w:rPr>
        <w:t xml:space="preserve">of </w:t>
      </w:r>
      <w:r w:rsidR="00BB5D49" w:rsidRPr="5827FC58">
        <w:rPr>
          <w:sz w:val="24"/>
          <w:szCs w:val="24"/>
        </w:rPr>
        <w:t>fail</w:t>
      </w:r>
      <w:r w:rsidR="009C6E5A" w:rsidRPr="5827FC58">
        <w:rPr>
          <w:sz w:val="24"/>
          <w:szCs w:val="24"/>
        </w:rPr>
        <w:t>ing to achieve</w:t>
      </w:r>
      <w:r w:rsidR="00BB5D49" w:rsidRPr="5827FC58">
        <w:rPr>
          <w:sz w:val="24"/>
          <w:szCs w:val="24"/>
        </w:rPr>
        <w:t xml:space="preserve"> budget</w:t>
      </w:r>
      <w:r w:rsidR="009C6E5A" w:rsidRPr="5827FC58">
        <w:rPr>
          <w:sz w:val="24"/>
          <w:szCs w:val="24"/>
        </w:rPr>
        <w:t>ary</w:t>
      </w:r>
      <w:r w:rsidR="00BB5D49" w:rsidRPr="5827FC58">
        <w:rPr>
          <w:sz w:val="24"/>
          <w:szCs w:val="24"/>
        </w:rPr>
        <w:t xml:space="preserve"> goals (Haws </w:t>
      </w:r>
      <w:r w:rsidR="00A449BE" w:rsidRPr="5827FC58">
        <w:rPr>
          <w:sz w:val="24"/>
          <w:szCs w:val="24"/>
        </w:rPr>
        <w:t xml:space="preserve">&amp; </w:t>
      </w:r>
      <w:proofErr w:type="spellStart"/>
      <w:r w:rsidR="00BB5D49" w:rsidRPr="5827FC58">
        <w:rPr>
          <w:sz w:val="24"/>
          <w:szCs w:val="24"/>
        </w:rPr>
        <w:t>Poynor</w:t>
      </w:r>
      <w:proofErr w:type="spellEnd"/>
      <w:r w:rsidR="00BB5D49" w:rsidRPr="5827FC58">
        <w:rPr>
          <w:sz w:val="24"/>
          <w:szCs w:val="24"/>
        </w:rPr>
        <w:t>, 2008</w:t>
      </w:r>
      <w:r w:rsidR="002B287C" w:rsidRPr="5827FC58">
        <w:rPr>
          <w:sz w:val="24"/>
          <w:szCs w:val="24"/>
        </w:rPr>
        <w:t>).</w:t>
      </w:r>
      <w:r w:rsidR="004D2A8D" w:rsidRPr="5827FC58">
        <w:rPr>
          <w:sz w:val="24"/>
          <w:szCs w:val="24"/>
        </w:rPr>
        <w:t xml:space="preserve"> </w:t>
      </w:r>
      <w:r w:rsidR="002B287C" w:rsidRPr="5827FC58">
        <w:rPr>
          <w:sz w:val="24"/>
          <w:szCs w:val="24"/>
        </w:rPr>
        <w:t>W</w:t>
      </w:r>
      <w:r w:rsidR="00B840A4" w:rsidRPr="5827FC58">
        <w:rPr>
          <w:sz w:val="24"/>
          <w:szCs w:val="24"/>
        </w:rPr>
        <w:t>e</w:t>
      </w:r>
      <w:r w:rsidR="0016513E" w:rsidRPr="5827FC58">
        <w:rPr>
          <w:sz w:val="24"/>
          <w:szCs w:val="24"/>
        </w:rPr>
        <w:t xml:space="preserve"> provide new insights and</w:t>
      </w:r>
      <w:r w:rsidR="00B840A4" w:rsidRPr="5827FC58">
        <w:rPr>
          <w:sz w:val="24"/>
          <w:szCs w:val="24"/>
        </w:rPr>
        <w:t xml:space="preserve"> demonstrate a positive affective response derived from consumer indulgence </w:t>
      </w:r>
      <w:r w:rsidR="00AE07BB" w:rsidRPr="5827FC58">
        <w:rPr>
          <w:sz w:val="24"/>
          <w:szCs w:val="24"/>
        </w:rPr>
        <w:t xml:space="preserve">which </w:t>
      </w:r>
      <w:r w:rsidR="00C17120" w:rsidRPr="5827FC58">
        <w:rPr>
          <w:sz w:val="24"/>
          <w:szCs w:val="24"/>
        </w:rPr>
        <w:t xml:space="preserve">reduces </w:t>
      </w:r>
      <w:r w:rsidR="00B840A4" w:rsidRPr="5827FC58">
        <w:rPr>
          <w:sz w:val="24"/>
          <w:szCs w:val="24"/>
        </w:rPr>
        <w:t xml:space="preserve">the negative network effects of </w:t>
      </w:r>
      <w:r w:rsidR="00C17120" w:rsidRPr="5827FC58">
        <w:rPr>
          <w:sz w:val="24"/>
          <w:szCs w:val="24"/>
        </w:rPr>
        <w:t xml:space="preserve">luxury </w:t>
      </w:r>
      <w:r w:rsidR="00B840A4" w:rsidRPr="5827FC58">
        <w:rPr>
          <w:sz w:val="24"/>
          <w:szCs w:val="24"/>
        </w:rPr>
        <w:t>democratization.</w:t>
      </w:r>
      <w:r w:rsidR="00ED403A" w:rsidRPr="5827FC58">
        <w:rPr>
          <w:sz w:val="24"/>
          <w:szCs w:val="24"/>
        </w:rPr>
        <w:t xml:space="preserve"> Further to that, we also examine the underlying mechanism</w:t>
      </w:r>
      <w:r w:rsidR="00E77E80" w:rsidRPr="5827FC58">
        <w:rPr>
          <w:sz w:val="24"/>
          <w:szCs w:val="24"/>
        </w:rPr>
        <w:t xml:space="preserve"> of positive affect</w:t>
      </w:r>
      <w:r w:rsidR="00ED403A" w:rsidRPr="5827FC58">
        <w:rPr>
          <w:sz w:val="24"/>
          <w:szCs w:val="24"/>
        </w:rPr>
        <w:t xml:space="preserve"> (</w:t>
      </w:r>
      <w:r w:rsidR="00E77E80" w:rsidRPr="5827FC58">
        <w:rPr>
          <w:sz w:val="24"/>
          <w:szCs w:val="24"/>
        </w:rPr>
        <w:t xml:space="preserve">Watson, Clark, &amp; </w:t>
      </w:r>
      <w:proofErr w:type="spellStart"/>
      <w:r w:rsidR="00E77E80" w:rsidRPr="5827FC58">
        <w:rPr>
          <w:sz w:val="24"/>
          <w:szCs w:val="24"/>
        </w:rPr>
        <w:t>Tellegen</w:t>
      </w:r>
      <w:proofErr w:type="spellEnd"/>
      <w:r w:rsidR="00E77E80" w:rsidRPr="5827FC58">
        <w:rPr>
          <w:sz w:val="24"/>
          <w:szCs w:val="24"/>
        </w:rPr>
        <w:t xml:space="preserve">, 1988) </w:t>
      </w:r>
      <w:r w:rsidR="00ED403A" w:rsidRPr="5827FC58">
        <w:rPr>
          <w:sz w:val="24"/>
          <w:szCs w:val="24"/>
        </w:rPr>
        <w:t xml:space="preserve">that </w:t>
      </w:r>
      <w:r w:rsidR="00E77E80" w:rsidRPr="5827FC58">
        <w:rPr>
          <w:sz w:val="24"/>
          <w:szCs w:val="24"/>
        </w:rPr>
        <w:t>shows</w:t>
      </w:r>
      <w:r w:rsidR="00ED403A" w:rsidRPr="5827FC58">
        <w:rPr>
          <w:sz w:val="24"/>
          <w:szCs w:val="24"/>
        </w:rPr>
        <w:t xml:space="preserve"> why indulgence weakens the effect of democratization. </w:t>
      </w:r>
    </w:p>
    <w:p w14:paraId="464437D7" w14:textId="78E5F4DB" w:rsidR="00AE07BB" w:rsidRPr="003E3BFA" w:rsidRDefault="00917DCD" w:rsidP="0026685C">
      <w:pPr>
        <w:pStyle w:val="NewNormal"/>
        <w:ind w:firstLine="720"/>
        <w:rPr>
          <w:sz w:val="24"/>
          <w:szCs w:val="24"/>
        </w:rPr>
      </w:pPr>
      <w:r w:rsidRPr="003E3BFA">
        <w:rPr>
          <w:sz w:val="24"/>
          <w:szCs w:val="24"/>
        </w:rPr>
        <w:t>Hence, w</w:t>
      </w:r>
      <w:r w:rsidR="00B840A4" w:rsidRPr="003E3BFA">
        <w:rPr>
          <w:sz w:val="24"/>
          <w:szCs w:val="24"/>
        </w:rPr>
        <w:t>e investigate the positi</w:t>
      </w:r>
      <w:r w:rsidR="004C699C" w:rsidRPr="003E3BFA">
        <w:rPr>
          <w:sz w:val="24"/>
          <w:szCs w:val="24"/>
        </w:rPr>
        <w:t>ve effects of conspicuous signa</w:t>
      </w:r>
      <w:r w:rsidR="00B840A4" w:rsidRPr="003E3BFA">
        <w:rPr>
          <w:sz w:val="24"/>
          <w:szCs w:val="24"/>
        </w:rPr>
        <w:t>ling</w:t>
      </w:r>
      <w:r w:rsidR="002916B6" w:rsidRPr="003E3BFA">
        <w:rPr>
          <w:sz w:val="24"/>
          <w:szCs w:val="24"/>
        </w:rPr>
        <w:t xml:space="preserve"> cross-</w:t>
      </w:r>
      <w:r w:rsidR="00F75176">
        <w:rPr>
          <w:sz w:val="24"/>
          <w:szCs w:val="24"/>
        </w:rPr>
        <w:t>nationally</w:t>
      </w:r>
      <w:r w:rsidR="00B840A4" w:rsidRPr="003E3BFA">
        <w:rPr>
          <w:sz w:val="24"/>
          <w:szCs w:val="24"/>
        </w:rPr>
        <w:t>, the negative moderating effects of democratization</w:t>
      </w:r>
      <w:r w:rsidR="00F75176">
        <w:rPr>
          <w:sz w:val="24"/>
          <w:szCs w:val="24"/>
        </w:rPr>
        <w:t>,</w:t>
      </w:r>
      <w:r w:rsidR="00B840A4" w:rsidRPr="003E3BFA">
        <w:rPr>
          <w:sz w:val="24"/>
          <w:szCs w:val="24"/>
        </w:rPr>
        <w:t xml:space="preserve"> and </w:t>
      </w:r>
      <w:r w:rsidR="003D2FF4" w:rsidRPr="003E3BFA">
        <w:rPr>
          <w:sz w:val="24"/>
          <w:szCs w:val="24"/>
        </w:rPr>
        <w:t xml:space="preserve">the </w:t>
      </w:r>
      <w:r w:rsidR="00C17120" w:rsidRPr="003E3BFA">
        <w:rPr>
          <w:sz w:val="24"/>
          <w:szCs w:val="24"/>
        </w:rPr>
        <w:t xml:space="preserve">mitigation </w:t>
      </w:r>
      <w:r w:rsidR="009C6E5A" w:rsidRPr="003E3BFA">
        <w:rPr>
          <w:sz w:val="24"/>
          <w:szCs w:val="24"/>
        </w:rPr>
        <w:t xml:space="preserve">of the </w:t>
      </w:r>
      <w:r w:rsidR="00B840A4" w:rsidRPr="003E3BFA">
        <w:rPr>
          <w:sz w:val="24"/>
          <w:szCs w:val="24"/>
        </w:rPr>
        <w:t xml:space="preserve">negative effects of democratization on </w:t>
      </w:r>
      <w:r w:rsidR="002A4CF8" w:rsidRPr="003E3BFA">
        <w:rPr>
          <w:sz w:val="24"/>
          <w:szCs w:val="24"/>
        </w:rPr>
        <w:t>intentions</w:t>
      </w:r>
      <w:r w:rsidR="009C6E5A" w:rsidRPr="003E3BFA">
        <w:rPr>
          <w:sz w:val="24"/>
          <w:szCs w:val="24"/>
        </w:rPr>
        <w:t xml:space="preserve"> to purchase</w:t>
      </w:r>
      <w:r w:rsidR="002A4CF8" w:rsidRPr="003E3BFA">
        <w:rPr>
          <w:sz w:val="24"/>
          <w:szCs w:val="24"/>
        </w:rPr>
        <w:t xml:space="preserve"> conspicuous </w:t>
      </w:r>
      <w:r w:rsidR="00163913" w:rsidRPr="003E3BFA">
        <w:rPr>
          <w:sz w:val="24"/>
          <w:szCs w:val="24"/>
        </w:rPr>
        <w:t>good</w:t>
      </w:r>
      <w:r w:rsidR="002A4CF8" w:rsidRPr="003E3BFA">
        <w:rPr>
          <w:sz w:val="24"/>
          <w:szCs w:val="24"/>
        </w:rPr>
        <w:t>s</w:t>
      </w:r>
      <w:r w:rsidR="00EC2039" w:rsidRPr="003E3BFA">
        <w:rPr>
          <w:sz w:val="24"/>
          <w:szCs w:val="24"/>
        </w:rPr>
        <w:t xml:space="preserve"> through consumer indulgence</w:t>
      </w:r>
      <w:r w:rsidR="000D6C9B" w:rsidRPr="003E3BFA">
        <w:rPr>
          <w:sz w:val="24"/>
          <w:szCs w:val="24"/>
        </w:rPr>
        <w:t>, as well as</w:t>
      </w:r>
      <w:r w:rsidR="00AD55F3" w:rsidRPr="003E3BFA">
        <w:rPr>
          <w:sz w:val="24"/>
          <w:szCs w:val="24"/>
        </w:rPr>
        <w:t xml:space="preserve"> </w:t>
      </w:r>
      <w:r w:rsidR="008C01B8" w:rsidRPr="003E3BFA">
        <w:rPr>
          <w:sz w:val="24"/>
          <w:szCs w:val="24"/>
        </w:rPr>
        <w:t xml:space="preserve">the underlying mechanism of </w:t>
      </w:r>
      <w:r w:rsidR="00AD55F3" w:rsidRPr="003E3BFA">
        <w:rPr>
          <w:sz w:val="24"/>
          <w:szCs w:val="24"/>
        </w:rPr>
        <w:t>positive affect</w:t>
      </w:r>
      <w:r w:rsidR="002A4CF8" w:rsidRPr="003E3BFA">
        <w:rPr>
          <w:sz w:val="24"/>
          <w:szCs w:val="24"/>
        </w:rPr>
        <w:t xml:space="preserve">. </w:t>
      </w:r>
    </w:p>
    <w:p w14:paraId="421EFE42" w14:textId="4D6B2A16" w:rsidR="00783114" w:rsidRPr="003E3BFA" w:rsidRDefault="008C01B8" w:rsidP="0026685C">
      <w:pPr>
        <w:pStyle w:val="NewNormal"/>
        <w:ind w:firstLine="720"/>
        <w:rPr>
          <w:sz w:val="24"/>
          <w:szCs w:val="24"/>
        </w:rPr>
      </w:pPr>
      <w:r w:rsidRPr="5827FC58">
        <w:rPr>
          <w:sz w:val="24"/>
          <w:szCs w:val="24"/>
        </w:rPr>
        <w:t>L</w:t>
      </w:r>
      <w:r w:rsidR="0089263B" w:rsidRPr="5827FC58">
        <w:rPr>
          <w:sz w:val="24"/>
          <w:szCs w:val="24"/>
        </w:rPr>
        <w:t xml:space="preserve">uxury firms have increasingly shifted their focus on international markets </w:t>
      </w:r>
      <w:r w:rsidR="00F75176">
        <w:rPr>
          <w:sz w:val="24"/>
          <w:szCs w:val="24"/>
        </w:rPr>
        <w:t xml:space="preserve">– </w:t>
      </w:r>
      <w:bookmarkStart w:id="9" w:name="_Int_kb6pD3Wz"/>
      <w:r w:rsidR="0089263B" w:rsidRPr="5827FC58">
        <w:rPr>
          <w:sz w:val="24"/>
          <w:szCs w:val="24"/>
        </w:rPr>
        <w:t>in particular the</w:t>
      </w:r>
      <w:bookmarkEnd w:id="9"/>
      <w:r w:rsidR="0089263B" w:rsidRPr="5827FC58">
        <w:rPr>
          <w:sz w:val="24"/>
          <w:szCs w:val="24"/>
        </w:rPr>
        <w:t xml:space="preserve"> rapidly growing emerging markets like China and India</w:t>
      </w:r>
      <w:r w:rsidR="00F75176">
        <w:rPr>
          <w:sz w:val="24"/>
          <w:szCs w:val="24"/>
        </w:rPr>
        <w:t xml:space="preserve"> – </w:t>
      </w:r>
      <w:r w:rsidR="0089263B" w:rsidRPr="5827FC58">
        <w:rPr>
          <w:sz w:val="24"/>
          <w:szCs w:val="24"/>
        </w:rPr>
        <w:t>as a substantial source of their revenue growth</w:t>
      </w:r>
      <w:r w:rsidR="00783114" w:rsidRPr="5827FC58">
        <w:rPr>
          <w:sz w:val="24"/>
          <w:szCs w:val="24"/>
        </w:rPr>
        <w:t xml:space="preserve"> (Deloitte, 2020)</w:t>
      </w:r>
      <w:r w:rsidRPr="5827FC58">
        <w:rPr>
          <w:sz w:val="24"/>
          <w:szCs w:val="24"/>
        </w:rPr>
        <w:t>. Hence,</w:t>
      </w:r>
      <w:r w:rsidR="0089263B" w:rsidRPr="5827FC58">
        <w:rPr>
          <w:sz w:val="24"/>
          <w:szCs w:val="24"/>
        </w:rPr>
        <w:t xml:space="preserve"> there is a greater need to understand and examine cross-national differences, fundamentally between developed and </w:t>
      </w:r>
      <w:r w:rsidR="00691B1E" w:rsidRPr="5827FC58">
        <w:rPr>
          <w:sz w:val="24"/>
          <w:szCs w:val="24"/>
        </w:rPr>
        <w:t>developing</w:t>
      </w:r>
      <w:r w:rsidR="0089263B" w:rsidRPr="5827FC58">
        <w:rPr>
          <w:sz w:val="24"/>
          <w:szCs w:val="24"/>
        </w:rPr>
        <w:t xml:space="preserve"> </w:t>
      </w:r>
      <w:r w:rsidR="0089263B" w:rsidRPr="5827FC58">
        <w:rPr>
          <w:sz w:val="24"/>
          <w:szCs w:val="24"/>
        </w:rPr>
        <w:lastRenderedPageBreak/>
        <w:t xml:space="preserve">markets. Extant research on comparing developed and </w:t>
      </w:r>
      <w:r w:rsidR="00A1147B" w:rsidRPr="5827FC58">
        <w:rPr>
          <w:sz w:val="24"/>
          <w:szCs w:val="24"/>
        </w:rPr>
        <w:t xml:space="preserve">developing </w:t>
      </w:r>
      <w:r w:rsidR="0089263B" w:rsidRPr="5827FC58">
        <w:rPr>
          <w:sz w:val="24"/>
          <w:szCs w:val="24"/>
        </w:rPr>
        <w:t xml:space="preserve">markets </w:t>
      </w:r>
      <w:r w:rsidR="00783114" w:rsidRPr="5827FC58">
        <w:rPr>
          <w:sz w:val="24"/>
          <w:szCs w:val="24"/>
        </w:rPr>
        <w:t>offers a decidedly inconclusive picture regarding</w:t>
      </w:r>
      <w:r w:rsidR="0089263B" w:rsidRPr="5827FC58">
        <w:rPr>
          <w:sz w:val="24"/>
          <w:szCs w:val="24"/>
        </w:rPr>
        <w:t xml:space="preserve"> </w:t>
      </w:r>
      <w:r w:rsidR="00BA21BA">
        <w:rPr>
          <w:sz w:val="24"/>
          <w:szCs w:val="24"/>
        </w:rPr>
        <w:t>consumption drivers and behaviors</w:t>
      </w:r>
      <w:r w:rsidR="0089263B" w:rsidRPr="5827FC58">
        <w:rPr>
          <w:sz w:val="24"/>
          <w:szCs w:val="24"/>
        </w:rPr>
        <w:t xml:space="preserve"> (</w:t>
      </w:r>
      <w:r w:rsidR="00DD5B00" w:rsidRPr="5827FC58">
        <w:rPr>
          <w:sz w:val="24"/>
          <w:szCs w:val="24"/>
        </w:rPr>
        <w:t xml:space="preserve">Ashraf et al., 2017; </w:t>
      </w:r>
      <w:proofErr w:type="spellStart"/>
      <w:r w:rsidR="00DD5B00" w:rsidRPr="5827FC58">
        <w:rPr>
          <w:sz w:val="24"/>
          <w:szCs w:val="24"/>
        </w:rPr>
        <w:t>Thongpapanl</w:t>
      </w:r>
      <w:proofErr w:type="spellEnd"/>
      <w:r w:rsidR="00DD5B00" w:rsidRPr="5827FC58">
        <w:rPr>
          <w:sz w:val="24"/>
          <w:szCs w:val="24"/>
        </w:rPr>
        <w:t xml:space="preserve"> et al., 2018</w:t>
      </w:r>
      <w:r w:rsidR="0089263B" w:rsidRPr="5827FC58">
        <w:rPr>
          <w:sz w:val="24"/>
          <w:szCs w:val="24"/>
        </w:rPr>
        <w:t xml:space="preserve">). Thus, we compare the </w:t>
      </w:r>
      <w:bookmarkStart w:id="10" w:name="_Int_Spnghg6c"/>
      <w:r w:rsidR="0089263B" w:rsidRPr="5827FC58">
        <w:rPr>
          <w:sz w:val="24"/>
          <w:szCs w:val="24"/>
        </w:rPr>
        <w:t>aforementioned relationships</w:t>
      </w:r>
      <w:bookmarkEnd w:id="10"/>
      <w:r w:rsidR="0089263B" w:rsidRPr="5827FC58">
        <w:rPr>
          <w:sz w:val="24"/>
          <w:szCs w:val="24"/>
        </w:rPr>
        <w:t xml:space="preserve"> across four countries—the USA, Spain, </w:t>
      </w:r>
      <w:r w:rsidR="00B12A49" w:rsidRPr="5827FC58">
        <w:rPr>
          <w:sz w:val="24"/>
          <w:szCs w:val="24"/>
        </w:rPr>
        <w:t>China,</w:t>
      </w:r>
      <w:r w:rsidR="0089263B" w:rsidRPr="5827FC58">
        <w:rPr>
          <w:sz w:val="24"/>
          <w:szCs w:val="24"/>
        </w:rPr>
        <w:t xml:space="preserve"> and India—and show the differential effects of conspicuous signaling, democratization, and consumer indulgence. </w:t>
      </w:r>
    </w:p>
    <w:p w14:paraId="3A0D0AEF" w14:textId="419DF631" w:rsidR="00891229" w:rsidRPr="003E3BFA" w:rsidRDefault="0089263B" w:rsidP="0026685C">
      <w:pPr>
        <w:pStyle w:val="NewNormal"/>
        <w:ind w:firstLine="720"/>
        <w:rPr>
          <w:sz w:val="24"/>
          <w:szCs w:val="24"/>
        </w:rPr>
      </w:pPr>
      <w:r w:rsidRPr="5827FC58">
        <w:rPr>
          <w:sz w:val="24"/>
          <w:szCs w:val="24"/>
        </w:rPr>
        <w:t xml:space="preserve">In doing so, this study makes </w:t>
      </w:r>
      <w:r w:rsidR="006F2BAB" w:rsidRPr="5827FC58">
        <w:rPr>
          <w:sz w:val="24"/>
          <w:szCs w:val="24"/>
        </w:rPr>
        <w:t>four</w:t>
      </w:r>
      <w:r w:rsidR="00E77E80" w:rsidRPr="5827FC58">
        <w:rPr>
          <w:sz w:val="24"/>
          <w:szCs w:val="24"/>
        </w:rPr>
        <w:t xml:space="preserve"> </w:t>
      </w:r>
      <w:r w:rsidRPr="5827FC58">
        <w:rPr>
          <w:sz w:val="24"/>
          <w:szCs w:val="24"/>
        </w:rPr>
        <w:t>main contributions to the international marketing and branding literature.</w:t>
      </w:r>
      <w:r w:rsidR="007511A1" w:rsidRPr="5827FC58">
        <w:rPr>
          <w:sz w:val="24"/>
          <w:szCs w:val="24"/>
        </w:rPr>
        <w:t xml:space="preserve"> </w:t>
      </w:r>
      <w:r w:rsidR="006F2BAB" w:rsidRPr="5827FC58">
        <w:rPr>
          <w:sz w:val="24"/>
          <w:szCs w:val="24"/>
        </w:rPr>
        <w:t>First</w:t>
      </w:r>
      <w:r w:rsidR="007511A1" w:rsidRPr="5827FC58">
        <w:rPr>
          <w:sz w:val="24"/>
          <w:szCs w:val="24"/>
        </w:rPr>
        <w:t xml:space="preserve">, </w:t>
      </w:r>
      <w:r w:rsidR="00F75176" w:rsidRPr="5827FC58">
        <w:rPr>
          <w:sz w:val="24"/>
          <w:szCs w:val="24"/>
        </w:rPr>
        <w:t xml:space="preserve">we show that consumers will avoid democratized luxury goods in their conspicuous signaling efforts, especially in developing markets. Hence, our research offers nuanced insights on varying effects between developing and developed markets. Second, </w:t>
      </w:r>
      <w:r w:rsidR="007511A1" w:rsidRPr="5827FC58">
        <w:rPr>
          <w:sz w:val="24"/>
          <w:szCs w:val="24"/>
        </w:rPr>
        <w:t>grounded in the theory of network effects (Katz &amp; Shapiro, 1985), we demonstrate the negative network effects associated with luxury democratization.</w:t>
      </w:r>
      <w:r w:rsidR="006F2BAB" w:rsidRPr="5827FC58">
        <w:rPr>
          <w:sz w:val="24"/>
          <w:szCs w:val="24"/>
        </w:rPr>
        <w:t xml:space="preserve"> Third</w:t>
      </w:r>
      <w:r w:rsidR="007511A1" w:rsidRPr="5827FC58">
        <w:rPr>
          <w:sz w:val="24"/>
          <w:szCs w:val="24"/>
        </w:rPr>
        <w:t xml:space="preserve">, in contrast to earlier studies that have </w:t>
      </w:r>
      <w:bookmarkStart w:id="11" w:name="_Int_XG7cKr0s"/>
      <w:r w:rsidR="007511A1" w:rsidRPr="5827FC58">
        <w:rPr>
          <w:sz w:val="24"/>
          <w:szCs w:val="24"/>
        </w:rPr>
        <w:t>predominantly focused</w:t>
      </w:r>
      <w:bookmarkEnd w:id="11"/>
      <w:r w:rsidR="007511A1" w:rsidRPr="5827FC58">
        <w:rPr>
          <w:sz w:val="24"/>
          <w:szCs w:val="24"/>
        </w:rPr>
        <w:t xml:space="preserve"> on the negative effects of consumer indulgence (Ramanathan &amp; Williams, 2007; </w:t>
      </w:r>
      <w:proofErr w:type="spellStart"/>
      <w:r w:rsidR="007511A1" w:rsidRPr="5827FC58">
        <w:rPr>
          <w:sz w:val="24"/>
          <w:szCs w:val="24"/>
        </w:rPr>
        <w:t>Keinan</w:t>
      </w:r>
      <w:proofErr w:type="spellEnd"/>
      <w:r w:rsidR="007511A1" w:rsidRPr="5827FC58">
        <w:rPr>
          <w:sz w:val="24"/>
          <w:szCs w:val="24"/>
        </w:rPr>
        <w:t xml:space="preserve"> &amp; </w:t>
      </w:r>
      <w:proofErr w:type="spellStart"/>
      <w:r w:rsidR="007511A1" w:rsidRPr="5827FC58">
        <w:rPr>
          <w:sz w:val="24"/>
          <w:szCs w:val="24"/>
        </w:rPr>
        <w:t>Kivetz</w:t>
      </w:r>
      <w:proofErr w:type="spellEnd"/>
      <w:r w:rsidR="007511A1" w:rsidRPr="5827FC58">
        <w:rPr>
          <w:sz w:val="24"/>
          <w:szCs w:val="24"/>
        </w:rPr>
        <w:t xml:space="preserve">, 2008), our study demonstrates the positive influence of consumer-level indulgence in </w:t>
      </w:r>
      <w:r w:rsidR="00141CC8" w:rsidRPr="5827FC58">
        <w:rPr>
          <w:sz w:val="24"/>
          <w:szCs w:val="24"/>
        </w:rPr>
        <w:t xml:space="preserve">mitigating </w:t>
      </w:r>
      <w:r w:rsidR="007511A1" w:rsidRPr="5827FC58">
        <w:rPr>
          <w:sz w:val="24"/>
          <w:szCs w:val="24"/>
        </w:rPr>
        <w:t>the negative network effects of democratization.</w:t>
      </w:r>
      <w:r w:rsidR="00E77E80" w:rsidRPr="5827FC58">
        <w:rPr>
          <w:sz w:val="24"/>
          <w:szCs w:val="24"/>
        </w:rPr>
        <w:t xml:space="preserve"> In doing so, we show the </w:t>
      </w:r>
      <w:bookmarkStart w:id="12" w:name="_Int_B0kIHgnl"/>
      <w:r w:rsidR="00E77E80" w:rsidRPr="5827FC58">
        <w:rPr>
          <w:sz w:val="24"/>
          <w:szCs w:val="24"/>
        </w:rPr>
        <w:t>vital role</w:t>
      </w:r>
      <w:bookmarkEnd w:id="12"/>
      <w:r w:rsidR="00E77E80" w:rsidRPr="5827FC58">
        <w:rPr>
          <w:sz w:val="24"/>
          <w:szCs w:val="24"/>
        </w:rPr>
        <w:t xml:space="preserve"> of individual traits </w:t>
      </w:r>
      <w:bookmarkStart w:id="13" w:name="_Int_Uh7QWP5o"/>
      <w:r w:rsidR="00E77E80" w:rsidRPr="5827FC58">
        <w:rPr>
          <w:sz w:val="24"/>
          <w:szCs w:val="24"/>
        </w:rPr>
        <w:t>regarding</w:t>
      </w:r>
      <w:bookmarkEnd w:id="13"/>
      <w:r w:rsidR="00E77E80" w:rsidRPr="5827FC58">
        <w:rPr>
          <w:sz w:val="24"/>
          <w:szCs w:val="24"/>
        </w:rPr>
        <w:t xml:space="preserve"> conspicuous products. Finally, through the mediation of positive affect (Watson et al., 1988), we show why indulgence weakens the negative effects of democratization.</w:t>
      </w:r>
      <w:r w:rsidR="007511A1" w:rsidRPr="5827FC58">
        <w:rPr>
          <w:sz w:val="24"/>
          <w:szCs w:val="24"/>
        </w:rPr>
        <w:t xml:space="preserve"> </w:t>
      </w:r>
      <w:r w:rsidR="001713F0" w:rsidRPr="5827FC58">
        <w:rPr>
          <w:sz w:val="24"/>
          <w:szCs w:val="24"/>
        </w:rPr>
        <w:t xml:space="preserve">The above </w:t>
      </w:r>
      <w:r w:rsidR="004C0A7A" w:rsidRPr="5827FC58">
        <w:rPr>
          <w:sz w:val="24"/>
          <w:szCs w:val="24"/>
        </w:rPr>
        <w:t>enables</w:t>
      </w:r>
      <w:r w:rsidR="0026085E" w:rsidRPr="5827FC58">
        <w:rPr>
          <w:sz w:val="24"/>
          <w:szCs w:val="24"/>
        </w:rPr>
        <w:t xml:space="preserve"> us </w:t>
      </w:r>
      <w:r w:rsidR="004C0A7A" w:rsidRPr="5827FC58">
        <w:rPr>
          <w:sz w:val="24"/>
          <w:szCs w:val="24"/>
        </w:rPr>
        <w:t xml:space="preserve">to offer </w:t>
      </w:r>
      <w:r w:rsidR="001713F0" w:rsidRPr="5827FC58">
        <w:rPr>
          <w:sz w:val="24"/>
          <w:szCs w:val="24"/>
        </w:rPr>
        <w:t>further</w:t>
      </w:r>
      <w:r w:rsidR="00627C68" w:rsidRPr="5827FC58">
        <w:rPr>
          <w:sz w:val="24"/>
          <w:szCs w:val="24"/>
        </w:rPr>
        <w:t xml:space="preserve"> managerial </w:t>
      </w:r>
      <w:r w:rsidR="006703F8" w:rsidRPr="5827FC58">
        <w:rPr>
          <w:sz w:val="24"/>
          <w:szCs w:val="24"/>
        </w:rPr>
        <w:t xml:space="preserve">insights </w:t>
      </w:r>
      <w:r w:rsidR="009C6E5A" w:rsidRPr="5827FC58">
        <w:rPr>
          <w:sz w:val="24"/>
          <w:szCs w:val="24"/>
        </w:rPr>
        <w:t>in</w:t>
      </w:r>
      <w:r w:rsidR="00627C68" w:rsidRPr="5827FC58">
        <w:rPr>
          <w:sz w:val="24"/>
          <w:szCs w:val="24"/>
        </w:rPr>
        <w:t xml:space="preserve">to </w:t>
      </w:r>
      <w:r w:rsidR="004C0A7A" w:rsidRPr="5827FC58">
        <w:rPr>
          <w:sz w:val="24"/>
          <w:szCs w:val="24"/>
        </w:rPr>
        <w:t xml:space="preserve">managing the </w:t>
      </w:r>
      <w:r w:rsidR="00387CD8" w:rsidRPr="5827FC58">
        <w:rPr>
          <w:sz w:val="24"/>
          <w:szCs w:val="24"/>
        </w:rPr>
        <w:t xml:space="preserve">luxury </w:t>
      </w:r>
      <w:r w:rsidR="004C0A7A" w:rsidRPr="5827FC58">
        <w:rPr>
          <w:sz w:val="24"/>
          <w:szCs w:val="24"/>
        </w:rPr>
        <w:t>democratization process and</w:t>
      </w:r>
      <w:r w:rsidR="00627C68" w:rsidRPr="5827FC58">
        <w:rPr>
          <w:sz w:val="24"/>
          <w:szCs w:val="24"/>
        </w:rPr>
        <w:t xml:space="preserve"> positioning international brands</w:t>
      </w:r>
      <w:r w:rsidR="009C6E5A" w:rsidRPr="5827FC58">
        <w:rPr>
          <w:sz w:val="24"/>
          <w:szCs w:val="24"/>
        </w:rPr>
        <w:t xml:space="preserve"> to help</w:t>
      </w:r>
      <w:r w:rsidR="004C0A7A" w:rsidRPr="5827FC58">
        <w:rPr>
          <w:sz w:val="24"/>
          <w:szCs w:val="24"/>
        </w:rPr>
        <w:t xml:space="preserve"> </w:t>
      </w:r>
      <w:r w:rsidR="009C6E5A" w:rsidRPr="5827FC58">
        <w:rPr>
          <w:sz w:val="24"/>
          <w:szCs w:val="24"/>
        </w:rPr>
        <w:t xml:space="preserve">navigate </w:t>
      </w:r>
      <w:r w:rsidR="004C0A7A" w:rsidRPr="5827FC58">
        <w:rPr>
          <w:sz w:val="24"/>
          <w:szCs w:val="24"/>
        </w:rPr>
        <w:t>the</w:t>
      </w:r>
      <w:r w:rsidR="006703F8" w:rsidRPr="5827FC58">
        <w:rPr>
          <w:sz w:val="24"/>
          <w:szCs w:val="24"/>
        </w:rPr>
        <w:t xml:space="preserve"> current challenge</w:t>
      </w:r>
      <w:r w:rsidR="009C6E5A" w:rsidRPr="5827FC58">
        <w:rPr>
          <w:sz w:val="24"/>
          <w:szCs w:val="24"/>
        </w:rPr>
        <w:t>s</w:t>
      </w:r>
      <w:r w:rsidR="006703F8" w:rsidRPr="5827FC58">
        <w:rPr>
          <w:sz w:val="24"/>
          <w:szCs w:val="24"/>
        </w:rPr>
        <w:t xml:space="preserve"> </w:t>
      </w:r>
      <w:r w:rsidR="00AE07BB" w:rsidRPr="5827FC58">
        <w:rPr>
          <w:sz w:val="24"/>
          <w:szCs w:val="24"/>
        </w:rPr>
        <w:t xml:space="preserve">for </w:t>
      </w:r>
      <w:r w:rsidR="006703F8" w:rsidRPr="5827FC58">
        <w:rPr>
          <w:sz w:val="24"/>
          <w:szCs w:val="24"/>
        </w:rPr>
        <w:t xml:space="preserve">expansion and </w:t>
      </w:r>
      <w:r w:rsidR="00627C68" w:rsidRPr="5827FC58">
        <w:rPr>
          <w:sz w:val="24"/>
          <w:szCs w:val="24"/>
        </w:rPr>
        <w:t>globalization strategies.</w:t>
      </w:r>
      <w:r w:rsidR="00ED5821" w:rsidRPr="5827FC58">
        <w:rPr>
          <w:sz w:val="24"/>
          <w:szCs w:val="24"/>
        </w:rPr>
        <w:t xml:space="preserve"> </w:t>
      </w:r>
    </w:p>
    <w:p w14:paraId="21694E50" w14:textId="77777777" w:rsidR="003C54A6" w:rsidRPr="003E3BFA" w:rsidRDefault="003C54A6" w:rsidP="000521D8">
      <w:pPr>
        <w:pStyle w:val="NewNormal"/>
        <w:rPr>
          <w:sz w:val="24"/>
          <w:szCs w:val="24"/>
        </w:rPr>
      </w:pPr>
    </w:p>
    <w:p w14:paraId="5FEE2495" w14:textId="77777777" w:rsidR="003C54A6" w:rsidRPr="003E3BFA" w:rsidRDefault="003C54A6" w:rsidP="000521D8">
      <w:pPr>
        <w:pStyle w:val="Heading1"/>
        <w:rPr>
          <w:sz w:val="24"/>
          <w:szCs w:val="24"/>
        </w:rPr>
      </w:pPr>
      <w:r w:rsidRPr="003E3BFA">
        <w:rPr>
          <w:sz w:val="24"/>
          <w:szCs w:val="24"/>
        </w:rPr>
        <w:t>CONCEPTUALIZATION</w:t>
      </w:r>
      <w:r w:rsidR="00891229" w:rsidRPr="003E3BFA">
        <w:rPr>
          <w:sz w:val="24"/>
          <w:szCs w:val="24"/>
        </w:rPr>
        <w:t xml:space="preserve"> AND LITERATURE REVIEW</w:t>
      </w:r>
    </w:p>
    <w:p w14:paraId="25FA03AC" w14:textId="22D4AEC2" w:rsidR="00891229" w:rsidRPr="00813257" w:rsidRDefault="009E0C5B" w:rsidP="00130AD8">
      <w:pPr>
        <w:spacing w:line="480" w:lineRule="auto"/>
        <w:rPr>
          <w:lang w:val="en-GB"/>
        </w:rPr>
      </w:pPr>
      <w:r w:rsidRPr="5827FC58">
        <w:rPr>
          <w:lang w:val="en-US"/>
        </w:rPr>
        <w:t xml:space="preserve">Researchers in </w:t>
      </w:r>
      <w:r w:rsidR="00A464D2" w:rsidRPr="5827FC58">
        <w:rPr>
          <w:lang w:val="en-US"/>
        </w:rPr>
        <w:t xml:space="preserve">industrial </w:t>
      </w:r>
      <w:r w:rsidRPr="5827FC58">
        <w:rPr>
          <w:lang w:val="en-US"/>
        </w:rPr>
        <w:t xml:space="preserve">economics introduced the concept of network externalities to describe a situation in which “the utility that a user derives from consumption of the good increases with the number of other agents consuming the good” (Katz and Shapiro, 1985, p. </w:t>
      </w:r>
      <w:r w:rsidRPr="5827FC58">
        <w:rPr>
          <w:lang w:val="en-US"/>
        </w:rPr>
        <w:lastRenderedPageBreak/>
        <w:t xml:space="preserve">424). </w:t>
      </w:r>
      <w:r w:rsidR="00721A9F" w:rsidRPr="5827FC58">
        <w:rPr>
          <w:lang w:val="en-US"/>
        </w:rPr>
        <w:t>T</w:t>
      </w:r>
      <w:r w:rsidRPr="5827FC58">
        <w:rPr>
          <w:lang w:val="en-US"/>
        </w:rPr>
        <w:t xml:space="preserve">he economic theory of network effects suggests that additional users of goods or services impact the value that people ascribe to those products (Katz &amp; Shapiro, 1985). </w:t>
      </w:r>
      <w:r w:rsidR="00721A9F" w:rsidRPr="5827FC58">
        <w:rPr>
          <w:lang w:val="en-US"/>
        </w:rPr>
        <w:t xml:space="preserve">According to this theory, the value of a product or service increases (positive externalities) or decreases (negative externalities) according to the number of people using it. For instance, consumption by </w:t>
      </w:r>
      <w:bookmarkStart w:id="14" w:name="_Int_oGJvhIvj"/>
      <w:r w:rsidRPr="5827FC58">
        <w:rPr>
          <w:lang w:val="en-US"/>
        </w:rPr>
        <w:t>a large number of</w:t>
      </w:r>
      <w:bookmarkEnd w:id="14"/>
      <w:r w:rsidRPr="5827FC58">
        <w:rPr>
          <w:lang w:val="en-US"/>
        </w:rPr>
        <w:t xml:space="preserve"> users </w:t>
      </w:r>
      <w:r w:rsidR="00721A9F" w:rsidRPr="5827FC58">
        <w:rPr>
          <w:lang w:val="en-US"/>
        </w:rPr>
        <w:t>may</w:t>
      </w:r>
      <w:r w:rsidRPr="5827FC58">
        <w:rPr>
          <w:lang w:val="en-US"/>
        </w:rPr>
        <w:t xml:space="preserve"> increasingly </w:t>
      </w:r>
      <w:r w:rsidR="00721A9F" w:rsidRPr="5827FC58">
        <w:rPr>
          <w:lang w:val="en-US"/>
        </w:rPr>
        <w:t>attract</w:t>
      </w:r>
      <w:r w:rsidRPr="5827FC58">
        <w:rPr>
          <w:lang w:val="en-US"/>
        </w:rPr>
        <w:t xml:space="preserve"> other users, and </w:t>
      </w:r>
      <w:r w:rsidR="00721A9F" w:rsidRPr="5827FC58">
        <w:rPr>
          <w:lang w:val="en-US"/>
        </w:rPr>
        <w:t>that</w:t>
      </w:r>
      <w:r w:rsidRPr="5827FC58">
        <w:rPr>
          <w:lang w:val="en-US"/>
        </w:rPr>
        <w:t xml:space="preserve"> in turn </w:t>
      </w:r>
      <w:r w:rsidR="00721A9F" w:rsidRPr="5827FC58">
        <w:rPr>
          <w:lang w:val="en-US"/>
        </w:rPr>
        <w:t xml:space="preserve">will </w:t>
      </w:r>
      <w:r w:rsidRPr="5827FC58">
        <w:rPr>
          <w:lang w:val="en-US"/>
        </w:rPr>
        <w:t xml:space="preserve">attract </w:t>
      </w:r>
      <w:r w:rsidR="00721A9F" w:rsidRPr="5827FC58">
        <w:rPr>
          <w:lang w:val="en-US"/>
        </w:rPr>
        <w:t xml:space="preserve">more </w:t>
      </w:r>
      <w:bookmarkStart w:id="15" w:name="_Int_Nb95U5Yb"/>
      <w:r w:rsidRPr="5827FC58">
        <w:rPr>
          <w:lang w:val="en-US"/>
        </w:rPr>
        <w:t>new users</w:t>
      </w:r>
      <w:bookmarkEnd w:id="15"/>
      <w:r w:rsidRPr="5827FC58">
        <w:rPr>
          <w:lang w:val="en-US"/>
        </w:rPr>
        <w:t xml:space="preserve">, demonstrating </w:t>
      </w:r>
      <w:r w:rsidR="00721A9F" w:rsidRPr="5827FC58">
        <w:rPr>
          <w:lang w:val="en-US"/>
        </w:rPr>
        <w:t xml:space="preserve">positive network externalities leading to </w:t>
      </w:r>
      <w:r w:rsidRPr="5827FC58">
        <w:rPr>
          <w:lang w:val="en-US"/>
        </w:rPr>
        <w:t>a “bandwagon” effect</w:t>
      </w:r>
      <w:r w:rsidR="00721A9F" w:rsidRPr="5827FC58">
        <w:rPr>
          <w:lang w:val="en-US"/>
        </w:rPr>
        <w:t xml:space="preserve"> (</w:t>
      </w:r>
      <w:proofErr w:type="spellStart"/>
      <w:r w:rsidR="00721A9F" w:rsidRPr="5827FC58">
        <w:rPr>
          <w:lang w:val="en-US"/>
        </w:rPr>
        <w:t>Kastanakis</w:t>
      </w:r>
      <w:proofErr w:type="spellEnd"/>
      <w:r w:rsidR="00721A9F" w:rsidRPr="5827FC58">
        <w:rPr>
          <w:lang w:val="en-US"/>
        </w:rPr>
        <w:t xml:space="preserve"> and </w:t>
      </w:r>
      <w:proofErr w:type="spellStart"/>
      <w:r w:rsidR="00721A9F" w:rsidRPr="5827FC58">
        <w:rPr>
          <w:lang w:val="en-US"/>
        </w:rPr>
        <w:t>Balabanis</w:t>
      </w:r>
      <w:proofErr w:type="spellEnd"/>
      <w:r w:rsidR="00721A9F" w:rsidRPr="5827FC58">
        <w:rPr>
          <w:lang w:val="en-US"/>
        </w:rPr>
        <w:t>, 2012)</w:t>
      </w:r>
      <w:r w:rsidRPr="5827FC58">
        <w:rPr>
          <w:lang w:val="en-US"/>
        </w:rPr>
        <w:t xml:space="preserve">. </w:t>
      </w:r>
      <w:r w:rsidR="00A464D2" w:rsidRPr="5827FC58">
        <w:rPr>
          <w:lang w:val="en-US"/>
        </w:rPr>
        <w:t xml:space="preserve">As positive network externalities cause positive feedback and exponential growth, negative network externalities create negative feedback and exponential decay. Negative externalities occur if the benefits of the network are a decreasing function of the number of other users or agents. </w:t>
      </w:r>
    </w:p>
    <w:p w14:paraId="7E394726" w14:textId="13987A93" w:rsidR="009771C1" w:rsidRPr="003E3BFA" w:rsidRDefault="00891229" w:rsidP="0026685C">
      <w:pPr>
        <w:pStyle w:val="NewNormal"/>
        <w:ind w:firstLine="720"/>
        <w:rPr>
          <w:sz w:val="24"/>
          <w:szCs w:val="24"/>
        </w:rPr>
      </w:pPr>
      <w:r w:rsidRPr="003E3BFA">
        <w:rPr>
          <w:sz w:val="24"/>
          <w:szCs w:val="24"/>
        </w:rPr>
        <w:t>Based on the literature review</w:t>
      </w:r>
      <w:r w:rsidR="009771C1" w:rsidRPr="003E3BFA">
        <w:rPr>
          <w:sz w:val="24"/>
          <w:szCs w:val="24"/>
        </w:rPr>
        <w:t xml:space="preserve">, </w:t>
      </w:r>
      <w:r w:rsidRPr="003E3BFA">
        <w:rPr>
          <w:sz w:val="24"/>
          <w:szCs w:val="24"/>
        </w:rPr>
        <w:t xml:space="preserve">a conceptual framework is developed as depicted in </w:t>
      </w:r>
      <w:r w:rsidR="00AC2919" w:rsidRPr="003E3BFA">
        <w:rPr>
          <w:sz w:val="24"/>
          <w:szCs w:val="24"/>
        </w:rPr>
        <w:t>F</w:t>
      </w:r>
      <w:r w:rsidRPr="003E3BFA">
        <w:rPr>
          <w:sz w:val="24"/>
          <w:szCs w:val="24"/>
        </w:rPr>
        <w:t xml:space="preserve">igure 1. Here, </w:t>
      </w:r>
      <w:r w:rsidR="009771C1" w:rsidRPr="003E3BFA">
        <w:rPr>
          <w:sz w:val="24"/>
          <w:szCs w:val="24"/>
        </w:rPr>
        <w:t xml:space="preserve">we theorize that luxury democratization negatively affects the positive relationship between conspicuous signaling and purchase intentions. We further theorize that this effect varies dependent on the level of </w:t>
      </w:r>
      <w:r w:rsidR="00D05008" w:rsidRPr="003E3BFA">
        <w:rPr>
          <w:sz w:val="24"/>
          <w:szCs w:val="24"/>
        </w:rPr>
        <w:t xml:space="preserve">economic </w:t>
      </w:r>
      <w:r w:rsidR="009771C1" w:rsidRPr="003E3BFA">
        <w:rPr>
          <w:sz w:val="24"/>
          <w:szCs w:val="24"/>
        </w:rPr>
        <w:t>development of the different countries under study (</w:t>
      </w:r>
      <w:r w:rsidR="00553B57" w:rsidRPr="003E3BFA">
        <w:rPr>
          <w:sz w:val="24"/>
          <w:szCs w:val="24"/>
        </w:rPr>
        <w:t>i.e.,</w:t>
      </w:r>
      <w:r w:rsidR="009771C1" w:rsidRPr="003E3BFA">
        <w:rPr>
          <w:sz w:val="24"/>
          <w:szCs w:val="24"/>
        </w:rPr>
        <w:t xml:space="preserve"> developed vs </w:t>
      </w:r>
      <w:r w:rsidR="0051533C" w:rsidRPr="003E3BFA">
        <w:rPr>
          <w:sz w:val="24"/>
          <w:szCs w:val="24"/>
        </w:rPr>
        <w:t>developing</w:t>
      </w:r>
      <w:r w:rsidR="009771C1" w:rsidRPr="003E3BFA">
        <w:rPr>
          <w:sz w:val="24"/>
          <w:szCs w:val="24"/>
        </w:rPr>
        <w:t xml:space="preserve"> markets). We posit that such negative effect </w:t>
      </w:r>
      <w:r w:rsidR="00E709C9" w:rsidRPr="003E3BFA">
        <w:rPr>
          <w:sz w:val="24"/>
          <w:szCs w:val="24"/>
        </w:rPr>
        <w:t xml:space="preserve">of democratization </w:t>
      </w:r>
      <w:r w:rsidR="009771C1" w:rsidRPr="003E3BFA">
        <w:rPr>
          <w:sz w:val="24"/>
          <w:szCs w:val="24"/>
        </w:rPr>
        <w:t>can be mitigated through the moderating role of consumer indulgence</w:t>
      </w:r>
      <w:r w:rsidR="00B33BB0" w:rsidRPr="003E3BFA">
        <w:rPr>
          <w:sz w:val="24"/>
          <w:szCs w:val="24"/>
        </w:rPr>
        <w:t>,</w:t>
      </w:r>
      <w:r w:rsidR="009771C1" w:rsidRPr="003E3BFA">
        <w:rPr>
          <w:sz w:val="24"/>
          <w:szCs w:val="24"/>
        </w:rPr>
        <w:t xml:space="preserve"> and</w:t>
      </w:r>
      <w:r w:rsidR="00C74E6D" w:rsidRPr="003E3BFA">
        <w:rPr>
          <w:sz w:val="24"/>
          <w:szCs w:val="24"/>
        </w:rPr>
        <w:t xml:space="preserve"> we</w:t>
      </w:r>
      <w:r w:rsidR="00E709C9" w:rsidRPr="003E3BFA">
        <w:rPr>
          <w:sz w:val="24"/>
          <w:szCs w:val="24"/>
        </w:rPr>
        <w:t xml:space="preserve"> identify its underpinning mechanism</w:t>
      </w:r>
      <w:r w:rsidR="00D05008" w:rsidRPr="003E3BFA">
        <w:rPr>
          <w:sz w:val="24"/>
          <w:szCs w:val="24"/>
        </w:rPr>
        <w:t>, positive affect</w:t>
      </w:r>
      <w:r w:rsidR="00E709C9" w:rsidRPr="003E3BFA">
        <w:rPr>
          <w:sz w:val="24"/>
          <w:szCs w:val="24"/>
        </w:rPr>
        <w:t>. I</w:t>
      </w:r>
      <w:r w:rsidR="009771C1" w:rsidRPr="003E3BFA">
        <w:rPr>
          <w:sz w:val="24"/>
          <w:szCs w:val="24"/>
        </w:rPr>
        <w:t xml:space="preserve">n doing so, we contribute to </w:t>
      </w:r>
      <w:r w:rsidR="00E0331F" w:rsidRPr="003E3BFA">
        <w:rPr>
          <w:sz w:val="24"/>
          <w:szCs w:val="24"/>
        </w:rPr>
        <w:t xml:space="preserve">the body of knowledge by highlighting consumer perception of luxury democratization across developed and developing markets and offer guidance to luxury firms in </w:t>
      </w:r>
      <w:r w:rsidR="009771C1" w:rsidRPr="003E3BFA">
        <w:rPr>
          <w:sz w:val="24"/>
          <w:szCs w:val="24"/>
        </w:rPr>
        <w:t>manag</w:t>
      </w:r>
      <w:r w:rsidR="00E0331F" w:rsidRPr="003E3BFA">
        <w:rPr>
          <w:sz w:val="24"/>
          <w:szCs w:val="24"/>
        </w:rPr>
        <w:t xml:space="preserve">ing </w:t>
      </w:r>
      <w:r w:rsidR="009771C1" w:rsidRPr="003E3BFA">
        <w:rPr>
          <w:sz w:val="24"/>
          <w:szCs w:val="24"/>
        </w:rPr>
        <w:t xml:space="preserve">the challenge of luxury democratization in international markets. </w:t>
      </w:r>
    </w:p>
    <w:p w14:paraId="766B82C6" w14:textId="77777777" w:rsidR="003C54A6" w:rsidRPr="003E3BFA" w:rsidRDefault="003C54A6" w:rsidP="000521D8">
      <w:pPr>
        <w:pStyle w:val="NewNormal"/>
        <w:ind w:firstLine="0"/>
        <w:rPr>
          <w:sz w:val="24"/>
          <w:szCs w:val="24"/>
        </w:rPr>
      </w:pPr>
    </w:p>
    <w:p w14:paraId="1584DD71" w14:textId="77777777" w:rsidR="003C54A6" w:rsidRPr="003E3BFA" w:rsidRDefault="003C54A6" w:rsidP="000521D8">
      <w:pPr>
        <w:pStyle w:val="InsertInstruct"/>
        <w:spacing w:before="0" w:after="0"/>
        <w:rPr>
          <w:sz w:val="24"/>
          <w:szCs w:val="24"/>
        </w:rPr>
      </w:pPr>
      <w:r w:rsidRPr="003E3BFA">
        <w:rPr>
          <w:sz w:val="24"/>
          <w:szCs w:val="24"/>
        </w:rPr>
        <w:t>[Insert Figure 1 here]</w:t>
      </w:r>
    </w:p>
    <w:p w14:paraId="2530071A" w14:textId="77777777" w:rsidR="00490DCC" w:rsidRPr="003E3BFA" w:rsidRDefault="00490DCC" w:rsidP="000521D8">
      <w:pPr>
        <w:pStyle w:val="InsertInstruct"/>
        <w:spacing w:before="0" w:after="0"/>
        <w:rPr>
          <w:sz w:val="24"/>
          <w:szCs w:val="24"/>
        </w:rPr>
      </w:pPr>
    </w:p>
    <w:p w14:paraId="3E8D3C20" w14:textId="77777777" w:rsidR="00B9285C" w:rsidRPr="003E3BFA" w:rsidRDefault="003C54A6" w:rsidP="000521D8">
      <w:pPr>
        <w:pStyle w:val="Heading1"/>
        <w:rPr>
          <w:sz w:val="24"/>
          <w:szCs w:val="24"/>
        </w:rPr>
      </w:pPr>
      <w:r w:rsidRPr="003E3BFA">
        <w:rPr>
          <w:sz w:val="24"/>
          <w:szCs w:val="24"/>
        </w:rPr>
        <w:t>DEVELOPMENT OF HYPOTHESES</w:t>
      </w:r>
    </w:p>
    <w:p w14:paraId="321697DB" w14:textId="2622E635" w:rsidR="00053D73" w:rsidRPr="003E3BFA" w:rsidRDefault="00CA1347" w:rsidP="004D2CBA">
      <w:pPr>
        <w:pStyle w:val="NewNormal"/>
        <w:ind w:firstLine="0"/>
        <w:rPr>
          <w:sz w:val="24"/>
          <w:szCs w:val="24"/>
        </w:rPr>
      </w:pPr>
      <w:bookmarkStart w:id="16" w:name="_Hlk107834333"/>
      <w:bookmarkStart w:id="17" w:name="_Hlk108170897"/>
      <w:r w:rsidRPr="5827FC58">
        <w:rPr>
          <w:sz w:val="24"/>
          <w:szCs w:val="24"/>
        </w:rPr>
        <w:lastRenderedPageBreak/>
        <w:t>Conspicuous consumption focuses solely on systematic social signaling by displaying wealth to express the self and gain higher status in the eyes of significant others (Berger &amp; Heath, 2008)</w:t>
      </w:r>
      <w:r>
        <w:rPr>
          <w:sz w:val="24"/>
          <w:szCs w:val="24"/>
        </w:rPr>
        <w:t xml:space="preserve"> and is </w:t>
      </w:r>
      <w:r w:rsidRPr="003E3BFA">
        <w:rPr>
          <w:sz w:val="24"/>
          <w:szCs w:val="24"/>
        </w:rPr>
        <w:t>posited to be one of the most important motives for luxury consumption (Vigneron &amp; Johnson, 2004)</w:t>
      </w:r>
      <w:r w:rsidRPr="5827FC58">
        <w:rPr>
          <w:sz w:val="24"/>
          <w:szCs w:val="24"/>
        </w:rPr>
        <w:t>. Conspicuous purchases, such as luxury goods, are naturally alluring to consumers for their signaling function. Researchers argue that conspicuous displays of luxury may also serve as costly signals to enhance status and economic power (</w:t>
      </w:r>
      <w:proofErr w:type="spellStart"/>
      <w:r w:rsidRPr="5827FC58">
        <w:rPr>
          <w:sz w:val="24"/>
          <w:szCs w:val="24"/>
        </w:rPr>
        <w:t>Nelissen</w:t>
      </w:r>
      <w:proofErr w:type="spellEnd"/>
      <w:r w:rsidRPr="5827FC58">
        <w:rPr>
          <w:sz w:val="24"/>
          <w:szCs w:val="24"/>
        </w:rPr>
        <w:t xml:space="preserve"> &amp; </w:t>
      </w:r>
      <w:proofErr w:type="spellStart"/>
      <w:r w:rsidRPr="5827FC58">
        <w:rPr>
          <w:sz w:val="24"/>
          <w:szCs w:val="24"/>
        </w:rPr>
        <w:t>Meijers</w:t>
      </w:r>
      <w:proofErr w:type="spellEnd"/>
      <w:r w:rsidRPr="5827FC58">
        <w:rPr>
          <w:sz w:val="24"/>
          <w:szCs w:val="24"/>
        </w:rPr>
        <w:t xml:space="preserve">, 2011), since these signals are supposed to reveal information about the underlying qualities of the signaling individual. </w:t>
      </w:r>
      <w:r w:rsidR="00031860" w:rsidRPr="003E3BFA">
        <w:rPr>
          <w:sz w:val="24"/>
          <w:szCs w:val="24"/>
        </w:rPr>
        <w:t>P</w:t>
      </w:r>
      <w:r w:rsidR="00FF70D6" w:rsidRPr="003E3BFA">
        <w:rPr>
          <w:sz w:val="24"/>
          <w:szCs w:val="24"/>
        </w:rPr>
        <w:t>eople</w:t>
      </w:r>
      <w:r w:rsidR="00A36376" w:rsidRPr="003E3BFA">
        <w:rPr>
          <w:sz w:val="24"/>
          <w:szCs w:val="24"/>
        </w:rPr>
        <w:t xml:space="preserve"> engage in conspicuous consumption of</w:t>
      </w:r>
      <w:r w:rsidR="00FF70D6" w:rsidRPr="003E3BFA">
        <w:rPr>
          <w:sz w:val="24"/>
          <w:szCs w:val="24"/>
        </w:rPr>
        <w:t xml:space="preserve"> luxury goods for </w:t>
      </w:r>
      <w:r w:rsidR="0032433C" w:rsidRPr="003E3BFA">
        <w:rPr>
          <w:sz w:val="24"/>
          <w:szCs w:val="24"/>
        </w:rPr>
        <w:t>their symbolic value</w:t>
      </w:r>
      <w:r w:rsidR="00FF70D6" w:rsidRPr="003E3BFA">
        <w:rPr>
          <w:sz w:val="24"/>
          <w:szCs w:val="24"/>
        </w:rPr>
        <w:t xml:space="preserve"> </w:t>
      </w:r>
      <w:r w:rsidR="00113626" w:rsidRPr="003E3BFA">
        <w:rPr>
          <w:sz w:val="24"/>
          <w:szCs w:val="24"/>
        </w:rPr>
        <w:t>(</w:t>
      </w:r>
      <w:proofErr w:type="spellStart"/>
      <w:r w:rsidR="00D34DA7" w:rsidRPr="003E3BFA">
        <w:rPr>
          <w:sz w:val="24"/>
          <w:szCs w:val="24"/>
        </w:rPr>
        <w:t>Kapferer</w:t>
      </w:r>
      <w:proofErr w:type="spellEnd"/>
      <w:r w:rsidR="00D34DA7" w:rsidRPr="003E3BFA">
        <w:rPr>
          <w:sz w:val="24"/>
          <w:szCs w:val="24"/>
        </w:rPr>
        <w:t xml:space="preserve"> </w:t>
      </w:r>
      <w:r w:rsidR="0054578B" w:rsidRPr="003E3BFA">
        <w:rPr>
          <w:sz w:val="24"/>
          <w:szCs w:val="24"/>
        </w:rPr>
        <w:t xml:space="preserve">&amp; </w:t>
      </w:r>
      <w:r w:rsidR="00D34DA7" w:rsidRPr="003E3BFA">
        <w:rPr>
          <w:sz w:val="24"/>
          <w:szCs w:val="24"/>
        </w:rPr>
        <w:t>Valette-Florence, 2018</w:t>
      </w:r>
      <w:r w:rsidR="00F1249C" w:rsidRPr="003E3BFA">
        <w:rPr>
          <w:sz w:val="24"/>
          <w:szCs w:val="24"/>
        </w:rPr>
        <w:t>)</w:t>
      </w:r>
      <w:r w:rsidR="003343CE" w:rsidRPr="003E3BFA">
        <w:rPr>
          <w:sz w:val="24"/>
          <w:szCs w:val="24"/>
        </w:rPr>
        <w:t>,</w:t>
      </w:r>
      <w:r w:rsidR="00F1249C" w:rsidRPr="003E3BFA">
        <w:rPr>
          <w:sz w:val="24"/>
          <w:szCs w:val="24"/>
        </w:rPr>
        <w:t xml:space="preserve"> mainly because these products</w:t>
      </w:r>
      <w:r w:rsidR="001C2641" w:rsidRPr="003E3BFA">
        <w:rPr>
          <w:sz w:val="24"/>
          <w:szCs w:val="24"/>
        </w:rPr>
        <w:t xml:space="preserve"> are major</w:t>
      </w:r>
      <w:r w:rsidR="00FF70D6" w:rsidRPr="003E3BFA">
        <w:rPr>
          <w:sz w:val="24"/>
          <w:szCs w:val="24"/>
        </w:rPr>
        <w:t xml:space="preserve"> convey</w:t>
      </w:r>
      <w:r w:rsidR="00E37CC9" w:rsidRPr="003E3BFA">
        <w:rPr>
          <w:sz w:val="24"/>
          <w:szCs w:val="24"/>
        </w:rPr>
        <w:t>ors</w:t>
      </w:r>
      <w:r w:rsidR="00FF70D6" w:rsidRPr="003E3BFA">
        <w:rPr>
          <w:sz w:val="24"/>
          <w:szCs w:val="24"/>
        </w:rPr>
        <w:t xml:space="preserve"> </w:t>
      </w:r>
      <w:r w:rsidR="00E37CC9" w:rsidRPr="003E3BFA">
        <w:rPr>
          <w:sz w:val="24"/>
          <w:szCs w:val="24"/>
        </w:rPr>
        <w:t xml:space="preserve">of </w:t>
      </w:r>
      <w:r w:rsidR="00FF70D6" w:rsidRPr="003E3BFA">
        <w:rPr>
          <w:sz w:val="24"/>
          <w:szCs w:val="24"/>
        </w:rPr>
        <w:t>individual</w:t>
      </w:r>
      <w:r w:rsidR="00934932" w:rsidRPr="003E3BFA">
        <w:rPr>
          <w:sz w:val="24"/>
          <w:szCs w:val="24"/>
        </w:rPr>
        <w:t>s’</w:t>
      </w:r>
      <w:r w:rsidR="00FF70D6" w:rsidRPr="003E3BFA">
        <w:rPr>
          <w:sz w:val="24"/>
          <w:szCs w:val="24"/>
        </w:rPr>
        <w:t xml:space="preserve"> social status</w:t>
      </w:r>
      <w:r w:rsidR="00D34DA7" w:rsidRPr="003E3BFA">
        <w:rPr>
          <w:sz w:val="24"/>
          <w:szCs w:val="24"/>
        </w:rPr>
        <w:t xml:space="preserve">, </w:t>
      </w:r>
      <w:r w:rsidR="001C2641" w:rsidRPr="003E3BFA">
        <w:rPr>
          <w:sz w:val="24"/>
          <w:szCs w:val="24"/>
        </w:rPr>
        <w:t>as well as</w:t>
      </w:r>
      <w:r w:rsidR="00C41AA9" w:rsidRPr="003E3BFA">
        <w:rPr>
          <w:sz w:val="24"/>
          <w:szCs w:val="24"/>
        </w:rPr>
        <w:t xml:space="preserve"> </w:t>
      </w:r>
      <w:r w:rsidR="00FF70D6" w:rsidRPr="003E3BFA">
        <w:rPr>
          <w:sz w:val="24"/>
          <w:szCs w:val="24"/>
        </w:rPr>
        <w:t>sign</w:t>
      </w:r>
      <w:r w:rsidR="00E37CC9" w:rsidRPr="003E3BFA">
        <w:rPr>
          <w:sz w:val="24"/>
          <w:szCs w:val="24"/>
        </w:rPr>
        <w:t>s</w:t>
      </w:r>
      <w:r w:rsidR="00FF70D6" w:rsidRPr="003E3BFA">
        <w:rPr>
          <w:sz w:val="24"/>
          <w:szCs w:val="24"/>
        </w:rPr>
        <w:t xml:space="preserve"> of </w:t>
      </w:r>
      <w:r w:rsidR="00C41AA9" w:rsidRPr="003E3BFA">
        <w:rPr>
          <w:sz w:val="24"/>
          <w:szCs w:val="24"/>
        </w:rPr>
        <w:t xml:space="preserve">prestige and </w:t>
      </w:r>
      <w:r w:rsidR="00FF70D6" w:rsidRPr="003E3BFA">
        <w:rPr>
          <w:sz w:val="24"/>
          <w:szCs w:val="24"/>
        </w:rPr>
        <w:t>wealth</w:t>
      </w:r>
      <w:r w:rsidR="00C41AA9" w:rsidRPr="003E3BFA">
        <w:rPr>
          <w:sz w:val="24"/>
          <w:szCs w:val="24"/>
        </w:rPr>
        <w:t xml:space="preserve"> </w:t>
      </w:r>
      <w:r w:rsidR="00FF70D6" w:rsidRPr="003E3BFA">
        <w:rPr>
          <w:sz w:val="24"/>
          <w:szCs w:val="24"/>
        </w:rPr>
        <w:t>(</w:t>
      </w:r>
      <w:r w:rsidR="00C41AA9" w:rsidRPr="003E3BFA">
        <w:rPr>
          <w:sz w:val="24"/>
          <w:szCs w:val="24"/>
        </w:rPr>
        <w:t>Han</w:t>
      </w:r>
      <w:r w:rsidR="00891C02" w:rsidRPr="003E3BFA">
        <w:rPr>
          <w:sz w:val="24"/>
          <w:szCs w:val="24"/>
        </w:rPr>
        <w:t xml:space="preserve"> et al.</w:t>
      </w:r>
      <w:r w:rsidR="00D34DA7" w:rsidRPr="003E3BFA">
        <w:rPr>
          <w:sz w:val="24"/>
          <w:szCs w:val="24"/>
        </w:rPr>
        <w:t>,</w:t>
      </w:r>
      <w:r w:rsidR="00C41AA9" w:rsidRPr="003E3BFA">
        <w:rPr>
          <w:sz w:val="24"/>
          <w:szCs w:val="24"/>
        </w:rPr>
        <w:t xml:space="preserve"> 2010).</w:t>
      </w:r>
      <w:r w:rsidR="008F42FE" w:rsidRPr="003E3BFA">
        <w:rPr>
          <w:sz w:val="24"/>
          <w:szCs w:val="24"/>
        </w:rPr>
        <w:t xml:space="preserve"> </w:t>
      </w:r>
      <w:r w:rsidR="00241D3A" w:rsidRPr="003E3BFA">
        <w:rPr>
          <w:sz w:val="24"/>
          <w:szCs w:val="24"/>
        </w:rPr>
        <w:t xml:space="preserve">Furthermore, </w:t>
      </w:r>
      <w:r w:rsidR="00FF46D9" w:rsidRPr="003E3BFA">
        <w:rPr>
          <w:sz w:val="24"/>
          <w:szCs w:val="24"/>
        </w:rPr>
        <w:t>luxury</w:t>
      </w:r>
      <w:r w:rsidR="00163913" w:rsidRPr="003E3BFA">
        <w:rPr>
          <w:sz w:val="24"/>
          <w:szCs w:val="24"/>
        </w:rPr>
        <w:t xml:space="preserve"> good</w:t>
      </w:r>
      <w:r w:rsidR="00FF46D9" w:rsidRPr="003E3BFA">
        <w:rPr>
          <w:sz w:val="24"/>
          <w:szCs w:val="24"/>
        </w:rPr>
        <w:t>s</w:t>
      </w:r>
      <w:r w:rsidR="008C28E1" w:rsidRPr="003E3BFA">
        <w:rPr>
          <w:sz w:val="24"/>
          <w:szCs w:val="24"/>
        </w:rPr>
        <w:t>’ ability</w:t>
      </w:r>
      <w:r w:rsidR="00FF46D9" w:rsidRPr="003E3BFA">
        <w:rPr>
          <w:sz w:val="24"/>
          <w:szCs w:val="24"/>
        </w:rPr>
        <w:t xml:space="preserve"> to </w:t>
      </w:r>
      <w:r w:rsidR="008C28E1" w:rsidRPr="003E3BFA">
        <w:rPr>
          <w:sz w:val="24"/>
          <w:szCs w:val="24"/>
        </w:rPr>
        <w:t>convey</w:t>
      </w:r>
      <w:r w:rsidR="00FF46D9" w:rsidRPr="003E3BFA">
        <w:rPr>
          <w:sz w:val="24"/>
          <w:szCs w:val="24"/>
        </w:rPr>
        <w:t xml:space="preserve"> cost</w:t>
      </w:r>
      <w:r w:rsidR="00031860" w:rsidRPr="003E3BFA">
        <w:rPr>
          <w:sz w:val="24"/>
          <w:szCs w:val="24"/>
        </w:rPr>
        <w:t>ly</w:t>
      </w:r>
      <w:r w:rsidR="00FF46D9" w:rsidRPr="003E3BFA">
        <w:rPr>
          <w:sz w:val="24"/>
          <w:szCs w:val="24"/>
        </w:rPr>
        <w:t xml:space="preserve"> signals of</w:t>
      </w:r>
      <w:r w:rsidR="00241D3A" w:rsidRPr="003E3BFA">
        <w:rPr>
          <w:sz w:val="24"/>
          <w:szCs w:val="24"/>
        </w:rPr>
        <w:t xml:space="preserve"> social </w:t>
      </w:r>
      <w:r w:rsidR="00EF1506" w:rsidRPr="003E3BFA">
        <w:rPr>
          <w:sz w:val="24"/>
          <w:szCs w:val="24"/>
        </w:rPr>
        <w:t>status</w:t>
      </w:r>
      <w:r w:rsidR="00241D3A" w:rsidRPr="003E3BFA">
        <w:rPr>
          <w:sz w:val="24"/>
          <w:szCs w:val="24"/>
        </w:rPr>
        <w:t xml:space="preserve"> and group affiliation </w:t>
      </w:r>
      <w:r w:rsidR="008C28E1" w:rsidRPr="003E3BFA">
        <w:rPr>
          <w:sz w:val="24"/>
          <w:szCs w:val="24"/>
        </w:rPr>
        <w:t xml:space="preserve">may </w:t>
      </w:r>
      <w:r w:rsidR="00241D3A" w:rsidRPr="003E3BFA">
        <w:rPr>
          <w:sz w:val="24"/>
          <w:szCs w:val="24"/>
        </w:rPr>
        <w:t>strengthen</w:t>
      </w:r>
      <w:r w:rsidR="00891249" w:rsidRPr="003E3BFA">
        <w:rPr>
          <w:sz w:val="24"/>
          <w:szCs w:val="24"/>
        </w:rPr>
        <w:t xml:space="preserve"> their</w:t>
      </w:r>
      <w:r w:rsidR="00241D3A" w:rsidRPr="003E3BFA">
        <w:rPr>
          <w:sz w:val="24"/>
          <w:szCs w:val="24"/>
        </w:rPr>
        <w:t xml:space="preserve"> social image (</w:t>
      </w:r>
      <w:r w:rsidR="00D34DA7" w:rsidRPr="003E3BFA">
        <w:rPr>
          <w:sz w:val="24"/>
          <w:szCs w:val="24"/>
        </w:rPr>
        <w:t>Shukla, 2012</w:t>
      </w:r>
      <w:r w:rsidR="00241D3A" w:rsidRPr="003E3BFA">
        <w:rPr>
          <w:sz w:val="24"/>
          <w:szCs w:val="24"/>
        </w:rPr>
        <w:t>).</w:t>
      </w:r>
      <w:r w:rsidR="00A2482A" w:rsidRPr="003E3BFA">
        <w:rPr>
          <w:sz w:val="24"/>
          <w:szCs w:val="24"/>
        </w:rPr>
        <w:t xml:space="preserve"> </w:t>
      </w:r>
      <w:r w:rsidR="009C1457" w:rsidRPr="003E3BFA">
        <w:rPr>
          <w:sz w:val="24"/>
          <w:szCs w:val="24"/>
        </w:rPr>
        <w:t>For instance,</w:t>
      </w:r>
      <w:r w:rsidR="0089318C" w:rsidRPr="003E3BFA">
        <w:rPr>
          <w:sz w:val="24"/>
          <w:szCs w:val="24"/>
        </w:rPr>
        <w:t xml:space="preserve"> wealthy consumers may wear</w:t>
      </w:r>
      <w:r w:rsidR="009C1457" w:rsidRPr="003E3BFA">
        <w:rPr>
          <w:sz w:val="24"/>
          <w:szCs w:val="24"/>
        </w:rPr>
        <w:t xml:space="preserve"> luxury </w:t>
      </w:r>
      <w:r w:rsidR="00236B1D" w:rsidRPr="003E3BFA">
        <w:rPr>
          <w:sz w:val="24"/>
          <w:szCs w:val="24"/>
        </w:rPr>
        <w:t>watch</w:t>
      </w:r>
      <w:r w:rsidR="008C28E1" w:rsidRPr="003E3BFA">
        <w:rPr>
          <w:sz w:val="24"/>
          <w:szCs w:val="24"/>
        </w:rPr>
        <w:t>es</w:t>
      </w:r>
      <w:r w:rsidR="009C1457" w:rsidRPr="003E3BFA">
        <w:rPr>
          <w:sz w:val="24"/>
          <w:szCs w:val="24"/>
        </w:rPr>
        <w:t xml:space="preserve"> </w:t>
      </w:r>
      <w:r w:rsidR="0089318C" w:rsidRPr="003E3BFA">
        <w:rPr>
          <w:sz w:val="24"/>
          <w:szCs w:val="24"/>
        </w:rPr>
        <w:t>to symbolically</w:t>
      </w:r>
      <w:r w:rsidR="009C1457" w:rsidRPr="003E3BFA">
        <w:rPr>
          <w:sz w:val="24"/>
          <w:szCs w:val="24"/>
        </w:rPr>
        <w:t xml:space="preserve"> mark their social status and economic power</w:t>
      </w:r>
      <w:r w:rsidR="00891249" w:rsidRPr="003E3BFA">
        <w:rPr>
          <w:sz w:val="24"/>
          <w:szCs w:val="24"/>
        </w:rPr>
        <w:t>,</w:t>
      </w:r>
      <w:r w:rsidR="0089318C" w:rsidRPr="003E3BFA">
        <w:rPr>
          <w:sz w:val="24"/>
          <w:szCs w:val="24"/>
        </w:rPr>
        <w:t xml:space="preserve"> whereas aspiring consumers may use </w:t>
      </w:r>
      <w:r w:rsidR="003A135A">
        <w:rPr>
          <w:sz w:val="24"/>
          <w:szCs w:val="24"/>
        </w:rPr>
        <w:t>such goods</w:t>
      </w:r>
      <w:r w:rsidR="003A135A" w:rsidRPr="003E3BFA">
        <w:rPr>
          <w:sz w:val="24"/>
          <w:szCs w:val="24"/>
        </w:rPr>
        <w:t xml:space="preserve"> </w:t>
      </w:r>
      <w:r w:rsidR="00FF46D9" w:rsidRPr="003E3BFA">
        <w:rPr>
          <w:sz w:val="24"/>
          <w:szCs w:val="24"/>
        </w:rPr>
        <w:t>as a cost</w:t>
      </w:r>
      <w:r w:rsidR="00031860" w:rsidRPr="003E3BFA">
        <w:rPr>
          <w:sz w:val="24"/>
          <w:szCs w:val="24"/>
        </w:rPr>
        <w:t>ly</w:t>
      </w:r>
      <w:r w:rsidR="00FF46D9" w:rsidRPr="003E3BFA">
        <w:rPr>
          <w:sz w:val="24"/>
          <w:szCs w:val="24"/>
        </w:rPr>
        <w:t xml:space="preserve"> signal </w:t>
      </w:r>
      <w:r w:rsidR="0089318C" w:rsidRPr="003E3BFA">
        <w:rPr>
          <w:sz w:val="24"/>
          <w:szCs w:val="24"/>
        </w:rPr>
        <w:t>to</w:t>
      </w:r>
      <w:r w:rsidR="009C1457" w:rsidRPr="003E3BFA">
        <w:rPr>
          <w:sz w:val="24"/>
          <w:szCs w:val="24"/>
        </w:rPr>
        <w:t xml:space="preserve"> distinguish</w:t>
      </w:r>
      <w:r w:rsidR="0089318C" w:rsidRPr="003E3BFA">
        <w:rPr>
          <w:sz w:val="24"/>
          <w:szCs w:val="24"/>
        </w:rPr>
        <w:t xml:space="preserve"> themselves</w:t>
      </w:r>
      <w:r w:rsidR="009C1457" w:rsidRPr="003E3BFA">
        <w:rPr>
          <w:sz w:val="24"/>
          <w:szCs w:val="24"/>
        </w:rPr>
        <w:t xml:space="preserve"> from the masses and </w:t>
      </w:r>
      <w:r w:rsidR="00854A86" w:rsidRPr="003E3BFA">
        <w:rPr>
          <w:sz w:val="24"/>
          <w:szCs w:val="24"/>
        </w:rPr>
        <w:t xml:space="preserve">conspicuously </w:t>
      </w:r>
      <w:r w:rsidR="009C1457" w:rsidRPr="003E3BFA">
        <w:rPr>
          <w:sz w:val="24"/>
          <w:szCs w:val="24"/>
        </w:rPr>
        <w:t>sign</w:t>
      </w:r>
      <w:r w:rsidR="00994A18" w:rsidRPr="003E3BFA">
        <w:rPr>
          <w:sz w:val="24"/>
          <w:szCs w:val="24"/>
        </w:rPr>
        <w:t>al</w:t>
      </w:r>
      <w:r w:rsidR="009C1457" w:rsidRPr="003E3BFA">
        <w:rPr>
          <w:sz w:val="24"/>
          <w:szCs w:val="24"/>
        </w:rPr>
        <w:t xml:space="preserve"> their aspirations and </w:t>
      </w:r>
      <w:r w:rsidR="0089318C" w:rsidRPr="003E3BFA">
        <w:rPr>
          <w:sz w:val="24"/>
          <w:szCs w:val="24"/>
        </w:rPr>
        <w:t xml:space="preserve">identification </w:t>
      </w:r>
      <w:r w:rsidR="009C1457" w:rsidRPr="003E3BFA">
        <w:rPr>
          <w:sz w:val="24"/>
          <w:szCs w:val="24"/>
        </w:rPr>
        <w:t xml:space="preserve">with significant individuals </w:t>
      </w:r>
      <w:r w:rsidR="00783F9D" w:rsidRPr="003E3BFA">
        <w:rPr>
          <w:sz w:val="24"/>
          <w:szCs w:val="24"/>
        </w:rPr>
        <w:t>or</w:t>
      </w:r>
      <w:r w:rsidR="000B0D56" w:rsidRPr="003E3BFA">
        <w:rPr>
          <w:sz w:val="24"/>
          <w:szCs w:val="24"/>
        </w:rPr>
        <w:t xml:space="preserve"> social</w:t>
      </w:r>
      <w:r w:rsidR="00783F9D" w:rsidRPr="003E3BFA">
        <w:rPr>
          <w:sz w:val="24"/>
          <w:szCs w:val="24"/>
        </w:rPr>
        <w:t xml:space="preserve"> reference groups </w:t>
      </w:r>
      <w:r w:rsidR="009C1457" w:rsidRPr="003E3BFA">
        <w:rPr>
          <w:sz w:val="24"/>
          <w:szCs w:val="24"/>
        </w:rPr>
        <w:t>(</w:t>
      </w:r>
      <w:proofErr w:type="spellStart"/>
      <w:r w:rsidR="00D34DA7" w:rsidRPr="003E3BFA">
        <w:rPr>
          <w:sz w:val="24"/>
          <w:szCs w:val="24"/>
        </w:rPr>
        <w:t>Sundie</w:t>
      </w:r>
      <w:proofErr w:type="spellEnd"/>
      <w:r w:rsidR="00D34DA7" w:rsidRPr="003E3BFA">
        <w:rPr>
          <w:sz w:val="24"/>
          <w:szCs w:val="24"/>
        </w:rPr>
        <w:t xml:space="preserve"> et al., 2011</w:t>
      </w:r>
      <w:r w:rsidR="009C1457" w:rsidRPr="003E3BFA">
        <w:rPr>
          <w:sz w:val="24"/>
          <w:szCs w:val="24"/>
        </w:rPr>
        <w:t xml:space="preserve">). </w:t>
      </w:r>
      <w:r w:rsidR="00324027" w:rsidRPr="003E3BFA">
        <w:rPr>
          <w:sz w:val="24"/>
          <w:szCs w:val="24"/>
        </w:rPr>
        <w:t>W</w:t>
      </w:r>
      <w:r w:rsidR="004368B2" w:rsidRPr="003E3BFA">
        <w:rPr>
          <w:sz w:val="24"/>
          <w:szCs w:val="24"/>
        </w:rPr>
        <w:t>e</w:t>
      </w:r>
      <w:r w:rsidR="00324027" w:rsidRPr="003E3BFA">
        <w:rPr>
          <w:sz w:val="24"/>
          <w:szCs w:val="24"/>
        </w:rPr>
        <w:t xml:space="preserve"> therefore</w:t>
      </w:r>
      <w:r w:rsidR="004368B2" w:rsidRPr="003E3BFA">
        <w:rPr>
          <w:sz w:val="24"/>
          <w:szCs w:val="24"/>
        </w:rPr>
        <w:t xml:space="preserve"> </w:t>
      </w:r>
      <w:r w:rsidR="00324027" w:rsidRPr="003E3BFA">
        <w:rPr>
          <w:sz w:val="24"/>
          <w:szCs w:val="24"/>
        </w:rPr>
        <w:t>contend</w:t>
      </w:r>
      <w:r w:rsidR="004368B2" w:rsidRPr="003E3BFA">
        <w:rPr>
          <w:sz w:val="24"/>
          <w:szCs w:val="24"/>
        </w:rPr>
        <w:t xml:space="preserve"> that conspicuous </w:t>
      </w:r>
      <w:r w:rsidR="0059601E" w:rsidRPr="003E3BFA">
        <w:rPr>
          <w:sz w:val="24"/>
          <w:szCs w:val="24"/>
        </w:rPr>
        <w:t xml:space="preserve">signaling </w:t>
      </w:r>
      <w:r w:rsidR="004368B2" w:rsidRPr="003E3BFA">
        <w:rPr>
          <w:sz w:val="24"/>
          <w:szCs w:val="24"/>
        </w:rPr>
        <w:t xml:space="preserve">and consumers’ </w:t>
      </w:r>
      <w:r w:rsidR="00324027" w:rsidRPr="003E3BFA">
        <w:rPr>
          <w:sz w:val="24"/>
          <w:szCs w:val="24"/>
        </w:rPr>
        <w:t>intentions</w:t>
      </w:r>
      <w:r w:rsidR="004368B2" w:rsidRPr="003E3BFA">
        <w:rPr>
          <w:sz w:val="24"/>
          <w:szCs w:val="24"/>
        </w:rPr>
        <w:t xml:space="preserve"> to </w:t>
      </w:r>
      <w:r w:rsidR="0089318C" w:rsidRPr="003E3BFA">
        <w:rPr>
          <w:sz w:val="24"/>
          <w:szCs w:val="24"/>
        </w:rPr>
        <w:t xml:space="preserve">purchase </w:t>
      </w:r>
      <w:r w:rsidR="004368B2" w:rsidRPr="003E3BFA">
        <w:rPr>
          <w:sz w:val="24"/>
          <w:szCs w:val="24"/>
        </w:rPr>
        <w:t>luxury goods</w:t>
      </w:r>
      <w:r w:rsidR="0089318C" w:rsidRPr="003E3BFA">
        <w:rPr>
          <w:sz w:val="24"/>
          <w:szCs w:val="24"/>
        </w:rPr>
        <w:t xml:space="preserve"> are positively related</w:t>
      </w:r>
      <w:r w:rsidR="00891249" w:rsidRPr="003E3BFA">
        <w:rPr>
          <w:sz w:val="24"/>
          <w:szCs w:val="24"/>
        </w:rPr>
        <w:t>.</w:t>
      </w:r>
    </w:p>
    <w:p w14:paraId="1A0284A0" w14:textId="09849A9E" w:rsidR="00F661D8" w:rsidRDefault="008908E4" w:rsidP="008908E4">
      <w:pPr>
        <w:pStyle w:val="NewNormal"/>
        <w:ind w:firstLine="720"/>
        <w:rPr>
          <w:sz w:val="24"/>
          <w:szCs w:val="24"/>
        </w:rPr>
      </w:pPr>
      <w:r w:rsidRPr="5827FC58">
        <w:rPr>
          <w:sz w:val="24"/>
          <w:szCs w:val="24"/>
        </w:rPr>
        <w:t xml:space="preserve">Using a historical lens, Berg (2005) argues that rapid economic development has a direct </w:t>
      </w:r>
      <w:r w:rsidR="003B5862" w:rsidRPr="5827FC58">
        <w:rPr>
          <w:sz w:val="24"/>
          <w:szCs w:val="24"/>
        </w:rPr>
        <w:t>impact on</w:t>
      </w:r>
      <w:r w:rsidRPr="5827FC58">
        <w:rPr>
          <w:sz w:val="24"/>
          <w:szCs w:val="24"/>
        </w:rPr>
        <w:t xml:space="preserve"> the demand and need for conspicuous signaling among the aspiring class. </w:t>
      </w:r>
      <w:r w:rsidR="0028195A" w:rsidRPr="5827FC58">
        <w:rPr>
          <w:sz w:val="24"/>
          <w:szCs w:val="24"/>
        </w:rPr>
        <w:t xml:space="preserve">In recent years, the growth in developing markets has </w:t>
      </w:r>
      <w:r w:rsidR="000D4141" w:rsidRPr="5827FC58">
        <w:rPr>
          <w:sz w:val="24"/>
          <w:szCs w:val="24"/>
        </w:rPr>
        <w:t xml:space="preserve">consistently outpaced their developed market counterparts. For instance, two of the largest developing markets globally, China and India, have consistently grown above the rate of 5% over the past decade or more (World Bank, 2022). In addition, long-term forecasts expect 60% of the world </w:t>
      </w:r>
      <w:bookmarkStart w:id="18" w:name="_Int_5vR8qiwF"/>
      <w:r w:rsidR="000D4141" w:rsidRPr="5827FC58">
        <w:rPr>
          <w:sz w:val="24"/>
          <w:szCs w:val="24"/>
        </w:rPr>
        <w:t>GDP</w:t>
      </w:r>
      <w:bookmarkEnd w:id="18"/>
      <w:r w:rsidR="000D4141" w:rsidRPr="5827FC58">
        <w:rPr>
          <w:sz w:val="24"/>
          <w:szCs w:val="24"/>
        </w:rPr>
        <w:t xml:space="preserve"> growth in the world economy to come from </w:t>
      </w:r>
      <w:r w:rsidR="00072D69" w:rsidRPr="5827FC58">
        <w:rPr>
          <w:sz w:val="24"/>
          <w:szCs w:val="24"/>
        </w:rPr>
        <w:t>developing</w:t>
      </w:r>
      <w:r w:rsidR="000D4141" w:rsidRPr="5827FC58">
        <w:rPr>
          <w:sz w:val="24"/>
          <w:szCs w:val="24"/>
        </w:rPr>
        <w:t xml:space="preserve"> markets by 2030 (OECD, 2022). </w:t>
      </w:r>
      <w:r w:rsidR="002A78FC" w:rsidRPr="00813257">
        <w:rPr>
          <w:sz w:val="24"/>
          <w:szCs w:val="24"/>
        </w:rPr>
        <w:t xml:space="preserve">Furthermore, the </w:t>
      </w:r>
      <w:r w:rsidR="00697D84" w:rsidRPr="5827FC58">
        <w:rPr>
          <w:sz w:val="24"/>
          <w:szCs w:val="24"/>
        </w:rPr>
        <w:lastRenderedPageBreak/>
        <w:t xml:space="preserve">aspiring </w:t>
      </w:r>
      <w:r w:rsidR="002A78FC" w:rsidRPr="00813257">
        <w:rPr>
          <w:sz w:val="24"/>
          <w:szCs w:val="24"/>
        </w:rPr>
        <w:t xml:space="preserve">middle-class population in </w:t>
      </w:r>
      <w:r w:rsidR="00072D69" w:rsidRPr="5827FC58">
        <w:rPr>
          <w:sz w:val="24"/>
          <w:szCs w:val="24"/>
        </w:rPr>
        <w:t>developing</w:t>
      </w:r>
      <w:r w:rsidR="002A78FC" w:rsidRPr="00813257">
        <w:rPr>
          <w:sz w:val="24"/>
          <w:szCs w:val="24"/>
        </w:rPr>
        <w:t xml:space="preserve"> markets is expanding rapidly</w:t>
      </w:r>
      <w:r w:rsidR="003E3BFA" w:rsidRPr="5827FC58">
        <w:rPr>
          <w:sz w:val="24"/>
          <w:szCs w:val="24"/>
        </w:rPr>
        <w:t xml:space="preserve"> and expected to be</w:t>
      </w:r>
      <w:r w:rsidR="002A78FC" w:rsidRPr="00813257">
        <w:rPr>
          <w:sz w:val="24"/>
          <w:szCs w:val="24"/>
        </w:rPr>
        <w:t xml:space="preserve"> more than double from 2 billion today to 4.9 billion (</w:t>
      </w:r>
      <w:proofErr w:type="spellStart"/>
      <w:r w:rsidR="002A78FC" w:rsidRPr="00813257">
        <w:rPr>
          <w:sz w:val="24"/>
          <w:szCs w:val="24"/>
        </w:rPr>
        <w:t>Kharas</w:t>
      </w:r>
      <w:proofErr w:type="spellEnd"/>
      <w:r w:rsidR="00FB3D18" w:rsidRPr="5827FC58">
        <w:rPr>
          <w:sz w:val="24"/>
          <w:szCs w:val="24"/>
        </w:rPr>
        <w:t>,</w:t>
      </w:r>
      <w:r w:rsidR="002A78FC" w:rsidRPr="00813257">
        <w:rPr>
          <w:sz w:val="24"/>
          <w:szCs w:val="24"/>
        </w:rPr>
        <w:t> </w:t>
      </w:r>
      <w:hyperlink r:id="rId9" w:anchor="ref-CR53" w:tooltip="Kharas, H. (2017). The unprecedented expansion of the global middle class: An update. Retrieved August 18, 2018 from  https://www.brookings.edu/wp-content/uploads/2017/02/global_20170228_global-middle-class.pdf   " w:history="1">
        <w:r w:rsidR="002A78FC" w:rsidRPr="00813257">
          <w:rPr>
            <w:sz w:val="24"/>
            <w:szCs w:val="24"/>
          </w:rPr>
          <w:t>2017</w:t>
        </w:r>
      </w:hyperlink>
      <w:r w:rsidR="002A78FC" w:rsidRPr="00813257">
        <w:rPr>
          <w:sz w:val="24"/>
          <w:szCs w:val="24"/>
        </w:rPr>
        <w:t xml:space="preserve">). </w:t>
      </w:r>
      <w:r w:rsidR="009F0240" w:rsidRPr="00813257">
        <w:rPr>
          <w:sz w:val="24"/>
          <w:szCs w:val="24"/>
        </w:rPr>
        <w:t>In developed markets,</w:t>
      </w:r>
      <w:r w:rsidR="009F0240" w:rsidRPr="5827FC58">
        <w:rPr>
          <w:sz w:val="24"/>
          <w:szCs w:val="24"/>
        </w:rPr>
        <w:t xml:space="preserve"> however,</w:t>
      </w:r>
      <w:r w:rsidR="009F0240" w:rsidRPr="00813257">
        <w:rPr>
          <w:sz w:val="24"/>
          <w:szCs w:val="24"/>
        </w:rPr>
        <w:t xml:space="preserve"> population growth and distribution are </w:t>
      </w:r>
      <w:r w:rsidR="00072D69" w:rsidRPr="5827FC58">
        <w:rPr>
          <w:sz w:val="24"/>
          <w:szCs w:val="24"/>
        </w:rPr>
        <w:t>stable</w:t>
      </w:r>
      <w:r w:rsidR="003C7656">
        <w:rPr>
          <w:sz w:val="24"/>
          <w:szCs w:val="24"/>
        </w:rPr>
        <w:t>,</w:t>
      </w:r>
      <w:r w:rsidR="00BA1428" w:rsidRPr="5827FC58">
        <w:rPr>
          <w:sz w:val="24"/>
          <w:szCs w:val="24"/>
        </w:rPr>
        <w:t xml:space="preserve"> suggesting </w:t>
      </w:r>
      <w:r w:rsidR="00072D69" w:rsidRPr="5827FC58">
        <w:rPr>
          <w:sz w:val="24"/>
          <w:szCs w:val="24"/>
        </w:rPr>
        <w:t>that</w:t>
      </w:r>
      <w:r w:rsidR="009F0240" w:rsidRPr="00813257">
        <w:rPr>
          <w:sz w:val="24"/>
          <w:szCs w:val="24"/>
        </w:rPr>
        <w:t xml:space="preserve"> the demand will </w:t>
      </w:r>
      <w:bookmarkStart w:id="19" w:name="_Int_8FexCjLs"/>
      <w:r w:rsidR="009F0240" w:rsidRPr="5827FC58">
        <w:rPr>
          <w:sz w:val="24"/>
          <w:szCs w:val="24"/>
        </w:rPr>
        <w:t>grow</w:t>
      </w:r>
      <w:bookmarkEnd w:id="19"/>
      <w:r w:rsidR="009F0240" w:rsidRPr="00813257">
        <w:rPr>
          <w:sz w:val="24"/>
          <w:szCs w:val="24"/>
        </w:rPr>
        <w:t xml:space="preserve"> incrementally</w:t>
      </w:r>
      <w:r w:rsidR="00BA1428" w:rsidRPr="5827FC58">
        <w:rPr>
          <w:sz w:val="24"/>
          <w:szCs w:val="24"/>
        </w:rPr>
        <w:t xml:space="preserve">. </w:t>
      </w:r>
      <w:r w:rsidR="00A45628" w:rsidRPr="5827FC58">
        <w:rPr>
          <w:sz w:val="24"/>
          <w:szCs w:val="24"/>
        </w:rPr>
        <w:t xml:space="preserve">With global </w:t>
      </w:r>
      <w:r w:rsidR="00072D69" w:rsidRPr="5827FC58">
        <w:rPr>
          <w:sz w:val="24"/>
          <w:szCs w:val="24"/>
        </w:rPr>
        <w:t xml:space="preserve">economic </w:t>
      </w:r>
      <w:r w:rsidR="00A45628" w:rsidRPr="5827FC58">
        <w:rPr>
          <w:sz w:val="24"/>
          <w:szCs w:val="24"/>
        </w:rPr>
        <w:t xml:space="preserve">growth rates higher in developing than developed markets, the desire for conspicuous consumption </w:t>
      </w:r>
      <w:r w:rsidR="00697D84" w:rsidRPr="5827FC58">
        <w:rPr>
          <w:sz w:val="24"/>
          <w:szCs w:val="24"/>
        </w:rPr>
        <w:t>in</w:t>
      </w:r>
      <w:r w:rsidR="00D27093" w:rsidRPr="5827FC58">
        <w:rPr>
          <w:sz w:val="24"/>
          <w:szCs w:val="24"/>
        </w:rPr>
        <w:t xml:space="preserve"> developing markets</w:t>
      </w:r>
      <w:r w:rsidR="00A45628" w:rsidRPr="5827FC58">
        <w:rPr>
          <w:sz w:val="24"/>
          <w:szCs w:val="24"/>
        </w:rPr>
        <w:t xml:space="preserve"> </w:t>
      </w:r>
      <w:r w:rsidR="00697D84" w:rsidRPr="5827FC58">
        <w:rPr>
          <w:sz w:val="24"/>
          <w:szCs w:val="24"/>
        </w:rPr>
        <w:t xml:space="preserve">is also increasing, especially </w:t>
      </w:r>
      <w:r w:rsidR="00072D69" w:rsidRPr="5827FC58">
        <w:rPr>
          <w:sz w:val="24"/>
          <w:szCs w:val="24"/>
        </w:rPr>
        <w:t>among</w:t>
      </w:r>
      <w:r w:rsidR="00697D84" w:rsidRPr="5827FC58">
        <w:rPr>
          <w:sz w:val="24"/>
          <w:szCs w:val="24"/>
        </w:rPr>
        <w:t xml:space="preserve"> the middle classes </w:t>
      </w:r>
      <w:r w:rsidR="00A45628" w:rsidRPr="5827FC58">
        <w:rPr>
          <w:sz w:val="24"/>
          <w:szCs w:val="24"/>
        </w:rPr>
        <w:t>(Shukla</w:t>
      </w:r>
      <w:r w:rsidR="003E3BFA" w:rsidRPr="5827FC58">
        <w:rPr>
          <w:sz w:val="24"/>
          <w:szCs w:val="24"/>
        </w:rPr>
        <w:t xml:space="preserve"> &amp; Rosendo-Rios, 2021</w:t>
      </w:r>
      <w:r w:rsidR="00A45628" w:rsidRPr="5827FC58">
        <w:rPr>
          <w:sz w:val="24"/>
          <w:szCs w:val="24"/>
        </w:rPr>
        <w:t>)</w:t>
      </w:r>
      <w:bookmarkStart w:id="20" w:name="_Int_M0DUW0jb"/>
      <w:r w:rsidR="00A45628" w:rsidRPr="5827FC58">
        <w:rPr>
          <w:sz w:val="24"/>
          <w:szCs w:val="24"/>
        </w:rPr>
        <w:t xml:space="preserve">. </w:t>
      </w:r>
      <w:bookmarkEnd w:id="20"/>
    </w:p>
    <w:p w14:paraId="27CC80B4" w14:textId="0BB9BD6B" w:rsidR="00053D73" w:rsidRPr="003E3BFA" w:rsidRDefault="003B5862" w:rsidP="009E4715">
      <w:pPr>
        <w:pStyle w:val="NewNormal"/>
        <w:ind w:firstLine="720"/>
        <w:rPr>
          <w:sz w:val="24"/>
          <w:szCs w:val="24"/>
        </w:rPr>
      </w:pPr>
      <w:r w:rsidRPr="00813257">
        <w:rPr>
          <w:sz w:val="24"/>
          <w:szCs w:val="24"/>
        </w:rPr>
        <w:t xml:space="preserve">In addition, rapid economic growth has resulted in </w:t>
      </w:r>
      <w:bookmarkStart w:id="21" w:name="_Int_7wF085IO"/>
      <w:r w:rsidRPr="00813257">
        <w:rPr>
          <w:sz w:val="24"/>
          <w:szCs w:val="24"/>
        </w:rPr>
        <w:t>substantially greater</w:t>
      </w:r>
      <w:bookmarkEnd w:id="21"/>
      <w:r w:rsidRPr="00813257">
        <w:rPr>
          <w:sz w:val="24"/>
          <w:szCs w:val="24"/>
        </w:rPr>
        <w:t xml:space="preserve"> income inequalities in developing markets (</w:t>
      </w:r>
      <w:proofErr w:type="spellStart"/>
      <w:r w:rsidRPr="00813257">
        <w:rPr>
          <w:sz w:val="24"/>
          <w:szCs w:val="24"/>
        </w:rPr>
        <w:t>Picketty</w:t>
      </w:r>
      <w:proofErr w:type="spellEnd"/>
      <w:r w:rsidRPr="00813257">
        <w:rPr>
          <w:sz w:val="24"/>
          <w:szCs w:val="24"/>
        </w:rPr>
        <w:t xml:space="preserve">, 2014). Scholars have shown </w:t>
      </w:r>
      <w:r w:rsidR="00290B2B" w:rsidRPr="00813257">
        <w:rPr>
          <w:sz w:val="24"/>
          <w:szCs w:val="24"/>
        </w:rPr>
        <w:t xml:space="preserve">that </w:t>
      </w:r>
      <w:r w:rsidRPr="5827FC58">
        <w:rPr>
          <w:sz w:val="24"/>
          <w:szCs w:val="24"/>
        </w:rPr>
        <w:t xml:space="preserve">increasing income inequality </w:t>
      </w:r>
      <w:r w:rsidR="00290B2B" w:rsidRPr="5827FC58">
        <w:rPr>
          <w:sz w:val="24"/>
          <w:szCs w:val="24"/>
        </w:rPr>
        <w:t xml:space="preserve">results in greater levels of </w:t>
      </w:r>
      <w:r w:rsidRPr="5827FC58">
        <w:rPr>
          <w:sz w:val="24"/>
          <w:szCs w:val="24"/>
        </w:rPr>
        <w:t>conspicuous consumption (</w:t>
      </w:r>
      <w:bookmarkStart w:id="22" w:name="_Hlk108191424"/>
      <w:proofErr w:type="spellStart"/>
      <w:r w:rsidRPr="5827FC58">
        <w:rPr>
          <w:sz w:val="24"/>
          <w:szCs w:val="24"/>
        </w:rPr>
        <w:t>Jaikumar</w:t>
      </w:r>
      <w:proofErr w:type="spellEnd"/>
      <w:r w:rsidR="009720EB" w:rsidRPr="5827FC58">
        <w:rPr>
          <w:sz w:val="24"/>
          <w:szCs w:val="24"/>
        </w:rPr>
        <w:t>, Singh</w:t>
      </w:r>
      <w:r w:rsidRPr="5827FC58">
        <w:rPr>
          <w:sz w:val="24"/>
          <w:szCs w:val="24"/>
        </w:rPr>
        <w:t xml:space="preserve"> &amp; Sarin, 201</w:t>
      </w:r>
      <w:r w:rsidR="009720EB" w:rsidRPr="5827FC58">
        <w:rPr>
          <w:sz w:val="24"/>
          <w:szCs w:val="24"/>
        </w:rPr>
        <w:t>8</w:t>
      </w:r>
      <w:bookmarkEnd w:id="22"/>
      <w:r w:rsidRPr="5827FC58">
        <w:rPr>
          <w:sz w:val="24"/>
          <w:szCs w:val="24"/>
        </w:rPr>
        <w:t>).</w:t>
      </w:r>
      <w:r w:rsidR="00BA1428" w:rsidRPr="5827FC58">
        <w:rPr>
          <w:sz w:val="24"/>
          <w:szCs w:val="24"/>
        </w:rPr>
        <w:t xml:space="preserve"> </w:t>
      </w:r>
      <w:r w:rsidR="00446CAC" w:rsidRPr="5827FC58">
        <w:rPr>
          <w:sz w:val="24"/>
          <w:szCs w:val="24"/>
        </w:rPr>
        <w:t xml:space="preserve">In their meta-analysis focusing on counterfeit luxury goods, </w:t>
      </w:r>
      <w:proofErr w:type="spellStart"/>
      <w:r w:rsidR="00446CAC" w:rsidRPr="5827FC58">
        <w:rPr>
          <w:sz w:val="24"/>
          <w:szCs w:val="24"/>
        </w:rPr>
        <w:t>Eis</w:t>
      </w:r>
      <w:r w:rsidR="004F54E6" w:rsidRPr="5827FC58">
        <w:rPr>
          <w:sz w:val="24"/>
          <w:szCs w:val="24"/>
        </w:rPr>
        <w:t>e</w:t>
      </w:r>
      <w:r w:rsidR="00446CAC" w:rsidRPr="5827FC58">
        <w:rPr>
          <w:sz w:val="24"/>
          <w:szCs w:val="24"/>
        </w:rPr>
        <w:t>nd</w:t>
      </w:r>
      <w:proofErr w:type="spellEnd"/>
      <w:r w:rsidR="00446CAC" w:rsidRPr="5827FC58">
        <w:rPr>
          <w:sz w:val="24"/>
          <w:szCs w:val="24"/>
        </w:rPr>
        <w:t xml:space="preserve"> et al. (2017), observe the significantly greater influence of status signaling through luxury good</w:t>
      </w:r>
      <w:r w:rsidR="00C74E6D" w:rsidRPr="5827FC58">
        <w:rPr>
          <w:sz w:val="24"/>
          <w:szCs w:val="24"/>
        </w:rPr>
        <w:t>s</w:t>
      </w:r>
      <w:r w:rsidR="00446CAC" w:rsidRPr="5827FC58">
        <w:rPr>
          <w:sz w:val="24"/>
          <w:szCs w:val="24"/>
        </w:rPr>
        <w:t xml:space="preserve"> among consumers in developing markets than </w:t>
      </w:r>
      <w:r w:rsidR="00F661D8">
        <w:rPr>
          <w:sz w:val="24"/>
          <w:szCs w:val="24"/>
        </w:rPr>
        <w:t>in</w:t>
      </w:r>
      <w:r w:rsidR="00F661D8" w:rsidRPr="5827FC58">
        <w:rPr>
          <w:sz w:val="24"/>
          <w:szCs w:val="24"/>
        </w:rPr>
        <w:t xml:space="preserve"> </w:t>
      </w:r>
      <w:r w:rsidR="00446CAC" w:rsidRPr="5827FC58">
        <w:rPr>
          <w:sz w:val="24"/>
          <w:szCs w:val="24"/>
        </w:rPr>
        <w:t>developed market</w:t>
      </w:r>
      <w:r w:rsidR="00F661D8">
        <w:rPr>
          <w:sz w:val="24"/>
          <w:szCs w:val="24"/>
        </w:rPr>
        <w:t>s</w:t>
      </w:r>
      <w:r w:rsidR="00446CAC" w:rsidRPr="5827FC58">
        <w:rPr>
          <w:sz w:val="24"/>
          <w:szCs w:val="24"/>
        </w:rPr>
        <w:t xml:space="preserve">. Furthermore, extant research reports that the tendency to conspicuously display material possessions is rising among consumers in developing markets and declining in developed markets (Burroughs &amp; </w:t>
      </w:r>
      <w:proofErr w:type="spellStart"/>
      <w:r w:rsidR="00446CAC" w:rsidRPr="00813257">
        <w:rPr>
          <w:sz w:val="24"/>
          <w:szCs w:val="24"/>
        </w:rPr>
        <w:t>Rindfleisch</w:t>
      </w:r>
      <w:proofErr w:type="spellEnd"/>
      <w:r w:rsidR="00446CAC" w:rsidRPr="00813257">
        <w:rPr>
          <w:sz w:val="24"/>
          <w:szCs w:val="24"/>
        </w:rPr>
        <w:t xml:space="preserve">, 2002). </w:t>
      </w:r>
      <w:r w:rsidR="00072D69" w:rsidRPr="00813257">
        <w:rPr>
          <w:sz w:val="24"/>
          <w:szCs w:val="24"/>
        </w:rPr>
        <w:t xml:space="preserve">Prior </w:t>
      </w:r>
      <w:r w:rsidR="00446CAC" w:rsidRPr="00813257">
        <w:rPr>
          <w:sz w:val="24"/>
          <w:szCs w:val="24"/>
        </w:rPr>
        <w:t>research examining the overt (i.e., luxury automobiles) and covert (i.e., luxury alcohol) signaling further confirms the rise of conspicuous signaling through luxury goods in developing markets compared to developed markets (Sharma, 2010; Shukla, 2012).</w:t>
      </w:r>
      <w:r w:rsidR="00A31B31" w:rsidRPr="00813257">
        <w:rPr>
          <w:sz w:val="24"/>
          <w:szCs w:val="24"/>
        </w:rPr>
        <w:t xml:space="preserve"> </w:t>
      </w:r>
      <w:r w:rsidR="00F81D93" w:rsidRPr="00813257">
        <w:rPr>
          <w:sz w:val="24"/>
          <w:szCs w:val="24"/>
        </w:rPr>
        <w:t xml:space="preserve">Moreover, scholars argue that consumers in developing markets are the primary source of growth for conspicuous </w:t>
      </w:r>
      <w:r w:rsidR="00F81D93" w:rsidRPr="5827FC58">
        <w:rPr>
          <w:sz w:val="24"/>
          <w:szCs w:val="24"/>
        </w:rPr>
        <w:t xml:space="preserve">products such as luxury goods as visible signals of their </w:t>
      </w:r>
      <w:bookmarkStart w:id="23" w:name="_Int_aUg8IQoD"/>
      <w:r w:rsidR="00F81D93" w:rsidRPr="5827FC58">
        <w:rPr>
          <w:sz w:val="24"/>
          <w:szCs w:val="24"/>
        </w:rPr>
        <w:t>new found</w:t>
      </w:r>
      <w:bookmarkEnd w:id="23"/>
      <w:r w:rsidR="00F81D93" w:rsidRPr="5827FC58">
        <w:rPr>
          <w:sz w:val="24"/>
          <w:szCs w:val="24"/>
        </w:rPr>
        <w:t xml:space="preserve"> wealth (Shukla &amp; Rosendo-Rios, 2021). </w:t>
      </w:r>
      <w:r w:rsidR="00053D73" w:rsidRPr="5827FC58">
        <w:rPr>
          <w:sz w:val="24"/>
          <w:szCs w:val="24"/>
        </w:rPr>
        <w:t>Hence, we posit tha</w:t>
      </w:r>
      <w:r w:rsidR="00042504" w:rsidRPr="5827FC58">
        <w:rPr>
          <w:sz w:val="24"/>
          <w:szCs w:val="24"/>
        </w:rPr>
        <w:t>t:</w:t>
      </w:r>
    </w:p>
    <w:bookmarkEnd w:id="16"/>
    <w:p w14:paraId="1BD5F146" w14:textId="48DB08E6" w:rsidR="00662B0E" w:rsidRPr="003E3BFA" w:rsidRDefault="00691B1E" w:rsidP="000521D8">
      <w:pPr>
        <w:pStyle w:val="Hypotheses"/>
        <w:rPr>
          <w:color w:val="000000" w:themeColor="text1"/>
          <w:sz w:val="24"/>
          <w:szCs w:val="24"/>
        </w:rPr>
      </w:pPr>
      <w:r w:rsidRPr="003E3BFA">
        <w:rPr>
          <w:b/>
          <w:bCs/>
          <w:color w:val="000000" w:themeColor="text1"/>
          <w:sz w:val="24"/>
          <w:szCs w:val="24"/>
        </w:rPr>
        <w:t xml:space="preserve">Hypothesis 1: </w:t>
      </w:r>
      <w:r w:rsidR="00662B0E" w:rsidRPr="003E3BFA">
        <w:rPr>
          <w:color w:val="000000" w:themeColor="text1"/>
          <w:sz w:val="24"/>
          <w:szCs w:val="24"/>
        </w:rPr>
        <w:t>Th</w:t>
      </w:r>
      <w:r w:rsidRPr="003E3BFA">
        <w:rPr>
          <w:color w:val="000000" w:themeColor="text1"/>
          <w:sz w:val="24"/>
          <w:szCs w:val="24"/>
        </w:rPr>
        <w:t>e</w:t>
      </w:r>
      <w:r w:rsidR="00662B0E" w:rsidRPr="003E3BFA">
        <w:rPr>
          <w:color w:val="000000" w:themeColor="text1"/>
          <w:sz w:val="24"/>
          <w:szCs w:val="24"/>
        </w:rPr>
        <w:t xml:space="preserve"> positive effect </w:t>
      </w:r>
      <w:r w:rsidRPr="003E3BFA">
        <w:rPr>
          <w:color w:val="000000" w:themeColor="text1"/>
          <w:sz w:val="24"/>
          <w:szCs w:val="24"/>
        </w:rPr>
        <w:t xml:space="preserve">of conspicuous signaling </w:t>
      </w:r>
      <w:r w:rsidR="00300C14" w:rsidRPr="003E3BFA">
        <w:rPr>
          <w:color w:val="000000" w:themeColor="text1"/>
          <w:sz w:val="24"/>
          <w:szCs w:val="24"/>
        </w:rPr>
        <w:t xml:space="preserve">on luxury purchase intentions </w:t>
      </w:r>
      <w:r w:rsidR="00662B0E" w:rsidRPr="003E3BFA">
        <w:rPr>
          <w:color w:val="000000" w:themeColor="text1"/>
          <w:sz w:val="24"/>
          <w:szCs w:val="24"/>
        </w:rPr>
        <w:t xml:space="preserve">is more pronounced in </w:t>
      </w:r>
      <w:r w:rsidR="0051533C" w:rsidRPr="003E3BFA">
        <w:rPr>
          <w:color w:val="000000" w:themeColor="text1"/>
          <w:sz w:val="24"/>
          <w:szCs w:val="24"/>
        </w:rPr>
        <w:t>developing</w:t>
      </w:r>
      <w:r w:rsidRPr="003E3BFA">
        <w:rPr>
          <w:color w:val="000000" w:themeColor="text1"/>
          <w:sz w:val="24"/>
          <w:szCs w:val="24"/>
        </w:rPr>
        <w:t xml:space="preserve"> markets</w:t>
      </w:r>
      <w:r w:rsidR="00662B0E" w:rsidRPr="003E3BFA">
        <w:rPr>
          <w:color w:val="000000" w:themeColor="text1"/>
          <w:sz w:val="24"/>
          <w:szCs w:val="24"/>
        </w:rPr>
        <w:t xml:space="preserve"> than in developed markets.</w:t>
      </w:r>
    </w:p>
    <w:bookmarkEnd w:id="17"/>
    <w:p w14:paraId="7995BC41" w14:textId="77777777" w:rsidR="00662B0E" w:rsidRPr="003E3BFA" w:rsidRDefault="00662B0E" w:rsidP="000521D8">
      <w:pPr>
        <w:pStyle w:val="Hypotheses"/>
        <w:rPr>
          <w:sz w:val="24"/>
          <w:szCs w:val="24"/>
        </w:rPr>
      </w:pPr>
    </w:p>
    <w:p w14:paraId="68F83A4D" w14:textId="77777777" w:rsidR="00CA1347" w:rsidRPr="003E3BFA" w:rsidRDefault="00CA1347" w:rsidP="00CA1347">
      <w:pPr>
        <w:spacing w:line="480" w:lineRule="auto"/>
        <w:rPr>
          <w:lang w:val="en-US"/>
        </w:rPr>
      </w:pPr>
      <w:r w:rsidRPr="5827FC58">
        <w:rPr>
          <w:color w:val="000000" w:themeColor="text1"/>
          <w:lang w:val="en-US"/>
        </w:rPr>
        <w:t xml:space="preserve">The concept of democratization originated from political philosophy and is linked to democracy. </w:t>
      </w:r>
      <w:r w:rsidRPr="5827FC58">
        <w:rPr>
          <w:lang w:val="en-US"/>
        </w:rPr>
        <w:t xml:space="preserve">Some authors define democratization from a general perspective. For example, </w:t>
      </w:r>
      <w:r w:rsidRPr="5827FC58">
        <w:rPr>
          <w:lang w:val="en-US"/>
        </w:rPr>
        <w:lastRenderedPageBreak/>
        <w:t xml:space="preserve">Quelch and </w:t>
      </w:r>
      <w:proofErr w:type="spellStart"/>
      <w:r w:rsidRPr="5827FC58">
        <w:rPr>
          <w:lang w:val="en-US"/>
        </w:rPr>
        <w:t>Jocz</w:t>
      </w:r>
      <w:proofErr w:type="spellEnd"/>
      <w:r w:rsidRPr="5827FC58">
        <w:rPr>
          <w:lang w:val="en-US"/>
        </w:rPr>
        <w:t xml:space="preserve"> (2007) conceptualize democratization as freedom of choice or general unrestricted access to everyone. Alternatively, other researchers advance the concept from a consumers’ perspective, based on the idea of accessibility of goods and services that involves mass production and consumption (</w:t>
      </w:r>
      <w:proofErr w:type="spellStart"/>
      <w:r w:rsidRPr="5827FC58">
        <w:rPr>
          <w:lang w:val="en-US"/>
        </w:rPr>
        <w:t>Asmussen</w:t>
      </w:r>
      <w:proofErr w:type="spellEnd"/>
      <w:r w:rsidRPr="5827FC58">
        <w:rPr>
          <w:lang w:val="en-US"/>
        </w:rPr>
        <w:t xml:space="preserve"> et al., 2013). In this regard, </w:t>
      </w:r>
      <w:r w:rsidRPr="00813257">
        <w:rPr>
          <w:lang w:val="en-US"/>
        </w:rPr>
        <w:t>democratization has transformed and continues to transform the luxury industry. Historically, luxury brands targeted the elite of the society. However, this has changed in recent decades (Shukla et al., 2022) with the emergence of constantly growing affluent consumer segments who have shown substantial demand for luxury products and services, leading to their wider accessibility and consumption (</w:t>
      </w:r>
      <w:proofErr w:type="spellStart"/>
      <w:r w:rsidRPr="00813257">
        <w:rPr>
          <w:lang w:val="en-US"/>
        </w:rPr>
        <w:t>Kapferer</w:t>
      </w:r>
      <w:proofErr w:type="spellEnd"/>
      <w:r w:rsidRPr="00813257">
        <w:rPr>
          <w:lang w:val="en-US"/>
        </w:rPr>
        <w:t xml:space="preserve"> &amp; Valette-Florence, 2018). </w:t>
      </w:r>
    </w:p>
    <w:p w14:paraId="109DAF10" w14:textId="7A87649D" w:rsidR="00282569" w:rsidRPr="003E3BFA" w:rsidRDefault="002B17D5" w:rsidP="00282569">
      <w:pPr>
        <w:spacing w:line="480" w:lineRule="auto"/>
        <w:ind w:firstLine="720"/>
        <w:rPr>
          <w:lang w:val="en-US"/>
        </w:rPr>
      </w:pPr>
      <w:r w:rsidRPr="5827FC58">
        <w:rPr>
          <w:lang w:val="en-US"/>
        </w:rPr>
        <w:t>A</w:t>
      </w:r>
      <w:r w:rsidR="00CF4650" w:rsidRPr="5827FC58">
        <w:rPr>
          <w:lang w:val="en-US"/>
        </w:rPr>
        <w:t xml:space="preserve"> fundamental tenet for</w:t>
      </w:r>
      <w:r w:rsidR="00AA44C7" w:rsidRPr="5827FC58">
        <w:rPr>
          <w:lang w:val="en-US"/>
        </w:rPr>
        <w:t xml:space="preserve"> the</w:t>
      </w:r>
      <w:r w:rsidR="00CF4650" w:rsidRPr="5827FC58">
        <w:rPr>
          <w:lang w:val="en-US"/>
        </w:rPr>
        <w:t xml:space="preserve"> purchase and consumption of luxury is </w:t>
      </w:r>
      <w:r w:rsidR="00AA44C7" w:rsidRPr="5827FC58">
        <w:rPr>
          <w:lang w:val="en-US"/>
        </w:rPr>
        <w:t>its</w:t>
      </w:r>
      <w:r w:rsidR="00CF4650" w:rsidRPr="5827FC58">
        <w:rPr>
          <w:lang w:val="en-US"/>
        </w:rPr>
        <w:t xml:space="preserve"> distinctiveness, exclusivity, and symbolic self-differentiation (</w:t>
      </w:r>
      <w:proofErr w:type="spellStart"/>
      <w:r w:rsidR="00CF4650" w:rsidRPr="5827FC58">
        <w:rPr>
          <w:lang w:val="en-US"/>
        </w:rPr>
        <w:t>Kapferer</w:t>
      </w:r>
      <w:proofErr w:type="spellEnd"/>
      <w:r w:rsidR="00CF4650" w:rsidRPr="5827FC58">
        <w:rPr>
          <w:lang w:val="en-US"/>
        </w:rPr>
        <w:t xml:space="preserve"> &amp; Valette-Florence, 2018)</w:t>
      </w:r>
      <w:r w:rsidR="007A26B7" w:rsidRPr="5827FC58">
        <w:rPr>
          <w:lang w:val="en-US"/>
        </w:rPr>
        <w:t xml:space="preserve">. </w:t>
      </w:r>
      <w:r w:rsidR="00282569" w:rsidRPr="5827FC58">
        <w:rPr>
          <w:lang w:val="en-US"/>
        </w:rPr>
        <w:t xml:space="preserve">However, </w:t>
      </w:r>
      <w:r w:rsidR="00522C09" w:rsidRPr="5827FC58">
        <w:rPr>
          <w:lang w:val="en-US"/>
        </w:rPr>
        <w:t xml:space="preserve">the rising economic prosperity globally, and </w:t>
      </w:r>
      <w:bookmarkStart w:id="24" w:name="_Int_T8ZIcjN4"/>
      <w:proofErr w:type="gramStart"/>
      <w:r w:rsidR="00522C09" w:rsidRPr="5827FC58">
        <w:rPr>
          <w:lang w:val="en-US"/>
        </w:rPr>
        <w:t>in particular within</w:t>
      </w:r>
      <w:bookmarkEnd w:id="24"/>
      <w:proofErr w:type="gramEnd"/>
      <w:r w:rsidR="00522C09" w:rsidRPr="5827FC58">
        <w:rPr>
          <w:lang w:val="en-US"/>
        </w:rPr>
        <w:t xml:space="preserve"> developing markets, </w:t>
      </w:r>
      <w:r w:rsidR="00282569" w:rsidRPr="5827FC58">
        <w:rPr>
          <w:lang w:val="en-US"/>
        </w:rPr>
        <w:t xml:space="preserve">has </w:t>
      </w:r>
      <w:bookmarkStart w:id="25" w:name="_Int_F1H3Xwku"/>
      <w:r w:rsidR="00282569" w:rsidRPr="5827FC58">
        <w:rPr>
          <w:lang w:val="en-US"/>
        </w:rPr>
        <w:t xml:space="preserve">substantially </w:t>
      </w:r>
      <w:r w:rsidR="00522C09" w:rsidRPr="5827FC58">
        <w:rPr>
          <w:lang w:val="en-US"/>
        </w:rPr>
        <w:t>changed</w:t>
      </w:r>
      <w:bookmarkEnd w:id="25"/>
      <w:r w:rsidR="00522C09" w:rsidRPr="5827FC58">
        <w:rPr>
          <w:lang w:val="en-US"/>
        </w:rPr>
        <w:t xml:space="preserve"> the demand structure for luxury goods (Shukla</w:t>
      </w:r>
      <w:r w:rsidR="00813257">
        <w:rPr>
          <w:lang w:val="en-US"/>
        </w:rPr>
        <w:t xml:space="preserve"> et al.</w:t>
      </w:r>
      <w:r w:rsidR="00522C09" w:rsidRPr="5827FC58">
        <w:rPr>
          <w:lang w:val="en-US"/>
        </w:rPr>
        <w:t>, 2022). The rapidly</w:t>
      </w:r>
      <w:r w:rsidR="00282569" w:rsidRPr="5827FC58">
        <w:rPr>
          <w:lang w:val="en-US"/>
        </w:rPr>
        <w:t xml:space="preserve"> growing affluent consumer segments demand the same possessions as the elite social class. This new </w:t>
      </w:r>
      <w:r w:rsidR="00AA42F2" w:rsidRPr="5827FC58">
        <w:rPr>
          <w:lang w:val="en-US"/>
        </w:rPr>
        <w:t xml:space="preserve">aspirational </w:t>
      </w:r>
      <w:r w:rsidR="00282569" w:rsidRPr="5827FC58">
        <w:rPr>
          <w:lang w:val="en-US"/>
        </w:rPr>
        <w:t xml:space="preserve">consumer class has </w:t>
      </w:r>
      <w:bookmarkStart w:id="26" w:name="_Int_0S6YTds2"/>
      <w:r w:rsidR="00282569" w:rsidRPr="5827FC58">
        <w:rPr>
          <w:lang w:val="en-US"/>
        </w:rPr>
        <w:t>considerably increased</w:t>
      </w:r>
      <w:bookmarkEnd w:id="26"/>
      <w:r w:rsidR="00282569" w:rsidRPr="5827FC58">
        <w:rPr>
          <w:lang w:val="en-US"/>
        </w:rPr>
        <w:t xml:space="preserve"> demand for luxury products and services, leading to their wider accessibility and consumption, and more recently to changes in consumers’ luxury value perceptions and a decline in conspicuous signaling power (Sharma, 2010; </w:t>
      </w:r>
      <w:proofErr w:type="spellStart"/>
      <w:r w:rsidR="00282569" w:rsidRPr="5827FC58">
        <w:rPr>
          <w:lang w:val="en-US"/>
        </w:rPr>
        <w:t>Hennigs</w:t>
      </w:r>
      <w:proofErr w:type="spellEnd"/>
      <w:r w:rsidR="00282569" w:rsidRPr="5827FC58">
        <w:rPr>
          <w:lang w:val="en-US"/>
        </w:rPr>
        <w:t xml:space="preserve"> et al., 2012). Supply-side forces, such as retailers switching to mass merchandising, have also contributed to this phenomenon (Silverstein et al., 2008). These marketplace interactions have led to luxury democratization wherein consumers feel perceived reduction in the distinctiveness and exclusivity of luxury goods due to their wider availability and access. </w:t>
      </w:r>
    </w:p>
    <w:p w14:paraId="4D78E166" w14:textId="37F7714A" w:rsidR="00CF4650" w:rsidRPr="00813257" w:rsidRDefault="00AA42F2" w:rsidP="00813257">
      <w:pPr>
        <w:spacing w:line="480" w:lineRule="auto"/>
        <w:ind w:firstLine="720"/>
        <w:rPr>
          <w:lang w:val="en-GB"/>
        </w:rPr>
      </w:pPr>
      <w:r w:rsidRPr="003E3BFA">
        <w:rPr>
          <w:lang w:val="en-US"/>
        </w:rPr>
        <w:t>With increased availability and access, d</w:t>
      </w:r>
      <w:r w:rsidR="00AC50DF" w:rsidRPr="00813257">
        <w:rPr>
          <w:lang w:val="en-US"/>
        </w:rPr>
        <w:t xml:space="preserve">emocratized luxury goods may not provide its possessor the ability to distinguish oneself from others. </w:t>
      </w:r>
      <w:r w:rsidR="009E0C5B" w:rsidRPr="00813257">
        <w:rPr>
          <w:lang w:val="en-US"/>
        </w:rPr>
        <w:t>Following the theory of network effects</w:t>
      </w:r>
      <w:r w:rsidR="0060136A" w:rsidRPr="00813257">
        <w:rPr>
          <w:lang w:val="en-US"/>
        </w:rPr>
        <w:t xml:space="preserve"> (Katz and Shapiro, 1985)</w:t>
      </w:r>
      <w:r w:rsidR="009E0C5B" w:rsidRPr="00813257">
        <w:rPr>
          <w:lang w:val="en-US"/>
        </w:rPr>
        <w:t xml:space="preserve">, </w:t>
      </w:r>
      <w:r w:rsidR="00AC50DF" w:rsidRPr="00813257">
        <w:rPr>
          <w:lang w:val="en-US"/>
        </w:rPr>
        <w:t xml:space="preserve">we posit that </w:t>
      </w:r>
      <w:r w:rsidR="00D27D4B" w:rsidRPr="00813257">
        <w:rPr>
          <w:lang w:val="en-US"/>
        </w:rPr>
        <w:t xml:space="preserve">when democratized luxury goods are adopted </w:t>
      </w:r>
      <w:r w:rsidR="00D27D4B" w:rsidRPr="00813257">
        <w:rPr>
          <w:lang w:val="en-US"/>
        </w:rPr>
        <w:lastRenderedPageBreak/>
        <w:t xml:space="preserve">by a broader network </w:t>
      </w:r>
      <w:r w:rsidR="0060136A" w:rsidRPr="00813257">
        <w:rPr>
          <w:lang w:val="en-US"/>
        </w:rPr>
        <w:t>of</w:t>
      </w:r>
      <w:r w:rsidR="00546BCD" w:rsidRPr="00813257">
        <w:rPr>
          <w:lang w:val="en-US"/>
        </w:rPr>
        <w:t xml:space="preserve"> </w:t>
      </w:r>
      <w:r w:rsidR="0035073A" w:rsidRPr="00813257">
        <w:rPr>
          <w:lang w:val="en-US"/>
        </w:rPr>
        <w:t>middle-class</w:t>
      </w:r>
      <w:r w:rsidR="00546BCD" w:rsidRPr="00813257">
        <w:rPr>
          <w:lang w:val="en-US"/>
        </w:rPr>
        <w:t xml:space="preserve"> consumers</w:t>
      </w:r>
      <w:r w:rsidR="00DB3B58" w:rsidRPr="00813257">
        <w:rPr>
          <w:lang w:val="en-US"/>
        </w:rPr>
        <w:t>,</w:t>
      </w:r>
      <w:r w:rsidR="00D27D4B" w:rsidRPr="00813257">
        <w:rPr>
          <w:lang w:val="en-US"/>
        </w:rPr>
        <w:t xml:space="preserve"> </w:t>
      </w:r>
      <w:r w:rsidR="009E0C5B" w:rsidRPr="00813257">
        <w:rPr>
          <w:lang w:val="en-US"/>
        </w:rPr>
        <w:t xml:space="preserve">increased access and awareness </w:t>
      </w:r>
      <w:r w:rsidR="00AC50DF" w:rsidRPr="00813257">
        <w:rPr>
          <w:lang w:val="en-US"/>
        </w:rPr>
        <w:t xml:space="preserve">may </w:t>
      </w:r>
      <w:r w:rsidR="009E0C5B" w:rsidRPr="00813257">
        <w:rPr>
          <w:lang w:val="en-US"/>
        </w:rPr>
        <w:t xml:space="preserve">decrease the </w:t>
      </w:r>
      <w:r w:rsidR="00A82957">
        <w:rPr>
          <w:lang w:val="en-US"/>
        </w:rPr>
        <w:t xml:space="preserve">symbolic </w:t>
      </w:r>
      <w:r w:rsidR="009E0C5B" w:rsidRPr="00813257">
        <w:rPr>
          <w:lang w:val="en-US"/>
        </w:rPr>
        <w:t>value</w:t>
      </w:r>
      <w:r w:rsidRPr="003E3BFA">
        <w:rPr>
          <w:lang w:val="en-US"/>
        </w:rPr>
        <w:t>s</w:t>
      </w:r>
      <w:r w:rsidR="009E0C5B" w:rsidRPr="00813257">
        <w:rPr>
          <w:lang w:val="en-US"/>
        </w:rPr>
        <w:t xml:space="preserve"> </w:t>
      </w:r>
      <w:r w:rsidR="00A82957">
        <w:rPr>
          <w:lang w:val="en-US"/>
        </w:rPr>
        <w:t xml:space="preserve">of </w:t>
      </w:r>
      <w:r w:rsidR="00A82957" w:rsidRPr="003E3BFA">
        <w:rPr>
          <w:lang w:val="en-US"/>
        </w:rPr>
        <w:t xml:space="preserve">exclusivity and distinctiveness </w:t>
      </w:r>
      <w:r w:rsidR="009E0C5B" w:rsidRPr="00813257">
        <w:rPr>
          <w:lang w:val="en-US"/>
        </w:rPr>
        <w:t xml:space="preserve">assigned to democratized luxury </w:t>
      </w:r>
      <w:r w:rsidR="00163913" w:rsidRPr="00813257">
        <w:rPr>
          <w:lang w:val="en-US"/>
        </w:rPr>
        <w:t>good</w:t>
      </w:r>
      <w:r w:rsidR="009E0C5B" w:rsidRPr="00813257">
        <w:rPr>
          <w:lang w:val="en-US"/>
        </w:rPr>
        <w:t xml:space="preserve">s by the networks of significant others. </w:t>
      </w:r>
      <w:r w:rsidR="00166824" w:rsidRPr="00813257">
        <w:rPr>
          <w:lang w:val="en-US"/>
        </w:rPr>
        <w:t xml:space="preserve">Therefore, luxury </w:t>
      </w:r>
      <w:r w:rsidR="00163913" w:rsidRPr="00813257">
        <w:rPr>
          <w:lang w:val="en-US"/>
        </w:rPr>
        <w:t>good</w:t>
      </w:r>
      <w:r w:rsidR="00166824" w:rsidRPr="00813257">
        <w:rPr>
          <w:lang w:val="en-US"/>
        </w:rPr>
        <w:t xml:space="preserve">s’ popularity and accessibility resulting from the democratization of mass-consumed luxury (Kumar et al., 2020) may jeopardize consumers’ aspiration levels, reducing the symbolic value association </w:t>
      </w:r>
      <w:r w:rsidR="0060136A" w:rsidRPr="00813257">
        <w:rPr>
          <w:lang w:val="en-US"/>
        </w:rPr>
        <w:t>(</w:t>
      </w:r>
      <w:proofErr w:type="spellStart"/>
      <w:r w:rsidR="0060136A" w:rsidRPr="00813257">
        <w:rPr>
          <w:lang w:val="en-US"/>
        </w:rPr>
        <w:t>Kapferer</w:t>
      </w:r>
      <w:proofErr w:type="spellEnd"/>
      <w:r w:rsidR="0060136A" w:rsidRPr="00813257">
        <w:rPr>
          <w:lang w:val="en-US"/>
        </w:rPr>
        <w:t xml:space="preserve"> &amp; Valette-Florence, 2018)</w:t>
      </w:r>
      <w:r w:rsidR="00A82957">
        <w:rPr>
          <w:lang w:val="en-US"/>
        </w:rPr>
        <w:t>,</w:t>
      </w:r>
      <w:r w:rsidR="0060136A" w:rsidRPr="00813257">
        <w:rPr>
          <w:lang w:val="en-US"/>
        </w:rPr>
        <w:t xml:space="preserve"> </w:t>
      </w:r>
      <w:r w:rsidR="00166824" w:rsidRPr="00813257">
        <w:rPr>
          <w:lang w:val="en-US"/>
        </w:rPr>
        <w:t xml:space="preserve">and </w:t>
      </w:r>
      <w:r w:rsidR="0060136A" w:rsidRPr="00813257">
        <w:rPr>
          <w:lang w:val="en-US"/>
        </w:rPr>
        <w:t xml:space="preserve">in turn, </w:t>
      </w:r>
      <w:r w:rsidR="00166824" w:rsidRPr="00813257">
        <w:rPr>
          <w:lang w:val="en-US"/>
        </w:rPr>
        <w:t xml:space="preserve">the demand for democratized luxury products. </w:t>
      </w:r>
      <w:r w:rsidR="00AC50DF" w:rsidRPr="00813257">
        <w:rPr>
          <w:lang w:val="en-US"/>
        </w:rPr>
        <w:t xml:space="preserve">As the network of users increases driven by democratization of luxury, we posit that the value ascribed to the democratized luxury goods decreases, creating negative network externalities. </w:t>
      </w:r>
      <w:r w:rsidR="005E451A" w:rsidRPr="00813257">
        <w:rPr>
          <w:lang w:val="en-US"/>
        </w:rPr>
        <w:t xml:space="preserve">Thus, we </w:t>
      </w:r>
      <w:r w:rsidR="008D609C" w:rsidRPr="00813257">
        <w:rPr>
          <w:lang w:val="en-US"/>
        </w:rPr>
        <w:t>hypothesize</w:t>
      </w:r>
      <w:r w:rsidR="005E451A" w:rsidRPr="00813257">
        <w:rPr>
          <w:lang w:val="en-US"/>
        </w:rPr>
        <w:t xml:space="preserve"> that democratization will negatively impact the relationship between conspicuous signaling and luxury purchase intentions. </w:t>
      </w:r>
    </w:p>
    <w:p w14:paraId="2C515642" w14:textId="1705F07F" w:rsidR="00CF4650" w:rsidRPr="003E3BFA" w:rsidRDefault="00CF4650" w:rsidP="003D6929">
      <w:pPr>
        <w:pStyle w:val="Hypotheses"/>
        <w:rPr>
          <w:sz w:val="24"/>
          <w:szCs w:val="24"/>
        </w:rPr>
      </w:pPr>
      <w:r w:rsidRPr="5827FC58">
        <w:rPr>
          <w:b/>
          <w:bCs/>
          <w:sz w:val="24"/>
          <w:szCs w:val="24"/>
        </w:rPr>
        <w:t>Hypothesis 2a</w:t>
      </w:r>
      <w:r w:rsidRPr="5827FC58">
        <w:rPr>
          <w:sz w:val="24"/>
          <w:szCs w:val="24"/>
        </w:rPr>
        <w:t xml:space="preserve">: Democratization negatively moderates the relationship between conspicuous signaling and luxury purchase intentions, such that increased democratization will lead to lower purchase intentions. </w:t>
      </w:r>
    </w:p>
    <w:p w14:paraId="6F790F2D" w14:textId="77777777" w:rsidR="003D6929" w:rsidRPr="003E3BFA" w:rsidRDefault="003D6929" w:rsidP="003D6929">
      <w:pPr>
        <w:pStyle w:val="Hypotheses"/>
        <w:rPr>
          <w:sz w:val="24"/>
          <w:szCs w:val="24"/>
        </w:rPr>
      </w:pPr>
    </w:p>
    <w:p w14:paraId="5E30C7AD" w14:textId="3AEF9F38" w:rsidR="008463BF" w:rsidRPr="00813257" w:rsidRDefault="009720EB" w:rsidP="00F4580D">
      <w:pPr>
        <w:pStyle w:val="NewNormal"/>
        <w:ind w:firstLine="0"/>
        <w:rPr>
          <w:sz w:val="24"/>
          <w:szCs w:val="24"/>
        </w:rPr>
      </w:pPr>
      <w:r w:rsidRPr="003E3BFA">
        <w:rPr>
          <w:sz w:val="24"/>
          <w:szCs w:val="24"/>
        </w:rPr>
        <w:tab/>
      </w:r>
      <w:bookmarkStart w:id="27" w:name="_Hlk108174409"/>
      <w:r w:rsidR="00F4580D" w:rsidRPr="00813257">
        <w:rPr>
          <w:sz w:val="24"/>
          <w:szCs w:val="24"/>
        </w:rPr>
        <w:t xml:space="preserve">As argued earlier, democratization reduces the overall symbolic values associated with luxury goods including exclusivity and distinctiveness as more people consume such products. We posit that this effect will be particularly more pronounced in developing markets. </w:t>
      </w:r>
      <w:r w:rsidR="00F81D93" w:rsidRPr="5827FC58">
        <w:rPr>
          <w:sz w:val="24"/>
          <w:szCs w:val="24"/>
        </w:rPr>
        <w:t>In developed markets, there is comparatively less income inequality than developing markets (</w:t>
      </w:r>
      <w:r w:rsidR="003B5862" w:rsidRPr="5827FC58">
        <w:rPr>
          <w:sz w:val="24"/>
          <w:szCs w:val="24"/>
        </w:rPr>
        <w:t>Piketty, 2014</w:t>
      </w:r>
      <w:r w:rsidR="00F81D93" w:rsidRPr="5827FC58">
        <w:rPr>
          <w:sz w:val="24"/>
          <w:szCs w:val="24"/>
        </w:rPr>
        <w:t xml:space="preserve">). </w:t>
      </w:r>
      <w:r w:rsidR="00F4580D" w:rsidRPr="00813257">
        <w:rPr>
          <w:sz w:val="24"/>
          <w:szCs w:val="24"/>
        </w:rPr>
        <w:t>With rapid economic growth and increasing wealth</w:t>
      </w:r>
      <w:r w:rsidR="00F81D93" w:rsidRPr="5827FC58">
        <w:rPr>
          <w:sz w:val="24"/>
          <w:szCs w:val="24"/>
        </w:rPr>
        <w:t xml:space="preserve"> as well as greater income inequalities</w:t>
      </w:r>
      <w:r w:rsidR="00F4580D" w:rsidRPr="00813257">
        <w:rPr>
          <w:sz w:val="24"/>
          <w:szCs w:val="24"/>
        </w:rPr>
        <w:t xml:space="preserve">, there is an inherent want among consumers in developing markets to signal their social status </w:t>
      </w:r>
      <w:r w:rsidR="00F81D93" w:rsidRPr="5827FC58">
        <w:rPr>
          <w:sz w:val="24"/>
          <w:szCs w:val="24"/>
        </w:rPr>
        <w:t xml:space="preserve">to significant others </w:t>
      </w:r>
      <w:r w:rsidR="00F4580D" w:rsidRPr="00813257">
        <w:rPr>
          <w:sz w:val="24"/>
          <w:szCs w:val="24"/>
        </w:rPr>
        <w:t>(</w:t>
      </w:r>
      <w:proofErr w:type="spellStart"/>
      <w:r w:rsidR="00494DBA" w:rsidRPr="00813257">
        <w:rPr>
          <w:sz w:val="24"/>
          <w:szCs w:val="24"/>
        </w:rPr>
        <w:t>Eisend</w:t>
      </w:r>
      <w:proofErr w:type="spellEnd"/>
      <w:r w:rsidR="00494DBA" w:rsidRPr="00813257">
        <w:rPr>
          <w:sz w:val="24"/>
          <w:szCs w:val="24"/>
        </w:rPr>
        <w:t xml:space="preserve"> et al., 2017</w:t>
      </w:r>
      <w:r w:rsidR="00F81D93" w:rsidRPr="5827FC58">
        <w:rPr>
          <w:sz w:val="24"/>
          <w:szCs w:val="24"/>
        </w:rPr>
        <w:t xml:space="preserve">; </w:t>
      </w:r>
      <w:proofErr w:type="spellStart"/>
      <w:r w:rsidR="003B5862" w:rsidRPr="5827FC58">
        <w:rPr>
          <w:sz w:val="24"/>
          <w:szCs w:val="24"/>
        </w:rPr>
        <w:t>Jaikumar</w:t>
      </w:r>
      <w:proofErr w:type="spellEnd"/>
      <w:r w:rsidR="003B5862" w:rsidRPr="5827FC58">
        <w:rPr>
          <w:sz w:val="24"/>
          <w:szCs w:val="24"/>
        </w:rPr>
        <w:t xml:space="preserve"> </w:t>
      </w:r>
      <w:r w:rsidRPr="5827FC58">
        <w:rPr>
          <w:sz w:val="24"/>
          <w:szCs w:val="24"/>
        </w:rPr>
        <w:t>et al.</w:t>
      </w:r>
      <w:r w:rsidR="003B5862" w:rsidRPr="5827FC58">
        <w:rPr>
          <w:sz w:val="24"/>
          <w:szCs w:val="24"/>
        </w:rPr>
        <w:t>, 201</w:t>
      </w:r>
      <w:r w:rsidRPr="5827FC58">
        <w:rPr>
          <w:sz w:val="24"/>
          <w:szCs w:val="24"/>
        </w:rPr>
        <w:t>8</w:t>
      </w:r>
      <w:r w:rsidR="00F4580D" w:rsidRPr="00813257">
        <w:rPr>
          <w:sz w:val="24"/>
          <w:szCs w:val="24"/>
        </w:rPr>
        <w:t xml:space="preserve">). </w:t>
      </w:r>
      <w:r w:rsidR="00494DBA" w:rsidRPr="00813257">
        <w:rPr>
          <w:sz w:val="24"/>
          <w:szCs w:val="24"/>
        </w:rPr>
        <w:t xml:space="preserve">This is clearly observed in </w:t>
      </w:r>
      <w:r w:rsidR="00494DBA" w:rsidRPr="5827FC58">
        <w:rPr>
          <w:sz w:val="24"/>
          <w:szCs w:val="24"/>
        </w:rPr>
        <w:t>several</w:t>
      </w:r>
      <w:r w:rsidR="00494DBA" w:rsidRPr="00813257">
        <w:rPr>
          <w:sz w:val="24"/>
          <w:szCs w:val="24"/>
        </w:rPr>
        <w:t xml:space="preserve"> studies that focus on developing markets</w:t>
      </w:r>
      <w:r w:rsidR="00C555C8" w:rsidRPr="5827FC58">
        <w:rPr>
          <w:sz w:val="24"/>
          <w:szCs w:val="24"/>
        </w:rPr>
        <w:t>,</w:t>
      </w:r>
      <w:r w:rsidR="00494DBA" w:rsidRPr="00813257">
        <w:rPr>
          <w:sz w:val="24"/>
          <w:szCs w:val="24"/>
        </w:rPr>
        <w:t xml:space="preserve"> including China (</w:t>
      </w:r>
      <w:proofErr w:type="spellStart"/>
      <w:r w:rsidR="00494DBA" w:rsidRPr="00813257">
        <w:rPr>
          <w:sz w:val="24"/>
          <w:szCs w:val="24"/>
        </w:rPr>
        <w:t>Podoshen</w:t>
      </w:r>
      <w:proofErr w:type="spellEnd"/>
      <w:r w:rsidR="00494DBA" w:rsidRPr="00813257">
        <w:rPr>
          <w:sz w:val="24"/>
          <w:szCs w:val="24"/>
        </w:rPr>
        <w:t xml:space="preserve">, Li &amp; Zhang, 2011); India (Shukla &amp; Rosendo-Rios, 2021); and Pakistan (Dev, </w:t>
      </w:r>
      <w:proofErr w:type="spellStart"/>
      <w:r w:rsidR="00494DBA" w:rsidRPr="00813257">
        <w:rPr>
          <w:sz w:val="24"/>
          <w:szCs w:val="24"/>
        </w:rPr>
        <w:t>Podoshen</w:t>
      </w:r>
      <w:proofErr w:type="spellEnd"/>
      <w:r w:rsidR="00494DBA" w:rsidRPr="00813257">
        <w:rPr>
          <w:sz w:val="24"/>
          <w:szCs w:val="24"/>
        </w:rPr>
        <w:t xml:space="preserve"> &amp; Shahzad, 2018)</w:t>
      </w:r>
      <w:r w:rsidR="000D095B" w:rsidRPr="5827FC58">
        <w:rPr>
          <w:sz w:val="24"/>
          <w:szCs w:val="24"/>
        </w:rPr>
        <w:t>,</w:t>
      </w:r>
      <w:r w:rsidR="00494DBA" w:rsidRPr="00813257">
        <w:rPr>
          <w:sz w:val="24"/>
          <w:szCs w:val="24"/>
        </w:rPr>
        <w:t xml:space="preserve"> among others. </w:t>
      </w:r>
      <w:r w:rsidR="006E3878" w:rsidRPr="00813257">
        <w:rPr>
          <w:sz w:val="24"/>
          <w:szCs w:val="24"/>
        </w:rPr>
        <w:t>Further, u</w:t>
      </w:r>
      <w:r w:rsidR="00494DBA" w:rsidRPr="00813257">
        <w:rPr>
          <w:sz w:val="24"/>
          <w:szCs w:val="24"/>
        </w:rPr>
        <w:t xml:space="preserve">sing data from 4 emerging and 3 developed markets, McCollough (2020) </w:t>
      </w:r>
      <w:r w:rsidR="006E3878" w:rsidRPr="00813257">
        <w:rPr>
          <w:sz w:val="24"/>
          <w:szCs w:val="24"/>
        </w:rPr>
        <w:t>shows</w:t>
      </w:r>
      <w:r w:rsidR="00494DBA" w:rsidRPr="00813257">
        <w:rPr>
          <w:sz w:val="24"/>
          <w:szCs w:val="24"/>
        </w:rPr>
        <w:t xml:space="preserve"> that with increasing individual wealth, </w:t>
      </w:r>
      <w:r w:rsidR="00494DBA" w:rsidRPr="00813257">
        <w:rPr>
          <w:sz w:val="24"/>
          <w:szCs w:val="24"/>
        </w:rPr>
        <w:lastRenderedPageBreak/>
        <w:t xml:space="preserve">consumers in developing markets have a greater desire to show their economic standing </w:t>
      </w:r>
      <w:r w:rsidR="006E3878" w:rsidRPr="00813257">
        <w:rPr>
          <w:sz w:val="24"/>
          <w:szCs w:val="24"/>
        </w:rPr>
        <w:t xml:space="preserve">to social others. However, democratization with its increased access, robs them of such an opportunity as democratized goods cannot be used to signal exclusivity, distinctiveness, or self-differentiation. </w:t>
      </w:r>
    </w:p>
    <w:p w14:paraId="17A5D670" w14:textId="1BC2A031" w:rsidR="00B9285C" w:rsidRPr="003E3BFA" w:rsidRDefault="006E3878" w:rsidP="0026685C">
      <w:pPr>
        <w:pStyle w:val="NewNormal"/>
        <w:ind w:firstLine="720"/>
        <w:rPr>
          <w:sz w:val="24"/>
          <w:szCs w:val="24"/>
        </w:rPr>
      </w:pPr>
      <w:r w:rsidRPr="00813257">
        <w:rPr>
          <w:sz w:val="24"/>
          <w:szCs w:val="24"/>
        </w:rPr>
        <w:t xml:space="preserve">Further to this, </w:t>
      </w:r>
      <w:r w:rsidR="009720EB" w:rsidRPr="003E3BFA">
        <w:rPr>
          <w:sz w:val="24"/>
          <w:szCs w:val="24"/>
        </w:rPr>
        <w:t>scholars</w:t>
      </w:r>
      <w:r w:rsidRPr="00813257">
        <w:rPr>
          <w:sz w:val="24"/>
          <w:szCs w:val="24"/>
        </w:rPr>
        <w:t xml:space="preserve"> argue that consumers in developed markets have </w:t>
      </w:r>
      <w:r w:rsidR="00C555C8" w:rsidRPr="003E3BFA">
        <w:rPr>
          <w:sz w:val="24"/>
          <w:szCs w:val="24"/>
        </w:rPr>
        <w:t xml:space="preserve">a </w:t>
      </w:r>
      <w:r w:rsidRPr="00813257">
        <w:rPr>
          <w:sz w:val="24"/>
          <w:szCs w:val="24"/>
        </w:rPr>
        <w:t xml:space="preserve">greater number of alternative mechanisms to signal status than </w:t>
      </w:r>
      <w:r w:rsidR="00A82957">
        <w:rPr>
          <w:sz w:val="24"/>
          <w:szCs w:val="24"/>
        </w:rPr>
        <w:t>in</w:t>
      </w:r>
      <w:r w:rsidRPr="00813257">
        <w:rPr>
          <w:sz w:val="24"/>
          <w:szCs w:val="24"/>
        </w:rPr>
        <w:t xml:space="preserve"> developing market</w:t>
      </w:r>
      <w:r w:rsidR="00A82957">
        <w:rPr>
          <w:sz w:val="24"/>
          <w:szCs w:val="24"/>
        </w:rPr>
        <w:t xml:space="preserve">s </w:t>
      </w:r>
      <w:r w:rsidR="009720EB" w:rsidRPr="003E3BFA">
        <w:rPr>
          <w:sz w:val="24"/>
          <w:szCs w:val="24"/>
        </w:rPr>
        <w:t>(</w:t>
      </w:r>
      <w:proofErr w:type="spellStart"/>
      <w:r w:rsidR="009720EB" w:rsidRPr="003E3BFA">
        <w:rPr>
          <w:sz w:val="24"/>
          <w:szCs w:val="24"/>
        </w:rPr>
        <w:t>Jaikumar</w:t>
      </w:r>
      <w:proofErr w:type="spellEnd"/>
      <w:r w:rsidR="009720EB" w:rsidRPr="003E3BFA">
        <w:rPr>
          <w:sz w:val="24"/>
          <w:szCs w:val="24"/>
        </w:rPr>
        <w:t xml:space="preserve"> et al., 2018)</w:t>
      </w:r>
      <w:r w:rsidRPr="00813257">
        <w:rPr>
          <w:sz w:val="24"/>
          <w:szCs w:val="24"/>
        </w:rPr>
        <w:t xml:space="preserve">. Thus, </w:t>
      </w:r>
      <w:r w:rsidR="00A82957">
        <w:rPr>
          <w:sz w:val="24"/>
          <w:szCs w:val="24"/>
        </w:rPr>
        <w:t>for</w:t>
      </w:r>
      <w:r w:rsidRPr="00813257">
        <w:rPr>
          <w:sz w:val="24"/>
          <w:szCs w:val="24"/>
        </w:rPr>
        <w:t xml:space="preserve"> consumers in developing markets, democratization </w:t>
      </w:r>
      <w:r w:rsidR="00A82957">
        <w:rPr>
          <w:sz w:val="24"/>
          <w:szCs w:val="24"/>
        </w:rPr>
        <w:t xml:space="preserve">of luxury </w:t>
      </w:r>
      <w:r w:rsidRPr="00813257">
        <w:rPr>
          <w:sz w:val="24"/>
          <w:szCs w:val="24"/>
        </w:rPr>
        <w:t xml:space="preserve">leads to </w:t>
      </w:r>
      <w:r w:rsidR="00AE691B" w:rsidRPr="00813257">
        <w:rPr>
          <w:sz w:val="24"/>
          <w:szCs w:val="24"/>
        </w:rPr>
        <w:t>the loss of a</w:t>
      </w:r>
      <w:r w:rsidRPr="00813257">
        <w:rPr>
          <w:sz w:val="24"/>
          <w:szCs w:val="24"/>
        </w:rPr>
        <w:t>n important marker of status signal</w:t>
      </w:r>
      <w:r w:rsidR="00AE691B" w:rsidRPr="00813257">
        <w:rPr>
          <w:sz w:val="24"/>
          <w:szCs w:val="24"/>
        </w:rPr>
        <w:t>. With this lost opportunity of signaling their status conspicuously, we posit that consumers in developing markets will avoid democratized luxury goods</w:t>
      </w:r>
      <w:r w:rsidR="003B5862" w:rsidRPr="003E3BFA">
        <w:rPr>
          <w:sz w:val="24"/>
          <w:szCs w:val="24"/>
        </w:rPr>
        <w:t xml:space="preserve"> </w:t>
      </w:r>
      <w:r w:rsidR="00C555C8" w:rsidRPr="003E3BFA">
        <w:rPr>
          <w:sz w:val="24"/>
          <w:szCs w:val="24"/>
        </w:rPr>
        <w:t>compared to</w:t>
      </w:r>
      <w:r w:rsidR="003B5862" w:rsidRPr="003E3BFA">
        <w:rPr>
          <w:sz w:val="24"/>
          <w:szCs w:val="24"/>
        </w:rPr>
        <w:t xml:space="preserve"> their developed market counterparts</w:t>
      </w:r>
      <w:r w:rsidR="00AE691B" w:rsidRPr="00813257">
        <w:rPr>
          <w:sz w:val="24"/>
          <w:szCs w:val="24"/>
        </w:rPr>
        <w:t xml:space="preserve">. </w:t>
      </w:r>
      <w:r w:rsidR="00CF4650" w:rsidRPr="5827FC58">
        <w:rPr>
          <w:sz w:val="24"/>
          <w:szCs w:val="24"/>
        </w:rPr>
        <w:t xml:space="preserve">Further, </w:t>
      </w:r>
      <w:proofErr w:type="spellStart"/>
      <w:r w:rsidR="00CF4650" w:rsidRPr="5827FC58">
        <w:rPr>
          <w:sz w:val="24"/>
          <w:szCs w:val="24"/>
        </w:rPr>
        <w:t>Commuri’s</w:t>
      </w:r>
      <w:proofErr w:type="spellEnd"/>
      <w:r w:rsidR="00CF4650" w:rsidRPr="5827FC58">
        <w:rPr>
          <w:sz w:val="24"/>
          <w:szCs w:val="24"/>
        </w:rPr>
        <w:t xml:space="preserve"> (2009) research on counterfeit luxury goods consumption in Asian developing markets reveals that when a luxury brand is adopted by individuals lower in the social hierarchy, consumers in the upper echelons tend to avoid consuming such goods in public. </w:t>
      </w:r>
      <w:r w:rsidR="00AC50DF" w:rsidRPr="003E3BFA">
        <w:rPr>
          <w:sz w:val="24"/>
          <w:szCs w:val="24"/>
        </w:rPr>
        <w:t>B</w:t>
      </w:r>
      <w:r w:rsidR="00166824" w:rsidRPr="003E3BFA">
        <w:rPr>
          <w:sz w:val="24"/>
          <w:szCs w:val="24"/>
        </w:rPr>
        <w:t>ased on the above evidence, w</w:t>
      </w:r>
      <w:r w:rsidR="00DB3B58" w:rsidRPr="003E3BFA">
        <w:rPr>
          <w:sz w:val="24"/>
          <w:szCs w:val="24"/>
        </w:rPr>
        <w:t>e</w:t>
      </w:r>
      <w:r w:rsidR="00662B0E" w:rsidRPr="003E3BFA">
        <w:rPr>
          <w:sz w:val="24"/>
          <w:szCs w:val="24"/>
        </w:rPr>
        <w:t xml:space="preserve"> </w:t>
      </w:r>
      <w:r w:rsidR="006A790D" w:rsidRPr="003E3BFA">
        <w:rPr>
          <w:sz w:val="24"/>
          <w:szCs w:val="24"/>
        </w:rPr>
        <w:t>postulate</w:t>
      </w:r>
      <w:r w:rsidR="00ED5821" w:rsidRPr="003E3BFA">
        <w:rPr>
          <w:sz w:val="24"/>
          <w:szCs w:val="24"/>
        </w:rPr>
        <w:t xml:space="preserve"> that </w:t>
      </w:r>
      <w:r w:rsidR="00166824" w:rsidRPr="003E3BFA">
        <w:rPr>
          <w:sz w:val="24"/>
          <w:szCs w:val="24"/>
        </w:rPr>
        <w:t xml:space="preserve">the </w:t>
      </w:r>
      <w:r w:rsidR="006A790D" w:rsidRPr="003E3BFA">
        <w:rPr>
          <w:sz w:val="24"/>
          <w:szCs w:val="24"/>
        </w:rPr>
        <w:t xml:space="preserve">negative </w:t>
      </w:r>
      <w:r w:rsidR="00166824" w:rsidRPr="003E3BFA">
        <w:rPr>
          <w:sz w:val="24"/>
          <w:szCs w:val="24"/>
        </w:rPr>
        <w:t xml:space="preserve">effect </w:t>
      </w:r>
      <w:r w:rsidR="006A790D" w:rsidRPr="003E3BFA">
        <w:rPr>
          <w:sz w:val="24"/>
          <w:szCs w:val="24"/>
        </w:rPr>
        <w:t xml:space="preserve">of democratization </w:t>
      </w:r>
      <w:r w:rsidR="00166824" w:rsidRPr="003E3BFA">
        <w:rPr>
          <w:sz w:val="24"/>
          <w:szCs w:val="24"/>
        </w:rPr>
        <w:t xml:space="preserve">will be more pronounced in </w:t>
      </w:r>
      <w:r w:rsidR="0051533C" w:rsidRPr="003E3BFA">
        <w:rPr>
          <w:sz w:val="24"/>
          <w:szCs w:val="24"/>
        </w:rPr>
        <w:t>developing</w:t>
      </w:r>
      <w:r w:rsidR="00166824" w:rsidRPr="003E3BFA">
        <w:rPr>
          <w:sz w:val="24"/>
          <w:szCs w:val="24"/>
        </w:rPr>
        <w:t xml:space="preserve"> than in developed markets</w:t>
      </w:r>
      <w:r w:rsidR="00A13D12" w:rsidRPr="003E3BFA">
        <w:rPr>
          <w:sz w:val="24"/>
          <w:szCs w:val="24"/>
        </w:rPr>
        <w:t>.</w:t>
      </w:r>
      <w:r w:rsidR="00A13D12" w:rsidRPr="003E3BFA" w:rsidDel="00415D91">
        <w:rPr>
          <w:sz w:val="24"/>
          <w:szCs w:val="24"/>
        </w:rPr>
        <w:t xml:space="preserve"> </w:t>
      </w:r>
      <w:r w:rsidR="00A13D12" w:rsidRPr="003E3BFA">
        <w:rPr>
          <w:sz w:val="24"/>
          <w:szCs w:val="24"/>
        </w:rPr>
        <w:t>H</w:t>
      </w:r>
      <w:r w:rsidR="00D27D4B" w:rsidRPr="003E3BFA">
        <w:rPr>
          <w:sz w:val="24"/>
          <w:szCs w:val="24"/>
        </w:rPr>
        <w:t>ence</w:t>
      </w:r>
      <w:r w:rsidR="00442326" w:rsidRPr="003E3BFA">
        <w:rPr>
          <w:sz w:val="24"/>
          <w:szCs w:val="24"/>
        </w:rPr>
        <w:t>,</w:t>
      </w:r>
      <w:r w:rsidR="00D27D4B" w:rsidRPr="003E3BFA">
        <w:rPr>
          <w:sz w:val="24"/>
          <w:szCs w:val="24"/>
        </w:rPr>
        <w:t xml:space="preserve"> we propose that:</w:t>
      </w:r>
    </w:p>
    <w:p w14:paraId="022A3D5C" w14:textId="77777777" w:rsidR="00662B0E" w:rsidRPr="003E3BFA" w:rsidRDefault="003C6636" w:rsidP="000521D8">
      <w:pPr>
        <w:pStyle w:val="Hypotheses"/>
        <w:rPr>
          <w:sz w:val="24"/>
          <w:szCs w:val="24"/>
        </w:rPr>
      </w:pPr>
      <w:bookmarkStart w:id="28" w:name="_Hlk57020535"/>
      <w:r w:rsidRPr="003E3BFA">
        <w:rPr>
          <w:b/>
          <w:bCs/>
          <w:sz w:val="24"/>
          <w:szCs w:val="24"/>
        </w:rPr>
        <w:t>Hypothesis 2</w:t>
      </w:r>
      <w:r w:rsidR="005915BE" w:rsidRPr="003E3BFA">
        <w:rPr>
          <w:b/>
          <w:bCs/>
          <w:sz w:val="24"/>
          <w:szCs w:val="24"/>
        </w:rPr>
        <w:t>b</w:t>
      </w:r>
      <w:r w:rsidRPr="003E3BFA">
        <w:rPr>
          <w:sz w:val="24"/>
          <w:szCs w:val="24"/>
        </w:rPr>
        <w:t>: The</w:t>
      </w:r>
      <w:r w:rsidR="00662B0E" w:rsidRPr="003E3BFA">
        <w:rPr>
          <w:sz w:val="24"/>
          <w:szCs w:val="24"/>
        </w:rPr>
        <w:t xml:space="preserve"> negative </w:t>
      </w:r>
      <w:r w:rsidRPr="003E3BFA">
        <w:rPr>
          <w:sz w:val="24"/>
          <w:szCs w:val="24"/>
        </w:rPr>
        <w:t xml:space="preserve">moderating </w:t>
      </w:r>
      <w:r w:rsidR="00662B0E" w:rsidRPr="003E3BFA">
        <w:rPr>
          <w:sz w:val="24"/>
          <w:szCs w:val="24"/>
        </w:rPr>
        <w:t xml:space="preserve">effect </w:t>
      </w:r>
      <w:r w:rsidRPr="003E3BFA">
        <w:rPr>
          <w:sz w:val="24"/>
          <w:szCs w:val="24"/>
        </w:rPr>
        <w:t>of democratization</w:t>
      </w:r>
      <w:r w:rsidR="00A77788" w:rsidRPr="003E3BFA">
        <w:rPr>
          <w:sz w:val="24"/>
          <w:szCs w:val="24"/>
        </w:rPr>
        <w:t xml:space="preserve"> on the relationship between conspicuous signaling and luxury purchase intentions</w:t>
      </w:r>
      <w:r w:rsidRPr="003E3BFA">
        <w:rPr>
          <w:sz w:val="24"/>
          <w:szCs w:val="24"/>
        </w:rPr>
        <w:t xml:space="preserve"> will be </w:t>
      </w:r>
      <w:r w:rsidR="00662B0E" w:rsidRPr="003E3BFA">
        <w:rPr>
          <w:sz w:val="24"/>
          <w:szCs w:val="24"/>
        </w:rPr>
        <w:t xml:space="preserve">more pronounced in </w:t>
      </w:r>
      <w:r w:rsidR="0051533C" w:rsidRPr="003E3BFA">
        <w:rPr>
          <w:sz w:val="24"/>
          <w:szCs w:val="24"/>
        </w:rPr>
        <w:t>developing</w:t>
      </w:r>
      <w:r w:rsidR="00241BE8" w:rsidRPr="003E3BFA">
        <w:rPr>
          <w:sz w:val="24"/>
          <w:szCs w:val="24"/>
        </w:rPr>
        <w:t xml:space="preserve"> markets</w:t>
      </w:r>
      <w:r w:rsidR="00662B0E" w:rsidRPr="003E3BFA">
        <w:rPr>
          <w:sz w:val="24"/>
          <w:szCs w:val="24"/>
        </w:rPr>
        <w:t xml:space="preserve"> than in developed markets</w:t>
      </w:r>
      <w:r w:rsidR="00B92921" w:rsidRPr="003E3BFA">
        <w:rPr>
          <w:sz w:val="24"/>
          <w:szCs w:val="24"/>
        </w:rPr>
        <w:t>.</w:t>
      </w:r>
    </w:p>
    <w:bookmarkEnd w:id="27"/>
    <w:p w14:paraId="29809411" w14:textId="77777777" w:rsidR="008E41BD" w:rsidRPr="003E3BFA" w:rsidRDefault="008E41BD" w:rsidP="000521D8">
      <w:pPr>
        <w:pStyle w:val="Hypotheses"/>
        <w:ind w:left="0"/>
        <w:rPr>
          <w:sz w:val="24"/>
          <w:szCs w:val="24"/>
        </w:rPr>
      </w:pPr>
    </w:p>
    <w:bookmarkEnd w:id="28"/>
    <w:p w14:paraId="44BD1902" w14:textId="47492878" w:rsidR="004812FB" w:rsidRPr="003E3BFA" w:rsidRDefault="00F75AD4" w:rsidP="000521D8">
      <w:pPr>
        <w:pStyle w:val="Heading2"/>
        <w:rPr>
          <w:sz w:val="24"/>
          <w:szCs w:val="24"/>
        </w:rPr>
      </w:pPr>
      <w:r w:rsidRPr="003E3BFA">
        <w:rPr>
          <w:sz w:val="24"/>
          <w:szCs w:val="24"/>
        </w:rPr>
        <w:t xml:space="preserve">The </w:t>
      </w:r>
      <w:r w:rsidR="008D3EB5">
        <w:rPr>
          <w:sz w:val="24"/>
          <w:szCs w:val="24"/>
        </w:rPr>
        <w:t>M</w:t>
      </w:r>
      <w:r w:rsidR="003C54A6" w:rsidRPr="003E3BFA">
        <w:rPr>
          <w:sz w:val="24"/>
          <w:szCs w:val="24"/>
        </w:rPr>
        <w:t>oderating</w:t>
      </w:r>
      <w:r w:rsidR="00875EB1" w:rsidRPr="003E3BFA">
        <w:rPr>
          <w:sz w:val="24"/>
          <w:szCs w:val="24"/>
        </w:rPr>
        <w:t xml:space="preserve"> R</w:t>
      </w:r>
      <w:r w:rsidR="003C54A6" w:rsidRPr="003E3BFA">
        <w:rPr>
          <w:sz w:val="24"/>
          <w:szCs w:val="24"/>
        </w:rPr>
        <w:t xml:space="preserve">ole of </w:t>
      </w:r>
      <w:r w:rsidR="00875EB1" w:rsidRPr="003E3BFA">
        <w:rPr>
          <w:sz w:val="24"/>
          <w:szCs w:val="24"/>
        </w:rPr>
        <w:t>C</w:t>
      </w:r>
      <w:r w:rsidR="009771C1" w:rsidRPr="003E3BFA">
        <w:rPr>
          <w:sz w:val="24"/>
          <w:szCs w:val="24"/>
        </w:rPr>
        <w:t xml:space="preserve">onsumer </w:t>
      </w:r>
      <w:r w:rsidR="00875EB1" w:rsidRPr="003E3BFA">
        <w:rPr>
          <w:sz w:val="24"/>
          <w:szCs w:val="24"/>
        </w:rPr>
        <w:t>I</w:t>
      </w:r>
      <w:r w:rsidR="009771C1" w:rsidRPr="003E3BFA">
        <w:rPr>
          <w:sz w:val="24"/>
          <w:szCs w:val="24"/>
        </w:rPr>
        <w:t>ndulgence</w:t>
      </w:r>
      <w:r w:rsidR="00E709C9" w:rsidRPr="003E3BFA">
        <w:rPr>
          <w:sz w:val="24"/>
          <w:szCs w:val="24"/>
        </w:rPr>
        <w:t xml:space="preserve"> and </w:t>
      </w:r>
      <w:r w:rsidRPr="003E3BFA">
        <w:rPr>
          <w:sz w:val="24"/>
          <w:szCs w:val="24"/>
        </w:rPr>
        <w:t xml:space="preserve">its </w:t>
      </w:r>
      <w:r w:rsidR="008D3EB5">
        <w:rPr>
          <w:sz w:val="24"/>
          <w:szCs w:val="24"/>
        </w:rPr>
        <w:t>U</w:t>
      </w:r>
      <w:r w:rsidR="00E709C9" w:rsidRPr="003E3BFA">
        <w:rPr>
          <w:sz w:val="24"/>
          <w:szCs w:val="24"/>
        </w:rPr>
        <w:t xml:space="preserve">nderpinning </w:t>
      </w:r>
      <w:r w:rsidR="008D3EB5">
        <w:rPr>
          <w:sz w:val="24"/>
          <w:szCs w:val="24"/>
        </w:rPr>
        <w:t>M</w:t>
      </w:r>
      <w:r w:rsidR="00E709C9" w:rsidRPr="003E3BFA">
        <w:rPr>
          <w:sz w:val="24"/>
          <w:szCs w:val="24"/>
        </w:rPr>
        <w:t>echanism</w:t>
      </w:r>
    </w:p>
    <w:p w14:paraId="2575417D" w14:textId="1A5E6B2A" w:rsidR="00DB199C" w:rsidRPr="003E3BFA" w:rsidRDefault="0040081D" w:rsidP="000521D8">
      <w:pPr>
        <w:pStyle w:val="NewNormal"/>
        <w:ind w:firstLine="0"/>
        <w:rPr>
          <w:sz w:val="24"/>
          <w:szCs w:val="24"/>
        </w:rPr>
      </w:pPr>
      <w:r w:rsidRPr="003E3BFA">
        <w:rPr>
          <w:sz w:val="24"/>
          <w:szCs w:val="24"/>
        </w:rPr>
        <w:t>Building on the theory of network effects, w</w:t>
      </w:r>
      <w:r w:rsidR="00DF271A" w:rsidRPr="003E3BFA">
        <w:rPr>
          <w:sz w:val="24"/>
          <w:szCs w:val="24"/>
        </w:rPr>
        <w:t>e</w:t>
      </w:r>
      <w:r w:rsidR="000D5730" w:rsidRPr="003E3BFA">
        <w:rPr>
          <w:sz w:val="24"/>
          <w:szCs w:val="24"/>
        </w:rPr>
        <w:t xml:space="preserve"> have already</w:t>
      </w:r>
      <w:r w:rsidR="00DF271A" w:rsidRPr="003E3BFA">
        <w:rPr>
          <w:sz w:val="24"/>
          <w:szCs w:val="24"/>
        </w:rPr>
        <w:t xml:space="preserve"> theorize</w:t>
      </w:r>
      <w:r w:rsidR="005978D5" w:rsidRPr="003E3BFA">
        <w:rPr>
          <w:sz w:val="24"/>
          <w:szCs w:val="24"/>
        </w:rPr>
        <w:t>d</w:t>
      </w:r>
      <w:r w:rsidR="00DF271A" w:rsidRPr="003E3BFA">
        <w:rPr>
          <w:sz w:val="24"/>
          <w:szCs w:val="24"/>
        </w:rPr>
        <w:t xml:space="preserve"> that</w:t>
      </w:r>
      <w:r w:rsidR="00E72EEC" w:rsidRPr="003E3BFA">
        <w:rPr>
          <w:sz w:val="24"/>
          <w:szCs w:val="24"/>
        </w:rPr>
        <w:t xml:space="preserve"> when luxury </w:t>
      </w:r>
      <w:r w:rsidR="00163913" w:rsidRPr="003E3BFA">
        <w:rPr>
          <w:sz w:val="24"/>
          <w:szCs w:val="24"/>
        </w:rPr>
        <w:t>good</w:t>
      </w:r>
      <w:r w:rsidR="00E72EEC" w:rsidRPr="003E3BFA">
        <w:rPr>
          <w:sz w:val="24"/>
          <w:szCs w:val="24"/>
        </w:rPr>
        <w:t xml:space="preserve">s </w:t>
      </w:r>
      <w:r w:rsidR="000D5730" w:rsidRPr="003E3BFA">
        <w:rPr>
          <w:sz w:val="24"/>
          <w:szCs w:val="24"/>
        </w:rPr>
        <w:t xml:space="preserve">are </w:t>
      </w:r>
      <w:r w:rsidR="00E72EEC" w:rsidRPr="003E3BFA">
        <w:rPr>
          <w:sz w:val="24"/>
          <w:szCs w:val="24"/>
        </w:rPr>
        <w:t>democratize</w:t>
      </w:r>
      <w:r w:rsidR="000D5730" w:rsidRPr="003E3BFA">
        <w:rPr>
          <w:sz w:val="24"/>
          <w:szCs w:val="24"/>
        </w:rPr>
        <w:t>d</w:t>
      </w:r>
      <w:r w:rsidR="00DF271A" w:rsidRPr="003E3BFA">
        <w:rPr>
          <w:sz w:val="24"/>
          <w:szCs w:val="24"/>
        </w:rPr>
        <w:t xml:space="preserve">, their wider </w:t>
      </w:r>
      <w:r w:rsidR="00FE42E1" w:rsidRPr="003E3BFA">
        <w:rPr>
          <w:sz w:val="24"/>
          <w:szCs w:val="24"/>
        </w:rPr>
        <w:t xml:space="preserve">awareness, </w:t>
      </w:r>
      <w:r w:rsidR="00DF271A" w:rsidRPr="003E3BFA">
        <w:rPr>
          <w:sz w:val="24"/>
          <w:szCs w:val="24"/>
        </w:rPr>
        <w:t>accessibility and availability alter the psychological meanings associated with them</w:t>
      </w:r>
      <w:r w:rsidR="008A2980" w:rsidRPr="003E3BFA">
        <w:rPr>
          <w:sz w:val="24"/>
          <w:szCs w:val="24"/>
        </w:rPr>
        <w:t xml:space="preserve">. </w:t>
      </w:r>
      <w:r w:rsidR="00A179AF" w:rsidRPr="003E3BFA">
        <w:rPr>
          <w:sz w:val="24"/>
          <w:szCs w:val="24"/>
        </w:rPr>
        <w:t>Broader</w:t>
      </w:r>
      <w:r w:rsidR="008A2980" w:rsidRPr="003E3BFA">
        <w:rPr>
          <w:sz w:val="24"/>
          <w:szCs w:val="24"/>
        </w:rPr>
        <w:t xml:space="preserve"> access </w:t>
      </w:r>
      <w:r w:rsidR="000D5730" w:rsidRPr="003E3BFA">
        <w:rPr>
          <w:sz w:val="24"/>
          <w:szCs w:val="24"/>
        </w:rPr>
        <w:t>resulting from</w:t>
      </w:r>
      <w:r w:rsidR="008A2980" w:rsidRPr="003E3BFA">
        <w:rPr>
          <w:sz w:val="24"/>
          <w:szCs w:val="24"/>
        </w:rPr>
        <w:t xml:space="preserve"> democratization </w:t>
      </w:r>
      <w:r w:rsidR="00901D46" w:rsidRPr="003E3BFA">
        <w:rPr>
          <w:sz w:val="24"/>
          <w:szCs w:val="24"/>
        </w:rPr>
        <w:t>create</w:t>
      </w:r>
      <w:r w:rsidR="0084225B" w:rsidRPr="003E3BFA">
        <w:rPr>
          <w:sz w:val="24"/>
          <w:szCs w:val="24"/>
        </w:rPr>
        <w:t>s</w:t>
      </w:r>
      <w:r w:rsidR="00901D46" w:rsidRPr="003E3BFA">
        <w:rPr>
          <w:sz w:val="24"/>
          <w:szCs w:val="24"/>
        </w:rPr>
        <w:t xml:space="preserve"> negative network externalities and </w:t>
      </w:r>
      <w:r w:rsidR="008A2980" w:rsidRPr="003E3BFA">
        <w:rPr>
          <w:sz w:val="24"/>
          <w:szCs w:val="24"/>
        </w:rPr>
        <w:t xml:space="preserve">reduces the value ascribed to the </w:t>
      </w:r>
      <w:r w:rsidR="00163913" w:rsidRPr="003E3BFA">
        <w:rPr>
          <w:sz w:val="24"/>
          <w:szCs w:val="24"/>
        </w:rPr>
        <w:t>goods</w:t>
      </w:r>
      <w:r w:rsidR="008A2980" w:rsidRPr="003E3BFA">
        <w:rPr>
          <w:sz w:val="24"/>
          <w:szCs w:val="24"/>
        </w:rPr>
        <w:t xml:space="preserve"> by significant others</w:t>
      </w:r>
      <w:r w:rsidR="00BE053E" w:rsidRPr="003E3BFA">
        <w:rPr>
          <w:sz w:val="24"/>
          <w:szCs w:val="24"/>
        </w:rPr>
        <w:t>.</w:t>
      </w:r>
      <w:r w:rsidR="008A2980" w:rsidRPr="003E3BFA">
        <w:rPr>
          <w:sz w:val="24"/>
          <w:szCs w:val="24"/>
        </w:rPr>
        <w:t xml:space="preserve"> </w:t>
      </w:r>
      <w:r w:rsidR="00BE053E" w:rsidRPr="003E3BFA">
        <w:rPr>
          <w:sz w:val="24"/>
          <w:szCs w:val="24"/>
        </w:rPr>
        <w:t xml:space="preserve">We further argued that </w:t>
      </w:r>
      <w:r w:rsidR="008A2980" w:rsidRPr="003E3BFA">
        <w:rPr>
          <w:sz w:val="24"/>
          <w:szCs w:val="24"/>
        </w:rPr>
        <w:t xml:space="preserve">consumers </w:t>
      </w:r>
      <w:r w:rsidR="005C6E85" w:rsidRPr="003E3BFA">
        <w:rPr>
          <w:sz w:val="24"/>
          <w:szCs w:val="24"/>
        </w:rPr>
        <w:t xml:space="preserve">in </w:t>
      </w:r>
      <w:r w:rsidR="0051533C" w:rsidRPr="003E3BFA">
        <w:rPr>
          <w:sz w:val="24"/>
          <w:szCs w:val="24"/>
        </w:rPr>
        <w:t>developing</w:t>
      </w:r>
      <w:r w:rsidR="002560F6" w:rsidRPr="003E3BFA">
        <w:rPr>
          <w:sz w:val="24"/>
          <w:szCs w:val="24"/>
        </w:rPr>
        <w:t xml:space="preserve"> </w:t>
      </w:r>
      <w:r w:rsidR="005C6E85" w:rsidRPr="003E3BFA">
        <w:rPr>
          <w:sz w:val="24"/>
          <w:szCs w:val="24"/>
        </w:rPr>
        <w:t>markets</w:t>
      </w:r>
      <w:r w:rsidR="00A179AF" w:rsidRPr="003E3BFA">
        <w:rPr>
          <w:sz w:val="24"/>
          <w:szCs w:val="24"/>
        </w:rPr>
        <w:t xml:space="preserve">, more than </w:t>
      </w:r>
      <w:r w:rsidR="008D3EB5">
        <w:rPr>
          <w:sz w:val="24"/>
          <w:szCs w:val="24"/>
        </w:rPr>
        <w:t>in</w:t>
      </w:r>
      <w:r w:rsidR="008D3EB5" w:rsidRPr="003E3BFA">
        <w:rPr>
          <w:sz w:val="24"/>
          <w:szCs w:val="24"/>
        </w:rPr>
        <w:t xml:space="preserve"> </w:t>
      </w:r>
      <w:r w:rsidR="002560F6" w:rsidRPr="003E3BFA">
        <w:rPr>
          <w:sz w:val="24"/>
          <w:szCs w:val="24"/>
        </w:rPr>
        <w:t>developed</w:t>
      </w:r>
      <w:r w:rsidR="008D3EB5">
        <w:rPr>
          <w:sz w:val="24"/>
          <w:szCs w:val="24"/>
        </w:rPr>
        <w:t xml:space="preserve"> </w:t>
      </w:r>
      <w:r w:rsidR="00A179AF" w:rsidRPr="003E3BFA">
        <w:rPr>
          <w:sz w:val="24"/>
          <w:szCs w:val="24"/>
        </w:rPr>
        <w:lastRenderedPageBreak/>
        <w:t>market</w:t>
      </w:r>
      <w:r w:rsidR="008D3EB5">
        <w:rPr>
          <w:sz w:val="24"/>
          <w:szCs w:val="24"/>
        </w:rPr>
        <w:t>s</w:t>
      </w:r>
      <w:r w:rsidR="00A179AF" w:rsidRPr="003E3BFA">
        <w:rPr>
          <w:sz w:val="24"/>
          <w:szCs w:val="24"/>
        </w:rPr>
        <w:t>,</w:t>
      </w:r>
      <w:r w:rsidR="005C6E85" w:rsidRPr="003E3BFA">
        <w:rPr>
          <w:sz w:val="24"/>
          <w:szCs w:val="24"/>
        </w:rPr>
        <w:t xml:space="preserve"> </w:t>
      </w:r>
      <w:r w:rsidR="008A2980" w:rsidRPr="003E3BFA">
        <w:rPr>
          <w:sz w:val="24"/>
          <w:szCs w:val="24"/>
        </w:rPr>
        <w:t xml:space="preserve">avoid the democratized </w:t>
      </w:r>
      <w:r w:rsidR="00163913" w:rsidRPr="003E3BFA">
        <w:rPr>
          <w:sz w:val="24"/>
          <w:szCs w:val="24"/>
        </w:rPr>
        <w:t>goods</w:t>
      </w:r>
      <w:r w:rsidR="008A2980" w:rsidRPr="003E3BFA">
        <w:rPr>
          <w:sz w:val="24"/>
          <w:szCs w:val="24"/>
        </w:rPr>
        <w:t xml:space="preserve"> for </w:t>
      </w:r>
      <w:r w:rsidR="00E3571F" w:rsidRPr="003E3BFA">
        <w:rPr>
          <w:sz w:val="24"/>
          <w:szCs w:val="24"/>
        </w:rPr>
        <w:t>conspicuous signa</w:t>
      </w:r>
      <w:r w:rsidR="00DF271A" w:rsidRPr="003E3BFA">
        <w:rPr>
          <w:sz w:val="24"/>
          <w:szCs w:val="24"/>
        </w:rPr>
        <w:t>ling</w:t>
      </w:r>
      <w:r w:rsidR="008A2980" w:rsidRPr="003E3BFA">
        <w:rPr>
          <w:sz w:val="24"/>
          <w:szCs w:val="24"/>
        </w:rPr>
        <w:t>.</w:t>
      </w:r>
      <w:r w:rsidR="005F09F0" w:rsidRPr="003E3BFA">
        <w:rPr>
          <w:sz w:val="24"/>
          <w:szCs w:val="24"/>
        </w:rPr>
        <w:t xml:space="preserve"> </w:t>
      </w:r>
      <w:r w:rsidR="008A2980" w:rsidRPr="003E3BFA">
        <w:rPr>
          <w:sz w:val="24"/>
          <w:szCs w:val="24"/>
        </w:rPr>
        <w:t>H</w:t>
      </w:r>
      <w:r w:rsidR="0072440A" w:rsidRPr="003E3BFA">
        <w:rPr>
          <w:sz w:val="24"/>
          <w:szCs w:val="24"/>
        </w:rPr>
        <w:t xml:space="preserve">owever, </w:t>
      </w:r>
      <w:r w:rsidR="008A2980" w:rsidRPr="003E3BFA">
        <w:rPr>
          <w:sz w:val="24"/>
          <w:szCs w:val="24"/>
        </w:rPr>
        <w:t xml:space="preserve">in </w:t>
      </w:r>
      <w:r w:rsidR="000D5730" w:rsidRPr="003E3BFA">
        <w:rPr>
          <w:sz w:val="24"/>
          <w:szCs w:val="24"/>
        </w:rPr>
        <w:t xml:space="preserve">the </w:t>
      </w:r>
      <w:r w:rsidR="008A2980" w:rsidRPr="003E3BFA">
        <w:rPr>
          <w:sz w:val="24"/>
          <w:szCs w:val="24"/>
        </w:rPr>
        <w:t xml:space="preserve">case of indulgent consumers, we </w:t>
      </w:r>
      <w:r w:rsidR="00BE053E" w:rsidRPr="003E3BFA">
        <w:rPr>
          <w:sz w:val="24"/>
          <w:szCs w:val="24"/>
        </w:rPr>
        <w:t xml:space="preserve">posit </w:t>
      </w:r>
      <w:r w:rsidR="008A2980" w:rsidRPr="003E3BFA">
        <w:rPr>
          <w:sz w:val="24"/>
          <w:szCs w:val="24"/>
        </w:rPr>
        <w:t xml:space="preserve">that this negative </w:t>
      </w:r>
      <w:r w:rsidR="009771C1" w:rsidRPr="003E3BFA">
        <w:rPr>
          <w:sz w:val="24"/>
          <w:szCs w:val="24"/>
        </w:rPr>
        <w:t xml:space="preserve">network </w:t>
      </w:r>
      <w:r w:rsidR="008A2980" w:rsidRPr="003E3BFA">
        <w:rPr>
          <w:sz w:val="24"/>
          <w:szCs w:val="24"/>
        </w:rPr>
        <w:t xml:space="preserve">effect of democratization </w:t>
      </w:r>
      <w:r w:rsidR="000D5730" w:rsidRPr="003E3BFA">
        <w:rPr>
          <w:sz w:val="24"/>
          <w:szCs w:val="24"/>
        </w:rPr>
        <w:t>is</w:t>
      </w:r>
      <w:r w:rsidR="008A2980" w:rsidRPr="003E3BFA">
        <w:rPr>
          <w:sz w:val="24"/>
          <w:szCs w:val="24"/>
        </w:rPr>
        <w:t xml:space="preserve"> </w:t>
      </w:r>
      <w:r w:rsidR="001A7D74" w:rsidRPr="003E3BFA">
        <w:rPr>
          <w:sz w:val="24"/>
          <w:szCs w:val="24"/>
        </w:rPr>
        <w:t xml:space="preserve">mitigated </w:t>
      </w:r>
      <w:r w:rsidR="000D5730" w:rsidRPr="003E3BFA">
        <w:rPr>
          <w:sz w:val="24"/>
          <w:szCs w:val="24"/>
        </w:rPr>
        <w:t xml:space="preserve">owing </w:t>
      </w:r>
      <w:r w:rsidR="008A2980" w:rsidRPr="003E3BFA">
        <w:rPr>
          <w:sz w:val="24"/>
          <w:szCs w:val="24"/>
        </w:rPr>
        <w:t>to the</w:t>
      </w:r>
      <w:r w:rsidR="000D5730" w:rsidRPr="003E3BFA">
        <w:rPr>
          <w:sz w:val="24"/>
          <w:szCs w:val="24"/>
        </w:rPr>
        <w:t xml:space="preserve">ir </w:t>
      </w:r>
      <w:r w:rsidR="008A2980" w:rsidRPr="003E3BFA">
        <w:rPr>
          <w:sz w:val="24"/>
          <w:szCs w:val="24"/>
        </w:rPr>
        <w:t>increased awareness</w:t>
      </w:r>
      <w:r w:rsidR="000D5730" w:rsidRPr="003E3BFA">
        <w:rPr>
          <w:sz w:val="24"/>
          <w:szCs w:val="24"/>
        </w:rPr>
        <w:t xml:space="preserve"> of</w:t>
      </w:r>
      <w:r w:rsidR="00A179AF" w:rsidRPr="003E3BFA">
        <w:rPr>
          <w:sz w:val="24"/>
          <w:szCs w:val="24"/>
        </w:rPr>
        <w:t xml:space="preserve"> and </w:t>
      </w:r>
      <w:r w:rsidR="008A2980" w:rsidRPr="003E3BFA">
        <w:rPr>
          <w:sz w:val="24"/>
          <w:szCs w:val="24"/>
        </w:rPr>
        <w:t xml:space="preserve">access </w:t>
      </w:r>
      <w:r w:rsidR="000D5730" w:rsidRPr="003E3BFA">
        <w:rPr>
          <w:sz w:val="24"/>
          <w:szCs w:val="24"/>
        </w:rPr>
        <w:t xml:space="preserve">to </w:t>
      </w:r>
      <w:r w:rsidR="00AA78ED" w:rsidRPr="003E3BFA">
        <w:rPr>
          <w:sz w:val="24"/>
          <w:szCs w:val="24"/>
        </w:rPr>
        <w:t>luxury goods</w:t>
      </w:r>
      <w:r w:rsidR="008A2980" w:rsidRPr="003E3BFA">
        <w:rPr>
          <w:sz w:val="24"/>
          <w:szCs w:val="24"/>
        </w:rPr>
        <w:t xml:space="preserve">. </w:t>
      </w:r>
    </w:p>
    <w:p w14:paraId="7A608C37" w14:textId="372BC835" w:rsidR="00AB4EE9" w:rsidRPr="003E3BFA" w:rsidRDefault="00AB4EE9" w:rsidP="00AB4EE9">
      <w:pPr>
        <w:pStyle w:val="NewNormal"/>
        <w:ind w:firstLine="720"/>
        <w:rPr>
          <w:sz w:val="24"/>
          <w:szCs w:val="24"/>
        </w:rPr>
      </w:pPr>
      <w:r w:rsidRPr="003E3BFA">
        <w:rPr>
          <w:sz w:val="24"/>
          <w:szCs w:val="24"/>
        </w:rPr>
        <w:t>Cavanaugh (2014: 220) describes consumer indulgence as “allowing oneself to select and enjoy the pleasure from an option that is considered a treat compared with the alternative options”. Indulgence is an individual personality trait that combines pleasure and possessiveness. Indulgent consumers use possessions to create a sense of self-esteem and portray their self-identity (</w:t>
      </w:r>
      <w:proofErr w:type="spellStart"/>
      <w:r w:rsidRPr="003E3BFA">
        <w:rPr>
          <w:sz w:val="24"/>
          <w:szCs w:val="24"/>
        </w:rPr>
        <w:t>Nenkov</w:t>
      </w:r>
      <w:proofErr w:type="spellEnd"/>
      <w:r w:rsidRPr="003E3BFA">
        <w:rPr>
          <w:sz w:val="24"/>
          <w:szCs w:val="24"/>
        </w:rPr>
        <w:t xml:space="preserve"> &amp; Scott, 2014; Wilcox, Kramer, &amp; Sen, 2011).</w:t>
      </w:r>
      <w:r w:rsidR="00524C39" w:rsidRPr="5827FC58">
        <w:rPr>
          <w:sz w:val="24"/>
          <w:szCs w:val="24"/>
        </w:rPr>
        <w:t xml:space="preserve"> </w:t>
      </w:r>
      <w:r w:rsidRPr="5827FC58">
        <w:rPr>
          <w:sz w:val="24"/>
          <w:szCs w:val="24"/>
        </w:rPr>
        <w:t xml:space="preserve">Indulgence has been widely studied in consumer and social psychology. Studies of indulgent consumption have investigated the impact of indulgence using behavioral variables, including the influence of impulsive personality traits and remorse (Ramanathan &amp; Williams, 2007), and how personal relationships influence perceptions of deservingness in relation to indulgence (Cavanaugh, 2014). However, these and related studies </w:t>
      </w:r>
      <w:r w:rsidR="00130AD8">
        <w:rPr>
          <w:sz w:val="24"/>
          <w:szCs w:val="24"/>
        </w:rPr>
        <w:t>focus</w:t>
      </w:r>
      <w:r w:rsidRPr="5827FC58">
        <w:rPr>
          <w:sz w:val="24"/>
          <w:szCs w:val="24"/>
        </w:rPr>
        <w:t xml:space="preserve"> </w:t>
      </w:r>
      <w:bookmarkStart w:id="29" w:name="_Int_QexyFrMx"/>
      <w:r w:rsidRPr="5827FC58">
        <w:rPr>
          <w:sz w:val="24"/>
          <w:szCs w:val="24"/>
        </w:rPr>
        <w:t>predominantly on</w:t>
      </w:r>
      <w:bookmarkEnd w:id="29"/>
      <w:r w:rsidRPr="5827FC58">
        <w:rPr>
          <w:sz w:val="24"/>
          <w:szCs w:val="24"/>
        </w:rPr>
        <w:t xml:space="preserve"> negative consumer feelings associated with increased indulgence. For instance, some researchers have focused on guilt, regret, and lack of responsibility (Ramanathan &amp; Williams, 2007; </w:t>
      </w:r>
      <w:proofErr w:type="spellStart"/>
      <w:r w:rsidRPr="5827FC58">
        <w:rPr>
          <w:sz w:val="24"/>
          <w:szCs w:val="24"/>
        </w:rPr>
        <w:t>Kivetz</w:t>
      </w:r>
      <w:proofErr w:type="spellEnd"/>
      <w:r w:rsidRPr="5827FC58">
        <w:rPr>
          <w:sz w:val="24"/>
          <w:szCs w:val="24"/>
        </w:rPr>
        <w:t xml:space="preserve"> &amp; Simonson, 2002), others on shame, embarrassment, and fear of failing to achieve budgetary goals (</w:t>
      </w:r>
      <w:proofErr w:type="spellStart"/>
      <w:r w:rsidRPr="5827FC58">
        <w:rPr>
          <w:sz w:val="24"/>
          <w:szCs w:val="24"/>
        </w:rPr>
        <w:t>Kivetz</w:t>
      </w:r>
      <w:proofErr w:type="spellEnd"/>
      <w:r w:rsidRPr="5827FC58">
        <w:rPr>
          <w:sz w:val="24"/>
          <w:szCs w:val="24"/>
        </w:rPr>
        <w:t xml:space="preserve"> &amp; </w:t>
      </w:r>
      <w:proofErr w:type="spellStart"/>
      <w:r w:rsidRPr="5827FC58">
        <w:rPr>
          <w:sz w:val="24"/>
          <w:szCs w:val="24"/>
        </w:rPr>
        <w:t>Keinan</w:t>
      </w:r>
      <w:proofErr w:type="spellEnd"/>
      <w:r w:rsidRPr="5827FC58">
        <w:rPr>
          <w:sz w:val="24"/>
          <w:szCs w:val="24"/>
        </w:rPr>
        <w:t xml:space="preserve">, 2006; </w:t>
      </w:r>
      <w:proofErr w:type="spellStart"/>
      <w:r w:rsidRPr="5827FC58">
        <w:rPr>
          <w:sz w:val="24"/>
          <w:szCs w:val="24"/>
        </w:rPr>
        <w:t>Keinan</w:t>
      </w:r>
      <w:proofErr w:type="spellEnd"/>
      <w:r w:rsidRPr="5827FC58">
        <w:rPr>
          <w:sz w:val="24"/>
          <w:szCs w:val="24"/>
        </w:rPr>
        <w:t xml:space="preserve"> &amp; </w:t>
      </w:r>
      <w:proofErr w:type="spellStart"/>
      <w:r w:rsidRPr="5827FC58">
        <w:rPr>
          <w:sz w:val="24"/>
          <w:szCs w:val="24"/>
        </w:rPr>
        <w:t>Kivetz</w:t>
      </w:r>
      <w:proofErr w:type="spellEnd"/>
      <w:r w:rsidRPr="5827FC58">
        <w:rPr>
          <w:sz w:val="24"/>
          <w:szCs w:val="24"/>
        </w:rPr>
        <w:t xml:space="preserve">, 2008; Haws &amp; </w:t>
      </w:r>
      <w:proofErr w:type="spellStart"/>
      <w:r w:rsidRPr="5827FC58">
        <w:rPr>
          <w:sz w:val="24"/>
          <w:szCs w:val="24"/>
        </w:rPr>
        <w:t>Poynor</w:t>
      </w:r>
      <w:proofErr w:type="spellEnd"/>
      <w:r w:rsidRPr="5827FC58">
        <w:rPr>
          <w:sz w:val="24"/>
          <w:szCs w:val="24"/>
        </w:rPr>
        <w:t>, 2008). Our study diverges from the extant literature stream and extends it by linking the positive affective response derived from indulgence with conspicuous luxury consumption.</w:t>
      </w:r>
    </w:p>
    <w:p w14:paraId="29591F1A" w14:textId="4CAA7EC0" w:rsidR="00AB4EE9" w:rsidRPr="003E3BFA" w:rsidRDefault="00AB4EE9" w:rsidP="00813257">
      <w:pPr>
        <w:pStyle w:val="NewNormal"/>
        <w:ind w:firstLine="720"/>
        <w:rPr>
          <w:sz w:val="24"/>
          <w:szCs w:val="24"/>
        </w:rPr>
      </w:pPr>
      <w:r w:rsidRPr="5827FC58">
        <w:rPr>
          <w:sz w:val="24"/>
          <w:szCs w:val="24"/>
        </w:rPr>
        <w:t xml:space="preserve">Recent literature suggests that </w:t>
      </w:r>
      <w:r w:rsidR="00B447DE" w:rsidRPr="5827FC58">
        <w:rPr>
          <w:sz w:val="24"/>
          <w:szCs w:val="24"/>
        </w:rPr>
        <w:t xml:space="preserve">the </w:t>
      </w:r>
      <w:r w:rsidRPr="5827FC58">
        <w:rPr>
          <w:sz w:val="24"/>
          <w:szCs w:val="24"/>
        </w:rPr>
        <w:t xml:space="preserve">levels of consumer indulgence may be contingent on external relationships (Cavanaugh, 2014). Indulgent individuals are highly influenced by how others see or judge their behavior, which may influence their consumption practices (Dubois, Jung, &amp; </w:t>
      </w:r>
      <w:proofErr w:type="spellStart"/>
      <w:r w:rsidRPr="5827FC58">
        <w:rPr>
          <w:sz w:val="24"/>
          <w:szCs w:val="24"/>
        </w:rPr>
        <w:t>Ordabayeva</w:t>
      </w:r>
      <w:proofErr w:type="spellEnd"/>
      <w:r w:rsidRPr="5827FC58">
        <w:rPr>
          <w:sz w:val="24"/>
          <w:szCs w:val="24"/>
        </w:rPr>
        <w:t xml:space="preserve">, 2021). Luxury goods allow indulgent consumers to use this consumption behavior for self-projection </w:t>
      </w:r>
      <w:bookmarkStart w:id="30" w:name="_Int_80QFxwpL"/>
      <w:r w:rsidRPr="5827FC58">
        <w:rPr>
          <w:sz w:val="24"/>
          <w:szCs w:val="24"/>
        </w:rPr>
        <w:t>in order to</w:t>
      </w:r>
      <w:bookmarkEnd w:id="30"/>
      <w:r w:rsidRPr="5827FC58">
        <w:rPr>
          <w:sz w:val="24"/>
          <w:szCs w:val="24"/>
        </w:rPr>
        <w:t xml:space="preserve"> gain a sense of belonging and an affinity </w:t>
      </w:r>
      <w:r w:rsidRPr="5827FC58">
        <w:rPr>
          <w:sz w:val="24"/>
          <w:szCs w:val="24"/>
        </w:rPr>
        <w:lastRenderedPageBreak/>
        <w:t xml:space="preserve">with significant others who make similar statements to themselves (Berger &amp; Heath, 2008), as well as to reflect their social status (Han et al., 2010). </w:t>
      </w:r>
    </w:p>
    <w:p w14:paraId="1E5E1122" w14:textId="5EB98A8D" w:rsidR="00B9285C" w:rsidRPr="003E3BFA" w:rsidRDefault="000D5730" w:rsidP="004D2CBA">
      <w:pPr>
        <w:pStyle w:val="NewNormal"/>
        <w:ind w:firstLine="720"/>
        <w:rPr>
          <w:sz w:val="24"/>
          <w:szCs w:val="24"/>
        </w:rPr>
      </w:pPr>
      <w:r w:rsidRPr="5827FC58">
        <w:rPr>
          <w:sz w:val="24"/>
          <w:szCs w:val="24"/>
        </w:rPr>
        <w:t>We</w:t>
      </w:r>
      <w:r w:rsidR="00891C02" w:rsidRPr="5827FC58">
        <w:rPr>
          <w:sz w:val="24"/>
          <w:szCs w:val="24"/>
        </w:rPr>
        <w:t xml:space="preserve"> </w:t>
      </w:r>
      <w:r w:rsidR="008A2980" w:rsidRPr="5827FC58">
        <w:rPr>
          <w:sz w:val="24"/>
          <w:szCs w:val="24"/>
        </w:rPr>
        <w:t xml:space="preserve">contend that </w:t>
      </w:r>
      <w:r w:rsidR="007B1C4E" w:rsidRPr="5827FC58">
        <w:rPr>
          <w:sz w:val="24"/>
          <w:szCs w:val="24"/>
        </w:rPr>
        <w:t>indulgent consume</w:t>
      </w:r>
      <w:r w:rsidR="004A1F95" w:rsidRPr="5827FC58">
        <w:rPr>
          <w:sz w:val="24"/>
          <w:szCs w:val="24"/>
        </w:rPr>
        <w:t>r</w:t>
      </w:r>
      <w:r w:rsidRPr="5827FC58">
        <w:rPr>
          <w:sz w:val="24"/>
          <w:szCs w:val="24"/>
        </w:rPr>
        <w:t>s</w:t>
      </w:r>
      <w:r w:rsidR="008A2980" w:rsidRPr="5827FC58">
        <w:rPr>
          <w:sz w:val="24"/>
          <w:szCs w:val="24"/>
        </w:rPr>
        <w:t xml:space="preserve"> will </w:t>
      </w:r>
      <w:bookmarkStart w:id="31" w:name="_Int_A3UJAmln"/>
      <w:r w:rsidR="008A2980" w:rsidRPr="5827FC58">
        <w:rPr>
          <w:sz w:val="24"/>
          <w:szCs w:val="24"/>
        </w:rPr>
        <w:t>increase</w:t>
      </w:r>
      <w:bookmarkEnd w:id="31"/>
      <w:r w:rsidR="008A2980" w:rsidRPr="5827FC58">
        <w:rPr>
          <w:sz w:val="24"/>
          <w:szCs w:val="24"/>
        </w:rPr>
        <w:t xml:space="preserve"> their </w:t>
      </w:r>
      <w:r w:rsidR="0044298C" w:rsidRPr="5827FC58">
        <w:rPr>
          <w:sz w:val="24"/>
          <w:szCs w:val="24"/>
        </w:rPr>
        <w:t xml:space="preserve">conspicuous </w:t>
      </w:r>
      <w:r w:rsidR="000D138C" w:rsidRPr="5827FC58">
        <w:rPr>
          <w:sz w:val="24"/>
          <w:szCs w:val="24"/>
        </w:rPr>
        <w:t>signaling</w:t>
      </w:r>
      <w:r w:rsidR="0044298C" w:rsidRPr="5827FC58">
        <w:rPr>
          <w:sz w:val="24"/>
          <w:szCs w:val="24"/>
        </w:rPr>
        <w:t xml:space="preserve"> </w:t>
      </w:r>
      <w:r w:rsidR="008A2980" w:rsidRPr="5827FC58">
        <w:rPr>
          <w:sz w:val="24"/>
          <w:szCs w:val="24"/>
        </w:rPr>
        <w:t>through the democratized</w:t>
      </w:r>
      <w:r w:rsidR="00163913" w:rsidRPr="5827FC58">
        <w:rPr>
          <w:sz w:val="24"/>
          <w:szCs w:val="24"/>
        </w:rPr>
        <w:t xml:space="preserve"> luxury goods</w:t>
      </w:r>
      <w:r w:rsidR="008A2980" w:rsidRPr="5827FC58">
        <w:rPr>
          <w:sz w:val="24"/>
          <w:szCs w:val="24"/>
        </w:rPr>
        <w:t xml:space="preserve"> </w:t>
      </w:r>
      <w:r w:rsidR="00A179AF" w:rsidRPr="5827FC58">
        <w:rPr>
          <w:sz w:val="24"/>
          <w:szCs w:val="24"/>
        </w:rPr>
        <w:t>owing to</w:t>
      </w:r>
      <w:r w:rsidR="008A2980" w:rsidRPr="5827FC58">
        <w:rPr>
          <w:sz w:val="24"/>
          <w:szCs w:val="24"/>
        </w:rPr>
        <w:t xml:space="preserve"> the</w:t>
      </w:r>
      <w:r w:rsidRPr="5827FC58">
        <w:rPr>
          <w:sz w:val="24"/>
          <w:szCs w:val="24"/>
        </w:rPr>
        <w:t xml:space="preserve"> general public’s</w:t>
      </w:r>
      <w:r w:rsidR="008A2980" w:rsidRPr="5827FC58">
        <w:rPr>
          <w:sz w:val="24"/>
          <w:szCs w:val="24"/>
        </w:rPr>
        <w:t xml:space="preserve"> greater awareness </w:t>
      </w:r>
      <w:r w:rsidRPr="5827FC58">
        <w:rPr>
          <w:sz w:val="24"/>
          <w:szCs w:val="24"/>
        </w:rPr>
        <w:t>of</w:t>
      </w:r>
      <w:r w:rsidR="008A2980" w:rsidRPr="5827FC58">
        <w:rPr>
          <w:sz w:val="24"/>
          <w:szCs w:val="24"/>
        </w:rPr>
        <w:t xml:space="preserve"> the </w:t>
      </w:r>
      <w:r w:rsidR="00163913" w:rsidRPr="5827FC58">
        <w:rPr>
          <w:sz w:val="24"/>
          <w:szCs w:val="24"/>
        </w:rPr>
        <w:t>goods</w:t>
      </w:r>
      <w:r w:rsidR="008A2980" w:rsidRPr="5827FC58">
        <w:rPr>
          <w:sz w:val="24"/>
          <w:szCs w:val="24"/>
        </w:rPr>
        <w:t>.</w:t>
      </w:r>
      <w:r w:rsidR="005F09F0" w:rsidRPr="5827FC58">
        <w:rPr>
          <w:sz w:val="24"/>
          <w:szCs w:val="24"/>
        </w:rPr>
        <w:t xml:space="preserve"> </w:t>
      </w:r>
      <w:r w:rsidR="00DB199C" w:rsidRPr="5827FC58">
        <w:rPr>
          <w:sz w:val="24"/>
          <w:szCs w:val="24"/>
        </w:rPr>
        <w:t xml:space="preserve">As argued earlier, </w:t>
      </w:r>
      <w:r w:rsidR="00E44CC8" w:rsidRPr="5827FC58">
        <w:rPr>
          <w:sz w:val="24"/>
          <w:szCs w:val="24"/>
        </w:rPr>
        <w:t>i</w:t>
      </w:r>
      <w:r w:rsidR="00DB199C" w:rsidRPr="5827FC58">
        <w:rPr>
          <w:sz w:val="24"/>
          <w:szCs w:val="24"/>
        </w:rPr>
        <w:t>ndulgent consumers derive greater pleasure from possessions that allow them to project their identity in a favorable way (</w:t>
      </w:r>
      <w:proofErr w:type="spellStart"/>
      <w:r w:rsidR="00DB199C" w:rsidRPr="5827FC58">
        <w:rPr>
          <w:sz w:val="24"/>
          <w:szCs w:val="24"/>
        </w:rPr>
        <w:t>Nenkov</w:t>
      </w:r>
      <w:proofErr w:type="spellEnd"/>
      <w:r w:rsidR="00DB199C" w:rsidRPr="5827FC58">
        <w:rPr>
          <w:sz w:val="24"/>
          <w:szCs w:val="24"/>
        </w:rPr>
        <w:t xml:space="preserve"> &amp; Scott, 2014). </w:t>
      </w:r>
      <w:r w:rsidR="00584C04" w:rsidRPr="5827FC58">
        <w:rPr>
          <w:sz w:val="24"/>
          <w:szCs w:val="24"/>
        </w:rPr>
        <w:t>G</w:t>
      </w:r>
      <w:r w:rsidR="008A2980" w:rsidRPr="5827FC58">
        <w:rPr>
          <w:sz w:val="24"/>
          <w:szCs w:val="24"/>
        </w:rPr>
        <w:t xml:space="preserve">reater awareness of </w:t>
      </w:r>
      <w:r w:rsidR="00901D46" w:rsidRPr="5827FC58">
        <w:rPr>
          <w:sz w:val="24"/>
          <w:szCs w:val="24"/>
        </w:rPr>
        <w:t xml:space="preserve">the </w:t>
      </w:r>
      <w:r w:rsidR="008A2980" w:rsidRPr="5827FC58">
        <w:rPr>
          <w:sz w:val="24"/>
          <w:szCs w:val="24"/>
        </w:rPr>
        <w:t xml:space="preserve">democratized </w:t>
      </w:r>
      <w:r w:rsidR="00163913" w:rsidRPr="5827FC58">
        <w:rPr>
          <w:sz w:val="24"/>
          <w:szCs w:val="24"/>
        </w:rPr>
        <w:t>good</w:t>
      </w:r>
      <w:r w:rsidRPr="5827FC58">
        <w:rPr>
          <w:sz w:val="24"/>
          <w:szCs w:val="24"/>
        </w:rPr>
        <w:t>s</w:t>
      </w:r>
      <w:r w:rsidR="008A2980" w:rsidRPr="5827FC58">
        <w:rPr>
          <w:sz w:val="24"/>
          <w:szCs w:val="24"/>
        </w:rPr>
        <w:t xml:space="preserve"> allow</w:t>
      </w:r>
      <w:r w:rsidR="00584C04" w:rsidRPr="5827FC58">
        <w:rPr>
          <w:sz w:val="24"/>
          <w:szCs w:val="24"/>
        </w:rPr>
        <w:t>s indulgent consumers</w:t>
      </w:r>
      <w:r w:rsidR="008A2980" w:rsidRPr="5827FC58">
        <w:rPr>
          <w:sz w:val="24"/>
          <w:szCs w:val="24"/>
        </w:rPr>
        <w:t xml:space="preserve"> to use their lux</w:t>
      </w:r>
      <w:r w:rsidR="007E0D11" w:rsidRPr="5827FC58">
        <w:rPr>
          <w:sz w:val="24"/>
          <w:szCs w:val="24"/>
        </w:rPr>
        <w:t>ury possessions to create</w:t>
      </w:r>
      <w:r w:rsidR="008A2980" w:rsidRPr="5827FC58">
        <w:rPr>
          <w:sz w:val="24"/>
          <w:szCs w:val="24"/>
        </w:rPr>
        <w:t xml:space="preserve"> a</w:t>
      </w:r>
      <w:r w:rsidR="009771C1" w:rsidRPr="5827FC58">
        <w:rPr>
          <w:sz w:val="24"/>
          <w:szCs w:val="24"/>
        </w:rPr>
        <w:t>n</w:t>
      </w:r>
      <w:r w:rsidR="008A2980" w:rsidRPr="5827FC58">
        <w:rPr>
          <w:sz w:val="24"/>
          <w:szCs w:val="24"/>
        </w:rPr>
        <w:t xml:space="preserve"> </w:t>
      </w:r>
      <w:r w:rsidR="006D0ACE" w:rsidRPr="5827FC58">
        <w:rPr>
          <w:sz w:val="24"/>
          <w:szCs w:val="24"/>
        </w:rPr>
        <w:t xml:space="preserve">increased </w:t>
      </w:r>
      <w:r w:rsidR="007E0D11" w:rsidRPr="5827FC58">
        <w:rPr>
          <w:sz w:val="24"/>
          <w:szCs w:val="24"/>
        </w:rPr>
        <w:t xml:space="preserve">sense of </w:t>
      </w:r>
      <w:r w:rsidR="00E709C9" w:rsidRPr="5827FC58">
        <w:rPr>
          <w:sz w:val="24"/>
          <w:szCs w:val="24"/>
        </w:rPr>
        <w:t>pleasure</w:t>
      </w:r>
      <w:r w:rsidR="007E0D11" w:rsidRPr="5827FC58">
        <w:rPr>
          <w:sz w:val="24"/>
          <w:szCs w:val="24"/>
        </w:rPr>
        <w:t xml:space="preserve"> and self-</w:t>
      </w:r>
      <w:r w:rsidR="008A2980" w:rsidRPr="5827FC58">
        <w:rPr>
          <w:sz w:val="24"/>
          <w:szCs w:val="24"/>
        </w:rPr>
        <w:t>identity.</w:t>
      </w:r>
      <w:r w:rsidR="005F09F0" w:rsidRPr="5827FC58">
        <w:rPr>
          <w:sz w:val="24"/>
          <w:szCs w:val="24"/>
        </w:rPr>
        <w:t xml:space="preserve"> </w:t>
      </w:r>
      <w:r w:rsidR="008A2980" w:rsidRPr="5827FC58">
        <w:rPr>
          <w:sz w:val="24"/>
          <w:szCs w:val="24"/>
        </w:rPr>
        <w:t xml:space="preserve">It </w:t>
      </w:r>
      <w:r w:rsidRPr="5827FC58">
        <w:rPr>
          <w:sz w:val="24"/>
          <w:szCs w:val="24"/>
        </w:rPr>
        <w:t>also helps to demonstrate</w:t>
      </w:r>
      <w:r w:rsidR="008A2980" w:rsidRPr="5827FC58">
        <w:rPr>
          <w:sz w:val="24"/>
          <w:szCs w:val="24"/>
        </w:rPr>
        <w:t xml:space="preserve"> their self-achievement and social status</w:t>
      </w:r>
      <w:r w:rsidRPr="5827FC58">
        <w:rPr>
          <w:sz w:val="24"/>
          <w:szCs w:val="24"/>
        </w:rPr>
        <w:t>,</w:t>
      </w:r>
      <w:r w:rsidR="008A2980" w:rsidRPr="5827FC58">
        <w:rPr>
          <w:sz w:val="24"/>
          <w:szCs w:val="24"/>
        </w:rPr>
        <w:t xml:space="preserve"> </w:t>
      </w:r>
      <w:r w:rsidRPr="5827FC58">
        <w:rPr>
          <w:sz w:val="24"/>
          <w:szCs w:val="24"/>
        </w:rPr>
        <w:t>so</w:t>
      </w:r>
      <w:r w:rsidR="008A2980" w:rsidRPr="5827FC58">
        <w:rPr>
          <w:sz w:val="24"/>
          <w:szCs w:val="24"/>
        </w:rPr>
        <w:t xml:space="preserve"> democratiz</w:t>
      </w:r>
      <w:r w:rsidR="00AA78ED" w:rsidRPr="5827FC58">
        <w:rPr>
          <w:sz w:val="24"/>
          <w:szCs w:val="24"/>
        </w:rPr>
        <w:t>ed</w:t>
      </w:r>
      <w:r w:rsidR="008A2980" w:rsidRPr="5827FC58">
        <w:rPr>
          <w:sz w:val="24"/>
          <w:szCs w:val="24"/>
        </w:rPr>
        <w:t xml:space="preserve"> </w:t>
      </w:r>
      <w:r w:rsidR="00163913" w:rsidRPr="5827FC58">
        <w:rPr>
          <w:sz w:val="24"/>
          <w:szCs w:val="24"/>
        </w:rPr>
        <w:t xml:space="preserve">goods </w:t>
      </w:r>
      <w:r w:rsidR="008A2980" w:rsidRPr="5827FC58">
        <w:rPr>
          <w:sz w:val="24"/>
          <w:szCs w:val="24"/>
        </w:rPr>
        <w:t xml:space="preserve">may become </w:t>
      </w:r>
      <w:r w:rsidRPr="5827FC58">
        <w:rPr>
          <w:sz w:val="24"/>
          <w:szCs w:val="24"/>
        </w:rPr>
        <w:t xml:space="preserve">a </w:t>
      </w:r>
      <w:r w:rsidR="005E2808" w:rsidRPr="5827FC58">
        <w:rPr>
          <w:sz w:val="24"/>
          <w:szCs w:val="24"/>
        </w:rPr>
        <w:t>source of pleasure and satisfaction for indulgent consumers.</w:t>
      </w:r>
      <w:r w:rsidR="00653710" w:rsidRPr="5827FC58">
        <w:rPr>
          <w:sz w:val="24"/>
          <w:szCs w:val="24"/>
        </w:rPr>
        <w:t xml:space="preserve"> </w:t>
      </w:r>
      <w:r w:rsidR="007E0D11" w:rsidRPr="5827FC58">
        <w:rPr>
          <w:sz w:val="24"/>
          <w:szCs w:val="24"/>
        </w:rPr>
        <w:t xml:space="preserve">In turn, indulgent consumers will increasingly purchase democratized </w:t>
      </w:r>
      <w:r w:rsidR="00163913" w:rsidRPr="5827FC58">
        <w:rPr>
          <w:sz w:val="24"/>
          <w:szCs w:val="24"/>
        </w:rPr>
        <w:t xml:space="preserve">goods </w:t>
      </w:r>
      <w:r w:rsidR="007E0D11" w:rsidRPr="5827FC58">
        <w:rPr>
          <w:sz w:val="24"/>
          <w:szCs w:val="24"/>
        </w:rPr>
        <w:t>for conspicuous signaling</w:t>
      </w:r>
      <w:r w:rsidR="00A719BD" w:rsidRPr="5827FC58">
        <w:rPr>
          <w:sz w:val="24"/>
          <w:szCs w:val="24"/>
        </w:rPr>
        <w:t xml:space="preserve"> </w:t>
      </w:r>
      <w:r w:rsidRPr="5827FC58">
        <w:rPr>
          <w:sz w:val="24"/>
          <w:szCs w:val="24"/>
        </w:rPr>
        <w:t xml:space="preserve">in both </w:t>
      </w:r>
      <w:r w:rsidR="002560F6" w:rsidRPr="5827FC58">
        <w:rPr>
          <w:sz w:val="24"/>
          <w:szCs w:val="24"/>
        </w:rPr>
        <w:t xml:space="preserve">developed </w:t>
      </w:r>
      <w:r w:rsidR="00A719BD" w:rsidRPr="5827FC58">
        <w:rPr>
          <w:sz w:val="24"/>
          <w:szCs w:val="24"/>
        </w:rPr>
        <w:t xml:space="preserve">and </w:t>
      </w:r>
      <w:r w:rsidR="0051533C" w:rsidRPr="5827FC58">
        <w:rPr>
          <w:sz w:val="24"/>
          <w:szCs w:val="24"/>
        </w:rPr>
        <w:t>developing</w:t>
      </w:r>
      <w:r w:rsidR="002560F6" w:rsidRPr="5827FC58">
        <w:rPr>
          <w:sz w:val="24"/>
          <w:szCs w:val="24"/>
        </w:rPr>
        <w:t xml:space="preserve"> </w:t>
      </w:r>
      <w:r w:rsidR="00A719BD" w:rsidRPr="5827FC58">
        <w:rPr>
          <w:sz w:val="24"/>
          <w:szCs w:val="24"/>
        </w:rPr>
        <w:t>markets</w:t>
      </w:r>
      <w:r w:rsidR="00053D73" w:rsidRPr="5827FC58">
        <w:rPr>
          <w:sz w:val="24"/>
          <w:szCs w:val="24"/>
        </w:rPr>
        <w:t>.</w:t>
      </w:r>
    </w:p>
    <w:p w14:paraId="3CBB333B" w14:textId="7661FF65" w:rsidR="00C772B1" w:rsidRPr="003E3BFA" w:rsidRDefault="00852259" w:rsidP="00BE053E">
      <w:pPr>
        <w:pStyle w:val="Hypotheses"/>
        <w:rPr>
          <w:sz w:val="24"/>
          <w:szCs w:val="24"/>
        </w:rPr>
      </w:pPr>
      <w:bookmarkStart w:id="32" w:name="_Hlk57020545"/>
      <w:r w:rsidRPr="003E3BFA">
        <w:rPr>
          <w:b/>
          <w:bCs/>
          <w:sz w:val="24"/>
          <w:szCs w:val="24"/>
        </w:rPr>
        <w:t>Hypothesis 3</w:t>
      </w:r>
      <w:r w:rsidR="000504EA" w:rsidRPr="003E3BFA">
        <w:rPr>
          <w:sz w:val="24"/>
          <w:szCs w:val="24"/>
        </w:rPr>
        <w:t>: Consumer indulgence moderate</w:t>
      </w:r>
      <w:r w:rsidR="000D5730" w:rsidRPr="003E3BFA">
        <w:rPr>
          <w:sz w:val="24"/>
          <w:szCs w:val="24"/>
        </w:rPr>
        <w:t>s</w:t>
      </w:r>
      <w:r w:rsidR="000504EA" w:rsidRPr="003E3BFA">
        <w:rPr>
          <w:sz w:val="24"/>
          <w:szCs w:val="24"/>
        </w:rPr>
        <w:t xml:space="preserve"> the negative influence of democratization on the relationship between conspicuous signaling and luxury purchase intentions</w:t>
      </w:r>
      <w:r w:rsidR="008E41BD" w:rsidRPr="003E3BFA">
        <w:rPr>
          <w:sz w:val="24"/>
          <w:szCs w:val="24"/>
        </w:rPr>
        <w:t>, such that</w:t>
      </w:r>
      <w:r w:rsidR="000504EA" w:rsidRPr="003E3BFA">
        <w:rPr>
          <w:sz w:val="24"/>
          <w:szCs w:val="24"/>
        </w:rPr>
        <w:t xml:space="preserve"> greater levels of consumer indulgence </w:t>
      </w:r>
      <w:r w:rsidR="008D3EB5">
        <w:rPr>
          <w:sz w:val="24"/>
          <w:szCs w:val="24"/>
        </w:rPr>
        <w:t xml:space="preserve">will </w:t>
      </w:r>
      <w:r w:rsidR="008E41BD" w:rsidRPr="003E3BFA">
        <w:rPr>
          <w:sz w:val="24"/>
          <w:szCs w:val="24"/>
        </w:rPr>
        <w:t xml:space="preserve">mitigate </w:t>
      </w:r>
      <w:r w:rsidR="000504EA" w:rsidRPr="003E3BFA">
        <w:rPr>
          <w:sz w:val="24"/>
          <w:szCs w:val="24"/>
        </w:rPr>
        <w:t>the effects of democratization and increase luxury purchase intentions</w:t>
      </w:r>
      <w:r w:rsidR="00F620CD" w:rsidRPr="003E3BFA">
        <w:rPr>
          <w:sz w:val="24"/>
          <w:szCs w:val="24"/>
        </w:rPr>
        <w:t>.</w:t>
      </w:r>
    </w:p>
    <w:p w14:paraId="1D6F4A81" w14:textId="77777777" w:rsidR="008E24FB" w:rsidRPr="003E3BFA" w:rsidRDefault="008E24FB" w:rsidP="00310E43">
      <w:pPr>
        <w:spacing w:line="480" w:lineRule="auto"/>
        <w:rPr>
          <w:lang w:val="en-US"/>
        </w:rPr>
      </w:pPr>
    </w:p>
    <w:p w14:paraId="408779F5" w14:textId="727A56A5" w:rsidR="00310E43" w:rsidRPr="003E3BFA" w:rsidRDefault="00310E43" w:rsidP="00813257">
      <w:pPr>
        <w:spacing w:line="480" w:lineRule="auto"/>
        <w:ind w:firstLine="720"/>
        <w:rPr>
          <w:lang w:val="en-US"/>
        </w:rPr>
      </w:pPr>
      <w:r w:rsidRPr="5827FC58">
        <w:rPr>
          <w:lang w:val="en-US"/>
        </w:rPr>
        <w:t xml:space="preserve">We contend that the effect of conspicuous signaling on luxury purchase intentions will be mediated by positive affect and this effect will be more pronounced for the people who are indulgent by nature. </w:t>
      </w:r>
      <w:r w:rsidRPr="5827FC58">
        <w:rPr>
          <w:rFonts w:eastAsia="Calibri"/>
          <w:lang w:val="en-US" w:eastAsia="en-US"/>
        </w:rPr>
        <w:t xml:space="preserve">Conspicuous consumption reflects a tendency to show off and impress </w:t>
      </w:r>
      <w:bookmarkStart w:id="33" w:name="_Int_ivMTgFC3"/>
      <w:r w:rsidRPr="5827FC58">
        <w:rPr>
          <w:rFonts w:eastAsia="Calibri"/>
          <w:lang w:val="en-US" w:eastAsia="en-US"/>
        </w:rPr>
        <w:t>others, and</w:t>
      </w:r>
      <w:bookmarkEnd w:id="33"/>
      <w:r w:rsidRPr="5827FC58">
        <w:rPr>
          <w:rFonts w:eastAsia="Calibri"/>
          <w:lang w:val="en-US" w:eastAsia="en-US"/>
        </w:rPr>
        <w:t xml:space="preserve"> is linked with symbolism (</w:t>
      </w:r>
      <w:proofErr w:type="spellStart"/>
      <w:r w:rsidRPr="00813257">
        <w:rPr>
          <w:lang w:val="en-US"/>
        </w:rPr>
        <w:t>Kapferer</w:t>
      </w:r>
      <w:proofErr w:type="spellEnd"/>
      <w:r w:rsidRPr="00813257">
        <w:rPr>
          <w:lang w:val="en-US"/>
        </w:rPr>
        <w:t xml:space="preserve"> &amp; Valette-Florence, 2018</w:t>
      </w:r>
      <w:r w:rsidRPr="5827FC58">
        <w:rPr>
          <w:lang w:val="en-US"/>
        </w:rPr>
        <w:t xml:space="preserve">). </w:t>
      </w:r>
      <w:r w:rsidR="006F0F9E" w:rsidRPr="5827FC58">
        <w:rPr>
          <w:lang w:val="en-US"/>
        </w:rPr>
        <w:t>This is particularly evident when purchasing and consuming expensive goods, such as luxury items (</w:t>
      </w:r>
      <w:proofErr w:type="spellStart"/>
      <w:r w:rsidR="006F0F9E" w:rsidRPr="5827FC58">
        <w:rPr>
          <w:lang w:val="en-US"/>
        </w:rPr>
        <w:t>Levav</w:t>
      </w:r>
      <w:proofErr w:type="spellEnd"/>
      <w:r w:rsidR="006F0F9E" w:rsidRPr="5827FC58">
        <w:rPr>
          <w:lang w:val="en-US"/>
        </w:rPr>
        <w:t xml:space="preserve"> &amp; McGraw, 2009; Haws &amp; </w:t>
      </w:r>
      <w:proofErr w:type="spellStart"/>
      <w:r w:rsidR="006F0F9E" w:rsidRPr="5827FC58">
        <w:rPr>
          <w:lang w:val="en-US"/>
        </w:rPr>
        <w:t>Poynor</w:t>
      </w:r>
      <w:proofErr w:type="spellEnd"/>
      <w:r w:rsidR="006F0F9E" w:rsidRPr="5827FC58">
        <w:rPr>
          <w:lang w:val="en-US"/>
        </w:rPr>
        <w:t>, 2008). Such items allow</w:t>
      </w:r>
      <w:r w:rsidRPr="00813257">
        <w:rPr>
          <w:lang w:val="en-US" w:eastAsia="en-US"/>
        </w:rPr>
        <w:t xml:space="preserve"> </w:t>
      </w:r>
      <w:r w:rsidRPr="5827FC58">
        <w:rPr>
          <w:rFonts w:eastAsia="Calibri"/>
          <w:lang w:val="en-US" w:eastAsia="en-US"/>
        </w:rPr>
        <w:t>consumers</w:t>
      </w:r>
      <w:r w:rsidRPr="5827FC58">
        <w:rPr>
          <w:lang w:val="en-US"/>
        </w:rPr>
        <w:t xml:space="preserve"> to</w:t>
      </w:r>
      <w:r w:rsidRPr="5827FC58">
        <w:rPr>
          <w:rFonts w:eastAsia="Calibri"/>
          <w:lang w:val="en-US" w:eastAsia="en-US"/>
        </w:rPr>
        <w:t xml:space="preserve"> signal their desired identities and values (Shukla, 2012)</w:t>
      </w:r>
      <w:r w:rsidRPr="5827FC58">
        <w:rPr>
          <w:lang w:val="en-US"/>
        </w:rPr>
        <w:t xml:space="preserve">. Moreover, </w:t>
      </w:r>
      <w:r w:rsidRPr="5827FC58">
        <w:rPr>
          <w:rFonts w:eastAsia="Calibri"/>
          <w:lang w:val="en-US" w:eastAsia="en-US"/>
        </w:rPr>
        <w:t xml:space="preserve">for a conspicuous consumer, the satisfaction derived from </w:t>
      </w:r>
      <w:r w:rsidR="006F0F9E" w:rsidRPr="5827FC58">
        <w:rPr>
          <w:rFonts w:eastAsia="Calibri"/>
          <w:lang w:val="en-US" w:eastAsia="en-US"/>
        </w:rPr>
        <w:t>luxury consumption</w:t>
      </w:r>
      <w:r w:rsidRPr="5827FC58">
        <w:rPr>
          <w:lang w:val="en-US"/>
        </w:rPr>
        <w:t xml:space="preserve"> does not</w:t>
      </w:r>
      <w:r w:rsidRPr="5827FC58">
        <w:rPr>
          <w:rFonts w:eastAsia="Calibri"/>
          <w:lang w:val="en-US" w:eastAsia="en-US"/>
        </w:rPr>
        <w:t xml:space="preserve"> </w:t>
      </w:r>
      <w:r w:rsidR="008E24FB" w:rsidRPr="5827FC58">
        <w:rPr>
          <w:rFonts w:eastAsia="Calibri"/>
          <w:lang w:val="en-US" w:eastAsia="en-US"/>
        </w:rPr>
        <w:t xml:space="preserve">only </w:t>
      </w:r>
      <w:r w:rsidR="006F0F9E" w:rsidRPr="5827FC58">
        <w:rPr>
          <w:rFonts w:eastAsia="Calibri"/>
          <w:lang w:val="en-US" w:eastAsia="en-US"/>
        </w:rPr>
        <w:t>stem</w:t>
      </w:r>
      <w:r w:rsidRPr="5827FC58">
        <w:rPr>
          <w:rFonts w:eastAsia="Calibri"/>
          <w:lang w:val="en-US" w:eastAsia="en-US"/>
        </w:rPr>
        <w:t xml:space="preserve"> from its </w:t>
      </w:r>
      <w:r w:rsidRPr="5827FC58">
        <w:rPr>
          <w:lang w:val="en-US"/>
        </w:rPr>
        <w:t xml:space="preserve">functional </w:t>
      </w:r>
      <w:r w:rsidRPr="5827FC58">
        <w:rPr>
          <w:rFonts w:eastAsia="Calibri"/>
          <w:lang w:val="en-US" w:eastAsia="en-US"/>
        </w:rPr>
        <w:t xml:space="preserve">value, </w:t>
      </w:r>
      <w:r w:rsidRPr="5827FC58">
        <w:rPr>
          <w:rFonts w:eastAsia="Calibri"/>
          <w:lang w:val="en-US" w:eastAsia="en-US"/>
        </w:rPr>
        <w:lastRenderedPageBreak/>
        <w:t xml:space="preserve">but from their </w:t>
      </w:r>
      <w:r w:rsidR="006F0F9E" w:rsidRPr="5827FC58">
        <w:rPr>
          <w:rFonts w:eastAsia="Calibri"/>
          <w:lang w:val="en-US" w:eastAsia="en-US"/>
        </w:rPr>
        <w:t>reference group’s</w:t>
      </w:r>
      <w:r w:rsidRPr="5827FC58">
        <w:rPr>
          <w:rFonts w:eastAsia="Calibri"/>
          <w:lang w:val="en-US" w:eastAsia="en-US"/>
        </w:rPr>
        <w:t xml:space="preserve"> reaction to i</w:t>
      </w:r>
      <w:r w:rsidRPr="5827FC58">
        <w:rPr>
          <w:lang w:val="en-US"/>
        </w:rPr>
        <w:t xml:space="preserve">t. The higher the signaling function, the more satisfaction and </w:t>
      </w:r>
      <w:r w:rsidR="008D2D22" w:rsidRPr="5827FC58">
        <w:rPr>
          <w:lang w:val="en-US"/>
        </w:rPr>
        <w:t>positive emotions are felt by</w:t>
      </w:r>
      <w:r w:rsidRPr="5827FC58">
        <w:rPr>
          <w:lang w:val="en-US"/>
        </w:rPr>
        <w:t xml:space="preserve"> the </w:t>
      </w:r>
      <w:r w:rsidR="008E24FB" w:rsidRPr="5827FC58">
        <w:rPr>
          <w:lang w:val="en-US"/>
        </w:rPr>
        <w:t xml:space="preserve">conspicuous </w:t>
      </w:r>
      <w:r w:rsidRPr="5827FC58">
        <w:rPr>
          <w:lang w:val="en-US"/>
        </w:rPr>
        <w:t xml:space="preserve">consumer (Berger &amp; Heath, 2008). </w:t>
      </w:r>
      <w:r w:rsidR="008D2D22" w:rsidRPr="5827FC58">
        <w:rPr>
          <w:lang w:val="en-US"/>
        </w:rPr>
        <w:t>Moreover, boosting</w:t>
      </w:r>
      <w:r w:rsidR="008D2D22" w:rsidRPr="00813257">
        <w:rPr>
          <w:lang w:val="en-US"/>
        </w:rPr>
        <w:t xml:space="preserve"> positive emotions </w:t>
      </w:r>
      <w:r w:rsidR="008D2D22" w:rsidRPr="5827FC58">
        <w:rPr>
          <w:lang w:val="en-US"/>
        </w:rPr>
        <w:t>leads to</w:t>
      </w:r>
      <w:r w:rsidR="008D2D22" w:rsidRPr="00813257">
        <w:rPr>
          <w:lang w:val="en-US"/>
        </w:rPr>
        <w:t xml:space="preserve"> increasing consumer luxury repurchase intentions</w:t>
      </w:r>
      <w:r w:rsidR="008D2D22" w:rsidRPr="5827FC58">
        <w:rPr>
          <w:lang w:val="en-US"/>
        </w:rPr>
        <w:t xml:space="preserve"> (Ki, Lee &amp; Kim 2017)</w:t>
      </w:r>
      <w:r w:rsidR="008D2D22" w:rsidRPr="00813257">
        <w:rPr>
          <w:lang w:val="en-US"/>
        </w:rPr>
        <w:t>.</w:t>
      </w:r>
      <w:r w:rsidR="008D2D22" w:rsidRPr="5827FC58">
        <w:rPr>
          <w:lang w:val="en-US"/>
        </w:rPr>
        <w:t xml:space="preserve"> Hence, we posit the mediating effect of positive affect on the relationship between conspicuous </w:t>
      </w:r>
      <w:r w:rsidR="009720EB" w:rsidRPr="5827FC58">
        <w:rPr>
          <w:lang w:val="en-US"/>
        </w:rPr>
        <w:t>signaling</w:t>
      </w:r>
      <w:r w:rsidR="008D2D22" w:rsidRPr="5827FC58">
        <w:rPr>
          <w:lang w:val="en-US"/>
        </w:rPr>
        <w:t xml:space="preserve"> and luxury purchase intentions. </w:t>
      </w:r>
    </w:p>
    <w:p w14:paraId="4392846A" w14:textId="0B822BED" w:rsidR="006F0F9E" w:rsidRPr="003E3BFA" w:rsidRDefault="008673DD" w:rsidP="006F0F9E">
      <w:pPr>
        <w:spacing w:line="480" w:lineRule="auto"/>
        <w:ind w:firstLine="720"/>
        <w:rPr>
          <w:lang w:val="en-US"/>
        </w:rPr>
      </w:pPr>
      <w:r w:rsidRPr="5827FC58">
        <w:rPr>
          <w:lang w:val="en-US"/>
        </w:rPr>
        <w:t>Additionally</w:t>
      </w:r>
      <w:r w:rsidR="00310E43" w:rsidRPr="5827FC58">
        <w:rPr>
          <w:lang w:val="en-US"/>
        </w:rPr>
        <w:t xml:space="preserve">, conspicuous </w:t>
      </w:r>
      <w:r w:rsidR="00310E43" w:rsidRPr="00813257">
        <w:rPr>
          <w:lang w:val="en-US"/>
        </w:rPr>
        <w:t xml:space="preserve">consumption </w:t>
      </w:r>
      <w:r w:rsidRPr="5827FC58">
        <w:rPr>
          <w:lang w:val="en-US"/>
        </w:rPr>
        <w:t>is</w:t>
      </w:r>
      <w:r w:rsidR="00310E43" w:rsidRPr="00813257">
        <w:rPr>
          <w:lang w:val="en-US"/>
        </w:rPr>
        <w:t xml:space="preserve"> associated with self-indulgence (</w:t>
      </w:r>
      <w:proofErr w:type="spellStart"/>
      <w:r w:rsidR="00310E43" w:rsidRPr="00813257">
        <w:rPr>
          <w:lang w:val="en-US"/>
        </w:rPr>
        <w:t>Sundie</w:t>
      </w:r>
      <w:proofErr w:type="spellEnd"/>
      <w:r w:rsidR="00310E43" w:rsidRPr="00813257">
        <w:rPr>
          <w:lang w:val="en-US"/>
        </w:rPr>
        <w:t xml:space="preserve"> et al., 2011). Indulgent consumers feel that conspicuous consumption serves to improve the</w:t>
      </w:r>
      <w:r w:rsidR="008D2D22" w:rsidRPr="00813257">
        <w:rPr>
          <w:lang w:val="en-US"/>
        </w:rPr>
        <w:t>ir</w:t>
      </w:r>
      <w:r w:rsidR="00310E43" w:rsidRPr="00813257">
        <w:rPr>
          <w:lang w:val="en-US"/>
        </w:rPr>
        <w:t xml:space="preserve"> subjective economic well-being</w:t>
      </w:r>
      <w:r w:rsidR="008D2D22" w:rsidRPr="00813257">
        <w:rPr>
          <w:lang w:val="en-US"/>
        </w:rPr>
        <w:t xml:space="preserve"> as they can signal their identity to others</w:t>
      </w:r>
      <w:r w:rsidR="00310E43" w:rsidRPr="00813257">
        <w:rPr>
          <w:lang w:val="en-US"/>
        </w:rPr>
        <w:t xml:space="preserve"> (</w:t>
      </w:r>
      <w:proofErr w:type="spellStart"/>
      <w:r w:rsidR="00310E43" w:rsidRPr="00813257">
        <w:rPr>
          <w:lang w:val="en-US"/>
        </w:rPr>
        <w:t>Ja</w:t>
      </w:r>
      <w:r w:rsidR="006F0F9E" w:rsidRPr="5827FC58">
        <w:rPr>
          <w:lang w:val="en-US"/>
        </w:rPr>
        <w:t>i</w:t>
      </w:r>
      <w:r w:rsidR="00310E43" w:rsidRPr="00813257">
        <w:rPr>
          <w:lang w:val="en-US"/>
        </w:rPr>
        <w:t>kumar</w:t>
      </w:r>
      <w:proofErr w:type="spellEnd"/>
      <w:r w:rsidR="009720EB" w:rsidRPr="5827FC58">
        <w:rPr>
          <w:lang w:val="en-US"/>
        </w:rPr>
        <w:t xml:space="preserve"> et al.</w:t>
      </w:r>
      <w:r w:rsidR="00310E43" w:rsidRPr="00813257">
        <w:rPr>
          <w:lang w:val="en-US"/>
        </w:rPr>
        <w:t>, 2018).</w:t>
      </w:r>
      <w:r w:rsidR="00310E43" w:rsidRPr="5827FC58">
        <w:rPr>
          <w:lang w:val="en-US"/>
        </w:rPr>
        <w:t xml:space="preserve"> </w:t>
      </w:r>
      <w:r w:rsidR="7C4E754A" w:rsidRPr="00813257">
        <w:rPr>
          <w:lang w:val="en-US"/>
        </w:rPr>
        <w:t xml:space="preserve">Research also </w:t>
      </w:r>
      <w:r w:rsidRPr="5827FC58">
        <w:rPr>
          <w:lang w:val="en-US"/>
        </w:rPr>
        <w:t>shows</w:t>
      </w:r>
      <w:r w:rsidR="7C4E754A" w:rsidRPr="00813257">
        <w:rPr>
          <w:lang w:val="en-US"/>
        </w:rPr>
        <w:t xml:space="preserve"> that</w:t>
      </w:r>
      <w:r w:rsidR="00EF488B" w:rsidRPr="5827FC58">
        <w:rPr>
          <w:lang w:val="en-US"/>
        </w:rPr>
        <w:t xml:space="preserve"> </w:t>
      </w:r>
      <w:r w:rsidR="7C4E754A" w:rsidRPr="00813257">
        <w:rPr>
          <w:lang w:val="en-US"/>
        </w:rPr>
        <w:t xml:space="preserve">indulgent consumers experience a sense of hedonic achievement and positive affect, such as sensory pleasure, when </w:t>
      </w:r>
      <w:r w:rsidR="008E24FB" w:rsidRPr="5827FC58">
        <w:rPr>
          <w:lang w:val="en-US"/>
        </w:rPr>
        <w:t>consuming</w:t>
      </w:r>
      <w:r w:rsidR="7C4E754A" w:rsidRPr="00813257">
        <w:rPr>
          <w:lang w:val="en-US"/>
        </w:rPr>
        <w:t xml:space="preserve"> luxury items (</w:t>
      </w:r>
      <w:proofErr w:type="spellStart"/>
      <w:r w:rsidR="7C4E754A" w:rsidRPr="00813257">
        <w:rPr>
          <w:lang w:val="en-US"/>
        </w:rPr>
        <w:t>Nenkov</w:t>
      </w:r>
      <w:proofErr w:type="spellEnd"/>
      <w:r w:rsidR="7C4E754A" w:rsidRPr="00813257">
        <w:rPr>
          <w:lang w:val="en-US"/>
        </w:rPr>
        <w:t xml:space="preserve"> &amp; Scott, 2014; Sharma, Sivakumaran, &amp; Marshall, 2011)</w:t>
      </w:r>
      <w:r w:rsidR="006F0F9E" w:rsidRPr="5827FC58">
        <w:rPr>
          <w:lang w:val="en-US"/>
        </w:rPr>
        <w:t>.</w:t>
      </w:r>
      <w:bookmarkStart w:id="34" w:name="_Int_WvXKv2dF"/>
      <w:r w:rsidR="7C4E754A" w:rsidRPr="5827FC58">
        <w:rPr>
          <w:lang w:val="en-US"/>
        </w:rPr>
        <w:t xml:space="preserve"> </w:t>
      </w:r>
      <w:bookmarkEnd w:id="34"/>
      <w:r w:rsidR="006F0F9E" w:rsidRPr="5827FC58">
        <w:rPr>
          <w:lang w:val="en-US"/>
        </w:rPr>
        <w:t xml:space="preserve">Moreover, indulgent consumers are </w:t>
      </w:r>
      <w:bookmarkStart w:id="35" w:name="_Int_KRikvRT0"/>
      <w:r w:rsidR="006F0F9E" w:rsidRPr="5827FC58">
        <w:rPr>
          <w:lang w:val="en-US"/>
        </w:rPr>
        <w:t>highly sensitive</w:t>
      </w:r>
      <w:bookmarkEnd w:id="35"/>
      <w:r w:rsidR="006F0F9E" w:rsidRPr="5827FC58">
        <w:rPr>
          <w:lang w:val="en-US"/>
        </w:rPr>
        <w:t xml:space="preserve"> to how their consumption signals are perceived by others </w:t>
      </w:r>
      <w:r w:rsidR="008E24FB" w:rsidRPr="5827FC58">
        <w:rPr>
          <w:lang w:val="en-US"/>
        </w:rPr>
        <w:t xml:space="preserve">(Dubois et al., 2021). </w:t>
      </w:r>
    </w:p>
    <w:p w14:paraId="5AE35C06" w14:textId="1739DB2A" w:rsidR="00C90E77" w:rsidRPr="00813257" w:rsidRDefault="008E24FB" w:rsidP="00813257">
      <w:pPr>
        <w:spacing w:line="480" w:lineRule="auto"/>
        <w:rPr>
          <w:lang w:val="en-GB"/>
        </w:rPr>
      </w:pPr>
      <w:r w:rsidRPr="003E3BFA">
        <w:rPr>
          <w:lang w:val="en-US"/>
        </w:rPr>
        <w:tab/>
      </w:r>
      <w:r w:rsidR="7C4E754A" w:rsidRPr="00813257">
        <w:rPr>
          <w:lang w:val="en-US"/>
        </w:rPr>
        <w:t xml:space="preserve">We </w:t>
      </w:r>
      <w:bookmarkStart w:id="36" w:name="_Int_TQoeHW8c"/>
      <w:r w:rsidR="7C4E754A" w:rsidRPr="00813257">
        <w:rPr>
          <w:lang w:val="en-US"/>
        </w:rPr>
        <w:t>argue</w:t>
      </w:r>
      <w:bookmarkEnd w:id="36"/>
      <w:r w:rsidR="7C4E754A" w:rsidRPr="00813257">
        <w:rPr>
          <w:lang w:val="en-US"/>
        </w:rPr>
        <w:t xml:space="preserve"> that democratization of luxury, which by nature is associated with increased awareness and access of luxury goods, will </w:t>
      </w:r>
      <w:r w:rsidR="008673DD" w:rsidRPr="5827FC58">
        <w:rPr>
          <w:lang w:val="en-US"/>
        </w:rPr>
        <w:t>heighten</w:t>
      </w:r>
      <w:r w:rsidR="7C4E754A" w:rsidRPr="00813257">
        <w:rPr>
          <w:lang w:val="en-US"/>
        </w:rPr>
        <w:t xml:space="preserve"> positive </w:t>
      </w:r>
      <w:r w:rsidR="004672C5" w:rsidRPr="00813257">
        <w:rPr>
          <w:lang w:val="en-US"/>
        </w:rPr>
        <w:t xml:space="preserve">affect and </w:t>
      </w:r>
      <w:r w:rsidR="7C4E754A" w:rsidRPr="00813257">
        <w:rPr>
          <w:lang w:val="en-US"/>
        </w:rPr>
        <w:t xml:space="preserve">emotions </w:t>
      </w:r>
      <w:r w:rsidR="00EF488B" w:rsidRPr="5827FC58">
        <w:rPr>
          <w:lang w:val="en-US"/>
        </w:rPr>
        <w:t xml:space="preserve">particularly </w:t>
      </w:r>
      <w:r w:rsidR="7C4E754A" w:rsidRPr="00813257">
        <w:rPr>
          <w:lang w:val="en-US"/>
        </w:rPr>
        <w:t>among indulgent consumers</w:t>
      </w:r>
      <w:r w:rsidRPr="5827FC58">
        <w:rPr>
          <w:lang w:val="en-US"/>
        </w:rPr>
        <w:t xml:space="preserve"> as they will be able to signal their consumption to a much wider audience</w:t>
      </w:r>
      <w:r w:rsidR="7C4E754A" w:rsidRPr="00813257">
        <w:rPr>
          <w:lang w:val="en-US"/>
        </w:rPr>
        <w:t>. Hence, it is posited that, irrespective of the market context, for indulgent consumers, the idea of pleasure and positive affect associated with possession and acquisition, coupled with greater awareness of the democratized good by significant others, will mitigate the negative democratization effects on the relationship between conspicuous signaling and purchase intentions.</w:t>
      </w:r>
    </w:p>
    <w:p w14:paraId="3E43BD3A" w14:textId="7E2E76F9" w:rsidR="00413618" w:rsidRPr="003E3BFA" w:rsidRDefault="00413618" w:rsidP="000521D8">
      <w:pPr>
        <w:pStyle w:val="Hypotheses"/>
        <w:rPr>
          <w:sz w:val="24"/>
          <w:szCs w:val="24"/>
        </w:rPr>
      </w:pPr>
      <w:r w:rsidRPr="003E3BFA">
        <w:rPr>
          <w:b/>
          <w:bCs/>
          <w:sz w:val="24"/>
          <w:szCs w:val="24"/>
        </w:rPr>
        <w:t xml:space="preserve">Hypothesis 4: </w:t>
      </w:r>
      <w:r w:rsidRPr="003E3BFA">
        <w:rPr>
          <w:sz w:val="24"/>
          <w:szCs w:val="24"/>
        </w:rPr>
        <w:t xml:space="preserve">The effect of </w:t>
      </w:r>
      <w:r w:rsidR="008D2D22" w:rsidRPr="003E3BFA">
        <w:rPr>
          <w:sz w:val="24"/>
          <w:szCs w:val="24"/>
        </w:rPr>
        <w:t xml:space="preserve">conspicuous </w:t>
      </w:r>
      <w:r w:rsidR="00EF488B" w:rsidRPr="003E3BFA">
        <w:rPr>
          <w:sz w:val="24"/>
          <w:szCs w:val="24"/>
        </w:rPr>
        <w:t>signaling</w:t>
      </w:r>
      <w:r w:rsidRPr="003E3BFA">
        <w:rPr>
          <w:sz w:val="24"/>
          <w:szCs w:val="24"/>
        </w:rPr>
        <w:t xml:space="preserve"> on luxury purchase intentions will be </w:t>
      </w:r>
      <w:r w:rsidR="00A1230C">
        <w:rPr>
          <w:sz w:val="24"/>
          <w:szCs w:val="24"/>
        </w:rPr>
        <w:t xml:space="preserve">(a) </w:t>
      </w:r>
      <w:r w:rsidRPr="003E3BFA">
        <w:rPr>
          <w:sz w:val="24"/>
          <w:szCs w:val="24"/>
        </w:rPr>
        <w:t xml:space="preserve">mediated by </w:t>
      </w:r>
      <w:r w:rsidR="00E709C9" w:rsidRPr="003E3BFA">
        <w:rPr>
          <w:sz w:val="24"/>
          <w:szCs w:val="24"/>
        </w:rPr>
        <w:t>positive affect</w:t>
      </w:r>
      <w:r w:rsidR="00A1230C">
        <w:rPr>
          <w:sz w:val="24"/>
          <w:szCs w:val="24"/>
        </w:rPr>
        <w:t xml:space="preserve">, and (b) this mediation effect </w:t>
      </w:r>
      <w:r w:rsidR="008D2D22" w:rsidRPr="003E3BFA">
        <w:rPr>
          <w:sz w:val="24"/>
          <w:szCs w:val="24"/>
        </w:rPr>
        <w:t xml:space="preserve">will be </w:t>
      </w:r>
      <w:r w:rsidR="00A1230C">
        <w:rPr>
          <w:sz w:val="24"/>
          <w:szCs w:val="24"/>
        </w:rPr>
        <w:t>stronger</w:t>
      </w:r>
      <w:r w:rsidR="008D2D22" w:rsidRPr="003E3BFA">
        <w:rPr>
          <w:sz w:val="24"/>
          <w:szCs w:val="24"/>
        </w:rPr>
        <w:t xml:space="preserve"> for indulgent consumers</w:t>
      </w:r>
      <w:r w:rsidRPr="003E3BFA">
        <w:rPr>
          <w:sz w:val="24"/>
          <w:szCs w:val="24"/>
        </w:rPr>
        <w:t xml:space="preserve">. </w:t>
      </w:r>
    </w:p>
    <w:p w14:paraId="47BF3BDA" w14:textId="77777777" w:rsidR="00413618" w:rsidRPr="003E3BFA" w:rsidRDefault="00413618" w:rsidP="00ED403A">
      <w:pPr>
        <w:pStyle w:val="Hypotheses"/>
        <w:ind w:left="0"/>
        <w:rPr>
          <w:sz w:val="24"/>
          <w:szCs w:val="24"/>
        </w:rPr>
      </w:pPr>
    </w:p>
    <w:p w14:paraId="0E67F59C" w14:textId="4AD572F2" w:rsidR="00E77E80" w:rsidRPr="003E3BFA" w:rsidRDefault="00E77E80" w:rsidP="00ED403A">
      <w:pPr>
        <w:pStyle w:val="Hypotheses"/>
        <w:ind w:left="0"/>
        <w:rPr>
          <w:sz w:val="24"/>
          <w:szCs w:val="24"/>
        </w:rPr>
      </w:pPr>
      <w:r w:rsidRPr="5827FC58">
        <w:rPr>
          <w:sz w:val="24"/>
          <w:szCs w:val="24"/>
        </w:rPr>
        <w:lastRenderedPageBreak/>
        <w:t xml:space="preserve">To test our hypotheses, </w:t>
      </w:r>
      <w:r w:rsidR="00284F9F" w:rsidRPr="5827FC58">
        <w:rPr>
          <w:sz w:val="24"/>
          <w:szCs w:val="24"/>
        </w:rPr>
        <w:t xml:space="preserve">we use a multi-method approach. Using data collected from two developed </w:t>
      </w:r>
      <w:r w:rsidR="005F23D1" w:rsidRPr="5827FC58">
        <w:rPr>
          <w:sz w:val="24"/>
          <w:szCs w:val="24"/>
        </w:rPr>
        <w:t xml:space="preserve">(i.e., the USA and Spain) </w:t>
      </w:r>
      <w:r w:rsidR="00284F9F" w:rsidRPr="5827FC58">
        <w:rPr>
          <w:sz w:val="24"/>
          <w:szCs w:val="24"/>
        </w:rPr>
        <w:t xml:space="preserve">and two developing </w:t>
      </w:r>
      <w:r w:rsidR="005F23D1" w:rsidRPr="5827FC58">
        <w:rPr>
          <w:sz w:val="24"/>
          <w:szCs w:val="24"/>
        </w:rPr>
        <w:t xml:space="preserve">(i.e., China and India) </w:t>
      </w:r>
      <w:r w:rsidR="00284F9F" w:rsidRPr="5827FC58">
        <w:rPr>
          <w:sz w:val="24"/>
          <w:szCs w:val="24"/>
        </w:rPr>
        <w:t xml:space="preserve">markets and a multi-level modelling approach, Study 1 examines the effects of conspicuous signaling on luxury purchase intentions, as well as the moderating effects of democratization, </w:t>
      </w:r>
      <w:bookmarkStart w:id="37" w:name="_Int_qsUsj6hn"/>
      <w:r w:rsidR="00284F9F" w:rsidRPr="5827FC58">
        <w:rPr>
          <w:sz w:val="24"/>
          <w:szCs w:val="24"/>
        </w:rPr>
        <w:t>indulgence,</w:t>
      </w:r>
      <w:bookmarkEnd w:id="37"/>
      <w:r w:rsidR="00284F9F" w:rsidRPr="5827FC58">
        <w:rPr>
          <w:sz w:val="24"/>
          <w:szCs w:val="24"/>
        </w:rPr>
        <w:t xml:space="preserve"> and the cross-</w:t>
      </w:r>
      <w:r w:rsidR="008D3EB5">
        <w:rPr>
          <w:sz w:val="24"/>
          <w:szCs w:val="24"/>
        </w:rPr>
        <w:t>national</w:t>
      </w:r>
      <w:r w:rsidR="008D3EB5" w:rsidRPr="5827FC58">
        <w:rPr>
          <w:sz w:val="24"/>
          <w:szCs w:val="24"/>
        </w:rPr>
        <w:t xml:space="preserve"> </w:t>
      </w:r>
      <w:r w:rsidR="00284F9F" w:rsidRPr="5827FC58">
        <w:rPr>
          <w:sz w:val="24"/>
          <w:szCs w:val="24"/>
        </w:rPr>
        <w:t>variations. Study 2</w:t>
      </w:r>
      <w:r w:rsidR="005F23D1" w:rsidRPr="5827FC58">
        <w:rPr>
          <w:sz w:val="24"/>
          <w:szCs w:val="24"/>
        </w:rPr>
        <w:t xml:space="preserve">, conducted in the </w:t>
      </w:r>
      <w:r w:rsidR="004672C5" w:rsidRPr="00813257">
        <w:rPr>
          <w:sz w:val="24"/>
          <w:szCs w:val="24"/>
        </w:rPr>
        <w:t>USA</w:t>
      </w:r>
      <w:r w:rsidR="005F23D1" w:rsidRPr="5827FC58">
        <w:rPr>
          <w:sz w:val="24"/>
          <w:szCs w:val="24"/>
        </w:rPr>
        <w:t>,</w:t>
      </w:r>
      <w:r w:rsidR="00284F9F" w:rsidRPr="5827FC58">
        <w:rPr>
          <w:sz w:val="24"/>
          <w:szCs w:val="24"/>
        </w:rPr>
        <w:t xml:space="preserve"> uses an experimental approach to capture why indulgence weakens the effect of democratization.</w:t>
      </w:r>
    </w:p>
    <w:p w14:paraId="45462C3A" w14:textId="77777777" w:rsidR="00ED403A" w:rsidRPr="003E3BFA" w:rsidRDefault="00ED403A" w:rsidP="004D2CBA">
      <w:pPr>
        <w:pStyle w:val="Hypotheses"/>
        <w:ind w:left="0"/>
        <w:rPr>
          <w:sz w:val="24"/>
          <w:szCs w:val="24"/>
        </w:rPr>
      </w:pPr>
    </w:p>
    <w:p w14:paraId="301B7CA5" w14:textId="77777777" w:rsidR="00ED403A" w:rsidRPr="003E3BFA" w:rsidRDefault="00ED403A" w:rsidP="001E235E">
      <w:pPr>
        <w:pStyle w:val="Heading1"/>
        <w:rPr>
          <w:b w:val="0"/>
          <w:sz w:val="24"/>
          <w:szCs w:val="24"/>
        </w:rPr>
      </w:pPr>
      <w:r w:rsidRPr="003E3BFA">
        <w:rPr>
          <w:sz w:val="24"/>
          <w:szCs w:val="24"/>
        </w:rPr>
        <w:t xml:space="preserve">STUDY 1 </w:t>
      </w:r>
    </w:p>
    <w:bookmarkEnd w:id="32"/>
    <w:p w14:paraId="1F33D3CC" w14:textId="77777777" w:rsidR="00ED403A" w:rsidRPr="003E3BFA" w:rsidRDefault="00ED403A" w:rsidP="00ED403A">
      <w:pPr>
        <w:pStyle w:val="Heading2"/>
        <w:rPr>
          <w:sz w:val="24"/>
          <w:szCs w:val="24"/>
        </w:rPr>
      </w:pPr>
      <w:r w:rsidRPr="003E3BFA">
        <w:rPr>
          <w:sz w:val="24"/>
          <w:szCs w:val="24"/>
        </w:rPr>
        <w:t>Measures, Procedure and Sample</w:t>
      </w:r>
    </w:p>
    <w:p w14:paraId="3A8F2888" w14:textId="13926DEC" w:rsidR="00B9285C" w:rsidRPr="003E3BFA" w:rsidRDefault="00CF2669" w:rsidP="000521D8">
      <w:pPr>
        <w:pStyle w:val="NoIndentNormal"/>
        <w:rPr>
          <w:sz w:val="24"/>
          <w:szCs w:val="24"/>
        </w:rPr>
      </w:pPr>
      <w:r w:rsidRPr="5827FC58">
        <w:rPr>
          <w:sz w:val="24"/>
          <w:szCs w:val="24"/>
        </w:rPr>
        <w:t xml:space="preserve">Data for this study were collected from </w:t>
      </w:r>
      <w:r w:rsidR="001E7B26" w:rsidRPr="5827FC58">
        <w:rPr>
          <w:sz w:val="24"/>
          <w:szCs w:val="24"/>
        </w:rPr>
        <w:t xml:space="preserve">both developed and developing markets. We chose </w:t>
      </w:r>
      <w:r w:rsidRPr="5827FC58">
        <w:rPr>
          <w:sz w:val="24"/>
          <w:szCs w:val="24"/>
        </w:rPr>
        <w:t xml:space="preserve">two </w:t>
      </w:r>
      <w:r w:rsidR="00FC10D0" w:rsidRPr="5827FC58">
        <w:rPr>
          <w:sz w:val="24"/>
          <w:szCs w:val="24"/>
        </w:rPr>
        <w:t xml:space="preserve">of the </w:t>
      </w:r>
      <w:r w:rsidRPr="5827FC58">
        <w:rPr>
          <w:sz w:val="24"/>
          <w:szCs w:val="24"/>
        </w:rPr>
        <w:t>large</w:t>
      </w:r>
      <w:r w:rsidR="00FC10D0" w:rsidRPr="5827FC58">
        <w:rPr>
          <w:sz w:val="24"/>
          <w:szCs w:val="24"/>
        </w:rPr>
        <w:t>st</w:t>
      </w:r>
      <w:r w:rsidRPr="5827FC58">
        <w:rPr>
          <w:sz w:val="24"/>
          <w:szCs w:val="24"/>
        </w:rPr>
        <w:t xml:space="preserve"> </w:t>
      </w:r>
      <w:r w:rsidR="0051533C" w:rsidRPr="5827FC58">
        <w:rPr>
          <w:sz w:val="24"/>
          <w:szCs w:val="24"/>
        </w:rPr>
        <w:t>developing</w:t>
      </w:r>
      <w:r w:rsidR="002560F6" w:rsidRPr="5827FC58">
        <w:rPr>
          <w:sz w:val="24"/>
          <w:szCs w:val="24"/>
        </w:rPr>
        <w:t xml:space="preserve"> </w:t>
      </w:r>
      <w:r w:rsidRPr="5827FC58">
        <w:rPr>
          <w:sz w:val="24"/>
          <w:szCs w:val="24"/>
        </w:rPr>
        <w:t>markets</w:t>
      </w:r>
      <w:r w:rsidR="00254ECC" w:rsidRPr="5827FC58">
        <w:rPr>
          <w:sz w:val="24"/>
          <w:szCs w:val="24"/>
        </w:rPr>
        <w:t xml:space="preserve">, </w:t>
      </w:r>
      <w:bookmarkStart w:id="38" w:name="_Int_4MmkZA84"/>
      <w:r w:rsidRPr="5827FC58">
        <w:rPr>
          <w:sz w:val="24"/>
          <w:szCs w:val="24"/>
        </w:rPr>
        <w:t>China,</w:t>
      </w:r>
      <w:bookmarkEnd w:id="38"/>
      <w:r w:rsidRPr="5827FC58">
        <w:rPr>
          <w:sz w:val="24"/>
          <w:szCs w:val="24"/>
        </w:rPr>
        <w:t xml:space="preserve"> and India. China </w:t>
      </w:r>
      <w:bookmarkStart w:id="39" w:name="_Int_CmrAF7dt"/>
      <w:r w:rsidR="003702FF" w:rsidRPr="5827FC58">
        <w:rPr>
          <w:sz w:val="24"/>
          <w:szCs w:val="24"/>
        </w:rPr>
        <w:t>is</w:t>
      </w:r>
      <w:bookmarkEnd w:id="39"/>
      <w:r w:rsidR="008D3EB5">
        <w:rPr>
          <w:sz w:val="24"/>
          <w:szCs w:val="24"/>
        </w:rPr>
        <w:t xml:space="preserve"> </w:t>
      </w:r>
      <w:r w:rsidRPr="5827FC58">
        <w:rPr>
          <w:sz w:val="24"/>
          <w:szCs w:val="24"/>
        </w:rPr>
        <w:t>the second largest luxury market in the world</w:t>
      </w:r>
      <w:r w:rsidR="003702FF" w:rsidRPr="5827FC58">
        <w:rPr>
          <w:sz w:val="24"/>
          <w:szCs w:val="24"/>
        </w:rPr>
        <w:t>,</w:t>
      </w:r>
      <w:r w:rsidRPr="5827FC58">
        <w:rPr>
          <w:sz w:val="24"/>
          <w:szCs w:val="24"/>
        </w:rPr>
        <w:t xml:space="preserve"> and India is the fastest growing large </w:t>
      </w:r>
      <w:r w:rsidR="0051533C" w:rsidRPr="5827FC58">
        <w:rPr>
          <w:sz w:val="24"/>
          <w:szCs w:val="24"/>
        </w:rPr>
        <w:t>developing</w:t>
      </w:r>
      <w:r w:rsidR="002560F6" w:rsidRPr="5827FC58">
        <w:rPr>
          <w:sz w:val="24"/>
          <w:szCs w:val="24"/>
        </w:rPr>
        <w:t xml:space="preserve"> </w:t>
      </w:r>
      <w:r w:rsidRPr="5827FC58">
        <w:rPr>
          <w:sz w:val="24"/>
          <w:szCs w:val="24"/>
        </w:rPr>
        <w:t>market for luxury goods (Euromonitor</w:t>
      </w:r>
      <w:r w:rsidR="003A455D" w:rsidRPr="5827FC58">
        <w:rPr>
          <w:sz w:val="24"/>
          <w:szCs w:val="24"/>
        </w:rPr>
        <w:t>,</w:t>
      </w:r>
      <w:r w:rsidRPr="5827FC58">
        <w:rPr>
          <w:sz w:val="24"/>
          <w:szCs w:val="24"/>
        </w:rPr>
        <w:t xml:space="preserve"> 2020). </w:t>
      </w:r>
      <w:r w:rsidR="00FC10D0" w:rsidRPr="5827FC58">
        <w:rPr>
          <w:sz w:val="24"/>
          <w:szCs w:val="24"/>
        </w:rPr>
        <w:t xml:space="preserve">As for developed markets, we chose the USA, the largest market for luxury goods, and Spain. </w:t>
      </w:r>
      <w:r w:rsidR="003702FF" w:rsidRPr="5827FC58">
        <w:rPr>
          <w:sz w:val="24"/>
          <w:szCs w:val="24"/>
        </w:rPr>
        <w:t>W</w:t>
      </w:r>
      <w:r w:rsidR="000504EA" w:rsidRPr="5827FC58">
        <w:rPr>
          <w:sz w:val="24"/>
          <w:szCs w:val="24"/>
        </w:rPr>
        <w:t>e decided to examine Spain</w:t>
      </w:r>
      <w:r w:rsidR="00FC10D0" w:rsidRPr="5827FC58">
        <w:rPr>
          <w:sz w:val="24"/>
          <w:szCs w:val="24"/>
        </w:rPr>
        <w:t xml:space="preserve"> because it</w:t>
      </w:r>
      <w:r w:rsidR="003702FF" w:rsidRPr="5827FC58">
        <w:rPr>
          <w:sz w:val="24"/>
          <w:szCs w:val="24"/>
        </w:rPr>
        <w:t xml:space="preserve"> is ranked ninth in</w:t>
      </w:r>
      <w:r w:rsidR="000504EA" w:rsidRPr="5827FC58">
        <w:rPr>
          <w:sz w:val="24"/>
          <w:szCs w:val="24"/>
        </w:rPr>
        <w:t xml:space="preserve"> the top 10 global luxury </w:t>
      </w:r>
      <w:r w:rsidR="006C3A5C" w:rsidRPr="5827FC58">
        <w:rPr>
          <w:sz w:val="24"/>
          <w:szCs w:val="24"/>
        </w:rPr>
        <w:t>markets</w:t>
      </w:r>
      <w:r w:rsidR="000504EA" w:rsidRPr="5827FC58">
        <w:rPr>
          <w:sz w:val="24"/>
          <w:szCs w:val="24"/>
        </w:rPr>
        <w:t xml:space="preserve"> and is the </w:t>
      </w:r>
      <w:r w:rsidR="003A455D" w:rsidRPr="5827FC58">
        <w:rPr>
          <w:sz w:val="24"/>
          <w:szCs w:val="24"/>
        </w:rPr>
        <w:t xml:space="preserve">fourth </w:t>
      </w:r>
      <w:r w:rsidR="000504EA" w:rsidRPr="5827FC58">
        <w:rPr>
          <w:sz w:val="24"/>
          <w:szCs w:val="24"/>
        </w:rPr>
        <w:t>fastest growing luxury market in the world (</w:t>
      </w:r>
      <w:r w:rsidR="00825EB1" w:rsidRPr="5827FC58">
        <w:rPr>
          <w:sz w:val="24"/>
          <w:szCs w:val="24"/>
        </w:rPr>
        <w:t>Statista, 2021</w:t>
      </w:r>
      <w:r w:rsidR="000504EA" w:rsidRPr="5827FC58">
        <w:rPr>
          <w:sz w:val="24"/>
          <w:szCs w:val="24"/>
        </w:rPr>
        <w:t>).</w:t>
      </w:r>
      <w:r w:rsidR="00FC10D0" w:rsidRPr="5827FC58">
        <w:rPr>
          <w:sz w:val="24"/>
          <w:szCs w:val="24"/>
        </w:rPr>
        <w:t xml:space="preserve"> Moreover, studies examining luxury consumption among Spanish consumers is lacking. Thus, o</w:t>
      </w:r>
      <w:r w:rsidR="00C40407" w:rsidRPr="5827FC58">
        <w:rPr>
          <w:sz w:val="24"/>
          <w:szCs w:val="24"/>
        </w:rPr>
        <w:t xml:space="preserve">ur study provides interesting comparisons between the largest mature </w:t>
      </w:r>
      <w:r w:rsidR="002560F6" w:rsidRPr="5827FC58">
        <w:rPr>
          <w:sz w:val="24"/>
          <w:szCs w:val="24"/>
        </w:rPr>
        <w:t xml:space="preserve">developed </w:t>
      </w:r>
      <w:r w:rsidR="00C40407" w:rsidRPr="5827FC58">
        <w:rPr>
          <w:sz w:val="24"/>
          <w:szCs w:val="24"/>
        </w:rPr>
        <w:t xml:space="preserve">market (USA), a rapidly growing </w:t>
      </w:r>
      <w:r w:rsidR="002560F6" w:rsidRPr="5827FC58">
        <w:rPr>
          <w:sz w:val="24"/>
          <w:szCs w:val="24"/>
        </w:rPr>
        <w:t xml:space="preserve">developed </w:t>
      </w:r>
      <w:r w:rsidR="00C40407" w:rsidRPr="5827FC58">
        <w:rPr>
          <w:sz w:val="24"/>
          <w:szCs w:val="24"/>
        </w:rPr>
        <w:t xml:space="preserve">market (Spain), the largest </w:t>
      </w:r>
      <w:r w:rsidR="0051533C" w:rsidRPr="5827FC58">
        <w:rPr>
          <w:sz w:val="24"/>
          <w:szCs w:val="24"/>
        </w:rPr>
        <w:t>developing</w:t>
      </w:r>
      <w:r w:rsidR="002560F6" w:rsidRPr="5827FC58">
        <w:rPr>
          <w:sz w:val="24"/>
          <w:szCs w:val="24"/>
        </w:rPr>
        <w:t xml:space="preserve"> </w:t>
      </w:r>
      <w:r w:rsidR="00C40407" w:rsidRPr="5827FC58">
        <w:rPr>
          <w:sz w:val="24"/>
          <w:szCs w:val="24"/>
        </w:rPr>
        <w:t xml:space="preserve">market (China) and a rapidly growing </w:t>
      </w:r>
      <w:r w:rsidR="0051533C" w:rsidRPr="5827FC58">
        <w:rPr>
          <w:sz w:val="24"/>
          <w:szCs w:val="24"/>
        </w:rPr>
        <w:t>developing</w:t>
      </w:r>
      <w:r w:rsidR="002560F6" w:rsidRPr="5827FC58">
        <w:rPr>
          <w:sz w:val="24"/>
          <w:szCs w:val="24"/>
        </w:rPr>
        <w:t xml:space="preserve"> </w:t>
      </w:r>
      <w:r w:rsidR="00C40407" w:rsidRPr="5827FC58">
        <w:rPr>
          <w:sz w:val="24"/>
          <w:szCs w:val="24"/>
        </w:rPr>
        <w:t>market (India)</w:t>
      </w:r>
      <w:r w:rsidR="001F4BAD">
        <w:rPr>
          <w:sz w:val="24"/>
          <w:szCs w:val="24"/>
        </w:rPr>
        <w:t xml:space="preserve"> for luxury goods</w:t>
      </w:r>
      <w:r w:rsidR="00C40407" w:rsidRPr="5827FC58">
        <w:rPr>
          <w:sz w:val="24"/>
          <w:szCs w:val="24"/>
        </w:rPr>
        <w:t>.</w:t>
      </w:r>
    </w:p>
    <w:p w14:paraId="64F09B0D" w14:textId="77777777" w:rsidR="00EA502A" w:rsidRPr="003E3BFA" w:rsidRDefault="000504EA" w:rsidP="0026685C">
      <w:pPr>
        <w:pStyle w:val="NoIndentNormal"/>
        <w:ind w:firstLine="720"/>
        <w:rPr>
          <w:sz w:val="24"/>
          <w:szCs w:val="24"/>
        </w:rPr>
      </w:pPr>
      <w:r w:rsidRPr="003E3BFA">
        <w:rPr>
          <w:sz w:val="24"/>
          <w:szCs w:val="24"/>
        </w:rPr>
        <w:t xml:space="preserve">The individual-level measures for conspicuous </w:t>
      </w:r>
      <w:r w:rsidR="00187DBA" w:rsidRPr="003E3BFA">
        <w:rPr>
          <w:sz w:val="24"/>
          <w:szCs w:val="24"/>
        </w:rPr>
        <w:t xml:space="preserve">signaling </w:t>
      </w:r>
      <w:r w:rsidRPr="003E3BFA">
        <w:rPr>
          <w:sz w:val="24"/>
          <w:szCs w:val="24"/>
        </w:rPr>
        <w:t xml:space="preserve">were derived from </w:t>
      </w:r>
      <w:r w:rsidR="00EA502A" w:rsidRPr="003E3BFA">
        <w:rPr>
          <w:sz w:val="24"/>
          <w:szCs w:val="24"/>
        </w:rPr>
        <w:t xml:space="preserve">Shukla </w:t>
      </w:r>
      <w:r w:rsidR="003C765D" w:rsidRPr="003E3BFA">
        <w:rPr>
          <w:sz w:val="24"/>
          <w:szCs w:val="24"/>
        </w:rPr>
        <w:t>(</w:t>
      </w:r>
      <w:r w:rsidR="00EA502A" w:rsidRPr="003E3BFA">
        <w:rPr>
          <w:sz w:val="24"/>
          <w:szCs w:val="24"/>
        </w:rPr>
        <w:t>2012</w:t>
      </w:r>
      <w:r w:rsidRPr="003E3BFA">
        <w:rPr>
          <w:sz w:val="24"/>
          <w:szCs w:val="24"/>
        </w:rPr>
        <w:t>)</w:t>
      </w:r>
      <w:r w:rsidR="003702FF" w:rsidRPr="003E3BFA">
        <w:rPr>
          <w:sz w:val="24"/>
          <w:szCs w:val="24"/>
        </w:rPr>
        <w:t>, and c</w:t>
      </w:r>
      <w:r w:rsidRPr="003E3BFA">
        <w:rPr>
          <w:sz w:val="24"/>
          <w:szCs w:val="24"/>
        </w:rPr>
        <w:t xml:space="preserve">onsumer indulgence </w:t>
      </w:r>
      <w:r w:rsidR="00EA502A" w:rsidRPr="003E3BFA">
        <w:rPr>
          <w:sz w:val="24"/>
          <w:szCs w:val="24"/>
        </w:rPr>
        <w:t>scale items were</w:t>
      </w:r>
      <w:r w:rsidRPr="003E3BFA">
        <w:rPr>
          <w:sz w:val="24"/>
          <w:szCs w:val="24"/>
        </w:rPr>
        <w:t xml:space="preserve"> derived from </w:t>
      </w:r>
      <w:bookmarkStart w:id="40" w:name="_Hlk108192148"/>
      <w:r w:rsidR="00EA502A" w:rsidRPr="003E3BFA">
        <w:rPr>
          <w:sz w:val="24"/>
          <w:szCs w:val="24"/>
        </w:rPr>
        <w:t>Sharma et al. (2011</w:t>
      </w:r>
      <w:bookmarkEnd w:id="40"/>
      <w:r w:rsidRPr="003E3BFA">
        <w:rPr>
          <w:sz w:val="24"/>
          <w:szCs w:val="24"/>
        </w:rPr>
        <w:t xml:space="preserve">). </w:t>
      </w:r>
      <w:bookmarkStart w:id="41" w:name="_Hlk78895428"/>
      <w:r w:rsidR="00A00E57" w:rsidRPr="003E3BFA">
        <w:rPr>
          <w:sz w:val="24"/>
          <w:szCs w:val="24"/>
        </w:rPr>
        <w:t xml:space="preserve">These constructs were measured on a </w:t>
      </w:r>
      <w:r w:rsidR="003A455D" w:rsidRPr="003E3BFA">
        <w:rPr>
          <w:sz w:val="24"/>
          <w:szCs w:val="24"/>
        </w:rPr>
        <w:t>seven</w:t>
      </w:r>
      <w:r w:rsidR="00A00E57" w:rsidRPr="003E3BFA">
        <w:rPr>
          <w:sz w:val="24"/>
          <w:szCs w:val="24"/>
        </w:rPr>
        <w:t>-point scale</w:t>
      </w:r>
      <w:r w:rsidR="003702FF" w:rsidRPr="003E3BFA">
        <w:rPr>
          <w:sz w:val="24"/>
          <w:szCs w:val="24"/>
        </w:rPr>
        <w:t>,</w:t>
      </w:r>
      <w:r w:rsidR="00A00E57" w:rsidRPr="003E3BFA">
        <w:rPr>
          <w:sz w:val="24"/>
          <w:szCs w:val="24"/>
        </w:rPr>
        <w:t xml:space="preserve"> with strongly disagree and strongly agree as anchors. </w:t>
      </w:r>
      <w:bookmarkEnd w:id="41"/>
      <w:r w:rsidR="00F86896" w:rsidRPr="003E3BFA">
        <w:rPr>
          <w:sz w:val="24"/>
          <w:szCs w:val="24"/>
        </w:rPr>
        <w:t>P</w:t>
      </w:r>
      <w:r w:rsidRPr="003E3BFA">
        <w:rPr>
          <w:sz w:val="24"/>
          <w:szCs w:val="24"/>
        </w:rPr>
        <w:t xml:space="preserve">urchase intention was measured using a </w:t>
      </w:r>
      <w:r w:rsidR="00A00E57" w:rsidRPr="003E3BFA">
        <w:rPr>
          <w:sz w:val="24"/>
          <w:szCs w:val="24"/>
        </w:rPr>
        <w:t>three</w:t>
      </w:r>
      <w:r w:rsidRPr="003E3BFA">
        <w:rPr>
          <w:sz w:val="24"/>
          <w:szCs w:val="24"/>
        </w:rPr>
        <w:t>-item self-reported measure</w:t>
      </w:r>
      <w:r w:rsidR="00A00E57" w:rsidRPr="003E3BFA">
        <w:rPr>
          <w:sz w:val="24"/>
          <w:szCs w:val="24"/>
        </w:rPr>
        <w:t xml:space="preserve"> </w:t>
      </w:r>
      <w:r w:rsidR="003702FF" w:rsidRPr="003E3BFA">
        <w:rPr>
          <w:sz w:val="24"/>
          <w:szCs w:val="24"/>
        </w:rPr>
        <w:t xml:space="preserve">with </w:t>
      </w:r>
      <w:r w:rsidR="00A00E57" w:rsidRPr="003E3BFA">
        <w:rPr>
          <w:sz w:val="24"/>
          <w:szCs w:val="24"/>
        </w:rPr>
        <w:t>a sema</w:t>
      </w:r>
      <w:r w:rsidR="003702FF" w:rsidRPr="003E3BFA">
        <w:rPr>
          <w:sz w:val="24"/>
          <w:szCs w:val="24"/>
        </w:rPr>
        <w:t>n</w:t>
      </w:r>
      <w:r w:rsidR="00A00E57" w:rsidRPr="003E3BFA">
        <w:rPr>
          <w:sz w:val="24"/>
          <w:szCs w:val="24"/>
        </w:rPr>
        <w:t>tic differential scale</w:t>
      </w:r>
      <w:r w:rsidR="00D76A38" w:rsidRPr="003E3BFA">
        <w:rPr>
          <w:sz w:val="24"/>
          <w:szCs w:val="24"/>
        </w:rPr>
        <w:t xml:space="preserve"> (Schlosser, White, and Lloyd, 2006)</w:t>
      </w:r>
      <w:r w:rsidRPr="003E3BFA">
        <w:rPr>
          <w:sz w:val="24"/>
          <w:szCs w:val="24"/>
        </w:rPr>
        <w:t>.</w:t>
      </w:r>
    </w:p>
    <w:p w14:paraId="7D793AA7" w14:textId="34618E28" w:rsidR="00B9285C" w:rsidRPr="003E3BFA" w:rsidRDefault="000504EA" w:rsidP="0026685C">
      <w:pPr>
        <w:pStyle w:val="NewNormal"/>
        <w:ind w:firstLine="720"/>
        <w:rPr>
          <w:sz w:val="24"/>
          <w:szCs w:val="24"/>
        </w:rPr>
      </w:pPr>
      <w:r w:rsidRPr="003E3BFA">
        <w:rPr>
          <w:sz w:val="24"/>
          <w:szCs w:val="24"/>
        </w:rPr>
        <w:lastRenderedPageBreak/>
        <w:t xml:space="preserve">Democratization has been discussed </w:t>
      </w:r>
      <w:r w:rsidR="006A3391" w:rsidRPr="003E3BFA">
        <w:rPr>
          <w:sz w:val="24"/>
          <w:szCs w:val="24"/>
        </w:rPr>
        <w:t>extensively</w:t>
      </w:r>
      <w:r w:rsidRPr="003E3BFA">
        <w:rPr>
          <w:sz w:val="24"/>
          <w:szCs w:val="24"/>
        </w:rPr>
        <w:t xml:space="preserve"> in mainstream </w:t>
      </w:r>
      <w:r w:rsidR="00553B57" w:rsidRPr="003E3BFA">
        <w:rPr>
          <w:sz w:val="24"/>
          <w:szCs w:val="24"/>
        </w:rPr>
        <w:t>media but</w:t>
      </w:r>
      <w:r w:rsidR="006A3391" w:rsidRPr="003E3BFA">
        <w:rPr>
          <w:sz w:val="24"/>
          <w:szCs w:val="24"/>
        </w:rPr>
        <w:t xml:space="preserve"> has received little</w:t>
      </w:r>
      <w:r w:rsidRPr="003E3BFA">
        <w:rPr>
          <w:sz w:val="24"/>
          <w:szCs w:val="24"/>
        </w:rPr>
        <w:t xml:space="preserve"> academic scrutiny. </w:t>
      </w:r>
      <w:r w:rsidR="006A3391" w:rsidRPr="003E3BFA">
        <w:rPr>
          <w:sz w:val="24"/>
          <w:szCs w:val="24"/>
        </w:rPr>
        <w:t xml:space="preserve">Therefore, we </w:t>
      </w:r>
      <w:r w:rsidRPr="003E3BFA">
        <w:rPr>
          <w:sz w:val="24"/>
          <w:szCs w:val="24"/>
        </w:rPr>
        <w:t xml:space="preserve">employed an iterative process </w:t>
      </w:r>
      <w:r w:rsidR="006A3391" w:rsidRPr="003E3BFA">
        <w:rPr>
          <w:sz w:val="24"/>
          <w:szCs w:val="24"/>
        </w:rPr>
        <w:t xml:space="preserve">to </w:t>
      </w:r>
      <w:r w:rsidRPr="003E3BFA">
        <w:rPr>
          <w:sz w:val="24"/>
          <w:szCs w:val="24"/>
        </w:rPr>
        <w:t>develop the items for democratization</w:t>
      </w:r>
      <w:r w:rsidR="00583952" w:rsidRPr="003E3BFA">
        <w:rPr>
          <w:sz w:val="24"/>
          <w:szCs w:val="24"/>
        </w:rPr>
        <w:t xml:space="preserve"> following earlier research by </w:t>
      </w:r>
      <w:r w:rsidR="00DB62F9" w:rsidRPr="003E3BFA">
        <w:rPr>
          <w:sz w:val="24"/>
          <w:szCs w:val="24"/>
        </w:rPr>
        <w:t>Heitman</w:t>
      </w:r>
      <w:r w:rsidR="00583952" w:rsidRPr="003E3BFA">
        <w:rPr>
          <w:sz w:val="24"/>
          <w:szCs w:val="24"/>
        </w:rPr>
        <w:t>, Lehmann and Herrmann (2007)</w:t>
      </w:r>
      <w:r w:rsidRPr="003E3BFA">
        <w:rPr>
          <w:sz w:val="24"/>
          <w:szCs w:val="24"/>
        </w:rPr>
        <w:t>. First, we review</w:t>
      </w:r>
      <w:r w:rsidR="006A3391" w:rsidRPr="003E3BFA">
        <w:rPr>
          <w:sz w:val="24"/>
          <w:szCs w:val="24"/>
        </w:rPr>
        <w:t>ed</w:t>
      </w:r>
      <w:r w:rsidRPr="003E3BFA">
        <w:rPr>
          <w:sz w:val="24"/>
          <w:szCs w:val="24"/>
        </w:rPr>
        <w:t xml:space="preserve"> research papers on democratization in several fields of </w:t>
      </w:r>
      <w:r w:rsidR="006A3391" w:rsidRPr="003E3BFA">
        <w:rPr>
          <w:sz w:val="24"/>
          <w:szCs w:val="24"/>
        </w:rPr>
        <w:t xml:space="preserve">study, </w:t>
      </w:r>
      <w:r w:rsidRPr="003E3BFA">
        <w:rPr>
          <w:sz w:val="24"/>
          <w:szCs w:val="24"/>
        </w:rPr>
        <w:t xml:space="preserve">including sociology, social psychology, </w:t>
      </w:r>
      <w:r w:rsidR="00423E94" w:rsidRPr="003E3BFA">
        <w:rPr>
          <w:sz w:val="24"/>
          <w:szCs w:val="24"/>
        </w:rPr>
        <w:t>economics,</w:t>
      </w:r>
      <w:r w:rsidRPr="003E3BFA">
        <w:rPr>
          <w:sz w:val="24"/>
          <w:szCs w:val="24"/>
        </w:rPr>
        <w:t xml:space="preserve"> and management. Based on extant research (Tilly</w:t>
      </w:r>
      <w:r w:rsidR="00EA502A" w:rsidRPr="003E3BFA">
        <w:rPr>
          <w:sz w:val="24"/>
          <w:szCs w:val="24"/>
        </w:rPr>
        <w:t>,</w:t>
      </w:r>
      <w:r w:rsidRPr="003E3BFA">
        <w:rPr>
          <w:sz w:val="24"/>
          <w:szCs w:val="24"/>
        </w:rPr>
        <w:t xml:space="preserve"> 2000), we developed an initial set of 15 items adjusted </w:t>
      </w:r>
      <w:r w:rsidR="00187DBA" w:rsidRPr="003E3BFA">
        <w:rPr>
          <w:sz w:val="24"/>
          <w:szCs w:val="24"/>
        </w:rPr>
        <w:t>for</w:t>
      </w:r>
      <w:r w:rsidR="006A3391" w:rsidRPr="003E3BFA">
        <w:rPr>
          <w:sz w:val="24"/>
          <w:szCs w:val="24"/>
        </w:rPr>
        <w:t xml:space="preserve"> </w:t>
      </w:r>
      <w:r w:rsidRPr="003E3BFA">
        <w:rPr>
          <w:sz w:val="24"/>
          <w:szCs w:val="24"/>
        </w:rPr>
        <w:t>the context of luxury. The</w:t>
      </w:r>
      <w:r w:rsidR="006A3391" w:rsidRPr="003E3BFA">
        <w:rPr>
          <w:sz w:val="24"/>
          <w:szCs w:val="24"/>
        </w:rPr>
        <w:t>se</w:t>
      </w:r>
      <w:r w:rsidRPr="003E3BFA">
        <w:rPr>
          <w:sz w:val="24"/>
          <w:szCs w:val="24"/>
        </w:rPr>
        <w:t xml:space="preserve"> items were </w:t>
      </w:r>
      <w:r w:rsidR="00891C02" w:rsidRPr="003E3BFA">
        <w:rPr>
          <w:sz w:val="24"/>
          <w:szCs w:val="24"/>
        </w:rPr>
        <w:t>analyzed</w:t>
      </w:r>
      <w:r w:rsidRPr="003E3BFA">
        <w:rPr>
          <w:sz w:val="24"/>
          <w:szCs w:val="24"/>
        </w:rPr>
        <w:t xml:space="preserve"> by a team of academic experts</w:t>
      </w:r>
      <w:r w:rsidR="00583952" w:rsidRPr="003E3BFA">
        <w:rPr>
          <w:sz w:val="24"/>
          <w:szCs w:val="24"/>
        </w:rPr>
        <w:t xml:space="preserve"> (n = 6)</w:t>
      </w:r>
      <w:r w:rsidRPr="003E3BFA">
        <w:rPr>
          <w:sz w:val="24"/>
          <w:szCs w:val="24"/>
        </w:rPr>
        <w:t xml:space="preserve">, </w:t>
      </w:r>
      <w:r w:rsidR="006A3391" w:rsidRPr="003E3BFA">
        <w:rPr>
          <w:sz w:val="24"/>
          <w:szCs w:val="24"/>
        </w:rPr>
        <w:t xml:space="preserve">resulting in the removal of seven </w:t>
      </w:r>
      <w:r w:rsidRPr="003E3BFA">
        <w:rPr>
          <w:sz w:val="24"/>
          <w:szCs w:val="24"/>
        </w:rPr>
        <w:t xml:space="preserve">generic items </w:t>
      </w:r>
      <w:r w:rsidR="006A3391" w:rsidRPr="003E3BFA">
        <w:rPr>
          <w:sz w:val="24"/>
          <w:szCs w:val="24"/>
        </w:rPr>
        <w:t>in</w:t>
      </w:r>
      <w:r w:rsidRPr="003E3BFA">
        <w:rPr>
          <w:sz w:val="24"/>
          <w:szCs w:val="24"/>
        </w:rPr>
        <w:t xml:space="preserve">appropriate </w:t>
      </w:r>
      <w:r w:rsidR="006A3391" w:rsidRPr="003E3BFA">
        <w:rPr>
          <w:sz w:val="24"/>
          <w:szCs w:val="24"/>
        </w:rPr>
        <w:t xml:space="preserve">to </w:t>
      </w:r>
      <w:r w:rsidRPr="003E3BFA">
        <w:rPr>
          <w:sz w:val="24"/>
          <w:szCs w:val="24"/>
        </w:rPr>
        <w:t xml:space="preserve">the context of </w:t>
      </w:r>
      <w:r w:rsidR="00DB62F9" w:rsidRPr="003E3BFA">
        <w:rPr>
          <w:sz w:val="24"/>
          <w:szCs w:val="24"/>
        </w:rPr>
        <w:t xml:space="preserve">luxury </w:t>
      </w:r>
      <w:r w:rsidRPr="003E3BFA">
        <w:rPr>
          <w:sz w:val="24"/>
          <w:szCs w:val="24"/>
        </w:rPr>
        <w:t xml:space="preserve">consumption. As the study deals particularly with luxury consumption in a cross-national setting, </w:t>
      </w:r>
      <w:r w:rsidR="006A3391" w:rsidRPr="003E3BFA">
        <w:rPr>
          <w:sz w:val="24"/>
          <w:szCs w:val="24"/>
        </w:rPr>
        <w:t xml:space="preserve">the remaining </w:t>
      </w:r>
      <w:r w:rsidR="003A455D" w:rsidRPr="003E3BFA">
        <w:rPr>
          <w:sz w:val="24"/>
          <w:szCs w:val="24"/>
        </w:rPr>
        <w:t xml:space="preserve">eight </w:t>
      </w:r>
      <w:r w:rsidRPr="003E3BFA">
        <w:rPr>
          <w:sz w:val="24"/>
          <w:szCs w:val="24"/>
        </w:rPr>
        <w:t xml:space="preserve">items were adjusted </w:t>
      </w:r>
      <w:r w:rsidR="006A3391" w:rsidRPr="003E3BFA">
        <w:rPr>
          <w:sz w:val="24"/>
          <w:szCs w:val="24"/>
        </w:rPr>
        <w:t xml:space="preserve">to </w:t>
      </w:r>
      <w:r w:rsidRPr="003E3BFA">
        <w:rPr>
          <w:sz w:val="24"/>
          <w:szCs w:val="24"/>
        </w:rPr>
        <w:t xml:space="preserve">the context. The items were then pilot tested using a sample of luxury consumers (n = </w:t>
      </w:r>
      <w:r w:rsidR="00583952" w:rsidRPr="003E3BFA">
        <w:rPr>
          <w:sz w:val="24"/>
          <w:szCs w:val="24"/>
        </w:rPr>
        <w:t>84</w:t>
      </w:r>
      <w:r w:rsidRPr="003E3BFA">
        <w:rPr>
          <w:sz w:val="24"/>
          <w:szCs w:val="24"/>
        </w:rPr>
        <w:t xml:space="preserve">) to check the psychometric properties. </w:t>
      </w:r>
      <w:r w:rsidR="006A3391" w:rsidRPr="003E3BFA">
        <w:rPr>
          <w:sz w:val="24"/>
          <w:szCs w:val="24"/>
        </w:rPr>
        <w:t>Exploratory factor analysis</w:t>
      </w:r>
      <w:r w:rsidR="006A3391" w:rsidRPr="003E3BFA" w:rsidDel="006A3391">
        <w:rPr>
          <w:sz w:val="24"/>
          <w:szCs w:val="24"/>
        </w:rPr>
        <w:t xml:space="preserve"> </w:t>
      </w:r>
      <w:r w:rsidR="006A3391" w:rsidRPr="003E3BFA">
        <w:rPr>
          <w:sz w:val="24"/>
          <w:szCs w:val="24"/>
        </w:rPr>
        <w:t>(</w:t>
      </w:r>
      <w:r w:rsidRPr="003E3BFA">
        <w:rPr>
          <w:sz w:val="24"/>
          <w:szCs w:val="24"/>
        </w:rPr>
        <w:t>EFA</w:t>
      </w:r>
      <w:r w:rsidR="006A3391" w:rsidRPr="003E3BFA">
        <w:rPr>
          <w:sz w:val="24"/>
          <w:szCs w:val="24"/>
        </w:rPr>
        <w:t>)</w:t>
      </w:r>
      <w:r w:rsidRPr="003E3BFA">
        <w:rPr>
          <w:sz w:val="24"/>
          <w:szCs w:val="24"/>
        </w:rPr>
        <w:t xml:space="preserve"> was carried out to examine the factor structure of the construct. </w:t>
      </w:r>
      <w:r w:rsidR="006A3391" w:rsidRPr="003E3BFA">
        <w:rPr>
          <w:sz w:val="24"/>
          <w:szCs w:val="24"/>
        </w:rPr>
        <w:t xml:space="preserve">This </w:t>
      </w:r>
      <w:r w:rsidRPr="003E3BFA">
        <w:rPr>
          <w:sz w:val="24"/>
          <w:szCs w:val="24"/>
        </w:rPr>
        <w:t xml:space="preserve">revealed a </w:t>
      </w:r>
      <w:r w:rsidR="006A3391" w:rsidRPr="003E3BFA">
        <w:rPr>
          <w:sz w:val="24"/>
          <w:szCs w:val="24"/>
        </w:rPr>
        <w:t xml:space="preserve">single </w:t>
      </w:r>
      <w:r w:rsidRPr="003E3BFA">
        <w:rPr>
          <w:sz w:val="24"/>
          <w:szCs w:val="24"/>
        </w:rPr>
        <w:t xml:space="preserve">dominant factor </w:t>
      </w:r>
      <w:r w:rsidR="00187DBA" w:rsidRPr="003E3BFA">
        <w:rPr>
          <w:sz w:val="24"/>
          <w:szCs w:val="24"/>
        </w:rPr>
        <w:t xml:space="preserve">which </w:t>
      </w:r>
      <w:r w:rsidRPr="003E3BFA">
        <w:rPr>
          <w:sz w:val="24"/>
          <w:szCs w:val="24"/>
        </w:rPr>
        <w:t xml:space="preserve">captured </w:t>
      </w:r>
      <w:r w:rsidR="00E24DFB" w:rsidRPr="003E3BFA">
        <w:rPr>
          <w:sz w:val="24"/>
          <w:szCs w:val="24"/>
        </w:rPr>
        <w:t xml:space="preserve">distinctive </w:t>
      </w:r>
      <w:r w:rsidRPr="003E3BFA">
        <w:rPr>
          <w:sz w:val="24"/>
          <w:szCs w:val="24"/>
        </w:rPr>
        <w:t xml:space="preserve">aspects </w:t>
      </w:r>
      <w:r w:rsidR="006A3391" w:rsidRPr="003E3BFA">
        <w:rPr>
          <w:sz w:val="24"/>
          <w:szCs w:val="24"/>
        </w:rPr>
        <w:t xml:space="preserve">that </w:t>
      </w:r>
      <w:r w:rsidRPr="003E3BFA">
        <w:rPr>
          <w:sz w:val="24"/>
          <w:szCs w:val="24"/>
        </w:rPr>
        <w:t xml:space="preserve">consumers associate with democratization of luxury, </w:t>
      </w:r>
      <w:r w:rsidR="006A3391" w:rsidRPr="003E3BFA">
        <w:rPr>
          <w:sz w:val="24"/>
          <w:szCs w:val="24"/>
        </w:rPr>
        <w:t xml:space="preserve">consisting of four items: </w:t>
      </w:r>
      <w:r w:rsidRPr="003E3BFA">
        <w:rPr>
          <w:sz w:val="24"/>
          <w:szCs w:val="24"/>
        </w:rPr>
        <w:t xml:space="preserve">mass production, differentiation, </w:t>
      </w:r>
      <w:r w:rsidR="00423E94" w:rsidRPr="003E3BFA">
        <w:rPr>
          <w:sz w:val="24"/>
          <w:szCs w:val="24"/>
        </w:rPr>
        <w:t>distinctiveness,</w:t>
      </w:r>
      <w:r w:rsidRPr="003E3BFA">
        <w:rPr>
          <w:sz w:val="24"/>
          <w:szCs w:val="24"/>
        </w:rPr>
        <w:t xml:space="preserve"> and exclusivity. The Cronbach</w:t>
      </w:r>
      <w:r w:rsidR="00187DBA" w:rsidRPr="003E3BFA">
        <w:rPr>
          <w:sz w:val="24"/>
          <w:szCs w:val="24"/>
        </w:rPr>
        <w:t>’s</w:t>
      </w:r>
      <w:r w:rsidRPr="003E3BFA">
        <w:rPr>
          <w:sz w:val="24"/>
          <w:szCs w:val="24"/>
        </w:rPr>
        <w:t xml:space="preserve"> </w:t>
      </w:r>
      <w:r w:rsidR="006A3391" w:rsidRPr="003E3BFA">
        <w:rPr>
          <w:sz w:val="24"/>
          <w:szCs w:val="24"/>
        </w:rPr>
        <w:t xml:space="preserve">alpha </w:t>
      </w:r>
      <w:r w:rsidRPr="003E3BFA">
        <w:rPr>
          <w:sz w:val="24"/>
          <w:szCs w:val="24"/>
        </w:rPr>
        <w:t xml:space="preserve">value </w:t>
      </w:r>
      <w:r w:rsidR="006A3391" w:rsidRPr="003E3BFA">
        <w:rPr>
          <w:sz w:val="24"/>
          <w:szCs w:val="24"/>
        </w:rPr>
        <w:t xml:space="preserve">of </w:t>
      </w:r>
      <w:r w:rsidRPr="003E3BFA">
        <w:rPr>
          <w:sz w:val="24"/>
          <w:szCs w:val="24"/>
        </w:rPr>
        <w:t xml:space="preserve">the </w:t>
      </w:r>
      <w:r w:rsidR="003A455D" w:rsidRPr="003E3BFA">
        <w:rPr>
          <w:sz w:val="24"/>
          <w:szCs w:val="24"/>
        </w:rPr>
        <w:t>four</w:t>
      </w:r>
      <w:r w:rsidRPr="003E3BFA">
        <w:rPr>
          <w:sz w:val="24"/>
          <w:szCs w:val="24"/>
        </w:rPr>
        <w:t>-item democratization construct</w:t>
      </w:r>
      <w:r w:rsidR="006A3391" w:rsidRPr="003E3BFA">
        <w:rPr>
          <w:sz w:val="24"/>
          <w:szCs w:val="24"/>
        </w:rPr>
        <w:t>,</w:t>
      </w:r>
      <w:r w:rsidRPr="003E3BFA">
        <w:rPr>
          <w:sz w:val="24"/>
          <w:szCs w:val="24"/>
        </w:rPr>
        <w:t xml:space="preserve"> measured on a </w:t>
      </w:r>
      <w:r w:rsidR="003A455D" w:rsidRPr="003E3BFA">
        <w:rPr>
          <w:sz w:val="24"/>
          <w:szCs w:val="24"/>
        </w:rPr>
        <w:t>seven</w:t>
      </w:r>
      <w:r w:rsidRPr="003E3BFA">
        <w:rPr>
          <w:sz w:val="24"/>
          <w:szCs w:val="24"/>
        </w:rPr>
        <w:t>-point scale</w:t>
      </w:r>
      <w:r w:rsidR="006A3391" w:rsidRPr="003E3BFA">
        <w:rPr>
          <w:sz w:val="24"/>
          <w:szCs w:val="24"/>
        </w:rPr>
        <w:t>,</w:t>
      </w:r>
      <w:r w:rsidRPr="003E3BFA">
        <w:rPr>
          <w:sz w:val="24"/>
          <w:szCs w:val="24"/>
        </w:rPr>
        <w:t xml:space="preserve"> was above the recommended threshold (α = </w:t>
      </w:r>
      <w:r w:rsidR="003A455D" w:rsidRPr="003E3BFA">
        <w:rPr>
          <w:sz w:val="24"/>
          <w:szCs w:val="24"/>
        </w:rPr>
        <w:t>0</w:t>
      </w:r>
      <w:r w:rsidRPr="003E3BFA">
        <w:rPr>
          <w:sz w:val="24"/>
          <w:szCs w:val="24"/>
        </w:rPr>
        <w:t>.89). The results were discussed with two academic</w:t>
      </w:r>
      <w:r w:rsidR="006A3391" w:rsidRPr="003E3BFA">
        <w:rPr>
          <w:sz w:val="24"/>
          <w:szCs w:val="24"/>
        </w:rPr>
        <w:t xml:space="preserve"> experts</w:t>
      </w:r>
      <w:r w:rsidRPr="003E3BFA">
        <w:rPr>
          <w:sz w:val="24"/>
          <w:szCs w:val="24"/>
        </w:rPr>
        <w:t xml:space="preserve"> in the luxury area and two luxury brand managers</w:t>
      </w:r>
      <w:r w:rsidR="006A3391" w:rsidRPr="003E3BFA">
        <w:rPr>
          <w:sz w:val="24"/>
          <w:szCs w:val="24"/>
        </w:rPr>
        <w:t>,</w:t>
      </w:r>
      <w:r w:rsidRPr="003E3BFA">
        <w:rPr>
          <w:sz w:val="24"/>
          <w:szCs w:val="24"/>
        </w:rPr>
        <w:t xml:space="preserve"> who agreed on the items, their </w:t>
      </w:r>
      <w:r w:rsidR="00423E94" w:rsidRPr="003E3BFA">
        <w:rPr>
          <w:sz w:val="24"/>
          <w:szCs w:val="24"/>
        </w:rPr>
        <w:t>properties,</w:t>
      </w:r>
      <w:r w:rsidRPr="003E3BFA">
        <w:rPr>
          <w:sz w:val="24"/>
          <w:szCs w:val="24"/>
        </w:rPr>
        <w:t xml:space="preserve"> and their appropriateness. Thus, </w:t>
      </w:r>
      <w:r w:rsidR="00187DBA" w:rsidRPr="003E3BFA">
        <w:rPr>
          <w:sz w:val="24"/>
          <w:szCs w:val="24"/>
        </w:rPr>
        <w:t xml:space="preserve">this </w:t>
      </w:r>
      <w:r w:rsidR="003A455D" w:rsidRPr="003E3BFA">
        <w:rPr>
          <w:sz w:val="24"/>
          <w:szCs w:val="24"/>
        </w:rPr>
        <w:t>four</w:t>
      </w:r>
      <w:r w:rsidRPr="003E3BFA">
        <w:rPr>
          <w:sz w:val="24"/>
          <w:szCs w:val="24"/>
        </w:rPr>
        <w:t xml:space="preserve">-item scale was </w:t>
      </w:r>
      <w:r w:rsidR="00E24DFB" w:rsidRPr="003E3BFA">
        <w:rPr>
          <w:sz w:val="24"/>
          <w:szCs w:val="24"/>
        </w:rPr>
        <w:t xml:space="preserve">eventually </w:t>
      </w:r>
      <w:r w:rsidRPr="003E3BFA">
        <w:rPr>
          <w:sz w:val="24"/>
          <w:szCs w:val="24"/>
        </w:rPr>
        <w:t>chosen for democratization.</w:t>
      </w:r>
    </w:p>
    <w:p w14:paraId="2ECC1F51" w14:textId="366F7880" w:rsidR="00B9285C" w:rsidRPr="003E3BFA" w:rsidRDefault="000504EA" w:rsidP="0026685C">
      <w:pPr>
        <w:pStyle w:val="NewNormal"/>
        <w:ind w:firstLine="720"/>
        <w:rPr>
          <w:sz w:val="24"/>
          <w:szCs w:val="24"/>
        </w:rPr>
      </w:pPr>
      <w:r w:rsidRPr="5827FC58">
        <w:rPr>
          <w:sz w:val="24"/>
          <w:szCs w:val="24"/>
        </w:rPr>
        <w:t xml:space="preserve">The functional and conceptual equivalence </w:t>
      </w:r>
      <w:r w:rsidR="006A3391" w:rsidRPr="5827FC58">
        <w:rPr>
          <w:sz w:val="24"/>
          <w:szCs w:val="24"/>
        </w:rPr>
        <w:t xml:space="preserve">of </w:t>
      </w:r>
      <w:r w:rsidRPr="5827FC58">
        <w:rPr>
          <w:sz w:val="24"/>
          <w:szCs w:val="24"/>
        </w:rPr>
        <w:t xml:space="preserve">the </w:t>
      </w:r>
      <w:r w:rsidR="006A3391" w:rsidRPr="5827FC58">
        <w:rPr>
          <w:sz w:val="24"/>
          <w:szCs w:val="24"/>
        </w:rPr>
        <w:t>individual-</w:t>
      </w:r>
      <w:r w:rsidRPr="5827FC58">
        <w:rPr>
          <w:sz w:val="24"/>
          <w:szCs w:val="24"/>
        </w:rPr>
        <w:t xml:space="preserve">level constructs </w:t>
      </w:r>
      <w:r w:rsidR="006A3391" w:rsidRPr="5827FC58">
        <w:rPr>
          <w:sz w:val="24"/>
          <w:szCs w:val="24"/>
        </w:rPr>
        <w:t xml:space="preserve">were </w:t>
      </w:r>
      <w:r w:rsidRPr="5827FC58">
        <w:rPr>
          <w:sz w:val="24"/>
          <w:szCs w:val="24"/>
        </w:rPr>
        <w:t xml:space="preserve">subjectively assessed by the multicultural and multinational research team members. The questionnaire was evaluated </w:t>
      </w:r>
      <w:r w:rsidR="00187DBA" w:rsidRPr="5827FC58">
        <w:rPr>
          <w:sz w:val="24"/>
          <w:szCs w:val="24"/>
        </w:rPr>
        <w:t xml:space="preserve">for content and face validity </w:t>
      </w:r>
      <w:r w:rsidRPr="5827FC58">
        <w:rPr>
          <w:sz w:val="24"/>
          <w:szCs w:val="24"/>
        </w:rPr>
        <w:t>by a panel of expert judges</w:t>
      </w:r>
      <w:r w:rsidR="00187DBA" w:rsidRPr="5827FC58">
        <w:rPr>
          <w:sz w:val="24"/>
          <w:szCs w:val="24"/>
        </w:rPr>
        <w:t>,</w:t>
      </w:r>
      <w:r w:rsidRPr="5827FC58">
        <w:rPr>
          <w:sz w:val="24"/>
          <w:szCs w:val="24"/>
        </w:rPr>
        <w:t xml:space="preserve"> including two marketing executives and two academics. The experts were also asked to assess each item for its representativeness, </w:t>
      </w:r>
      <w:r w:rsidR="00423E94" w:rsidRPr="5827FC58">
        <w:rPr>
          <w:sz w:val="24"/>
          <w:szCs w:val="24"/>
        </w:rPr>
        <w:t>specificity,</w:t>
      </w:r>
      <w:r w:rsidRPr="5827FC58">
        <w:rPr>
          <w:sz w:val="24"/>
          <w:szCs w:val="24"/>
        </w:rPr>
        <w:t xml:space="preserve"> and clarity. The English questionnaire was then translated by an expert translator in</w:t>
      </w:r>
      <w:r w:rsidR="006A3391" w:rsidRPr="5827FC58">
        <w:rPr>
          <w:sz w:val="24"/>
          <w:szCs w:val="24"/>
        </w:rPr>
        <w:t>to</w:t>
      </w:r>
      <w:r w:rsidRPr="5827FC58">
        <w:rPr>
          <w:sz w:val="24"/>
          <w:szCs w:val="24"/>
        </w:rPr>
        <w:t xml:space="preserve"> Spanish, </w:t>
      </w:r>
      <w:bookmarkStart w:id="42" w:name="_Int_gXvI8aKQ"/>
      <w:r w:rsidRPr="5827FC58">
        <w:rPr>
          <w:sz w:val="24"/>
          <w:szCs w:val="24"/>
        </w:rPr>
        <w:t>Hindi,</w:t>
      </w:r>
      <w:bookmarkEnd w:id="42"/>
      <w:r w:rsidRPr="5827FC58">
        <w:rPr>
          <w:sz w:val="24"/>
          <w:szCs w:val="24"/>
        </w:rPr>
        <w:t xml:space="preserve"> and Mandarin</w:t>
      </w:r>
      <w:r w:rsidR="00F86896" w:rsidRPr="5827FC58">
        <w:rPr>
          <w:sz w:val="24"/>
          <w:szCs w:val="24"/>
        </w:rPr>
        <w:t>,</w:t>
      </w:r>
      <w:r w:rsidRPr="5827FC58">
        <w:rPr>
          <w:sz w:val="24"/>
          <w:szCs w:val="24"/>
        </w:rPr>
        <w:t xml:space="preserve"> </w:t>
      </w:r>
      <w:r w:rsidR="006A3391" w:rsidRPr="5827FC58">
        <w:rPr>
          <w:sz w:val="24"/>
          <w:szCs w:val="24"/>
        </w:rPr>
        <w:t>and these were</w:t>
      </w:r>
      <w:r w:rsidRPr="5827FC58">
        <w:rPr>
          <w:sz w:val="24"/>
          <w:szCs w:val="24"/>
        </w:rPr>
        <w:t xml:space="preserve"> </w:t>
      </w:r>
      <w:r w:rsidRPr="5827FC58">
        <w:rPr>
          <w:sz w:val="24"/>
          <w:szCs w:val="24"/>
        </w:rPr>
        <w:lastRenderedPageBreak/>
        <w:t xml:space="preserve">then </w:t>
      </w:r>
      <w:r w:rsidR="00553B57" w:rsidRPr="5827FC58">
        <w:rPr>
          <w:sz w:val="24"/>
          <w:szCs w:val="24"/>
        </w:rPr>
        <w:t>back translated</w:t>
      </w:r>
      <w:r w:rsidRPr="5827FC58">
        <w:rPr>
          <w:sz w:val="24"/>
          <w:szCs w:val="24"/>
        </w:rPr>
        <w:t xml:space="preserve"> by another expert. These versions were examined for equivalence by another professional translator. A pilot test was </w:t>
      </w:r>
      <w:r w:rsidR="00553B57" w:rsidRPr="5827FC58">
        <w:rPr>
          <w:sz w:val="24"/>
          <w:szCs w:val="24"/>
        </w:rPr>
        <w:t>conducted</w:t>
      </w:r>
      <w:r w:rsidRPr="5827FC58">
        <w:rPr>
          <w:sz w:val="24"/>
          <w:szCs w:val="24"/>
        </w:rPr>
        <w:t xml:space="preserve"> (n = 15 for each country) to identify any impolite, </w:t>
      </w:r>
      <w:r w:rsidR="00423E94" w:rsidRPr="5827FC58">
        <w:rPr>
          <w:sz w:val="24"/>
          <w:szCs w:val="24"/>
        </w:rPr>
        <w:t>unclear,</w:t>
      </w:r>
      <w:r w:rsidRPr="5827FC58">
        <w:rPr>
          <w:sz w:val="24"/>
          <w:szCs w:val="24"/>
        </w:rPr>
        <w:t xml:space="preserve"> or </w:t>
      </w:r>
      <w:r w:rsidR="006A3391" w:rsidRPr="5827FC58">
        <w:rPr>
          <w:sz w:val="24"/>
          <w:szCs w:val="24"/>
        </w:rPr>
        <w:t>obscure</w:t>
      </w:r>
      <w:r w:rsidRPr="5827FC58">
        <w:rPr>
          <w:sz w:val="24"/>
          <w:szCs w:val="24"/>
        </w:rPr>
        <w:t xml:space="preserve"> questions.</w:t>
      </w:r>
    </w:p>
    <w:p w14:paraId="67DA29A2" w14:textId="5CC4A8C2" w:rsidR="00BF4C04" w:rsidRPr="003E3BFA" w:rsidRDefault="003C765D" w:rsidP="001E7B26">
      <w:pPr>
        <w:pStyle w:val="NewNormal"/>
        <w:ind w:firstLine="720"/>
        <w:rPr>
          <w:sz w:val="24"/>
          <w:szCs w:val="24"/>
        </w:rPr>
      </w:pPr>
      <w:r w:rsidRPr="003E3BFA">
        <w:rPr>
          <w:sz w:val="24"/>
          <w:szCs w:val="24"/>
        </w:rPr>
        <w:t>R</w:t>
      </w:r>
      <w:r w:rsidR="00BF4C04" w:rsidRPr="003E3BFA">
        <w:rPr>
          <w:sz w:val="24"/>
          <w:szCs w:val="24"/>
        </w:rPr>
        <w:t>espondents</w:t>
      </w:r>
      <w:r w:rsidR="009200BC" w:rsidRPr="003E3BFA">
        <w:rPr>
          <w:sz w:val="24"/>
          <w:szCs w:val="24"/>
        </w:rPr>
        <w:t>,</w:t>
      </w:r>
      <w:r w:rsidR="00300C32" w:rsidRPr="003E3BFA">
        <w:rPr>
          <w:sz w:val="24"/>
          <w:szCs w:val="24"/>
        </w:rPr>
        <w:t xml:space="preserve"> who had purchased luxury goods in the past 6 months</w:t>
      </w:r>
      <w:r w:rsidR="009200BC" w:rsidRPr="003E3BFA">
        <w:rPr>
          <w:sz w:val="24"/>
          <w:szCs w:val="24"/>
        </w:rPr>
        <w:t>,</w:t>
      </w:r>
      <w:r w:rsidR="00BF4C04" w:rsidRPr="003E3BFA">
        <w:rPr>
          <w:sz w:val="24"/>
          <w:szCs w:val="24"/>
        </w:rPr>
        <w:t xml:space="preserve"> were approached </w:t>
      </w:r>
      <w:r w:rsidRPr="003E3BFA">
        <w:rPr>
          <w:sz w:val="24"/>
          <w:szCs w:val="24"/>
        </w:rPr>
        <w:t>using professional online panel providers</w:t>
      </w:r>
      <w:r w:rsidR="00003CC5" w:rsidRPr="003E3BFA">
        <w:rPr>
          <w:sz w:val="24"/>
          <w:szCs w:val="24"/>
        </w:rPr>
        <w:t xml:space="preserve"> (i.e., </w:t>
      </w:r>
      <w:proofErr w:type="spellStart"/>
      <w:r w:rsidR="00003CC5" w:rsidRPr="003E3BFA">
        <w:rPr>
          <w:sz w:val="24"/>
          <w:szCs w:val="24"/>
        </w:rPr>
        <w:t>Toluna</w:t>
      </w:r>
      <w:proofErr w:type="spellEnd"/>
      <w:r w:rsidR="00003CC5" w:rsidRPr="003E3BFA">
        <w:rPr>
          <w:sz w:val="24"/>
          <w:szCs w:val="24"/>
        </w:rPr>
        <w:t xml:space="preserve"> and Prolific)</w:t>
      </w:r>
      <w:r w:rsidR="006A3391" w:rsidRPr="003E3BFA">
        <w:rPr>
          <w:sz w:val="24"/>
          <w:szCs w:val="24"/>
        </w:rPr>
        <w:t>,</w:t>
      </w:r>
      <w:r w:rsidRPr="003E3BFA">
        <w:rPr>
          <w:sz w:val="24"/>
          <w:szCs w:val="24"/>
        </w:rPr>
        <w:t xml:space="preserve"> </w:t>
      </w:r>
      <w:r w:rsidR="00BF4C04" w:rsidRPr="003E3BFA">
        <w:rPr>
          <w:sz w:val="24"/>
          <w:szCs w:val="24"/>
        </w:rPr>
        <w:t xml:space="preserve">with a final usable sample of </w:t>
      </w:r>
      <w:r w:rsidRPr="003E3BFA">
        <w:rPr>
          <w:sz w:val="24"/>
          <w:szCs w:val="24"/>
        </w:rPr>
        <w:t xml:space="preserve">909 </w:t>
      </w:r>
      <w:r w:rsidR="00BF4C04" w:rsidRPr="003E3BFA">
        <w:rPr>
          <w:sz w:val="24"/>
          <w:szCs w:val="24"/>
        </w:rPr>
        <w:t>across all countries (</w:t>
      </w:r>
      <w:r w:rsidRPr="003E3BFA">
        <w:rPr>
          <w:sz w:val="24"/>
          <w:szCs w:val="24"/>
        </w:rPr>
        <w:t xml:space="preserve">USA n = 214; Spain n = 201; </w:t>
      </w:r>
      <w:r w:rsidR="00BF4C04" w:rsidRPr="003E3BFA">
        <w:rPr>
          <w:sz w:val="24"/>
          <w:szCs w:val="24"/>
        </w:rPr>
        <w:t xml:space="preserve">China n = 259; India n = 235). Table 1 </w:t>
      </w:r>
      <w:r w:rsidR="006A3391" w:rsidRPr="003E3BFA">
        <w:rPr>
          <w:sz w:val="24"/>
          <w:szCs w:val="24"/>
        </w:rPr>
        <w:t xml:space="preserve">presents </w:t>
      </w:r>
      <w:r w:rsidR="00BF4C04" w:rsidRPr="003E3BFA">
        <w:rPr>
          <w:sz w:val="24"/>
          <w:szCs w:val="24"/>
        </w:rPr>
        <w:t>the respondent profile</w:t>
      </w:r>
      <w:r w:rsidR="006A3391" w:rsidRPr="003E3BFA">
        <w:rPr>
          <w:sz w:val="24"/>
          <w:szCs w:val="24"/>
        </w:rPr>
        <w:t>s</w:t>
      </w:r>
      <w:r w:rsidR="00691AAE" w:rsidRPr="003E3BFA">
        <w:rPr>
          <w:sz w:val="24"/>
          <w:szCs w:val="24"/>
        </w:rPr>
        <w:t>. T</w:t>
      </w:r>
      <w:r w:rsidR="00BF4C04" w:rsidRPr="003E3BFA">
        <w:rPr>
          <w:sz w:val="24"/>
          <w:szCs w:val="24"/>
        </w:rPr>
        <w:t>he</w:t>
      </w:r>
      <w:r w:rsidR="006A3391" w:rsidRPr="003E3BFA">
        <w:rPr>
          <w:sz w:val="24"/>
          <w:szCs w:val="24"/>
        </w:rPr>
        <w:t>re were slightly more</w:t>
      </w:r>
      <w:r w:rsidR="00BF4C04" w:rsidRPr="003E3BFA">
        <w:rPr>
          <w:sz w:val="24"/>
          <w:szCs w:val="24"/>
        </w:rPr>
        <w:t xml:space="preserve"> female</w:t>
      </w:r>
      <w:r w:rsidR="006A3391" w:rsidRPr="003E3BFA">
        <w:rPr>
          <w:sz w:val="24"/>
          <w:szCs w:val="24"/>
        </w:rPr>
        <w:t xml:space="preserve"> than male</w:t>
      </w:r>
      <w:r w:rsidR="00BF4C04" w:rsidRPr="003E3BFA">
        <w:rPr>
          <w:sz w:val="24"/>
          <w:szCs w:val="24"/>
        </w:rPr>
        <w:t xml:space="preserve"> participants in the overall sample</w:t>
      </w:r>
      <w:r w:rsidR="00691AAE" w:rsidRPr="003E3BFA">
        <w:rPr>
          <w:sz w:val="24"/>
          <w:szCs w:val="24"/>
        </w:rPr>
        <w:t>, and t</w:t>
      </w:r>
      <w:r w:rsidR="00BF4C04" w:rsidRPr="003E3BFA">
        <w:rPr>
          <w:sz w:val="24"/>
          <w:szCs w:val="24"/>
        </w:rPr>
        <w:t>he mean age for each country was similar</w:t>
      </w:r>
      <w:r w:rsidR="00CC3005" w:rsidRPr="003E3BFA">
        <w:rPr>
          <w:sz w:val="24"/>
          <w:szCs w:val="24"/>
        </w:rPr>
        <w:t>,</w:t>
      </w:r>
      <w:r w:rsidR="00BF4C04" w:rsidRPr="003E3BFA">
        <w:rPr>
          <w:sz w:val="24"/>
          <w:szCs w:val="24"/>
        </w:rPr>
        <w:t xml:space="preserve"> with median age</w:t>
      </w:r>
      <w:r w:rsidR="00691AAE" w:rsidRPr="003E3BFA">
        <w:rPr>
          <w:sz w:val="24"/>
          <w:szCs w:val="24"/>
        </w:rPr>
        <w:t>s</w:t>
      </w:r>
      <w:r w:rsidR="00BF4C04" w:rsidRPr="003E3BFA">
        <w:rPr>
          <w:sz w:val="24"/>
          <w:szCs w:val="24"/>
        </w:rPr>
        <w:t xml:space="preserve"> between 24 and 33. The largest </w:t>
      </w:r>
      <w:r w:rsidR="00CC3005" w:rsidRPr="003E3BFA">
        <w:rPr>
          <w:sz w:val="24"/>
          <w:szCs w:val="24"/>
        </w:rPr>
        <w:t xml:space="preserve">proportion of the samples </w:t>
      </w:r>
      <w:r w:rsidR="00691AAE" w:rsidRPr="003E3BFA">
        <w:rPr>
          <w:sz w:val="24"/>
          <w:szCs w:val="24"/>
        </w:rPr>
        <w:t>for</w:t>
      </w:r>
      <w:r w:rsidR="00CC3005" w:rsidRPr="003E3BFA">
        <w:rPr>
          <w:sz w:val="24"/>
          <w:szCs w:val="24"/>
        </w:rPr>
        <w:t xml:space="preserve"> all</w:t>
      </w:r>
      <w:r w:rsidR="00BF4C04" w:rsidRPr="003E3BFA">
        <w:rPr>
          <w:sz w:val="24"/>
          <w:szCs w:val="24"/>
        </w:rPr>
        <w:t xml:space="preserve"> countries were married</w:t>
      </w:r>
      <w:r w:rsidR="00CC3005" w:rsidRPr="003E3BFA">
        <w:rPr>
          <w:sz w:val="24"/>
          <w:szCs w:val="24"/>
        </w:rPr>
        <w:t>,</w:t>
      </w:r>
      <w:r w:rsidR="00BF4C04" w:rsidRPr="003E3BFA">
        <w:rPr>
          <w:sz w:val="24"/>
          <w:szCs w:val="24"/>
        </w:rPr>
        <w:t xml:space="preserve"> </w:t>
      </w:r>
      <w:r w:rsidR="00CC3005" w:rsidRPr="003E3BFA">
        <w:rPr>
          <w:sz w:val="24"/>
          <w:szCs w:val="24"/>
        </w:rPr>
        <w:t xml:space="preserve">and </w:t>
      </w:r>
      <w:r w:rsidR="00BF4C04" w:rsidRPr="003E3BFA">
        <w:rPr>
          <w:sz w:val="24"/>
          <w:szCs w:val="24"/>
        </w:rPr>
        <w:t xml:space="preserve">significant </w:t>
      </w:r>
      <w:r w:rsidR="00CC3005" w:rsidRPr="003E3BFA">
        <w:rPr>
          <w:sz w:val="24"/>
          <w:szCs w:val="24"/>
        </w:rPr>
        <w:t xml:space="preserve">numbers were </w:t>
      </w:r>
      <w:r w:rsidR="00BF4C04" w:rsidRPr="003E3BFA">
        <w:rPr>
          <w:sz w:val="24"/>
          <w:szCs w:val="24"/>
        </w:rPr>
        <w:t>employed full-time</w:t>
      </w:r>
      <w:r w:rsidR="00CC3005" w:rsidRPr="003E3BFA">
        <w:rPr>
          <w:sz w:val="24"/>
          <w:szCs w:val="24"/>
        </w:rPr>
        <w:t>,</w:t>
      </w:r>
      <w:r w:rsidR="00BF4C04" w:rsidRPr="003E3BFA">
        <w:rPr>
          <w:sz w:val="24"/>
          <w:szCs w:val="24"/>
        </w:rPr>
        <w:t xml:space="preserve"> followed by student</w:t>
      </w:r>
      <w:r w:rsidR="00CC3005" w:rsidRPr="003E3BFA">
        <w:rPr>
          <w:sz w:val="24"/>
          <w:szCs w:val="24"/>
        </w:rPr>
        <w:t>s</w:t>
      </w:r>
      <w:r w:rsidR="00BF4C04" w:rsidRPr="003E3BFA">
        <w:rPr>
          <w:sz w:val="24"/>
          <w:szCs w:val="24"/>
        </w:rPr>
        <w:t>.</w:t>
      </w:r>
    </w:p>
    <w:p w14:paraId="0EEA2760" w14:textId="77777777" w:rsidR="001E7B26" w:rsidRPr="003E3BFA" w:rsidRDefault="001E7B26" w:rsidP="0026685C">
      <w:pPr>
        <w:pStyle w:val="NewNormal"/>
        <w:ind w:firstLine="720"/>
        <w:rPr>
          <w:sz w:val="24"/>
          <w:szCs w:val="24"/>
        </w:rPr>
      </w:pPr>
    </w:p>
    <w:p w14:paraId="377C296F" w14:textId="47F53FED" w:rsidR="00BF4C04" w:rsidRPr="003E3BFA" w:rsidRDefault="00852259" w:rsidP="000521D8">
      <w:pPr>
        <w:pStyle w:val="InsertInstruct"/>
        <w:spacing w:before="0" w:after="0"/>
        <w:rPr>
          <w:sz w:val="24"/>
          <w:szCs w:val="24"/>
        </w:rPr>
      </w:pPr>
      <w:r w:rsidRPr="003E3BFA">
        <w:rPr>
          <w:sz w:val="24"/>
          <w:szCs w:val="24"/>
        </w:rPr>
        <w:t>[</w:t>
      </w:r>
      <w:r w:rsidR="00BF4C04" w:rsidRPr="003E3BFA">
        <w:rPr>
          <w:sz w:val="24"/>
          <w:szCs w:val="24"/>
        </w:rPr>
        <w:t>Insert Table 1 here</w:t>
      </w:r>
      <w:r w:rsidRPr="003E3BFA">
        <w:rPr>
          <w:sz w:val="24"/>
          <w:szCs w:val="24"/>
        </w:rPr>
        <w:t>]</w:t>
      </w:r>
    </w:p>
    <w:p w14:paraId="26A24DD4" w14:textId="77777777" w:rsidR="001E7B26" w:rsidRPr="003E3BFA" w:rsidRDefault="001E7B26" w:rsidP="000521D8">
      <w:pPr>
        <w:pStyle w:val="InsertInstruct"/>
        <w:spacing w:before="0" w:after="0"/>
        <w:rPr>
          <w:sz w:val="24"/>
          <w:szCs w:val="24"/>
        </w:rPr>
      </w:pPr>
    </w:p>
    <w:p w14:paraId="314E4B49" w14:textId="724EC9AD" w:rsidR="00B9285C" w:rsidRPr="003E3BFA" w:rsidRDefault="000504EA" w:rsidP="0026685C">
      <w:pPr>
        <w:pStyle w:val="NewNormal"/>
        <w:ind w:firstLine="0"/>
        <w:rPr>
          <w:sz w:val="24"/>
          <w:szCs w:val="24"/>
        </w:rPr>
      </w:pPr>
      <w:r w:rsidRPr="5827FC58">
        <w:rPr>
          <w:sz w:val="24"/>
          <w:szCs w:val="24"/>
        </w:rPr>
        <w:t xml:space="preserve">The questionnaire </w:t>
      </w:r>
      <w:r w:rsidR="00CC3005" w:rsidRPr="5827FC58">
        <w:rPr>
          <w:sz w:val="24"/>
          <w:szCs w:val="24"/>
        </w:rPr>
        <w:t>had</w:t>
      </w:r>
      <w:r w:rsidRPr="5827FC58">
        <w:rPr>
          <w:sz w:val="24"/>
          <w:szCs w:val="24"/>
        </w:rPr>
        <w:t xml:space="preserve"> four parts. </w:t>
      </w:r>
      <w:r w:rsidR="00691AAE" w:rsidRPr="5827FC58">
        <w:rPr>
          <w:sz w:val="24"/>
          <w:szCs w:val="24"/>
        </w:rPr>
        <w:t>R</w:t>
      </w:r>
      <w:r w:rsidRPr="5827FC58">
        <w:rPr>
          <w:sz w:val="24"/>
          <w:szCs w:val="24"/>
        </w:rPr>
        <w:t>espondents were</w:t>
      </w:r>
      <w:r w:rsidR="00691AAE" w:rsidRPr="5827FC58">
        <w:rPr>
          <w:sz w:val="24"/>
          <w:szCs w:val="24"/>
        </w:rPr>
        <w:t xml:space="preserve"> initially</w:t>
      </w:r>
      <w:r w:rsidRPr="5827FC58">
        <w:rPr>
          <w:sz w:val="24"/>
          <w:szCs w:val="24"/>
        </w:rPr>
        <w:t xml:space="preserve"> provided </w:t>
      </w:r>
      <w:r w:rsidR="00CC3005" w:rsidRPr="5827FC58">
        <w:rPr>
          <w:sz w:val="24"/>
          <w:szCs w:val="24"/>
        </w:rPr>
        <w:t xml:space="preserve">with </w:t>
      </w:r>
      <w:r w:rsidRPr="5827FC58">
        <w:rPr>
          <w:sz w:val="24"/>
          <w:szCs w:val="24"/>
        </w:rPr>
        <w:t>a generic definition of luxury goods</w:t>
      </w:r>
      <w:r w:rsidR="00AC7B15" w:rsidRPr="5827FC58">
        <w:rPr>
          <w:sz w:val="24"/>
          <w:szCs w:val="24"/>
        </w:rPr>
        <w:t xml:space="preserve">, following the Oxford </w:t>
      </w:r>
      <w:r w:rsidR="00C3494A" w:rsidRPr="5827FC58">
        <w:rPr>
          <w:sz w:val="24"/>
          <w:szCs w:val="24"/>
        </w:rPr>
        <w:t>English D</w:t>
      </w:r>
      <w:r w:rsidR="00AC7B15" w:rsidRPr="5827FC58">
        <w:rPr>
          <w:sz w:val="24"/>
          <w:szCs w:val="24"/>
        </w:rPr>
        <w:t xml:space="preserve">ictionary </w:t>
      </w:r>
      <w:r w:rsidRPr="5827FC58">
        <w:rPr>
          <w:sz w:val="24"/>
          <w:szCs w:val="24"/>
        </w:rPr>
        <w:t>(</w:t>
      </w:r>
      <w:r w:rsidR="00AC7B15" w:rsidRPr="5827FC58">
        <w:rPr>
          <w:sz w:val="24"/>
          <w:szCs w:val="24"/>
        </w:rPr>
        <w:t>in</w:t>
      </w:r>
      <w:r w:rsidRPr="5827FC58">
        <w:rPr>
          <w:sz w:val="24"/>
          <w:szCs w:val="24"/>
        </w:rPr>
        <w:t>essential, desirable item</w:t>
      </w:r>
      <w:r w:rsidR="00691AAE" w:rsidRPr="5827FC58">
        <w:rPr>
          <w:sz w:val="24"/>
          <w:szCs w:val="24"/>
        </w:rPr>
        <w:t>s</w:t>
      </w:r>
      <w:r w:rsidRPr="5827FC58">
        <w:rPr>
          <w:sz w:val="24"/>
          <w:szCs w:val="24"/>
        </w:rPr>
        <w:t xml:space="preserve"> </w:t>
      </w:r>
      <w:r w:rsidR="00691AAE" w:rsidRPr="5827FC58">
        <w:rPr>
          <w:sz w:val="24"/>
          <w:szCs w:val="24"/>
        </w:rPr>
        <w:t>that are</w:t>
      </w:r>
      <w:r w:rsidRPr="5827FC58">
        <w:rPr>
          <w:sz w:val="24"/>
          <w:szCs w:val="24"/>
        </w:rPr>
        <w:t xml:space="preserve"> expensive and difficult to obtain) and </w:t>
      </w:r>
      <w:bookmarkStart w:id="43" w:name="_Hlk78899311"/>
      <w:r w:rsidRPr="5827FC58">
        <w:rPr>
          <w:sz w:val="24"/>
          <w:szCs w:val="24"/>
        </w:rPr>
        <w:t xml:space="preserve">were </w:t>
      </w:r>
      <w:r w:rsidR="00CC3005" w:rsidRPr="5827FC58">
        <w:rPr>
          <w:sz w:val="24"/>
          <w:szCs w:val="24"/>
        </w:rPr>
        <w:t xml:space="preserve">given </w:t>
      </w:r>
      <w:bookmarkStart w:id="44" w:name="_Int_KJ9cAU2c"/>
      <w:r w:rsidRPr="5827FC58">
        <w:rPr>
          <w:sz w:val="24"/>
          <w:szCs w:val="24"/>
        </w:rPr>
        <w:t>several</w:t>
      </w:r>
      <w:bookmarkEnd w:id="44"/>
      <w:r w:rsidRPr="5827FC58">
        <w:rPr>
          <w:sz w:val="24"/>
          <w:szCs w:val="24"/>
        </w:rPr>
        <w:t xml:space="preserve"> </w:t>
      </w:r>
      <w:bookmarkStart w:id="45" w:name="_Int_3YIOSemj"/>
      <w:proofErr w:type="gramStart"/>
      <w:r w:rsidRPr="5827FC58">
        <w:rPr>
          <w:sz w:val="24"/>
          <w:szCs w:val="24"/>
        </w:rPr>
        <w:t>industry</w:t>
      </w:r>
      <w:bookmarkEnd w:id="45"/>
      <w:proofErr w:type="gramEnd"/>
      <w:r w:rsidRPr="5827FC58">
        <w:rPr>
          <w:sz w:val="24"/>
          <w:szCs w:val="24"/>
        </w:rPr>
        <w:t xml:space="preserve"> </w:t>
      </w:r>
      <w:r w:rsidR="00C3494A" w:rsidRPr="5827FC58">
        <w:rPr>
          <w:sz w:val="24"/>
          <w:szCs w:val="24"/>
        </w:rPr>
        <w:t xml:space="preserve">(i.e., </w:t>
      </w:r>
      <w:r w:rsidR="007A48D5" w:rsidRPr="5827FC58">
        <w:rPr>
          <w:sz w:val="24"/>
          <w:szCs w:val="24"/>
        </w:rPr>
        <w:t>leather goods, fashion, automobiles, etc</w:t>
      </w:r>
      <w:r w:rsidR="001E7B26" w:rsidRPr="5827FC58">
        <w:rPr>
          <w:sz w:val="24"/>
          <w:szCs w:val="24"/>
        </w:rPr>
        <w:t>.</w:t>
      </w:r>
      <w:r w:rsidR="007A48D5" w:rsidRPr="5827FC58">
        <w:rPr>
          <w:sz w:val="24"/>
          <w:szCs w:val="24"/>
        </w:rPr>
        <w:t xml:space="preserve">) </w:t>
      </w:r>
      <w:r w:rsidRPr="5827FC58">
        <w:rPr>
          <w:sz w:val="24"/>
          <w:szCs w:val="24"/>
        </w:rPr>
        <w:t xml:space="preserve">and brand examples </w:t>
      </w:r>
      <w:r w:rsidR="007A48D5" w:rsidRPr="5827FC58">
        <w:rPr>
          <w:sz w:val="24"/>
          <w:szCs w:val="24"/>
        </w:rPr>
        <w:t>(i.e., Gucci, LVMH, BMW, etc</w:t>
      </w:r>
      <w:r w:rsidR="001E7B26" w:rsidRPr="5827FC58">
        <w:rPr>
          <w:sz w:val="24"/>
          <w:szCs w:val="24"/>
        </w:rPr>
        <w:t>.</w:t>
      </w:r>
      <w:r w:rsidR="007A48D5" w:rsidRPr="5827FC58">
        <w:rPr>
          <w:sz w:val="24"/>
          <w:szCs w:val="24"/>
        </w:rPr>
        <w:t xml:space="preserve">) </w:t>
      </w:r>
      <w:r w:rsidRPr="5827FC58">
        <w:rPr>
          <w:sz w:val="24"/>
          <w:szCs w:val="24"/>
        </w:rPr>
        <w:t xml:space="preserve">to </w:t>
      </w:r>
      <w:r w:rsidR="00CC3005" w:rsidRPr="5827FC58">
        <w:rPr>
          <w:sz w:val="24"/>
          <w:szCs w:val="24"/>
        </w:rPr>
        <w:t xml:space="preserve">establish </w:t>
      </w:r>
      <w:r w:rsidRPr="5827FC58">
        <w:rPr>
          <w:sz w:val="24"/>
          <w:szCs w:val="24"/>
        </w:rPr>
        <w:t>an appropriate setting.</w:t>
      </w:r>
      <w:bookmarkEnd w:id="43"/>
      <w:r w:rsidRPr="5827FC58">
        <w:rPr>
          <w:sz w:val="24"/>
          <w:szCs w:val="24"/>
        </w:rPr>
        <w:t xml:space="preserve"> Respondents’ socio-demographics were captured</w:t>
      </w:r>
      <w:r w:rsidR="00CC3005" w:rsidRPr="5827FC58">
        <w:rPr>
          <w:sz w:val="24"/>
          <w:szCs w:val="24"/>
        </w:rPr>
        <w:t>,</w:t>
      </w:r>
      <w:r w:rsidRPr="5827FC58">
        <w:rPr>
          <w:sz w:val="24"/>
          <w:szCs w:val="24"/>
        </w:rPr>
        <w:t xml:space="preserve"> and </w:t>
      </w:r>
      <w:bookmarkStart w:id="46" w:name="_Hlk78895901"/>
      <w:r w:rsidRPr="5827FC58">
        <w:rPr>
          <w:sz w:val="24"/>
          <w:szCs w:val="24"/>
        </w:rPr>
        <w:t>to avoid national heterogeneity</w:t>
      </w:r>
      <w:r w:rsidR="00EC3D19" w:rsidRPr="5827FC58">
        <w:rPr>
          <w:sz w:val="24"/>
          <w:szCs w:val="24"/>
        </w:rPr>
        <w:t>,</w:t>
      </w:r>
      <w:r w:rsidRPr="5827FC58">
        <w:rPr>
          <w:sz w:val="24"/>
          <w:szCs w:val="24"/>
        </w:rPr>
        <w:t xml:space="preserve"> those who were not nationals of the </w:t>
      </w:r>
      <w:bookmarkStart w:id="47" w:name="_Int_STHPPmZN"/>
      <w:r w:rsidRPr="5827FC58">
        <w:rPr>
          <w:sz w:val="24"/>
          <w:szCs w:val="24"/>
        </w:rPr>
        <w:t>countries</w:t>
      </w:r>
      <w:bookmarkEnd w:id="47"/>
      <w:r w:rsidRPr="5827FC58">
        <w:rPr>
          <w:sz w:val="24"/>
          <w:szCs w:val="24"/>
        </w:rPr>
        <w:t xml:space="preserve"> were not included in the study.</w:t>
      </w:r>
      <w:bookmarkEnd w:id="46"/>
      <w:r w:rsidRPr="5827FC58">
        <w:rPr>
          <w:sz w:val="24"/>
          <w:szCs w:val="24"/>
        </w:rPr>
        <w:t xml:space="preserve"> The respondents were then exposed to predictor items </w:t>
      </w:r>
      <w:r w:rsidR="00CC3005" w:rsidRPr="5827FC58">
        <w:rPr>
          <w:sz w:val="24"/>
          <w:szCs w:val="24"/>
        </w:rPr>
        <w:t xml:space="preserve">for </w:t>
      </w:r>
      <w:r w:rsidRPr="5827FC58">
        <w:rPr>
          <w:sz w:val="24"/>
          <w:szCs w:val="24"/>
        </w:rPr>
        <w:t xml:space="preserve">conspicuous </w:t>
      </w:r>
      <w:r w:rsidR="00891C02" w:rsidRPr="5827FC58">
        <w:rPr>
          <w:sz w:val="24"/>
          <w:szCs w:val="24"/>
        </w:rPr>
        <w:t>signaling</w:t>
      </w:r>
      <w:r w:rsidRPr="5827FC58">
        <w:rPr>
          <w:sz w:val="24"/>
          <w:szCs w:val="24"/>
        </w:rPr>
        <w:t xml:space="preserve"> and democratization. The next section</w:t>
      </w:r>
      <w:r w:rsidR="00CC3005" w:rsidRPr="5827FC58">
        <w:rPr>
          <w:sz w:val="24"/>
          <w:szCs w:val="24"/>
        </w:rPr>
        <w:t xml:space="preserve"> of the questionnaire</w:t>
      </w:r>
      <w:r w:rsidRPr="5827FC58">
        <w:rPr>
          <w:sz w:val="24"/>
          <w:szCs w:val="24"/>
        </w:rPr>
        <w:t xml:space="preserve"> captured consumer indulgence levels. The sections and items were </w:t>
      </w:r>
      <w:r w:rsidR="00553B57" w:rsidRPr="5827FC58">
        <w:rPr>
          <w:sz w:val="24"/>
          <w:szCs w:val="24"/>
        </w:rPr>
        <w:t>counter balanced</w:t>
      </w:r>
      <w:r w:rsidRPr="5827FC58">
        <w:rPr>
          <w:sz w:val="24"/>
          <w:szCs w:val="24"/>
        </w:rPr>
        <w:t>.</w:t>
      </w:r>
    </w:p>
    <w:p w14:paraId="2F89DE82" w14:textId="77777777" w:rsidR="001E7B26" w:rsidRPr="003E3BFA" w:rsidRDefault="001E7B26" w:rsidP="000521D8">
      <w:pPr>
        <w:pStyle w:val="NewNormal"/>
        <w:rPr>
          <w:sz w:val="24"/>
          <w:szCs w:val="24"/>
        </w:rPr>
      </w:pPr>
    </w:p>
    <w:p w14:paraId="23AAFFB2" w14:textId="5729E32A" w:rsidR="00BF4C04" w:rsidRPr="003E3BFA" w:rsidRDefault="00852259" w:rsidP="000521D8">
      <w:pPr>
        <w:pStyle w:val="InsertInstruct"/>
        <w:spacing w:before="0" w:after="0"/>
        <w:rPr>
          <w:sz w:val="24"/>
          <w:szCs w:val="24"/>
        </w:rPr>
      </w:pPr>
      <w:r w:rsidRPr="003E3BFA">
        <w:rPr>
          <w:sz w:val="24"/>
          <w:szCs w:val="24"/>
        </w:rPr>
        <w:t>[</w:t>
      </w:r>
      <w:r w:rsidR="00BF4C04" w:rsidRPr="003E3BFA">
        <w:rPr>
          <w:sz w:val="24"/>
          <w:szCs w:val="24"/>
        </w:rPr>
        <w:t>Insert Table 2 here</w:t>
      </w:r>
      <w:r w:rsidRPr="003E3BFA">
        <w:rPr>
          <w:sz w:val="24"/>
          <w:szCs w:val="24"/>
        </w:rPr>
        <w:t>]</w:t>
      </w:r>
    </w:p>
    <w:p w14:paraId="7CFC9619" w14:textId="77777777" w:rsidR="001E7B26" w:rsidRPr="003E3BFA" w:rsidRDefault="001E7B26" w:rsidP="000521D8">
      <w:pPr>
        <w:pStyle w:val="InsertInstruct"/>
        <w:spacing w:before="0" w:after="0"/>
        <w:rPr>
          <w:sz w:val="24"/>
          <w:szCs w:val="24"/>
        </w:rPr>
      </w:pPr>
    </w:p>
    <w:p w14:paraId="722010C6" w14:textId="6DD77F9B" w:rsidR="00B9285C" w:rsidRPr="003E3BFA" w:rsidRDefault="000504EA" w:rsidP="0026685C">
      <w:pPr>
        <w:pStyle w:val="NewNormal"/>
        <w:ind w:firstLine="0"/>
        <w:rPr>
          <w:sz w:val="24"/>
          <w:szCs w:val="24"/>
        </w:rPr>
      </w:pPr>
      <w:r w:rsidRPr="003E3BFA">
        <w:rPr>
          <w:sz w:val="24"/>
          <w:szCs w:val="24"/>
        </w:rPr>
        <w:lastRenderedPageBreak/>
        <w:t xml:space="preserve">Table </w:t>
      </w:r>
      <w:r w:rsidR="00BF4C04" w:rsidRPr="003E3BFA">
        <w:rPr>
          <w:sz w:val="24"/>
          <w:szCs w:val="24"/>
        </w:rPr>
        <w:t xml:space="preserve">2 </w:t>
      </w:r>
      <w:r w:rsidRPr="003E3BFA">
        <w:rPr>
          <w:sz w:val="24"/>
          <w:szCs w:val="24"/>
        </w:rPr>
        <w:t xml:space="preserve">provides details of </w:t>
      </w:r>
      <w:r w:rsidR="00CC3005" w:rsidRPr="003E3BFA">
        <w:rPr>
          <w:sz w:val="24"/>
          <w:szCs w:val="24"/>
        </w:rPr>
        <w:t xml:space="preserve">the </w:t>
      </w:r>
      <w:r w:rsidR="00891C02" w:rsidRPr="003E3BFA">
        <w:rPr>
          <w:sz w:val="24"/>
          <w:szCs w:val="24"/>
        </w:rPr>
        <w:t>standardized</w:t>
      </w:r>
      <w:r w:rsidRPr="003E3BFA">
        <w:rPr>
          <w:sz w:val="24"/>
          <w:szCs w:val="24"/>
        </w:rPr>
        <w:t xml:space="preserve"> estimates, average variance extracted (AVE), composite reliability (CR) and alpha values for each construct </w:t>
      </w:r>
      <w:r w:rsidR="00CC3005" w:rsidRPr="003E3BFA">
        <w:rPr>
          <w:sz w:val="24"/>
          <w:szCs w:val="24"/>
        </w:rPr>
        <w:t>and each</w:t>
      </w:r>
      <w:r w:rsidRPr="003E3BFA">
        <w:rPr>
          <w:sz w:val="24"/>
          <w:szCs w:val="24"/>
        </w:rPr>
        <w:t xml:space="preserve"> country</w:t>
      </w:r>
      <w:r w:rsidR="00CC3005" w:rsidRPr="003E3BFA">
        <w:rPr>
          <w:sz w:val="24"/>
          <w:szCs w:val="24"/>
        </w:rPr>
        <w:t>,</w:t>
      </w:r>
      <w:r w:rsidRPr="003E3BFA">
        <w:rPr>
          <w:sz w:val="24"/>
          <w:szCs w:val="24"/>
        </w:rPr>
        <w:t xml:space="preserve"> and at the pooled data level. The AVE for each measure was above </w:t>
      </w:r>
      <w:r w:rsidR="003A455D" w:rsidRPr="003E3BFA">
        <w:rPr>
          <w:sz w:val="24"/>
          <w:szCs w:val="24"/>
        </w:rPr>
        <w:t>0</w:t>
      </w:r>
      <w:r w:rsidRPr="003E3BFA">
        <w:rPr>
          <w:sz w:val="24"/>
          <w:szCs w:val="24"/>
        </w:rPr>
        <w:t>.5</w:t>
      </w:r>
      <w:r w:rsidR="00CC3005" w:rsidRPr="003E3BFA">
        <w:rPr>
          <w:sz w:val="24"/>
          <w:szCs w:val="24"/>
        </w:rPr>
        <w:t>,</w:t>
      </w:r>
      <w:r w:rsidRPr="003E3BFA">
        <w:rPr>
          <w:sz w:val="24"/>
          <w:szCs w:val="24"/>
        </w:rPr>
        <w:t xml:space="preserve"> and </w:t>
      </w:r>
      <w:r w:rsidR="00CC3005" w:rsidRPr="003E3BFA">
        <w:rPr>
          <w:sz w:val="24"/>
          <w:szCs w:val="24"/>
        </w:rPr>
        <w:t xml:space="preserve">the </w:t>
      </w:r>
      <w:r w:rsidRPr="003E3BFA">
        <w:rPr>
          <w:sz w:val="24"/>
          <w:szCs w:val="24"/>
        </w:rPr>
        <w:t xml:space="preserve">CR and alpha values were above </w:t>
      </w:r>
      <w:r w:rsidR="003A455D" w:rsidRPr="003E3BFA">
        <w:rPr>
          <w:sz w:val="24"/>
          <w:szCs w:val="24"/>
        </w:rPr>
        <w:t>0</w:t>
      </w:r>
      <w:r w:rsidRPr="003E3BFA">
        <w:rPr>
          <w:sz w:val="24"/>
          <w:szCs w:val="24"/>
        </w:rPr>
        <w:t xml:space="preserve">.7, </w:t>
      </w:r>
      <w:r w:rsidR="00691AAE" w:rsidRPr="003E3BFA">
        <w:rPr>
          <w:sz w:val="24"/>
          <w:szCs w:val="24"/>
        </w:rPr>
        <w:t xml:space="preserve">all </w:t>
      </w:r>
      <w:r w:rsidR="00891C02" w:rsidRPr="003E3BFA">
        <w:rPr>
          <w:sz w:val="24"/>
          <w:szCs w:val="24"/>
        </w:rPr>
        <w:t>above</w:t>
      </w:r>
      <w:r w:rsidR="00D01338" w:rsidRPr="003E3BFA">
        <w:rPr>
          <w:sz w:val="24"/>
          <w:szCs w:val="24"/>
        </w:rPr>
        <w:t xml:space="preserve"> </w:t>
      </w:r>
      <w:r w:rsidRPr="003E3BFA">
        <w:rPr>
          <w:sz w:val="24"/>
          <w:szCs w:val="24"/>
        </w:rPr>
        <w:t>the recommended threshold</w:t>
      </w:r>
      <w:r w:rsidR="00691AAE" w:rsidRPr="003E3BFA">
        <w:rPr>
          <w:sz w:val="24"/>
          <w:szCs w:val="24"/>
        </w:rPr>
        <w:t>s</w:t>
      </w:r>
      <w:r w:rsidRPr="003E3BFA">
        <w:rPr>
          <w:sz w:val="24"/>
          <w:szCs w:val="24"/>
        </w:rPr>
        <w:t xml:space="preserve">. Discriminant validity was measured using </w:t>
      </w:r>
      <w:proofErr w:type="spellStart"/>
      <w:r w:rsidRPr="003E3BFA">
        <w:rPr>
          <w:sz w:val="24"/>
          <w:szCs w:val="24"/>
        </w:rPr>
        <w:t>Fornell</w:t>
      </w:r>
      <w:proofErr w:type="spellEnd"/>
      <w:r w:rsidRPr="003E3BFA">
        <w:rPr>
          <w:sz w:val="24"/>
          <w:szCs w:val="24"/>
        </w:rPr>
        <w:t xml:space="preserve"> and </w:t>
      </w:r>
      <w:proofErr w:type="spellStart"/>
      <w:r w:rsidRPr="003E3BFA">
        <w:rPr>
          <w:sz w:val="24"/>
          <w:szCs w:val="24"/>
        </w:rPr>
        <w:t>Larcker</w:t>
      </w:r>
      <w:r w:rsidR="00CC3005" w:rsidRPr="003E3BFA">
        <w:rPr>
          <w:sz w:val="24"/>
          <w:szCs w:val="24"/>
        </w:rPr>
        <w:t>’s</w:t>
      </w:r>
      <w:proofErr w:type="spellEnd"/>
      <w:r w:rsidRPr="003E3BFA">
        <w:rPr>
          <w:sz w:val="24"/>
          <w:szCs w:val="24"/>
        </w:rPr>
        <w:t xml:space="preserve"> (1981)</w:t>
      </w:r>
      <w:r w:rsidR="00CC3005" w:rsidRPr="003E3BFA">
        <w:rPr>
          <w:sz w:val="24"/>
          <w:szCs w:val="24"/>
        </w:rPr>
        <w:t xml:space="preserve"> recommended method</w:t>
      </w:r>
      <w:r w:rsidRPr="003E3BFA">
        <w:rPr>
          <w:sz w:val="24"/>
          <w:szCs w:val="24"/>
        </w:rPr>
        <w:t xml:space="preserve">. As no correlation exceeded the square root of the AVE (see Table </w:t>
      </w:r>
      <w:r w:rsidR="00BF4C04" w:rsidRPr="003E3BFA">
        <w:rPr>
          <w:sz w:val="24"/>
          <w:szCs w:val="24"/>
        </w:rPr>
        <w:t>3</w:t>
      </w:r>
      <w:r w:rsidRPr="003E3BFA">
        <w:rPr>
          <w:sz w:val="24"/>
          <w:szCs w:val="24"/>
        </w:rPr>
        <w:t>), this criterion was met.</w:t>
      </w:r>
    </w:p>
    <w:p w14:paraId="7F475FE8" w14:textId="77777777" w:rsidR="001E7B26" w:rsidRPr="003E3BFA" w:rsidRDefault="001E7B26" w:rsidP="0026685C">
      <w:pPr>
        <w:pStyle w:val="NewNormal"/>
        <w:ind w:firstLine="720"/>
        <w:rPr>
          <w:sz w:val="24"/>
          <w:szCs w:val="24"/>
        </w:rPr>
      </w:pPr>
    </w:p>
    <w:p w14:paraId="53307636" w14:textId="70373832" w:rsidR="00BF4C04" w:rsidRPr="003E3BFA" w:rsidRDefault="00852259" w:rsidP="000521D8">
      <w:pPr>
        <w:pStyle w:val="InsertInstruct"/>
        <w:spacing w:before="0" w:after="0"/>
        <w:rPr>
          <w:sz w:val="24"/>
          <w:szCs w:val="24"/>
        </w:rPr>
      </w:pPr>
      <w:r w:rsidRPr="003E3BFA">
        <w:rPr>
          <w:sz w:val="24"/>
          <w:szCs w:val="24"/>
        </w:rPr>
        <w:t>[</w:t>
      </w:r>
      <w:r w:rsidR="00BF4C04" w:rsidRPr="003E3BFA">
        <w:rPr>
          <w:sz w:val="24"/>
          <w:szCs w:val="24"/>
        </w:rPr>
        <w:t>Insert Table 3 here</w:t>
      </w:r>
      <w:r w:rsidRPr="003E3BFA">
        <w:rPr>
          <w:sz w:val="24"/>
          <w:szCs w:val="24"/>
        </w:rPr>
        <w:t>]</w:t>
      </w:r>
    </w:p>
    <w:p w14:paraId="1173CC2E" w14:textId="77777777" w:rsidR="001E7B26" w:rsidRPr="003E3BFA" w:rsidRDefault="001E7B26" w:rsidP="000521D8">
      <w:pPr>
        <w:pStyle w:val="InsertInstruct"/>
        <w:spacing w:before="0" w:after="0"/>
        <w:rPr>
          <w:sz w:val="24"/>
          <w:szCs w:val="24"/>
        </w:rPr>
      </w:pPr>
    </w:p>
    <w:p w14:paraId="0533E03E" w14:textId="77777777" w:rsidR="00B9285C" w:rsidRPr="003E3BFA" w:rsidRDefault="000504EA" w:rsidP="000521D8">
      <w:pPr>
        <w:pStyle w:val="Heading2"/>
        <w:rPr>
          <w:i/>
          <w:iCs w:val="0"/>
          <w:sz w:val="24"/>
          <w:szCs w:val="24"/>
        </w:rPr>
      </w:pPr>
      <w:r w:rsidRPr="003E3BFA">
        <w:rPr>
          <w:i/>
          <w:iCs w:val="0"/>
          <w:sz w:val="24"/>
          <w:szCs w:val="24"/>
        </w:rPr>
        <w:t xml:space="preserve">Invariance and </w:t>
      </w:r>
      <w:r w:rsidR="00852259" w:rsidRPr="003E3BFA">
        <w:rPr>
          <w:i/>
          <w:iCs w:val="0"/>
          <w:sz w:val="24"/>
          <w:szCs w:val="24"/>
        </w:rPr>
        <w:t>C</w:t>
      </w:r>
      <w:r w:rsidRPr="003E3BFA">
        <w:rPr>
          <w:i/>
          <w:iCs w:val="0"/>
          <w:sz w:val="24"/>
          <w:szCs w:val="24"/>
        </w:rPr>
        <w:t xml:space="preserve">ommon </w:t>
      </w:r>
      <w:r w:rsidR="00852259" w:rsidRPr="003E3BFA">
        <w:rPr>
          <w:i/>
          <w:iCs w:val="0"/>
          <w:sz w:val="24"/>
          <w:szCs w:val="24"/>
        </w:rPr>
        <w:t>M</w:t>
      </w:r>
      <w:r w:rsidRPr="003E3BFA">
        <w:rPr>
          <w:i/>
          <w:iCs w:val="0"/>
          <w:sz w:val="24"/>
          <w:szCs w:val="24"/>
        </w:rPr>
        <w:t xml:space="preserve">ethod </w:t>
      </w:r>
      <w:r w:rsidR="00852259" w:rsidRPr="003E3BFA">
        <w:rPr>
          <w:i/>
          <w:iCs w:val="0"/>
          <w:sz w:val="24"/>
          <w:szCs w:val="24"/>
        </w:rPr>
        <w:t>B</w:t>
      </w:r>
      <w:r w:rsidRPr="003E3BFA">
        <w:rPr>
          <w:i/>
          <w:iCs w:val="0"/>
          <w:sz w:val="24"/>
          <w:szCs w:val="24"/>
        </w:rPr>
        <w:t>ias</w:t>
      </w:r>
    </w:p>
    <w:p w14:paraId="322E7035" w14:textId="74C74731" w:rsidR="00B9285C" w:rsidRPr="003E3BFA" w:rsidRDefault="000504EA" w:rsidP="000521D8">
      <w:pPr>
        <w:pStyle w:val="NoIndentNormal"/>
        <w:rPr>
          <w:sz w:val="24"/>
          <w:szCs w:val="24"/>
        </w:rPr>
      </w:pPr>
      <w:r w:rsidRPr="003E3BFA">
        <w:rPr>
          <w:sz w:val="24"/>
          <w:szCs w:val="24"/>
        </w:rPr>
        <w:t xml:space="preserve">As our data </w:t>
      </w:r>
      <w:r w:rsidR="0042386E" w:rsidRPr="003E3BFA">
        <w:rPr>
          <w:sz w:val="24"/>
          <w:szCs w:val="24"/>
        </w:rPr>
        <w:t xml:space="preserve">were </w:t>
      </w:r>
      <w:r w:rsidRPr="003E3BFA">
        <w:rPr>
          <w:sz w:val="24"/>
          <w:szCs w:val="24"/>
        </w:rPr>
        <w:t xml:space="preserve">collected from </w:t>
      </w:r>
      <w:r w:rsidR="00CD36A6" w:rsidRPr="003E3BFA">
        <w:rPr>
          <w:sz w:val="24"/>
          <w:szCs w:val="24"/>
        </w:rPr>
        <w:t>four</w:t>
      </w:r>
      <w:r w:rsidRPr="003E3BFA">
        <w:rPr>
          <w:sz w:val="24"/>
          <w:szCs w:val="24"/>
        </w:rPr>
        <w:t xml:space="preserve"> different countries, it </w:t>
      </w:r>
      <w:r w:rsidR="00D923D8" w:rsidRPr="003E3BFA">
        <w:rPr>
          <w:sz w:val="24"/>
          <w:szCs w:val="24"/>
        </w:rPr>
        <w:t xml:space="preserve">was </w:t>
      </w:r>
      <w:r w:rsidRPr="003E3BFA">
        <w:rPr>
          <w:sz w:val="24"/>
          <w:szCs w:val="24"/>
        </w:rPr>
        <w:t>important to assess cross-cultural measurement invariance for all the scales. We employed Steenkamp and Baumgartner</w:t>
      </w:r>
      <w:r w:rsidR="00D923D8" w:rsidRPr="003E3BFA">
        <w:rPr>
          <w:sz w:val="24"/>
          <w:szCs w:val="24"/>
        </w:rPr>
        <w:t>’s</w:t>
      </w:r>
      <w:r w:rsidRPr="003E3BFA">
        <w:rPr>
          <w:sz w:val="24"/>
          <w:szCs w:val="24"/>
        </w:rPr>
        <w:t xml:space="preserve"> (1998) </w:t>
      </w:r>
      <w:r w:rsidR="00D923D8" w:rsidRPr="003E3BFA">
        <w:rPr>
          <w:sz w:val="24"/>
          <w:szCs w:val="24"/>
        </w:rPr>
        <w:t xml:space="preserve">multi-step process </w:t>
      </w:r>
      <w:r w:rsidRPr="003E3BFA">
        <w:rPr>
          <w:sz w:val="24"/>
          <w:szCs w:val="24"/>
        </w:rPr>
        <w:t>using</w:t>
      </w:r>
      <w:r w:rsidR="00D923D8" w:rsidRPr="003E3BFA">
        <w:rPr>
          <w:sz w:val="24"/>
          <w:szCs w:val="24"/>
        </w:rPr>
        <w:t xml:space="preserve"> the</w:t>
      </w:r>
      <w:r w:rsidRPr="003E3BFA">
        <w:rPr>
          <w:sz w:val="24"/>
          <w:szCs w:val="24"/>
        </w:rPr>
        <w:t xml:space="preserve"> AMOS </w:t>
      </w:r>
      <w:r w:rsidR="00FC10D0" w:rsidRPr="003E3BFA">
        <w:rPr>
          <w:sz w:val="24"/>
          <w:szCs w:val="24"/>
        </w:rPr>
        <w:t xml:space="preserve">27 </w:t>
      </w:r>
      <w:r w:rsidRPr="003E3BFA">
        <w:rPr>
          <w:sz w:val="24"/>
          <w:szCs w:val="24"/>
        </w:rPr>
        <w:t>maximum-likelihood method (</w:t>
      </w:r>
      <w:r w:rsidR="00F86896" w:rsidRPr="003E3BFA">
        <w:rPr>
          <w:sz w:val="24"/>
          <w:szCs w:val="24"/>
        </w:rPr>
        <w:t>s</w:t>
      </w:r>
      <w:r w:rsidRPr="003E3BFA">
        <w:rPr>
          <w:sz w:val="24"/>
          <w:szCs w:val="24"/>
        </w:rPr>
        <w:t xml:space="preserve">ee Table </w:t>
      </w:r>
      <w:r w:rsidR="00583952" w:rsidRPr="003E3BFA">
        <w:rPr>
          <w:sz w:val="24"/>
          <w:szCs w:val="24"/>
        </w:rPr>
        <w:t>4</w:t>
      </w:r>
      <w:r w:rsidRPr="003E3BFA">
        <w:rPr>
          <w:sz w:val="24"/>
          <w:szCs w:val="24"/>
        </w:rPr>
        <w:t xml:space="preserve">). </w:t>
      </w:r>
      <w:r w:rsidR="00D923D8" w:rsidRPr="003E3BFA">
        <w:rPr>
          <w:sz w:val="24"/>
          <w:szCs w:val="24"/>
        </w:rPr>
        <w:t xml:space="preserve">The scales’ configural </w:t>
      </w:r>
      <w:r w:rsidRPr="003E3BFA">
        <w:rPr>
          <w:sz w:val="24"/>
          <w:szCs w:val="24"/>
        </w:rPr>
        <w:t>invariance was examined by testing the fit indices for an</w:t>
      </w:r>
      <w:r w:rsidR="00852259" w:rsidRPr="003E3BFA">
        <w:rPr>
          <w:sz w:val="24"/>
          <w:szCs w:val="24"/>
        </w:rPr>
        <w:t xml:space="preserve"> </w:t>
      </w:r>
      <w:r w:rsidRPr="003E3BFA">
        <w:rPr>
          <w:sz w:val="24"/>
          <w:szCs w:val="24"/>
        </w:rPr>
        <w:t xml:space="preserve">unconstrained model across the </w:t>
      </w:r>
      <w:r w:rsidR="00583952" w:rsidRPr="003E3BFA">
        <w:rPr>
          <w:sz w:val="24"/>
          <w:szCs w:val="24"/>
        </w:rPr>
        <w:t xml:space="preserve">four </w:t>
      </w:r>
      <w:r w:rsidRPr="003E3BFA">
        <w:rPr>
          <w:sz w:val="24"/>
          <w:szCs w:val="24"/>
        </w:rPr>
        <w:t>countries</w:t>
      </w:r>
      <w:r w:rsidR="00D923D8" w:rsidRPr="003E3BFA">
        <w:rPr>
          <w:sz w:val="24"/>
          <w:szCs w:val="24"/>
        </w:rPr>
        <w:t>. This</w:t>
      </w:r>
      <w:r w:rsidRPr="003E3BFA">
        <w:rPr>
          <w:sz w:val="24"/>
          <w:szCs w:val="24"/>
        </w:rPr>
        <w:t xml:space="preserve"> showed a good model fit (χ2/df = 1.</w:t>
      </w:r>
      <w:r w:rsidR="00BB2255" w:rsidRPr="003E3BFA">
        <w:rPr>
          <w:sz w:val="24"/>
          <w:szCs w:val="24"/>
        </w:rPr>
        <w:t>95</w:t>
      </w:r>
      <w:r w:rsidRPr="003E3BFA">
        <w:rPr>
          <w:sz w:val="24"/>
          <w:szCs w:val="24"/>
        </w:rPr>
        <w:t xml:space="preserve">; RMSEA = </w:t>
      </w:r>
      <w:r w:rsidR="0042386E" w:rsidRPr="003E3BFA">
        <w:rPr>
          <w:sz w:val="24"/>
          <w:szCs w:val="24"/>
        </w:rPr>
        <w:t>0</w:t>
      </w:r>
      <w:r w:rsidRPr="003E3BFA">
        <w:rPr>
          <w:sz w:val="24"/>
          <w:szCs w:val="24"/>
        </w:rPr>
        <w:t>.0</w:t>
      </w:r>
      <w:r w:rsidR="00BB2255" w:rsidRPr="003E3BFA">
        <w:rPr>
          <w:sz w:val="24"/>
          <w:szCs w:val="24"/>
        </w:rPr>
        <w:t>3</w:t>
      </w:r>
      <w:r w:rsidRPr="003E3BFA">
        <w:rPr>
          <w:sz w:val="24"/>
          <w:szCs w:val="24"/>
        </w:rPr>
        <w:t xml:space="preserve">3; CFI = </w:t>
      </w:r>
      <w:r w:rsidR="0042386E" w:rsidRPr="003E3BFA">
        <w:rPr>
          <w:sz w:val="24"/>
          <w:szCs w:val="24"/>
        </w:rPr>
        <w:t>0</w:t>
      </w:r>
      <w:r w:rsidRPr="003E3BFA">
        <w:rPr>
          <w:sz w:val="24"/>
          <w:szCs w:val="24"/>
        </w:rPr>
        <w:t>.9</w:t>
      </w:r>
      <w:r w:rsidR="00BB2255" w:rsidRPr="003E3BFA">
        <w:rPr>
          <w:sz w:val="24"/>
          <w:szCs w:val="24"/>
        </w:rPr>
        <w:t>5</w:t>
      </w:r>
      <w:r w:rsidRPr="003E3BFA">
        <w:rPr>
          <w:sz w:val="24"/>
          <w:szCs w:val="24"/>
        </w:rPr>
        <w:t xml:space="preserve">; TLI = </w:t>
      </w:r>
      <w:r w:rsidR="0042386E" w:rsidRPr="003E3BFA">
        <w:rPr>
          <w:sz w:val="24"/>
          <w:szCs w:val="24"/>
        </w:rPr>
        <w:t>0</w:t>
      </w:r>
      <w:r w:rsidRPr="003E3BFA">
        <w:rPr>
          <w:sz w:val="24"/>
          <w:szCs w:val="24"/>
        </w:rPr>
        <w:t>.9</w:t>
      </w:r>
      <w:r w:rsidR="00BB2255" w:rsidRPr="003E3BFA">
        <w:rPr>
          <w:sz w:val="24"/>
          <w:szCs w:val="24"/>
        </w:rPr>
        <w:t>3</w:t>
      </w:r>
      <w:r w:rsidRPr="003E3BFA">
        <w:rPr>
          <w:sz w:val="24"/>
          <w:szCs w:val="24"/>
        </w:rPr>
        <w:t xml:space="preserve">; SRMR = </w:t>
      </w:r>
      <w:r w:rsidR="0042386E" w:rsidRPr="003E3BFA">
        <w:rPr>
          <w:sz w:val="24"/>
          <w:szCs w:val="24"/>
        </w:rPr>
        <w:t>0</w:t>
      </w:r>
      <w:r w:rsidRPr="003E3BFA">
        <w:rPr>
          <w:sz w:val="24"/>
          <w:szCs w:val="24"/>
        </w:rPr>
        <w:t>.0</w:t>
      </w:r>
      <w:r w:rsidR="00BB2255" w:rsidRPr="003E3BFA">
        <w:rPr>
          <w:sz w:val="24"/>
          <w:szCs w:val="24"/>
        </w:rPr>
        <w:t>68</w:t>
      </w:r>
      <w:r w:rsidRPr="003E3BFA">
        <w:rPr>
          <w:sz w:val="24"/>
          <w:szCs w:val="24"/>
        </w:rPr>
        <w:t>)</w:t>
      </w:r>
      <w:r w:rsidR="00EC3D19" w:rsidRPr="003E3BFA">
        <w:rPr>
          <w:sz w:val="24"/>
          <w:szCs w:val="24"/>
        </w:rPr>
        <w:t>,</w:t>
      </w:r>
      <w:r w:rsidRPr="003E3BFA">
        <w:rPr>
          <w:sz w:val="24"/>
          <w:szCs w:val="24"/>
        </w:rPr>
        <w:t xml:space="preserve"> suggesting</w:t>
      </w:r>
      <w:r w:rsidR="00D923D8" w:rsidRPr="003E3BFA">
        <w:rPr>
          <w:sz w:val="24"/>
          <w:szCs w:val="24"/>
        </w:rPr>
        <w:t xml:space="preserve"> that</w:t>
      </w:r>
      <w:r w:rsidRPr="003E3BFA">
        <w:rPr>
          <w:sz w:val="24"/>
          <w:szCs w:val="24"/>
        </w:rPr>
        <w:t xml:space="preserve"> configural invariance conditions were met. The next step involved constraining the factor loadings to be equal across the </w:t>
      </w:r>
      <w:r w:rsidR="00583952" w:rsidRPr="003E3BFA">
        <w:rPr>
          <w:sz w:val="24"/>
          <w:szCs w:val="24"/>
        </w:rPr>
        <w:t xml:space="preserve">four </w:t>
      </w:r>
      <w:r w:rsidRPr="003E3BFA">
        <w:rPr>
          <w:sz w:val="24"/>
          <w:szCs w:val="24"/>
        </w:rPr>
        <w:t>countries to examine full metric invariance. Full</w:t>
      </w:r>
      <w:r w:rsidR="00AE77F6" w:rsidRPr="003E3BFA">
        <w:rPr>
          <w:sz w:val="24"/>
          <w:szCs w:val="24"/>
        </w:rPr>
        <w:t xml:space="preserve"> </w:t>
      </w:r>
      <w:r w:rsidRPr="003E3BFA">
        <w:rPr>
          <w:sz w:val="24"/>
          <w:szCs w:val="24"/>
        </w:rPr>
        <w:t>metric invariance was achieved</w:t>
      </w:r>
      <w:r w:rsidR="00AE77F6" w:rsidRPr="003E3BFA">
        <w:rPr>
          <w:sz w:val="24"/>
          <w:szCs w:val="24"/>
        </w:rPr>
        <w:t>,</w:t>
      </w:r>
      <w:r w:rsidRPr="003E3BFA">
        <w:rPr>
          <w:sz w:val="24"/>
          <w:szCs w:val="24"/>
        </w:rPr>
        <w:t xml:space="preserve"> as the difference between the constrained and unconstrained models was </w:t>
      </w:r>
      <w:r w:rsidR="00BB2255" w:rsidRPr="003E3BFA">
        <w:rPr>
          <w:sz w:val="24"/>
          <w:szCs w:val="24"/>
        </w:rPr>
        <w:t>non-</w:t>
      </w:r>
      <w:r w:rsidRPr="003E3BFA">
        <w:rPr>
          <w:sz w:val="24"/>
          <w:szCs w:val="24"/>
        </w:rPr>
        <w:t>significant (Δχ2(</w:t>
      </w:r>
      <w:proofErr w:type="spellStart"/>
      <w:r w:rsidRPr="003E3BFA">
        <w:rPr>
          <w:sz w:val="24"/>
          <w:szCs w:val="24"/>
        </w:rPr>
        <w:t>Δdf</w:t>
      </w:r>
      <w:proofErr w:type="spellEnd"/>
      <w:r w:rsidRPr="003E3BFA">
        <w:rPr>
          <w:sz w:val="24"/>
          <w:szCs w:val="24"/>
        </w:rPr>
        <w:t xml:space="preserve">) = </w:t>
      </w:r>
      <w:r w:rsidR="00BB2255" w:rsidRPr="003E3BFA">
        <w:rPr>
          <w:sz w:val="24"/>
          <w:szCs w:val="24"/>
        </w:rPr>
        <w:t>34.84</w:t>
      </w:r>
      <w:r w:rsidRPr="003E3BFA">
        <w:rPr>
          <w:sz w:val="24"/>
          <w:szCs w:val="24"/>
        </w:rPr>
        <w:t>(</w:t>
      </w:r>
      <w:r w:rsidR="00BB2255" w:rsidRPr="003E3BFA">
        <w:rPr>
          <w:sz w:val="24"/>
          <w:szCs w:val="24"/>
        </w:rPr>
        <w:t>30</w:t>
      </w:r>
      <w:r w:rsidRPr="003E3BFA">
        <w:rPr>
          <w:sz w:val="24"/>
          <w:szCs w:val="24"/>
        </w:rPr>
        <w:t>); p</w:t>
      </w:r>
      <w:r w:rsidR="0042386E" w:rsidRPr="003E3BFA">
        <w:rPr>
          <w:sz w:val="24"/>
          <w:szCs w:val="24"/>
        </w:rPr>
        <w:t xml:space="preserve"> </w:t>
      </w:r>
      <w:r w:rsidR="00BB2255" w:rsidRPr="003E3BFA">
        <w:rPr>
          <w:sz w:val="24"/>
          <w:szCs w:val="24"/>
        </w:rPr>
        <w:t>&gt;</w:t>
      </w:r>
      <w:r w:rsidR="0042386E" w:rsidRPr="003E3BFA">
        <w:rPr>
          <w:sz w:val="24"/>
          <w:szCs w:val="24"/>
        </w:rPr>
        <w:t xml:space="preserve"> 0</w:t>
      </w:r>
      <w:r w:rsidRPr="003E3BFA">
        <w:rPr>
          <w:sz w:val="24"/>
          <w:szCs w:val="24"/>
        </w:rPr>
        <w:t xml:space="preserve">.05) and the other fit indices </w:t>
      </w:r>
      <w:r w:rsidR="00BB2255" w:rsidRPr="003E3BFA">
        <w:rPr>
          <w:sz w:val="24"/>
          <w:szCs w:val="24"/>
        </w:rPr>
        <w:t>improved</w:t>
      </w:r>
      <w:r w:rsidRPr="003E3BFA">
        <w:rPr>
          <w:sz w:val="24"/>
          <w:szCs w:val="24"/>
        </w:rPr>
        <w:t xml:space="preserve">. </w:t>
      </w:r>
      <w:r w:rsidR="00AE77F6" w:rsidRPr="003E3BFA">
        <w:rPr>
          <w:sz w:val="24"/>
          <w:szCs w:val="24"/>
        </w:rPr>
        <w:t>Next,</w:t>
      </w:r>
      <w:r w:rsidRPr="003E3BFA">
        <w:rPr>
          <w:sz w:val="24"/>
          <w:szCs w:val="24"/>
        </w:rPr>
        <w:t xml:space="preserve"> full</w:t>
      </w:r>
      <w:r w:rsidR="00AE77F6" w:rsidRPr="003E3BFA">
        <w:rPr>
          <w:sz w:val="24"/>
          <w:szCs w:val="24"/>
        </w:rPr>
        <w:t xml:space="preserve"> </w:t>
      </w:r>
      <w:r w:rsidRPr="003E3BFA">
        <w:rPr>
          <w:sz w:val="24"/>
          <w:szCs w:val="24"/>
        </w:rPr>
        <w:t>scalar invariance was examined (p</w:t>
      </w:r>
      <w:r w:rsidR="0042386E" w:rsidRPr="003E3BFA">
        <w:rPr>
          <w:sz w:val="24"/>
          <w:szCs w:val="24"/>
        </w:rPr>
        <w:t xml:space="preserve"> </w:t>
      </w:r>
      <w:r w:rsidRPr="003E3BFA">
        <w:rPr>
          <w:sz w:val="24"/>
          <w:szCs w:val="24"/>
        </w:rPr>
        <w:t>&lt;</w:t>
      </w:r>
      <w:r w:rsidR="0042386E" w:rsidRPr="003E3BFA">
        <w:rPr>
          <w:sz w:val="24"/>
          <w:szCs w:val="24"/>
        </w:rPr>
        <w:t xml:space="preserve"> 0</w:t>
      </w:r>
      <w:r w:rsidRPr="003E3BFA">
        <w:rPr>
          <w:sz w:val="24"/>
          <w:szCs w:val="24"/>
        </w:rPr>
        <w:t xml:space="preserve">.05). </w:t>
      </w:r>
      <w:r w:rsidR="00583952" w:rsidRPr="003E3BFA">
        <w:rPr>
          <w:sz w:val="24"/>
          <w:szCs w:val="24"/>
        </w:rPr>
        <w:t xml:space="preserve">Steenkamp and Baumgartner (1998) state that full scalar invariance is rare in cross-cultural research and recommend testing of partial scalar invariance. </w:t>
      </w:r>
      <w:r w:rsidRPr="003E3BFA">
        <w:rPr>
          <w:sz w:val="24"/>
          <w:szCs w:val="24"/>
        </w:rPr>
        <w:t>Based on the results, partial scalar invariance was tested</w:t>
      </w:r>
      <w:r w:rsidR="00AE77F6" w:rsidRPr="003E3BFA">
        <w:rPr>
          <w:sz w:val="24"/>
          <w:szCs w:val="24"/>
        </w:rPr>
        <w:t>,</w:t>
      </w:r>
      <w:r w:rsidRPr="003E3BFA">
        <w:rPr>
          <w:sz w:val="24"/>
          <w:szCs w:val="24"/>
        </w:rPr>
        <w:t xml:space="preserve"> which </w:t>
      </w:r>
      <w:r w:rsidR="00AE77F6" w:rsidRPr="003E3BFA">
        <w:rPr>
          <w:sz w:val="24"/>
          <w:szCs w:val="24"/>
        </w:rPr>
        <w:t xml:space="preserve">showed that </w:t>
      </w:r>
      <w:r w:rsidRPr="003E3BFA">
        <w:rPr>
          <w:sz w:val="24"/>
          <w:szCs w:val="24"/>
        </w:rPr>
        <w:t xml:space="preserve">the model </w:t>
      </w:r>
      <w:r w:rsidR="00AE77F6" w:rsidRPr="003E3BFA">
        <w:rPr>
          <w:sz w:val="24"/>
          <w:szCs w:val="24"/>
        </w:rPr>
        <w:t xml:space="preserve">was </w:t>
      </w:r>
      <w:r w:rsidRPr="003E3BFA">
        <w:rPr>
          <w:sz w:val="24"/>
          <w:szCs w:val="24"/>
        </w:rPr>
        <w:t>not significant</w:t>
      </w:r>
      <w:r w:rsidR="00AE77F6" w:rsidRPr="003E3BFA">
        <w:rPr>
          <w:sz w:val="24"/>
          <w:szCs w:val="24"/>
        </w:rPr>
        <w:t>ly</w:t>
      </w:r>
      <w:r w:rsidRPr="003E3BFA">
        <w:rPr>
          <w:sz w:val="24"/>
          <w:szCs w:val="24"/>
        </w:rPr>
        <w:t xml:space="preserve"> worse than the configural invariance model (Δχ2(</w:t>
      </w:r>
      <w:proofErr w:type="spellStart"/>
      <w:r w:rsidRPr="003E3BFA">
        <w:rPr>
          <w:sz w:val="24"/>
          <w:szCs w:val="24"/>
        </w:rPr>
        <w:t>Δdf</w:t>
      </w:r>
      <w:proofErr w:type="spellEnd"/>
      <w:r w:rsidRPr="003E3BFA">
        <w:rPr>
          <w:sz w:val="24"/>
          <w:szCs w:val="24"/>
        </w:rPr>
        <w:t xml:space="preserve">) = </w:t>
      </w:r>
      <w:r w:rsidR="00BB2255" w:rsidRPr="003E3BFA">
        <w:rPr>
          <w:sz w:val="24"/>
          <w:szCs w:val="24"/>
        </w:rPr>
        <w:t>69.63</w:t>
      </w:r>
      <w:r w:rsidRPr="003E3BFA">
        <w:rPr>
          <w:sz w:val="24"/>
          <w:szCs w:val="24"/>
        </w:rPr>
        <w:t>(</w:t>
      </w:r>
      <w:r w:rsidR="00BB2255" w:rsidRPr="003E3BFA">
        <w:rPr>
          <w:sz w:val="24"/>
          <w:szCs w:val="24"/>
        </w:rPr>
        <w:t>57</w:t>
      </w:r>
      <w:r w:rsidRPr="003E3BFA">
        <w:rPr>
          <w:sz w:val="24"/>
          <w:szCs w:val="24"/>
        </w:rPr>
        <w:t>); p</w:t>
      </w:r>
      <w:r w:rsidR="0042386E" w:rsidRPr="003E3BFA">
        <w:rPr>
          <w:sz w:val="24"/>
          <w:szCs w:val="24"/>
        </w:rPr>
        <w:t xml:space="preserve"> </w:t>
      </w:r>
      <w:r w:rsidRPr="003E3BFA">
        <w:rPr>
          <w:sz w:val="24"/>
          <w:szCs w:val="24"/>
        </w:rPr>
        <w:t>&gt;</w:t>
      </w:r>
      <w:r w:rsidR="0042386E" w:rsidRPr="003E3BFA">
        <w:rPr>
          <w:sz w:val="24"/>
          <w:szCs w:val="24"/>
        </w:rPr>
        <w:t xml:space="preserve"> 0</w:t>
      </w:r>
      <w:r w:rsidRPr="003E3BFA">
        <w:rPr>
          <w:sz w:val="24"/>
          <w:szCs w:val="24"/>
        </w:rPr>
        <w:t xml:space="preserve">.05). Based on the results of invariance analysis, we pooled the data </w:t>
      </w:r>
      <w:r w:rsidR="00FC10D0" w:rsidRPr="003E3BFA">
        <w:rPr>
          <w:sz w:val="24"/>
          <w:szCs w:val="24"/>
        </w:rPr>
        <w:t xml:space="preserve">overall </w:t>
      </w:r>
      <w:r w:rsidR="00FC10D0" w:rsidRPr="003E3BFA">
        <w:rPr>
          <w:sz w:val="24"/>
          <w:szCs w:val="24"/>
        </w:rPr>
        <w:lastRenderedPageBreak/>
        <w:t xml:space="preserve">and </w:t>
      </w:r>
      <w:r w:rsidR="00583952" w:rsidRPr="003E3BFA">
        <w:rPr>
          <w:sz w:val="24"/>
          <w:szCs w:val="24"/>
        </w:rPr>
        <w:t xml:space="preserve">at </w:t>
      </w:r>
      <w:r w:rsidR="002560F6" w:rsidRPr="003E3BFA">
        <w:rPr>
          <w:sz w:val="24"/>
          <w:szCs w:val="24"/>
        </w:rPr>
        <w:t xml:space="preserve">developed </w:t>
      </w:r>
      <w:r w:rsidR="00583952" w:rsidRPr="003E3BFA">
        <w:rPr>
          <w:sz w:val="24"/>
          <w:szCs w:val="24"/>
        </w:rPr>
        <w:t xml:space="preserve">and </w:t>
      </w:r>
      <w:r w:rsidR="0051533C" w:rsidRPr="003E3BFA">
        <w:rPr>
          <w:sz w:val="24"/>
          <w:szCs w:val="24"/>
        </w:rPr>
        <w:t>developing</w:t>
      </w:r>
      <w:r w:rsidR="002560F6" w:rsidRPr="003E3BFA">
        <w:rPr>
          <w:sz w:val="24"/>
          <w:szCs w:val="24"/>
        </w:rPr>
        <w:t xml:space="preserve"> </w:t>
      </w:r>
      <w:r w:rsidR="00583952" w:rsidRPr="003E3BFA">
        <w:rPr>
          <w:sz w:val="24"/>
          <w:szCs w:val="24"/>
        </w:rPr>
        <w:t xml:space="preserve">country level </w:t>
      </w:r>
      <w:r w:rsidRPr="003E3BFA">
        <w:rPr>
          <w:sz w:val="24"/>
          <w:szCs w:val="24"/>
        </w:rPr>
        <w:t>and examined the factor loadings and model fit. The pooled data showed</w:t>
      </w:r>
      <w:r w:rsidR="00BD19D8" w:rsidRPr="003E3BFA">
        <w:rPr>
          <w:sz w:val="24"/>
          <w:szCs w:val="24"/>
        </w:rPr>
        <w:t xml:space="preserve"> a</w:t>
      </w:r>
      <w:r w:rsidRPr="003E3BFA">
        <w:rPr>
          <w:sz w:val="24"/>
          <w:szCs w:val="24"/>
        </w:rPr>
        <w:t xml:space="preserve"> good model fit.</w:t>
      </w:r>
    </w:p>
    <w:p w14:paraId="3955726F" w14:textId="77777777" w:rsidR="00BD19D8" w:rsidRPr="003E3BFA" w:rsidRDefault="00BD19D8" w:rsidP="000521D8">
      <w:pPr>
        <w:pStyle w:val="NoIndentNormal"/>
        <w:rPr>
          <w:sz w:val="24"/>
          <w:szCs w:val="24"/>
        </w:rPr>
      </w:pPr>
    </w:p>
    <w:p w14:paraId="3A93783F" w14:textId="1E13EAE3" w:rsidR="00BF4C04" w:rsidRPr="003E3BFA" w:rsidRDefault="00852259" w:rsidP="000521D8">
      <w:pPr>
        <w:pStyle w:val="InsertInstruct"/>
        <w:spacing w:before="0" w:after="0"/>
        <w:rPr>
          <w:sz w:val="24"/>
          <w:szCs w:val="24"/>
        </w:rPr>
      </w:pPr>
      <w:r w:rsidRPr="003E3BFA">
        <w:rPr>
          <w:sz w:val="24"/>
          <w:szCs w:val="24"/>
        </w:rPr>
        <w:t>[</w:t>
      </w:r>
      <w:r w:rsidR="00BF4C04" w:rsidRPr="003E3BFA">
        <w:rPr>
          <w:sz w:val="24"/>
          <w:szCs w:val="24"/>
        </w:rPr>
        <w:t>Insert Table 4 here</w:t>
      </w:r>
      <w:r w:rsidRPr="003E3BFA">
        <w:rPr>
          <w:sz w:val="24"/>
          <w:szCs w:val="24"/>
        </w:rPr>
        <w:t>]</w:t>
      </w:r>
    </w:p>
    <w:p w14:paraId="7D26C2C7" w14:textId="77777777" w:rsidR="00BD19D8" w:rsidRPr="003E3BFA" w:rsidRDefault="00BD19D8" w:rsidP="000521D8">
      <w:pPr>
        <w:pStyle w:val="InsertInstruct"/>
        <w:spacing w:before="0" w:after="0"/>
        <w:rPr>
          <w:sz w:val="24"/>
          <w:szCs w:val="24"/>
        </w:rPr>
      </w:pPr>
    </w:p>
    <w:p w14:paraId="4678DE4E" w14:textId="48716D10" w:rsidR="00B9285C" w:rsidRPr="003E3BFA" w:rsidRDefault="000504EA" w:rsidP="0026685C">
      <w:pPr>
        <w:pStyle w:val="NewNormal"/>
        <w:ind w:firstLine="0"/>
        <w:rPr>
          <w:sz w:val="24"/>
          <w:szCs w:val="24"/>
        </w:rPr>
      </w:pPr>
      <w:r w:rsidRPr="003E3BFA">
        <w:rPr>
          <w:sz w:val="24"/>
          <w:szCs w:val="24"/>
        </w:rPr>
        <w:t>To minimize the effects of common method variance</w:t>
      </w:r>
      <w:r w:rsidR="00AE77F6" w:rsidRPr="003E3BFA">
        <w:rPr>
          <w:sz w:val="24"/>
          <w:szCs w:val="24"/>
        </w:rPr>
        <w:t xml:space="preserve"> (CMV)</w:t>
      </w:r>
      <w:r w:rsidRPr="003E3BFA">
        <w:rPr>
          <w:sz w:val="24"/>
          <w:szCs w:val="24"/>
        </w:rPr>
        <w:t xml:space="preserve">, </w:t>
      </w:r>
      <w:r w:rsidR="00AE77F6" w:rsidRPr="003E3BFA">
        <w:rPr>
          <w:sz w:val="24"/>
          <w:szCs w:val="24"/>
        </w:rPr>
        <w:t xml:space="preserve">we employed </w:t>
      </w:r>
      <w:r w:rsidRPr="003E3BFA">
        <w:rPr>
          <w:sz w:val="24"/>
          <w:szCs w:val="24"/>
        </w:rPr>
        <w:t>several procedural and statistical remedies recommended by Podsakoff</w:t>
      </w:r>
      <w:r w:rsidR="00C461B2">
        <w:rPr>
          <w:sz w:val="24"/>
          <w:szCs w:val="24"/>
        </w:rPr>
        <w:t xml:space="preserve"> et al.</w:t>
      </w:r>
      <w:r w:rsidRPr="003E3BFA">
        <w:rPr>
          <w:sz w:val="24"/>
          <w:szCs w:val="24"/>
        </w:rPr>
        <w:t xml:space="preserve"> (2003). For instance, </w:t>
      </w:r>
      <w:r w:rsidR="00AE77F6" w:rsidRPr="003E3BFA">
        <w:rPr>
          <w:sz w:val="24"/>
          <w:szCs w:val="24"/>
        </w:rPr>
        <w:t xml:space="preserve">we controlled for </w:t>
      </w:r>
      <w:r w:rsidRPr="003E3BFA">
        <w:rPr>
          <w:sz w:val="24"/>
          <w:szCs w:val="24"/>
        </w:rPr>
        <w:t xml:space="preserve">order bias by counterbalancing the item order and the position of the predictor and criterion variables. </w:t>
      </w:r>
      <w:r w:rsidR="00AE77F6" w:rsidRPr="003E3BFA">
        <w:rPr>
          <w:sz w:val="24"/>
          <w:szCs w:val="24"/>
        </w:rPr>
        <w:t>To avoid response format bias, p</w:t>
      </w:r>
      <w:r w:rsidRPr="003E3BFA">
        <w:rPr>
          <w:sz w:val="24"/>
          <w:szCs w:val="24"/>
        </w:rPr>
        <w:t>articipants complete</w:t>
      </w:r>
      <w:r w:rsidR="00C461B2">
        <w:rPr>
          <w:sz w:val="24"/>
          <w:szCs w:val="24"/>
        </w:rPr>
        <w:t>d</w:t>
      </w:r>
      <w:r w:rsidRPr="003E3BFA">
        <w:rPr>
          <w:sz w:val="24"/>
          <w:szCs w:val="24"/>
        </w:rPr>
        <w:t xml:space="preserve"> a series of filler tasks unrelated to the study</w:t>
      </w:r>
      <w:r w:rsidR="0082674F" w:rsidRPr="003E3BFA">
        <w:rPr>
          <w:sz w:val="24"/>
          <w:szCs w:val="24"/>
        </w:rPr>
        <w:t>;</w:t>
      </w:r>
      <w:r w:rsidR="00AE77F6" w:rsidRPr="003E3BFA">
        <w:rPr>
          <w:sz w:val="24"/>
          <w:szCs w:val="24"/>
        </w:rPr>
        <w:t xml:space="preserve"> and to reduce method bias, a</w:t>
      </w:r>
      <w:r w:rsidRPr="003E3BFA">
        <w:rPr>
          <w:sz w:val="24"/>
          <w:szCs w:val="24"/>
        </w:rPr>
        <w:t>nonymity and confidentiality w</w:t>
      </w:r>
      <w:r w:rsidR="00D01338" w:rsidRPr="003E3BFA">
        <w:rPr>
          <w:sz w:val="24"/>
          <w:szCs w:val="24"/>
        </w:rPr>
        <w:t>ere</w:t>
      </w:r>
      <w:r w:rsidRPr="003E3BFA">
        <w:rPr>
          <w:sz w:val="24"/>
          <w:szCs w:val="24"/>
        </w:rPr>
        <w:t xml:space="preserve"> assured</w:t>
      </w:r>
      <w:r w:rsidR="00AE77F6" w:rsidRPr="003E3BFA">
        <w:rPr>
          <w:sz w:val="24"/>
          <w:szCs w:val="24"/>
        </w:rPr>
        <w:t>,</w:t>
      </w:r>
      <w:r w:rsidRPr="003E3BFA">
        <w:rPr>
          <w:sz w:val="24"/>
          <w:szCs w:val="24"/>
        </w:rPr>
        <w:t xml:space="preserve"> and participants were told that there </w:t>
      </w:r>
      <w:r w:rsidR="00AE77F6" w:rsidRPr="003E3BFA">
        <w:rPr>
          <w:sz w:val="24"/>
          <w:szCs w:val="24"/>
        </w:rPr>
        <w:t xml:space="preserve">were </w:t>
      </w:r>
      <w:r w:rsidRPr="003E3BFA">
        <w:rPr>
          <w:sz w:val="24"/>
          <w:szCs w:val="24"/>
        </w:rPr>
        <w:t>no right or wrong answers.</w:t>
      </w:r>
    </w:p>
    <w:p w14:paraId="25F532E0" w14:textId="5AEE9B4D" w:rsidR="00965B7C" w:rsidRPr="003E3BFA" w:rsidRDefault="00AE77F6" w:rsidP="0026685C">
      <w:pPr>
        <w:spacing w:line="480" w:lineRule="auto"/>
        <w:ind w:firstLine="720"/>
        <w:rPr>
          <w:lang w:val="en-US"/>
        </w:rPr>
      </w:pPr>
      <w:r w:rsidRPr="5827FC58">
        <w:rPr>
          <w:lang w:val="en-US"/>
        </w:rPr>
        <w:t xml:space="preserve">Although </w:t>
      </w:r>
      <w:r w:rsidR="000504EA" w:rsidRPr="5827FC58">
        <w:rPr>
          <w:lang w:val="en-US"/>
        </w:rPr>
        <w:t xml:space="preserve">these procedural remedies help to reduce </w:t>
      </w:r>
      <w:r w:rsidRPr="5827FC58">
        <w:rPr>
          <w:lang w:val="en-US"/>
        </w:rPr>
        <w:t>CMV</w:t>
      </w:r>
      <w:r w:rsidR="000504EA" w:rsidRPr="5827FC58">
        <w:rPr>
          <w:lang w:val="en-US"/>
        </w:rPr>
        <w:t xml:space="preserve">, they may not </w:t>
      </w:r>
      <w:bookmarkStart w:id="48" w:name="_Int_igEvY47K"/>
      <w:r w:rsidR="000504EA" w:rsidRPr="5827FC58">
        <w:rPr>
          <w:lang w:val="en-US"/>
        </w:rPr>
        <w:t>entirely eliminate</w:t>
      </w:r>
      <w:bookmarkEnd w:id="48"/>
      <w:r w:rsidR="000504EA" w:rsidRPr="5827FC58">
        <w:rPr>
          <w:lang w:val="en-US"/>
        </w:rPr>
        <w:t xml:space="preserve"> it. Hence, statistical remedies were also employed. </w:t>
      </w:r>
      <w:r w:rsidRPr="5827FC58">
        <w:rPr>
          <w:lang w:val="en-US"/>
        </w:rPr>
        <w:t xml:space="preserve">First, we </w:t>
      </w:r>
      <w:r w:rsidR="001B2A9F" w:rsidRPr="5827FC58">
        <w:rPr>
          <w:lang w:val="en-US"/>
        </w:rPr>
        <w:t>ran</w:t>
      </w:r>
      <w:r w:rsidRPr="5827FC58">
        <w:rPr>
          <w:lang w:val="en-US"/>
        </w:rPr>
        <w:t xml:space="preserve"> a</w:t>
      </w:r>
      <w:r w:rsidR="000504EA" w:rsidRPr="5827FC58">
        <w:rPr>
          <w:lang w:val="en-US"/>
        </w:rPr>
        <w:t xml:space="preserve"> Harman </w:t>
      </w:r>
      <w:r w:rsidR="0042386E" w:rsidRPr="5827FC58">
        <w:rPr>
          <w:lang w:val="en-US"/>
        </w:rPr>
        <w:t>single</w:t>
      </w:r>
      <w:r w:rsidR="000504EA" w:rsidRPr="5827FC58">
        <w:rPr>
          <w:lang w:val="en-US"/>
        </w:rPr>
        <w:t xml:space="preserve">-factor test </w:t>
      </w:r>
      <w:r w:rsidR="001B2A9F" w:rsidRPr="5827FC58">
        <w:rPr>
          <w:lang w:val="en-US"/>
        </w:rPr>
        <w:t>using</w:t>
      </w:r>
      <w:r w:rsidR="00D01338" w:rsidRPr="5827FC58">
        <w:rPr>
          <w:lang w:val="en-US"/>
        </w:rPr>
        <w:t xml:space="preserve"> EFA</w:t>
      </w:r>
      <w:r w:rsidR="000504EA" w:rsidRPr="5827FC58">
        <w:rPr>
          <w:lang w:val="en-US"/>
        </w:rPr>
        <w:t xml:space="preserve">. A </w:t>
      </w:r>
      <w:r w:rsidR="001B2A9F" w:rsidRPr="5827FC58">
        <w:rPr>
          <w:lang w:val="en-US"/>
        </w:rPr>
        <w:t>single-</w:t>
      </w:r>
      <w:r w:rsidR="000504EA" w:rsidRPr="5827FC58">
        <w:rPr>
          <w:lang w:val="en-US"/>
        </w:rPr>
        <w:t xml:space="preserve">factor model explained 33.60% of the total variance. However, when EFA </w:t>
      </w:r>
      <w:r w:rsidR="001B2A9F" w:rsidRPr="5827FC58">
        <w:rPr>
          <w:lang w:val="en-US"/>
        </w:rPr>
        <w:t xml:space="preserve">was carried out </w:t>
      </w:r>
      <w:r w:rsidR="000504EA" w:rsidRPr="5827FC58">
        <w:rPr>
          <w:lang w:val="en-US"/>
        </w:rPr>
        <w:t>with eigenvalues over 1, the items fell in</w:t>
      </w:r>
      <w:r w:rsidR="001B2A9F" w:rsidRPr="5827FC58">
        <w:rPr>
          <w:lang w:val="en-US"/>
        </w:rPr>
        <w:t>to</w:t>
      </w:r>
      <w:r w:rsidR="000504EA" w:rsidRPr="5827FC58">
        <w:rPr>
          <w:lang w:val="en-US"/>
        </w:rPr>
        <w:t xml:space="preserve"> their requisite </w:t>
      </w:r>
      <w:r w:rsidR="00891C02" w:rsidRPr="5827FC58">
        <w:rPr>
          <w:lang w:val="en-US"/>
        </w:rPr>
        <w:t>theorized</w:t>
      </w:r>
      <w:r w:rsidR="000504EA" w:rsidRPr="5827FC58">
        <w:rPr>
          <w:lang w:val="en-US"/>
        </w:rPr>
        <w:t xml:space="preserve"> constructs</w:t>
      </w:r>
      <w:r w:rsidR="001B2A9F" w:rsidRPr="5827FC58">
        <w:rPr>
          <w:lang w:val="en-US"/>
        </w:rPr>
        <w:t>,</w:t>
      </w:r>
      <w:r w:rsidR="000504EA" w:rsidRPr="5827FC58">
        <w:rPr>
          <w:lang w:val="en-US"/>
        </w:rPr>
        <w:t xml:space="preserve"> explaining 65.76% of overall variance. As a further stringent test for </w:t>
      </w:r>
      <w:r w:rsidRPr="5827FC58">
        <w:rPr>
          <w:lang w:val="en-US"/>
        </w:rPr>
        <w:t>CMV</w:t>
      </w:r>
      <w:r w:rsidR="000504EA" w:rsidRPr="5827FC58">
        <w:rPr>
          <w:lang w:val="en-US"/>
        </w:rPr>
        <w:t>, we also employed Lindell and Whitney</w:t>
      </w:r>
      <w:r w:rsidR="001B2A9F" w:rsidRPr="5827FC58">
        <w:rPr>
          <w:lang w:val="en-US"/>
        </w:rPr>
        <w:t>’s</w:t>
      </w:r>
      <w:r w:rsidR="000504EA" w:rsidRPr="5827FC58">
        <w:rPr>
          <w:lang w:val="en-US"/>
        </w:rPr>
        <w:t xml:space="preserve"> (2001) marker variable approach to examine correlations among the constructs. </w:t>
      </w:r>
      <w:r w:rsidR="00774ABE" w:rsidRPr="5827FC58">
        <w:rPr>
          <w:lang w:val="en-US"/>
        </w:rPr>
        <w:t xml:space="preserve">This variable (i.e., How </w:t>
      </w:r>
      <w:r w:rsidR="00BE3D5A" w:rsidRPr="5827FC58">
        <w:rPr>
          <w:lang w:val="en-US"/>
        </w:rPr>
        <w:t>important do you think is ‘freedom of speech’</w:t>
      </w:r>
      <w:r w:rsidR="00774ABE" w:rsidRPr="5827FC58">
        <w:rPr>
          <w:lang w:val="en-US"/>
        </w:rPr>
        <w:t xml:space="preserve">?) has no theoretical relationship with any </w:t>
      </w:r>
      <w:r w:rsidR="00BE3D5A" w:rsidRPr="5827FC58">
        <w:rPr>
          <w:lang w:val="en-US"/>
        </w:rPr>
        <w:t xml:space="preserve">other </w:t>
      </w:r>
      <w:r w:rsidR="00774ABE" w:rsidRPr="5827FC58">
        <w:rPr>
          <w:lang w:val="en-US"/>
        </w:rPr>
        <w:t>variable</w:t>
      </w:r>
      <w:r w:rsidR="00BE3D5A" w:rsidRPr="5827FC58">
        <w:rPr>
          <w:lang w:val="en-US"/>
        </w:rPr>
        <w:t xml:space="preserve"> in the study</w:t>
      </w:r>
      <w:r w:rsidR="000504EA" w:rsidRPr="5827FC58">
        <w:rPr>
          <w:lang w:val="en-US"/>
        </w:rPr>
        <w:t xml:space="preserve">. </w:t>
      </w:r>
      <w:bookmarkStart w:id="49" w:name="_Hlk58867982"/>
    </w:p>
    <w:p w14:paraId="4AAD7B5D" w14:textId="225DE9B1" w:rsidR="002F1F5F" w:rsidRPr="003E3BFA" w:rsidRDefault="002F1F5F" w:rsidP="000521D8">
      <w:pPr>
        <w:spacing w:line="480" w:lineRule="auto"/>
        <w:ind w:firstLine="720"/>
        <w:rPr>
          <w:lang w:val="en-US"/>
        </w:rPr>
      </w:pPr>
      <w:r w:rsidRPr="5827FC58">
        <w:rPr>
          <w:lang w:val="en-US"/>
        </w:rPr>
        <w:t xml:space="preserve">For a further robust test of CMV, </w:t>
      </w:r>
      <w:bookmarkStart w:id="50" w:name="_Hlk92212486"/>
      <w:r w:rsidRPr="5827FC58">
        <w:rPr>
          <w:lang w:val="en-US"/>
        </w:rPr>
        <w:t xml:space="preserve">we used the comprehensive CFA marker technique proposed by Williams, Hartman and </w:t>
      </w:r>
      <w:proofErr w:type="spellStart"/>
      <w:r w:rsidRPr="5827FC58">
        <w:rPr>
          <w:lang w:val="en-US"/>
        </w:rPr>
        <w:t>Cavazotte</w:t>
      </w:r>
      <w:proofErr w:type="spellEnd"/>
      <w:r w:rsidRPr="5827FC58">
        <w:rPr>
          <w:lang w:val="en-US"/>
        </w:rPr>
        <w:t xml:space="preserve"> (2010) conducting a three phased approach of (a) model comparisons, (b) reliability decomposition and (c) sensitivity analysis. </w:t>
      </w:r>
      <w:bookmarkEnd w:id="50"/>
      <w:r w:rsidR="001E0E26" w:rsidRPr="5827FC58">
        <w:rPr>
          <w:lang w:val="en-US"/>
        </w:rPr>
        <w:t xml:space="preserve">For phase 1 (see Table 5), we first ran a CFA model that allows for a complete set of correlations among the substantive variables and the marker variable to obtain the factor loadings and measurement error variance estimates for use in subsequent models. We then ran a baseline </w:t>
      </w:r>
      <w:r w:rsidR="001E0E26" w:rsidRPr="5827FC58">
        <w:rPr>
          <w:lang w:val="en-US"/>
        </w:rPr>
        <w:lastRenderedPageBreak/>
        <w:t xml:space="preserve">model wherein the substantive latent variables are allowed to be correlated with </w:t>
      </w:r>
      <w:r w:rsidR="006454E2" w:rsidRPr="5827FC58">
        <w:rPr>
          <w:lang w:val="en-US"/>
        </w:rPr>
        <w:t>each other,</w:t>
      </w:r>
      <w:r w:rsidR="001E0E26" w:rsidRPr="5827FC58">
        <w:rPr>
          <w:lang w:val="en-US"/>
        </w:rPr>
        <w:t xml:space="preserve"> but the marker variable is assumed to be orthogonal with its indicators having fixed factor loadings and fixed error variances obtained from the CFA model. The data show that the theoretically irrelevant predictor has a non-significant correlation (p&gt;0.05) with the criterion variable thus offering validation of orthogonality. We then ran a Method-C model, wherein each of the marker method factor loadings that relate to the substantive items </w:t>
      </w:r>
      <w:r w:rsidR="004C203B">
        <w:rPr>
          <w:lang w:val="en-US"/>
        </w:rPr>
        <w:t>were</w:t>
      </w:r>
      <w:r w:rsidR="004C203B" w:rsidRPr="5827FC58">
        <w:rPr>
          <w:lang w:val="en-US"/>
        </w:rPr>
        <w:t xml:space="preserve"> </w:t>
      </w:r>
      <w:r w:rsidR="001E0E26" w:rsidRPr="5827FC58">
        <w:rPr>
          <w:lang w:val="en-US"/>
        </w:rPr>
        <w:t>forced to be equivalent in value to reflect the equal methods effect. The comparison between the Method-C model and the Baseline model (Δ(χ2/df)</w:t>
      </w:r>
      <w:r w:rsidR="006454E2" w:rsidRPr="5827FC58">
        <w:rPr>
          <w:lang w:val="en-US"/>
        </w:rPr>
        <w:t xml:space="preserve"> = </w:t>
      </w:r>
      <w:r w:rsidR="00BE3D5A" w:rsidRPr="5827FC58">
        <w:rPr>
          <w:lang w:val="en-US"/>
        </w:rPr>
        <w:t>6.97</w:t>
      </w:r>
      <w:r w:rsidR="006454E2" w:rsidRPr="5827FC58">
        <w:rPr>
          <w:lang w:val="en-US"/>
        </w:rPr>
        <w:t xml:space="preserve"> (1)) indicated support for rejecting the restriction of method factor loadings in the baseline model. Next, we compared the Method-U model, wherein the factor loadings from the marker variable to substantive variable items </w:t>
      </w:r>
      <w:r w:rsidR="004C203B">
        <w:rPr>
          <w:lang w:val="en-US"/>
        </w:rPr>
        <w:t>were</w:t>
      </w:r>
      <w:r w:rsidR="004C203B" w:rsidRPr="5827FC58">
        <w:rPr>
          <w:lang w:val="en-US"/>
        </w:rPr>
        <w:t xml:space="preserve"> </w:t>
      </w:r>
      <w:r w:rsidR="006454E2" w:rsidRPr="5827FC58">
        <w:rPr>
          <w:lang w:val="en-US"/>
        </w:rPr>
        <w:t xml:space="preserve">not forced to be equivalent, with Method-C model to determine if the impact of the method marker variable was equal for all items on the substantive indicators. The comparison (Δ(χ2/df) = </w:t>
      </w:r>
      <w:r w:rsidR="00BE3D5A" w:rsidRPr="5827FC58">
        <w:rPr>
          <w:lang w:val="en-US"/>
        </w:rPr>
        <w:t>95.62</w:t>
      </w:r>
      <w:r w:rsidR="006454E2" w:rsidRPr="5827FC58">
        <w:rPr>
          <w:lang w:val="en-US"/>
        </w:rPr>
        <w:t xml:space="preserve"> (</w:t>
      </w:r>
      <w:r w:rsidR="00774ABE" w:rsidRPr="5827FC58">
        <w:rPr>
          <w:lang w:val="en-US"/>
        </w:rPr>
        <w:t>13</w:t>
      </w:r>
      <w:r w:rsidR="006454E2" w:rsidRPr="5827FC58">
        <w:rPr>
          <w:lang w:val="en-US"/>
        </w:rPr>
        <w:t xml:space="preserve">)) provides support for the rejection of the restriction in the Method-C model. Thus, the Method-U model, represents the best model for accounting for marker variance on substantive indicators. An additional model comparison was conducted to assess the marker variables effects on factor correlation parameter estimates through a restricted model (Method-R model). In Method-R model, the factor correlation parameters </w:t>
      </w:r>
      <w:r w:rsidR="008439F4" w:rsidRPr="5827FC58">
        <w:rPr>
          <w:lang w:val="en-US"/>
        </w:rPr>
        <w:t xml:space="preserve">were fixed at values obtained in the baseline model. The comparison between Method-U and Method-R model show a non-significant difference (Δ(χ2/df) = </w:t>
      </w:r>
      <w:r w:rsidR="00BE3D5A" w:rsidRPr="5827FC58">
        <w:rPr>
          <w:lang w:val="en-US"/>
        </w:rPr>
        <w:t>3.03</w:t>
      </w:r>
      <w:r w:rsidR="008439F4" w:rsidRPr="5827FC58">
        <w:rPr>
          <w:lang w:val="en-US"/>
        </w:rPr>
        <w:t xml:space="preserve"> (</w:t>
      </w:r>
      <w:r w:rsidR="00774ABE" w:rsidRPr="5827FC58">
        <w:rPr>
          <w:lang w:val="en-US"/>
        </w:rPr>
        <w:t>6</w:t>
      </w:r>
      <w:r w:rsidR="008439F4" w:rsidRPr="5827FC58">
        <w:rPr>
          <w:lang w:val="en-US"/>
        </w:rPr>
        <w:t xml:space="preserve">)) suggesting that the effects of the marker variable did not significantly bias factor correlation estimates. Based on these results, in Phase 2, we assessed total reliability associated with the latent variables by decomposing them into substantive and method portions as recommended by Williams et al. (2010). To achieve this, we examined the overall reliability values based on the estimates of the baseline model and the Method-U model. The values yielded adequate overall reliability in all cases (&gt; 0.70) and the decomposition values indicate that variables </w:t>
      </w:r>
      <w:r w:rsidR="008439F4" w:rsidRPr="5827FC58">
        <w:rPr>
          <w:lang w:val="en-US"/>
        </w:rPr>
        <w:lastRenderedPageBreak/>
        <w:t xml:space="preserve">were not </w:t>
      </w:r>
      <w:bookmarkStart w:id="51" w:name="_Int_ca0nIEbS"/>
      <w:r w:rsidR="008439F4" w:rsidRPr="5827FC58">
        <w:rPr>
          <w:lang w:val="en-US"/>
        </w:rPr>
        <w:t>substantially affected</w:t>
      </w:r>
      <w:bookmarkEnd w:id="51"/>
      <w:r w:rsidR="008439F4" w:rsidRPr="5827FC58">
        <w:rPr>
          <w:lang w:val="en-US"/>
        </w:rPr>
        <w:t xml:space="preserve"> by method variance. Finally, in Phase 3, a sensitivity analysis was conducted wherein the factor correlations relating to the latent variables from the various models were examined. </w:t>
      </w:r>
      <w:r w:rsidR="00965B7C" w:rsidRPr="5827FC58">
        <w:rPr>
          <w:lang w:val="en-US"/>
        </w:rPr>
        <w:t>Two additional models wherein the unstandardized factor loading values were set at values associated with the higher end of the confidence interval for the 0.05 and 0.01 α levels were also compared with the baseline model</w:t>
      </w:r>
      <w:r w:rsidR="007C671A" w:rsidRPr="5827FC58">
        <w:rPr>
          <w:lang w:val="en-US"/>
        </w:rPr>
        <w:t xml:space="preserve">. This comparison was </w:t>
      </w:r>
      <w:r w:rsidR="003918BC" w:rsidRPr="5827FC58">
        <w:rPr>
          <w:lang w:val="en-US"/>
        </w:rPr>
        <w:t>conducted</w:t>
      </w:r>
      <w:r w:rsidR="00965B7C" w:rsidRPr="5827FC58">
        <w:rPr>
          <w:lang w:val="en-US"/>
        </w:rPr>
        <w:t xml:space="preserve"> to determine </w:t>
      </w:r>
      <w:r w:rsidR="007C671A" w:rsidRPr="5827FC58">
        <w:rPr>
          <w:lang w:val="en-US"/>
        </w:rPr>
        <w:t xml:space="preserve">if they </w:t>
      </w:r>
      <w:r w:rsidR="00965B7C" w:rsidRPr="5827FC58">
        <w:rPr>
          <w:lang w:val="en-US"/>
        </w:rPr>
        <w:t>lead to different conclusions about the impact of marker-based method variance on factor correlations than the original estimates. There was no significant change in the factor correlations when these comparisons were conducted as all the correlations between the latent variables continued to be significant and relative unchanged. Thus, the procedural and statistical remedies suggest that CMV did not cause serious bias.</w:t>
      </w:r>
    </w:p>
    <w:p w14:paraId="7C627D44" w14:textId="77777777" w:rsidR="002F1F5F" w:rsidRPr="003E3BFA" w:rsidRDefault="002F1F5F" w:rsidP="000521D8">
      <w:pPr>
        <w:spacing w:line="480" w:lineRule="auto"/>
        <w:ind w:firstLine="720"/>
        <w:rPr>
          <w:lang w:val="en-US"/>
        </w:rPr>
      </w:pPr>
    </w:p>
    <w:p w14:paraId="696C9BC7" w14:textId="77777777" w:rsidR="002F1F5F" w:rsidRPr="003E3BFA" w:rsidRDefault="002F1F5F" w:rsidP="000521D8">
      <w:pPr>
        <w:spacing w:line="480" w:lineRule="auto"/>
        <w:ind w:firstLine="720"/>
        <w:jc w:val="center"/>
        <w:rPr>
          <w:lang w:val="en-US"/>
        </w:rPr>
      </w:pPr>
      <w:r w:rsidRPr="003E3BFA">
        <w:rPr>
          <w:lang w:val="en-US"/>
        </w:rPr>
        <w:t>[Insert Table 5 here]</w:t>
      </w:r>
    </w:p>
    <w:bookmarkEnd w:id="49"/>
    <w:p w14:paraId="06A107B9" w14:textId="77777777" w:rsidR="00490DCC" w:rsidRPr="003E3BFA" w:rsidRDefault="00490DCC" w:rsidP="000521D8">
      <w:pPr>
        <w:pStyle w:val="InsertInstruct"/>
        <w:spacing w:before="0" w:after="0"/>
        <w:jc w:val="left"/>
        <w:rPr>
          <w:sz w:val="24"/>
          <w:szCs w:val="24"/>
        </w:rPr>
      </w:pPr>
    </w:p>
    <w:p w14:paraId="4A355233" w14:textId="6AC199F0" w:rsidR="00490DCC" w:rsidRPr="003E3BFA" w:rsidRDefault="00ED403A" w:rsidP="004D2CBA">
      <w:pPr>
        <w:pStyle w:val="Heading1"/>
        <w:keepNext/>
        <w:jc w:val="left"/>
        <w:rPr>
          <w:b w:val="0"/>
          <w:sz w:val="24"/>
          <w:szCs w:val="24"/>
        </w:rPr>
      </w:pPr>
      <w:r w:rsidRPr="003E3BFA">
        <w:rPr>
          <w:sz w:val="24"/>
          <w:szCs w:val="24"/>
        </w:rPr>
        <w:t>Analysis</w:t>
      </w:r>
    </w:p>
    <w:p w14:paraId="7A9F5553" w14:textId="77777777" w:rsidR="00A03B1C" w:rsidRPr="003E3BFA" w:rsidRDefault="00A03B1C" w:rsidP="00A03B1C">
      <w:pPr>
        <w:spacing w:line="480" w:lineRule="auto"/>
        <w:rPr>
          <w:rFonts w:eastAsia="Calibri"/>
          <w:lang w:val="en-US" w:eastAsia="en-US"/>
        </w:rPr>
      </w:pPr>
      <w:bookmarkStart w:id="52" w:name="_Hlk92213290"/>
      <w:r w:rsidRPr="003E3BFA">
        <w:rPr>
          <w:rFonts w:eastAsia="Calibri"/>
          <w:lang w:val="en-US" w:eastAsia="en-US"/>
        </w:rPr>
        <w:t xml:space="preserve">Given the nested data structure wherein individuals on level 1 are nested within countries on level 2, we employed </w:t>
      </w:r>
      <w:r w:rsidR="001A19C9" w:rsidRPr="003E3BFA">
        <w:rPr>
          <w:rFonts w:eastAsia="Calibri"/>
          <w:lang w:val="en-US" w:eastAsia="en-US"/>
        </w:rPr>
        <w:t>multilevel</w:t>
      </w:r>
      <w:r w:rsidRPr="003E3BFA">
        <w:rPr>
          <w:rFonts w:eastAsia="Calibri"/>
          <w:lang w:val="en-US" w:eastAsia="en-US"/>
        </w:rPr>
        <w:t xml:space="preserve"> modeling with restricted maximum likelihood estimation </w:t>
      </w:r>
      <w:bookmarkEnd w:id="52"/>
      <w:r w:rsidRPr="003E3BFA">
        <w:rPr>
          <w:rFonts w:eastAsia="Calibri"/>
          <w:lang w:val="en-US" w:eastAsia="en-US"/>
        </w:rPr>
        <w:t xml:space="preserve">as the traditional regression analysis is not appropriate. Our analysis allowed us to retain cluster membership information for each individual observation. To test the level of purchase intentions with level 1 and level 2 variables, we ran a series of random effects intercept-as-outcomes models in IBM SPSS 27.0 mixed models. </w:t>
      </w:r>
    </w:p>
    <w:p w14:paraId="4D995972" w14:textId="77777777" w:rsidR="00A03B1C" w:rsidRPr="003E3BFA" w:rsidRDefault="00A03B1C" w:rsidP="00A03B1C">
      <w:pPr>
        <w:spacing w:line="480" w:lineRule="auto"/>
        <w:rPr>
          <w:rFonts w:eastAsia="Calibri"/>
          <w:lang w:val="en-US" w:eastAsia="en-US"/>
        </w:rPr>
      </w:pPr>
    </w:p>
    <w:p w14:paraId="0F0953D7" w14:textId="77777777" w:rsidR="00A03B1C" w:rsidRPr="003E3BFA" w:rsidRDefault="00A03B1C" w:rsidP="00A03B1C">
      <w:pPr>
        <w:pStyle w:val="InsertInstruct"/>
        <w:spacing w:before="0" w:after="0"/>
        <w:rPr>
          <w:sz w:val="24"/>
          <w:szCs w:val="24"/>
        </w:rPr>
      </w:pPr>
      <w:r w:rsidRPr="003E3BFA">
        <w:rPr>
          <w:sz w:val="24"/>
          <w:szCs w:val="24"/>
        </w:rPr>
        <w:t>[Insert Table 6 here]</w:t>
      </w:r>
    </w:p>
    <w:p w14:paraId="73E22862" w14:textId="77777777" w:rsidR="00A03B1C" w:rsidRPr="003E3BFA" w:rsidRDefault="00A03B1C" w:rsidP="00A03B1C">
      <w:pPr>
        <w:spacing w:line="480" w:lineRule="auto"/>
        <w:rPr>
          <w:rFonts w:eastAsia="Calibri"/>
          <w:lang w:val="en-US" w:eastAsia="en-US"/>
        </w:rPr>
      </w:pPr>
    </w:p>
    <w:p w14:paraId="46342A2B" w14:textId="6EC04446" w:rsidR="00A03B1C" w:rsidRPr="003E3BFA" w:rsidRDefault="00A03B1C" w:rsidP="00A03B1C">
      <w:pPr>
        <w:spacing w:line="480" w:lineRule="auto"/>
        <w:rPr>
          <w:rFonts w:eastAsia="Calibri"/>
          <w:lang w:val="en-US" w:eastAsia="en-US"/>
        </w:rPr>
      </w:pPr>
      <w:r w:rsidRPr="003E3BFA">
        <w:rPr>
          <w:rFonts w:eastAsia="Calibri"/>
          <w:lang w:val="en-US" w:eastAsia="en-US"/>
        </w:rPr>
        <w:t xml:space="preserve">Table 6 shows the results of the pooled-level main effects </w:t>
      </w:r>
      <w:r w:rsidR="00501DAD" w:rsidRPr="003E3BFA">
        <w:rPr>
          <w:rFonts w:eastAsia="Calibri"/>
          <w:lang w:val="en-US" w:eastAsia="en-US"/>
        </w:rPr>
        <w:t xml:space="preserve">and </w:t>
      </w:r>
      <w:r w:rsidRPr="003E3BFA">
        <w:rPr>
          <w:rFonts w:eastAsia="Calibri"/>
          <w:lang w:val="en-US" w:eastAsia="en-US"/>
        </w:rPr>
        <w:t xml:space="preserve">country level differences in the direct effect (Model </w:t>
      </w:r>
      <w:r w:rsidR="00501DAD" w:rsidRPr="003E3BFA">
        <w:rPr>
          <w:rFonts w:eastAsia="Calibri"/>
          <w:lang w:val="en-US" w:eastAsia="en-US"/>
        </w:rPr>
        <w:t>1</w:t>
      </w:r>
      <w:r w:rsidRPr="003E3BFA">
        <w:rPr>
          <w:rFonts w:eastAsia="Calibri"/>
          <w:lang w:val="en-US" w:eastAsia="en-US"/>
        </w:rPr>
        <w:t xml:space="preserve">), the interactional model for individual-level moderation of </w:t>
      </w:r>
      <w:r w:rsidRPr="003E3BFA">
        <w:rPr>
          <w:rFonts w:eastAsia="Calibri"/>
          <w:lang w:val="en-US" w:eastAsia="en-US"/>
        </w:rPr>
        <w:lastRenderedPageBreak/>
        <w:t xml:space="preserve">democratization and consumer indulgence (Model </w:t>
      </w:r>
      <w:r w:rsidR="00501DAD" w:rsidRPr="003E3BFA">
        <w:rPr>
          <w:rFonts w:eastAsia="Calibri"/>
          <w:lang w:val="en-US" w:eastAsia="en-US"/>
        </w:rPr>
        <w:t>2</w:t>
      </w:r>
      <w:r w:rsidRPr="003E3BFA">
        <w:rPr>
          <w:rFonts w:eastAsia="Calibri"/>
          <w:lang w:val="en-US" w:eastAsia="en-US"/>
        </w:rPr>
        <w:t xml:space="preserve">), and the country-level effect to measure the developed versus developing markets differences (Model </w:t>
      </w:r>
      <w:r w:rsidR="00501DAD" w:rsidRPr="003E3BFA">
        <w:rPr>
          <w:rFonts w:eastAsia="Calibri"/>
          <w:lang w:val="en-US" w:eastAsia="en-US"/>
        </w:rPr>
        <w:t>3</w:t>
      </w:r>
      <w:r w:rsidRPr="003E3BFA">
        <w:rPr>
          <w:rFonts w:eastAsia="Calibri"/>
          <w:lang w:val="en-US" w:eastAsia="en-US"/>
        </w:rPr>
        <w:t xml:space="preserve">). </w:t>
      </w:r>
      <w:r w:rsidR="00BD19D8" w:rsidRPr="003E3BFA">
        <w:rPr>
          <w:rFonts w:eastAsia="Calibri"/>
          <w:lang w:val="en-US" w:eastAsia="en-US"/>
        </w:rPr>
        <w:t xml:space="preserve">The </w:t>
      </w:r>
      <w:r w:rsidRPr="003E3BFA">
        <w:rPr>
          <w:rFonts w:eastAsia="Calibri"/>
          <w:lang w:val="en-US" w:eastAsia="en-US"/>
        </w:rPr>
        <w:t>models reveal a decline in residual variable as country level nested model was introduced (Table 6) which provides further support for the proposed model (</w:t>
      </w:r>
      <w:proofErr w:type="spellStart"/>
      <w:r w:rsidRPr="003E3BFA">
        <w:rPr>
          <w:rFonts w:eastAsia="Calibri"/>
          <w:lang w:val="en-US" w:eastAsia="en-US"/>
        </w:rPr>
        <w:t>Heinberg</w:t>
      </w:r>
      <w:proofErr w:type="spellEnd"/>
      <w:r w:rsidRPr="003E3BFA">
        <w:rPr>
          <w:rFonts w:eastAsia="Calibri"/>
          <w:lang w:val="en-US" w:eastAsia="en-US"/>
        </w:rPr>
        <w:t xml:space="preserve"> et al., 2021). Table 7 presents the comparative results for Model </w:t>
      </w:r>
      <w:r w:rsidR="00501DAD" w:rsidRPr="003E3BFA">
        <w:rPr>
          <w:rFonts w:eastAsia="Calibri"/>
          <w:lang w:val="en-US" w:eastAsia="en-US"/>
        </w:rPr>
        <w:t>2</w:t>
      </w:r>
      <w:r w:rsidRPr="003E3BFA">
        <w:rPr>
          <w:rFonts w:eastAsia="Calibri"/>
          <w:lang w:val="en-US" w:eastAsia="en-US"/>
        </w:rPr>
        <w:t xml:space="preserve"> for each country</w:t>
      </w:r>
      <w:r w:rsidR="00B12A49" w:rsidRPr="003E3BFA">
        <w:rPr>
          <w:rFonts w:eastAsia="Calibri"/>
          <w:lang w:val="en-US" w:eastAsia="en-US"/>
        </w:rPr>
        <w:t xml:space="preserve">. </w:t>
      </w:r>
      <w:r w:rsidRPr="003E3BFA">
        <w:rPr>
          <w:rFonts w:eastAsia="Calibri"/>
          <w:lang w:val="en-US" w:eastAsia="en-US"/>
        </w:rPr>
        <w:t xml:space="preserve">First, we ran a null model and observed an intraclass correlation coefficient of 0.46 further confirming the need for a nested model. To measure the country-level effect as hypothesized in H1, we included GDP per capita data for each country as a proxy (USA = $63,543.58; Spain = $27,057.16; China = </w:t>
      </w:r>
      <w:r w:rsidR="00063743">
        <w:rPr>
          <w:rFonts w:eastAsia="Calibri"/>
          <w:lang w:val="en-US" w:eastAsia="en-US"/>
        </w:rPr>
        <w:t>$</w:t>
      </w:r>
      <w:r w:rsidRPr="003E3BFA">
        <w:rPr>
          <w:rFonts w:eastAsia="Calibri"/>
          <w:lang w:val="en-US" w:eastAsia="en-US"/>
        </w:rPr>
        <w:t xml:space="preserve">10,500.40 and India = </w:t>
      </w:r>
      <w:r w:rsidR="00063743">
        <w:rPr>
          <w:rFonts w:eastAsia="Calibri"/>
          <w:lang w:val="en-US" w:eastAsia="en-US"/>
        </w:rPr>
        <w:t>$</w:t>
      </w:r>
      <w:r w:rsidRPr="003E3BFA">
        <w:rPr>
          <w:rFonts w:eastAsia="Calibri"/>
          <w:lang w:val="en-US" w:eastAsia="en-US"/>
        </w:rPr>
        <w:t>1,900.71) based on the 2020 world bank data. Our hypothesis predicts a more pronounced effect in developing markets than developed markets. We used dummy coding (</w:t>
      </w:r>
      <w:proofErr w:type="spellStart"/>
      <w:r w:rsidRPr="003E3BFA">
        <w:rPr>
          <w:rFonts w:eastAsia="Calibri"/>
          <w:lang w:val="en-US" w:eastAsia="en-US"/>
        </w:rPr>
        <w:t>Heinberg</w:t>
      </w:r>
      <w:proofErr w:type="spellEnd"/>
      <w:r w:rsidRPr="003E3BFA">
        <w:rPr>
          <w:rFonts w:eastAsia="Calibri"/>
          <w:lang w:val="en-US" w:eastAsia="en-US"/>
        </w:rPr>
        <w:t xml:space="preserve"> et al., 2021) to test the difference between the countries by classifying the USA and Spain as developed markets (coded as 1) and China and India as developing markets (coded as -1). The results in model </w:t>
      </w:r>
      <w:r w:rsidR="00446CAC" w:rsidRPr="003E3BFA">
        <w:rPr>
          <w:rFonts w:eastAsia="Calibri"/>
          <w:lang w:val="en-US" w:eastAsia="en-US"/>
        </w:rPr>
        <w:t>1</w:t>
      </w:r>
      <w:r w:rsidRPr="003E3BFA">
        <w:rPr>
          <w:rFonts w:eastAsia="Calibri"/>
          <w:lang w:val="en-US" w:eastAsia="en-US"/>
        </w:rPr>
        <w:t xml:space="preserve"> show a significant effect between developed and developing markets (β = -0.49, p &lt; 0.001) thus confirming the theorization that the direct effects of conspicuous signaling is significantly higher in developing markets. </w:t>
      </w:r>
    </w:p>
    <w:p w14:paraId="44AD0B63" w14:textId="77E88110" w:rsidR="00E77E80" w:rsidRPr="003E3BFA" w:rsidRDefault="00A03B1C" w:rsidP="004D2CBA">
      <w:pPr>
        <w:spacing w:line="480" w:lineRule="auto"/>
        <w:ind w:firstLine="720"/>
        <w:rPr>
          <w:lang w:val="en-US"/>
        </w:rPr>
      </w:pPr>
      <w:r w:rsidRPr="003E3BFA">
        <w:rPr>
          <w:rFonts w:eastAsia="Calibri"/>
          <w:lang w:val="en-US" w:eastAsia="en-US"/>
        </w:rPr>
        <w:t xml:space="preserve">As predicted in H2a, model </w:t>
      </w:r>
      <w:r w:rsidR="00446CAC" w:rsidRPr="003E3BFA">
        <w:rPr>
          <w:rFonts w:eastAsia="Calibri"/>
          <w:lang w:val="en-US" w:eastAsia="en-US"/>
        </w:rPr>
        <w:t>2</w:t>
      </w:r>
      <w:r w:rsidRPr="003E3BFA">
        <w:rPr>
          <w:rFonts w:eastAsia="Calibri"/>
          <w:lang w:val="en-US" w:eastAsia="en-US"/>
        </w:rPr>
        <w:t xml:space="preserve"> shows a significant and negative moderating effect of democratization on the relationship between conspicuous signaling and luxury purchase intentions (β = -0.07, p &lt; 0.001). As seen in model </w:t>
      </w:r>
      <w:r w:rsidR="00446CAC" w:rsidRPr="003E3BFA">
        <w:rPr>
          <w:rFonts w:eastAsia="Calibri"/>
          <w:lang w:val="en-US" w:eastAsia="en-US"/>
        </w:rPr>
        <w:t>3</w:t>
      </w:r>
      <w:r w:rsidRPr="003E3BFA">
        <w:rPr>
          <w:rFonts w:eastAsia="Calibri"/>
          <w:lang w:val="en-US" w:eastAsia="en-US"/>
        </w:rPr>
        <w:t xml:space="preserve">, H2b was also supported as the effect was significant at country level as well (β = -0.50, p &lt; 0.001). In H3, we hypothesize that consumer indulgence will further moderate the negative moderating effects of democratization. This was supported (β = 0.02, p &lt; 0.001). Overall, the results show that with increasing democratization, consumers tend to avoid purchasing luxury brands for conspicuous </w:t>
      </w:r>
      <w:r w:rsidR="00E12A11" w:rsidRPr="003E3BFA">
        <w:rPr>
          <w:rFonts w:eastAsia="Calibri"/>
          <w:lang w:val="en-US" w:eastAsia="en-US"/>
        </w:rPr>
        <w:t>signaling</w:t>
      </w:r>
      <w:r w:rsidRPr="003E3BFA">
        <w:rPr>
          <w:rFonts w:eastAsia="Calibri"/>
          <w:lang w:val="en-US" w:eastAsia="en-US"/>
        </w:rPr>
        <w:t xml:space="preserve">. More importantly, we show a reversal in this boundary condition based on consumers level of indulgence by demonstrating that the greater levels of consumer </w:t>
      </w:r>
      <w:r w:rsidRPr="003E3BFA">
        <w:rPr>
          <w:rFonts w:eastAsia="Calibri"/>
          <w:lang w:val="en-US" w:eastAsia="en-US"/>
        </w:rPr>
        <w:lastRenderedPageBreak/>
        <w:t xml:space="preserve">indulgence mitigate the negative moderating effect of democratization. Further to that, our findings establish that the effects are more pronounced in the developing markets. </w:t>
      </w:r>
    </w:p>
    <w:p w14:paraId="711CF2EC" w14:textId="77777777" w:rsidR="008954DB" w:rsidRPr="003E3BFA" w:rsidRDefault="008954DB" w:rsidP="004D2CBA">
      <w:pPr>
        <w:spacing w:line="480" w:lineRule="auto"/>
        <w:ind w:firstLine="720"/>
        <w:rPr>
          <w:lang w:val="en-US"/>
        </w:rPr>
      </w:pPr>
    </w:p>
    <w:p w14:paraId="7EA02D1C" w14:textId="77777777" w:rsidR="00E77E80" w:rsidRPr="003E3BFA" w:rsidRDefault="00E77E80" w:rsidP="00E77E80">
      <w:pPr>
        <w:pStyle w:val="Heading1"/>
        <w:rPr>
          <w:sz w:val="24"/>
          <w:szCs w:val="24"/>
        </w:rPr>
      </w:pPr>
      <w:r w:rsidRPr="003E3BFA">
        <w:rPr>
          <w:sz w:val="24"/>
          <w:szCs w:val="24"/>
        </w:rPr>
        <w:t>STUDY 2</w:t>
      </w:r>
    </w:p>
    <w:p w14:paraId="09C458F1" w14:textId="1D1E0B79" w:rsidR="007D0529" w:rsidRPr="003E3BFA" w:rsidRDefault="007D0529" w:rsidP="007D0529">
      <w:pPr>
        <w:pStyle w:val="NewNormal"/>
        <w:ind w:firstLine="0"/>
        <w:rPr>
          <w:sz w:val="24"/>
          <w:szCs w:val="24"/>
        </w:rPr>
      </w:pPr>
      <w:r w:rsidRPr="003E3BFA">
        <w:rPr>
          <w:sz w:val="24"/>
          <w:szCs w:val="24"/>
        </w:rPr>
        <w:t xml:space="preserve">In the earlier study, we identified that the negative moderating effects of democratization are mitigated by indulgence. </w:t>
      </w:r>
      <w:r w:rsidR="009720EB" w:rsidRPr="003E3BFA">
        <w:rPr>
          <w:sz w:val="24"/>
          <w:szCs w:val="24"/>
        </w:rPr>
        <w:t>I</w:t>
      </w:r>
      <w:r w:rsidRPr="003E3BFA">
        <w:rPr>
          <w:sz w:val="24"/>
          <w:szCs w:val="24"/>
        </w:rPr>
        <w:t xml:space="preserve">n this study, we investigate why indulgence weakens the effect of democratization. Moreover, we also address the question of whether indulgence can be primed. In this study, we measure conspicuous signaling and manipulate the democratization and the indulgence variables. Further, we examine positive affect as the mediator (PANAS; Watson, Clark, and </w:t>
      </w:r>
      <w:proofErr w:type="spellStart"/>
      <w:r w:rsidRPr="003E3BFA">
        <w:rPr>
          <w:sz w:val="24"/>
          <w:szCs w:val="24"/>
        </w:rPr>
        <w:t>Tellegen</w:t>
      </w:r>
      <w:proofErr w:type="spellEnd"/>
      <w:r w:rsidRPr="003E3BFA">
        <w:rPr>
          <w:sz w:val="24"/>
          <w:szCs w:val="24"/>
        </w:rPr>
        <w:t xml:space="preserve"> 1988) and the dependent variable is purchase intentions. </w:t>
      </w:r>
    </w:p>
    <w:p w14:paraId="3BBFF38B" w14:textId="77777777" w:rsidR="00813257" w:rsidRDefault="00813257" w:rsidP="007D0529">
      <w:pPr>
        <w:pStyle w:val="NewNormal"/>
        <w:ind w:firstLine="0"/>
        <w:rPr>
          <w:b/>
          <w:bCs/>
          <w:sz w:val="24"/>
          <w:szCs w:val="24"/>
        </w:rPr>
      </w:pPr>
    </w:p>
    <w:p w14:paraId="4C94C6DA" w14:textId="658F0BAE" w:rsidR="007D0529" w:rsidRPr="003E3BFA" w:rsidRDefault="007D0529" w:rsidP="007D0529">
      <w:pPr>
        <w:pStyle w:val="NewNormal"/>
        <w:ind w:firstLine="0"/>
        <w:rPr>
          <w:b/>
          <w:bCs/>
          <w:sz w:val="24"/>
          <w:szCs w:val="24"/>
        </w:rPr>
      </w:pPr>
      <w:r w:rsidRPr="003E3BFA">
        <w:rPr>
          <w:b/>
          <w:bCs/>
          <w:sz w:val="24"/>
          <w:szCs w:val="24"/>
        </w:rPr>
        <w:t>Pre-study</w:t>
      </w:r>
    </w:p>
    <w:p w14:paraId="029D86F8" w14:textId="3507BB63" w:rsidR="007D0529" w:rsidRPr="003E3BFA" w:rsidRDefault="002E513D" w:rsidP="007D0529">
      <w:pPr>
        <w:pStyle w:val="NewNormal"/>
        <w:ind w:firstLine="0"/>
        <w:rPr>
          <w:sz w:val="24"/>
          <w:szCs w:val="24"/>
        </w:rPr>
      </w:pPr>
      <w:r>
        <w:rPr>
          <w:sz w:val="24"/>
          <w:szCs w:val="24"/>
        </w:rPr>
        <w:t>With an</w:t>
      </w:r>
      <w:r w:rsidR="007D0529" w:rsidRPr="5827FC58">
        <w:rPr>
          <w:sz w:val="24"/>
          <w:szCs w:val="24"/>
        </w:rPr>
        <w:t xml:space="preserve"> aim to manipulate the democratization and indulgence variables, we decided to pilot test our manipulations. </w:t>
      </w:r>
      <w:r w:rsidR="009720EB" w:rsidRPr="5827FC58">
        <w:rPr>
          <w:sz w:val="24"/>
          <w:szCs w:val="24"/>
        </w:rPr>
        <w:t>U</w:t>
      </w:r>
      <w:r w:rsidR="007D0529" w:rsidRPr="5827FC58">
        <w:rPr>
          <w:sz w:val="24"/>
          <w:szCs w:val="24"/>
        </w:rPr>
        <w:t>sing the Prolific Academic panel</w:t>
      </w:r>
      <w:r w:rsidR="00EC78F8" w:rsidRPr="5827FC58">
        <w:rPr>
          <w:sz w:val="24"/>
          <w:szCs w:val="24"/>
        </w:rPr>
        <w:t>, we recruited 41 respondents from the USA (M</w:t>
      </w:r>
      <w:r w:rsidR="00EC78F8" w:rsidRPr="5827FC58">
        <w:rPr>
          <w:sz w:val="24"/>
          <w:szCs w:val="24"/>
          <w:vertAlign w:val="subscript"/>
        </w:rPr>
        <w:t>age</w:t>
      </w:r>
      <w:r w:rsidR="00EC78F8" w:rsidRPr="5827FC58">
        <w:rPr>
          <w:sz w:val="24"/>
          <w:szCs w:val="24"/>
        </w:rPr>
        <w:t xml:space="preserve"> = 31.34 years, </w:t>
      </w:r>
      <w:bookmarkStart w:id="53" w:name="_Int_gOSW8gvI"/>
      <w:r w:rsidR="00EC78F8" w:rsidRPr="5827FC58">
        <w:rPr>
          <w:sz w:val="24"/>
          <w:szCs w:val="24"/>
        </w:rPr>
        <w:t>SD</w:t>
      </w:r>
      <w:bookmarkEnd w:id="53"/>
      <w:r w:rsidR="00EC78F8" w:rsidRPr="5827FC58">
        <w:rPr>
          <w:sz w:val="24"/>
          <w:szCs w:val="24"/>
        </w:rPr>
        <w:t xml:space="preserve"> = 10.11; 65.90% female) who </w:t>
      </w:r>
      <w:r w:rsidR="007D0529" w:rsidRPr="5827FC58">
        <w:rPr>
          <w:sz w:val="24"/>
          <w:szCs w:val="24"/>
        </w:rPr>
        <w:t>were pre-filtered based on their luxury consumption behavior. The respondents were then randomly exposed to either the democratization or the control condition. This was followed by the democratization manipulation check. Respondents were then randomly exposed to the indulgence</w:t>
      </w:r>
      <w:r w:rsidR="009720EB" w:rsidRPr="5827FC58">
        <w:rPr>
          <w:sz w:val="24"/>
          <w:szCs w:val="24"/>
        </w:rPr>
        <w:t>/</w:t>
      </w:r>
      <w:r w:rsidR="007D0529" w:rsidRPr="5827FC58">
        <w:rPr>
          <w:sz w:val="24"/>
          <w:szCs w:val="24"/>
        </w:rPr>
        <w:t xml:space="preserve">non-indulgence prime and the relevant manipulation checks. </w:t>
      </w:r>
    </w:p>
    <w:p w14:paraId="704F8F8A" w14:textId="1DC4BE78" w:rsidR="007D0529" w:rsidRPr="003E3BFA" w:rsidRDefault="007D0529" w:rsidP="007D0529">
      <w:pPr>
        <w:pStyle w:val="NewNormal"/>
        <w:ind w:firstLine="0"/>
        <w:rPr>
          <w:sz w:val="24"/>
          <w:szCs w:val="24"/>
        </w:rPr>
      </w:pPr>
      <w:r w:rsidRPr="003E3BFA">
        <w:rPr>
          <w:sz w:val="24"/>
          <w:szCs w:val="24"/>
        </w:rPr>
        <w:tab/>
      </w:r>
      <w:r w:rsidRPr="5827FC58">
        <w:rPr>
          <w:sz w:val="24"/>
          <w:szCs w:val="24"/>
        </w:rPr>
        <w:t xml:space="preserve">For the democratization manipulation, respondents were exposed to a news story about a fictitious luxury brand ‘Salvatore </w:t>
      </w:r>
      <w:proofErr w:type="spellStart"/>
      <w:r w:rsidRPr="5827FC58">
        <w:rPr>
          <w:sz w:val="24"/>
          <w:szCs w:val="24"/>
        </w:rPr>
        <w:t>Piezzo</w:t>
      </w:r>
      <w:bookmarkStart w:id="54" w:name="_Int_52ieJ37v"/>
      <w:proofErr w:type="spellEnd"/>
      <w:r w:rsidRPr="5827FC58">
        <w:rPr>
          <w:sz w:val="24"/>
          <w:szCs w:val="24"/>
        </w:rPr>
        <w:t>’.</w:t>
      </w:r>
      <w:bookmarkEnd w:id="54"/>
      <w:r w:rsidRPr="5827FC58">
        <w:rPr>
          <w:sz w:val="24"/>
          <w:szCs w:val="24"/>
        </w:rPr>
        <w:t xml:space="preserve"> For the democratization condition (see </w:t>
      </w:r>
      <w:r w:rsidR="00814308">
        <w:rPr>
          <w:sz w:val="24"/>
          <w:szCs w:val="24"/>
        </w:rPr>
        <w:t xml:space="preserve">Web </w:t>
      </w:r>
      <w:r w:rsidRPr="5827FC58">
        <w:rPr>
          <w:sz w:val="24"/>
          <w:szCs w:val="24"/>
        </w:rPr>
        <w:t xml:space="preserve">Appendix), the news story focused on greater access, awareness, and a substantial shift in userbase for the brand that included </w:t>
      </w:r>
      <w:r w:rsidR="008F436C" w:rsidRPr="5827FC58">
        <w:rPr>
          <w:sz w:val="24"/>
          <w:szCs w:val="24"/>
        </w:rPr>
        <w:t>middle- and lower-class</w:t>
      </w:r>
      <w:r w:rsidRPr="5827FC58">
        <w:rPr>
          <w:sz w:val="24"/>
          <w:szCs w:val="24"/>
        </w:rPr>
        <w:t xml:space="preserve"> consumers. In the control condition there was no </w:t>
      </w:r>
      <w:bookmarkStart w:id="55" w:name="_Int_cIRkhcdn"/>
      <w:r w:rsidRPr="5827FC58">
        <w:rPr>
          <w:sz w:val="24"/>
          <w:szCs w:val="24"/>
        </w:rPr>
        <w:t>significant change</w:t>
      </w:r>
      <w:bookmarkEnd w:id="55"/>
      <w:r w:rsidRPr="5827FC58">
        <w:rPr>
          <w:sz w:val="24"/>
          <w:szCs w:val="24"/>
        </w:rPr>
        <w:t xml:space="preserve"> in the userbase, and the brand maintained its </w:t>
      </w:r>
      <w:r w:rsidRPr="5827FC58">
        <w:rPr>
          <w:sz w:val="24"/>
          <w:szCs w:val="24"/>
        </w:rPr>
        <w:lastRenderedPageBreak/>
        <w:t xml:space="preserve">exclusivity. We employed the same four-item democratization scale as used in Study 1 for manipulation check (α = .85). </w:t>
      </w:r>
    </w:p>
    <w:p w14:paraId="37428ADC" w14:textId="61FBD8C8" w:rsidR="007D0529" w:rsidRPr="003E3BFA" w:rsidRDefault="007D0529" w:rsidP="007D0529">
      <w:pPr>
        <w:pStyle w:val="NewNormal"/>
        <w:ind w:firstLine="720"/>
        <w:rPr>
          <w:sz w:val="24"/>
          <w:szCs w:val="24"/>
        </w:rPr>
      </w:pPr>
      <w:r w:rsidRPr="5827FC58">
        <w:rPr>
          <w:sz w:val="24"/>
          <w:szCs w:val="24"/>
        </w:rPr>
        <w:t xml:space="preserve">A major form of communicating indulgence for luxury brands is their advertisements in regular press or social media. Thus, to increase the ecological validity of our study, we used an image-based indulgence prime that </w:t>
      </w:r>
      <w:r w:rsidR="008F436C" w:rsidRPr="5827FC58">
        <w:rPr>
          <w:sz w:val="24"/>
          <w:szCs w:val="24"/>
        </w:rPr>
        <w:t>is</w:t>
      </w:r>
      <w:r w:rsidRPr="5827FC58">
        <w:rPr>
          <w:sz w:val="24"/>
          <w:szCs w:val="24"/>
        </w:rPr>
        <w:t xml:space="preserve"> extensively used in prior research (</w:t>
      </w:r>
      <w:bookmarkStart w:id="56" w:name="_Hlk108192006"/>
      <w:proofErr w:type="spellStart"/>
      <w:r w:rsidRPr="5827FC58">
        <w:rPr>
          <w:sz w:val="24"/>
          <w:szCs w:val="24"/>
        </w:rPr>
        <w:t>Nenkov</w:t>
      </w:r>
      <w:proofErr w:type="spellEnd"/>
      <w:r w:rsidRPr="5827FC58">
        <w:rPr>
          <w:sz w:val="24"/>
          <w:szCs w:val="24"/>
        </w:rPr>
        <w:t xml:space="preserve"> &amp; Scott, 2014; </w:t>
      </w:r>
      <w:proofErr w:type="spellStart"/>
      <w:r w:rsidRPr="5827FC58">
        <w:rPr>
          <w:sz w:val="24"/>
          <w:szCs w:val="24"/>
        </w:rPr>
        <w:t>Ilicic</w:t>
      </w:r>
      <w:proofErr w:type="spellEnd"/>
      <w:r w:rsidRPr="5827FC58">
        <w:rPr>
          <w:sz w:val="24"/>
          <w:szCs w:val="24"/>
        </w:rPr>
        <w:t xml:space="preserve">, Brennan &amp; </w:t>
      </w:r>
      <w:proofErr w:type="spellStart"/>
      <w:r w:rsidRPr="5827FC58">
        <w:rPr>
          <w:sz w:val="24"/>
          <w:szCs w:val="24"/>
        </w:rPr>
        <w:t>Kulczynski</w:t>
      </w:r>
      <w:proofErr w:type="spellEnd"/>
      <w:r w:rsidRPr="5827FC58">
        <w:rPr>
          <w:sz w:val="24"/>
          <w:szCs w:val="24"/>
        </w:rPr>
        <w:t>, 2021</w:t>
      </w:r>
      <w:bookmarkEnd w:id="56"/>
      <w:r w:rsidRPr="5827FC58">
        <w:rPr>
          <w:sz w:val="24"/>
          <w:szCs w:val="24"/>
        </w:rPr>
        <w:t xml:space="preserve">). In the indulgence condition, respondents were shown four images of luxury goods </w:t>
      </w:r>
      <w:bookmarkStart w:id="57" w:name="_Hlk108192499"/>
      <w:r w:rsidRPr="5827FC58">
        <w:rPr>
          <w:sz w:val="24"/>
          <w:szCs w:val="24"/>
        </w:rPr>
        <w:t>(including a luxury car, yacht, interior seating in a chartered plane and a luxury watch)</w:t>
      </w:r>
      <w:bookmarkEnd w:id="57"/>
      <w:r w:rsidRPr="5827FC58">
        <w:rPr>
          <w:sz w:val="24"/>
          <w:szCs w:val="24"/>
        </w:rPr>
        <w:t>. There were no logos present in the images to avoid any brand related biases. Respondents in the control condition were exposed to four daily objects including a key, stapler, toilet roll and a pencil case. Respondents were then asked to reflect about these objects and how they would use these products/experiences if they owned them on three indulgent intentions items namely, play, fun, pleasure (α = .98) and three non-indulgent items such as work, serious project, homework (α = .76) (</w:t>
      </w:r>
      <w:proofErr w:type="spellStart"/>
      <w:r w:rsidRPr="5827FC58">
        <w:rPr>
          <w:sz w:val="24"/>
          <w:szCs w:val="24"/>
        </w:rPr>
        <w:t>Nenkov</w:t>
      </w:r>
      <w:proofErr w:type="spellEnd"/>
      <w:r w:rsidRPr="5827FC58">
        <w:rPr>
          <w:sz w:val="24"/>
          <w:szCs w:val="24"/>
        </w:rPr>
        <w:t xml:space="preserve"> &amp; Scott, 2014). The items were measured on 5-point scale anchored with not at all (1) to </w:t>
      </w:r>
      <w:bookmarkStart w:id="58" w:name="_Int_sL2nrpgR"/>
      <w:r w:rsidRPr="5827FC58">
        <w:rPr>
          <w:sz w:val="24"/>
          <w:szCs w:val="24"/>
        </w:rPr>
        <w:t>totally so</w:t>
      </w:r>
      <w:bookmarkEnd w:id="58"/>
      <w:r w:rsidRPr="5827FC58">
        <w:rPr>
          <w:sz w:val="24"/>
          <w:szCs w:val="24"/>
        </w:rPr>
        <w:t xml:space="preserve"> (5) as a manipulation check for indulgence. We also measured the indulgence scale as outlined in Study 1 (Sharma et al. 2011) as a further test of manipulation. </w:t>
      </w:r>
    </w:p>
    <w:p w14:paraId="0ED5EFB8" w14:textId="77777777" w:rsidR="007D0529" w:rsidRPr="003E3BFA" w:rsidRDefault="007D0529" w:rsidP="007D0529">
      <w:pPr>
        <w:pStyle w:val="NewNormal"/>
        <w:ind w:firstLine="720"/>
        <w:rPr>
          <w:sz w:val="24"/>
          <w:szCs w:val="24"/>
        </w:rPr>
      </w:pPr>
      <w:r w:rsidRPr="5827FC58">
        <w:rPr>
          <w:sz w:val="24"/>
          <w:szCs w:val="24"/>
        </w:rPr>
        <w:t>To measure if the manipulations were successful or not, we employed a one-way ANOVA. The democratization manipulation was successful (</w:t>
      </w:r>
      <w:bookmarkStart w:id="59" w:name="_Int_Ec5SHv4R"/>
      <w:proofErr w:type="gramStart"/>
      <w:r w:rsidRPr="5827FC58">
        <w:rPr>
          <w:sz w:val="24"/>
          <w:szCs w:val="24"/>
        </w:rPr>
        <w:t>F(</w:t>
      </w:r>
      <w:bookmarkEnd w:id="59"/>
      <w:proofErr w:type="gramEnd"/>
      <w:r w:rsidRPr="5827FC58">
        <w:rPr>
          <w:sz w:val="24"/>
          <w:szCs w:val="24"/>
        </w:rPr>
        <w:t>1, 40) = 14.48; p = .000), as respondents in the democratization condition (M = 4.87; SD = 1.00) scored significantly higher than those in the control condition (M = 3.48; SD = 1.33). Similarly, the indulgence manipulation was also successful on all fronts. Respondents exposed to the indulgence condition (M = 4.52; SD = .68) showed significantly greater indulgent intentions (</w:t>
      </w:r>
      <w:bookmarkStart w:id="60" w:name="_Int_DxVU94eg"/>
      <w:proofErr w:type="gramStart"/>
      <w:r w:rsidRPr="5827FC58">
        <w:rPr>
          <w:sz w:val="24"/>
          <w:szCs w:val="24"/>
        </w:rPr>
        <w:t>F(</w:t>
      </w:r>
      <w:bookmarkEnd w:id="60"/>
      <w:proofErr w:type="gramEnd"/>
      <w:r w:rsidRPr="5827FC58">
        <w:rPr>
          <w:sz w:val="24"/>
          <w:szCs w:val="24"/>
        </w:rPr>
        <w:t>1, 40) = 165.43; p = .000) than those in non-indulgent condition (M = 1.62; SD = .77). Further, respondents exposed to the non-indulgent condition (M = 3.22; SD = 1.04) demonstrated significantly greater non-indulgent intentions (</w:t>
      </w:r>
      <w:bookmarkStart w:id="61" w:name="_Int_4hkylECB"/>
      <w:proofErr w:type="gramStart"/>
      <w:r w:rsidRPr="5827FC58">
        <w:rPr>
          <w:sz w:val="24"/>
          <w:szCs w:val="24"/>
        </w:rPr>
        <w:t>F(</w:t>
      </w:r>
      <w:bookmarkEnd w:id="61"/>
      <w:proofErr w:type="gramEnd"/>
      <w:r w:rsidRPr="5827FC58">
        <w:rPr>
          <w:sz w:val="24"/>
          <w:szCs w:val="24"/>
        </w:rPr>
        <w:t xml:space="preserve">1, 40) = 5.69; p = .022) than those exposed </w:t>
      </w:r>
      <w:r w:rsidRPr="5827FC58">
        <w:rPr>
          <w:sz w:val="24"/>
          <w:szCs w:val="24"/>
        </w:rPr>
        <w:lastRenderedPageBreak/>
        <w:t>to the indulgent condition (M = 2.43; SD = 1.07). The indulgence scale also demonstrated significant difference (</w:t>
      </w:r>
      <w:bookmarkStart w:id="62" w:name="_Int_Mm71amFX"/>
      <w:proofErr w:type="gramStart"/>
      <w:r w:rsidRPr="5827FC58">
        <w:rPr>
          <w:sz w:val="24"/>
          <w:szCs w:val="24"/>
        </w:rPr>
        <w:t>F(</w:t>
      </w:r>
      <w:bookmarkEnd w:id="62"/>
      <w:proofErr w:type="gramEnd"/>
      <w:r w:rsidRPr="5827FC58">
        <w:rPr>
          <w:sz w:val="24"/>
          <w:szCs w:val="24"/>
        </w:rPr>
        <w:t>1, 40) = 19.64; p = .000), wherein those exposed to indulgent condition demonstrated much higher levels of indulgence (M = 4.33; SD = 1.15) than those in non-indulgent condition (M = 2.72; SD = 1.19).</w:t>
      </w:r>
    </w:p>
    <w:p w14:paraId="62FED925" w14:textId="77777777" w:rsidR="00813257" w:rsidRDefault="00813257" w:rsidP="007D0529">
      <w:pPr>
        <w:pStyle w:val="Heading2"/>
        <w:rPr>
          <w:sz w:val="24"/>
          <w:szCs w:val="24"/>
        </w:rPr>
      </w:pPr>
    </w:p>
    <w:p w14:paraId="5B6A91E2" w14:textId="4DEEF376" w:rsidR="007D0529" w:rsidRPr="003E3BFA" w:rsidRDefault="007D0529" w:rsidP="007D0529">
      <w:pPr>
        <w:pStyle w:val="Heading2"/>
        <w:rPr>
          <w:sz w:val="24"/>
          <w:szCs w:val="24"/>
        </w:rPr>
      </w:pPr>
      <w:r w:rsidRPr="003E3BFA">
        <w:rPr>
          <w:sz w:val="24"/>
          <w:szCs w:val="24"/>
        </w:rPr>
        <w:t>Measures, Procedure and Sample</w:t>
      </w:r>
    </w:p>
    <w:p w14:paraId="226B6B76" w14:textId="6A588468" w:rsidR="007D0529" w:rsidRPr="003E3BFA" w:rsidRDefault="007D0529" w:rsidP="007D0529">
      <w:pPr>
        <w:pStyle w:val="NewNormal"/>
        <w:ind w:firstLine="0"/>
        <w:rPr>
          <w:sz w:val="24"/>
          <w:szCs w:val="24"/>
        </w:rPr>
      </w:pPr>
      <w:r w:rsidRPr="5827FC58">
        <w:rPr>
          <w:sz w:val="24"/>
          <w:szCs w:val="24"/>
        </w:rPr>
        <w:t xml:space="preserve">For the main study, we recruited 206 consumers in the USA who </w:t>
      </w:r>
      <w:r w:rsidR="002E513D">
        <w:rPr>
          <w:sz w:val="24"/>
          <w:szCs w:val="24"/>
        </w:rPr>
        <w:t xml:space="preserve">belonged to the Prolific Academic Panel and </w:t>
      </w:r>
      <w:r w:rsidRPr="5827FC58">
        <w:rPr>
          <w:sz w:val="24"/>
          <w:szCs w:val="24"/>
        </w:rPr>
        <w:t>regularly consume</w:t>
      </w:r>
      <w:r w:rsidR="002E513D">
        <w:rPr>
          <w:sz w:val="24"/>
          <w:szCs w:val="24"/>
        </w:rPr>
        <w:t>d</w:t>
      </w:r>
      <w:r w:rsidRPr="5827FC58">
        <w:rPr>
          <w:sz w:val="24"/>
          <w:szCs w:val="24"/>
        </w:rPr>
        <w:t xml:space="preserve"> luxury brands. As four participants failed attention checks, they were removed from the study leaving a final usable sample of 202 (M</w:t>
      </w:r>
      <w:r w:rsidRPr="5827FC58">
        <w:rPr>
          <w:sz w:val="24"/>
          <w:szCs w:val="24"/>
          <w:vertAlign w:val="subscript"/>
        </w:rPr>
        <w:t>age</w:t>
      </w:r>
      <w:r w:rsidRPr="5827FC58">
        <w:rPr>
          <w:sz w:val="24"/>
          <w:szCs w:val="24"/>
        </w:rPr>
        <w:t xml:space="preserve"> = 33.18 years, SD = 11.12; 58.90% female). Respondents were initially provided with a generic definition of luxury goods (</w:t>
      </w:r>
      <w:bookmarkStart w:id="63" w:name="_Int_n54SmhxX"/>
      <w:proofErr w:type="gramStart"/>
      <w:r w:rsidRPr="5827FC58">
        <w:rPr>
          <w:sz w:val="24"/>
          <w:szCs w:val="24"/>
        </w:rPr>
        <w:t>similar to</w:t>
      </w:r>
      <w:bookmarkEnd w:id="63"/>
      <w:proofErr w:type="gramEnd"/>
      <w:r w:rsidRPr="5827FC58">
        <w:rPr>
          <w:sz w:val="24"/>
          <w:szCs w:val="24"/>
        </w:rPr>
        <w:t xml:space="preserve"> Study 1), followed by socio-demographics. The respondents then completed the conspicuous signaling scale (α = .84) as used in Study 1 (Shukla 2012). As the pre-study established our democratization manipulation, respondents were only exposed to the democratization condition in this study. This was followed by democratization manipulation check through the scale used in Study 1 and pre-study (α = .82). The respondents were then randomly exposed to either the indulgent or the non-indulgent condition as detailed in the pre-study (</w:t>
      </w:r>
      <w:proofErr w:type="spellStart"/>
      <w:r w:rsidRPr="5827FC58">
        <w:rPr>
          <w:sz w:val="24"/>
          <w:szCs w:val="24"/>
        </w:rPr>
        <w:t>Nenkov</w:t>
      </w:r>
      <w:proofErr w:type="spellEnd"/>
      <w:r w:rsidRPr="5827FC58">
        <w:rPr>
          <w:sz w:val="24"/>
          <w:szCs w:val="24"/>
        </w:rPr>
        <w:t xml:space="preserve"> &amp; Scott, 2014), followed by relevant indulgent item (α = .96) and non-indulgent item (α = .81) manipulation checks as well as indulgence item scale used in the Study 1 (α = .82). Following the manipulation checks, participants were then exposed to the PANAS scale (Watson et al., 1988) to capture the mediating effects of positive affect. These items were measured on 5-point bi-polar scale with items including unhappy/happy, annoyed/pleased, unsatisfied/satisfied, melancholic/contended, relaxed/stimulated, calm/excited, sluggish/frenzied, and unaroused/aroused (α = .80). Respondents’ purchase intentions for luxury goods (α = .92) were captured with items </w:t>
      </w:r>
      <w:bookmarkStart w:id="64" w:name="_Int_8j2Wm14H"/>
      <w:r w:rsidRPr="5827FC58">
        <w:rPr>
          <w:sz w:val="24"/>
          <w:szCs w:val="24"/>
        </w:rPr>
        <w:t>similar to</w:t>
      </w:r>
      <w:bookmarkEnd w:id="64"/>
      <w:r w:rsidRPr="5827FC58">
        <w:rPr>
          <w:sz w:val="24"/>
          <w:szCs w:val="24"/>
        </w:rPr>
        <w:t xml:space="preserve"> Study 1. </w:t>
      </w:r>
    </w:p>
    <w:p w14:paraId="76F16135" w14:textId="77777777" w:rsidR="00813257" w:rsidRDefault="00813257" w:rsidP="007D0529">
      <w:pPr>
        <w:pStyle w:val="NewNormal"/>
        <w:ind w:firstLine="0"/>
        <w:rPr>
          <w:b/>
          <w:bCs/>
          <w:sz w:val="24"/>
          <w:szCs w:val="24"/>
        </w:rPr>
      </w:pPr>
    </w:p>
    <w:p w14:paraId="2469B796" w14:textId="65DD5421" w:rsidR="007D0529" w:rsidRPr="003E3BFA" w:rsidRDefault="007D0529" w:rsidP="007D0529">
      <w:pPr>
        <w:pStyle w:val="NewNormal"/>
        <w:ind w:firstLine="0"/>
        <w:rPr>
          <w:b/>
          <w:bCs/>
          <w:sz w:val="24"/>
          <w:szCs w:val="24"/>
        </w:rPr>
      </w:pPr>
      <w:r w:rsidRPr="003E3BFA">
        <w:rPr>
          <w:b/>
          <w:bCs/>
          <w:sz w:val="24"/>
          <w:szCs w:val="24"/>
        </w:rPr>
        <w:t xml:space="preserve">Analysis </w:t>
      </w:r>
    </w:p>
    <w:p w14:paraId="06B4BDF4" w14:textId="284C1A6B" w:rsidR="007D0529" w:rsidRPr="003E3BFA" w:rsidRDefault="007D0529" w:rsidP="007D0529">
      <w:pPr>
        <w:pStyle w:val="NewNormal"/>
        <w:ind w:firstLine="0"/>
        <w:rPr>
          <w:sz w:val="24"/>
          <w:szCs w:val="24"/>
        </w:rPr>
      </w:pPr>
      <w:r w:rsidRPr="5827FC58">
        <w:rPr>
          <w:sz w:val="24"/>
          <w:szCs w:val="24"/>
        </w:rPr>
        <w:t>The indulgence prime was successful (</w:t>
      </w:r>
      <w:bookmarkStart w:id="65" w:name="_Int_ZnDv9ine"/>
      <w:proofErr w:type="gramStart"/>
      <w:r w:rsidRPr="5827FC58">
        <w:rPr>
          <w:sz w:val="24"/>
          <w:szCs w:val="24"/>
        </w:rPr>
        <w:t>F(</w:t>
      </w:r>
      <w:bookmarkEnd w:id="65"/>
      <w:proofErr w:type="gramEnd"/>
      <w:r w:rsidRPr="5827FC58">
        <w:rPr>
          <w:sz w:val="24"/>
          <w:szCs w:val="24"/>
        </w:rPr>
        <w:t>1, 201) = 740.06; p = .000), as respondents indicated significantly greater intent to use the products for indulgent purposes when exposed to indulgent prime condition (M = 4.44; SD = .66) than in the non-indulgent condition (M = 1.63; SD = .80). Similarly, for non-indulgent uses (</w:t>
      </w:r>
      <w:bookmarkStart w:id="66" w:name="_Int_oYCBracS"/>
      <w:proofErr w:type="gramStart"/>
      <w:r w:rsidRPr="5827FC58">
        <w:rPr>
          <w:sz w:val="24"/>
          <w:szCs w:val="24"/>
        </w:rPr>
        <w:t>F(</w:t>
      </w:r>
      <w:bookmarkEnd w:id="66"/>
      <w:proofErr w:type="gramEnd"/>
      <w:r w:rsidRPr="5827FC58">
        <w:rPr>
          <w:sz w:val="24"/>
          <w:szCs w:val="24"/>
        </w:rPr>
        <w:t>1, 201) = 64.13; p = .000), respondents exposed to indulgent prime demonstrated lower intent to use (M = 2.26; SD = .98) than those in non-indulgent condition (M = 3.35; SD = .94). On the indulgence scale also, the respondent exposed to the indulgent condition (M = 3.97; SD = 1.48) scored significantly higher (</w:t>
      </w:r>
      <w:bookmarkStart w:id="67" w:name="_Int_8jN6Qsow"/>
      <w:proofErr w:type="gramStart"/>
      <w:r w:rsidRPr="5827FC58">
        <w:rPr>
          <w:sz w:val="24"/>
          <w:szCs w:val="24"/>
        </w:rPr>
        <w:t>F(</w:t>
      </w:r>
      <w:bookmarkEnd w:id="67"/>
      <w:proofErr w:type="gramEnd"/>
      <w:r w:rsidRPr="5827FC58">
        <w:rPr>
          <w:sz w:val="24"/>
          <w:szCs w:val="24"/>
        </w:rPr>
        <w:t xml:space="preserve">1, 201) = 8.91; p = .003) than in non-indulgent condition (M = 3.36; SD = 1.46). </w:t>
      </w:r>
    </w:p>
    <w:p w14:paraId="41454C3F" w14:textId="79ECACFC" w:rsidR="00505B51" w:rsidRDefault="007D0529" w:rsidP="007D0529">
      <w:pPr>
        <w:pStyle w:val="NewNormal"/>
        <w:ind w:firstLine="720"/>
        <w:rPr>
          <w:sz w:val="24"/>
          <w:szCs w:val="24"/>
        </w:rPr>
      </w:pPr>
      <w:r w:rsidRPr="5827FC58">
        <w:rPr>
          <w:sz w:val="24"/>
          <w:szCs w:val="24"/>
        </w:rPr>
        <w:t xml:space="preserve">To understand the underlying mechanism that demonstrate why indulgence weakens the effect of democratization, we employed PROCESS macro model 4 (Hayes, 2013) with a bootstrapping procedure (5000 resamples), with conspicuous </w:t>
      </w:r>
      <w:r w:rsidR="008F436C" w:rsidRPr="5827FC58">
        <w:rPr>
          <w:sz w:val="24"/>
          <w:szCs w:val="24"/>
        </w:rPr>
        <w:t>signaling</w:t>
      </w:r>
      <w:r w:rsidRPr="5827FC58">
        <w:rPr>
          <w:sz w:val="24"/>
          <w:szCs w:val="24"/>
        </w:rPr>
        <w:t xml:space="preserve"> as IV, positive affect as the mediator, purchase intentions as the DV with democratization as the control variable. As theorized, the results revealed that conspicuous </w:t>
      </w:r>
      <w:r w:rsidR="008F436C" w:rsidRPr="5827FC58">
        <w:rPr>
          <w:sz w:val="24"/>
          <w:szCs w:val="24"/>
        </w:rPr>
        <w:t>signaling</w:t>
      </w:r>
      <w:r w:rsidRPr="5827FC58">
        <w:rPr>
          <w:sz w:val="24"/>
          <w:szCs w:val="24"/>
        </w:rPr>
        <w:t xml:space="preserve"> had a direct effect on positive affect (</w:t>
      </w:r>
      <w:bookmarkStart w:id="68" w:name="_Int_PW5L1Cey"/>
      <w:proofErr w:type="gramStart"/>
      <w:r w:rsidRPr="5827FC58">
        <w:rPr>
          <w:sz w:val="24"/>
          <w:szCs w:val="24"/>
        </w:rPr>
        <w:t>F(</w:t>
      </w:r>
      <w:bookmarkEnd w:id="68"/>
      <w:proofErr w:type="gramEnd"/>
      <w:r w:rsidRPr="5827FC58">
        <w:rPr>
          <w:sz w:val="24"/>
          <w:szCs w:val="24"/>
        </w:rPr>
        <w:t xml:space="preserve">1, 200) = 39.61; p = .000; β = .41; CI(95%) = [.15, .28]), and purchase intentions (F(2, 199) = 21.10; p = .000; β = .32; CI(95%) = [.26, .66]). Moreover, the effect of positive affect on purchase intentions was also significant (β = .17; p = .020; </w:t>
      </w:r>
      <w:bookmarkStart w:id="69" w:name="_Int_41YsrRLY"/>
      <w:proofErr w:type="gramStart"/>
      <w:r w:rsidRPr="5827FC58">
        <w:rPr>
          <w:sz w:val="24"/>
          <w:szCs w:val="24"/>
        </w:rPr>
        <w:t>CI(</w:t>
      </w:r>
      <w:bookmarkEnd w:id="69"/>
      <w:proofErr w:type="gramEnd"/>
      <w:r w:rsidRPr="5827FC58">
        <w:rPr>
          <w:sz w:val="24"/>
          <w:szCs w:val="24"/>
        </w:rPr>
        <w:t>95%) = [.07, .82]). The indirect effect of indulgence on purchase intentions through positive affect was significant as demonstrated by 95% confidence intervals that excluded zero (</w:t>
      </w:r>
      <w:bookmarkStart w:id="70" w:name="_Int_l0ZRiukB"/>
      <w:r w:rsidR="00505B51" w:rsidRPr="5827FC58">
        <w:rPr>
          <w:sz w:val="24"/>
          <w:szCs w:val="24"/>
        </w:rPr>
        <w:t>β = .1</w:t>
      </w:r>
      <w:r w:rsidR="00505B51">
        <w:rPr>
          <w:sz w:val="24"/>
          <w:szCs w:val="24"/>
        </w:rPr>
        <w:t>0</w:t>
      </w:r>
      <w:r w:rsidR="00505B51" w:rsidRPr="5827FC58">
        <w:rPr>
          <w:sz w:val="24"/>
          <w:szCs w:val="24"/>
        </w:rPr>
        <w:t xml:space="preserve">; </w:t>
      </w:r>
      <w:proofErr w:type="gramStart"/>
      <w:r w:rsidRPr="5827FC58">
        <w:rPr>
          <w:sz w:val="24"/>
          <w:szCs w:val="24"/>
        </w:rPr>
        <w:t>CI(</w:t>
      </w:r>
      <w:bookmarkEnd w:id="70"/>
      <w:proofErr w:type="gramEnd"/>
      <w:r w:rsidRPr="5827FC58">
        <w:rPr>
          <w:sz w:val="24"/>
          <w:szCs w:val="24"/>
        </w:rPr>
        <w:t xml:space="preserve">95%) = [.01, .13]). </w:t>
      </w:r>
    </w:p>
    <w:p w14:paraId="5EE7DF8E" w14:textId="18F66D23" w:rsidR="007D0529" w:rsidRPr="003E3BFA" w:rsidRDefault="007D0529" w:rsidP="007D0529">
      <w:pPr>
        <w:pStyle w:val="NewNormal"/>
        <w:ind w:firstLine="720"/>
        <w:rPr>
          <w:sz w:val="24"/>
          <w:szCs w:val="24"/>
        </w:rPr>
      </w:pPr>
      <w:r w:rsidRPr="5827FC58">
        <w:rPr>
          <w:sz w:val="24"/>
          <w:szCs w:val="24"/>
        </w:rPr>
        <w:t>We examined these relationships further with an expectation that the mediation is stronger in the indulgent condition versus the non-indulgent condition. To achieve this, we employed PROCESS macro model 7 (Hayes, 2013)</w:t>
      </w:r>
      <w:r w:rsidR="00505B51">
        <w:rPr>
          <w:sz w:val="24"/>
          <w:szCs w:val="24"/>
        </w:rPr>
        <w:t xml:space="preserve"> </w:t>
      </w:r>
      <w:r w:rsidR="00505B51" w:rsidRPr="5827FC58">
        <w:rPr>
          <w:sz w:val="24"/>
          <w:szCs w:val="24"/>
        </w:rPr>
        <w:t xml:space="preserve">with conspicuous signaling as IV, </w:t>
      </w:r>
      <w:r w:rsidR="00505B51">
        <w:rPr>
          <w:sz w:val="24"/>
          <w:szCs w:val="24"/>
        </w:rPr>
        <w:t xml:space="preserve">indulgence as a moderator, </w:t>
      </w:r>
      <w:r w:rsidR="00505B51" w:rsidRPr="5827FC58">
        <w:rPr>
          <w:sz w:val="24"/>
          <w:szCs w:val="24"/>
        </w:rPr>
        <w:t xml:space="preserve">positive affect as the mediator, purchase intentions as the DV with </w:t>
      </w:r>
      <w:r w:rsidR="00505B51" w:rsidRPr="5827FC58">
        <w:rPr>
          <w:sz w:val="24"/>
          <w:szCs w:val="24"/>
        </w:rPr>
        <w:lastRenderedPageBreak/>
        <w:t>democratization as the control variable</w:t>
      </w:r>
      <w:r w:rsidRPr="5827FC58">
        <w:rPr>
          <w:sz w:val="24"/>
          <w:szCs w:val="24"/>
        </w:rPr>
        <w:t xml:space="preserve">. </w:t>
      </w:r>
      <w:r w:rsidR="002370CD">
        <w:rPr>
          <w:sz w:val="24"/>
          <w:szCs w:val="24"/>
        </w:rPr>
        <w:t xml:space="preserve">The index of moderated mediation was significant </w:t>
      </w:r>
      <w:bookmarkStart w:id="71" w:name="_Hlk110945673"/>
      <w:r w:rsidR="002370CD">
        <w:rPr>
          <w:sz w:val="24"/>
          <w:szCs w:val="24"/>
        </w:rPr>
        <w:t>(</w:t>
      </w:r>
      <w:r w:rsidR="002370CD" w:rsidRPr="5827FC58">
        <w:rPr>
          <w:sz w:val="24"/>
          <w:szCs w:val="24"/>
        </w:rPr>
        <w:t>β = .</w:t>
      </w:r>
      <w:r w:rsidR="002370CD">
        <w:rPr>
          <w:sz w:val="24"/>
          <w:szCs w:val="24"/>
        </w:rPr>
        <w:t>08</w:t>
      </w:r>
      <w:r w:rsidR="002370CD" w:rsidRPr="5827FC58">
        <w:rPr>
          <w:sz w:val="24"/>
          <w:szCs w:val="24"/>
        </w:rPr>
        <w:t xml:space="preserve">; </w:t>
      </w:r>
      <w:proofErr w:type="gramStart"/>
      <w:r w:rsidR="002370CD" w:rsidRPr="5827FC58">
        <w:rPr>
          <w:sz w:val="24"/>
          <w:szCs w:val="24"/>
        </w:rPr>
        <w:t>CI(</w:t>
      </w:r>
      <w:proofErr w:type="gramEnd"/>
      <w:r w:rsidR="002370CD" w:rsidRPr="5827FC58">
        <w:rPr>
          <w:sz w:val="24"/>
          <w:szCs w:val="24"/>
        </w:rPr>
        <w:t>95%) = [.01, .</w:t>
      </w:r>
      <w:r w:rsidR="002370CD">
        <w:rPr>
          <w:sz w:val="24"/>
          <w:szCs w:val="24"/>
        </w:rPr>
        <w:t>19</w:t>
      </w:r>
      <w:r w:rsidR="002370CD" w:rsidRPr="5827FC58">
        <w:rPr>
          <w:sz w:val="24"/>
          <w:szCs w:val="24"/>
        </w:rPr>
        <w:t>])</w:t>
      </w:r>
      <w:r w:rsidR="002370CD">
        <w:rPr>
          <w:sz w:val="24"/>
          <w:szCs w:val="24"/>
        </w:rPr>
        <w:t xml:space="preserve">. </w:t>
      </w:r>
      <w:bookmarkEnd w:id="71"/>
      <w:r w:rsidR="002370CD">
        <w:rPr>
          <w:sz w:val="24"/>
          <w:szCs w:val="24"/>
        </w:rPr>
        <w:t>Moreover, t</w:t>
      </w:r>
      <w:r w:rsidRPr="5827FC58">
        <w:rPr>
          <w:sz w:val="24"/>
          <w:szCs w:val="24"/>
        </w:rPr>
        <w:t xml:space="preserve">he conditional indirect effect analysis demonstrated the mediation was stronger in case of indulgent condition (β = .13; </w:t>
      </w:r>
      <w:bookmarkStart w:id="72" w:name="_Int_2XpolZOc"/>
      <w:proofErr w:type="gramStart"/>
      <w:r w:rsidRPr="5827FC58">
        <w:rPr>
          <w:sz w:val="24"/>
          <w:szCs w:val="24"/>
        </w:rPr>
        <w:t>CI(</w:t>
      </w:r>
      <w:bookmarkEnd w:id="72"/>
      <w:proofErr w:type="gramEnd"/>
      <w:r w:rsidRPr="5827FC58">
        <w:rPr>
          <w:sz w:val="24"/>
          <w:szCs w:val="24"/>
        </w:rPr>
        <w:t xml:space="preserve">95%) = [.01, .27]) than in non-indulgent condition (β = .05; CI(95%) = [.01, .14]). </w:t>
      </w:r>
    </w:p>
    <w:p w14:paraId="007820FC" w14:textId="77777777" w:rsidR="007D0529" w:rsidRPr="003E3BFA" w:rsidRDefault="007D0529" w:rsidP="007D0529">
      <w:pPr>
        <w:pStyle w:val="NewNormal"/>
        <w:ind w:firstLine="0"/>
        <w:rPr>
          <w:sz w:val="24"/>
          <w:szCs w:val="24"/>
        </w:rPr>
      </w:pPr>
    </w:p>
    <w:p w14:paraId="2A1F2EC9" w14:textId="77777777" w:rsidR="00B9285C" w:rsidRPr="003E3BFA" w:rsidRDefault="00B62BDC" w:rsidP="000521D8">
      <w:pPr>
        <w:pStyle w:val="Heading1"/>
        <w:rPr>
          <w:sz w:val="24"/>
          <w:szCs w:val="24"/>
        </w:rPr>
      </w:pPr>
      <w:r w:rsidRPr="003E3BFA">
        <w:rPr>
          <w:sz w:val="24"/>
          <w:szCs w:val="24"/>
        </w:rPr>
        <w:t>DISCUSSION AND CONCLUSION</w:t>
      </w:r>
    </w:p>
    <w:p w14:paraId="407BC897" w14:textId="086C090F" w:rsidR="00B9285C" w:rsidRPr="003E3BFA" w:rsidRDefault="0050406A" w:rsidP="000521D8">
      <w:pPr>
        <w:pStyle w:val="NoIndentNormal"/>
        <w:rPr>
          <w:sz w:val="24"/>
          <w:szCs w:val="24"/>
        </w:rPr>
      </w:pPr>
      <w:r w:rsidRPr="5827FC58">
        <w:rPr>
          <w:sz w:val="24"/>
          <w:szCs w:val="24"/>
        </w:rPr>
        <w:t xml:space="preserve">This </w:t>
      </w:r>
      <w:r w:rsidR="00891C02" w:rsidRPr="5827FC58">
        <w:rPr>
          <w:sz w:val="24"/>
          <w:szCs w:val="24"/>
        </w:rPr>
        <w:t xml:space="preserve">research </w:t>
      </w:r>
      <w:r w:rsidRPr="5827FC58">
        <w:rPr>
          <w:sz w:val="24"/>
          <w:szCs w:val="24"/>
        </w:rPr>
        <w:t xml:space="preserve">examines the effects of democratization of luxury in </w:t>
      </w:r>
      <w:r w:rsidR="002560F6" w:rsidRPr="5827FC58">
        <w:rPr>
          <w:sz w:val="24"/>
          <w:szCs w:val="24"/>
        </w:rPr>
        <w:t xml:space="preserve">developed </w:t>
      </w:r>
      <w:r w:rsidRPr="5827FC58">
        <w:rPr>
          <w:sz w:val="24"/>
          <w:szCs w:val="24"/>
        </w:rPr>
        <w:t xml:space="preserve">and </w:t>
      </w:r>
      <w:r w:rsidR="0051533C" w:rsidRPr="5827FC58">
        <w:rPr>
          <w:sz w:val="24"/>
          <w:szCs w:val="24"/>
        </w:rPr>
        <w:t>developing</w:t>
      </w:r>
      <w:r w:rsidR="002560F6" w:rsidRPr="5827FC58">
        <w:rPr>
          <w:sz w:val="24"/>
          <w:szCs w:val="24"/>
        </w:rPr>
        <w:t xml:space="preserve"> </w:t>
      </w:r>
      <w:r w:rsidRPr="5827FC58">
        <w:rPr>
          <w:sz w:val="24"/>
          <w:szCs w:val="24"/>
        </w:rPr>
        <w:t xml:space="preserve">markets. </w:t>
      </w:r>
      <w:r w:rsidR="008D28C3" w:rsidRPr="5827FC58">
        <w:rPr>
          <w:sz w:val="24"/>
          <w:szCs w:val="24"/>
        </w:rPr>
        <w:t xml:space="preserve">In </w:t>
      </w:r>
      <w:r w:rsidRPr="5827FC58">
        <w:rPr>
          <w:sz w:val="24"/>
          <w:szCs w:val="24"/>
        </w:rPr>
        <w:t xml:space="preserve">addressing this timely issue, we offer novel insights that </w:t>
      </w:r>
      <w:bookmarkStart w:id="73" w:name="_Int_wUXcIE5s"/>
      <w:r w:rsidRPr="5827FC58">
        <w:rPr>
          <w:sz w:val="24"/>
          <w:szCs w:val="24"/>
        </w:rPr>
        <w:t>inform</w:t>
      </w:r>
      <w:bookmarkEnd w:id="73"/>
      <w:r w:rsidRPr="5827FC58">
        <w:rPr>
          <w:sz w:val="24"/>
          <w:szCs w:val="24"/>
        </w:rPr>
        <w:t xml:space="preserve"> the international </w:t>
      </w:r>
      <w:r w:rsidR="00BF6D04" w:rsidRPr="5827FC58">
        <w:rPr>
          <w:sz w:val="24"/>
          <w:szCs w:val="24"/>
        </w:rPr>
        <w:t xml:space="preserve">business </w:t>
      </w:r>
      <w:r w:rsidRPr="5827FC58">
        <w:rPr>
          <w:sz w:val="24"/>
          <w:szCs w:val="24"/>
        </w:rPr>
        <w:t>strategies of firms market</w:t>
      </w:r>
      <w:r w:rsidR="00A1112C" w:rsidRPr="5827FC58">
        <w:rPr>
          <w:sz w:val="24"/>
          <w:szCs w:val="24"/>
        </w:rPr>
        <w:t>ing</w:t>
      </w:r>
      <w:r w:rsidRPr="5827FC58">
        <w:rPr>
          <w:sz w:val="24"/>
          <w:szCs w:val="24"/>
        </w:rPr>
        <w:t xml:space="preserve"> conspicuous goods and services. </w:t>
      </w:r>
      <w:r w:rsidR="001367AB" w:rsidRPr="5827FC58">
        <w:rPr>
          <w:sz w:val="24"/>
          <w:szCs w:val="24"/>
        </w:rPr>
        <w:t>Our finding</w:t>
      </w:r>
      <w:r w:rsidR="00017436">
        <w:rPr>
          <w:sz w:val="24"/>
          <w:szCs w:val="24"/>
        </w:rPr>
        <w:t xml:space="preserve">s </w:t>
      </w:r>
      <w:r w:rsidR="001367AB" w:rsidRPr="5827FC58">
        <w:rPr>
          <w:sz w:val="24"/>
          <w:szCs w:val="24"/>
        </w:rPr>
        <w:t xml:space="preserve">provide a better understanding of the intricate relationship between consumers’ conspicuous signaling motives and the interactive effects of both luxury democratization and consumer indulgence. In doing so, the study offers several implications for theory and practice. </w:t>
      </w:r>
    </w:p>
    <w:p w14:paraId="3584E456" w14:textId="77777777" w:rsidR="00EC61A6" w:rsidRPr="003E3BFA" w:rsidRDefault="00EC61A6" w:rsidP="000521D8">
      <w:pPr>
        <w:pStyle w:val="NoIndentNormal"/>
        <w:rPr>
          <w:sz w:val="24"/>
          <w:szCs w:val="24"/>
        </w:rPr>
      </w:pPr>
    </w:p>
    <w:p w14:paraId="46388D7C" w14:textId="77777777" w:rsidR="00B9285C" w:rsidRPr="003E3BFA" w:rsidRDefault="000504EA" w:rsidP="000521D8">
      <w:pPr>
        <w:pStyle w:val="Heading2"/>
        <w:rPr>
          <w:sz w:val="24"/>
          <w:szCs w:val="24"/>
        </w:rPr>
      </w:pPr>
      <w:r w:rsidRPr="003E3BFA">
        <w:rPr>
          <w:sz w:val="24"/>
          <w:szCs w:val="24"/>
        </w:rPr>
        <w:t xml:space="preserve">Theoretical </w:t>
      </w:r>
      <w:r w:rsidR="00852259" w:rsidRPr="003E3BFA">
        <w:rPr>
          <w:sz w:val="24"/>
          <w:szCs w:val="24"/>
        </w:rPr>
        <w:t>I</w:t>
      </w:r>
      <w:r w:rsidRPr="003E3BFA">
        <w:rPr>
          <w:sz w:val="24"/>
          <w:szCs w:val="24"/>
        </w:rPr>
        <w:t>mplications</w:t>
      </w:r>
    </w:p>
    <w:p w14:paraId="0298AA83" w14:textId="085EA02A" w:rsidR="00AA76BA" w:rsidRPr="003E3BFA" w:rsidRDefault="7C4E754A" w:rsidP="000521D8">
      <w:pPr>
        <w:pStyle w:val="NoIndentNormal"/>
        <w:rPr>
          <w:sz w:val="24"/>
          <w:szCs w:val="24"/>
        </w:rPr>
      </w:pPr>
      <w:r w:rsidRPr="5827FC58">
        <w:rPr>
          <w:sz w:val="24"/>
          <w:szCs w:val="24"/>
        </w:rPr>
        <w:t>Our results extend</w:t>
      </w:r>
      <w:r w:rsidR="00CC4C1B" w:rsidRPr="5827FC58">
        <w:rPr>
          <w:sz w:val="24"/>
          <w:szCs w:val="24"/>
        </w:rPr>
        <w:t xml:space="preserve"> extant</w:t>
      </w:r>
      <w:r w:rsidRPr="5827FC58">
        <w:rPr>
          <w:sz w:val="24"/>
          <w:szCs w:val="24"/>
        </w:rPr>
        <w:t xml:space="preserve"> </w:t>
      </w:r>
      <w:r w:rsidR="005318FE" w:rsidRPr="5827FC58">
        <w:rPr>
          <w:sz w:val="24"/>
          <w:szCs w:val="24"/>
        </w:rPr>
        <w:t xml:space="preserve">cross-cultural </w:t>
      </w:r>
      <w:r w:rsidR="00CC4C1B" w:rsidRPr="5827FC58">
        <w:rPr>
          <w:sz w:val="24"/>
          <w:szCs w:val="24"/>
        </w:rPr>
        <w:t xml:space="preserve">luxury consumption research </w:t>
      </w:r>
      <w:r w:rsidRPr="5827FC58">
        <w:rPr>
          <w:sz w:val="24"/>
          <w:szCs w:val="24"/>
        </w:rPr>
        <w:t xml:space="preserve">by demonstrating that while conspicuous signaling may influence luxury purchase intentions globally, the effects are </w:t>
      </w:r>
      <w:r w:rsidR="00B56A9F">
        <w:rPr>
          <w:sz w:val="24"/>
          <w:szCs w:val="24"/>
        </w:rPr>
        <w:t>more pronounced</w:t>
      </w:r>
      <w:r w:rsidRPr="5827FC58">
        <w:rPr>
          <w:sz w:val="24"/>
          <w:szCs w:val="24"/>
        </w:rPr>
        <w:t xml:space="preserve"> among consumers in developing markets</w:t>
      </w:r>
      <w:r w:rsidR="00157FD5" w:rsidRPr="5827FC58">
        <w:rPr>
          <w:sz w:val="24"/>
          <w:szCs w:val="24"/>
        </w:rPr>
        <w:t>. Prior studies have examined the cross-national luxury consumption differences mostly through the lens cultural traits (</w:t>
      </w:r>
      <w:proofErr w:type="spellStart"/>
      <w:r w:rsidR="00157FD5" w:rsidRPr="5827FC58">
        <w:rPr>
          <w:sz w:val="24"/>
          <w:szCs w:val="24"/>
        </w:rPr>
        <w:t>Eisend</w:t>
      </w:r>
      <w:proofErr w:type="spellEnd"/>
      <w:r w:rsidR="00157FD5" w:rsidRPr="5827FC58">
        <w:rPr>
          <w:sz w:val="24"/>
          <w:szCs w:val="24"/>
        </w:rPr>
        <w:t xml:space="preserve"> et al., 2017; Pillai &amp; Nair, 2021). Our study provides an extended contribution in this regard by demonstrating the role of economic development in driving luxury consumption</w:t>
      </w:r>
      <w:r w:rsidRPr="5827FC58">
        <w:rPr>
          <w:sz w:val="24"/>
          <w:szCs w:val="24"/>
        </w:rPr>
        <w:t>.</w:t>
      </w:r>
      <w:r w:rsidR="00157FD5" w:rsidRPr="5827FC58">
        <w:rPr>
          <w:sz w:val="24"/>
          <w:szCs w:val="24"/>
        </w:rPr>
        <w:t xml:space="preserve"> </w:t>
      </w:r>
      <w:r w:rsidR="00436C25" w:rsidRPr="5827FC58">
        <w:rPr>
          <w:sz w:val="24"/>
          <w:szCs w:val="24"/>
        </w:rPr>
        <w:t>O</w:t>
      </w:r>
      <w:r w:rsidRPr="5827FC58">
        <w:rPr>
          <w:sz w:val="24"/>
          <w:szCs w:val="24"/>
        </w:rPr>
        <w:t xml:space="preserve">ur work </w:t>
      </w:r>
      <w:r w:rsidR="00436C25" w:rsidRPr="5827FC58">
        <w:rPr>
          <w:sz w:val="24"/>
          <w:szCs w:val="24"/>
        </w:rPr>
        <w:t>provide</w:t>
      </w:r>
      <w:r w:rsidR="00895975" w:rsidRPr="5827FC58">
        <w:rPr>
          <w:sz w:val="24"/>
          <w:szCs w:val="24"/>
        </w:rPr>
        <w:t>s</w:t>
      </w:r>
      <w:r w:rsidR="00436C25" w:rsidRPr="5827FC58">
        <w:rPr>
          <w:sz w:val="24"/>
          <w:szCs w:val="24"/>
        </w:rPr>
        <w:t xml:space="preserve"> </w:t>
      </w:r>
      <w:r w:rsidR="00895975" w:rsidRPr="5827FC58">
        <w:rPr>
          <w:sz w:val="24"/>
          <w:szCs w:val="24"/>
        </w:rPr>
        <w:t>substantial</w:t>
      </w:r>
      <w:r w:rsidR="00436C25" w:rsidRPr="5827FC58">
        <w:rPr>
          <w:sz w:val="24"/>
          <w:szCs w:val="24"/>
        </w:rPr>
        <w:t xml:space="preserve"> empirical evidence </w:t>
      </w:r>
      <w:r w:rsidRPr="5827FC58">
        <w:rPr>
          <w:sz w:val="24"/>
          <w:szCs w:val="24"/>
        </w:rPr>
        <w:t xml:space="preserve">to international marketing literature </w:t>
      </w:r>
      <w:r w:rsidR="00A6524E" w:rsidRPr="5827FC58">
        <w:rPr>
          <w:sz w:val="24"/>
          <w:szCs w:val="24"/>
        </w:rPr>
        <w:t xml:space="preserve">(Ashraf et al., 2017; </w:t>
      </w:r>
      <w:proofErr w:type="spellStart"/>
      <w:r w:rsidR="00A6524E" w:rsidRPr="5827FC58">
        <w:rPr>
          <w:sz w:val="24"/>
          <w:szCs w:val="24"/>
        </w:rPr>
        <w:t>Thongpapanl</w:t>
      </w:r>
      <w:proofErr w:type="spellEnd"/>
      <w:r w:rsidR="00A6524E" w:rsidRPr="5827FC58">
        <w:rPr>
          <w:sz w:val="24"/>
          <w:szCs w:val="24"/>
        </w:rPr>
        <w:t xml:space="preserve"> et al., 2018)</w:t>
      </w:r>
      <w:r w:rsidR="00A6524E">
        <w:rPr>
          <w:sz w:val="24"/>
          <w:szCs w:val="24"/>
        </w:rPr>
        <w:t xml:space="preserve"> </w:t>
      </w:r>
      <w:r w:rsidRPr="5827FC58">
        <w:rPr>
          <w:sz w:val="24"/>
          <w:szCs w:val="24"/>
        </w:rPr>
        <w:t xml:space="preserve">by demonstrating </w:t>
      </w:r>
      <w:r w:rsidR="00A6524E" w:rsidRPr="5827FC58">
        <w:rPr>
          <w:sz w:val="24"/>
          <w:szCs w:val="24"/>
        </w:rPr>
        <w:t>that attempt</w:t>
      </w:r>
      <w:r w:rsidR="00A6524E">
        <w:rPr>
          <w:sz w:val="24"/>
          <w:szCs w:val="24"/>
        </w:rPr>
        <w:t>s</w:t>
      </w:r>
      <w:r w:rsidR="00A6524E" w:rsidRPr="5827FC58">
        <w:rPr>
          <w:sz w:val="24"/>
          <w:szCs w:val="24"/>
        </w:rPr>
        <w:t xml:space="preserve"> to homogenize strategies without appreciating the contextual complexities involved, may see an inferior performance in international markets</w:t>
      </w:r>
      <w:r w:rsidR="00A6524E">
        <w:rPr>
          <w:sz w:val="24"/>
          <w:szCs w:val="24"/>
        </w:rPr>
        <w:t xml:space="preserve"> for firms.</w:t>
      </w:r>
      <w:r w:rsidR="00A6524E" w:rsidRPr="5827FC58">
        <w:rPr>
          <w:sz w:val="24"/>
          <w:szCs w:val="24"/>
        </w:rPr>
        <w:t xml:space="preserve"> </w:t>
      </w:r>
    </w:p>
    <w:p w14:paraId="35D21C9C" w14:textId="0FEA1296" w:rsidR="00B234F0" w:rsidRPr="003E3BFA" w:rsidRDefault="005C509C" w:rsidP="000521D8">
      <w:pPr>
        <w:pStyle w:val="NoIndentNormal"/>
        <w:ind w:firstLine="720"/>
        <w:rPr>
          <w:sz w:val="24"/>
          <w:szCs w:val="24"/>
        </w:rPr>
      </w:pPr>
      <w:r w:rsidRPr="003E3BFA">
        <w:rPr>
          <w:sz w:val="24"/>
          <w:szCs w:val="24"/>
        </w:rPr>
        <w:lastRenderedPageBreak/>
        <w:t xml:space="preserve">Another noteworthy </w:t>
      </w:r>
      <w:r w:rsidR="00DD1BA3">
        <w:rPr>
          <w:sz w:val="24"/>
          <w:szCs w:val="24"/>
        </w:rPr>
        <w:t>contribution</w:t>
      </w:r>
      <w:r w:rsidR="00DD1BA3" w:rsidRPr="003E3BFA">
        <w:rPr>
          <w:sz w:val="24"/>
          <w:szCs w:val="24"/>
        </w:rPr>
        <w:t xml:space="preserve"> </w:t>
      </w:r>
      <w:r w:rsidRPr="003E3BFA">
        <w:rPr>
          <w:sz w:val="24"/>
          <w:szCs w:val="24"/>
        </w:rPr>
        <w:t xml:space="preserve">of this research pertains to the moderating effects of democratization across developed and </w:t>
      </w:r>
      <w:r w:rsidR="00141CC8" w:rsidRPr="003E3BFA">
        <w:rPr>
          <w:sz w:val="24"/>
          <w:szCs w:val="24"/>
        </w:rPr>
        <w:t xml:space="preserve">developing </w:t>
      </w:r>
      <w:r w:rsidRPr="003E3BFA">
        <w:rPr>
          <w:sz w:val="24"/>
          <w:szCs w:val="24"/>
        </w:rPr>
        <w:t xml:space="preserve">markets. </w:t>
      </w:r>
      <w:r w:rsidR="00A6524E">
        <w:rPr>
          <w:sz w:val="24"/>
          <w:szCs w:val="24"/>
        </w:rPr>
        <w:t>We</w:t>
      </w:r>
      <w:r w:rsidRPr="003E3BFA">
        <w:rPr>
          <w:sz w:val="24"/>
          <w:szCs w:val="24"/>
        </w:rPr>
        <w:t xml:space="preserve"> show that when luxury goods democratize, consumers will avoid these goods in their conspicuous signaling efforts, especially in developing markets. Various luxury goods have already democratized or are in the process of democratizing, yet in exploring this effect, we highlight the resulting negative externalities for these goods. Luxury democratization within the marketplace will result in increasing awareness of and access to the luxury goods. However, examination of this phenomenon through the lens of network effects (Katz &amp; Shapiro, 1985) reveals that increased access and awareness reduces the overall value ascribed to the democratized </w:t>
      </w:r>
      <w:r w:rsidR="00DD1BA3">
        <w:rPr>
          <w:sz w:val="24"/>
          <w:szCs w:val="24"/>
        </w:rPr>
        <w:t xml:space="preserve">luxury </w:t>
      </w:r>
      <w:r w:rsidRPr="003E3BFA">
        <w:rPr>
          <w:sz w:val="24"/>
          <w:szCs w:val="24"/>
        </w:rPr>
        <w:t xml:space="preserve">goods. Thus, we offer a more complex picture of the effects of luxury goods democratization </w:t>
      </w:r>
      <w:r w:rsidR="005318FE">
        <w:rPr>
          <w:sz w:val="24"/>
          <w:szCs w:val="24"/>
        </w:rPr>
        <w:t xml:space="preserve">(Silverstein et al., 2008) </w:t>
      </w:r>
      <w:r w:rsidRPr="003E3BFA">
        <w:rPr>
          <w:sz w:val="24"/>
          <w:szCs w:val="24"/>
        </w:rPr>
        <w:t xml:space="preserve">by observing that when these goods become </w:t>
      </w:r>
      <w:r w:rsidR="00AE4FC9" w:rsidRPr="003E3BFA">
        <w:rPr>
          <w:sz w:val="24"/>
          <w:szCs w:val="24"/>
        </w:rPr>
        <w:t xml:space="preserve">increasingly </w:t>
      </w:r>
      <w:r w:rsidRPr="003E3BFA">
        <w:rPr>
          <w:sz w:val="24"/>
          <w:szCs w:val="24"/>
        </w:rPr>
        <w:t xml:space="preserve">available, consumers may ascribe less value </w:t>
      </w:r>
      <w:r w:rsidR="005318FE">
        <w:rPr>
          <w:sz w:val="24"/>
          <w:szCs w:val="24"/>
        </w:rPr>
        <w:t>(</w:t>
      </w:r>
      <w:proofErr w:type="spellStart"/>
      <w:r w:rsidR="005318FE" w:rsidRPr="009938D1">
        <w:rPr>
          <w:rFonts w:eastAsia="Times New Roman"/>
          <w:sz w:val="24"/>
          <w:szCs w:val="24"/>
          <w:lang w:eastAsia="es-ES_tradnl"/>
        </w:rPr>
        <w:t>Kapferer</w:t>
      </w:r>
      <w:proofErr w:type="spellEnd"/>
      <w:r w:rsidR="005318FE" w:rsidRPr="009938D1">
        <w:rPr>
          <w:rFonts w:eastAsia="Times New Roman"/>
          <w:sz w:val="24"/>
          <w:szCs w:val="24"/>
          <w:lang w:eastAsia="es-ES_tradnl"/>
        </w:rPr>
        <w:t xml:space="preserve"> &amp; Valette-Florence, 2018</w:t>
      </w:r>
      <w:r w:rsidR="005318FE">
        <w:rPr>
          <w:rFonts w:eastAsia="Times New Roman"/>
          <w:sz w:val="24"/>
          <w:szCs w:val="24"/>
          <w:lang w:eastAsia="es-ES_tradnl"/>
        </w:rPr>
        <w:t xml:space="preserve">) </w:t>
      </w:r>
      <w:r w:rsidRPr="003E3BFA">
        <w:rPr>
          <w:sz w:val="24"/>
          <w:szCs w:val="24"/>
        </w:rPr>
        <w:t xml:space="preserve">and thus may not purchase and use </w:t>
      </w:r>
      <w:r w:rsidR="00AE4FC9" w:rsidRPr="003E3BFA">
        <w:rPr>
          <w:sz w:val="24"/>
          <w:szCs w:val="24"/>
        </w:rPr>
        <w:t>them</w:t>
      </w:r>
      <w:r w:rsidRPr="003E3BFA">
        <w:rPr>
          <w:sz w:val="24"/>
          <w:szCs w:val="24"/>
        </w:rPr>
        <w:t xml:space="preserve"> for conspicuous signaling. </w:t>
      </w:r>
    </w:p>
    <w:p w14:paraId="58A06F47" w14:textId="1EE5F0C7" w:rsidR="00AA76BA" w:rsidRPr="003E3BFA" w:rsidRDefault="00AA76BA" w:rsidP="000521D8">
      <w:pPr>
        <w:pStyle w:val="NoIndentNormal"/>
        <w:ind w:firstLine="720"/>
        <w:rPr>
          <w:sz w:val="24"/>
          <w:szCs w:val="24"/>
        </w:rPr>
      </w:pPr>
      <w:r w:rsidRPr="5827FC58">
        <w:rPr>
          <w:sz w:val="24"/>
          <w:szCs w:val="24"/>
        </w:rPr>
        <w:t xml:space="preserve">Moreover, in examining the effects of democratization across developed and developing markets, we offer a novel perspective on how these effects vary according to the market context. In doing so, we extend the theoretical contribution of our study to the international marketing literature. For instance, we observe a greater decrease in purchase intentions for democratized luxury goods among consumers in developing than in developed markets. </w:t>
      </w:r>
      <w:r w:rsidR="0062226B" w:rsidRPr="5827FC58">
        <w:rPr>
          <w:sz w:val="24"/>
          <w:szCs w:val="24"/>
        </w:rPr>
        <w:t>I</w:t>
      </w:r>
      <w:r w:rsidRPr="5827FC58">
        <w:rPr>
          <w:sz w:val="24"/>
          <w:szCs w:val="24"/>
        </w:rPr>
        <w:t xml:space="preserve">n comparing developed and developing markets, researchers show that consumers in developing markets are </w:t>
      </w:r>
      <w:bookmarkStart w:id="74" w:name="_Int_Sxm7V4kk"/>
      <w:r w:rsidRPr="5827FC58">
        <w:rPr>
          <w:sz w:val="24"/>
          <w:szCs w:val="24"/>
        </w:rPr>
        <w:t>highly sensitive</w:t>
      </w:r>
      <w:bookmarkEnd w:id="74"/>
      <w:r w:rsidRPr="5827FC58">
        <w:rPr>
          <w:sz w:val="24"/>
          <w:szCs w:val="24"/>
        </w:rPr>
        <w:t xml:space="preserve"> to increased market penetration by luxury brands (Awanis et al.</w:t>
      </w:r>
      <w:r w:rsidR="00EC78F8" w:rsidRPr="5827FC58">
        <w:rPr>
          <w:sz w:val="24"/>
          <w:szCs w:val="24"/>
        </w:rPr>
        <w:t>,</w:t>
      </w:r>
      <w:r w:rsidRPr="5827FC58">
        <w:rPr>
          <w:sz w:val="24"/>
          <w:szCs w:val="24"/>
        </w:rPr>
        <w:t xml:space="preserve"> 2018). </w:t>
      </w:r>
      <w:r w:rsidR="0062226B" w:rsidRPr="5827FC58">
        <w:rPr>
          <w:sz w:val="24"/>
          <w:szCs w:val="24"/>
        </w:rPr>
        <w:t>They also have a greater desire to show their luxury possessions (McCollough, 2020). However, w</w:t>
      </w:r>
      <w:r w:rsidRPr="5827FC58">
        <w:rPr>
          <w:sz w:val="24"/>
          <w:szCs w:val="24"/>
        </w:rPr>
        <w:t xml:space="preserve">hen such goods become widely accessible, they create negative network externalities and lose the strength of their societal meaning and resultant upward mobility signaling, leading consumers in developing markets to shun such products. On the other hand, in developed markets luxury goods are </w:t>
      </w:r>
      <w:bookmarkStart w:id="75" w:name="_Int_8GUNUay1"/>
      <w:r w:rsidRPr="5827FC58">
        <w:rPr>
          <w:sz w:val="24"/>
          <w:szCs w:val="24"/>
        </w:rPr>
        <w:t>predominantly consumed</w:t>
      </w:r>
      <w:bookmarkEnd w:id="75"/>
      <w:r w:rsidRPr="5827FC58">
        <w:rPr>
          <w:sz w:val="24"/>
          <w:szCs w:val="24"/>
        </w:rPr>
        <w:t xml:space="preserve"> for their </w:t>
      </w:r>
      <w:r w:rsidRPr="5827FC58">
        <w:rPr>
          <w:sz w:val="24"/>
          <w:szCs w:val="24"/>
        </w:rPr>
        <w:lastRenderedPageBreak/>
        <w:t>personal pleasure and fulfilling self-interests</w:t>
      </w:r>
      <w:r w:rsidR="00D65D06" w:rsidRPr="5827FC58">
        <w:rPr>
          <w:sz w:val="24"/>
          <w:szCs w:val="24"/>
        </w:rPr>
        <w:t xml:space="preserve"> (Shukla</w:t>
      </w:r>
      <w:r w:rsidR="0062226B" w:rsidRPr="5827FC58">
        <w:rPr>
          <w:sz w:val="24"/>
          <w:szCs w:val="24"/>
        </w:rPr>
        <w:t>,</w:t>
      </w:r>
      <w:r w:rsidR="00D65D06" w:rsidRPr="5827FC58">
        <w:rPr>
          <w:sz w:val="24"/>
          <w:szCs w:val="24"/>
        </w:rPr>
        <w:t xml:space="preserve"> 201</w:t>
      </w:r>
      <w:r w:rsidR="00EC78F8" w:rsidRPr="5827FC58">
        <w:rPr>
          <w:sz w:val="24"/>
          <w:szCs w:val="24"/>
        </w:rPr>
        <w:t>2</w:t>
      </w:r>
      <w:r w:rsidR="00D65D06" w:rsidRPr="5827FC58">
        <w:rPr>
          <w:sz w:val="24"/>
          <w:szCs w:val="24"/>
        </w:rPr>
        <w:t>)</w:t>
      </w:r>
      <w:r w:rsidR="0062226B" w:rsidRPr="5827FC58">
        <w:rPr>
          <w:sz w:val="24"/>
          <w:szCs w:val="24"/>
        </w:rPr>
        <w:t xml:space="preserve">. Further, compared to their developing market counterparts, consumers in developed markets have </w:t>
      </w:r>
      <w:r w:rsidR="00D65D06" w:rsidRPr="5827FC58">
        <w:rPr>
          <w:sz w:val="24"/>
          <w:szCs w:val="24"/>
        </w:rPr>
        <w:t xml:space="preserve">greater number of alternative mechanisms to signal their status </w:t>
      </w:r>
      <w:r w:rsidR="0062226B" w:rsidRPr="5827FC58">
        <w:rPr>
          <w:sz w:val="24"/>
          <w:szCs w:val="24"/>
        </w:rPr>
        <w:t>(</w:t>
      </w:r>
      <w:proofErr w:type="spellStart"/>
      <w:r w:rsidR="0062226B" w:rsidRPr="5827FC58">
        <w:rPr>
          <w:sz w:val="24"/>
          <w:szCs w:val="24"/>
        </w:rPr>
        <w:t>Jaikumar</w:t>
      </w:r>
      <w:proofErr w:type="spellEnd"/>
      <w:r w:rsidR="0062226B" w:rsidRPr="5827FC58">
        <w:rPr>
          <w:sz w:val="24"/>
          <w:szCs w:val="24"/>
        </w:rPr>
        <w:t xml:space="preserve"> et al., 2018)</w:t>
      </w:r>
      <w:r w:rsidRPr="5827FC58">
        <w:rPr>
          <w:sz w:val="24"/>
          <w:szCs w:val="24"/>
        </w:rPr>
        <w:t xml:space="preserve">. Hence, the effects of democratization that are more societal in nature </w:t>
      </w:r>
      <w:r w:rsidR="0062226B" w:rsidRPr="5827FC58">
        <w:rPr>
          <w:sz w:val="24"/>
          <w:szCs w:val="24"/>
        </w:rPr>
        <w:t xml:space="preserve">have significantly less negative influence on consumers </w:t>
      </w:r>
      <w:r w:rsidRPr="5827FC58">
        <w:rPr>
          <w:sz w:val="24"/>
          <w:szCs w:val="24"/>
        </w:rPr>
        <w:t xml:space="preserve">in developed markets. Thus, </w:t>
      </w:r>
      <w:r w:rsidR="005C509C" w:rsidRPr="5827FC58">
        <w:rPr>
          <w:sz w:val="24"/>
          <w:szCs w:val="24"/>
        </w:rPr>
        <w:t xml:space="preserve">current research offers pioneering insights </w:t>
      </w:r>
      <w:r w:rsidR="00A6524E">
        <w:rPr>
          <w:sz w:val="24"/>
          <w:szCs w:val="24"/>
        </w:rPr>
        <w:t>on</w:t>
      </w:r>
      <w:r w:rsidRPr="5827FC58">
        <w:rPr>
          <w:sz w:val="24"/>
          <w:szCs w:val="24"/>
        </w:rPr>
        <w:t xml:space="preserve"> the differential network effects of democratization between developed and developing markets.</w:t>
      </w:r>
    </w:p>
    <w:p w14:paraId="1DD9E923" w14:textId="02A7435D" w:rsidR="00E72E4D" w:rsidRPr="003E3BFA" w:rsidRDefault="00FB78F7" w:rsidP="000521D8">
      <w:pPr>
        <w:pStyle w:val="NoIndentNormal"/>
        <w:ind w:firstLine="720"/>
        <w:rPr>
          <w:sz w:val="24"/>
          <w:szCs w:val="24"/>
        </w:rPr>
      </w:pPr>
      <w:r w:rsidRPr="003E3BFA">
        <w:rPr>
          <w:sz w:val="24"/>
          <w:szCs w:val="24"/>
        </w:rPr>
        <w:t xml:space="preserve">At the national level, no significant difference in the effects of luxury democratization is observed between </w:t>
      </w:r>
      <w:r w:rsidR="0051533C" w:rsidRPr="003E3BFA">
        <w:rPr>
          <w:sz w:val="24"/>
          <w:szCs w:val="24"/>
        </w:rPr>
        <w:t>developing</w:t>
      </w:r>
      <w:r w:rsidR="002560F6" w:rsidRPr="003E3BFA">
        <w:rPr>
          <w:sz w:val="24"/>
          <w:szCs w:val="24"/>
        </w:rPr>
        <w:t xml:space="preserve"> </w:t>
      </w:r>
      <w:r w:rsidRPr="003E3BFA">
        <w:rPr>
          <w:sz w:val="24"/>
          <w:szCs w:val="24"/>
        </w:rPr>
        <w:t>markets. However, c</w:t>
      </w:r>
      <w:r w:rsidR="00697CEC" w:rsidRPr="003E3BFA">
        <w:rPr>
          <w:sz w:val="24"/>
          <w:szCs w:val="24"/>
        </w:rPr>
        <w:t>ompar</w:t>
      </w:r>
      <w:r w:rsidR="003F7550" w:rsidRPr="003E3BFA">
        <w:rPr>
          <w:sz w:val="24"/>
          <w:szCs w:val="24"/>
        </w:rPr>
        <w:t>ison of</w:t>
      </w:r>
      <w:r w:rsidR="00697CEC" w:rsidRPr="003E3BFA">
        <w:rPr>
          <w:sz w:val="24"/>
          <w:szCs w:val="24"/>
        </w:rPr>
        <w:t xml:space="preserve"> </w:t>
      </w:r>
      <w:r w:rsidR="002560F6" w:rsidRPr="003E3BFA">
        <w:rPr>
          <w:sz w:val="24"/>
          <w:szCs w:val="24"/>
        </w:rPr>
        <w:t xml:space="preserve">developed </w:t>
      </w:r>
      <w:r w:rsidR="00697CEC" w:rsidRPr="003E3BFA">
        <w:rPr>
          <w:sz w:val="24"/>
          <w:szCs w:val="24"/>
        </w:rPr>
        <w:t>markets</w:t>
      </w:r>
      <w:r w:rsidR="003F7550" w:rsidRPr="003E3BFA">
        <w:rPr>
          <w:sz w:val="24"/>
          <w:szCs w:val="24"/>
        </w:rPr>
        <w:t xml:space="preserve"> reveals </w:t>
      </w:r>
      <w:r w:rsidR="00697CEC" w:rsidRPr="003E3BFA">
        <w:rPr>
          <w:sz w:val="24"/>
          <w:szCs w:val="24"/>
        </w:rPr>
        <w:t xml:space="preserve">distinct differences. </w:t>
      </w:r>
      <w:r w:rsidR="00915667" w:rsidRPr="003E3BFA">
        <w:rPr>
          <w:sz w:val="24"/>
          <w:szCs w:val="24"/>
        </w:rPr>
        <w:t xml:space="preserve">For instance, </w:t>
      </w:r>
      <w:r w:rsidR="00F019D5" w:rsidRPr="003E3BFA">
        <w:rPr>
          <w:sz w:val="24"/>
          <w:szCs w:val="24"/>
        </w:rPr>
        <w:t xml:space="preserve">American </w:t>
      </w:r>
      <w:r w:rsidR="00697CEC" w:rsidRPr="003E3BFA">
        <w:rPr>
          <w:sz w:val="24"/>
          <w:szCs w:val="24"/>
        </w:rPr>
        <w:t xml:space="preserve">consumers </w:t>
      </w:r>
      <w:r w:rsidR="003F7550" w:rsidRPr="003E3BFA">
        <w:rPr>
          <w:sz w:val="24"/>
          <w:szCs w:val="24"/>
        </w:rPr>
        <w:t xml:space="preserve">exhibit </w:t>
      </w:r>
      <w:r w:rsidR="00F019D5" w:rsidRPr="003E3BFA">
        <w:rPr>
          <w:sz w:val="24"/>
          <w:szCs w:val="24"/>
        </w:rPr>
        <w:t xml:space="preserve">significantly </w:t>
      </w:r>
      <w:r w:rsidR="00460563" w:rsidRPr="003E3BFA">
        <w:rPr>
          <w:sz w:val="24"/>
          <w:szCs w:val="24"/>
        </w:rPr>
        <w:t xml:space="preserve">lower </w:t>
      </w:r>
      <w:r w:rsidR="00697CEC" w:rsidRPr="003E3BFA">
        <w:rPr>
          <w:sz w:val="24"/>
          <w:szCs w:val="24"/>
        </w:rPr>
        <w:t xml:space="preserve">intentions </w:t>
      </w:r>
      <w:r w:rsidR="003F7550" w:rsidRPr="003E3BFA">
        <w:rPr>
          <w:sz w:val="24"/>
          <w:szCs w:val="24"/>
        </w:rPr>
        <w:t xml:space="preserve">to purchase </w:t>
      </w:r>
      <w:r w:rsidR="00697CEC" w:rsidRPr="003E3BFA">
        <w:rPr>
          <w:sz w:val="24"/>
          <w:szCs w:val="24"/>
        </w:rPr>
        <w:t xml:space="preserve">democratized luxury </w:t>
      </w:r>
      <w:r w:rsidR="00163913" w:rsidRPr="003E3BFA">
        <w:rPr>
          <w:sz w:val="24"/>
          <w:szCs w:val="24"/>
        </w:rPr>
        <w:t xml:space="preserve">goods </w:t>
      </w:r>
      <w:r w:rsidR="003F7550" w:rsidRPr="003E3BFA">
        <w:rPr>
          <w:sz w:val="24"/>
          <w:szCs w:val="24"/>
        </w:rPr>
        <w:t xml:space="preserve">than </w:t>
      </w:r>
      <w:r w:rsidR="00F019D5" w:rsidRPr="003E3BFA">
        <w:rPr>
          <w:sz w:val="24"/>
          <w:szCs w:val="24"/>
        </w:rPr>
        <w:t>their Spanish counterparts</w:t>
      </w:r>
      <w:r w:rsidR="00CC38C0" w:rsidRPr="003E3BFA">
        <w:rPr>
          <w:sz w:val="24"/>
          <w:szCs w:val="24"/>
        </w:rPr>
        <w:t xml:space="preserve">. </w:t>
      </w:r>
      <w:r w:rsidR="00F019D5" w:rsidRPr="003E3BFA">
        <w:rPr>
          <w:sz w:val="24"/>
          <w:szCs w:val="24"/>
        </w:rPr>
        <w:t xml:space="preserve">Such differences </w:t>
      </w:r>
      <w:r w:rsidR="001A7D74" w:rsidRPr="003E3BFA">
        <w:rPr>
          <w:sz w:val="24"/>
          <w:szCs w:val="24"/>
        </w:rPr>
        <w:t xml:space="preserve">may </w:t>
      </w:r>
      <w:r w:rsidR="00F019D5" w:rsidRPr="003E3BFA">
        <w:rPr>
          <w:sz w:val="24"/>
          <w:szCs w:val="24"/>
        </w:rPr>
        <w:t xml:space="preserve">be explained </w:t>
      </w:r>
      <w:r w:rsidR="003F7550" w:rsidRPr="003E3BFA">
        <w:rPr>
          <w:sz w:val="24"/>
          <w:szCs w:val="24"/>
        </w:rPr>
        <w:t xml:space="preserve">by </w:t>
      </w:r>
      <w:r w:rsidR="00F019D5" w:rsidRPr="003E3BFA">
        <w:rPr>
          <w:sz w:val="24"/>
          <w:szCs w:val="24"/>
        </w:rPr>
        <w:t>the value</w:t>
      </w:r>
      <w:r w:rsidR="003F7550" w:rsidRPr="003E3BFA">
        <w:rPr>
          <w:sz w:val="24"/>
          <w:szCs w:val="24"/>
        </w:rPr>
        <w:t xml:space="preserve"> that</w:t>
      </w:r>
      <w:r w:rsidR="00F019D5" w:rsidRPr="003E3BFA">
        <w:rPr>
          <w:sz w:val="24"/>
          <w:szCs w:val="24"/>
        </w:rPr>
        <w:t xml:space="preserve"> consumers ascribe to luxury consumption. For instance, </w:t>
      </w:r>
      <w:proofErr w:type="spellStart"/>
      <w:r w:rsidR="00F019D5" w:rsidRPr="003E3BFA">
        <w:rPr>
          <w:sz w:val="24"/>
          <w:szCs w:val="24"/>
        </w:rPr>
        <w:t>Hennigs</w:t>
      </w:r>
      <w:proofErr w:type="spellEnd"/>
      <w:r w:rsidR="00F019D5" w:rsidRPr="003E3BFA">
        <w:rPr>
          <w:sz w:val="24"/>
          <w:szCs w:val="24"/>
        </w:rPr>
        <w:t xml:space="preserve"> et al. (2012) argue that American consumers are significantly more driven by </w:t>
      </w:r>
      <w:r w:rsidR="00683B24">
        <w:rPr>
          <w:sz w:val="24"/>
          <w:szCs w:val="24"/>
        </w:rPr>
        <w:t>symbolic</w:t>
      </w:r>
      <w:r w:rsidR="00683B24" w:rsidRPr="003E3BFA">
        <w:rPr>
          <w:sz w:val="24"/>
          <w:szCs w:val="24"/>
        </w:rPr>
        <w:t xml:space="preserve"> </w:t>
      </w:r>
      <w:r w:rsidR="00F019D5" w:rsidRPr="003E3BFA">
        <w:rPr>
          <w:sz w:val="24"/>
          <w:szCs w:val="24"/>
        </w:rPr>
        <w:t>values</w:t>
      </w:r>
      <w:r w:rsidR="005C767A" w:rsidRPr="003E3BFA">
        <w:rPr>
          <w:sz w:val="24"/>
          <w:szCs w:val="24"/>
        </w:rPr>
        <w:t>,</w:t>
      </w:r>
      <w:r w:rsidR="00F019D5" w:rsidRPr="003E3BFA">
        <w:rPr>
          <w:sz w:val="24"/>
          <w:szCs w:val="24"/>
        </w:rPr>
        <w:t xml:space="preserve"> such as prestige</w:t>
      </w:r>
      <w:r w:rsidR="005C767A" w:rsidRPr="003E3BFA">
        <w:rPr>
          <w:sz w:val="24"/>
          <w:szCs w:val="24"/>
        </w:rPr>
        <w:t>,</w:t>
      </w:r>
      <w:r w:rsidR="00F019D5" w:rsidRPr="003E3BFA">
        <w:rPr>
          <w:sz w:val="24"/>
          <w:szCs w:val="24"/>
        </w:rPr>
        <w:t xml:space="preserve"> </w:t>
      </w:r>
      <w:r w:rsidR="003F7550" w:rsidRPr="003E3BFA">
        <w:rPr>
          <w:sz w:val="24"/>
          <w:szCs w:val="24"/>
        </w:rPr>
        <w:t>while</w:t>
      </w:r>
      <w:r w:rsidR="00F019D5" w:rsidRPr="003E3BFA">
        <w:rPr>
          <w:sz w:val="24"/>
          <w:szCs w:val="24"/>
        </w:rPr>
        <w:t xml:space="preserve"> Spanish consumers emphasize quality assurance far more. Thus, when </w:t>
      </w:r>
      <w:r w:rsidR="00163913" w:rsidRPr="003E3BFA">
        <w:rPr>
          <w:sz w:val="24"/>
          <w:szCs w:val="24"/>
        </w:rPr>
        <w:t>luxury goods</w:t>
      </w:r>
      <w:r w:rsidR="00F019D5" w:rsidRPr="003E3BFA">
        <w:rPr>
          <w:sz w:val="24"/>
          <w:szCs w:val="24"/>
        </w:rPr>
        <w:t xml:space="preserve"> democratize, the </w:t>
      </w:r>
      <w:r w:rsidR="003F7550" w:rsidRPr="003E3BFA">
        <w:rPr>
          <w:sz w:val="24"/>
          <w:szCs w:val="24"/>
        </w:rPr>
        <w:t>reduction in</w:t>
      </w:r>
      <w:r w:rsidR="00F019D5" w:rsidRPr="003E3BFA">
        <w:rPr>
          <w:sz w:val="24"/>
          <w:szCs w:val="24"/>
        </w:rPr>
        <w:t xml:space="preserve"> </w:t>
      </w:r>
      <w:r w:rsidR="00163913" w:rsidRPr="003E3BFA">
        <w:rPr>
          <w:sz w:val="24"/>
          <w:szCs w:val="24"/>
        </w:rPr>
        <w:t>their</w:t>
      </w:r>
      <w:r w:rsidR="00F019D5" w:rsidRPr="003E3BFA">
        <w:rPr>
          <w:sz w:val="24"/>
          <w:szCs w:val="24"/>
        </w:rPr>
        <w:t xml:space="preserve"> </w:t>
      </w:r>
      <w:r w:rsidR="00683B24">
        <w:rPr>
          <w:sz w:val="24"/>
          <w:szCs w:val="24"/>
        </w:rPr>
        <w:t>symbolic</w:t>
      </w:r>
      <w:r w:rsidR="00683B24" w:rsidRPr="003E3BFA">
        <w:rPr>
          <w:sz w:val="24"/>
          <w:szCs w:val="24"/>
        </w:rPr>
        <w:t xml:space="preserve"> </w:t>
      </w:r>
      <w:r w:rsidR="00F019D5" w:rsidRPr="003E3BFA">
        <w:rPr>
          <w:sz w:val="24"/>
          <w:szCs w:val="24"/>
        </w:rPr>
        <w:t xml:space="preserve">value </w:t>
      </w:r>
      <w:r w:rsidR="006D0ACE" w:rsidRPr="003E3BFA">
        <w:rPr>
          <w:sz w:val="24"/>
          <w:szCs w:val="24"/>
        </w:rPr>
        <w:t xml:space="preserve">driven by network externalities </w:t>
      </w:r>
      <w:r w:rsidR="00F019D5" w:rsidRPr="003E3BFA">
        <w:rPr>
          <w:sz w:val="24"/>
          <w:szCs w:val="24"/>
        </w:rPr>
        <w:t>influence</w:t>
      </w:r>
      <w:r w:rsidR="003F7550" w:rsidRPr="003E3BFA">
        <w:rPr>
          <w:sz w:val="24"/>
          <w:szCs w:val="24"/>
        </w:rPr>
        <w:t>s</w:t>
      </w:r>
      <w:r w:rsidR="00F019D5" w:rsidRPr="003E3BFA">
        <w:rPr>
          <w:sz w:val="24"/>
          <w:szCs w:val="24"/>
        </w:rPr>
        <w:t xml:space="preserve"> luxury consumption </w:t>
      </w:r>
      <w:r w:rsidR="00B56A9F">
        <w:rPr>
          <w:sz w:val="24"/>
          <w:szCs w:val="24"/>
        </w:rPr>
        <w:t>among</w:t>
      </w:r>
      <w:r w:rsidR="00B56A9F" w:rsidRPr="003E3BFA">
        <w:rPr>
          <w:sz w:val="24"/>
          <w:szCs w:val="24"/>
        </w:rPr>
        <w:t xml:space="preserve"> </w:t>
      </w:r>
      <w:r w:rsidR="00F019D5" w:rsidRPr="003E3BFA">
        <w:rPr>
          <w:sz w:val="24"/>
          <w:szCs w:val="24"/>
        </w:rPr>
        <w:t>American consumers more than Spanish consumers.</w:t>
      </w:r>
      <w:r w:rsidR="005C509C" w:rsidRPr="003E3BFA">
        <w:rPr>
          <w:sz w:val="24"/>
          <w:szCs w:val="24"/>
        </w:rPr>
        <w:t xml:space="preserve"> Hence, our research </w:t>
      </w:r>
      <w:r w:rsidR="00F85A73" w:rsidRPr="003E3BFA">
        <w:rPr>
          <w:sz w:val="24"/>
          <w:szCs w:val="24"/>
        </w:rPr>
        <w:t xml:space="preserve">offers nuanced insights on </w:t>
      </w:r>
      <w:r w:rsidR="001A7D74" w:rsidRPr="003E3BFA">
        <w:rPr>
          <w:sz w:val="24"/>
          <w:szCs w:val="24"/>
        </w:rPr>
        <w:t xml:space="preserve">the </w:t>
      </w:r>
      <w:r w:rsidR="00F85A73" w:rsidRPr="003E3BFA">
        <w:rPr>
          <w:sz w:val="24"/>
          <w:szCs w:val="24"/>
        </w:rPr>
        <w:t xml:space="preserve">varying effects between developed markets. It </w:t>
      </w:r>
      <w:r w:rsidR="005C509C" w:rsidRPr="003E3BFA">
        <w:rPr>
          <w:sz w:val="24"/>
          <w:szCs w:val="24"/>
        </w:rPr>
        <w:t xml:space="preserve">highlights the need </w:t>
      </w:r>
      <w:r w:rsidR="00F85A73" w:rsidRPr="003E3BFA">
        <w:rPr>
          <w:sz w:val="24"/>
          <w:szCs w:val="24"/>
        </w:rPr>
        <w:t xml:space="preserve">for further international marketing </w:t>
      </w:r>
      <w:r w:rsidR="005C509C" w:rsidRPr="003E3BFA">
        <w:rPr>
          <w:sz w:val="24"/>
          <w:szCs w:val="24"/>
        </w:rPr>
        <w:t>research that examines the differences between and within developed markets with differing economic and cultural trajectories</w:t>
      </w:r>
      <w:r w:rsidR="00B12A49" w:rsidRPr="003E3BFA">
        <w:rPr>
          <w:sz w:val="24"/>
          <w:szCs w:val="24"/>
        </w:rPr>
        <w:t xml:space="preserve">. </w:t>
      </w:r>
    </w:p>
    <w:p w14:paraId="4BD19E3C" w14:textId="779B242F" w:rsidR="00F85A73" w:rsidRPr="003E3BFA" w:rsidRDefault="00697CEC" w:rsidP="000521D8">
      <w:pPr>
        <w:pStyle w:val="NoIndentNormal"/>
        <w:ind w:firstLine="720"/>
        <w:rPr>
          <w:sz w:val="24"/>
          <w:szCs w:val="24"/>
        </w:rPr>
      </w:pPr>
      <w:r w:rsidRPr="5827FC58">
        <w:rPr>
          <w:sz w:val="24"/>
          <w:szCs w:val="24"/>
        </w:rPr>
        <w:t xml:space="preserve">Our study also makes noteworthy additions to the </w:t>
      </w:r>
      <w:r w:rsidR="0051533C" w:rsidRPr="5827FC58">
        <w:rPr>
          <w:sz w:val="24"/>
          <w:szCs w:val="24"/>
        </w:rPr>
        <w:t>developing</w:t>
      </w:r>
      <w:r w:rsidRPr="5827FC58">
        <w:rPr>
          <w:sz w:val="24"/>
          <w:szCs w:val="24"/>
        </w:rPr>
        <w:t xml:space="preserve"> stream of literature on consumer indulgence. </w:t>
      </w:r>
      <w:r w:rsidR="00683B24" w:rsidRPr="5827FC58">
        <w:rPr>
          <w:sz w:val="24"/>
          <w:szCs w:val="24"/>
        </w:rPr>
        <w:t xml:space="preserve">Prior </w:t>
      </w:r>
      <w:r w:rsidRPr="5827FC58">
        <w:rPr>
          <w:sz w:val="24"/>
          <w:szCs w:val="24"/>
        </w:rPr>
        <w:t xml:space="preserve">studies have </w:t>
      </w:r>
      <w:r w:rsidR="00203715" w:rsidRPr="5827FC58">
        <w:rPr>
          <w:sz w:val="24"/>
          <w:szCs w:val="24"/>
        </w:rPr>
        <w:t xml:space="preserve">concentrated </w:t>
      </w:r>
      <w:bookmarkStart w:id="76" w:name="_Int_mwZtlplF"/>
      <w:r w:rsidR="003F7550" w:rsidRPr="5827FC58">
        <w:rPr>
          <w:sz w:val="24"/>
          <w:szCs w:val="24"/>
        </w:rPr>
        <w:t xml:space="preserve">predominantly </w:t>
      </w:r>
      <w:r w:rsidRPr="5827FC58">
        <w:rPr>
          <w:sz w:val="24"/>
          <w:szCs w:val="24"/>
        </w:rPr>
        <w:t>on</w:t>
      </w:r>
      <w:bookmarkEnd w:id="76"/>
      <w:r w:rsidRPr="5827FC58">
        <w:rPr>
          <w:sz w:val="24"/>
          <w:szCs w:val="24"/>
        </w:rPr>
        <w:t xml:space="preserve"> the negative </w:t>
      </w:r>
      <w:r w:rsidR="00301E14" w:rsidRPr="5827FC58">
        <w:rPr>
          <w:sz w:val="24"/>
          <w:szCs w:val="24"/>
        </w:rPr>
        <w:t>effects</w:t>
      </w:r>
      <w:r w:rsidRPr="5827FC58">
        <w:rPr>
          <w:sz w:val="24"/>
          <w:szCs w:val="24"/>
        </w:rPr>
        <w:t xml:space="preserve"> of consumer indulgence (Ramanathan </w:t>
      </w:r>
      <w:r w:rsidR="0054578B" w:rsidRPr="5827FC58">
        <w:rPr>
          <w:sz w:val="24"/>
          <w:szCs w:val="24"/>
        </w:rPr>
        <w:t xml:space="preserve">&amp; </w:t>
      </w:r>
      <w:r w:rsidRPr="5827FC58">
        <w:rPr>
          <w:sz w:val="24"/>
          <w:szCs w:val="24"/>
        </w:rPr>
        <w:t>Williams, 2007</w:t>
      </w:r>
      <w:r w:rsidR="00EA502A" w:rsidRPr="5827FC58">
        <w:rPr>
          <w:sz w:val="24"/>
          <w:szCs w:val="24"/>
        </w:rPr>
        <w:t xml:space="preserve">; </w:t>
      </w:r>
      <w:proofErr w:type="spellStart"/>
      <w:r w:rsidR="00EA502A" w:rsidRPr="5827FC58">
        <w:rPr>
          <w:sz w:val="24"/>
          <w:szCs w:val="24"/>
        </w:rPr>
        <w:t>Keinan</w:t>
      </w:r>
      <w:proofErr w:type="spellEnd"/>
      <w:r w:rsidR="00EA502A" w:rsidRPr="5827FC58">
        <w:rPr>
          <w:sz w:val="24"/>
          <w:szCs w:val="24"/>
        </w:rPr>
        <w:t xml:space="preserve"> </w:t>
      </w:r>
      <w:r w:rsidR="00A449BE" w:rsidRPr="5827FC58">
        <w:rPr>
          <w:sz w:val="24"/>
          <w:szCs w:val="24"/>
        </w:rPr>
        <w:t xml:space="preserve">&amp; </w:t>
      </w:r>
      <w:proofErr w:type="spellStart"/>
      <w:r w:rsidR="00EA502A" w:rsidRPr="5827FC58">
        <w:rPr>
          <w:sz w:val="24"/>
          <w:szCs w:val="24"/>
        </w:rPr>
        <w:t>Kivetz</w:t>
      </w:r>
      <w:proofErr w:type="spellEnd"/>
      <w:r w:rsidR="00EA502A" w:rsidRPr="5827FC58">
        <w:rPr>
          <w:sz w:val="24"/>
          <w:szCs w:val="24"/>
        </w:rPr>
        <w:t>, 2008</w:t>
      </w:r>
      <w:r w:rsidRPr="5827FC58">
        <w:rPr>
          <w:sz w:val="24"/>
          <w:szCs w:val="24"/>
        </w:rPr>
        <w:t xml:space="preserve">). In contrast, our study demonstrates the positive influence of </w:t>
      </w:r>
      <w:r w:rsidR="003F7550" w:rsidRPr="5827FC58">
        <w:rPr>
          <w:sz w:val="24"/>
          <w:szCs w:val="24"/>
        </w:rPr>
        <w:t>consumer-</w:t>
      </w:r>
      <w:r w:rsidRPr="5827FC58">
        <w:rPr>
          <w:sz w:val="24"/>
          <w:szCs w:val="24"/>
        </w:rPr>
        <w:t xml:space="preserve">level indulgence in </w:t>
      </w:r>
      <w:r w:rsidR="001A7D74" w:rsidRPr="5827FC58">
        <w:rPr>
          <w:sz w:val="24"/>
          <w:szCs w:val="24"/>
        </w:rPr>
        <w:t xml:space="preserve">mitigating </w:t>
      </w:r>
      <w:r w:rsidRPr="5827FC58">
        <w:rPr>
          <w:sz w:val="24"/>
          <w:szCs w:val="24"/>
        </w:rPr>
        <w:t xml:space="preserve">the </w:t>
      </w:r>
      <w:r w:rsidR="00584C04" w:rsidRPr="5827FC58">
        <w:rPr>
          <w:sz w:val="24"/>
          <w:szCs w:val="24"/>
        </w:rPr>
        <w:t xml:space="preserve">negative network </w:t>
      </w:r>
      <w:r w:rsidRPr="5827FC58">
        <w:rPr>
          <w:sz w:val="24"/>
          <w:szCs w:val="24"/>
        </w:rPr>
        <w:t>effects of democratization</w:t>
      </w:r>
      <w:r w:rsidR="00BA17D0" w:rsidRPr="5827FC58">
        <w:rPr>
          <w:sz w:val="24"/>
          <w:szCs w:val="24"/>
        </w:rPr>
        <w:t xml:space="preserve"> and the </w:t>
      </w:r>
      <w:bookmarkStart w:id="77" w:name="_Int_Iad5G1dJ"/>
      <w:r w:rsidR="00BA17D0" w:rsidRPr="5827FC58">
        <w:rPr>
          <w:sz w:val="24"/>
          <w:szCs w:val="24"/>
        </w:rPr>
        <w:t>reason</w:t>
      </w:r>
      <w:bookmarkEnd w:id="77"/>
      <w:r w:rsidR="00BA17D0" w:rsidRPr="5827FC58">
        <w:rPr>
          <w:sz w:val="24"/>
          <w:szCs w:val="24"/>
        </w:rPr>
        <w:t xml:space="preserve"> such a reversal is observed through the underlying mechanism of positive affect</w:t>
      </w:r>
      <w:r w:rsidRPr="5827FC58">
        <w:rPr>
          <w:sz w:val="24"/>
          <w:szCs w:val="24"/>
        </w:rPr>
        <w:t xml:space="preserve">. In doing so, </w:t>
      </w:r>
      <w:r w:rsidR="003F7550" w:rsidRPr="5827FC58">
        <w:rPr>
          <w:sz w:val="24"/>
          <w:szCs w:val="24"/>
        </w:rPr>
        <w:t>we</w:t>
      </w:r>
      <w:r w:rsidRPr="5827FC58">
        <w:rPr>
          <w:sz w:val="24"/>
          <w:szCs w:val="24"/>
        </w:rPr>
        <w:t xml:space="preserve"> </w:t>
      </w:r>
      <w:r w:rsidR="003F7550" w:rsidRPr="5827FC58">
        <w:rPr>
          <w:sz w:val="24"/>
          <w:szCs w:val="24"/>
        </w:rPr>
        <w:t xml:space="preserve">show </w:t>
      </w:r>
      <w:r w:rsidRPr="5827FC58">
        <w:rPr>
          <w:sz w:val="24"/>
          <w:szCs w:val="24"/>
        </w:rPr>
        <w:t xml:space="preserve">the </w:t>
      </w:r>
      <w:bookmarkStart w:id="78" w:name="_Int_sFSeYhOE"/>
      <w:r w:rsidRPr="5827FC58">
        <w:rPr>
          <w:sz w:val="24"/>
          <w:szCs w:val="24"/>
        </w:rPr>
        <w:t xml:space="preserve">vital </w:t>
      </w:r>
      <w:r w:rsidRPr="5827FC58">
        <w:rPr>
          <w:sz w:val="24"/>
          <w:szCs w:val="24"/>
        </w:rPr>
        <w:lastRenderedPageBreak/>
        <w:t>role</w:t>
      </w:r>
      <w:bookmarkEnd w:id="78"/>
      <w:r w:rsidRPr="5827FC58">
        <w:rPr>
          <w:sz w:val="24"/>
          <w:szCs w:val="24"/>
        </w:rPr>
        <w:t xml:space="preserve"> </w:t>
      </w:r>
      <w:r w:rsidR="003F7550" w:rsidRPr="5827FC58">
        <w:rPr>
          <w:sz w:val="24"/>
          <w:szCs w:val="24"/>
        </w:rPr>
        <w:t xml:space="preserve">of </w:t>
      </w:r>
      <w:r w:rsidRPr="5827FC58">
        <w:rPr>
          <w:sz w:val="24"/>
          <w:szCs w:val="24"/>
        </w:rPr>
        <w:t xml:space="preserve">individual traits regarding conspicuous products. Indulgent consumers crave </w:t>
      </w:r>
      <w:r w:rsidR="00B86F96" w:rsidRPr="5827FC58">
        <w:rPr>
          <w:sz w:val="24"/>
          <w:szCs w:val="24"/>
        </w:rPr>
        <w:t>pleasure from their possession and consumption</w:t>
      </w:r>
      <w:r w:rsidRPr="5827FC58">
        <w:rPr>
          <w:sz w:val="24"/>
          <w:szCs w:val="24"/>
        </w:rPr>
        <w:t xml:space="preserve"> (Dubois et al., 20</w:t>
      </w:r>
      <w:r w:rsidR="000907FD" w:rsidRPr="5827FC58">
        <w:rPr>
          <w:sz w:val="24"/>
          <w:szCs w:val="24"/>
        </w:rPr>
        <w:t>21</w:t>
      </w:r>
      <w:r w:rsidRPr="5827FC58">
        <w:rPr>
          <w:sz w:val="24"/>
          <w:szCs w:val="24"/>
        </w:rPr>
        <w:t xml:space="preserve">). Thus, when a democratized </w:t>
      </w:r>
      <w:r w:rsidR="000C5662" w:rsidRPr="5827FC58">
        <w:rPr>
          <w:sz w:val="24"/>
          <w:szCs w:val="24"/>
        </w:rPr>
        <w:t xml:space="preserve">luxury </w:t>
      </w:r>
      <w:r w:rsidR="00163913" w:rsidRPr="5827FC58">
        <w:rPr>
          <w:sz w:val="24"/>
          <w:szCs w:val="24"/>
        </w:rPr>
        <w:t xml:space="preserve">good </w:t>
      </w:r>
      <w:r w:rsidRPr="5827FC58">
        <w:rPr>
          <w:sz w:val="24"/>
          <w:szCs w:val="24"/>
        </w:rPr>
        <w:t>is marketed to them, greater awareness</w:t>
      </w:r>
      <w:r w:rsidR="003F7550" w:rsidRPr="5827FC58">
        <w:rPr>
          <w:sz w:val="24"/>
          <w:szCs w:val="24"/>
        </w:rPr>
        <w:t xml:space="preserve"> of</w:t>
      </w:r>
      <w:r w:rsidRPr="5827FC58">
        <w:rPr>
          <w:sz w:val="24"/>
          <w:szCs w:val="24"/>
        </w:rPr>
        <w:t xml:space="preserve"> and access </w:t>
      </w:r>
      <w:r w:rsidR="00B0678E">
        <w:rPr>
          <w:sz w:val="24"/>
          <w:szCs w:val="24"/>
        </w:rPr>
        <w:t>of</w:t>
      </w:r>
      <w:r w:rsidR="00B0678E" w:rsidRPr="5827FC58">
        <w:rPr>
          <w:sz w:val="24"/>
          <w:szCs w:val="24"/>
        </w:rPr>
        <w:t xml:space="preserve"> </w:t>
      </w:r>
      <w:r w:rsidR="00B0678E">
        <w:rPr>
          <w:sz w:val="24"/>
          <w:szCs w:val="24"/>
        </w:rPr>
        <w:t>these</w:t>
      </w:r>
      <w:r w:rsidR="00B0678E" w:rsidRPr="5827FC58">
        <w:rPr>
          <w:sz w:val="24"/>
          <w:szCs w:val="24"/>
        </w:rPr>
        <w:t xml:space="preserve"> </w:t>
      </w:r>
      <w:r w:rsidR="00163913" w:rsidRPr="5827FC58">
        <w:rPr>
          <w:sz w:val="24"/>
          <w:szCs w:val="24"/>
        </w:rPr>
        <w:t>good</w:t>
      </w:r>
      <w:r w:rsidR="00B0678E">
        <w:rPr>
          <w:sz w:val="24"/>
          <w:szCs w:val="24"/>
        </w:rPr>
        <w:t>s</w:t>
      </w:r>
      <w:r w:rsidR="00163913" w:rsidRPr="5827FC58">
        <w:rPr>
          <w:sz w:val="24"/>
          <w:szCs w:val="24"/>
        </w:rPr>
        <w:t xml:space="preserve"> </w:t>
      </w:r>
      <w:r w:rsidRPr="5827FC58">
        <w:rPr>
          <w:sz w:val="24"/>
          <w:szCs w:val="24"/>
        </w:rPr>
        <w:t xml:space="preserve">allow indulgent consumers to </w:t>
      </w:r>
      <w:r w:rsidR="00BA17D0" w:rsidRPr="5827FC58">
        <w:rPr>
          <w:sz w:val="24"/>
          <w:szCs w:val="24"/>
        </w:rPr>
        <w:t>gain greater pleasure and positive affect</w:t>
      </w:r>
      <w:r w:rsidR="003F7550" w:rsidRPr="5827FC58">
        <w:rPr>
          <w:sz w:val="24"/>
          <w:szCs w:val="24"/>
        </w:rPr>
        <w:t>,</w:t>
      </w:r>
      <w:r w:rsidR="00AB42CF" w:rsidRPr="5827FC58">
        <w:rPr>
          <w:sz w:val="24"/>
          <w:szCs w:val="24"/>
        </w:rPr>
        <w:t xml:space="preserve"> thus </w:t>
      </w:r>
      <w:r w:rsidR="003F7550" w:rsidRPr="5827FC58">
        <w:rPr>
          <w:sz w:val="24"/>
          <w:szCs w:val="24"/>
        </w:rPr>
        <w:t xml:space="preserve">strengthening </w:t>
      </w:r>
      <w:r w:rsidR="00AB42CF" w:rsidRPr="5827FC58">
        <w:rPr>
          <w:sz w:val="24"/>
          <w:szCs w:val="24"/>
        </w:rPr>
        <w:t xml:space="preserve">their </w:t>
      </w:r>
      <w:r w:rsidR="003F7550" w:rsidRPr="5827FC58">
        <w:rPr>
          <w:sz w:val="24"/>
          <w:szCs w:val="24"/>
        </w:rPr>
        <w:t xml:space="preserve">intentions to </w:t>
      </w:r>
      <w:r w:rsidR="00AB42CF" w:rsidRPr="5827FC58">
        <w:rPr>
          <w:sz w:val="24"/>
          <w:szCs w:val="24"/>
        </w:rPr>
        <w:t xml:space="preserve">purchase </w:t>
      </w:r>
      <w:r w:rsidR="000C5662" w:rsidRPr="5827FC58">
        <w:rPr>
          <w:sz w:val="24"/>
          <w:szCs w:val="24"/>
        </w:rPr>
        <w:t>such luxury goods</w:t>
      </w:r>
      <w:r w:rsidR="00163913" w:rsidRPr="5827FC58">
        <w:rPr>
          <w:sz w:val="24"/>
          <w:szCs w:val="24"/>
        </w:rPr>
        <w:t xml:space="preserve"> </w:t>
      </w:r>
      <w:r w:rsidR="00AB42CF" w:rsidRPr="5827FC58">
        <w:rPr>
          <w:sz w:val="24"/>
          <w:szCs w:val="24"/>
        </w:rPr>
        <w:t>for conspicuous signaling</w:t>
      </w:r>
      <w:r w:rsidRPr="5827FC58">
        <w:rPr>
          <w:sz w:val="24"/>
          <w:szCs w:val="24"/>
        </w:rPr>
        <w:t xml:space="preserve">. </w:t>
      </w:r>
      <w:bookmarkStart w:id="79" w:name="_Hlk78798385"/>
      <w:r w:rsidR="00F85A73" w:rsidRPr="5827FC58">
        <w:rPr>
          <w:sz w:val="24"/>
          <w:szCs w:val="24"/>
        </w:rPr>
        <w:t xml:space="preserve">Overall, this research integrates international marketing, luxury branding, network effects and consumer indulgence literature and offers insights into the purchase decisions of luxury consumers across developed and developing markets. </w:t>
      </w:r>
    </w:p>
    <w:bookmarkEnd w:id="79"/>
    <w:p w14:paraId="43B03851" w14:textId="77777777" w:rsidR="00C42A0C" w:rsidRPr="003E3BFA" w:rsidRDefault="00C42A0C" w:rsidP="000521D8">
      <w:pPr>
        <w:pStyle w:val="NoIndentNormal"/>
        <w:rPr>
          <w:sz w:val="24"/>
          <w:szCs w:val="24"/>
        </w:rPr>
      </w:pPr>
    </w:p>
    <w:p w14:paraId="5A6D5111" w14:textId="77777777" w:rsidR="00B9285C" w:rsidRPr="003E3BFA" w:rsidRDefault="000504EA" w:rsidP="000521D8">
      <w:pPr>
        <w:pStyle w:val="Heading2"/>
        <w:rPr>
          <w:sz w:val="24"/>
          <w:szCs w:val="24"/>
        </w:rPr>
      </w:pPr>
      <w:r w:rsidRPr="003E3BFA">
        <w:rPr>
          <w:sz w:val="24"/>
          <w:szCs w:val="24"/>
        </w:rPr>
        <w:t>Managerial</w:t>
      </w:r>
      <w:r w:rsidR="00852259" w:rsidRPr="003E3BFA">
        <w:rPr>
          <w:sz w:val="24"/>
          <w:szCs w:val="24"/>
        </w:rPr>
        <w:t xml:space="preserve"> I</w:t>
      </w:r>
      <w:r w:rsidRPr="003E3BFA">
        <w:rPr>
          <w:sz w:val="24"/>
          <w:szCs w:val="24"/>
        </w:rPr>
        <w:t>mplications</w:t>
      </w:r>
    </w:p>
    <w:p w14:paraId="2ECBEA9E" w14:textId="77777777" w:rsidR="00C20FC6" w:rsidRPr="003E3BFA" w:rsidRDefault="00C20FC6" w:rsidP="000521D8">
      <w:pPr>
        <w:pStyle w:val="NoIndentNormal"/>
        <w:rPr>
          <w:sz w:val="24"/>
          <w:szCs w:val="24"/>
        </w:rPr>
      </w:pPr>
      <w:r w:rsidRPr="003E3BFA">
        <w:rPr>
          <w:sz w:val="24"/>
          <w:szCs w:val="24"/>
        </w:rPr>
        <w:t xml:space="preserve">Our study provides important insights into how international luxury brand managers should engage with and manage the process of democratization in </w:t>
      </w:r>
      <w:r w:rsidR="002560F6" w:rsidRPr="003E3BFA">
        <w:rPr>
          <w:sz w:val="24"/>
          <w:szCs w:val="24"/>
        </w:rPr>
        <w:t xml:space="preserve">developed </w:t>
      </w:r>
      <w:r w:rsidRPr="003E3BFA">
        <w:rPr>
          <w:sz w:val="24"/>
          <w:szCs w:val="24"/>
        </w:rPr>
        <w:t xml:space="preserve">and </w:t>
      </w:r>
      <w:r w:rsidR="0051533C" w:rsidRPr="003E3BFA">
        <w:rPr>
          <w:sz w:val="24"/>
          <w:szCs w:val="24"/>
        </w:rPr>
        <w:t>developing</w:t>
      </w:r>
      <w:r w:rsidR="002560F6" w:rsidRPr="003E3BFA">
        <w:rPr>
          <w:sz w:val="24"/>
          <w:szCs w:val="24"/>
        </w:rPr>
        <w:t xml:space="preserve"> </w:t>
      </w:r>
      <w:r w:rsidRPr="003E3BFA">
        <w:rPr>
          <w:sz w:val="24"/>
          <w:szCs w:val="24"/>
        </w:rPr>
        <w:t xml:space="preserve">markets. While </w:t>
      </w:r>
      <w:bookmarkStart w:id="80" w:name="_Hlk108175510"/>
      <w:r w:rsidRPr="003E3BFA">
        <w:rPr>
          <w:sz w:val="24"/>
          <w:szCs w:val="24"/>
        </w:rPr>
        <w:t>democratization may seem lucrative due to consumers</w:t>
      </w:r>
      <w:r w:rsidR="003F7550" w:rsidRPr="003E3BFA">
        <w:rPr>
          <w:sz w:val="24"/>
          <w:szCs w:val="24"/>
        </w:rPr>
        <w:t>’ increased</w:t>
      </w:r>
      <w:r w:rsidRPr="003E3BFA">
        <w:rPr>
          <w:sz w:val="24"/>
          <w:szCs w:val="24"/>
        </w:rPr>
        <w:t xml:space="preserve"> </w:t>
      </w:r>
      <w:r w:rsidR="007E48C6" w:rsidRPr="003E3BFA">
        <w:rPr>
          <w:sz w:val="24"/>
          <w:szCs w:val="24"/>
        </w:rPr>
        <w:t>access</w:t>
      </w:r>
      <w:r w:rsidR="003F7550" w:rsidRPr="003E3BFA">
        <w:rPr>
          <w:sz w:val="24"/>
          <w:szCs w:val="24"/>
        </w:rPr>
        <w:t>,</w:t>
      </w:r>
      <w:r w:rsidR="007E48C6" w:rsidRPr="003E3BFA">
        <w:rPr>
          <w:sz w:val="24"/>
          <w:szCs w:val="24"/>
        </w:rPr>
        <w:t xml:space="preserve"> </w:t>
      </w:r>
      <w:r w:rsidRPr="003E3BFA">
        <w:rPr>
          <w:sz w:val="24"/>
          <w:szCs w:val="24"/>
        </w:rPr>
        <w:t>and thus greater revenues,</w:t>
      </w:r>
      <w:bookmarkEnd w:id="80"/>
      <w:r w:rsidRPr="003E3BFA">
        <w:rPr>
          <w:sz w:val="24"/>
          <w:szCs w:val="24"/>
        </w:rPr>
        <w:t xml:space="preserve"> we recommend</w:t>
      </w:r>
      <w:r w:rsidR="003F7550" w:rsidRPr="003E3BFA">
        <w:rPr>
          <w:sz w:val="24"/>
          <w:szCs w:val="24"/>
        </w:rPr>
        <w:t xml:space="preserve"> that</w:t>
      </w:r>
      <w:r w:rsidRPr="003E3BFA">
        <w:rPr>
          <w:sz w:val="24"/>
          <w:szCs w:val="24"/>
        </w:rPr>
        <w:t xml:space="preserve"> international firms and managers </w:t>
      </w:r>
      <w:r w:rsidR="003F7550" w:rsidRPr="003E3BFA">
        <w:rPr>
          <w:sz w:val="24"/>
          <w:szCs w:val="24"/>
        </w:rPr>
        <w:t xml:space="preserve">should </w:t>
      </w:r>
      <w:r w:rsidRPr="003E3BFA">
        <w:rPr>
          <w:sz w:val="24"/>
          <w:szCs w:val="24"/>
        </w:rPr>
        <w:t>approach the process with caution</w:t>
      </w:r>
      <w:r w:rsidR="002D7147" w:rsidRPr="003E3BFA">
        <w:rPr>
          <w:sz w:val="24"/>
          <w:szCs w:val="24"/>
        </w:rPr>
        <w:t>,</w:t>
      </w:r>
      <w:r w:rsidRPr="003E3BFA">
        <w:rPr>
          <w:sz w:val="24"/>
          <w:szCs w:val="24"/>
        </w:rPr>
        <w:t xml:space="preserve"> especially if their </w:t>
      </w:r>
      <w:r w:rsidR="00163913" w:rsidRPr="003E3BFA">
        <w:rPr>
          <w:sz w:val="24"/>
          <w:szCs w:val="24"/>
        </w:rPr>
        <w:t>luxury goods are</w:t>
      </w:r>
      <w:r w:rsidRPr="003E3BFA">
        <w:rPr>
          <w:sz w:val="24"/>
          <w:szCs w:val="24"/>
        </w:rPr>
        <w:t xml:space="preserve"> used for conspicuous signaling. This is because democratization </w:t>
      </w:r>
      <w:r w:rsidR="000B069F" w:rsidRPr="003E3BFA">
        <w:rPr>
          <w:sz w:val="24"/>
          <w:szCs w:val="24"/>
        </w:rPr>
        <w:t>lead</w:t>
      </w:r>
      <w:r w:rsidR="00AB42CF" w:rsidRPr="003E3BFA">
        <w:rPr>
          <w:sz w:val="24"/>
          <w:szCs w:val="24"/>
        </w:rPr>
        <w:t>s</w:t>
      </w:r>
      <w:r w:rsidR="000B069F" w:rsidRPr="003E3BFA">
        <w:rPr>
          <w:sz w:val="24"/>
          <w:szCs w:val="24"/>
        </w:rPr>
        <w:t xml:space="preserve"> </w:t>
      </w:r>
      <w:r w:rsidRPr="003E3BFA">
        <w:rPr>
          <w:sz w:val="24"/>
          <w:szCs w:val="24"/>
        </w:rPr>
        <w:t xml:space="preserve">to perceived loss of uniqueness, distinctiveness and exclusivity </w:t>
      </w:r>
      <w:r w:rsidR="003F7550" w:rsidRPr="003E3BFA">
        <w:rPr>
          <w:sz w:val="24"/>
          <w:szCs w:val="24"/>
        </w:rPr>
        <w:t xml:space="preserve">owing </w:t>
      </w:r>
      <w:r w:rsidRPr="003E3BFA">
        <w:rPr>
          <w:sz w:val="24"/>
          <w:szCs w:val="24"/>
        </w:rPr>
        <w:t xml:space="preserve">to increased awareness and accessibility. </w:t>
      </w:r>
      <w:r w:rsidR="003F7550" w:rsidRPr="003E3BFA">
        <w:rPr>
          <w:sz w:val="24"/>
          <w:szCs w:val="24"/>
        </w:rPr>
        <w:t xml:space="preserve">These </w:t>
      </w:r>
      <w:r w:rsidRPr="003E3BFA">
        <w:rPr>
          <w:sz w:val="24"/>
          <w:szCs w:val="24"/>
        </w:rPr>
        <w:t xml:space="preserve">negative network effects, in turn, lead consumers to ascribe lower value to democratized </w:t>
      </w:r>
      <w:r w:rsidR="00163913" w:rsidRPr="003E3BFA">
        <w:rPr>
          <w:sz w:val="24"/>
          <w:szCs w:val="24"/>
        </w:rPr>
        <w:t>goods</w:t>
      </w:r>
      <w:r w:rsidRPr="003E3BFA">
        <w:rPr>
          <w:sz w:val="24"/>
          <w:szCs w:val="24"/>
        </w:rPr>
        <w:t xml:space="preserve">. </w:t>
      </w:r>
      <w:r w:rsidR="003F7550" w:rsidRPr="003E3BFA">
        <w:rPr>
          <w:sz w:val="24"/>
          <w:szCs w:val="24"/>
        </w:rPr>
        <w:t xml:space="preserve">As a </w:t>
      </w:r>
      <w:r w:rsidRPr="003E3BFA">
        <w:rPr>
          <w:sz w:val="24"/>
          <w:szCs w:val="24"/>
        </w:rPr>
        <w:t>result</w:t>
      </w:r>
      <w:r w:rsidR="003F7550" w:rsidRPr="003E3BFA">
        <w:rPr>
          <w:sz w:val="24"/>
          <w:szCs w:val="24"/>
        </w:rPr>
        <w:t>,</w:t>
      </w:r>
      <w:r w:rsidRPr="003E3BFA">
        <w:rPr>
          <w:sz w:val="24"/>
          <w:szCs w:val="24"/>
        </w:rPr>
        <w:t xml:space="preserve"> consumers avoid buying </w:t>
      </w:r>
      <w:r w:rsidR="003F7550" w:rsidRPr="003E3BFA">
        <w:rPr>
          <w:sz w:val="24"/>
          <w:szCs w:val="24"/>
        </w:rPr>
        <w:t xml:space="preserve">the </w:t>
      </w:r>
      <w:r w:rsidRPr="003E3BFA">
        <w:rPr>
          <w:sz w:val="24"/>
          <w:szCs w:val="24"/>
        </w:rPr>
        <w:t xml:space="preserve">luxury </w:t>
      </w:r>
      <w:r w:rsidR="00163913" w:rsidRPr="003E3BFA">
        <w:rPr>
          <w:sz w:val="24"/>
          <w:szCs w:val="24"/>
        </w:rPr>
        <w:t>goods</w:t>
      </w:r>
      <w:r w:rsidR="003F7550" w:rsidRPr="003E3BFA">
        <w:rPr>
          <w:sz w:val="24"/>
          <w:szCs w:val="24"/>
        </w:rPr>
        <w:t>,</w:t>
      </w:r>
      <w:r w:rsidRPr="003E3BFA">
        <w:rPr>
          <w:sz w:val="24"/>
          <w:szCs w:val="24"/>
        </w:rPr>
        <w:t xml:space="preserve"> </w:t>
      </w:r>
      <w:r w:rsidR="003F7550" w:rsidRPr="003E3BFA">
        <w:rPr>
          <w:sz w:val="24"/>
          <w:szCs w:val="24"/>
        </w:rPr>
        <w:t>so</w:t>
      </w:r>
      <w:r w:rsidRPr="003E3BFA">
        <w:rPr>
          <w:sz w:val="24"/>
          <w:szCs w:val="24"/>
        </w:rPr>
        <w:t xml:space="preserve"> the envisioned </w:t>
      </w:r>
      <w:r w:rsidR="003F7550" w:rsidRPr="003E3BFA">
        <w:rPr>
          <w:sz w:val="24"/>
          <w:szCs w:val="24"/>
        </w:rPr>
        <w:t xml:space="preserve">revenue </w:t>
      </w:r>
      <w:r w:rsidRPr="003E3BFA">
        <w:rPr>
          <w:sz w:val="24"/>
          <w:szCs w:val="24"/>
        </w:rPr>
        <w:t>increase</w:t>
      </w:r>
      <w:r w:rsidR="003F7550" w:rsidRPr="003E3BFA">
        <w:rPr>
          <w:sz w:val="24"/>
          <w:szCs w:val="24"/>
        </w:rPr>
        <w:t xml:space="preserve"> from</w:t>
      </w:r>
      <w:r w:rsidRPr="003E3BFA">
        <w:rPr>
          <w:sz w:val="24"/>
          <w:szCs w:val="24"/>
        </w:rPr>
        <w:t xml:space="preserve"> democratization may not materialize.</w:t>
      </w:r>
    </w:p>
    <w:p w14:paraId="5FF48963" w14:textId="4793B51B" w:rsidR="00C20FC6" w:rsidRPr="003E3BFA" w:rsidRDefault="00306C0F" w:rsidP="0026685C">
      <w:pPr>
        <w:pStyle w:val="NewNormal"/>
        <w:ind w:firstLine="720"/>
        <w:rPr>
          <w:sz w:val="24"/>
          <w:szCs w:val="24"/>
        </w:rPr>
      </w:pPr>
      <w:r>
        <w:rPr>
          <w:sz w:val="24"/>
          <w:szCs w:val="24"/>
        </w:rPr>
        <w:t>Employing</w:t>
      </w:r>
      <w:r w:rsidRPr="003E3BFA">
        <w:rPr>
          <w:sz w:val="24"/>
          <w:szCs w:val="24"/>
        </w:rPr>
        <w:t xml:space="preserve"> democratization </w:t>
      </w:r>
      <w:r>
        <w:rPr>
          <w:sz w:val="24"/>
          <w:szCs w:val="24"/>
        </w:rPr>
        <w:t xml:space="preserve">strategy </w:t>
      </w:r>
      <w:r w:rsidRPr="003E3BFA">
        <w:rPr>
          <w:sz w:val="24"/>
          <w:szCs w:val="24"/>
        </w:rPr>
        <w:t xml:space="preserve">may seem </w:t>
      </w:r>
      <w:r>
        <w:rPr>
          <w:sz w:val="24"/>
          <w:szCs w:val="24"/>
        </w:rPr>
        <w:t xml:space="preserve">highly </w:t>
      </w:r>
      <w:r w:rsidRPr="003E3BFA">
        <w:rPr>
          <w:sz w:val="24"/>
          <w:szCs w:val="24"/>
        </w:rPr>
        <w:t>lucrative</w:t>
      </w:r>
      <w:r>
        <w:rPr>
          <w:sz w:val="24"/>
          <w:szCs w:val="24"/>
        </w:rPr>
        <w:t>, particularly within developing markets,</w:t>
      </w:r>
      <w:r w:rsidRPr="003E3BFA">
        <w:rPr>
          <w:sz w:val="24"/>
          <w:szCs w:val="24"/>
        </w:rPr>
        <w:t xml:space="preserve"> due to </w:t>
      </w:r>
      <w:r>
        <w:rPr>
          <w:sz w:val="24"/>
          <w:szCs w:val="24"/>
        </w:rPr>
        <w:t>rapid economic growth, rise of an aspiration class demanding luxury goods</w:t>
      </w:r>
      <w:r w:rsidRPr="003E3BFA">
        <w:rPr>
          <w:sz w:val="24"/>
          <w:szCs w:val="24"/>
        </w:rPr>
        <w:t xml:space="preserve">, and thus </w:t>
      </w:r>
      <w:r>
        <w:rPr>
          <w:sz w:val="24"/>
          <w:szCs w:val="24"/>
        </w:rPr>
        <w:t xml:space="preserve">lead to </w:t>
      </w:r>
      <w:r w:rsidRPr="003E3BFA">
        <w:rPr>
          <w:sz w:val="24"/>
          <w:szCs w:val="24"/>
        </w:rPr>
        <w:t>greater revenues</w:t>
      </w:r>
      <w:r>
        <w:rPr>
          <w:sz w:val="24"/>
          <w:szCs w:val="24"/>
        </w:rPr>
        <w:t xml:space="preserve">. Furthermore, the income equalities are much higher in developing markets (Piketty, 2014). </w:t>
      </w:r>
      <w:r w:rsidR="00C93F41" w:rsidRPr="003E3BFA">
        <w:rPr>
          <w:sz w:val="24"/>
          <w:szCs w:val="24"/>
        </w:rPr>
        <w:t xml:space="preserve">Acknowledging </w:t>
      </w:r>
      <w:proofErr w:type="gramStart"/>
      <w:r w:rsidR="00C93F41" w:rsidRPr="003E3BFA">
        <w:rPr>
          <w:sz w:val="24"/>
          <w:szCs w:val="24"/>
        </w:rPr>
        <w:t xml:space="preserve">these economic </w:t>
      </w:r>
      <w:r>
        <w:rPr>
          <w:sz w:val="24"/>
          <w:szCs w:val="24"/>
        </w:rPr>
        <w:t>outlook</w:t>
      </w:r>
      <w:proofErr w:type="gramEnd"/>
      <w:r w:rsidR="00C93F41" w:rsidRPr="003E3BFA">
        <w:rPr>
          <w:sz w:val="24"/>
          <w:szCs w:val="24"/>
        </w:rPr>
        <w:t xml:space="preserve">, many luxury brands resort to democratization strategies to enter and target consumers in </w:t>
      </w:r>
      <w:r w:rsidR="0051533C" w:rsidRPr="003E3BFA">
        <w:rPr>
          <w:sz w:val="24"/>
          <w:szCs w:val="24"/>
        </w:rPr>
        <w:t>developing</w:t>
      </w:r>
      <w:r w:rsidR="002560F6" w:rsidRPr="003E3BFA">
        <w:rPr>
          <w:sz w:val="24"/>
          <w:szCs w:val="24"/>
        </w:rPr>
        <w:t xml:space="preserve"> </w:t>
      </w:r>
      <w:r w:rsidR="00C93F41" w:rsidRPr="003E3BFA">
        <w:rPr>
          <w:sz w:val="24"/>
          <w:szCs w:val="24"/>
        </w:rPr>
        <w:lastRenderedPageBreak/>
        <w:t xml:space="preserve">markets. However, our research </w:t>
      </w:r>
      <w:r w:rsidR="00B56A9F">
        <w:rPr>
          <w:sz w:val="24"/>
          <w:szCs w:val="24"/>
        </w:rPr>
        <w:t>suggests</w:t>
      </w:r>
      <w:r w:rsidR="00B56A9F" w:rsidRPr="003E3BFA">
        <w:rPr>
          <w:sz w:val="24"/>
          <w:szCs w:val="24"/>
        </w:rPr>
        <w:t xml:space="preserve"> </w:t>
      </w:r>
      <w:r w:rsidR="00C93F41" w:rsidRPr="003E3BFA">
        <w:rPr>
          <w:sz w:val="24"/>
          <w:szCs w:val="24"/>
        </w:rPr>
        <w:t xml:space="preserve">caution against such a strategy as the negative network effects of democratization are </w:t>
      </w:r>
      <w:r w:rsidR="00C20FC6" w:rsidRPr="003E3BFA">
        <w:rPr>
          <w:sz w:val="24"/>
          <w:szCs w:val="24"/>
        </w:rPr>
        <w:t xml:space="preserve">particularly acute in </w:t>
      </w:r>
      <w:r w:rsidR="0051533C" w:rsidRPr="003E3BFA">
        <w:rPr>
          <w:sz w:val="24"/>
          <w:szCs w:val="24"/>
        </w:rPr>
        <w:t>developing</w:t>
      </w:r>
      <w:r w:rsidR="002560F6" w:rsidRPr="003E3BFA">
        <w:rPr>
          <w:sz w:val="24"/>
          <w:szCs w:val="24"/>
        </w:rPr>
        <w:t xml:space="preserve"> </w:t>
      </w:r>
      <w:r w:rsidR="00C20FC6" w:rsidRPr="003E3BFA">
        <w:rPr>
          <w:sz w:val="24"/>
          <w:szCs w:val="24"/>
        </w:rPr>
        <w:t xml:space="preserve">markets </w:t>
      </w:r>
      <w:r w:rsidR="00AB42CF" w:rsidRPr="003E3BFA">
        <w:rPr>
          <w:sz w:val="24"/>
          <w:szCs w:val="24"/>
        </w:rPr>
        <w:t xml:space="preserve">like </w:t>
      </w:r>
      <w:r w:rsidR="00C93F41" w:rsidRPr="003E3BFA">
        <w:rPr>
          <w:sz w:val="24"/>
          <w:szCs w:val="24"/>
        </w:rPr>
        <w:t xml:space="preserve">China and India. Consumers in these markets are highly conscious of their societal standing and luxury goods are used </w:t>
      </w:r>
      <w:r w:rsidR="00CD2830" w:rsidRPr="003E3BFA">
        <w:rPr>
          <w:sz w:val="24"/>
          <w:szCs w:val="24"/>
        </w:rPr>
        <w:t>to</w:t>
      </w:r>
      <w:r w:rsidR="00C93F41" w:rsidRPr="003E3BFA">
        <w:rPr>
          <w:sz w:val="24"/>
          <w:szCs w:val="24"/>
        </w:rPr>
        <w:t xml:space="preserve"> demonstrate status</w:t>
      </w:r>
      <w:r>
        <w:rPr>
          <w:sz w:val="24"/>
          <w:szCs w:val="24"/>
        </w:rPr>
        <w:t xml:space="preserve"> (Shukla &amp; Rosendo-Rios, 2021)</w:t>
      </w:r>
      <w:r w:rsidR="00C93F41" w:rsidRPr="003E3BFA">
        <w:rPr>
          <w:sz w:val="24"/>
          <w:szCs w:val="24"/>
        </w:rPr>
        <w:t xml:space="preserve">. Thus, when a luxury </w:t>
      </w:r>
      <w:r w:rsidR="00163913" w:rsidRPr="003E3BFA">
        <w:rPr>
          <w:sz w:val="24"/>
          <w:szCs w:val="24"/>
        </w:rPr>
        <w:t xml:space="preserve">good </w:t>
      </w:r>
      <w:r w:rsidR="00C93F41" w:rsidRPr="003E3BFA">
        <w:rPr>
          <w:sz w:val="24"/>
          <w:szCs w:val="24"/>
        </w:rPr>
        <w:t xml:space="preserve">democratizes, it loses the earlier societal status association among the target consumers. Many luxury brands, such as Burberry and Prada, </w:t>
      </w:r>
      <w:r w:rsidR="00553B57" w:rsidRPr="003E3BFA">
        <w:rPr>
          <w:sz w:val="24"/>
          <w:szCs w:val="24"/>
        </w:rPr>
        <w:t>which</w:t>
      </w:r>
      <w:r w:rsidR="00C93F41" w:rsidRPr="003E3BFA">
        <w:rPr>
          <w:sz w:val="24"/>
          <w:szCs w:val="24"/>
        </w:rPr>
        <w:t xml:space="preserve"> have democratized within </w:t>
      </w:r>
      <w:r w:rsidR="0051533C" w:rsidRPr="003E3BFA">
        <w:rPr>
          <w:sz w:val="24"/>
          <w:szCs w:val="24"/>
        </w:rPr>
        <w:t>developing</w:t>
      </w:r>
      <w:r w:rsidR="002560F6" w:rsidRPr="003E3BFA">
        <w:rPr>
          <w:sz w:val="24"/>
          <w:szCs w:val="24"/>
        </w:rPr>
        <w:t xml:space="preserve"> </w:t>
      </w:r>
      <w:r w:rsidR="00C93F41" w:rsidRPr="003E3BFA">
        <w:rPr>
          <w:sz w:val="24"/>
          <w:szCs w:val="24"/>
        </w:rPr>
        <w:t xml:space="preserve">markets, have faced a backlash in the marketplace. Hence, we recommend managers to refrain from using democratization strategies when entering or targeting </w:t>
      </w:r>
      <w:r w:rsidR="0051533C" w:rsidRPr="003E3BFA">
        <w:rPr>
          <w:sz w:val="24"/>
          <w:szCs w:val="24"/>
        </w:rPr>
        <w:t>developing</w:t>
      </w:r>
      <w:r w:rsidR="002560F6" w:rsidRPr="003E3BFA">
        <w:rPr>
          <w:sz w:val="24"/>
          <w:szCs w:val="24"/>
        </w:rPr>
        <w:t xml:space="preserve"> </w:t>
      </w:r>
      <w:r w:rsidR="00C93F41" w:rsidRPr="003E3BFA">
        <w:rPr>
          <w:sz w:val="24"/>
          <w:szCs w:val="24"/>
        </w:rPr>
        <w:t>markets</w:t>
      </w:r>
      <w:r w:rsidR="00423E94" w:rsidRPr="003E3BFA">
        <w:rPr>
          <w:sz w:val="24"/>
          <w:szCs w:val="24"/>
        </w:rPr>
        <w:t xml:space="preserve">. </w:t>
      </w:r>
    </w:p>
    <w:p w14:paraId="43477A93" w14:textId="0162A8D8" w:rsidR="00C20FC6" w:rsidRPr="003E3BFA" w:rsidRDefault="00CD2830" w:rsidP="0026685C">
      <w:pPr>
        <w:pStyle w:val="NewNormal"/>
        <w:ind w:firstLine="720"/>
        <w:rPr>
          <w:sz w:val="24"/>
          <w:szCs w:val="24"/>
        </w:rPr>
      </w:pPr>
      <w:r w:rsidRPr="003E3BFA">
        <w:rPr>
          <w:sz w:val="24"/>
          <w:szCs w:val="24"/>
        </w:rPr>
        <w:t xml:space="preserve">While we recommend caution in employing democratization strategies due to their negative network effects, many </w:t>
      </w:r>
      <w:r w:rsidR="00163913" w:rsidRPr="003E3BFA">
        <w:rPr>
          <w:sz w:val="24"/>
          <w:szCs w:val="24"/>
        </w:rPr>
        <w:t xml:space="preserve">luxury goods </w:t>
      </w:r>
      <w:r w:rsidRPr="003E3BFA">
        <w:rPr>
          <w:sz w:val="24"/>
          <w:szCs w:val="24"/>
        </w:rPr>
        <w:t>have already democratized</w:t>
      </w:r>
      <w:r w:rsidR="0000434D" w:rsidRPr="003E3BFA">
        <w:rPr>
          <w:sz w:val="24"/>
          <w:szCs w:val="24"/>
        </w:rPr>
        <w:t xml:space="preserve"> or are in the process of doing so</w:t>
      </w:r>
      <w:r w:rsidRPr="003E3BFA">
        <w:rPr>
          <w:sz w:val="24"/>
          <w:szCs w:val="24"/>
        </w:rPr>
        <w:t xml:space="preserve"> in both </w:t>
      </w:r>
      <w:r w:rsidR="002560F6" w:rsidRPr="003E3BFA">
        <w:rPr>
          <w:sz w:val="24"/>
          <w:szCs w:val="24"/>
        </w:rPr>
        <w:t xml:space="preserve">developed </w:t>
      </w:r>
      <w:r w:rsidRPr="003E3BFA">
        <w:rPr>
          <w:sz w:val="24"/>
          <w:szCs w:val="24"/>
        </w:rPr>
        <w:t xml:space="preserve">and </w:t>
      </w:r>
      <w:r w:rsidR="0051533C" w:rsidRPr="003E3BFA">
        <w:rPr>
          <w:sz w:val="24"/>
          <w:szCs w:val="24"/>
        </w:rPr>
        <w:t>developing</w:t>
      </w:r>
      <w:r w:rsidR="002560F6" w:rsidRPr="003E3BFA">
        <w:rPr>
          <w:sz w:val="24"/>
          <w:szCs w:val="24"/>
        </w:rPr>
        <w:t xml:space="preserve"> </w:t>
      </w:r>
      <w:r w:rsidRPr="003E3BFA">
        <w:rPr>
          <w:sz w:val="24"/>
          <w:szCs w:val="24"/>
        </w:rPr>
        <w:t xml:space="preserve">markets. </w:t>
      </w:r>
      <w:r w:rsidR="00C20FC6" w:rsidRPr="003E3BFA">
        <w:rPr>
          <w:sz w:val="24"/>
          <w:szCs w:val="24"/>
        </w:rPr>
        <w:t xml:space="preserve">Our study offers further guidance </w:t>
      </w:r>
      <w:r w:rsidR="00C31D9D" w:rsidRPr="003E3BFA">
        <w:rPr>
          <w:sz w:val="24"/>
          <w:szCs w:val="24"/>
        </w:rPr>
        <w:t xml:space="preserve">for </w:t>
      </w:r>
      <w:r w:rsidRPr="003E3BFA">
        <w:rPr>
          <w:sz w:val="24"/>
          <w:szCs w:val="24"/>
        </w:rPr>
        <w:t>international firms</w:t>
      </w:r>
      <w:r w:rsidR="00C31D9D" w:rsidRPr="003E3BFA">
        <w:rPr>
          <w:sz w:val="24"/>
          <w:szCs w:val="24"/>
        </w:rPr>
        <w:t xml:space="preserve"> </w:t>
      </w:r>
      <w:r w:rsidR="00C20FC6" w:rsidRPr="003E3BFA">
        <w:rPr>
          <w:sz w:val="24"/>
          <w:szCs w:val="24"/>
        </w:rPr>
        <w:t>on how to manage</w:t>
      </w:r>
      <w:r w:rsidR="00543F62" w:rsidRPr="003E3BFA">
        <w:rPr>
          <w:sz w:val="24"/>
          <w:szCs w:val="24"/>
        </w:rPr>
        <w:t xml:space="preserve"> the negative network effects</w:t>
      </w:r>
      <w:r w:rsidR="00C20FC6" w:rsidRPr="003E3BFA">
        <w:rPr>
          <w:sz w:val="24"/>
          <w:szCs w:val="24"/>
        </w:rPr>
        <w:t xml:space="preserve"> democratization successfully</w:t>
      </w:r>
      <w:r w:rsidR="00543F62" w:rsidRPr="003E3BFA">
        <w:rPr>
          <w:sz w:val="24"/>
          <w:szCs w:val="24"/>
        </w:rPr>
        <w:t xml:space="preserve"> through priming indulgence. </w:t>
      </w:r>
      <w:r w:rsidR="00C31D9D" w:rsidRPr="003E3BFA">
        <w:rPr>
          <w:sz w:val="24"/>
          <w:szCs w:val="24"/>
        </w:rPr>
        <w:t>We</w:t>
      </w:r>
      <w:r w:rsidR="00C20FC6" w:rsidRPr="003E3BFA">
        <w:rPr>
          <w:sz w:val="24"/>
          <w:szCs w:val="24"/>
        </w:rPr>
        <w:t xml:space="preserve"> </w:t>
      </w:r>
      <w:r w:rsidR="00543F62" w:rsidRPr="003E3BFA">
        <w:rPr>
          <w:sz w:val="24"/>
          <w:szCs w:val="24"/>
        </w:rPr>
        <w:t xml:space="preserve">also demonstrate the process through which </w:t>
      </w:r>
      <w:r w:rsidR="00C20FC6" w:rsidRPr="003E3BFA">
        <w:rPr>
          <w:sz w:val="24"/>
          <w:szCs w:val="24"/>
        </w:rPr>
        <w:t xml:space="preserve">consumer indulgence </w:t>
      </w:r>
      <w:r w:rsidR="00543F62" w:rsidRPr="003E3BFA">
        <w:rPr>
          <w:sz w:val="24"/>
          <w:szCs w:val="24"/>
        </w:rPr>
        <w:t>can be primed</w:t>
      </w:r>
      <w:r w:rsidR="00C20FC6" w:rsidRPr="003E3BFA">
        <w:rPr>
          <w:sz w:val="24"/>
          <w:szCs w:val="24"/>
        </w:rPr>
        <w:t xml:space="preserve">. </w:t>
      </w:r>
      <w:r w:rsidR="00543F62" w:rsidRPr="003E3BFA">
        <w:rPr>
          <w:sz w:val="24"/>
          <w:szCs w:val="24"/>
        </w:rPr>
        <w:t>By p</w:t>
      </w:r>
      <w:r w:rsidR="007005B5" w:rsidRPr="003E3BFA">
        <w:rPr>
          <w:sz w:val="24"/>
          <w:szCs w:val="24"/>
        </w:rPr>
        <w:t xml:space="preserve">riming indulgence among target consumers through their </w:t>
      </w:r>
      <w:r w:rsidR="001301B5" w:rsidRPr="003E3BFA">
        <w:rPr>
          <w:sz w:val="24"/>
          <w:szCs w:val="24"/>
        </w:rPr>
        <w:t xml:space="preserve">visual </w:t>
      </w:r>
      <w:r w:rsidR="007005B5" w:rsidRPr="003E3BFA">
        <w:rPr>
          <w:sz w:val="24"/>
          <w:szCs w:val="24"/>
        </w:rPr>
        <w:t>communication strategies</w:t>
      </w:r>
      <w:r w:rsidR="00543F62" w:rsidRPr="003E3BFA">
        <w:rPr>
          <w:sz w:val="24"/>
          <w:szCs w:val="24"/>
        </w:rPr>
        <w:t>, international firms</w:t>
      </w:r>
      <w:r w:rsidR="007005B5" w:rsidRPr="003E3BFA">
        <w:rPr>
          <w:sz w:val="24"/>
          <w:szCs w:val="24"/>
        </w:rPr>
        <w:t xml:space="preserve"> may </w:t>
      </w:r>
      <w:r w:rsidR="00543F62" w:rsidRPr="003E3BFA">
        <w:rPr>
          <w:sz w:val="24"/>
          <w:szCs w:val="24"/>
        </w:rPr>
        <w:t>reduce the</w:t>
      </w:r>
      <w:r w:rsidR="007005B5" w:rsidRPr="003E3BFA">
        <w:rPr>
          <w:sz w:val="24"/>
          <w:szCs w:val="24"/>
        </w:rPr>
        <w:t xml:space="preserve"> negative effects of democratization for </w:t>
      </w:r>
      <w:r w:rsidR="00543F62" w:rsidRPr="003E3BFA">
        <w:rPr>
          <w:sz w:val="24"/>
          <w:szCs w:val="24"/>
        </w:rPr>
        <w:t xml:space="preserve">their </w:t>
      </w:r>
      <w:r w:rsidR="007005B5" w:rsidRPr="003E3BFA">
        <w:rPr>
          <w:sz w:val="24"/>
          <w:szCs w:val="24"/>
        </w:rPr>
        <w:t xml:space="preserve">luxury brands. Hence, </w:t>
      </w:r>
      <w:r w:rsidR="00C20FC6" w:rsidRPr="003E3BFA">
        <w:rPr>
          <w:sz w:val="24"/>
          <w:szCs w:val="24"/>
        </w:rPr>
        <w:t xml:space="preserve">highlighting the importance of their </w:t>
      </w:r>
      <w:r w:rsidR="00163913" w:rsidRPr="003E3BFA">
        <w:rPr>
          <w:sz w:val="24"/>
          <w:szCs w:val="24"/>
        </w:rPr>
        <w:t xml:space="preserve">luxury goods </w:t>
      </w:r>
      <w:r w:rsidR="00C20FC6" w:rsidRPr="003E3BFA">
        <w:rPr>
          <w:sz w:val="24"/>
          <w:szCs w:val="24"/>
        </w:rPr>
        <w:t xml:space="preserve">in </w:t>
      </w:r>
      <w:r w:rsidR="00C31D9D" w:rsidRPr="003E3BFA">
        <w:rPr>
          <w:sz w:val="24"/>
          <w:szCs w:val="24"/>
        </w:rPr>
        <w:t xml:space="preserve">offering </w:t>
      </w:r>
      <w:r w:rsidR="00C20FC6" w:rsidRPr="003E3BFA">
        <w:rPr>
          <w:sz w:val="24"/>
          <w:szCs w:val="24"/>
        </w:rPr>
        <w:t>personal happiness</w:t>
      </w:r>
      <w:r w:rsidR="00DB6DB4" w:rsidRPr="003E3BFA">
        <w:rPr>
          <w:sz w:val="24"/>
          <w:szCs w:val="24"/>
        </w:rPr>
        <w:t>, pleasure and positive affect</w:t>
      </w:r>
      <w:r w:rsidRPr="003E3BFA">
        <w:rPr>
          <w:sz w:val="24"/>
          <w:szCs w:val="24"/>
        </w:rPr>
        <w:t xml:space="preserve"> and boosting of self-identity</w:t>
      </w:r>
      <w:r w:rsidR="0000434D" w:rsidRPr="003E3BFA">
        <w:rPr>
          <w:sz w:val="24"/>
          <w:szCs w:val="24"/>
        </w:rPr>
        <w:t xml:space="preserve"> and consumer indulgence</w:t>
      </w:r>
      <w:r w:rsidRPr="003E3BFA">
        <w:rPr>
          <w:sz w:val="24"/>
          <w:szCs w:val="24"/>
        </w:rPr>
        <w:t>, managers</w:t>
      </w:r>
      <w:r w:rsidR="00C20FC6" w:rsidRPr="003E3BFA">
        <w:rPr>
          <w:sz w:val="24"/>
          <w:szCs w:val="24"/>
        </w:rPr>
        <w:t xml:space="preserve"> can counteract the negative network effects of democratization</w:t>
      </w:r>
      <w:r w:rsidR="0000434D" w:rsidRPr="003E3BFA">
        <w:rPr>
          <w:sz w:val="24"/>
          <w:szCs w:val="24"/>
        </w:rPr>
        <w:t xml:space="preserve"> </w:t>
      </w:r>
      <w:r w:rsidR="00C31D9D" w:rsidRPr="003E3BFA">
        <w:rPr>
          <w:sz w:val="24"/>
          <w:szCs w:val="24"/>
        </w:rPr>
        <w:t xml:space="preserve">in both </w:t>
      </w:r>
      <w:r w:rsidR="002560F6" w:rsidRPr="003E3BFA">
        <w:rPr>
          <w:sz w:val="24"/>
          <w:szCs w:val="24"/>
        </w:rPr>
        <w:t xml:space="preserve">developed </w:t>
      </w:r>
      <w:r w:rsidR="00492413" w:rsidRPr="003E3BFA">
        <w:rPr>
          <w:sz w:val="24"/>
          <w:szCs w:val="24"/>
        </w:rPr>
        <w:t xml:space="preserve">and </w:t>
      </w:r>
      <w:r w:rsidR="0051533C" w:rsidRPr="003E3BFA">
        <w:rPr>
          <w:sz w:val="24"/>
          <w:szCs w:val="24"/>
        </w:rPr>
        <w:t>developing</w:t>
      </w:r>
      <w:r w:rsidR="002560F6" w:rsidRPr="003E3BFA">
        <w:rPr>
          <w:sz w:val="24"/>
          <w:szCs w:val="24"/>
        </w:rPr>
        <w:t xml:space="preserve"> </w:t>
      </w:r>
      <w:r w:rsidR="00492413" w:rsidRPr="003E3BFA">
        <w:rPr>
          <w:sz w:val="24"/>
          <w:szCs w:val="24"/>
        </w:rPr>
        <w:t>markets</w:t>
      </w:r>
      <w:r w:rsidR="00C20FC6" w:rsidRPr="003E3BFA">
        <w:rPr>
          <w:sz w:val="24"/>
          <w:szCs w:val="24"/>
        </w:rPr>
        <w:t>.</w:t>
      </w:r>
    </w:p>
    <w:p w14:paraId="28362A8D" w14:textId="77777777" w:rsidR="00C42A0C" w:rsidRPr="003E3BFA" w:rsidRDefault="00C42A0C" w:rsidP="000521D8">
      <w:pPr>
        <w:spacing w:line="480" w:lineRule="auto"/>
        <w:rPr>
          <w:lang w:val="en-US"/>
        </w:rPr>
      </w:pPr>
    </w:p>
    <w:p w14:paraId="410B3233" w14:textId="048E5CAD" w:rsidR="00B9285C" w:rsidRPr="003E3BFA" w:rsidRDefault="00CF20CB" w:rsidP="000521D8">
      <w:pPr>
        <w:pStyle w:val="Heading2"/>
        <w:rPr>
          <w:sz w:val="24"/>
          <w:szCs w:val="24"/>
        </w:rPr>
      </w:pPr>
      <w:r w:rsidRPr="003E3BFA">
        <w:rPr>
          <w:sz w:val="24"/>
          <w:szCs w:val="24"/>
        </w:rPr>
        <w:t>Limitations and f</w:t>
      </w:r>
      <w:r w:rsidR="008504EC" w:rsidRPr="003E3BFA">
        <w:rPr>
          <w:sz w:val="24"/>
          <w:szCs w:val="24"/>
        </w:rPr>
        <w:t xml:space="preserve">uture </w:t>
      </w:r>
      <w:r w:rsidR="00852259" w:rsidRPr="003E3BFA">
        <w:rPr>
          <w:sz w:val="24"/>
          <w:szCs w:val="24"/>
        </w:rPr>
        <w:t>R</w:t>
      </w:r>
      <w:r w:rsidR="009B4710" w:rsidRPr="003E3BFA">
        <w:rPr>
          <w:sz w:val="24"/>
          <w:szCs w:val="24"/>
        </w:rPr>
        <w:t xml:space="preserve">esearch </w:t>
      </w:r>
      <w:r w:rsidR="00852259" w:rsidRPr="003E3BFA">
        <w:rPr>
          <w:sz w:val="24"/>
          <w:szCs w:val="24"/>
        </w:rPr>
        <w:t>D</w:t>
      </w:r>
      <w:r w:rsidR="009B4710" w:rsidRPr="003E3BFA">
        <w:rPr>
          <w:sz w:val="24"/>
          <w:szCs w:val="24"/>
        </w:rPr>
        <w:t>irections</w:t>
      </w:r>
    </w:p>
    <w:p w14:paraId="6591933C" w14:textId="3F2E9E96" w:rsidR="00811665" w:rsidRPr="003E3BFA" w:rsidRDefault="7C4E754A" w:rsidP="000521D8">
      <w:pPr>
        <w:pStyle w:val="NoIndentNormal"/>
        <w:rPr>
          <w:sz w:val="24"/>
          <w:szCs w:val="24"/>
        </w:rPr>
      </w:pPr>
      <w:r w:rsidRPr="5827FC58">
        <w:rPr>
          <w:sz w:val="24"/>
          <w:szCs w:val="24"/>
        </w:rPr>
        <w:t xml:space="preserve">As with all research, this paper has several limitations that offer directions for further research. In focusing on two </w:t>
      </w:r>
      <w:bookmarkStart w:id="81" w:name="_Int_C2HbtqaH"/>
      <w:r w:rsidRPr="5827FC58">
        <w:rPr>
          <w:sz w:val="24"/>
          <w:szCs w:val="24"/>
        </w:rPr>
        <w:t>distinct types</w:t>
      </w:r>
      <w:bookmarkEnd w:id="81"/>
      <w:r w:rsidRPr="5827FC58">
        <w:rPr>
          <w:sz w:val="24"/>
          <w:szCs w:val="24"/>
        </w:rPr>
        <w:t xml:space="preserve"> of markets (developed and developing), we show how the complexity of luxury goods democratization may shape differing consumer </w:t>
      </w:r>
      <w:r w:rsidRPr="5827FC58">
        <w:rPr>
          <w:sz w:val="24"/>
          <w:szCs w:val="24"/>
        </w:rPr>
        <w:lastRenderedPageBreak/>
        <w:t xml:space="preserve">behaviors across markets. While we compare the market level differences, due to resource constraints, our sample is not representative of the population. Hence, further cross validation is needed. Studies show that luxury consumption behaviors differ between less developed versus more developed regions within large countries such as India and China (Shukla &amp; Rosendo-Rios, 2021). In this regard, examining the comparative effects of democratization in urban, semi-urban and rural markets in other developed and developing countries might assist international managers in building strategies that are sensitive to regional and national differences. While classifying developed and developing markets offers from an economic viewpoint, a different viewpoint emerging in recent </w:t>
      </w:r>
      <w:bookmarkStart w:id="82" w:name="_Int_0vGfLH6i"/>
      <w:r w:rsidRPr="5827FC58">
        <w:rPr>
          <w:sz w:val="24"/>
          <w:szCs w:val="24"/>
        </w:rPr>
        <w:t>IB</w:t>
      </w:r>
      <w:bookmarkEnd w:id="82"/>
      <w:r w:rsidRPr="5827FC58">
        <w:rPr>
          <w:sz w:val="24"/>
          <w:szCs w:val="24"/>
        </w:rPr>
        <w:t xml:space="preserve"> literature pertains to globalized versus globalizing markets (</w:t>
      </w:r>
      <w:r w:rsidR="00DD5B00" w:rsidRPr="5827FC58">
        <w:rPr>
          <w:sz w:val="24"/>
          <w:szCs w:val="24"/>
        </w:rPr>
        <w:t xml:space="preserve">Liu et al., 2020; </w:t>
      </w:r>
      <w:proofErr w:type="spellStart"/>
      <w:r w:rsidRPr="5827FC58">
        <w:rPr>
          <w:sz w:val="24"/>
          <w:szCs w:val="24"/>
        </w:rPr>
        <w:t>Mandler</w:t>
      </w:r>
      <w:proofErr w:type="spellEnd"/>
      <w:r w:rsidRPr="5827FC58">
        <w:rPr>
          <w:sz w:val="24"/>
          <w:szCs w:val="24"/>
        </w:rPr>
        <w:t xml:space="preserve">, Bartsch &amp; Han, 2021). Within globalized markets, the accelerated pace of globalization seems to have slowed, while globalizing markets are experiencing substantial growth through globalization, which is transforming their consumer markets. Consumers in these markets hold differential attitudes towards globalization and thus examining these market contexts may offer further interesting insights. </w:t>
      </w:r>
    </w:p>
    <w:p w14:paraId="1CCA544B" w14:textId="4E305A70" w:rsidR="00721F4E" w:rsidRPr="003E3BFA" w:rsidRDefault="00721F4E" w:rsidP="0026685C">
      <w:pPr>
        <w:pStyle w:val="NoIndentNormal"/>
        <w:ind w:firstLine="720"/>
        <w:rPr>
          <w:sz w:val="24"/>
          <w:szCs w:val="24"/>
        </w:rPr>
      </w:pPr>
      <w:r w:rsidRPr="5827FC58">
        <w:rPr>
          <w:sz w:val="24"/>
          <w:szCs w:val="24"/>
        </w:rPr>
        <w:t>Another interesting path would be to examine whether the effects of luxury democratization diverge for firms with a tiered luxury brand product portfolio.</w:t>
      </w:r>
      <w:r w:rsidR="008A200E" w:rsidRPr="5827FC58">
        <w:rPr>
          <w:sz w:val="24"/>
          <w:szCs w:val="24"/>
        </w:rPr>
        <w:t xml:space="preserve"> Many luxury brands employ multi-tier approach to luxury. For instance, Max</w:t>
      </w:r>
      <w:r w:rsidR="00B26FC6" w:rsidRPr="5827FC58">
        <w:rPr>
          <w:sz w:val="24"/>
          <w:szCs w:val="24"/>
        </w:rPr>
        <w:t xml:space="preserve"> M</w:t>
      </w:r>
      <w:r w:rsidR="008A200E" w:rsidRPr="5827FC58">
        <w:rPr>
          <w:sz w:val="24"/>
          <w:szCs w:val="24"/>
        </w:rPr>
        <w:t xml:space="preserve">ara is pitched at the </w:t>
      </w:r>
      <w:bookmarkStart w:id="83" w:name="_Int_G6h11bRT"/>
      <w:r w:rsidR="008A200E" w:rsidRPr="5827FC58">
        <w:rPr>
          <w:sz w:val="24"/>
          <w:szCs w:val="24"/>
        </w:rPr>
        <w:t>higher-end</w:t>
      </w:r>
      <w:bookmarkEnd w:id="83"/>
      <w:r w:rsidR="008A200E" w:rsidRPr="5827FC58">
        <w:rPr>
          <w:sz w:val="24"/>
          <w:szCs w:val="24"/>
        </w:rPr>
        <w:t xml:space="preserve"> of the luxury market, while its other brand Max &amp; Co caters to a tier below.</w:t>
      </w:r>
      <w:r w:rsidRPr="5827FC58">
        <w:rPr>
          <w:sz w:val="24"/>
          <w:szCs w:val="24"/>
        </w:rPr>
        <w:t xml:space="preserve"> </w:t>
      </w:r>
      <w:r w:rsidR="002D308E" w:rsidRPr="5827FC58">
        <w:rPr>
          <w:sz w:val="24"/>
          <w:szCs w:val="24"/>
        </w:rPr>
        <w:t>I</w:t>
      </w:r>
      <w:r w:rsidRPr="5827FC58">
        <w:rPr>
          <w:sz w:val="24"/>
          <w:szCs w:val="24"/>
        </w:rPr>
        <w:t>t would be worth studying whether there are spillover effects</w:t>
      </w:r>
      <w:r w:rsidR="00215F13" w:rsidRPr="5827FC58">
        <w:rPr>
          <w:sz w:val="24"/>
          <w:szCs w:val="24"/>
        </w:rPr>
        <w:t xml:space="preserve"> </w:t>
      </w:r>
      <w:r w:rsidRPr="5827FC58">
        <w:rPr>
          <w:sz w:val="24"/>
          <w:szCs w:val="24"/>
        </w:rPr>
        <w:t>when a firm has a high-end luxury brand line as well as a mid-level luxury brand line</w:t>
      </w:r>
      <w:r w:rsidR="00215F13" w:rsidRPr="5827FC58">
        <w:rPr>
          <w:sz w:val="24"/>
          <w:szCs w:val="24"/>
        </w:rPr>
        <w:t xml:space="preserve">. </w:t>
      </w:r>
      <w:r w:rsidRPr="5827FC58">
        <w:rPr>
          <w:sz w:val="24"/>
          <w:szCs w:val="24"/>
        </w:rPr>
        <w:t xml:space="preserve">For </w:t>
      </w:r>
      <w:r w:rsidR="00215F13" w:rsidRPr="5827FC58">
        <w:rPr>
          <w:sz w:val="24"/>
          <w:szCs w:val="24"/>
        </w:rPr>
        <w:t>instance</w:t>
      </w:r>
      <w:r w:rsidRPr="5827FC58">
        <w:rPr>
          <w:sz w:val="24"/>
          <w:szCs w:val="24"/>
        </w:rPr>
        <w:t xml:space="preserve">, </w:t>
      </w:r>
      <w:r w:rsidR="00215F13" w:rsidRPr="5827FC58">
        <w:rPr>
          <w:sz w:val="24"/>
          <w:szCs w:val="24"/>
        </w:rPr>
        <w:t>w</w:t>
      </w:r>
      <w:r w:rsidRPr="5827FC58">
        <w:rPr>
          <w:sz w:val="24"/>
          <w:szCs w:val="24"/>
        </w:rPr>
        <w:t xml:space="preserve">ould the firm be able to democratize the mid-level luxury brand line, while keeping the high-end luxury brand line exclusive, to take advantage of the benefits of both approaches? </w:t>
      </w:r>
      <w:r w:rsidR="00553B57" w:rsidRPr="5827FC58">
        <w:rPr>
          <w:sz w:val="24"/>
          <w:szCs w:val="24"/>
        </w:rPr>
        <w:t>Or</w:t>
      </w:r>
      <w:r w:rsidRPr="5827FC58">
        <w:rPr>
          <w:sz w:val="24"/>
          <w:szCs w:val="24"/>
        </w:rPr>
        <w:t xml:space="preserve"> would the democratization of the mid-level luxury brand line create negative spillover effects on the high-end luxury brand line? </w:t>
      </w:r>
    </w:p>
    <w:p w14:paraId="19107F84" w14:textId="58CF39DF" w:rsidR="00811665" w:rsidRPr="003E3BFA" w:rsidRDefault="7C4E754A" w:rsidP="0026685C">
      <w:pPr>
        <w:pStyle w:val="NewNormal"/>
        <w:ind w:firstLine="720"/>
        <w:rPr>
          <w:sz w:val="24"/>
          <w:szCs w:val="24"/>
        </w:rPr>
      </w:pPr>
      <w:r w:rsidRPr="5827FC58">
        <w:rPr>
          <w:sz w:val="24"/>
          <w:szCs w:val="24"/>
        </w:rPr>
        <w:lastRenderedPageBreak/>
        <w:t xml:space="preserve">Our study is cross-sectional in nature. Thus, </w:t>
      </w:r>
      <w:bookmarkStart w:id="84" w:name="_Int_WBoC1Goq"/>
      <w:r w:rsidRPr="5827FC58">
        <w:rPr>
          <w:sz w:val="24"/>
          <w:szCs w:val="24"/>
        </w:rPr>
        <w:t>longitudinal</w:t>
      </w:r>
      <w:bookmarkEnd w:id="84"/>
      <w:r w:rsidRPr="5827FC58">
        <w:rPr>
          <w:sz w:val="24"/>
          <w:szCs w:val="24"/>
        </w:rPr>
        <w:t xml:space="preserve"> and experimental studies are needed to unravel the long-term effects of democratization. Similarly, we have not </w:t>
      </w:r>
      <w:bookmarkStart w:id="85" w:name="_Int_DseKaILU"/>
      <w:r w:rsidRPr="5827FC58">
        <w:rPr>
          <w:sz w:val="24"/>
          <w:szCs w:val="24"/>
        </w:rPr>
        <w:t>considered</w:t>
      </w:r>
      <w:bookmarkEnd w:id="85"/>
      <w:r w:rsidRPr="5827FC58">
        <w:rPr>
          <w:sz w:val="24"/>
          <w:szCs w:val="24"/>
        </w:rPr>
        <w:t xml:space="preserve"> country of origin effects that may play </w:t>
      </w:r>
      <w:bookmarkStart w:id="86" w:name="_Int_62Ynma2T"/>
      <w:r w:rsidRPr="5827FC58">
        <w:rPr>
          <w:sz w:val="24"/>
          <w:szCs w:val="24"/>
        </w:rPr>
        <w:t>an important role</w:t>
      </w:r>
      <w:bookmarkEnd w:id="86"/>
      <w:r w:rsidRPr="5827FC58">
        <w:rPr>
          <w:sz w:val="24"/>
          <w:szCs w:val="24"/>
        </w:rPr>
        <w:t xml:space="preserve"> (</w:t>
      </w:r>
      <w:proofErr w:type="spellStart"/>
      <w:r w:rsidRPr="5827FC58">
        <w:rPr>
          <w:sz w:val="24"/>
          <w:szCs w:val="24"/>
        </w:rPr>
        <w:t>Herz</w:t>
      </w:r>
      <w:proofErr w:type="spellEnd"/>
      <w:r w:rsidRPr="5827FC58">
        <w:rPr>
          <w:sz w:val="24"/>
          <w:szCs w:val="24"/>
        </w:rPr>
        <w:t xml:space="preserve"> &amp; Diamantopoulos, 2017). For example, w</w:t>
      </w:r>
      <w:r w:rsidR="00306C0F" w:rsidRPr="5827FC58">
        <w:rPr>
          <w:sz w:val="24"/>
          <w:szCs w:val="24"/>
        </w:rPr>
        <w:t>h</w:t>
      </w:r>
      <w:r w:rsidRPr="5827FC58">
        <w:rPr>
          <w:sz w:val="24"/>
          <w:szCs w:val="24"/>
        </w:rPr>
        <w:t>ether the effects of democratization differ for brand originating from developed markets such as Italy or France, compared with developing markets such as Turkey or Indonesia</w:t>
      </w:r>
      <w:r w:rsidR="00306C0F" w:rsidRPr="5827FC58">
        <w:rPr>
          <w:sz w:val="24"/>
          <w:szCs w:val="24"/>
        </w:rPr>
        <w:t xml:space="preserve"> needs</w:t>
      </w:r>
      <w:r w:rsidRPr="5827FC58">
        <w:rPr>
          <w:sz w:val="24"/>
          <w:szCs w:val="24"/>
        </w:rPr>
        <w:t xml:space="preserve"> further research. We also invite empirical research on the role of multi-category comparisons of democratized luxury goods.</w:t>
      </w:r>
    </w:p>
    <w:p w14:paraId="28F89C42" w14:textId="2574AAC6" w:rsidR="00B9285C" w:rsidRPr="003E3BFA" w:rsidRDefault="00811665" w:rsidP="0026685C">
      <w:pPr>
        <w:pStyle w:val="NewNormal"/>
        <w:ind w:firstLine="720"/>
        <w:rPr>
          <w:sz w:val="24"/>
          <w:szCs w:val="24"/>
        </w:rPr>
      </w:pPr>
      <w:r w:rsidRPr="003E3BFA">
        <w:rPr>
          <w:sz w:val="24"/>
          <w:szCs w:val="24"/>
        </w:rPr>
        <w:t xml:space="preserve">This study shows how the negative effects of democratization </w:t>
      </w:r>
      <w:r w:rsidR="00D044D1" w:rsidRPr="003E3BFA">
        <w:rPr>
          <w:sz w:val="24"/>
          <w:szCs w:val="24"/>
        </w:rPr>
        <w:t xml:space="preserve">may </w:t>
      </w:r>
      <w:r w:rsidRPr="003E3BFA">
        <w:rPr>
          <w:sz w:val="24"/>
          <w:szCs w:val="24"/>
        </w:rPr>
        <w:t xml:space="preserve">be mitigated </w:t>
      </w:r>
      <w:r w:rsidR="00D044D1" w:rsidRPr="003E3BFA">
        <w:rPr>
          <w:sz w:val="24"/>
          <w:szCs w:val="24"/>
        </w:rPr>
        <w:t xml:space="preserve">by </w:t>
      </w:r>
      <w:r w:rsidRPr="003E3BFA">
        <w:rPr>
          <w:sz w:val="24"/>
          <w:szCs w:val="24"/>
        </w:rPr>
        <w:t xml:space="preserve">consumer indulgence. Further exploration of these mitigating effects </w:t>
      </w:r>
      <w:r w:rsidR="008C12CE" w:rsidRPr="003E3BFA">
        <w:rPr>
          <w:sz w:val="24"/>
          <w:szCs w:val="24"/>
        </w:rPr>
        <w:t xml:space="preserve">might </w:t>
      </w:r>
      <w:r w:rsidRPr="003E3BFA">
        <w:rPr>
          <w:sz w:val="24"/>
          <w:szCs w:val="24"/>
        </w:rPr>
        <w:t>illuminate the nature of consumer</w:t>
      </w:r>
      <w:r w:rsidR="00D044D1" w:rsidRPr="003E3BFA">
        <w:rPr>
          <w:sz w:val="24"/>
          <w:szCs w:val="24"/>
        </w:rPr>
        <w:t>s’</w:t>
      </w:r>
      <w:r w:rsidRPr="003E3BFA">
        <w:rPr>
          <w:sz w:val="24"/>
          <w:szCs w:val="24"/>
        </w:rPr>
        <w:t xml:space="preserve"> motivations </w:t>
      </w:r>
      <w:r w:rsidR="008C12CE" w:rsidRPr="003E3BFA">
        <w:rPr>
          <w:sz w:val="24"/>
          <w:szCs w:val="24"/>
        </w:rPr>
        <w:t xml:space="preserve">for </w:t>
      </w:r>
      <w:r w:rsidRPr="003E3BFA">
        <w:rPr>
          <w:sz w:val="24"/>
          <w:szCs w:val="24"/>
        </w:rPr>
        <w:t>buy</w:t>
      </w:r>
      <w:r w:rsidR="008C12CE" w:rsidRPr="003E3BFA">
        <w:rPr>
          <w:sz w:val="24"/>
          <w:szCs w:val="24"/>
        </w:rPr>
        <w:t>ing</w:t>
      </w:r>
      <w:r w:rsidRPr="003E3BFA">
        <w:rPr>
          <w:sz w:val="24"/>
          <w:szCs w:val="24"/>
        </w:rPr>
        <w:t xml:space="preserve"> democratized luxury </w:t>
      </w:r>
      <w:r w:rsidR="00163913" w:rsidRPr="003E3BFA">
        <w:rPr>
          <w:sz w:val="24"/>
          <w:szCs w:val="24"/>
        </w:rPr>
        <w:t>goods</w:t>
      </w:r>
      <w:r w:rsidRPr="003E3BFA">
        <w:rPr>
          <w:sz w:val="24"/>
          <w:szCs w:val="24"/>
        </w:rPr>
        <w:t xml:space="preserve">. For instance, </w:t>
      </w:r>
      <w:r w:rsidR="008C12CE" w:rsidRPr="003E3BFA">
        <w:rPr>
          <w:sz w:val="24"/>
          <w:szCs w:val="24"/>
        </w:rPr>
        <w:t xml:space="preserve">using </w:t>
      </w:r>
      <w:r w:rsidRPr="003E3BFA">
        <w:rPr>
          <w:sz w:val="24"/>
          <w:szCs w:val="24"/>
        </w:rPr>
        <w:t xml:space="preserve">other </w:t>
      </w:r>
      <w:r w:rsidR="008C12CE" w:rsidRPr="003E3BFA">
        <w:rPr>
          <w:sz w:val="24"/>
          <w:szCs w:val="24"/>
        </w:rPr>
        <w:t>consumer-</w:t>
      </w:r>
      <w:r w:rsidRPr="003E3BFA">
        <w:rPr>
          <w:sz w:val="24"/>
          <w:szCs w:val="24"/>
        </w:rPr>
        <w:t>level moderators</w:t>
      </w:r>
      <w:r w:rsidR="008C12CE" w:rsidRPr="003E3BFA">
        <w:rPr>
          <w:sz w:val="24"/>
          <w:szCs w:val="24"/>
        </w:rPr>
        <w:t>,</w:t>
      </w:r>
      <w:r w:rsidRPr="003E3BFA">
        <w:rPr>
          <w:sz w:val="24"/>
          <w:szCs w:val="24"/>
        </w:rPr>
        <w:t xml:space="preserve"> including consumer</w:t>
      </w:r>
      <w:r w:rsidR="008C12CE" w:rsidRPr="003E3BFA">
        <w:rPr>
          <w:sz w:val="24"/>
          <w:szCs w:val="24"/>
        </w:rPr>
        <w:t>s’</w:t>
      </w:r>
      <w:r w:rsidRPr="003E3BFA">
        <w:rPr>
          <w:sz w:val="24"/>
          <w:szCs w:val="24"/>
        </w:rPr>
        <w:t xml:space="preserve"> need for status, interpersonal </w:t>
      </w:r>
      <w:r w:rsidR="00B12A49" w:rsidRPr="003E3BFA">
        <w:rPr>
          <w:sz w:val="24"/>
          <w:szCs w:val="24"/>
        </w:rPr>
        <w:t>susceptibility,</w:t>
      </w:r>
      <w:r w:rsidR="008C12CE" w:rsidRPr="003E3BFA">
        <w:rPr>
          <w:sz w:val="24"/>
          <w:szCs w:val="24"/>
        </w:rPr>
        <w:t xml:space="preserve"> or </w:t>
      </w:r>
      <w:r w:rsidRPr="003E3BFA">
        <w:rPr>
          <w:sz w:val="24"/>
          <w:szCs w:val="24"/>
        </w:rPr>
        <w:t>vanity</w:t>
      </w:r>
      <w:r w:rsidR="008C12CE" w:rsidRPr="003E3BFA">
        <w:rPr>
          <w:sz w:val="24"/>
          <w:szCs w:val="24"/>
        </w:rPr>
        <w:t>,</w:t>
      </w:r>
      <w:r w:rsidRPr="003E3BFA">
        <w:rPr>
          <w:sz w:val="24"/>
          <w:szCs w:val="24"/>
        </w:rPr>
        <w:t xml:space="preserve"> </w:t>
      </w:r>
      <w:r w:rsidR="008C12CE" w:rsidRPr="003E3BFA">
        <w:rPr>
          <w:sz w:val="24"/>
          <w:szCs w:val="24"/>
        </w:rPr>
        <w:t>might enable</w:t>
      </w:r>
      <w:r w:rsidRPr="003E3BFA">
        <w:rPr>
          <w:sz w:val="24"/>
          <w:szCs w:val="24"/>
        </w:rPr>
        <w:t xml:space="preserve"> further </w:t>
      </w:r>
      <w:r w:rsidR="008C12CE" w:rsidRPr="003E3BFA">
        <w:rPr>
          <w:sz w:val="24"/>
          <w:szCs w:val="24"/>
        </w:rPr>
        <w:t xml:space="preserve">examination of </w:t>
      </w:r>
      <w:r w:rsidRPr="003E3BFA">
        <w:rPr>
          <w:sz w:val="24"/>
          <w:szCs w:val="24"/>
        </w:rPr>
        <w:t>the effects of democratization cross-culturally.</w:t>
      </w:r>
      <w:r w:rsidR="008C12CE" w:rsidRPr="003E3BFA">
        <w:rPr>
          <w:sz w:val="24"/>
          <w:szCs w:val="24"/>
        </w:rPr>
        <w:t xml:space="preserve"> T</w:t>
      </w:r>
      <w:r w:rsidRPr="003E3BFA">
        <w:rPr>
          <w:sz w:val="24"/>
          <w:szCs w:val="24"/>
        </w:rPr>
        <w:t xml:space="preserve">hese additional approaches would also help brand managers to internationalize their democratized or democratizing </w:t>
      </w:r>
      <w:r w:rsidR="00163913" w:rsidRPr="003E3BFA">
        <w:rPr>
          <w:sz w:val="24"/>
          <w:szCs w:val="24"/>
        </w:rPr>
        <w:t>luxury goods</w:t>
      </w:r>
      <w:r w:rsidR="008C12CE" w:rsidRPr="003E3BFA">
        <w:rPr>
          <w:sz w:val="24"/>
          <w:szCs w:val="24"/>
        </w:rPr>
        <w:t>,</w:t>
      </w:r>
      <w:r w:rsidRPr="003E3BFA">
        <w:rPr>
          <w:sz w:val="24"/>
          <w:szCs w:val="24"/>
        </w:rPr>
        <w:t xml:space="preserve"> </w:t>
      </w:r>
      <w:r w:rsidR="008C12CE" w:rsidRPr="003E3BFA">
        <w:rPr>
          <w:sz w:val="24"/>
          <w:szCs w:val="24"/>
        </w:rPr>
        <w:t>and to</w:t>
      </w:r>
      <w:r w:rsidRPr="003E3BFA">
        <w:rPr>
          <w:sz w:val="24"/>
          <w:szCs w:val="24"/>
        </w:rPr>
        <w:t xml:space="preserve"> develop appropriate global managerial strategies to maintain or improve their market share in the global marketplace.</w:t>
      </w:r>
    </w:p>
    <w:p w14:paraId="648F5762" w14:textId="77777777" w:rsidR="00490DCC" w:rsidRPr="003E3BFA" w:rsidRDefault="00490DCC" w:rsidP="00CD2830">
      <w:pPr>
        <w:pStyle w:val="NewNormal"/>
        <w:rPr>
          <w:sz w:val="24"/>
          <w:szCs w:val="24"/>
        </w:rPr>
      </w:pPr>
    </w:p>
    <w:p w14:paraId="6A182869" w14:textId="597DCCF3" w:rsidR="00811665" w:rsidRPr="003E3BFA" w:rsidRDefault="00B954D9" w:rsidP="00490DCC">
      <w:pPr>
        <w:pStyle w:val="Heading1"/>
        <w:rPr>
          <w:sz w:val="24"/>
          <w:szCs w:val="24"/>
        </w:rPr>
      </w:pPr>
      <w:r w:rsidRPr="003E3BFA">
        <w:rPr>
          <w:sz w:val="24"/>
          <w:szCs w:val="24"/>
        </w:rPr>
        <w:t>REFERENCES</w:t>
      </w:r>
    </w:p>
    <w:p w14:paraId="3BD32DDE" w14:textId="77777777" w:rsidR="00490DCC" w:rsidRPr="003E3BFA" w:rsidRDefault="00490DCC" w:rsidP="002433D5">
      <w:pPr>
        <w:widowControl w:val="0"/>
        <w:autoSpaceDE w:val="0"/>
        <w:autoSpaceDN w:val="0"/>
        <w:adjustRightInd w:val="0"/>
        <w:spacing w:line="480" w:lineRule="auto"/>
        <w:ind w:left="567" w:hanging="567"/>
        <w:rPr>
          <w:lang w:val="en-US"/>
        </w:rPr>
      </w:pPr>
      <w:proofErr w:type="spellStart"/>
      <w:r w:rsidRPr="003E3BFA">
        <w:rPr>
          <w:lang w:val="en-US"/>
        </w:rPr>
        <w:t>Asmussen</w:t>
      </w:r>
      <w:proofErr w:type="spellEnd"/>
      <w:r w:rsidRPr="003E3BFA">
        <w:rPr>
          <w:lang w:val="en-US"/>
        </w:rPr>
        <w:t xml:space="preserve">, </w:t>
      </w:r>
      <w:proofErr w:type="spellStart"/>
      <w:r w:rsidRPr="003E3BFA">
        <w:rPr>
          <w:lang w:val="en-US"/>
        </w:rPr>
        <w:t>Bjoern</w:t>
      </w:r>
      <w:proofErr w:type="spellEnd"/>
      <w:r w:rsidRPr="003E3BFA">
        <w:rPr>
          <w:lang w:val="en-US"/>
        </w:rPr>
        <w:t xml:space="preserve">, Sally </w:t>
      </w:r>
      <w:proofErr w:type="spellStart"/>
      <w:r w:rsidRPr="003E3BFA">
        <w:rPr>
          <w:lang w:val="en-US"/>
        </w:rPr>
        <w:t>Harridge</w:t>
      </w:r>
      <w:proofErr w:type="spellEnd"/>
      <w:r w:rsidRPr="003E3BFA">
        <w:rPr>
          <w:lang w:val="en-US"/>
        </w:rPr>
        <w:t xml:space="preserve">-March, Nicoletta </w:t>
      </w:r>
      <w:proofErr w:type="spellStart"/>
      <w:r w:rsidRPr="003E3BFA">
        <w:rPr>
          <w:lang w:val="en-US"/>
        </w:rPr>
        <w:t>Occhiocupo</w:t>
      </w:r>
      <w:proofErr w:type="spellEnd"/>
      <w:r w:rsidRPr="003E3BFA">
        <w:rPr>
          <w:lang w:val="en-US"/>
        </w:rPr>
        <w:t xml:space="preserve">, and Jillian Farquhar (2013), "The multi-layered nature of the internet-based democratization of brand management," </w:t>
      </w:r>
      <w:r w:rsidRPr="003E3BFA">
        <w:rPr>
          <w:i/>
          <w:iCs/>
          <w:lang w:val="en-US"/>
        </w:rPr>
        <w:t>Journal of Business Research</w:t>
      </w:r>
      <w:r w:rsidRPr="003E3BFA">
        <w:rPr>
          <w:lang w:val="en-US"/>
        </w:rPr>
        <w:t>, 66 (9), 1473-83.</w:t>
      </w:r>
    </w:p>
    <w:p w14:paraId="2F9382CE" w14:textId="174B7174" w:rsidR="00400610" w:rsidRPr="003E3BFA" w:rsidRDefault="00400610" w:rsidP="00400610">
      <w:pPr>
        <w:widowControl w:val="0"/>
        <w:autoSpaceDE w:val="0"/>
        <w:autoSpaceDN w:val="0"/>
        <w:adjustRightInd w:val="0"/>
        <w:spacing w:line="480" w:lineRule="auto"/>
        <w:ind w:left="567" w:hanging="567"/>
        <w:rPr>
          <w:lang w:val="en-US"/>
        </w:rPr>
      </w:pPr>
      <w:r w:rsidRPr="003E3BFA">
        <w:rPr>
          <w:lang w:val="en-US"/>
        </w:rPr>
        <w:t>Ashraf, A</w:t>
      </w:r>
      <w:r w:rsidR="004315E5" w:rsidRPr="003E3BFA">
        <w:rPr>
          <w:lang w:val="en-US"/>
        </w:rPr>
        <w:t>bdul</w:t>
      </w:r>
      <w:r w:rsidRPr="003E3BFA">
        <w:rPr>
          <w:lang w:val="en-US"/>
        </w:rPr>
        <w:t xml:space="preserve"> R., </w:t>
      </w:r>
      <w:proofErr w:type="spellStart"/>
      <w:r w:rsidRPr="003E3BFA">
        <w:rPr>
          <w:lang w:val="en-US"/>
        </w:rPr>
        <w:t>Thongpapanl</w:t>
      </w:r>
      <w:proofErr w:type="spellEnd"/>
      <w:r w:rsidRPr="003E3BFA">
        <w:rPr>
          <w:lang w:val="en-US"/>
        </w:rPr>
        <w:t xml:space="preserve">, </w:t>
      </w:r>
      <w:proofErr w:type="spellStart"/>
      <w:r w:rsidRPr="003E3BFA">
        <w:rPr>
          <w:lang w:val="en-US"/>
        </w:rPr>
        <w:t>N</w:t>
      </w:r>
      <w:r w:rsidR="004315E5" w:rsidRPr="003E3BFA">
        <w:rPr>
          <w:lang w:val="en-US"/>
        </w:rPr>
        <w:t>arongsak</w:t>
      </w:r>
      <w:proofErr w:type="spellEnd"/>
      <w:r w:rsidRPr="003E3BFA">
        <w:rPr>
          <w:lang w:val="en-US"/>
        </w:rPr>
        <w:t xml:space="preserve">, </w:t>
      </w:r>
      <w:proofErr w:type="spellStart"/>
      <w:r w:rsidRPr="003E3BFA">
        <w:rPr>
          <w:lang w:val="en-US"/>
        </w:rPr>
        <w:t>Menguc</w:t>
      </w:r>
      <w:proofErr w:type="spellEnd"/>
      <w:r w:rsidRPr="003E3BFA">
        <w:rPr>
          <w:lang w:val="en-US"/>
        </w:rPr>
        <w:t>, B</w:t>
      </w:r>
      <w:r w:rsidR="004315E5" w:rsidRPr="003E3BFA">
        <w:rPr>
          <w:lang w:val="en-US"/>
        </w:rPr>
        <w:t>ulent</w:t>
      </w:r>
      <w:r w:rsidRPr="003E3BFA">
        <w:rPr>
          <w:lang w:val="en-US"/>
        </w:rPr>
        <w:t>, &amp; Northey, G</w:t>
      </w:r>
      <w:r w:rsidR="004315E5" w:rsidRPr="003E3BFA">
        <w:rPr>
          <w:lang w:val="en-US"/>
        </w:rPr>
        <w:t>avin</w:t>
      </w:r>
      <w:r w:rsidRPr="003E3BFA">
        <w:rPr>
          <w:lang w:val="en-US"/>
        </w:rPr>
        <w:t xml:space="preserve"> (2017)</w:t>
      </w:r>
      <w:r w:rsidR="00B43CC9">
        <w:rPr>
          <w:lang w:val="en-US"/>
        </w:rPr>
        <w:t>,</w:t>
      </w:r>
      <w:r w:rsidRPr="003E3BFA">
        <w:rPr>
          <w:lang w:val="en-US"/>
        </w:rPr>
        <w:t xml:space="preserve"> </w:t>
      </w:r>
      <w:r w:rsidR="00DC03FF" w:rsidRPr="003E3BFA">
        <w:rPr>
          <w:lang w:val="en-US"/>
        </w:rPr>
        <w:t>"</w:t>
      </w:r>
      <w:r w:rsidRPr="003E3BFA">
        <w:rPr>
          <w:lang w:val="en-US"/>
        </w:rPr>
        <w:t>The role of m-commerce readiness in emerging and developed markets</w:t>
      </w:r>
      <w:r w:rsidR="00DC03FF">
        <w:rPr>
          <w:lang w:val="en-US"/>
        </w:rPr>
        <w:t>,</w:t>
      </w:r>
      <w:r w:rsidR="00DC03FF" w:rsidRPr="003E3BFA">
        <w:rPr>
          <w:lang w:val="en-US"/>
        </w:rPr>
        <w:t>"</w:t>
      </w:r>
      <w:r w:rsidRPr="003E3BFA">
        <w:rPr>
          <w:lang w:val="en-US"/>
        </w:rPr>
        <w:t> </w:t>
      </w:r>
      <w:r w:rsidRPr="003E3BFA">
        <w:rPr>
          <w:i/>
          <w:iCs/>
          <w:lang w:val="en-US"/>
        </w:rPr>
        <w:t>Journal of International Marketing</w:t>
      </w:r>
      <w:r w:rsidRPr="003E3BFA">
        <w:rPr>
          <w:lang w:val="en-US"/>
        </w:rPr>
        <w:t>, </w:t>
      </w:r>
      <w:r w:rsidRPr="003E3BFA">
        <w:rPr>
          <w:i/>
          <w:iCs/>
          <w:lang w:val="en-US"/>
        </w:rPr>
        <w:t>25</w:t>
      </w:r>
      <w:r w:rsidRPr="003E3BFA">
        <w:rPr>
          <w:lang w:val="en-US"/>
        </w:rPr>
        <w:t>(2), 25-51.</w:t>
      </w:r>
    </w:p>
    <w:p w14:paraId="490DD48E" w14:textId="444C36FF" w:rsidR="00490DCC" w:rsidRPr="003E3BFA" w:rsidRDefault="00490DCC" w:rsidP="002433D5">
      <w:pPr>
        <w:widowControl w:val="0"/>
        <w:autoSpaceDE w:val="0"/>
        <w:autoSpaceDN w:val="0"/>
        <w:adjustRightInd w:val="0"/>
        <w:spacing w:line="480" w:lineRule="auto"/>
        <w:ind w:left="567" w:hanging="567"/>
        <w:rPr>
          <w:lang w:val="en-US"/>
        </w:rPr>
      </w:pPr>
      <w:r w:rsidRPr="003E3BFA">
        <w:rPr>
          <w:lang w:val="en-US"/>
        </w:rPr>
        <w:t xml:space="preserve">Awanis, Sandra, Bodo B Schlegelmilch, and Charles Chi Cui (2017), "Asia’s materialists: </w:t>
      </w:r>
      <w:r w:rsidRPr="003E3BFA">
        <w:rPr>
          <w:lang w:val="en-US"/>
        </w:rPr>
        <w:lastRenderedPageBreak/>
        <w:t>Reconciling collectivism and materialism,"</w:t>
      </w:r>
      <w:r w:rsidR="00606F87">
        <w:rPr>
          <w:lang w:val="en-US"/>
        </w:rPr>
        <w:t xml:space="preserve"> </w:t>
      </w:r>
      <w:r w:rsidRPr="003E3BFA">
        <w:rPr>
          <w:i/>
          <w:iCs/>
          <w:lang w:val="en-US"/>
        </w:rPr>
        <w:t>Journal of International Business Studies</w:t>
      </w:r>
      <w:r w:rsidRPr="003E3BFA">
        <w:rPr>
          <w:lang w:val="en-US"/>
        </w:rPr>
        <w:t>, 48 (8), 964-91.</w:t>
      </w:r>
    </w:p>
    <w:p w14:paraId="32A01C82" w14:textId="77777777" w:rsidR="003647DF" w:rsidRPr="003E3BFA" w:rsidRDefault="003647DF" w:rsidP="003647DF">
      <w:pPr>
        <w:widowControl w:val="0"/>
        <w:autoSpaceDE w:val="0"/>
        <w:autoSpaceDN w:val="0"/>
        <w:adjustRightInd w:val="0"/>
        <w:spacing w:line="480" w:lineRule="auto"/>
        <w:ind w:left="567" w:hanging="567"/>
        <w:rPr>
          <w:lang w:val="en-US"/>
        </w:rPr>
      </w:pPr>
      <w:proofErr w:type="spellStart"/>
      <w:r w:rsidRPr="003E3BFA">
        <w:rPr>
          <w:lang w:val="en-US"/>
        </w:rPr>
        <w:t>Balabanis</w:t>
      </w:r>
      <w:proofErr w:type="spellEnd"/>
      <w:r w:rsidRPr="003E3BFA">
        <w:rPr>
          <w:lang w:val="en-US"/>
        </w:rPr>
        <w:t xml:space="preserve">, George, Anastasia </w:t>
      </w:r>
      <w:proofErr w:type="spellStart"/>
      <w:r w:rsidRPr="003E3BFA">
        <w:rPr>
          <w:lang w:val="en-US"/>
        </w:rPr>
        <w:t>Stathopoulou</w:t>
      </w:r>
      <w:proofErr w:type="spellEnd"/>
      <w:r w:rsidRPr="003E3BFA">
        <w:rPr>
          <w:lang w:val="en-US"/>
        </w:rPr>
        <w:t xml:space="preserve">, and Jiayu Qiao (2019), "Favoritism toward foreign and domestic brands: a comparison of different theoretical explanations," </w:t>
      </w:r>
      <w:r w:rsidRPr="003E3BFA">
        <w:rPr>
          <w:i/>
          <w:iCs/>
          <w:lang w:val="en-US"/>
        </w:rPr>
        <w:t>Journal of International Marketing</w:t>
      </w:r>
      <w:r w:rsidRPr="003E3BFA">
        <w:rPr>
          <w:lang w:val="en-US"/>
        </w:rPr>
        <w:t>, 27 (2), 38-55.</w:t>
      </w:r>
    </w:p>
    <w:p w14:paraId="6CF95980" w14:textId="30367B19" w:rsidR="008908E4" w:rsidRPr="003E3BFA" w:rsidRDefault="008908E4" w:rsidP="002433D5">
      <w:pPr>
        <w:widowControl w:val="0"/>
        <w:autoSpaceDE w:val="0"/>
        <w:autoSpaceDN w:val="0"/>
        <w:adjustRightInd w:val="0"/>
        <w:spacing w:line="480" w:lineRule="auto"/>
        <w:ind w:left="567" w:hanging="567"/>
        <w:rPr>
          <w:lang w:val="en-US"/>
        </w:rPr>
      </w:pPr>
      <w:r w:rsidRPr="00813257">
        <w:rPr>
          <w:lang w:val="en-US"/>
        </w:rPr>
        <w:t>Berg, M</w:t>
      </w:r>
      <w:r w:rsidR="00290B2B">
        <w:rPr>
          <w:lang w:val="en-US"/>
        </w:rPr>
        <w:t>axine</w:t>
      </w:r>
      <w:r w:rsidRPr="00813257">
        <w:rPr>
          <w:lang w:val="en-US"/>
        </w:rPr>
        <w:t xml:space="preserve"> (2012)</w:t>
      </w:r>
      <w:r w:rsidR="00B43CC9">
        <w:rPr>
          <w:lang w:val="en-US"/>
        </w:rPr>
        <w:t>,</w:t>
      </w:r>
      <w:r w:rsidRPr="00813257">
        <w:rPr>
          <w:lang w:val="en-US"/>
        </w:rPr>
        <w:t xml:space="preserve"> Luxury, the luxury trades, and the roots of industrial growth: A global perspective. </w:t>
      </w:r>
      <w:r w:rsidRPr="003E3BFA">
        <w:rPr>
          <w:lang w:val="en-US"/>
        </w:rPr>
        <w:t>In </w:t>
      </w:r>
      <w:r w:rsidRPr="00813257">
        <w:rPr>
          <w:i/>
          <w:iCs/>
          <w:lang w:val="en-US"/>
        </w:rPr>
        <w:t>The Oxford Handbook of the History of Consumption</w:t>
      </w:r>
      <w:r w:rsidRPr="003E3BFA">
        <w:rPr>
          <w:lang w:val="en-US"/>
        </w:rPr>
        <w:t xml:space="preserve">, </w:t>
      </w:r>
      <w:r w:rsidRPr="00813257">
        <w:rPr>
          <w:lang w:val="en-US"/>
        </w:rPr>
        <w:t xml:space="preserve">F. </w:t>
      </w:r>
      <w:proofErr w:type="spellStart"/>
      <w:r w:rsidRPr="00813257">
        <w:rPr>
          <w:lang w:val="en-US"/>
        </w:rPr>
        <w:t>Trentmann</w:t>
      </w:r>
      <w:proofErr w:type="spellEnd"/>
      <w:r w:rsidRPr="00813257">
        <w:rPr>
          <w:lang w:val="en-US"/>
        </w:rPr>
        <w:t xml:space="preserve"> </w:t>
      </w:r>
      <w:r w:rsidRPr="003E3BFA">
        <w:rPr>
          <w:lang w:val="en-US"/>
        </w:rPr>
        <w:t>(</w:t>
      </w:r>
      <w:r w:rsidRPr="00813257">
        <w:rPr>
          <w:lang w:val="en-US"/>
        </w:rPr>
        <w:t>ed</w:t>
      </w:r>
      <w:r w:rsidRPr="003E3BFA">
        <w:rPr>
          <w:lang w:val="en-US"/>
        </w:rPr>
        <w:t>)</w:t>
      </w:r>
      <w:r w:rsidRPr="00813257">
        <w:rPr>
          <w:lang w:val="en-US"/>
        </w:rPr>
        <w:t>. Oxford: Oxford University Press. Pp 173-191.</w:t>
      </w:r>
    </w:p>
    <w:p w14:paraId="1BCB2F78" w14:textId="3F9C3790" w:rsidR="00490DCC" w:rsidRPr="003E3BFA" w:rsidRDefault="00490DCC" w:rsidP="002433D5">
      <w:pPr>
        <w:widowControl w:val="0"/>
        <w:autoSpaceDE w:val="0"/>
        <w:autoSpaceDN w:val="0"/>
        <w:adjustRightInd w:val="0"/>
        <w:spacing w:line="480" w:lineRule="auto"/>
        <w:ind w:left="567" w:hanging="567"/>
        <w:rPr>
          <w:lang w:val="en-US"/>
        </w:rPr>
      </w:pPr>
      <w:r w:rsidRPr="5827FC58">
        <w:rPr>
          <w:lang w:val="en-US"/>
        </w:rPr>
        <w:t xml:space="preserve">Berger, </w:t>
      </w:r>
      <w:bookmarkStart w:id="87" w:name="_Int_5Tet8RYt"/>
      <w:r w:rsidR="004315E5" w:rsidRPr="5827FC58">
        <w:rPr>
          <w:lang w:val="en-US"/>
        </w:rPr>
        <w:t>Jonah,</w:t>
      </w:r>
      <w:bookmarkEnd w:id="87"/>
      <w:r w:rsidRPr="5827FC58">
        <w:rPr>
          <w:lang w:val="en-US"/>
        </w:rPr>
        <w:t xml:space="preserve"> and C</w:t>
      </w:r>
      <w:r w:rsidR="004315E5" w:rsidRPr="5827FC58">
        <w:rPr>
          <w:lang w:val="en-US"/>
        </w:rPr>
        <w:t>hip</w:t>
      </w:r>
      <w:r w:rsidRPr="5827FC58">
        <w:rPr>
          <w:lang w:val="en-US"/>
        </w:rPr>
        <w:t xml:space="preserve"> Heath (2008), "Who drives divergence? Identity signaling, outgroup dissimilarity, and the abandonment of cultural tastes," </w:t>
      </w:r>
      <w:r w:rsidRPr="5827FC58">
        <w:rPr>
          <w:i/>
          <w:iCs/>
          <w:lang w:val="en-US"/>
        </w:rPr>
        <w:t>Journal of Personality and Social Psychology</w:t>
      </w:r>
      <w:r w:rsidRPr="5827FC58">
        <w:rPr>
          <w:lang w:val="en-US"/>
        </w:rPr>
        <w:t>, 95 (3), 593-607.</w:t>
      </w:r>
    </w:p>
    <w:p w14:paraId="5CE8D699" w14:textId="11135598" w:rsidR="00490DCC" w:rsidRPr="003E3BFA" w:rsidRDefault="00490DCC" w:rsidP="00606F87">
      <w:pPr>
        <w:widowControl w:val="0"/>
        <w:autoSpaceDE w:val="0"/>
        <w:autoSpaceDN w:val="0"/>
        <w:adjustRightInd w:val="0"/>
        <w:spacing w:line="480" w:lineRule="auto"/>
        <w:ind w:left="567" w:hanging="567"/>
        <w:rPr>
          <w:lang w:val="en-US"/>
        </w:rPr>
      </w:pPr>
      <w:r w:rsidRPr="5827FC58">
        <w:rPr>
          <w:lang w:val="en-US"/>
        </w:rPr>
        <w:t>Burroughs, J</w:t>
      </w:r>
      <w:r w:rsidR="004315E5" w:rsidRPr="5827FC58">
        <w:rPr>
          <w:lang w:val="en-US"/>
        </w:rPr>
        <w:t>ames</w:t>
      </w:r>
      <w:r w:rsidRPr="5827FC58">
        <w:rPr>
          <w:lang w:val="en-US"/>
        </w:rPr>
        <w:t xml:space="preserve"> </w:t>
      </w:r>
      <w:bookmarkStart w:id="88" w:name="_Int_UJblJy0f"/>
      <w:bookmarkStart w:id="89" w:name="_Int_4P8u03jJ"/>
      <w:r w:rsidRPr="5827FC58">
        <w:rPr>
          <w:lang w:val="en-US"/>
        </w:rPr>
        <w:t>E</w:t>
      </w:r>
      <w:bookmarkEnd w:id="88"/>
      <w:r w:rsidRPr="5827FC58">
        <w:rPr>
          <w:lang w:val="en-US"/>
        </w:rPr>
        <w:t>.,</w:t>
      </w:r>
      <w:bookmarkEnd w:id="89"/>
      <w:r w:rsidRPr="5827FC58">
        <w:rPr>
          <w:lang w:val="en-US"/>
        </w:rPr>
        <w:t xml:space="preserve"> and A</w:t>
      </w:r>
      <w:r w:rsidR="004315E5" w:rsidRPr="5827FC58">
        <w:rPr>
          <w:lang w:val="en-US"/>
        </w:rPr>
        <w:t>ric</w:t>
      </w:r>
      <w:r w:rsidRPr="5827FC58">
        <w:rPr>
          <w:lang w:val="en-US"/>
        </w:rPr>
        <w:t xml:space="preserve"> </w:t>
      </w:r>
      <w:proofErr w:type="spellStart"/>
      <w:r w:rsidRPr="5827FC58">
        <w:rPr>
          <w:lang w:val="en-US"/>
        </w:rPr>
        <w:t>Rindfleisch</w:t>
      </w:r>
      <w:proofErr w:type="spellEnd"/>
      <w:r w:rsidRPr="5827FC58">
        <w:rPr>
          <w:lang w:val="en-US"/>
        </w:rPr>
        <w:t xml:space="preserve"> (2002), "Materialism and well-being: A conflicting values perspective,"</w:t>
      </w:r>
      <w:r w:rsidR="00606F87">
        <w:rPr>
          <w:lang w:val="en-US"/>
        </w:rPr>
        <w:t xml:space="preserve"> </w:t>
      </w:r>
      <w:r w:rsidRPr="5827FC58">
        <w:rPr>
          <w:i/>
          <w:iCs/>
          <w:lang w:val="en-US"/>
        </w:rPr>
        <w:t>Journal of Consumer Research</w:t>
      </w:r>
      <w:r w:rsidRPr="5827FC58">
        <w:rPr>
          <w:lang w:val="en-US"/>
        </w:rPr>
        <w:t>, 29 (3), 348-70.</w:t>
      </w:r>
    </w:p>
    <w:p w14:paraId="6B7D9AC6" w14:textId="2DC76450" w:rsidR="00490DCC" w:rsidRPr="003E3BFA" w:rsidRDefault="00490DCC" w:rsidP="002433D5">
      <w:pPr>
        <w:widowControl w:val="0"/>
        <w:autoSpaceDE w:val="0"/>
        <w:autoSpaceDN w:val="0"/>
        <w:adjustRightInd w:val="0"/>
        <w:spacing w:line="480" w:lineRule="auto"/>
        <w:ind w:left="567" w:hanging="567"/>
        <w:rPr>
          <w:lang w:val="en-US"/>
        </w:rPr>
      </w:pPr>
      <w:r w:rsidRPr="003E3BFA">
        <w:rPr>
          <w:lang w:val="en-US"/>
        </w:rPr>
        <w:t>Cavanaugh, Lisa A</w:t>
      </w:r>
      <w:r w:rsidR="004315E5" w:rsidRPr="003E3BFA">
        <w:rPr>
          <w:lang w:val="en-US"/>
        </w:rPr>
        <w:t>.</w:t>
      </w:r>
      <w:r w:rsidRPr="003E3BFA">
        <w:rPr>
          <w:lang w:val="en-US"/>
        </w:rPr>
        <w:t xml:space="preserve"> (2014), "Because I (don't) deserve it: How relationship reminders and deservingness influence consumer indulgence,"</w:t>
      </w:r>
      <w:r w:rsidR="00606F87">
        <w:rPr>
          <w:lang w:val="en-US"/>
        </w:rPr>
        <w:t xml:space="preserve"> </w:t>
      </w:r>
      <w:r w:rsidRPr="003E3BFA">
        <w:rPr>
          <w:i/>
          <w:iCs/>
          <w:lang w:val="en-US"/>
        </w:rPr>
        <w:t>Journal of Marketing Research</w:t>
      </w:r>
      <w:r w:rsidRPr="003E3BFA">
        <w:rPr>
          <w:lang w:val="en-US"/>
        </w:rPr>
        <w:t>, 51 (2), 218-32.</w:t>
      </w:r>
    </w:p>
    <w:p w14:paraId="4CA78D0C" w14:textId="77777777" w:rsidR="00490DCC" w:rsidRPr="003E3BFA" w:rsidRDefault="00490DCC" w:rsidP="002433D5">
      <w:pPr>
        <w:widowControl w:val="0"/>
        <w:autoSpaceDE w:val="0"/>
        <w:autoSpaceDN w:val="0"/>
        <w:adjustRightInd w:val="0"/>
        <w:spacing w:line="480" w:lineRule="auto"/>
        <w:ind w:left="567" w:hanging="567"/>
        <w:rPr>
          <w:lang w:val="en-US"/>
        </w:rPr>
      </w:pPr>
      <w:proofErr w:type="spellStart"/>
      <w:r w:rsidRPr="003E3BFA">
        <w:rPr>
          <w:lang w:val="en-US"/>
        </w:rPr>
        <w:t>Cavusgil</w:t>
      </w:r>
      <w:proofErr w:type="spellEnd"/>
      <w:r w:rsidRPr="003E3BFA">
        <w:rPr>
          <w:lang w:val="en-US"/>
        </w:rPr>
        <w:t xml:space="preserve">, S Tamer, Seyda </w:t>
      </w:r>
      <w:proofErr w:type="spellStart"/>
      <w:r w:rsidRPr="003E3BFA">
        <w:rPr>
          <w:lang w:val="en-US"/>
        </w:rPr>
        <w:t>Deligonul</w:t>
      </w:r>
      <w:proofErr w:type="spellEnd"/>
      <w:r w:rsidRPr="003E3BFA">
        <w:rPr>
          <w:lang w:val="en-US"/>
        </w:rPr>
        <w:t xml:space="preserve">, </w:t>
      </w:r>
      <w:proofErr w:type="spellStart"/>
      <w:r w:rsidRPr="003E3BFA">
        <w:rPr>
          <w:lang w:val="en-US"/>
        </w:rPr>
        <w:t>Ilke</w:t>
      </w:r>
      <w:proofErr w:type="spellEnd"/>
      <w:r w:rsidRPr="003E3BFA">
        <w:rPr>
          <w:lang w:val="en-US"/>
        </w:rPr>
        <w:t xml:space="preserve"> </w:t>
      </w:r>
      <w:proofErr w:type="spellStart"/>
      <w:r w:rsidRPr="003E3BFA">
        <w:rPr>
          <w:lang w:val="en-US"/>
        </w:rPr>
        <w:t>Kardes</w:t>
      </w:r>
      <w:proofErr w:type="spellEnd"/>
      <w:r w:rsidRPr="003E3BFA">
        <w:rPr>
          <w:lang w:val="en-US"/>
        </w:rPr>
        <w:t xml:space="preserve">, and Erin </w:t>
      </w:r>
      <w:proofErr w:type="spellStart"/>
      <w:r w:rsidRPr="003E3BFA">
        <w:rPr>
          <w:lang w:val="en-US"/>
        </w:rPr>
        <w:t>Cavusgil</w:t>
      </w:r>
      <w:proofErr w:type="spellEnd"/>
      <w:r w:rsidRPr="003E3BFA">
        <w:rPr>
          <w:lang w:val="en-US"/>
        </w:rPr>
        <w:t xml:space="preserve"> (2018), "Middle-class consumers in emerging markets: conceptualization, propositions, and implications for international marketers," </w:t>
      </w:r>
      <w:r w:rsidRPr="003E3BFA">
        <w:rPr>
          <w:i/>
          <w:iCs/>
          <w:lang w:val="en-US"/>
        </w:rPr>
        <w:t>Journal of International Marketing</w:t>
      </w:r>
      <w:r w:rsidRPr="003E3BFA">
        <w:rPr>
          <w:lang w:val="en-US"/>
        </w:rPr>
        <w:t>, 26 (3), 94-108.</w:t>
      </w:r>
    </w:p>
    <w:p w14:paraId="3552DDED" w14:textId="77777777" w:rsidR="00490DCC" w:rsidRPr="003E3BFA" w:rsidRDefault="00490DCC" w:rsidP="002433D5">
      <w:pPr>
        <w:widowControl w:val="0"/>
        <w:autoSpaceDE w:val="0"/>
        <w:autoSpaceDN w:val="0"/>
        <w:adjustRightInd w:val="0"/>
        <w:spacing w:line="480" w:lineRule="auto"/>
        <w:ind w:left="567" w:hanging="567"/>
        <w:rPr>
          <w:lang w:val="en-US"/>
        </w:rPr>
      </w:pPr>
      <w:proofErr w:type="spellStart"/>
      <w:r w:rsidRPr="003E3BFA">
        <w:rPr>
          <w:lang w:val="en-US"/>
        </w:rPr>
        <w:t>Commuri</w:t>
      </w:r>
      <w:proofErr w:type="spellEnd"/>
      <w:r w:rsidRPr="003E3BFA">
        <w:rPr>
          <w:lang w:val="en-US"/>
        </w:rPr>
        <w:t xml:space="preserve">, Suraj (2009), "The Impact of Counterfeiting on Genuine-Item Consumers' Brand Relationships," </w:t>
      </w:r>
      <w:r w:rsidRPr="003E3BFA">
        <w:rPr>
          <w:i/>
          <w:iCs/>
          <w:lang w:val="en-US"/>
        </w:rPr>
        <w:t>Journal of Marketing</w:t>
      </w:r>
      <w:r w:rsidRPr="003E3BFA">
        <w:rPr>
          <w:lang w:val="en-US"/>
        </w:rPr>
        <w:t>, 73 (3), 86-98.</w:t>
      </w:r>
    </w:p>
    <w:p w14:paraId="47189687" w14:textId="637D870E" w:rsidR="00783114" w:rsidRPr="003E3BFA" w:rsidRDefault="00783114" w:rsidP="002433D5">
      <w:pPr>
        <w:widowControl w:val="0"/>
        <w:autoSpaceDE w:val="0"/>
        <w:autoSpaceDN w:val="0"/>
        <w:adjustRightInd w:val="0"/>
        <w:spacing w:line="480" w:lineRule="auto"/>
        <w:ind w:left="567" w:hanging="567"/>
        <w:rPr>
          <w:lang w:val="en-US"/>
        </w:rPr>
      </w:pPr>
      <w:r w:rsidRPr="003E3BFA">
        <w:rPr>
          <w:lang w:val="en-US"/>
        </w:rPr>
        <w:t xml:space="preserve">Deloitte (2020), </w:t>
      </w:r>
      <w:r w:rsidR="00606F87" w:rsidRPr="003E3BFA">
        <w:rPr>
          <w:lang w:val="en-US"/>
        </w:rPr>
        <w:t>"</w:t>
      </w:r>
      <w:r w:rsidRPr="003E3BFA">
        <w:rPr>
          <w:lang w:val="en-US"/>
        </w:rPr>
        <w:t>Global Powers of Luxury 2020</w:t>
      </w:r>
      <w:r w:rsidR="00606F87" w:rsidRPr="003E3BFA">
        <w:rPr>
          <w:lang w:val="en-US"/>
        </w:rPr>
        <w:t>"</w:t>
      </w:r>
      <w:r w:rsidRPr="003E3BFA">
        <w:rPr>
          <w:lang w:val="en-US"/>
        </w:rPr>
        <w:t>, Deloitte https://www2.deloitte.com/global/en/pages/consumer-business/articles/gx-cb-global-powers-of-luxury-goods.html#report</w:t>
      </w:r>
    </w:p>
    <w:p w14:paraId="5B1A0599" w14:textId="7268CCE2" w:rsidR="00866A33" w:rsidRDefault="00866A33" w:rsidP="002433D5">
      <w:pPr>
        <w:widowControl w:val="0"/>
        <w:autoSpaceDE w:val="0"/>
        <w:autoSpaceDN w:val="0"/>
        <w:adjustRightInd w:val="0"/>
        <w:spacing w:line="480" w:lineRule="auto"/>
        <w:ind w:left="567" w:hanging="567"/>
        <w:rPr>
          <w:lang w:val="en-US"/>
        </w:rPr>
      </w:pPr>
      <w:r w:rsidRPr="00813257">
        <w:rPr>
          <w:lang w:val="en-GB"/>
        </w:rPr>
        <w:t xml:space="preserve">Dev, </w:t>
      </w:r>
      <w:proofErr w:type="spellStart"/>
      <w:r w:rsidRPr="00813257">
        <w:rPr>
          <w:lang w:val="en-GB"/>
        </w:rPr>
        <w:t>Madhoo</w:t>
      </w:r>
      <w:proofErr w:type="spellEnd"/>
      <w:r w:rsidRPr="00813257">
        <w:rPr>
          <w:lang w:val="en-GB"/>
        </w:rPr>
        <w:t xml:space="preserve">, Jeffrey Steven </w:t>
      </w:r>
      <w:proofErr w:type="spellStart"/>
      <w:r w:rsidRPr="00813257">
        <w:rPr>
          <w:lang w:val="en-GB"/>
        </w:rPr>
        <w:t>Podoshen</w:t>
      </w:r>
      <w:proofErr w:type="spellEnd"/>
      <w:r w:rsidRPr="00813257">
        <w:rPr>
          <w:lang w:val="en-GB"/>
        </w:rPr>
        <w:t>, and Muhammad Shahzad</w:t>
      </w:r>
      <w:r>
        <w:rPr>
          <w:lang w:val="en-GB"/>
        </w:rPr>
        <w:t xml:space="preserve"> (2018)</w:t>
      </w:r>
      <w:r w:rsidRPr="00813257">
        <w:rPr>
          <w:lang w:val="en-GB"/>
        </w:rPr>
        <w:t xml:space="preserve"> "An exploratory </w:t>
      </w:r>
      <w:r w:rsidRPr="00813257">
        <w:rPr>
          <w:lang w:val="en-GB"/>
        </w:rPr>
        <w:lastRenderedPageBreak/>
        <w:t>comparison of materialism and conspicuous consumption in Pakistan." </w:t>
      </w:r>
      <w:r w:rsidRPr="00813257">
        <w:rPr>
          <w:i/>
          <w:iCs/>
          <w:lang w:val="en-GB"/>
        </w:rPr>
        <w:t>Journal of International Consumer Marketing</w:t>
      </w:r>
      <w:r w:rsidRPr="00813257">
        <w:rPr>
          <w:lang w:val="en-GB"/>
        </w:rPr>
        <w:t xml:space="preserve"> 30 </w:t>
      </w:r>
      <w:r>
        <w:rPr>
          <w:lang w:val="en-GB"/>
        </w:rPr>
        <w:t>(</w:t>
      </w:r>
      <w:r w:rsidRPr="00813257">
        <w:rPr>
          <w:lang w:val="en-GB"/>
        </w:rPr>
        <w:t>5</w:t>
      </w:r>
      <w:r>
        <w:rPr>
          <w:lang w:val="en-GB"/>
        </w:rPr>
        <w:t xml:space="preserve">), </w:t>
      </w:r>
      <w:r w:rsidRPr="00813257">
        <w:rPr>
          <w:lang w:val="en-GB"/>
        </w:rPr>
        <w:t>317-325.</w:t>
      </w:r>
    </w:p>
    <w:p w14:paraId="1553932F" w14:textId="6BACB148" w:rsidR="00490DCC" w:rsidRPr="003E3BFA" w:rsidRDefault="00490DCC" w:rsidP="002433D5">
      <w:pPr>
        <w:widowControl w:val="0"/>
        <w:autoSpaceDE w:val="0"/>
        <w:autoSpaceDN w:val="0"/>
        <w:adjustRightInd w:val="0"/>
        <w:spacing w:line="480" w:lineRule="auto"/>
        <w:ind w:left="567" w:hanging="567"/>
        <w:rPr>
          <w:lang w:val="en-US"/>
        </w:rPr>
      </w:pPr>
      <w:r w:rsidRPr="003E3BFA">
        <w:rPr>
          <w:lang w:val="en-US"/>
        </w:rPr>
        <w:t xml:space="preserve">Dubois, David, </w:t>
      </w:r>
      <w:proofErr w:type="spellStart"/>
      <w:r w:rsidRPr="003E3BFA">
        <w:rPr>
          <w:lang w:val="en-US"/>
        </w:rPr>
        <w:t>SungJin</w:t>
      </w:r>
      <w:proofErr w:type="spellEnd"/>
      <w:r w:rsidRPr="003E3BFA">
        <w:rPr>
          <w:lang w:val="en-US"/>
        </w:rPr>
        <w:t xml:space="preserve"> Jung, and </w:t>
      </w:r>
      <w:proofErr w:type="spellStart"/>
      <w:r w:rsidRPr="003E3BFA">
        <w:rPr>
          <w:lang w:val="en-US"/>
        </w:rPr>
        <w:t>Nailya</w:t>
      </w:r>
      <w:proofErr w:type="spellEnd"/>
      <w:r w:rsidRPr="003E3BFA">
        <w:rPr>
          <w:lang w:val="en-US"/>
        </w:rPr>
        <w:t xml:space="preserve"> </w:t>
      </w:r>
      <w:proofErr w:type="spellStart"/>
      <w:r w:rsidRPr="003E3BFA">
        <w:rPr>
          <w:lang w:val="en-US"/>
        </w:rPr>
        <w:t>Ordabayeva</w:t>
      </w:r>
      <w:proofErr w:type="spellEnd"/>
      <w:r w:rsidRPr="003E3BFA">
        <w:rPr>
          <w:lang w:val="en-US"/>
        </w:rPr>
        <w:t xml:space="preserve"> (2021), "The Psychology of Luxury Consumption," </w:t>
      </w:r>
      <w:r w:rsidRPr="003E3BFA">
        <w:rPr>
          <w:i/>
          <w:iCs/>
          <w:lang w:val="en-US"/>
        </w:rPr>
        <w:t>Current Opinion in Psychology</w:t>
      </w:r>
      <w:r w:rsidRPr="003E3BFA">
        <w:rPr>
          <w:lang w:val="en-US"/>
        </w:rPr>
        <w:t>, 39, 82-87.</w:t>
      </w:r>
    </w:p>
    <w:p w14:paraId="42423942" w14:textId="61B31D65" w:rsidR="008A384F" w:rsidRPr="003E3BFA" w:rsidRDefault="008A384F" w:rsidP="00490DCC">
      <w:pPr>
        <w:widowControl w:val="0"/>
        <w:autoSpaceDE w:val="0"/>
        <w:autoSpaceDN w:val="0"/>
        <w:adjustRightInd w:val="0"/>
        <w:spacing w:line="480" w:lineRule="auto"/>
        <w:ind w:left="567" w:hanging="567"/>
        <w:rPr>
          <w:lang w:val="en-US"/>
        </w:rPr>
      </w:pPr>
      <w:proofErr w:type="spellStart"/>
      <w:r w:rsidRPr="003E3BFA">
        <w:rPr>
          <w:lang w:val="en-US"/>
        </w:rPr>
        <w:t>Eisend</w:t>
      </w:r>
      <w:proofErr w:type="spellEnd"/>
      <w:r w:rsidRPr="003E3BFA">
        <w:rPr>
          <w:lang w:val="en-US"/>
        </w:rPr>
        <w:t xml:space="preserve">, Martin, Patrick Hartmann, and Vanessa </w:t>
      </w:r>
      <w:proofErr w:type="spellStart"/>
      <w:r w:rsidRPr="003E3BFA">
        <w:rPr>
          <w:lang w:val="en-US"/>
        </w:rPr>
        <w:t>Apaolaza</w:t>
      </w:r>
      <w:proofErr w:type="spellEnd"/>
      <w:r w:rsidRPr="003E3BFA">
        <w:rPr>
          <w:lang w:val="en-US"/>
        </w:rPr>
        <w:t xml:space="preserve"> (2017), "Who buys counterfeit luxury brands? A meta-analytic synthesis of consumers in developing and developed markets,</w:t>
      </w:r>
      <w:r w:rsidR="00606F87">
        <w:rPr>
          <w:lang w:val="en-US"/>
        </w:rPr>
        <w:t xml:space="preserve"> </w:t>
      </w:r>
      <w:r w:rsidRPr="003E3BFA">
        <w:rPr>
          <w:lang w:val="en-US"/>
        </w:rPr>
        <w:t>"</w:t>
      </w:r>
      <w:r w:rsidR="00606F87">
        <w:rPr>
          <w:lang w:val="en-US"/>
        </w:rPr>
        <w:t xml:space="preserve"> </w:t>
      </w:r>
      <w:r w:rsidRPr="003E3BFA">
        <w:rPr>
          <w:i/>
          <w:iCs/>
          <w:lang w:val="en-US"/>
        </w:rPr>
        <w:t>Journal of International Marketing</w:t>
      </w:r>
      <w:r w:rsidRPr="003E3BFA">
        <w:rPr>
          <w:lang w:val="en-US"/>
        </w:rPr>
        <w:t>, 25 (4), 89-111.</w:t>
      </w:r>
    </w:p>
    <w:p w14:paraId="019B61E3" w14:textId="2F7B8874" w:rsidR="00490DCC" w:rsidRPr="003E3BFA" w:rsidRDefault="00490DCC" w:rsidP="002433D5">
      <w:pPr>
        <w:widowControl w:val="0"/>
        <w:autoSpaceDE w:val="0"/>
        <w:autoSpaceDN w:val="0"/>
        <w:adjustRightInd w:val="0"/>
        <w:spacing w:line="480" w:lineRule="auto"/>
        <w:ind w:left="567" w:hanging="567"/>
        <w:rPr>
          <w:lang w:val="en-US"/>
        </w:rPr>
      </w:pPr>
      <w:r w:rsidRPr="003E3BFA">
        <w:rPr>
          <w:lang w:val="en-US"/>
        </w:rPr>
        <w:t xml:space="preserve">Euromonitor (2020), "Luxury Goods in China &amp; </w:t>
      </w:r>
      <w:proofErr w:type="spellStart"/>
      <w:r w:rsidRPr="003E3BFA">
        <w:rPr>
          <w:lang w:val="en-US"/>
        </w:rPr>
        <w:t>India."UK</w:t>
      </w:r>
      <w:proofErr w:type="spellEnd"/>
      <w:r w:rsidRPr="003E3BFA">
        <w:rPr>
          <w:lang w:val="en-US"/>
        </w:rPr>
        <w:t>: Euromonitor.</w:t>
      </w:r>
    </w:p>
    <w:p w14:paraId="4106EAD3" w14:textId="312E9F09" w:rsidR="00490DCC" w:rsidRPr="003E3BFA" w:rsidRDefault="00490DCC" w:rsidP="002433D5">
      <w:pPr>
        <w:widowControl w:val="0"/>
        <w:autoSpaceDE w:val="0"/>
        <w:autoSpaceDN w:val="0"/>
        <w:adjustRightInd w:val="0"/>
        <w:spacing w:line="480" w:lineRule="auto"/>
        <w:ind w:left="567" w:hanging="567"/>
        <w:rPr>
          <w:lang w:val="en-US"/>
        </w:rPr>
      </w:pPr>
      <w:proofErr w:type="spellStart"/>
      <w:r w:rsidRPr="003E3BFA">
        <w:rPr>
          <w:lang w:val="en-US"/>
        </w:rPr>
        <w:t>Fornell</w:t>
      </w:r>
      <w:proofErr w:type="spellEnd"/>
      <w:r w:rsidRPr="003E3BFA">
        <w:rPr>
          <w:lang w:val="en-US"/>
        </w:rPr>
        <w:t xml:space="preserve">, Claes and David F. </w:t>
      </w:r>
      <w:proofErr w:type="spellStart"/>
      <w:r w:rsidRPr="003E3BFA">
        <w:rPr>
          <w:lang w:val="en-US"/>
        </w:rPr>
        <w:t>Larcker</w:t>
      </w:r>
      <w:proofErr w:type="spellEnd"/>
      <w:r w:rsidRPr="003E3BFA">
        <w:rPr>
          <w:lang w:val="en-US"/>
        </w:rPr>
        <w:t xml:space="preserve"> (1981), "Evaluating Structural Equation Models with Unobservable Variables and Measurement Error,</w:t>
      </w:r>
      <w:r w:rsidR="00606F87">
        <w:rPr>
          <w:lang w:val="en-US"/>
        </w:rPr>
        <w:t xml:space="preserve"> </w:t>
      </w:r>
      <w:r w:rsidRPr="003E3BFA">
        <w:rPr>
          <w:lang w:val="en-US"/>
        </w:rPr>
        <w:t>"</w:t>
      </w:r>
      <w:r w:rsidR="00606F87">
        <w:rPr>
          <w:lang w:val="en-US"/>
        </w:rPr>
        <w:t xml:space="preserve"> </w:t>
      </w:r>
      <w:r w:rsidRPr="003E3BFA">
        <w:rPr>
          <w:i/>
          <w:iCs/>
          <w:lang w:val="en-US"/>
        </w:rPr>
        <w:t>Journal of Marketing Research</w:t>
      </w:r>
      <w:r w:rsidRPr="003E3BFA">
        <w:rPr>
          <w:lang w:val="en-US"/>
        </w:rPr>
        <w:t>, 18 (1), 39-50.</w:t>
      </w:r>
    </w:p>
    <w:p w14:paraId="1B72F4E9" w14:textId="77777777" w:rsidR="00490DCC" w:rsidRPr="003E3BFA" w:rsidRDefault="00490DCC" w:rsidP="002433D5">
      <w:pPr>
        <w:widowControl w:val="0"/>
        <w:autoSpaceDE w:val="0"/>
        <w:autoSpaceDN w:val="0"/>
        <w:adjustRightInd w:val="0"/>
        <w:spacing w:line="480" w:lineRule="auto"/>
        <w:ind w:left="567" w:hanging="567"/>
        <w:rPr>
          <w:lang w:val="en-US"/>
        </w:rPr>
      </w:pPr>
      <w:r w:rsidRPr="003E3BFA">
        <w:rPr>
          <w:lang w:val="en-US"/>
        </w:rPr>
        <w:t xml:space="preserve">Han, Young </w:t>
      </w:r>
      <w:proofErr w:type="spellStart"/>
      <w:r w:rsidRPr="003E3BFA">
        <w:rPr>
          <w:lang w:val="en-US"/>
        </w:rPr>
        <w:t>Jee</w:t>
      </w:r>
      <w:proofErr w:type="spellEnd"/>
      <w:r w:rsidRPr="003E3BFA">
        <w:rPr>
          <w:lang w:val="en-US"/>
        </w:rPr>
        <w:t xml:space="preserve">, Joseph C. Nunes, and Xavier </w:t>
      </w:r>
      <w:proofErr w:type="spellStart"/>
      <w:r w:rsidRPr="003E3BFA">
        <w:rPr>
          <w:lang w:val="en-US"/>
        </w:rPr>
        <w:t>Drèze</w:t>
      </w:r>
      <w:proofErr w:type="spellEnd"/>
      <w:r w:rsidRPr="003E3BFA">
        <w:rPr>
          <w:lang w:val="en-US"/>
        </w:rPr>
        <w:t xml:space="preserve"> (2010), "Signaling Status with Luxury Goods: The Role of Brand Prominence," </w:t>
      </w:r>
      <w:r w:rsidRPr="003E3BFA">
        <w:rPr>
          <w:i/>
          <w:iCs/>
          <w:lang w:val="en-US"/>
        </w:rPr>
        <w:t>Journal of Marketing</w:t>
      </w:r>
      <w:r w:rsidRPr="003E3BFA">
        <w:rPr>
          <w:lang w:val="en-US"/>
        </w:rPr>
        <w:t>, 74 (4), 15-30.</w:t>
      </w:r>
    </w:p>
    <w:p w14:paraId="242A5AD9" w14:textId="2B32D88D" w:rsidR="00490DCC" w:rsidRPr="003E3BFA" w:rsidRDefault="7C4E754A" w:rsidP="002433D5">
      <w:pPr>
        <w:widowControl w:val="0"/>
        <w:autoSpaceDE w:val="0"/>
        <w:autoSpaceDN w:val="0"/>
        <w:adjustRightInd w:val="0"/>
        <w:spacing w:line="480" w:lineRule="auto"/>
        <w:ind w:left="567" w:hanging="567"/>
        <w:rPr>
          <w:lang w:val="en-US"/>
        </w:rPr>
      </w:pPr>
      <w:r w:rsidRPr="5827FC58">
        <w:rPr>
          <w:lang w:val="en-US"/>
        </w:rPr>
        <w:t xml:space="preserve">Haws, Kelly </w:t>
      </w:r>
      <w:bookmarkStart w:id="90" w:name="_Int_fXweyVFX"/>
      <w:bookmarkStart w:id="91" w:name="_Int_UYe27sFM"/>
      <w:r w:rsidRPr="5827FC58">
        <w:rPr>
          <w:lang w:val="en-US"/>
        </w:rPr>
        <w:t>L</w:t>
      </w:r>
      <w:bookmarkEnd w:id="90"/>
      <w:r w:rsidRPr="5827FC58">
        <w:rPr>
          <w:lang w:val="en-US"/>
        </w:rPr>
        <w:t>.,</w:t>
      </w:r>
      <w:bookmarkEnd w:id="91"/>
      <w:r w:rsidRPr="5827FC58">
        <w:rPr>
          <w:lang w:val="en-US"/>
        </w:rPr>
        <w:t xml:space="preserve"> and Cait </w:t>
      </w:r>
      <w:proofErr w:type="spellStart"/>
      <w:r w:rsidRPr="5827FC58">
        <w:rPr>
          <w:lang w:val="en-US"/>
        </w:rPr>
        <w:t>Poynor</w:t>
      </w:r>
      <w:proofErr w:type="spellEnd"/>
      <w:r w:rsidRPr="5827FC58">
        <w:rPr>
          <w:lang w:val="en-US"/>
        </w:rPr>
        <w:t xml:space="preserve"> (2008), "Seize the day! Encouraging indulgence for the hyperopic consumer," </w:t>
      </w:r>
      <w:r w:rsidRPr="5827FC58">
        <w:rPr>
          <w:i/>
          <w:iCs/>
          <w:lang w:val="en-US"/>
        </w:rPr>
        <w:t>Journal of Consumer Research</w:t>
      </w:r>
      <w:r w:rsidRPr="5827FC58">
        <w:rPr>
          <w:lang w:val="en-US"/>
        </w:rPr>
        <w:t>, 35 (4), 680-91.</w:t>
      </w:r>
    </w:p>
    <w:p w14:paraId="04B8DA23" w14:textId="77777777" w:rsidR="00490DCC" w:rsidRPr="003E3BFA" w:rsidRDefault="00490DCC" w:rsidP="002433D5">
      <w:pPr>
        <w:widowControl w:val="0"/>
        <w:autoSpaceDE w:val="0"/>
        <w:autoSpaceDN w:val="0"/>
        <w:adjustRightInd w:val="0"/>
        <w:spacing w:line="480" w:lineRule="auto"/>
        <w:ind w:left="567" w:hanging="567"/>
        <w:rPr>
          <w:lang w:val="en-US"/>
        </w:rPr>
      </w:pPr>
      <w:proofErr w:type="spellStart"/>
      <w:r w:rsidRPr="003E3BFA">
        <w:rPr>
          <w:lang w:val="en-US"/>
        </w:rPr>
        <w:t>Hennigs</w:t>
      </w:r>
      <w:proofErr w:type="spellEnd"/>
      <w:r w:rsidRPr="003E3BFA">
        <w:rPr>
          <w:lang w:val="en-US"/>
        </w:rPr>
        <w:t xml:space="preserve">, Nadine, Klaus-Peter </w:t>
      </w:r>
      <w:proofErr w:type="spellStart"/>
      <w:r w:rsidRPr="003E3BFA">
        <w:rPr>
          <w:lang w:val="en-US"/>
        </w:rPr>
        <w:t>Wiedmann</w:t>
      </w:r>
      <w:proofErr w:type="spellEnd"/>
      <w:r w:rsidRPr="003E3BFA">
        <w:rPr>
          <w:lang w:val="en-US"/>
        </w:rPr>
        <w:t xml:space="preserve">, Christiane </w:t>
      </w:r>
      <w:proofErr w:type="spellStart"/>
      <w:r w:rsidRPr="003E3BFA">
        <w:rPr>
          <w:lang w:val="en-US"/>
        </w:rPr>
        <w:t>Klarmann</w:t>
      </w:r>
      <w:proofErr w:type="spellEnd"/>
      <w:r w:rsidRPr="003E3BFA">
        <w:rPr>
          <w:lang w:val="en-US"/>
        </w:rPr>
        <w:t xml:space="preserve">, </w:t>
      </w:r>
      <w:proofErr w:type="spellStart"/>
      <w:r w:rsidRPr="003E3BFA">
        <w:rPr>
          <w:lang w:val="en-US"/>
        </w:rPr>
        <w:t>Suzane</w:t>
      </w:r>
      <w:proofErr w:type="spellEnd"/>
      <w:r w:rsidRPr="003E3BFA">
        <w:rPr>
          <w:lang w:val="en-US"/>
        </w:rPr>
        <w:t xml:space="preserve"> </w:t>
      </w:r>
      <w:proofErr w:type="spellStart"/>
      <w:r w:rsidRPr="003E3BFA">
        <w:rPr>
          <w:lang w:val="en-US"/>
        </w:rPr>
        <w:t>Strehlau</w:t>
      </w:r>
      <w:proofErr w:type="spellEnd"/>
      <w:r w:rsidRPr="003E3BFA">
        <w:rPr>
          <w:lang w:val="en-US"/>
        </w:rPr>
        <w:t xml:space="preserve">, Bruno Godey, Daniele </w:t>
      </w:r>
      <w:proofErr w:type="spellStart"/>
      <w:r w:rsidRPr="003E3BFA">
        <w:rPr>
          <w:lang w:val="en-US"/>
        </w:rPr>
        <w:t>Pederzoli</w:t>
      </w:r>
      <w:proofErr w:type="spellEnd"/>
      <w:r w:rsidRPr="003E3BFA">
        <w:rPr>
          <w:lang w:val="en-US"/>
        </w:rPr>
        <w:t xml:space="preserve">, Agnes </w:t>
      </w:r>
      <w:proofErr w:type="spellStart"/>
      <w:r w:rsidRPr="003E3BFA">
        <w:rPr>
          <w:lang w:val="en-US"/>
        </w:rPr>
        <w:t>Neulinger</w:t>
      </w:r>
      <w:proofErr w:type="spellEnd"/>
      <w:r w:rsidRPr="003E3BFA">
        <w:rPr>
          <w:lang w:val="en-US"/>
        </w:rPr>
        <w:t xml:space="preserve">, Kartik Dave, Gaetano Aiello, Raffaele </w:t>
      </w:r>
      <w:proofErr w:type="spellStart"/>
      <w:r w:rsidRPr="003E3BFA">
        <w:rPr>
          <w:lang w:val="en-US"/>
        </w:rPr>
        <w:t>Donvito</w:t>
      </w:r>
      <w:proofErr w:type="spellEnd"/>
      <w:r w:rsidRPr="003E3BFA">
        <w:rPr>
          <w:lang w:val="en-US"/>
        </w:rPr>
        <w:t xml:space="preserve">, Koyama Taro, </w:t>
      </w:r>
      <w:proofErr w:type="spellStart"/>
      <w:r w:rsidRPr="003E3BFA">
        <w:rPr>
          <w:lang w:val="en-US"/>
        </w:rPr>
        <w:t>Janka</w:t>
      </w:r>
      <w:proofErr w:type="spellEnd"/>
      <w:r w:rsidRPr="003E3BFA">
        <w:rPr>
          <w:lang w:val="en-US"/>
        </w:rPr>
        <w:t xml:space="preserve"> </w:t>
      </w:r>
      <w:proofErr w:type="spellStart"/>
      <w:r w:rsidRPr="003E3BFA">
        <w:rPr>
          <w:lang w:val="en-US"/>
        </w:rPr>
        <w:t>Táborecká-Petrovičová</w:t>
      </w:r>
      <w:proofErr w:type="spellEnd"/>
      <w:r w:rsidRPr="003E3BFA">
        <w:rPr>
          <w:lang w:val="en-US"/>
        </w:rPr>
        <w:t xml:space="preserve">, Carmen Rodríguez Santos, </w:t>
      </w:r>
      <w:proofErr w:type="spellStart"/>
      <w:r w:rsidRPr="003E3BFA">
        <w:rPr>
          <w:lang w:val="en-US"/>
        </w:rPr>
        <w:t>Jaehee</w:t>
      </w:r>
      <w:proofErr w:type="spellEnd"/>
      <w:r w:rsidRPr="003E3BFA">
        <w:rPr>
          <w:lang w:val="en-US"/>
        </w:rPr>
        <w:t xml:space="preserve"> Jung, and </w:t>
      </w:r>
      <w:proofErr w:type="spellStart"/>
      <w:r w:rsidRPr="003E3BFA">
        <w:rPr>
          <w:lang w:val="en-US"/>
        </w:rPr>
        <w:t>Hyunjoo</w:t>
      </w:r>
      <w:proofErr w:type="spellEnd"/>
      <w:r w:rsidRPr="003E3BFA">
        <w:rPr>
          <w:lang w:val="en-US"/>
        </w:rPr>
        <w:t xml:space="preserve"> Oh (2012), "What is the Value of Luxury? A Cross-Cultural Consumer Perspective," </w:t>
      </w:r>
      <w:r w:rsidRPr="003E3BFA">
        <w:rPr>
          <w:i/>
          <w:iCs/>
          <w:lang w:val="en-US"/>
        </w:rPr>
        <w:t>Psychology &amp; Marketing</w:t>
      </w:r>
      <w:r w:rsidRPr="003E3BFA">
        <w:rPr>
          <w:lang w:val="en-US"/>
        </w:rPr>
        <w:t>, 29 (12), 1018-34.</w:t>
      </w:r>
    </w:p>
    <w:p w14:paraId="4295211E" w14:textId="188A4437" w:rsidR="003647DF" w:rsidRPr="003E3BFA" w:rsidRDefault="7C4E754A" w:rsidP="003647DF">
      <w:pPr>
        <w:widowControl w:val="0"/>
        <w:autoSpaceDE w:val="0"/>
        <w:autoSpaceDN w:val="0"/>
        <w:adjustRightInd w:val="0"/>
        <w:spacing w:line="480" w:lineRule="auto"/>
        <w:ind w:left="567" w:hanging="567"/>
        <w:rPr>
          <w:lang w:val="en-US"/>
        </w:rPr>
      </w:pPr>
      <w:proofErr w:type="spellStart"/>
      <w:r w:rsidRPr="003E3BFA">
        <w:rPr>
          <w:lang w:val="en-US"/>
        </w:rPr>
        <w:t>Herz</w:t>
      </w:r>
      <w:proofErr w:type="spellEnd"/>
      <w:r w:rsidRPr="003E3BFA">
        <w:rPr>
          <w:lang w:val="en-US"/>
        </w:rPr>
        <w:t xml:space="preserve">, Marc and </w:t>
      </w:r>
      <w:proofErr w:type="spellStart"/>
      <w:r w:rsidRPr="003E3BFA">
        <w:rPr>
          <w:lang w:val="en-US"/>
        </w:rPr>
        <w:t>Adamantios</w:t>
      </w:r>
      <w:proofErr w:type="spellEnd"/>
      <w:r w:rsidRPr="003E3BFA">
        <w:rPr>
          <w:lang w:val="en-US"/>
        </w:rPr>
        <w:t xml:space="preserve"> Diamantopoulos (2017), "I use it but will tell you that I don't: consumers’ country-of-origin cue usage denial," </w:t>
      </w:r>
      <w:r w:rsidRPr="003E3BFA">
        <w:rPr>
          <w:i/>
          <w:iCs/>
          <w:lang w:val="en-US"/>
        </w:rPr>
        <w:t>Journal of International Marketing</w:t>
      </w:r>
      <w:r w:rsidRPr="003E3BFA">
        <w:rPr>
          <w:lang w:val="en-US"/>
        </w:rPr>
        <w:t>, 25 (2), 52-71.</w:t>
      </w:r>
    </w:p>
    <w:p w14:paraId="6E2462C6" w14:textId="6F9A59C3" w:rsidR="00284F9F" w:rsidRPr="003E3BFA" w:rsidRDefault="00284F9F" w:rsidP="00284F9F">
      <w:pPr>
        <w:widowControl w:val="0"/>
        <w:autoSpaceDE w:val="0"/>
        <w:autoSpaceDN w:val="0"/>
        <w:adjustRightInd w:val="0"/>
        <w:spacing w:line="480" w:lineRule="auto"/>
        <w:ind w:left="567" w:hanging="567"/>
        <w:rPr>
          <w:lang w:val="en-US"/>
        </w:rPr>
      </w:pPr>
      <w:proofErr w:type="spellStart"/>
      <w:r w:rsidRPr="003E3BFA">
        <w:rPr>
          <w:lang w:val="en-US"/>
        </w:rPr>
        <w:t>Ilicic</w:t>
      </w:r>
      <w:proofErr w:type="spellEnd"/>
      <w:r w:rsidRPr="003E3BFA">
        <w:rPr>
          <w:lang w:val="en-US"/>
        </w:rPr>
        <w:t xml:space="preserve">, </w:t>
      </w:r>
      <w:proofErr w:type="spellStart"/>
      <w:r w:rsidRPr="003E3BFA">
        <w:rPr>
          <w:lang w:val="en-US"/>
        </w:rPr>
        <w:t>Jasmina</w:t>
      </w:r>
      <w:proofErr w:type="spellEnd"/>
      <w:r w:rsidRPr="003E3BFA">
        <w:rPr>
          <w:lang w:val="en-US"/>
        </w:rPr>
        <w:t>, Stacey M</w:t>
      </w:r>
      <w:r w:rsidR="009D71BA">
        <w:rPr>
          <w:lang w:val="en-US"/>
        </w:rPr>
        <w:t>.</w:t>
      </w:r>
      <w:r w:rsidRPr="003E3BFA">
        <w:rPr>
          <w:lang w:val="en-US"/>
        </w:rPr>
        <w:t xml:space="preserve"> Brennan, and Alicia </w:t>
      </w:r>
      <w:proofErr w:type="spellStart"/>
      <w:r w:rsidRPr="003E3BFA">
        <w:rPr>
          <w:lang w:val="en-US"/>
        </w:rPr>
        <w:t>Kulczynski</w:t>
      </w:r>
      <w:proofErr w:type="spellEnd"/>
      <w:r w:rsidRPr="003E3BFA">
        <w:rPr>
          <w:lang w:val="en-US"/>
        </w:rPr>
        <w:t xml:space="preserve"> (2021), "Sinfully decadent: priming effects of immoral advertising symbols on indulgence," </w:t>
      </w:r>
      <w:r w:rsidRPr="003E3BFA">
        <w:rPr>
          <w:i/>
          <w:iCs/>
          <w:lang w:val="en-US"/>
        </w:rPr>
        <w:t>Marketing Letters</w:t>
      </w:r>
      <w:r w:rsidRPr="003E3BFA">
        <w:rPr>
          <w:lang w:val="en-US"/>
        </w:rPr>
        <w:t xml:space="preserve">, 32 </w:t>
      </w:r>
      <w:r w:rsidRPr="003E3BFA">
        <w:rPr>
          <w:lang w:val="en-US"/>
        </w:rPr>
        <w:lastRenderedPageBreak/>
        <w:t>(1), 61-73.</w:t>
      </w:r>
    </w:p>
    <w:p w14:paraId="04EE2ED5" w14:textId="5E460596" w:rsidR="007B6B6A" w:rsidRPr="003E3BFA" w:rsidRDefault="007B6B6A" w:rsidP="007A5946">
      <w:pPr>
        <w:widowControl w:val="0"/>
        <w:autoSpaceDE w:val="0"/>
        <w:autoSpaceDN w:val="0"/>
        <w:adjustRightInd w:val="0"/>
        <w:spacing w:line="480" w:lineRule="auto"/>
        <w:ind w:left="567" w:hanging="567"/>
        <w:rPr>
          <w:lang w:val="en-US"/>
        </w:rPr>
      </w:pPr>
      <w:proofErr w:type="spellStart"/>
      <w:r w:rsidRPr="003E3BFA">
        <w:rPr>
          <w:lang w:val="en-US"/>
        </w:rPr>
        <w:t>Jaikumar</w:t>
      </w:r>
      <w:proofErr w:type="spellEnd"/>
      <w:r w:rsidRPr="003E3BFA">
        <w:rPr>
          <w:lang w:val="en-US"/>
        </w:rPr>
        <w:t>, S</w:t>
      </w:r>
      <w:r w:rsidR="00290B2B">
        <w:rPr>
          <w:lang w:val="en-US"/>
        </w:rPr>
        <w:t>aravana</w:t>
      </w:r>
      <w:r w:rsidRPr="003E3BFA">
        <w:rPr>
          <w:lang w:val="en-US"/>
        </w:rPr>
        <w:t xml:space="preserve">, </w:t>
      </w:r>
      <w:proofErr w:type="spellStart"/>
      <w:r w:rsidRPr="003E3BFA">
        <w:rPr>
          <w:lang w:val="en-US"/>
        </w:rPr>
        <w:t>R</w:t>
      </w:r>
      <w:r w:rsidR="00290B2B">
        <w:rPr>
          <w:lang w:val="en-US"/>
        </w:rPr>
        <w:t>amendra</w:t>
      </w:r>
      <w:proofErr w:type="spellEnd"/>
      <w:r w:rsidR="009D71BA" w:rsidRPr="009D71BA">
        <w:rPr>
          <w:lang w:val="en-US"/>
        </w:rPr>
        <w:t xml:space="preserve"> </w:t>
      </w:r>
      <w:r w:rsidR="009D71BA" w:rsidRPr="003E3BFA">
        <w:rPr>
          <w:lang w:val="en-US"/>
        </w:rPr>
        <w:t>Singh</w:t>
      </w:r>
      <w:r w:rsidRPr="003E3BFA">
        <w:rPr>
          <w:lang w:val="en-US"/>
        </w:rPr>
        <w:t xml:space="preserve">, </w:t>
      </w:r>
      <w:r w:rsidR="009D71BA">
        <w:rPr>
          <w:lang w:val="en-US"/>
        </w:rPr>
        <w:t>and</w:t>
      </w:r>
      <w:r w:rsidR="009D71BA" w:rsidRPr="003E3BFA">
        <w:rPr>
          <w:lang w:val="en-US"/>
        </w:rPr>
        <w:t xml:space="preserve"> </w:t>
      </w:r>
      <w:r w:rsidRPr="003E3BFA">
        <w:rPr>
          <w:lang w:val="en-US"/>
        </w:rPr>
        <w:t>A</w:t>
      </w:r>
      <w:r w:rsidR="00290B2B">
        <w:rPr>
          <w:lang w:val="en-US"/>
        </w:rPr>
        <w:t>nkur</w:t>
      </w:r>
      <w:r w:rsidRPr="003E3BFA">
        <w:rPr>
          <w:lang w:val="en-US"/>
        </w:rPr>
        <w:t xml:space="preserve"> </w:t>
      </w:r>
      <w:r w:rsidR="009D71BA">
        <w:rPr>
          <w:lang w:val="en-US"/>
        </w:rPr>
        <w:t xml:space="preserve">Sarin </w:t>
      </w:r>
      <w:r w:rsidRPr="003E3BFA">
        <w:rPr>
          <w:lang w:val="en-US"/>
        </w:rPr>
        <w:t>(2018)</w:t>
      </w:r>
      <w:r w:rsidR="00B43CC9">
        <w:rPr>
          <w:lang w:val="en-US"/>
        </w:rPr>
        <w:t>,</w:t>
      </w:r>
      <w:r w:rsidRPr="003E3BFA">
        <w:rPr>
          <w:lang w:val="en-US"/>
        </w:rPr>
        <w:t xml:space="preserve"> </w:t>
      </w:r>
      <w:r w:rsidR="00606F87" w:rsidRPr="003E3BFA">
        <w:rPr>
          <w:lang w:val="en-US"/>
        </w:rPr>
        <w:t>"</w:t>
      </w:r>
      <w:r w:rsidRPr="003E3BFA">
        <w:rPr>
          <w:lang w:val="en-US"/>
        </w:rPr>
        <w:t>‘I show off, so I am well off’: Subjective economic well-being and conspicuous consumption in an emerging economy</w:t>
      </w:r>
      <w:r w:rsidR="00B43CC9">
        <w:rPr>
          <w:lang w:val="en-US"/>
        </w:rPr>
        <w:t>,</w:t>
      </w:r>
      <w:r w:rsidR="00B43CC9" w:rsidRPr="003E3BFA">
        <w:rPr>
          <w:lang w:val="en-US"/>
        </w:rPr>
        <w:t>"</w:t>
      </w:r>
      <w:r w:rsidRPr="003E3BFA">
        <w:rPr>
          <w:lang w:val="en-US"/>
        </w:rPr>
        <w:t> </w:t>
      </w:r>
      <w:r w:rsidRPr="003E3BFA">
        <w:rPr>
          <w:i/>
          <w:iCs/>
          <w:lang w:val="en-US"/>
        </w:rPr>
        <w:t>Journal of Business Research</w:t>
      </w:r>
      <w:r w:rsidRPr="003E3BFA">
        <w:rPr>
          <w:lang w:val="en-US"/>
        </w:rPr>
        <w:t>, </w:t>
      </w:r>
      <w:r w:rsidRPr="003E3BFA">
        <w:rPr>
          <w:i/>
          <w:iCs/>
          <w:lang w:val="en-US"/>
        </w:rPr>
        <w:t>86</w:t>
      </w:r>
      <w:r w:rsidRPr="003E3BFA">
        <w:rPr>
          <w:lang w:val="en-US"/>
        </w:rPr>
        <w:t>, 386-393.</w:t>
      </w:r>
    </w:p>
    <w:p w14:paraId="24841393" w14:textId="6F94877C" w:rsidR="00490DCC" w:rsidRPr="003E3BFA" w:rsidRDefault="00490DCC" w:rsidP="002433D5">
      <w:pPr>
        <w:widowControl w:val="0"/>
        <w:autoSpaceDE w:val="0"/>
        <w:autoSpaceDN w:val="0"/>
        <w:adjustRightInd w:val="0"/>
        <w:spacing w:line="480" w:lineRule="auto"/>
        <w:ind w:left="567" w:hanging="567"/>
        <w:rPr>
          <w:lang w:val="en-US"/>
        </w:rPr>
      </w:pPr>
      <w:proofErr w:type="spellStart"/>
      <w:r w:rsidRPr="003E3BFA">
        <w:rPr>
          <w:lang w:val="en-US"/>
        </w:rPr>
        <w:t>Kapferer</w:t>
      </w:r>
      <w:proofErr w:type="spellEnd"/>
      <w:r w:rsidRPr="003E3BFA">
        <w:rPr>
          <w:lang w:val="en-US"/>
        </w:rPr>
        <w:t xml:space="preserve">, Jean-Noël and Pierre Valette-Florence (2018), "The impact of brand penetration and awareness on luxury brand desirability: A cross country analysis of the relevance of the rarity principle," </w:t>
      </w:r>
      <w:r w:rsidRPr="003E3BFA">
        <w:rPr>
          <w:i/>
          <w:iCs/>
          <w:lang w:val="en-US"/>
        </w:rPr>
        <w:t>Journal of Business Research</w:t>
      </w:r>
      <w:r w:rsidRPr="003E3BFA">
        <w:rPr>
          <w:lang w:val="en-US"/>
        </w:rPr>
        <w:t>, 83, 38-50.</w:t>
      </w:r>
    </w:p>
    <w:p w14:paraId="79EFBB33" w14:textId="6EA22875" w:rsidR="00DA5462" w:rsidRPr="003E3BFA" w:rsidRDefault="00DA5462" w:rsidP="002433D5">
      <w:pPr>
        <w:widowControl w:val="0"/>
        <w:autoSpaceDE w:val="0"/>
        <w:autoSpaceDN w:val="0"/>
        <w:adjustRightInd w:val="0"/>
        <w:spacing w:line="480" w:lineRule="auto"/>
        <w:ind w:left="567" w:hanging="567"/>
        <w:rPr>
          <w:lang w:val="en-US"/>
        </w:rPr>
      </w:pPr>
      <w:proofErr w:type="spellStart"/>
      <w:r w:rsidRPr="003E3BFA">
        <w:rPr>
          <w:lang w:val="en-US"/>
        </w:rPr>
        <w:t>Kastanakis</w:t>
      </w:r>
      <w:proofErr w:type="spellEnd"/>
      <w:r w:rsidRPr="003E3BFA">
        <w:rPr>
          <w:lang w:val="en-US"/>
        </w:rPr>
        <w:t>, Minas N</w:t>
      </w:r>
      <w:r w:rsidR="00290B2B">
        <w:rPr>
          <w:lang w:val="en-US"/>
        </w:rPr>
        <w:t>.</w:t>
      </w:r>
      <w:r w:rsidRPr="003E3BFA">
        <w:rPr>
          <w:lang w:val="en-US"/>
        </w:rPr>
        <w:t xml:space="preserve"> and George </w:t>
      </w:r>
      <w:proofErr w:type="spellStart"/>
      <w:r w:rsidRPr="003E3BFA">
        <w:rPr>
          <w:lang w:val="en-US"/>
        </w:rPr>
        <w:t>Balabanis</w:t>
      </w:r>
      <w:proofErr w:type="spellEnd"/>
      <w:r w:rsidRPr="003E3BFA">
        <w:rPr>
          <w:lang w:val="en-US"/>
        </w:rPr>
        <w:t xml:space="preserve"> (2012), "Between the mass and the class: Antecedents of the </w:t>
      </w:r>
      <w:r w:rsidR="001C5212" w:rsidRPr="003E3BFA">
        <w:rPr>
          <w:lang w:val="en-US"/>
        </w:rPr>
        <w:t>"</w:t>
      </w:r>
      <w:r w:rsidRPr="003E3BFA">
        <w:rPr>
          <w:lang w:val="en-US"/>
        </w:rPr>
        <w:t>bandwagon</w:t>
      </w:r>
      <w:r w:rsidR="001C5212" w:rsidRPr="003E3BFA">
        <w:rPr>
          <w:lang w:val="en-US"/>
        </w:rPr>
        <w:t>"</w:t>
      </w:r>
      <w:r w:rsidRPr="003E3BFA">
        <w:rPr>
          <w:lang w:val="en-US"/>
        </w:rPr>
        <w:t xml:space="preserve"> luxury consumption behavior," </w:t>
      </w:r>
      <w:r w:rsidRPr="003E3BFA">
        <w:rPr>
          <w:i/>
          <w:iCs/>
          <w:lang w:val="en-US"/>
        </w:rPr>
        <w:t>Journal of Business Research</w:t>
      </w:r>
      <w:r w:rsidRPr="003E3BFA">
        <w:rPr>
          <w:lang w:val="en-US"/>
        </w:rPr>
        <w:t>, 65 (10), 1399-407.</w:t>
      </w:r>
    </w:p>
    <w:p w14:paraId="7CED9AB2" w14:textId="77777777" w:rsidR="00490DCC" w:rsidRPr="003E3BFA" w:rsidRDefault="00490DCC" w:rsidP="002433D5">
      <w:pPr>
        <w:widowControl w:val="0"/>
        <w:autoSpaceDE w:val="0"/>
        <w:autoSpaceDN w:val="0"/>
        <w:adjustRightInd w:val="0"/>
        <w:spacing w:line="480" w:lineRule="auto"/>
        <w:ind w:left="567" w:hanging="567"/>
        <w:rPr>
          <w:lang w:val="en-US"/>
        </w:rPr>
      </w:pPr>
      <w:r w:rsidRPr="003E3BFA">
        <w:rPr>
          <w:lang w:val="en-US"/>
        </w:rPr>
        <w:t xml:space="preserve">Katz, Michael L and Carl Shapiro (1985), "Network externalities, competition, and compatibility," </w:t>
      </w:r>
      <w:r w:rsidRPr="003E3BFA">
        <w:rPr>
          <w:i/>
          <w:iCs/>
          <w:lang w:val="en-US"/>
        </w:rPr>
        <w:t>The American economic review</w:t>
      </w:r>
      <w:r w:rsidRPr="003E3BFA">
        <w:rPr>
          <w:lang w:val="en-US"/>
        </w:rPr>
        <w:t>, 75 (3), 424-40.</w:t>
      </w:r>
    </w:p>
    <w:p w14:paraId="4188119B" w14:textId="77777777" w:rsidR="00490DCC" w:rsidRPr="003E3BFA" w:rsidRDefault="7C4E754A" w:rsidP="002433D5">
      <w:pPr>
        <w:widowControl w:val="0"/>
        <w:autoSpaceDE w:val="0"/>
        <w:autoSpaceDN w:val="0"/>
        <w:adjustRightInd w:val="0"/>
        <w:spacing w:line="480" w:lineRule="auto"/>
        <w:ind w:left="567" w:hanging="567"/>
        <w:rPr>
          <w:lang w:val="en-US"/>
        </w:rPr>
      </w:pPr>
      <w:proofErr w:type="spellStart"/>
      <w:r w:rsidRPr="003E3BFA">
        <w:rPr>
          <w:lang w:val="en-US"/>
        </w:rPr>
        <w:t>Keinan</w:t>
      </w:r>
      <w:proofErr w:type="spellEnd"/>
      <w:r w:rsidRPr="003E3BFA">
        <w:rPr>
          <w:lang w:val="en-US"/>
        </w:rPr>
        <w:t xml:space="preserve">, </w:t>
      </w:r>
      <w:proofErr w:type="spellStart"/>
      <w:r w:rsidRPr="003E3BFA">
        <w:rPr>
          <w:lang w:val="en-US"/>
        </w:rPr>
        <w:t>Anat</w:t>
      </w:r>
      <w:proofErr w:type="spellEnd"/>
      <w:r w:rsidRPr="003E3BFA">
        <w:rPr>
          <w:lang w:val="en-US"/>
        </w:rPr>
        <w:t xml:space="preserve"> and Ran </w:t>
      </w:r>
      <w:proofErr w:type="spellStart"/>
      <w:r w:rsidRPr="003E3BFA">
        <w:rPr>
          <w:lang w:val="en-US"/>
        </w:rPr>
        <w:t>Kivetz</w:t>
      </w:r>
      <w:proofErr w:type="spellEnd"/>
      <w:r w:rsidRPr="003E3BFA">
        <w:rPr>
          <w:lang w:val="en-US"/>
        </w:rPr>
        <w:t xml:space="preserve"> (2008), "Remedying hyperopia: The effects of self-control regret on consumer behavior," </w:t>
      </w:r>
      <w:r w:rsidRPr="003E3BFA">
        <w:rPr>
          <w:i/>
          <w:iCs/>
          <w:lang w:val="en-US"/>
        </w:rPr>
        <w:t>Journal of Marketing Research</w:t>
      </w:r>
      <w:r w:rsidRPr="003E3BFA">
        <w:rPr>
          <w:lang w:val="en-US"/>
        </w:rPr>
        <w:t>, 45 (6), 676-89.</w:t>
      </w:r>
    </w:p>
    <w:p w14:paraId="2D6D8D93" w14:textId="5DF70B03" w:rsidR="00CB5CCC" w:rsidRPr="00813257" w:rsidRDefault="00CB5CCC" w:rsidP="7C4E754A">
      <w:pPr>
        <w:widowControl w:val="0"/>
        <w:spacing w:line="480" w:lineRule="auto"/>
        <w:ind w:left="567" w:hanging="567"/>
        <w:rPr>
          <w:lang w:val="en-US"/>
        </w:rPr>
      </w:pPr>
      <w:proofErr w:type="spellStart"/>
      <w:r w:rsidRPr="00813257">
        <w:rPr>
          <w:lang w:val="en-US"/>
        </w:rPr>
        <w:t>Kharas</w:t>
      </w:r>
      <w:proofErr w:type="spellEnd"/>
      <w:r w:rsidRPr="00813257">
        <w:rPr>
          <w:lang w:val="en-US"/>
        </w:rPr>
        <w:t xml:space="preserve">, </w:t>
      </w:r>
      <w:proofErr w:type="spellStart"/>
      <w:r w:rsidRPr="00813257">
        <w:rPr>
          <w:lang w:val="en-US"/>
        </w:rPr>
        <w:t>H</w:t>
      </w:r>
      <w:r w:rsidR="009D71BA" w:rsidRPr="00813257">
        <w:rPr>
          <w:lang w:val="en-US"/>
        </w:rPr>
        <w:t>omi</w:t>
      </w:r>
      <w:proofErr w:type="spellEnd"/>
      <w:r w:rsidRPr="00813257">
        <w:rPr>
          <w:lang w:val="en-US"/>
        </w:rPr>
        <w:t xml:space="preserve"> (2017)</w:t>
      </w:r>
      <w:r w:rsidR="00B82EF5" w:rsidRPr="00813257">
        <w:rPr>
          <w:lang w:val="en-US"/>
        </w:rPr>
        <w:t>,</w:t>
      </w:r>
      <w:r w:rsidRPr="00813257">
        <w:rPr>
          <w:lang w:val="en-US"/>
        </w:rPr>
        <w:t> </w:t>
      </w:r>
      <w:r w:rsidRPr="00813257">
        <w:rPr>
          <w:i/>
          <w:iCs/>
          <w:lang w:val="en-US"/>
        </w:rPr>
        <w:t>The unprecedented expansion of the global middle class: An update.</w:t>
      </w:r>
      <w:r w:rsidRPr="00813257">
        <w:rPr>
          <w:lang w:val="en-US"/>
        </w:rPr>
        <w:t> Retrieved from </w:t>
      </w:r>
      <w:hyperlink r:id="rId10" w:history="1">
        <w:r w:rsidRPr="00813257">
          <w:rPr>
            <w:rStyle w:val="Hyperlink"/>
            <w:lang w:val="en-US"/>
          </w:rPr>
          <w:t>https://www.brookings.edu/wp-content/uploads/2017/02/global_20170228_global-middle-class.pdf</w:t>
        </w:r>
      </w:hyperlink>
      <w:r w:rsidRPr="00813257">
        <w:rPr>
          <w:lang w:val="en-US"/>
        </w:rPr>
        <w:t xml:space="preserve"> [Accessed on: 26 June 2022].</w:t>
      </w:r>
    </w:p>
    <w:p w14:paraId="34C6B03D" w14:textId="5749D140" w:rsidR="7C4E754A" w:rsidRPr="003E3BFA" w:rsidRDefault="7C4E754A" w:rsidP="7C4E754A">
      <w:pPr>
        <w:widowControl w:val="0"/>
        <w:spacing w:line="480" w:lineRule="auto"/>
        <w:ind w:left="567" w:hanging="567"/>
        <w:rPr>
          <w:lang w:val="en-US"/>
        </w:rPr>
      </w:pPr>
      <w:r w:rsidRPr="00813257">
        <w:rPr>
          <w:lang w:val="en-US"/>
        </w:rPr>
        <w:t xml:space="preserve">Ki, </w:t>
      </w:r>
      <w:proofErr w:type="spellStart"/>
      <w:r w:rsidRPr="00813257">
        <w:rPr>
          <w:lang w:val="en-US"/>
        </w:rPr>
        <w:t>C</w:t>
      </w:r>
      <w:r w:rsidR="009D71BA" w:rsidRPr="5827FC58">
        <w:rPr>
          <w:lang w:val="en-US"/>
        </w:rPr>
        <w:t>hungwha</w:t>
      </w:r>
      <w:proofErr w:type="spellEnd"/>
      <w:r w:rsidRPr="00813257">
        <w:rPr>
          <w:lang w:val="en-US"/>
        </w:rPr>
        <w:t xml:space="preserve">, </w:t>
      </w:r>
      <w:proofErr w:type="spellStart"/>
      <w:r w:rsidRPr="00813257">
        <w:rPr>
          <w:lang w:val="en-US"/>
        </w:rPr>
        <w:t>K</w:t>
      </w:r>
      <w:r w:rsidR="009D71BA" w:rsidRPr="5827FC58">
        <w:rPr>
          <w:lang w:val="en-US"/>
        </w:rPr>
        <w:t>angbok</w:t>
      </w:r>
      <w:proofErr w:type="spellEnd"/>
      <w:r w:rsidR="009D71BA" w:rsidRPr="5827FC58">
        <w:rPr>
          <w:lang w:val="en-US"/>
        </w:rPr>
        <w:t xml:space="preserve"> Lee</w:t>
      </w:r>
      <w:r w:rsidRPr="00813257">
        <w:rPr>
          <w:lang w:val="en-US"/>
        </w:rPr>
        <w:t xml:space="preserve">, &amp; </w:t>
      </w:r>
      <w:proofErr w:type="spellStart"/>
      <w:r w:rsidRPr="00813257">
        <w:rPr>
          <w:lang w:val="en-US"/>
        </w:rPr>
        <w:t>Y</w:t>
      </w:r>
      <w:r w:rsidR="009D71BA" w:rsidRPr="00813257">
        <w:rPr>
          <w:lang w:val="en-US"/>
        </w:rPr>
        <w:t>oun</w:t>
      </w:r>
      <w:proofErr w:type="spellEnd"/>
      <w:r w:rsidR="009D71BA" w:rsidRPr="00813257">
        <w:rPr>
          <w:lang w:val="en-US"/>
        </w:rPr>
        <w:t>-Kyung</w:t>
      </w:r>
      <w:r w:rsidR="009D71BA" w:rsidRPr="5827FC58">
        <w:rPr>
          <w:lang w:val="en-US"/>
        </w:rPr>
        <w:t xml:space="preserve"> Kim</w:t>
      </w:r>
      <w:r w:rsidRPr="00813257">
        <w:rPr>
          <w:lang w:val="en-US"/>
        </w:rPr>
        <w:t xml:space="preserve"> (2017)</w:t>
      </w:r>
      <w:r w:rsidR="00B82EF5">
        <w:rPr>
          <w:lang w:val="en-US"/>
        </w:rPr>
        <w:t>,</w:t>
      </w:r>
      <w:r w:rsidRPr="00813257">
        <w:rPr>
          <w:lang w:val="en-US"/>
        </w:rPr>
        <w:t xml:space="preserve"> </w:t>
      </w:r>
      <w:r w:rsidR="00B43CC9" w:rsidRPr="003E3BFA">
        <w:rPr>
          <w:lang w:val="en-US"/>
        </w:rPr>
        <w:t>"</w:t>
      </w:r>
      <w:r w:rsidRPr="5827FC58">
        <w:rPr>
          <w:lang w:val="en-US"/>
        </w:rPr>
        <w:t xml:space="preserve">Pleasure and guilt: how do they interplay in luxury </w:t>
      </w:r>
      <w:bookmarkStart w:id="92" w:name="_Int_J9THShWt"/>
      <w:proofErr w:type="gramStart"/>
      <w:r w:rsidRPr="5827FC58">
        <w:rPr>
          <w:lang w:val="en-US"/>
        </w:rPr>
        <w:t>consumption?</w:t>
      </w:r>
      <w:r w:rsidR="00B43CC9">
        <w:rPr>
          <w:lang w:val="en-US"/>
        </w:rPr>
        <w:t>,</w:t>
      </w:r>
      <w:proofErr w:type="gramEnd"/>
      <w:r w:rsidR="00B43CC9" w:rsidRPr="003E3BFA">
        <w:rPr>
          <w:lang w:val="en-US"/>
        </w:rPr>
        <w:t>"</w:t>
      </w:r>
      <w:bookmarkEnd w:id="92"/>
      <w:r w:rsidRPr="5827FC58">
        <w:rPr>
          <w:lang w:val="en-US"/>
        </w:rPr>
        <w:t xml:space="preserve"> </w:t>
      </w:r>
      <w:r w:rsidRPr="00813257">
        <w:rPr>
          <w:i/>
          <w:iCs/>
          <w:lang w:val="en-US"/>
        </w:rPr>
        <w:t>European Journal of Marketing</w:t>
      </w:r>
      <w:r w:rsidRPr="5827FC58">
        <w:rPr>
          <w:lang w:val="en-US"/>
        </w:rPr>
        <w:t>, 51 (4), 722-747.</w:t>
      </w:r>
    </w:p>
    <w:p w14:paraId="1C1838FC" w14:textId="77777777" w:rsidR="00DA5462" w:rsidRPr="003E3BFA" w:rsidRDefault="00DA5462" w:rsidP="00DA5462">
      <w:pPr>
        <w:widowControl w:val="0"/>
        <w:autoSpaceDE w:val="0"/>
        <w:autoSpaceDN w:val="0"/>
        <w:adjustRightInd w:val="0"/>
        <w:spacing w:line="480" w:lineRule="auto"/>
        <w:ind w:left="567" w:hanging="567"/>
        <w:rPr>
          <w:lang w:val="en-US"/>
        </w:rPr>
      </w:pPr>
      <w:proofErr w:type="spellStart"/>
      <w:r w:rsidRPr="003E3BFA">
        <w:rPr>
          <w:lang w:val="en-US"/>
        </w:rPr>
        <w:t>Kivetz</w:t>
      </w:r>
      <w:proofErr w:type="spellEnd"/>
      <w:r w:rsidRPr="003E3BFA">
        <w:rPr>
          <w:lang w:val="en-US"/>
        </w:rPr>
        <w:t xml:space="preserve">, Ran and </w:t>
      </w:r>
      <w:proofErr w:type="spellStart"/>
      <w:r w:rsidRPr="003E3BFA">
        <w:rPr>
          <w:lang w:val="en-US"/>
        </w:rPr>
        <w:t>Itamar</w:t>
      </w:r>
      <w:proofErr w:type="spellEnd"/>
      <w:r w:rsidRPr="003E3BFA">
        <w:rPr>
          <w:lang w:val="en-US"/>
        </w:rPr>
        <w:t xml:space="preserve"> Simonson (2002), "Self-control for the righteous: Toward a theory of precommitment to indulgence," </w:t>
      </w:r>
      <w:r w:rsidRPr="003E3BFA">
        <w:rPr>
          <w:i/>
          <w:iCs/>
          <w:lang w:val="en-US"/>
        </w:rPr>
        <w:t>Journal of consumer research</w:t>
      </w:r>
      <w:r w:rsidRPr="003E3BFA">
        <w:rPr>
          <w:lang w:val="en-US"/>
        </w:rPr>
        <w:t>, 29 (2), 199-217.</w:t>
      </w:r>
    </w:p>
    <w:p w14:paraId="684ECE92" w14:textId="333CDE27" w:rsidR="00490DCC" w:rsidRPr="003E3BFA" w:rsidRDefault="00490DCC" w:rsidP="002433D5">
      <w:pPr>
        <w:widowControl w:val="0"/>
        <w:autoSpaceDE w:val="0"/>
        <w:autoSpaceDN w:val="0"/>
        <w:adjustRightInd w:val="0"/>
        <w:spacing w:line="480" w:lineRule="auto"/>
        <w:ind w:left="567" w:hanging="567"/>
        <w:rPr>
          <w:lang w:val="en-US"/>
        </w:rPr>
      </w:pPr>
      <w:proofErr w:type="spellStart"/>
      <w:r w:rsidRPr="003E3BFA">
        <w:rPr>
          <w:lang w:val="en-US"/>
        </w:rPr>
        <w:t>Kivetz</w:t>
      </w:r>
      <w:proofErr w:type="spellEnd"/>
      <w:r w:rsidRPr="003E3BFA">
        <w:rPr>
          <w:lang w:val="en-US"/>
        </w:rPr>
        <w:t xml:space="preserve">, Ran and </w:t>
      </w:r>
      <w:proofErr w:type="spellStart"/>
      <w:r w:rsidRPr="003E3BFA">
        <w:rPr>
          <w:lang w:val="en-US"/>
        </w:rPr>
        <w:t>Anat</w:t>
      </w:r>
      <w:proofErr w:type="spellEnd"/>
      <w:r w:rsidRPr="003E3BFA">
        <w:rPr>
          <w:lang w:val="en-US"/>
        </w:rPr>
        <w:t xml:space="preserve"> </w:t>
      </w:r>
      <w:proofErr w:type="spellStart"/>
      <w:r w:rsidRPr="003E3BFA">
        <w:rPr>
          <w:lang w:val="en-US"/>
        </w:rPr>
        <w:t>Keinan</w:t>
      </w:r>
      <w:proofErr w:type="spellEnd"/>
      <w:r w:rsidRPr="003E3BFA">
        <w:rPr>
          <w:lang w:val="en-US"/>
        </w:rPr>
        <w:t xml:space="preserve"> (2006), "Repenting hyperopia: An analysis of self-control regrets," </w:t>
      </w:r>
      <w:r w:rsidRPr="003E3BFA">
        <w:rPr>
          <w:i/>
          <w:iCs/>
          <w:lang w:val="en-US"/>
        </w:rPr>
        <w:t>Journal of Consumer Research</w:t>
      </w:r>
      <w:r w:rsidRPr="003E3BFA">
        <w:rPr>
          <w:lang w:val="en-US"/>
        </w:rPr>
        <w:t>, 33 (2), 273-82.</w:t>
      </w:r>
    </w:p>
    <w:p w14:paraId="1E59D463" w14:textId="6AE44DC1" w:rsidR="00ED0D71" w:rsidRPr="003E3BFA" w:rsidRDefault="00ED0D71" w:rsidP="0026685C">
      <w:pPr>
        <w:widowControl w:val="0"/>
        <w:autoSpaceDE w:val="0"/>
        <w:autoSpaceDN w:val="0"/>
        <w:adjustRightInd w:val="0"/>
        <w:spacing w:line="480" w:lineRule="auto"/>
        <w:ind w:left="567" w:hanging="567"/>
        <w:rPr>
          <w:lang w:val="en-US"/>
        </w:rPr>
      </w:pPr>
      <w:r w:rsidRPr="5827FC58">
        <w:rPr>
          <w:lang w:val="en-US"/>
        </w:rPr>
        <w:t>Kumar, Ajay, Justin Paul,</w:t>
      </w:r>
      <w:r w:rsidR="009D71BA" w:rsidRPr="5827FC58">
        <w:rPr>
          <w:lang w:val="en-US"/>
        </w:rPr>
        <w:t xml:space="preserve"> </w:t>
      </w:r>
      <w:r w:rsidRPr="5827FC58">
        <w:rPr>
          <w:lang w:val="en-US"/>
        </w:rPr>
        <w:t xml:space="preserve">and </w:t>
      </w:r>
      <w:proofErr w:type="spellStart"/>
      <w:r w:rsidRPr="5827FC58">
        <w:rPr>
          <w:lang w:val="en-US"/>
        </w:rPr>
        <w:t>Anandakuttan</w:t>
      </w:r>
      <w:proofErr w:type="spellEnd"/>
      <w:r w:rsidRPr="5827FC58">
        <w:rPr>
          <w:lang w:val="en-US"/>
        </w:rPr>
        <w:t xml:space="preserve"> B. </w:t>
      </w:r>
      <w:proofErr w:type="spellStart"/>
      <w:r w:rsidRPr="5827FC58">
        <w:rPr>
          <w:lang w:val="en-US"/>
        </w:rPr>
        <w:t>Unnithan</w:t>
      </w:r>
      <w:proofErr w:type="spellEnd"/>
      <w:r w:rsidRPr="5827FC58">
        <w:rPr>
          <w:lang w:val="en-US"/>
        </w:rPr>
        <w:t xml:space="preserve"> (2020)</w:t>
      </w:r>
      <w:r w:rsidR="00144072" w:rsidRPr="5827FC58">
        <w:rPr>
          <w:lang w:val="en-US"/>
        </w:rPr>
        <w:t>,</w:t>
      </w:r>
      <w:r w:rsidRPr="5827FC58">
        <w:rPr>
          <w:lang w:val="en-US"/>
        </w:rPr>
        <w:t xml:space="preserve"> </w:t>
      </w:r>
      <w:r w:rsidR="00144072" w:rsidRPr="5827FC58">
        <w:rPr>
          <w:lang w:val="en-US"/>
        </w:rPr>
        <w:t>"</w:t>
      </w:r>
      <w:r w:rsidRPr="5827FC58">
        <w:rPr>
          <w:lang w:val="en-US"/>
        </w:rPr>
        <w:t xml:space="preserve">Masstige’ marketing: A </w:t>
      </w:r>
      <w:r w:rsidRPr="5827FC58">
        <w:rPr>
          <w:lang w:val="en-US"/>
        </w:rPr>
        <w:lastRenderedPageBreak/>
        <w:t>review, synthesis and research agenda</w:t>
      </w:r>
      <w:r w:rsidR="00144072" w:rsidRPr="5827FC58">
        <w:rPr>
          <w:lang w:val="en-US"/>
        </w:rPr>
        <w:t>,"</w:t>
      </w:r>
      <w:r w:rsidRPr="5827FC58">
        <w:rPr>
          <w:lang w:val="en-US"/>
        </w:rPr>
        <w:t xml:space="preserve"> </w:t>
      </w:r>
      <w:r w:rsidRPr="5827FC58">
        <w:rPr>
          <w:i/>
          <w:iCs/>
          <w:lang w:val="en-US"/>
        </w:rPr>
        <w:t>Journal of Business Research</w:t>
      </w:r>
      <w:r w:rsidRPr="5827FC58">
        <w:rPr>
          <w:lang w:val="en-US"/>
        </w:rPr>
        <w:t>, 113, 384-398.</w:t>
      </w:r>
    </w:p>
    <w:p w14:paraId="3257ABA1" w14:textId="04AE400B" w:rsidR="00490DCC" w:rsidRPr="003E3BFA" w:rsidRDefault="00490DCC" w:rsidP="002433D5">
      <w:pPr>
        <w:widowControl w:val="0"/>
        <w:autoSpaceDE w:val="0"/>
        <w:autoSpaceDN w:val="0"/>
        <w:adjustRightInd w:val="0"/>
        <w:spacing w:line="480" w:lineRule="auto"/>
        <w:ind w:left="567" w:hanging="567"/>
        <w:rPr>
          <w:lang w:val="en-US"/>
        </w:rPr>
      </w:pPr>
      <w:proofErr w:type="spellStart"/>
      <w:r w:rsidRPr="003E3BFA">
        <w:rPr>
          <w:lang w:val="en-US"/>
        </w:rPr>
        <w:t>Levav</w:t>
      </w:r>
      <w:proofErr w:type="spellEnd"/>
      <w:r w:rsidRPr="003E3BFA">
        <w:rPr>
          <w:lang w:val="en-US"/>
        </w:rPr>
        <w:t>, Jonathan and A</w:t>
      </w:r>
      <w:r w:rsidR="009D71BA">
        <w:rPr>
          <w:lang w:val="en-US"/>
        </w:rPr>
        <w:t>.</w:t>
      </w:r>
      <w:r w:rsidRPr="003E3BFA">
        <w:rPr>
          <w:lang w:val="en-US"/>
        </w:rPr>
        <w:t xml:space="preserve"> Peter McGraw (2009), "Emotional accounting: How feelings about money influence consumer choice," </w:t>
      </w:r>
      <w:r w:rsidRPr="003E3BFA">
        <w:rPr>
          <w:i/>
          <w:iCs/>
          <w:lang w:val="en-US"/>
        </w:rPr>
        <w:t>Journal of Marketing Research</w:t>
      </w:r>
      <w:r w:rsidRPr="003E3BFA">
        <w:rPr>
          <w:lang w:val="en-US"/>
        </w:rPr>
        <w:t>, 46 (1), 66-80.</w:t>
      </w:r>
    </w:p>
    <w:p w14:paraId="68600B3D" w14:textId="2BDB9E1E" w:rsidR="00490DCC" w:rsidRPr="003E3BFA" w:rsidRDefault="00490DCC" w:rsidP="002433D5">
      <w:pPr>
        <w:widowControl w:val="0"/>
        <w:autoSpaceDE w:val="0"/>
        <w:autoSpaceDN w:val="0"/>
        <w:adjustRightInd w:val="0"/>
        <w:spacing w:line="480" w:lineRule="auto"/>
        <w:ind w:left="567" w:hanging="567"/>
        <w:rPr>
          <w:lang w:val="en-US"/>
        </w:rPr>
      </w:pPr>
      <w:r w:rsidRPr="003E3BFA">
        <w:rPr>
          <w:lang w:val="en-US"/>
        </w:rPr>
        <w:t>Lindell, Michael K and David J</w:t>
      </w:r>
      <w:r w:rsidR="009D71BA">
        <w:rPr>
          <w:lang w:val="en-US"/>
        </w:rPr>
        <w:t>.</w:t>
      </w:r>
      <w:r w:rsidRPr="003E3BFA">
        <w:rPr>
          <w:lang w:val="en-US"/>
        </w:rPr>
        <w:t xml:space="preserve"> Whitney (2001), "Accounting for common method variance in cross-sectional research designs," </w:t>
      </w:r>
      <w:r w:rsidRPr="003E3BFA">
        <w:rPr>
          <w:i/>
          <w:iCs/>
          <w:lang w:val="en-US"/>
        </w:rPr>
        <w:t>Journal of applied psychology</w:t>
      </w:r>
      <w:r w:rsidRPr="003E3BFA">
        <w:rPr>
          <w:lang w:val="en-US"/>
        </w:rPr>
        <w:t>, 86 (1), 114-21.</w:t>
      </w:r>
    </w:p>
    <w:p w14:paraId="479C1580" w14:textId="77777777" w:rsidR="008A384F" w:rsidRPr="003E3BFA" w:rsidRDefault="008A384F" w:rsidP="008A384F">
      <w:pPr>
        <w:widowControl w:val="0"/>
        <w:autoSpaceDE w:val="0"/>
        <w:autoSpaceDN w:val="0"/>
        <w:adjustRightInd w:val="0"/>
        <w:spacing w:line="480" w:lineRule="auto"/>
        <w:ind w:left="567" w:hanging="567"/>
        <w:rPr>
          <w:lang w:val="en-US"/>
        </w:rPr>
      </w:pPr>
      <w:r w:rsidRPr="003E3BFA">
        <w:rPr>
          <w:lang w:val="en-US"/>
        </w:rPr>
        <w:t xml:space="preserve">Liu, Hao, Klaus </w:t>
      </w:r>
      <w:proofErr w:type="spellStart"/>
      <w:r w:rsidRPr="003E3BFA">
        <w:rPr>
          <w:lang w:val="en-US"/>
        </w:rPr>
        <w:t>Schoefer</w:t>
      </w:r>
      <w:proofErr w:type="spellEnd"/>
      <w:r w:rsidRPr="003E3BFA">
        <w:rPr>
          <w:lang w:val="en-US"/>
        </w:rPr>
        <w:t xml:space="preserve">, Fernando </w:t>
      </w:r>
      <w:proofErr w:type="spellStart"/>
      <w:r w:rsidRPr="003E3BFA">
        <w:rPr>
          <w:lang w:val="en-US"/>
        </w:rPr>
        <w:t>Fastoso</w:t>
      </w:r>
      <w:proofErr w:type="spellEnd"/>
      <w:r w:rsidRPr="003E3BFA">
        <w:rPr>
          <w:lang w:val="en-US"/>
        </w:rPr>
        <w:t xml:space="preserve">, and </w:t>
      </w:r>
      <w:proofErr w:type="spellStart"/>
      <w:r w:rsidRPr="003E3BFA">
        <w:rPr>
          <w:lang w:val="en-US"/>
        </w:rPr>
        <w:t>Efstathia</w:t>
      </w:r>
      <w:proofErr w:type="spellEnd"/>
      <w:r w:rsidRPr="003E3BFA">
        <w:rPr>
          <w:lang w:val="en-US"/>
        </w:rPr>
        <w:t xml:space="preserve"> </w:t>
      </w:r>
      <w:proofErr w:type="spellStart"/>
      <w:r w:rsidRPr="003E3BFA">
        <w:rPr>
          <w:lang w:val="en-US"/>
        </w:rPr>
        <w:t>Tzemou</w:t>
      </w:r>
      <w:proofErr w:type="spellEnd"/>
      <w:r w:rsidRPr="003E3BFA">
        <w:rPr>
          <w:lang w:val="en-US"/>
        </w:rPr>
        <w:t xml:space="preserve"> (2020), "Perceived Brand </w:t>
      </w:r>
      <w:proofErr w:type="spellStart"/>
      <w:r w:rsidRPr="003E3BFA">
        <w:rPr>
          <w:lang w:val="en-US"/>
        </w:rPr>
        <w:t>Globalness</w:t>
      </w:r>
      <w:proofErr w:type="spellEnd"/>
      <w:r w:rsidRPr="003E3BFA">
        <w:rPr>
          <w:lang w:val="en-US"/>
        </w:rPr>
        <w:t xml:space="preserve">/Localness: A Systematic Review of the Literature and Directions for Further Research," </w:t>
      </w:r>
      <w:r w:rsidRPr="003E3BFA">
        <w:rPr>
          <w:i/>
          <w:iCs/>
          <w:lang w:val="en-US"/>
        </w:rPr>
        <w:t>Journal of International Marketing</w:t>
      </w:r>
      <w:r w:rsidRPr="003E3BFA">
        <w:rPr>
          <w:lang w:val="en-US"/>
        </w:rPr>
        <w:t xml:space="preserve">, </w:t>
      </w:r>
      <w:r w:rsidR="00DA5462" w:rsidRPr="003E3BFA">
        <w:rPr>
          <w:lang w:val="en-US"/>
        </w:rPr>
        <w:t>29 (1), 77-94</w:t>
      </w:r>
      <w:r w:rsidRPr="003E3BFA">
        <w:rPr>
          <w:lang w:val="en-US"/>
        </w:rPr>
        <w:t>.</w:t>
      </w:r>
    </w:p>
    <w:p w14:paraId="586C0196" w14:textId="18C85015" w:rsidR="000907FD" w:rsidRPr="003E3BFA" w:rsidRDefault="000907FD" w:rsidP="00891229">
      <w:pPr>
        <w:widowControl w:val="0"/>
        <w:autoSpaceDE w:val="0"/>
        <w:autoSpaceDN w:val="0"/>
        <w:adjustRightInd w:val="0"/>
        <w:spacing w:line="480" w:lineRule="auto"/>
        <w:ind w:left="567" w:hanging="567"/>
        <w:rPr>
          <w:lang w:val="en-US"/>
        </w:rPr>
      </w:pPr>
      <w:proofErr w:type="spellStart"/>
      <w:r w:rsidRPr="003E3BFA">
        <w:rPr>
          <w:lang w:val="en-US"/>
        </w:rPr>
        <w:t>Mandler</w:t>
      </w:r>
      <w:proofErr w:type="spellEnd"/>
      <w:r w:rsidRPr="003E3BFA">
        <w:rPr>
          <w:lang w:val="en-US"/>
        </w:rPr>
        <w:t xml:space="preserve">, Timo, Fabian Bartsch, and C. Min Han (2021), "Brand credibility and marketplace globalization: The role of perceived brand </w:t>
      </w:r>
      <w:proofErr w:type="spellStart"/>
      <w:r w:rsidRPr="003E3BFA">
        <w:rPr>
          <w:lang w:val="en-US"/>
        </w:rPr>
        <w:t>globalness</w:t>
      </w:r>
      <w:proofErr w:type="spellEnd"/>
      <w:r w:rsidRPr="003E3BFA">
        <w:rPr>
          <w:lang w:val="en-US"/>
        </w:rPr>
        <w:t xml:space="preserve"> and localness," </w:t>
      </w:r>
      <w:r w:rsidRPr="003E3BFA">
        <w:rPr>
          <w:i/>
          <w:iCs/>
          <w:lang w:val="en-US"/>
        </w:rPr>
        <w:t>Journal of International Business Studies,</w:t>
      </w:r>
      <w:r w:rsidRPr="003E3BFA">
        <w:rPr>
          <w:lang w:val="en-US"/>
        </w:rPr>
        <w:t xml:space="preserve"> 52 (8), 1559-1590.</w:t>
      </w:r>
    </w:p>
    <w:p w14:paraId="26407C38" w14:textId="1CA96674" w:rsidR="00AE691B" w:rsidRPr="003E3BFA" w:rsidRDefault="00AE691B" w:rsidP="00891229">
      <w:pPr>
        <w:widowControl w:val="0"/>
        <w:autoSpaceDE w:val="0"/>
        <w:autoSpaceDN w:val="0"/>
        <w:adjustRightInd w:val="0"/>
        <w:spacing w:line="480" w:lineRule="auto"/>
        <w:ind w:left="567" w:hanging="567"/>
        <w:rPr>
          <w:lang w:val="en-US"/>
        </w:rPr>
      </w:pPr>
      <w:r w:rsidRPr="00813257">
        <w:rPr>
          <w:lang w:val="en-US"/>
        </w:rPr>
        <w:t>McCollough, J</w:t>
      </w:r>
      <w:r w:rsidR="009D71BA">
        <w:rPr>
          <w:lang w:val="en-US"/>
        </w:rPr>
        <w:t>ohn</w:t>
      </w:r>
      <w:r w:rsidRPr="00813257">
        <w:rPr>
          <w:lang w:val="en-US"/>
        </w:rPr>
        <w:t xml:space="preserve"> (2020)</w:t>
      </w:r>
      <w:r w:rsidRPr="003E3BFA">
        <w:rPr>
          <w:lang w:val="en-US"/>
        </w:rPr>
        <w:t xml:space="preserve">, </w:t>
      </w:r>
      <w:r w:rsidR="00B43CC9" w:rsidRPr="003E3BFA">
        <w:rPr>
          <w:lang w:val="en-US"/>
        </w:rPr>
        <w:t>"</w:t>
      </w:r>
      <w:r w:rsidRPr="00813257">
        <w:rPr>
          <w:lang w:val="en-US"/>
        </w:rPr>
        <w:t xml:space="preserve">The impact of consumers' time constraint and conspicuous consumption </w:t>
      </w:r>
      <w:proofErr w:type="spellStart"/>
      <w:r w:rsidRPr="00813257">
        <w:rPr>
          <w:lang w:val="en-US"/>
        </w:rPr>
        <w:t>behaviour</w:t>
      </w:r>
      <w:proofErr w:type="spellEnd"/>
      <w:r w:rsidRPr="00813257">
        <w:rPr>
          <w:lang w:val="en-US"/>
        </w:rPr>
        <w:t xml:space="preserve"> on the throwaway society</w:t>
      </w:r>
      <w:r w:rsidRPr="003E3BFA">
        <w:rPr>
          <w:lang w:val="en-US"/>
        </w:rPr>
        <w:t>,</w:t>
      </w:r>
      <w:r w:rsidR="00B43CC9" w:rsidRPr="003E3BFA">
        <w:rPr>
          <w:lang w:val="en-US"/>
        </w:rPr>
        <w:t>"</w:t>
      </w:r>
      <w:r w:rsidRPr="00813257">
        <w:rPr>
          <w:lang w:val="en-US"/>
        </w:rPr>
        <w:t> </w:t>
      </w:r>
      <w:r w:rsidRPr="00813257">
        <w:rPr>
          <w:i/>
          <w:iCs/>
          <w:lang w:val="en-US"/>
        </w:rPr>
        <w:t>International Journal of Consumer Studies</w:t>
      </w:r>
      <w:r w:rsidRPr="00813257">
        <w:rPr>
          <w:lang w:val="en-US"/>
        </w:rPr>
        <w:t>, 44</w:t>
      </w:r>
      <w:r w:rsidRPr="003E3BFA">
        <w:rPr>
          <w:lang w:val="en-US"/>
        </w:rPr>
        <w:t xml:space="preserve"> </w:t>
      </w:r>
      <w:r w:rsidRPr="00813257">
        <w:rPr>
          <w:lang w:val="en-US"/>
        </w:rPr>
        <w:t>(1), 33-43.</w:t>
      </w:r>
    </w:p>
    <w:p w14:paraId="5808741F" w14:textId="77777777" w:rsidR="00490DCC" w:rsidRPr="003E3BFA" w:rsidRDefault="00490DCC" w:rsidP="002433D5">
      <w:pPr>
        <w:widowControl w:val="0"/>
        <w:autoSpaceDE w:val="0"/>
        <w:autoSpaceDN w:val="0"/>
        <w:adjustRightInd w:val="0"/>
        <w:spacing w:line="480" w:lineRule="auto"/>
        <w:ind w:left="567" w:hanging="567"/>
        <w:rPr>
          <w:lang w:val="en-US"/>
        </w:rPr>
      </w:pPr>
      <w:proofErr w:type="spellStart"/>
      <w:r w:rsidRPr="5827FC58">
        <w:rPr>
          <w:lang w:val="en-US"/>
        </w:rPr>
        <w:t>Nelissen</w:t>
      </w:r>
      <w:proofErr w:type="spellEnd"/>
      <w:r w:rsidRPr="5827FC58">
        <w:rPr>
          <w:lang w:val="en-US"/>
        </w:rPr>
        <w:t xml:space="preserve">, Rob </w:t>
      </w:r>
      <w:bookmarkStart w:id="93" w:name="_Int_kjROeEfl"/>
      <w:r w:rsidRPr="5827FC58">
        <w:rPr>
          <w:lang w:val="en-US"/>
        </w:rPr>
        <w:t>MA</w:t>
      </w:r>
      <w:bookmarkEnd w:id="93"/>
      <w:r w:rsidRPr="5827FC58">
        <w:rPr>
          <w:lang w:val="en-US"/>
        </w:rPr>
        <w:t xml:space="preserve"> and Marijn HC </w:t>
      </w:r>
      <w:proofErr w:type="spellStart"/>
      <w:r w:rsidRPr="5827FC58">
        <w:rPr>
          <w:lang w:val="en-US"/>
        </w:rPr>
        <w:t>Meijers</w:t>
      </w:r>
      <w:proofErr w:type="spellEnd"/>
      <w:r w:rsidRPr="5827FC58">
        <w:rPr>
          <w:lang w:val="en-US"/>
        </w:rPr>
        <w:t xml:space="preserve"> (2011), "Social benefits of luxury brands as costly signals of wealth and status," </w:t>
      </w:r>
      <w:r w:rsidRPr="5827FC58">
        <w:rPr>
          <w:i/>
          <w:iCs/>
          <w:lang w:val="en-US"/>
        </w:rPr>
        <w:t>Evolution and human behavior</w:t>
      </w:r>
      <w:r w:rsidRPr="5827FC58">
        <w:rPr>
          <w:lang w:val="en-US"/>
        </w:rPr>
        <w:t>, 32 (5), 343-55.</w:t>
      </w:r>
    </w:p>
    <w:p w14:paraId="575B9EE7" w14:textId="7A319471" w:rsidR="00490DCC" w:rsidRPr="003E3BFA" w:rsidRDefault="00490DCC" w:rsidP="002433D5">
      <w:pPr>
        <w:widowControl w:val="0"/>
        <w:autoSpaceDE w:val="0"/>
        <w:autoSpaceDN w:val="0"/>
        <w:adjustRightInd w:val="0"/>
        <w:spacing w:line="480" w:lineRule="auto"/>
        <w:ind w:left="567" w:hanging="567"/>
        <w:rPr>
          <w:highlight w:val="yellow"/>
          <w:lang w:val="en-US"/>
        </w:rPr>
      </w:pPr>
      <w:proofErr w:type="spellStart"/>
      <w:r w:rsidRPr="003E3BFA">
        <w:rPr>
          <w:lang w:val="en-US"/>
        </w:rPr>
        <w:t>Nenkov</w:t>
      </w:r>
      <w:proofErr w:type="spellEnd"/>
      <w:r w:rsidRPr="003E3BFA">
        <w:rPr>
          <w:lang w:val="en-US"/>
        </w:rPr>
        <w:t>, Gergana Y</w:t>
      </w:r>
      <w:r w:rsidR="009D71BA">
        <w:rPr>
          <w:lang w:val="en-US"/>
        </w:rPr>
        <w:t>.</w:t>
      </w:r>
      <w:r w:rsidRPr="003E3BFA">
        <w:rPr>
          <w:lang w:val="en-US"/>
        </w:rPr>
        <w:t xml:space="preserve"> and Maura L Scott (2014), "So cute I could eat it up”: Priming effects of cute products on indulgent consumption," </w:t>
      </w:r>
      <w:r w:rsidRPr="003E3BFA">
        <w:rPr>
          <w:i/>
          <w:iCs/>
          <w:lang w:val="en-US"/>
        </w:rPr>
        <w:t>Journal of Consumer Research</w:t>
      </w:r>
      <w:r w:rsidRPr="003E3BFA">
        <w:rPr>
          <w:lang w:val="en-US"/>
        </w:rPr>
        <w:t>, 41 (2), 326-41.</w:t>
      </w:r>
    </w:p>
    <w:p w14:paraId="55AF2050" w14:textId="585BEF31" w:rsidR="00D62123" w:rsidRPr="003E3BFA" w:rsidRDefault="00D62123" w:rsidP="00813257">
      <w:pPr>
        <w:widowControl w:val="0"/>
        <w:autoSpaceDE w:val="0"/>
        <w:autoSpaceDN w:val="0"/>
        <w:adjustRightInd w:val="0"/>
        <w:spacing w:line="480" w:lineRule="auto"/>
        <w:ind w:left="567" w:hanging="567"/>
        <w:rPr>
          <w:lang w:val="en-US"/>
        </w:rPr>
      </w:pPr>
      <w:r w:rsidRPr="00813257">
        <w:rPr>
          <w:lang w:val="en-US"/>
        </w:rPr>
        <w:t>OECD. (2022)</w:t>
      </w:r>
      <w:r w:rsidR="00B82EF5" w:rsidRPr="00813257">
        <w:rPr>
          <w:lang w:val="en-US"/>
        </w:rPr>
        <w:t>,</w:t>
      </w:r>
      <w:r w:rsidRPr="00813257">
        <w:rPr>
          <w:lang w:val="en-US"/>
        </w:rPr>
        <w:t xml:space="preserve"> Economy: Developing countries set to account for </w:t>
      </w:r>
      <w:bookmarkStart w:id="94" w:name="_Int_p7YrTHMF"/>
      <w:r w:rsidRPr="00813257">
        <w:rPr>
          <w:lang w:val="en-US"/>
        </w:rPr>
        <w:t>nearly 60%</w:t>
      </w:r>
      <w:bookmarkEnd w:id="94"/>
      <w:r w:rsidRPr="00813257">
        <w:rPr>
          <w:lang w:val="en-US"/>
        </w:rPr>
        <w:t xml:space="preserve"> of world GDP by 2030, according to new estimates. OECD Developing Center</w:t>
      </w:r>
      <w:bookmarkStart w:id="95" w:name="_Int_AwcXUWaF"/>
      <w:r w:rsidRPr="00813257">
        <w:rPr>
          <w:lang w:val="en-US"/>
        </w:rPr>
        <w:t xml:space="preserve">. </w:t>
      </w:r>
      <w:bookmarkEnd w:id="95"/>
      <w:r w:rsidRPr="00813257">
        <w:rPr>
          <w:lang w:val="en-US"/>
        </w:rPr>
        <w:t xml:space="preserve">Retrieved from: </w:t>
      </w:r>
      <w:hyperlink r:id="rId11" w:history="1">
        <w:r w:rsidRPr="00813257">
          <w:rPr>
            <w:rStyle w:val="Hyperlink"/>
            <w:lang w:val="en-US"/>
          </w:rPr>
          <w:t>https://www.oecd.org/dev/pgd/perspectives-global-development-shifting-wealth-press-release.htm</w:t>
        </w:r>
      </w:hyperlink>
      <w:r w:rsidR="00282569" w:rsidRPr="00813257">
        <w:rPr>
          <w:lang w:val="en-US"/>
        </w:rPr>
        <w:t xml:space="preserve"> [Accessed </w:t>
      </w:r>
      <w:bookmarkStart w:id="96" w:name="_Int_vqXalC5N"/>
      <w:r w:rsidR="00282569" w:rsidRPr="00813257">
        <w:rPr>
          <w:lang w:val="en-US"/>
        </w:rPr>
        <w:t>on:</w:t>
      </w:r>
      <w:bookmarkEnd w:id="96"/>
      <w:r w:rsidR="00282569" w:rsidRPr="00813257">
        <w:rPr>
          <w:lang w:val="en-US"/>
        </w:rPr>
        <w:t xml:space="preserve"> 26 </w:t>
      </w:r>
      <w:r w:rsidRPr="00813257">
        <w:rPr>
          <w:lang w:val="en-US"/>
        </w:rPr>
        <w:t>June 2022]</w:t>
      </w:r>
    </w:p>
    <w:p w14:paraId="0AF43DB1" w14:textId="03BBBE69" w:rsidR="003B5862" w:rsidRPr="003E3BFA" w:rsidRDefault="003B5862" w:rsidP="007A5946">
      <w:pPr>
        <w:widowControl w:val="0"/>
        <w:autoSpaceDE w:val="0"/>
        <w:autoSpaceDN w:val="0"/>
        <w:adjustRightInd w:val="0"/>
        <w:spacing w:line="480" w:lineRule="auto"/>
        <w:ind w:left="567" w:hanging="567"/>
        <w:rPr>
          <w:lang w:val="en-US"/>
        </w:rPr>
      </w:pPr>
      <w:r w:rsidRPr="00813257">
        <w:rPr>
          <w:lang w:val="en-US"/>
        </w:rPr>
        <w:t>Piketty, T</w:t>
      </w:r>
      <w:r w:rsidR="009D71BA">
        <w:rPr>
          <w:lang w:val="en-US"/>
        </w:rPr>
        <w:t>homas</w:t>
      </w:r>
      <w:r w:rsidRPr="00813257">
        <w:rPr>
          <w:lang w:val="en-US"/>
        </w:rPr>
        <w:t xml:space="preserve"> (2014)</w:t>
      </w:r>
      <w:r w:rsidR="00B82EF5">
        <w:rPr>
          <w:lang w:val="en-US"/>
        </w:rPr>
        <w:t>,</w:t>
      </w:r>
      <w:r w:rsidRPr="00813257">
        <w:rPr>
          <w:lang w:val="en-US"/>
        </w:rPr>
        <w:t xml:space="preserve"> Capital in the twenty-first century. In </w:t>
      </w:r>
      <w:r w:rsidRPr="00813257">
        <w:rPr>
          <w:i/>
          <w:iCs/>
          <w:lang w:val="en-US"/>
        </w:rPr>
        <w:t>Capital in the twenty-first century</w:t>
      </w:r>
      <w:r w:rsidRPr="00813257">
        <w:rPr>
          <w:lang w:val="en-US"/>
        </w:rPr>
        <w:t>. Harvard University Press.</w:t>
      </w:r>
    </w:p>
    <w:p w14:paraId="70EBF55B" w14:textId="2C9BD4D5" w:rsidR="007A5946" w:rsidRPr="003E3BFA" w:rsidRDefault="007A5946" w:rsidP="007A5946">
      <w:pPr>
        <w:widowControl w:val="0"/>
        <w:autoSpaceDE w:val="0"/>
        <w:autoSpaceDN w:val="0"/>
        <w:adjustRightInd w:val="0"/>
        <w:spacing w:line="480" w:lineRule="auto"/>
        <w:ind w:left="567" w:hanging="567"/>
        <w:rPr>
          <w:lang w:val="en-US"/>
        </w:rPr>
      </w:pPr>
      <w:r w:rsidRPr="003E3BFA">
        <w:rPr>
          <w:lang w:val="en-US"/>
        </w:rPr>
        <w:lastRenderedPageBreak/>
        <w:t xml:space="preserve">Pillai, </w:t>
      </w:r>
      <w:r w:rsidR="009D71BA">
        <w:rPr>
          <w:lang w:val="en-US"/>
        </w:rPr>
        <w:t xml:space="preserve">Kishore </w:t>
      </w:r>
      <w:proofErr w:type="spellStart"/>
      <w:r w:rsidR="009D71BA">
        <w:rPr>
          <w:lang w:val="en-US"/>
        </w:rPr>
        <w:t>Gopalkrishnan</w:t>
      </w:r>
      <w:proofErr w:type="spellEnd"/>
      <w:r w:rsidRPr="003E3BFA">
        <w:rPr>
          <w:lang w:val="en-US"/>
        </w:rPr>
        <w:t xml:space="preserve">, &amp; </w:t>
      </w:r>
      <w:r w:rsidR="009D71BA">
        <w:rPr>
          <w:lang w:val="en-US"/>
        </w:rPr>
        <w:t xml:space="preserve">Smitha R. </w:t>
      </w:r>
      <w:r w:rsidRPr="003E3BFA">
        <w:rPr>
          <w:lang w:val="en-US"/>
        </w:rPr>
        <w:t>Nair (2021)</w:t>
      </w:r>
      <w:r w:rsidR="00B82EF5">
        <w:rPr>
          <w:lang w:val="en-US"/>
        </w:rPr>
        <w:t>,</w:t>
      </w:r>
      <w:r w:rsidRPr="003E3BFA">
        <w:rPr>
          <w:lang w:val="en-US"/>
        </w:rPr>
        <w:t xml:space="preserve"> </w:t>
      </w:r>
      <w:r w:rsidR="00B43CC9" w:rsidRPr="003E3BFA">
        <w:rPr>
          <w:lang w:val="en-US"/>
        </w:rPr>
        <w:t>"</w:t>
      </w:r>
      <w:r w:rsidRPr="003E3BFA">
        <w:rPr>
          <w:lang w:val="en-US"/>
        </w:rPr>
        <w:t>The effect of social comparison orientation on luxury purchase intentions</w:t>
      </w:r>
      <w:r w:rsidR="00B43CC9">
        <w:rPr>
          <w:lang w:val="en-US"/>
        </w:rPr>
        <w:t>,</w:t>
      </w:r>
      <w:r w:rsidR="00B43CC9" w:rsidRPr="003E3BFA">
        <w:rPr>
          <w:lang w:val="en-US"/>
        </w:rPr>
        <w:t>"</w:t>
      </w:r>
      <w:r w:rsidRPr="003E3BFA">
        <w:rPr>
          <w:lang w:val="en-US"/>
        </w:rPr>
        <w:t> </w:t>
      </w:r>
      <w:r w:rsidRPr="003E3BFA">
        <w:rPr>
          <w:i/>
          <w:iCs/>
          <w:lang w:val="en-US"/>
        </w:rPr>
        <w:t>Journal of Business Research</w:t>
      </w:r>
      <w:r w:rsidRPr="003E3BFA">
        <w:rPr>
          <w:lang w:val="en-US"/>
        </w:rPr>
        <w:t>, </w:t>
      </w:r>
      <w:r w:rsidRPr="003E3BFA">
        <w:rPr>
          <w:i/>
          <w:iCs/>
          <w:lang w:val="en-US"/>
        </w:rPr>
        <w:t>134</w:t>
      </w:r>
      <w:r w:rsidRPr="003E3BFA">
        <w:rPr>
          <w:lang w:val="en-US"/>
        </w:rPr>
        <w:t>, 89-100.</w:t>
      </w:r>
    </w:p>
    <w:p w14:paraId="724C782D" w14:textId="18D5DD95" w:rsidR="00866A33" w:rsidRDefault="00866A33" w:rsidP="002433D5">
      <w:pPr>
        <w:widowControl w:val="0"/>
        <w:autoSpaceDE w:val="0"/>
        <w:autoSpaceDN w:val="0"/>
        <w:adjustRightInd w:val="0"/>
        <w:spacing w:line="480" w:lineRule="auto"/>
        <w:ind w:left="567" w:hanging="567"/>
        <w:rPr>
          <w:lang w:val="en-US"/>
        </w:rPr>
      </w:pPr>
      <w:proofErr w:type="spellStart"/>
      <w:r w:rsidRPr="00813257">
        <w:rPr>
          <w:lang w:val="en-GB"/>
        </w:rPr>
        <w:t>Podoshen</w:t>
      </w:r>
      <w:proofErr w:type="spellEnd"/>
      <w:r w:rsidRPr="00813257">
        <w:rPr>
          <w:lang w:val="en-GB"/>
        </w:rPr>
        <w:t xml:space="preserve">, Jeffrey S., Lu Li, and </w:t>
      </w:r>
      <w:proofErr w:type="spellStart"/>
      <w:r w:rsidRPr="00813257">
        <w:rPr>
          <w:lang w:val="en-GB"/>
        </w:rPr>
        <w:t>Junfeng</w:t>
      </w:r>
      <w:proofErr w:type="spellEnd"/>
      <w:r w:rsidRPr="00813257">
        <w:rPr>
          <w:lang w:val="en-GB"/>
        </w:rPr>
        <w:t xml:space="preserve"> Zhang</w:t>
      </w:r>
      <w:r>
        <w:rPr>
          <w:lang w:val="en-GB"/>
        </w:rPr>
        <w:t xml:space="preserve"> </w:t>
      </w:r>
      <w:r w:rsidRPr="00813257">
        <w:rPr>
          <w:lang w:val="en-GB"/>
        </w:rPr>
        <w:t>(2011)</w:t>
      </w:r>
      <w:r>
        <w:rPr>
          <w:lang w:val="en-GB"/>
        </w:rPr>
        <w:t xml:space="preserve"> </w:t>
      </w:r>
      <w:r w:rsidRPr="00813257">
        <w:rPr>
          <w:lang w:val="en-GB"/>
        </w:rPr>
        <w:t>"Materialism and conspicuous consumption in China: A cross‐cultural examination." </w:t>
      </w:r>
      <w:r w:rsidRPr="00813257">
        <w:rPr>
          <w:i/>
          <w:iCs/>
          <w:lang w:val="en-GB"/>
        </w:rPr>
        <w:t>International journal of consumer studies</w:t>
      </w:r>
      <w:r w:rsidRPr="00813257">
        <w:rPr>
          <w:lang w:val="en-GB"/>
        </w:rPr>
        <w:t> 35 (1), 17-25.</w:t>
      </w:r>
    </w:p>
    <w:p w14:paraId="2730A46A" w14:textId="66A84A73" w:rsidR="00490DCC" w:rsidRDefault="00490DCC" w:rsidP="002433D5">
      <w:pPr>
        <w:widowControl w:val="0"/>
        <w:autoSpaceDE w:val="0"/>
        <w:autoSpaceDN w:val="0"/>
        <w:adjustRightInd w:val="0"/>
        <w:spacing w:line="480" w:lineRule="auto"/>
        <w:ind w:left="567" w:hanging="567"/>
        <w:rPr>
          <w:lang w:val="en-US"/>
        </w:rPr>
      </w:pPr>
      <w:r w:rsidRPr="5827FC58">
        <w:rPr>
          <w:lang w:val="en-US"/>
        </w:rPr>
        <w:t xml:space="preserve">Podsakoff, </w:t>
      </w:r>
      <w:r w:rsidR="009D71BA" w:rsidRPr="5827FC58">
        <w:rPr>
          <w:lang w:val="en-US"/>
        </w:rPr>
        <w:t xml:space="preserve">Philip </w:t>
      </w:r>
      <w:bookmarkStart w:id="97" w:name="_Int_bDpdSr5w"/>
      <w:r w:rsidR="009D71BA" w:rsidRPr="5827FC58">
        <w:rPr>
          <w:lang w:val="en-US"/>
        </w:rPr>
        <w:t>M.</w:t>
      </w:r>
      <w:bookmarkEnd w:id="97"/>
      <w:r w:rsidRPr="5827FC58">
        <w:rPr>
          <w:lang w:val="en-US"/>
        </w:rPr>
        <w:t>, S</w:t>
      </w:r>
      <w:r w:rsidR="009D71BA" w:rsidRPr="5827FC58">
        <w:rPr>
          <w:lang w:val="en-US"/>
        </w:rPr>
        <w:t>cott</w:t>
      </w:r>
      <w:r w:rsidRPr="5827FC58">
        <w:rPr>
          <w:lang w:val="en-US"/>
        </w:rPr>
        <w:t xml:space="preserve"> B. </w:t>
      </w:r>
      <w:proofErr w:type="spellStart"/>
      <w:r w:rsidRPr="5827FC58">
        <w:rPr>
          <w:lang w:val="en-US"/>
        </w:rPr>
        <w:t>MacKenzie</w:t>
      </w:r>
      <w:proofErr w:type="spellEnd"/>
      <w:r w:rsidRPr="5827FC58">
        <w:rPr>
          <w:lang w:val="en-US"/>
        </w:rPr>
        <w:t xml:space="preserve">, </w:t>
      </w:r>
      <w:proofErr w:type="spellStart"/>
      <w:r w:rsidR="009D71BA" w:rsidRPr="5827FC58">
        <w:rPr>
          <w:lang w:val="en-US"/>
        </w:rPr>
        <w:t>Jeong</w:t>
      </w:r>
      <w:proofErr w:type="spellEnd"/>
      <w:r w:rsidR="009D71BA" w:rsidRPr="5827FC58">
        <w:rPr>
          <w:lang w:val="en-US"/>
        </w:rPr>
        <w:t>-Yeon</w:t>
      </w:r>
      <w:r w:rsidRPr="5827FC58">
        <w:rPr>
          <w:lang w:val="en-US"/>
        </w:rPr>
        <w:t xml:space="preserve"> Lee, and N</w:t>
      </w:r>
      <w:r w:rsidR="009D71BA" w:rsidRPr="5827FC58">
        <w:rPr>
          <w:lang w:val="en-US"/>
        </w:rPr>
        <w:t>athan</w:t>
      </w:r>
      <w:r w:rsidRPr="5827FC58">
        <w:rPr>
          <w:lang w:val="en-US"/>
        </w:rPr>
        <w:t xml:space="preserve"> P. Podsakoff (2003), "Common method biases in behavioral research: A critical review of the literature and recommended remedies," </w:t>
      </w:r>
      <w:r w:rsidRPr="5827FC58">
        <w:rPr>
          <w:i/>
          <w:iCs/>
          <w:lang w:val="en-US"/>
        </w:rPr>
        <w:t>Journal of Applied Psychology</w:t>
      </w:r>
      <w:r w:rsidRPr="5827FC58">
        <w:rPr>
          <w:lang w:val="en-US"/>
        </w:rPr>
        <w:t>, 88 (5), 879-903.</w:t>
      </w:r>
    </w:p>
    <w:p w14:paraId="10202FD5" w14:textId="77777777" w:rsidR="004315E5" w:rsidRPr="003E3BFA" w:rsidRDefault="004315E5" w:rsidP="002433D5">
      <w:pPr>
        <w:widowControl w:val="0"/>
        <w:autoSpaceDE w:val="0"/>
        <w:autoSpaceDN w:val="0"/>
        <w:adjustRightInd w:val="0"/>
        <w:spacing w:line="480" w:lineRule="auto"/>
        <w:ind w:left="567" w:hanging="567"/>
        <w:rPr>
          <w:lang w:val="en-US"/>
        </w:rPr>
      </w:pPr>
      <w:r w:rsidRPr="003E3BFA">
        <w:rPr>
          <w:lang w:val="en-US"/>
        </w:rPr>
        <w:t xml:space="preserve">Quelch, John A. and Katherine E. </w:t>
      </w:r>
      <w:proofErr w:type="spellStart"/>
      <w:r w:rsidRPr="003E3BFA">
        <w:rPr>
          <w:lang w:val="en-US"/>
        </w:rPr>
        <w:t>Jocz</w:t>
      </w:r>
      <w:proofErr w:type="spellEnd"/>
      <w:r w:rsidRPr="003E3BFA">
        <w:rPr>
          <w:lang w:val="en-US"/>
        </w:rPr>
        <w:t xml:space="preserve"> (2007), Greater good: How good marketing makes for better democracy: Harvard Business Press.</w:t>
      </w:r>
    </w:p>
    <w:p w14:paraId="3DD7B022" w14:textId="77777777" w:rsidR="00490DCC" w:rsidRPr="003E3BFA" w:rsidRDefault="00490DCC" w:rsidP="002433D5">
      <w:pPr>
        <w:widowControl w:val="0"/>
        <w:autoSpaceDE w:val="0"/>
        <w:autoSpaceDN w:val="0"/>
        <w:adjustRightInd w:val="0"/>
        <w:spacing w:line="480" w:lineRule="auto"/>
        <w:ind w:left="567" w:hanging="567"/>
        <w:rPr>
          <w:lang w:val="en-US"/>
        </w:rPr>
      </w:pPr>
      <w:r w:rsidRPr="003E3BFA">
        <w:rPr>
          <w:lang w:val="en-US"/>
        </w:rPr>
        <w:t xml:space="preserve">Ramanathan, Suresh and Patti Williams (2007), "Immediate and delayed emotional consequences of indulgence: The moderating influence of personality type on mixed emotions," </w:t>
      </w:r>
      <w:r w:rsidRPr="003E3BFA">
        <w:rPr>
          <w:i/>
          <w:iCs/>
          <w:lang w:val="en-US"/>
        </w:rPr>
        <w:t>Journal of Consumer Research</w:t>
      </w:r>
      <w:r w:rsidRPr="003E3BFA">
        <w:rPr>
          <w:lang w:val="en-US"/>
        </w:rPr>
        <w:t>, 34 (2), 212-23.</w:t>
      </w:r>
    </w:p>
    <w:p w14:paraId="41D8B4BE" w14:textId="062F4569" w:rsidR="00144072" w:rsidRPr="003E3BFA" w:rsidRDefault="00144072" w:rsidP="002433D5">
      <w:pPr>
        <w:widowControl w:val="0"/>
        <w:autoSpaceDE w:val="0"/>
        <w:autoSpaceDN w:val="0"/>
        <w:adjustRightInd w:val="0"/>
        <w:spacing w:line="480" w:lineRule="auto"/>
        <w:ind w:left="567" w:hanging="567"/>
        <w:rPr>
          <w:lang w:val="en-US"/>
        </w:rPr>
      </w:pPr>
      <w:r w:rsidRPr="003E3BFA">
        <w:rPr>
          <w:lang w:val="en-US"/>
        </w:rPr>
        <w:t>Schlosser, Ann E., Tiffany Barnett White, and Susan M. Lloyd (</w:t>
      </w:r>
      <w:r w:rsidR="00291254" w:rsidRPr="003E3BFA">
        <w:rPr>
          <w:lang w:val="en-US"/>
        </w:rPr>
        <w:t>2006),</w:t>
      </w:r>
      <w:r w:rsidRPr="003E3BFA">
        <w:rPr>
          <w:lang w:val="en-US"/>
        </w:rPr>
        <w:t xml:space="preserve"> "Converting web site visitors into buyers: how web site investment increases consumer trusting beliefs and online purchase intentions</w:t>
      </w:r>
      <w:r w:rsidR="00291254" w:rsidRPr="003E3BFA">
        <w:rPr>
          <w:lang w:val="en-US"/>
        </w:rPr>
        <w:t>,</w:t>
      </w:r>
      <w:r w:rsidRPr="003E3BFA">
        <w:rPr>
          <w:lang w:val="en-US"/>
        </w:rPr>
        <w:t xml:space="preserve">" </w:t>
      </w:r>
      <w:r w:rsidRPr="003E3BFA">
        <w:rPr>
          <w:i/>
          <w:iCs/>
          <w:lang w:val="en-US"/>
        </w:rPr>
        <w:t xml:space="preserve">Journal of </w:t>
      </w:r>
      <w:r w:rsidR="00291254" w:rsidRPr="003E3BFA">
        <w:rPr>
          <w:i/>
          <w:iCs/>
          <w:lang w:val="en-US"/>
        </w:rPr>
        <w:t>M</w:t>
      </w:r>
      <w:r w:rsidRPr="003E3BFA">
        <w:rPr>
          <w:i/>
          <w:iCs/>
          <w:lang w:val="en-US"/>
        </w:rPr>
        <w:t>arketing</w:t>
      </w:r>
      <w:r w:rsidRPr="003E3BFA">
        <w:rPr>
          <w:lang w:val="en-US"/>
        </w:rPr>
        <w:t xml:space="preserve"> 70</w:t>
      </w:r>
      <w:r w:rsidR="00291254" w:rsidRPr="003E3BFA">
        <w:rPr>
          <w:lang w:val="en-US"/>
        </w:rPr>
        <w:t xml:space="preserve"> (</w:t>
      </w:r>
      <w:r w:rsidRPr="003E3BFA">
        <w:rPr>
          <w:lang w:val="en-US"/>
        </w:rPr>
        <w:t>2</w:t>
      </w:r>
      <w:r w:rsidR="00291254" w:rsidRPr="003E3BFA">
        <w:rPr>
          <w:lang w:val="en-US"/>
        </w:rPr>
        <w:t>),</w:t>
      </w:r>
      <w:r w:rsidRPr="003E3BFA">
        <w:rPr>
          <w:lang w:val="en-US"/>
        </w:rPr>
        <w:t xml:space="preserve"> 133-148.</w:t>
      </w:r>
    </w:p>
    <w:p w14:paraId="338F5D57" w14:textId="58A66113" w:rsidR="00490DCC" w:rsidRPr="003E3BFA" w:rsidRDefault="00490DCC" w:rsidP="002433D5">
      <w:pPr>
        <w:widowControl w:val="0"/>
        <w:autoSpaceDE w:val="0"/>
        <w:autoSpaceDN w:val="0"/>
        <w:adjustRightInd w:val="0"/>
        <w:spacing w:line="480" w:lineRule="auto"/>
        <w:ind w:left="567" w:hanging="567"/>
        <w:rPr>
          <w:lang w:val="en-US"/>
        </w:rPr>
      </w:pPr>
      <w:r w:rsidRPr="003E3BFA">
        <w:rPr>
          <w:lang w:val="en-US"/>
        </w:rPr>
        <w:t>Sharma, P</w:t>
      </w:r>
      <w:r w:rsidR="00CF042F" w:rsidRPr="003E3BFA">
        <w:rPr>
          <w:lang w:val="en-US"/>
        </w:rPr>
        <w:t>iyush</w:t>
      </w:r>
      <w:r w:rsidRPr="003E3BFA">
        <w:rPr>
          <w:lang w:val="en-US"/>
        </w:rPr>
        <w:t xml:space="preserve"> (2010), "Country of origin effects in developed and emerging markets: Exploring the contrasting roles of materialism and value consciousness,"</w:t>
      </w:r>
      <w:r w:rsidR="00B43CC9">
        <w:rPr>
          <w:lang w:val="en-US"/>
        </w:rPr>
        <w:t xml:space="preserve"> </w:t>
      </w:r>
      <w:r w:rsidRPr="003E3BFA">
        <w:rPr>
          <w:i/>
          <w:iCs/>
          <w:lang w:val="en-US"/>
        </w:rPr>
        <w:t>Journal of International Business Studies</w:t>
      </w:r>
      <w:r w:rsidRPr="003E3BFA">
        <w:rPr>
          <w:lang w:val="en-US"/>
        </w:rPr>
        <w:t>, 42 (2), 285–306.</w:t>
      </w:r>
    </w:p>
    <w:p w14:paraId="1DFC9837" w14:textId="77777777" w:rsidR="00490DCC" w:rsidRPr="003E3BFA" w:rsidRDefault="00490DCC" w:rsidP="002433D5">
      <w:pPr>
        <w:widowControl w:val="0"/>
        <w:autoSpaceDE w:val="0"/>
        <w:autoSpaceDN w:val="0"/>
        <w:adjustRightInd w:val="0"/>
        <w:spacing w:line="480" w:lineRule="auto"/>
        <w:ind w:left="567" w:hanging="567"/>
        <w:rPr>
          <w:lang w:val="en-US"/>
        </w:rPr>
      </w:pPr>
      <w:r w:rsidRPr="003E3BFA">
        <w:rPr>
          <w:lang w:val="en-US"/>
        </w:rPr>
        <w:t xml:space="preserve">Sharma, Piyush, </w:t>
      </w:r>
      <w:proofErr w:type="spellStart"/>
      <w:r w:rsidRPr="003E3BFA">
        <w:rPr>
          <w:lang w:val="en-US"/>
        </w:rPr>
        <w:t>Bharadhwaj</w:t>
      </w:r>
      <w:proofErr w:type="spellEnd"/>
      <w:r w:rsidRPr="003E3BFA">
        <w:rPr>
          <w:lang w:val="en-US"/>
        </w:rPr>
        <w:t xml:space="preserve"> Sivakumaran, and Roger Marshall (2011), "Deliberate self-indulgence versus involuntary loss of self-control: toward a robust cross-cultural consumer impulsiveness scale," </w:t>
      </w:r>
      <w:r w:rsidRPr="003E3BFA">
        <w:rPr>
          <w:i/>
          <w:iCs/>
          <w:lang w:val="en-US"/>
        </w:rPr>
        <w:t>Journal of International Consumer Marketing</w:t>
      </w:r>
      <w:r w:rsidRPr="003E3BFA">
        <w:rPr>
          <w:lang w:val="en-US"/>
        </w:rPr>
        <w:t>, 23 (3-4), 229-45.</w:t>
      </w:r>
    </w:p>
    <w:p w14:paraId="01526DE8" w14:textId="77777777" w:rsidR="00490DCC" w:rsidRPr="003E3BFA" w:rsidRDefault="003647DF" w:rsidP="002433D5">
      <w:pPr>
        <w:widowControl w:val="0"/>
        <w:autoSpaceDE w:val="0"/>
        <w:autoSpaceDN w:val="0"/>
        <w:adjustRightInd w:val="0"/>
        <w:spacing w:line="480" w:lineRule="auto"/>
        <w:ind w:left="567" w:hanging="567"/>
        <w:rPr>
          <w:lang w:val="en-US"/>
        </w:rPr>
      </w:pPr>
      <w:r w:rsidRPr="003E3BFA">
        <w:rPr>
          <w:lang w:val="en-US"/>
        </w:rPr>
        <w:t xml:space="preserve">Shukla, Paurav </w:t>
      </w:r>
      <w:r w:rsidR="00490DCC" w:rsidRPr="003E3BFA">
        <w:rPr>
          <w:lang w:val="en-US"/>
        </w:rPr>
        <w:t xml:space="preserve">(2012), "The influence of value perceptions on luxury purchase intentions in developed and emerging markets," </w:t>
      </w:r>
      <w:r w:rsidR="00490DCC" w:rsidRPr="003E3BFA">
        <w:rPr>
          <w:i/>
          <w:iCs/>
          <w:lang w:val="en-US"/>
        </w:rPr>
        <w:t>International Marketing Review</w:t>
      </w:r>
      <w:r w:rsidR="00490DCC" w:rsidRPr="003E3BFA">
        <w:rPr>
          <w:lang w:val="en-US"/>
        </w:rPr>
        <w:t>, 29 (6), 574-96.</w:t>
      </w:r>
    </w:p>
    <w:p w14:paraId="524F1327" w14:textId="751FE217" w:rsidR="0027676E" w:rsidRPr="003E3BFA" w:rsidRDefault="0027676E" w:rsidP="002433D5">
      <w:pPr>
        <w:widowControl w:val="0"/>
        <w:autoSpaceDE w:val="0"/>
        <w:autoSpaceDN w:val="0"/>
        <w:adjustRightInd w:val="0"/>
        <w:spacing w:line="480" w:lineRule="auto"/>
        <w:ind w:left="567" w:hanging="567"/>
        <w:rPr>
          <w:lang w:val="en-US"/>
        </w:rPr>
      </w:pPr>
      <w:r w:rsidRPr="5827FC58">
        <w:rPr>
          <w:lang w:val="en-US"/>
        </w:rPr>
        <w:lastRenderedPageBreak/>
        <w:t xml:space="preserve">Shukla, </w:t>
      </w:r>
      <w:bookmarkStart w:id="98" w:name="_Int_K98qN2VH"/>
      <w:r w:rsidRPr="5827FC58">
        <w:rPr>
          <w:lang w:val="en-US"/>
        </w:rPr>
        <w:t>Paurav,</w:t>
      </w:r>
      <w:bookmarkEnd w:id="98"/>
      <w:r w:rsidR="009D71BA" w:rsidRPr="5827FC58">
        <w:rPr>
          <w:lang w:val="en-US"/>
        </w:rPr>
        <w:t xml:space="preserve"> and </w:t>
      </w:r>
      <w:r w:rsidRPr="5827FC58">
        <w:rPr>
          <w:lang w:val="en-US"/>
        </w:rPr>
        <w:t xml:space="preserve">Veronica </w:t>
      </w:r>
      <w:r w:rsidR="00DD75C8" w:rsidRPr="5827FC58">
        <w:rPr>
          <w:lang w:val="en-US"/>
        </w:rPr>
        <w:t xml:space="preserve">Rosendo-Rios </w:t>
      </w:r>
      <w:r w:rsidRPr="5827FC58">
        <w:rPr>
          <w:lang w:val="en-US"/>
        </w:rPr>
        <w:t xml:space="preserve">(2021), </w:t>
      </w:r>
      <w:r w:rsidR="00B43CC9" w:rsidRPr="003E3BFA">
        <w:rPr>
          <w:lang w:val="en-US"/>
        </w:rPr>
        <w:t>"</w:t>
      </w:r>
      <w:r w:rsidRPr="5827FC58">
        <w:rPr>
          <w:lang w:val="en-US"/>
        </w:rPr>
        <w:t>Intra and inter-country comparative effects of symbolic motivations on luxury purchase intentions in emerging markets,</w:t>
      </w:r>
      <w:r w:rsidR="00B43CC9" w:rsidRPr="003E3BFA">
        <w:rPr>
          <w:lang w:val="en-US"/>
        </w:rPr>
        <w:t>"</w:t>
      </w:r>
      <w:r w:rsidRPr="5827FC58">
        <w:rPr>
          <w:lang w:val="en-US"/>
        </w:rPr>
        <w:t xml:space="preserve"> </w:t>
      </w:r>
      <w:r w:rsidRPr="5827FC58">
        <w:rPr>
          <w:i/>
          <w:iCs/>
          <w:lang w:val="en-US"/>
        </w:rPr>
        <w:t>International Business Review</w:t>
      </w:r>
      <w:r w:rsidRPr="5827FC58">
        <w:rPr>
          <w:lang w:val="en-US"/>
        </w:rPr>
        <w:t>, 30(1), 101768.</w:t>
      </w:r>
    </w:p>
    <w:p w14:paraId="2CDB2BCD" w14:textId="5B74F934" w:rsidR="00046DB4" w:rsidRPr="003E3BFA" w:rsidRDefault="00046DB4" w:rsidP="002433D5">
      <w:pPr>
        <w:widowControl w:val="0"/>
        <w:autoSpaceDE w:val="0"/>
        <w:autoSpaceDN w:val="0"/>
        <w:adjustRightInd w:val="0"/>
        <w:spacing w:line="480" w:lineRule="auto"/>
        <w:ind w:left="567" w:hanging="567"/>
        <w:rPr>
          <w:lang w:val="en-US"/>
        </w:rPr>
      </w:pPr>
      <w:r w:rsidRPr="003E3BFA">
        <w:rPr>
          <w:lang w:val="en-US"/>
        </w:rPr>
        <w:t>Shukla, P</w:t>
      </w:r>
      <w:r w:rsidR="009D71BA">
        <w:rPr>
          <w:lang w:val="en-US"/>
        </w:rPr>
        <w:t>aurav</w:t>
      </w:r>
      <w:r w:rsidRPr="003E3BFA">
        <w:rPr>
          <w:lang w:val="en-US"/>
        </w:rPr>
        <w:t xml:space="preserve">, </w:t>
      </w:r>
      <w:r w:rsidR="009D71BA">
        <w:rPr>
          <w:lang w:val="en-US"/>
        </w:rPr>
        <w:t xml:space="preserve">Veronica </w:t>
      </w:r>
      <w:r w:rsidRPr="003E3BFA">
        <w:rPr>
          <w:lang w:val="en-US"/>
        </w:rPr>
        <w:t xml:space="preserve">Rosendo-Rios, </w:t>
      </w:r>
      <w:r w:rsidR="009D71BA">
        <w:rPr>
          <w:lang w:val="en-US"/>
        </w:rPr>
        <w:t>and Dina</w:t>
      </w:r>
      <w:r w:rsidRPr="003E3BFA">
        <w:rPr>
          <w:lang w:val="en-US"/>
        </w:rPr>
        <w:t xml:space="preserve"> Khalifa (2022), </w:t>
      </w:r>
      <w:r w:rsidR="00B43CC9" w:rsidRPr="003E3BFA">
        <w:rPr>
          <w:lang w:val="en-US"/>
        </w:rPr>
        <w:t>"</w:t>
      </w:r>
      <w:r w:rsidRPr="003E3BFA">
        <w:rPr>
          <w:lang w:val="en-US"/>
        </w:rPr>
        <w:t>Is luxury democratization impactful? Its moderating effect between value perceptions and consumer purchase intentions</w:t>
      </w:r>
      <w:r w:rsidR="00B43CC9">
        <w:rPr>
          <w:lang w:val="en-US"/>
        </w:rPr>
        <w:t>,</w:t>
      </w:r>
      <w:r w:rsidR="00B43CC9" w:rsidRPr="003E3BFA">
        <w:rPr>
          <w:lang w:val="en-US"/>
        </w:rPr>
        <w:t>"</w:t>
      </w:r>
      <w:r w:rsidRPr="003E3BFA">
        <w:rPr>
          <w:lang w:val="en-US"/>
        </w:rPr>
        <w:t xml:space="preserve"> </w:t>
      </w:r>
      <w:r w:rsidRPr="003E3BFA">
        <w:rPr>
          <w:i/>
          <w:iCs/>
          <w:lang w:val="en-US"/>
        </w:rPr>
        <w:t>Journal of Business Research</w:t>
      </w:r>
      <w:r w:rsidRPr="003E3BFA">
        <w:rPr>
          <w:lang w:val="en-US"/>
        </w:rPr>
        <w:t>, 139, 782-793.</w:t>
      </w:r>
    </w:p>
    <w:p w14:paraId="3E9EB003" w14:textId="3BBBC0AB" w:rsidR="00490DCC" w:rsidRPr="003E3BFA" w:rsidRDefault="00490DCC" w:rsidP="002433D5">
      <w:pPr>
        <w:widowControl w:val="0"/>
        <w:autoSpaceDE w:val="0"/>
        <w:autoSpaceDN w:val="0"/>
        <w:adjustRightInd w:val="0"/>
        <w:spacing w:line="480" w:lineRule="auto"/>
        <w:ind w:left="567" w:hanging="567"/>
        <w:rPr>
          <w:lang w:val="en-US"/>
        </w:rPr>
      </w:pPr>
      <w:r w:rsidRPr="003E3BFA">
        <w:rPr>
          <w:lang w:val="en-US"/>
        </w:rPr>
        <w:t xml:space="preserve">Silverstein, Michael J, Neil Fiske, and John </w:t>
      </w:r>
      <w:proofErr w:type="spellStart"/>
      <w:r w:rsidRPr="003E3BFA">
        <w:rPr>
          <w:lang w:val="en-US"/>
        </w:rPr>
        <w:t>Butman</w:t>
      </w:r>
      <w:proofErr w:type="spellEnd"/>
      <w:r w:rsidRPr="003E3BFA">
        <w:rPr>
          <w:lang w:val="en-US"/>
        </w:rPr>
        <w:t xml:space="preserve"> (2008), Trading Up: why consumers want new luxury goods--and how companies create them: Penguin.</w:t>
      </w:r>
    </w:p>
    <w:p w14:paraId="09F7F218" w14:textId="4CDF81B4" w:rsidR="00825EB1" w:rsidRPr="003E3BFA" w:rsidRDefault="00825EB1" w:rsidP="00825EB1">
      <w:pPr>
        <w:widowControl w:val="0"/>
        <w:autoSpaceDE w:val="0"/>
        <w:autoSpaceDN w:val="0"/>
        <w:adjustRightInd w:val="0"/>
        <w:spacing w:line="480" w:lineRule="auto"/>
        <w:ind w:left="567" w:hanging="567"/>
        <w:rPr>
          <w:lang w:val="en-US"/>
        </w:rPr>
      </w:pPr>
      <w:r w:rsidRPr="003E3BFA">
        <w:rPr>
          <w:lang w:val="en-US"/>
        </w:rPr>
        <w:t xml:space="preserve">Statista (2021). Luxury Goods Worldwide. Statista.com Retrieved from: </w:t>
      </w:r>
      <w:hyperlink r:id="rId12" w:history="1">
        <w:r w:rsidR="00282569" w:rsidRPr="003E3BFA">
          <w:rPr>
            <w:rStyle w:val="Hyperlink"/>
            <w:lang w:val="en-US"/>
          </w:rPr>
          <w:t>https://www.statista.com/outlook/cmo/luxury-goods/worldwide [Accessed on: 01</w:t>
        </w:r>
      </w:hyperlink>
      <w:r w:rsidRPr="003E3BFA">
        <w:rPr>
          <w:lang w:val="en-US"/>
        </w:rPr>
        <w:t xml:space="preserve"> May 2021]</w:t>
      </w:r>
    </w:p>
    <w:p w14:paraId="080F402A" w14:textId="43190349" w:rsidR="00490DCC" w:rsidRPr="003E3BFA" w:rsidRDefault="00490DCC" w:rsidP="002433D5">
      <w:pPr>
        <w:widowControl w:val="0"/>
        <w:autoSpaceDE w:val="0"/>
        <w:autoSpaceDN w:val="0"/>
        <w:adjustRightInd w:val="0"/>
        <w:spacing w:line="480" w:lineRule="auto"/>
        <w:ind w:left="567" w:hanging="567"/>
        <w:rPr>
          <w:lang w:val="en-US"/>
        </w:rPr>
      </w:pPr>
      <w:r w:rsidRPr="003E3BFA">
        <w:rPr>
          <w:lang w:val="en-US"/>
        </w:rPr>
        <w:t>Steenkamp, Jan-Benedict E</w:t>
      </w:r>
      <w:r w:rsidR="009D71BA">
        <w:rPr>
          <w:lang w:val="en-US"/>
        </w:rPr>
        <w:t xml:space="preserve">. </w:t>
      </w:r>
      <w:r w:rsidRPr="003E3BFA">
        <w:rPr>
          <w:lang w:val="en-US"/>
        </w:rPr>
        <w:t>M</w:t>
      </w:r>
      <w:r w:rsidR="009D71BA">
        <w:rPr>
          <w:lang w:val="en-US"/>
        </w:rPr>
        <w:t>.</w:t>
      </w:r>
      <w:r w:rsidRPr="003E3BFA">
        <w:rPr>
          <w:lang w:val="en-US"/>
        </w:rPr>
        <w:t xml:space="preserve"> (2019), "Global versus local consumer culture: Theory, measurement, and future research directions," </w:t>
      </w:r>
      <w:r w:rsidRPr="003E3BFA">
        <w:rPr>
          <w:i/>
          <w:iCs/>
          <w:lang w:val="en-US"/>
        </w:rPr>
        <w:t>Journal of International Marketing</w:t>
      </w:r>
      <w:r w:rsidRPr="003E3BFA">
        <w:rPr>
          <w:lang w:val="en-US"/>
        </w:rPr>
        <w:t>, 27 (1), 1-19.</w:t>
      </w:r>
    </w:p>
    <w:p w14:paraId="4C1D3CA3" w14:textId="77777777" w:rsidR="00490DCC" w:rsidRPr="003E3BFA" w:rsidRDefault="00490DCC" w:rsidP="002433D5">
      <w:pPr>
        <w:widowControl w:val="0"/>
        <w:autoSpaceDE w:val="0"/>
        <w:autoSpaceDN w:val="0"/>
        <w:adjustRightInd w:val="0"/>
        <w:spacing w:line="480" w:lineRule="auto"/>
        <w:ind w:left="567" w:hanging="567"/>
        <w:rPr>
          <w:lang w:val="en-US"/>
        </w:rPr>
      </w:pPr>
      <w:r w:rsidRPr="5827FC58">
        <w:rPr>
          <w:lang w:val="en-US"/>
        </w:rPr>
        <w:t xml:space="preserve">Steenkamp, Jan-Benedict E. </w:t>
      </w:r>
      <w:bookmarkStart w:id="99" w:name="_Int_RnRBZ1Ce"/>
      <w:r w:rsidRPr="5827FC58">
        <w:rPr>
          <w:lang w:val="en-US"/>
        </w:rPr>
        <w:t>M.</w:t>
      </w:r>
      <w:bookmarkEnd w:id="99"/>
      <w:r w:rsidRPr="5827FC58">
        <w:rPr>
          <w:lang w:val="en-US"/>
        </w:rPr>
        <w:t xml:space="preserve"> and Hans Baumgartner (1998), "Assessing Measurement Invariance in Cross-National Consumer Research," </w:t>
      </w:r>
      <w:r w:rsidRPr="5827FC58">
        <w:rPr>
          <w:i/>
          <w:iCs/>
          <w:lang w:val="en-US"/>
        </w:rPr>
        <w:t>Journal of Consumer Research</w:t>
      </w:r>
      <w:r w:rsidRPr="5827FC58">
        <w:rPr>
          <w:lang w:val="en-US"/>
        </w:rPr>
        <w:t>, 25 (1), 78-107.</w:t>
      </w:r>
    </w:p>
    <w:p w14:paraId="18AC0798" w14:textId="77777777" w:rsidR="00490DCC" w:rsidRPr="003E3BFA" w:rsidRDefault="00490DCC" w:rsidP="002433D5">
      <w:pPr>
        <w:widowControl w:val="0"/>
        <w:autoSpaceDE w:val="0"/>
        <w:autoSpaceDN w:val="0"/>
        <w:adjustRightInd w:val="0"/>
        <w:spacing w:line="480" w:lineRule="auto"/>
        <w:ind w:left="567" w:hanging="567"/>
        <w:rPr>
          <w:lang w:val="en-US"/>
        </w:rPr>
      </w:pPr>
      <w:proofErr w:type="spellStart"/>
      <w:r w:rsidRPr="003E3BFA">
        <w:rPr>
          <w:lang w:val="en-US"/>
        </w:rPr>
        <w:t>Sundie</w:t>
      </w:r>
      <w:proofErr w:type="spellEnd"/>
      <w:r w:rsidRPr="003E3BFA">
        <w:rPr>
          <w:lang w:val="en-US"/>
        </w:rPr>
        <w:t xml:space="preserve">, Jill M., Douglas T. Kenrick, </w:t>
      </w:r>
      <w:proofErr w:type="spellStart"/>
      <w:r w:rsidRPr="003E3BFA">
        <w:rPr>
          <w:lang w:val="en-US"/>
        </w:rPr>
        <w:t>Vladas</w:t>
      </w:r>
      <w:proofErr w:type="spellEnd"/>
      <w:r w:rsidRPr="003E3BFA">
        <w:rPr>
          <w:lang w:val="en-US"/>
        </w:rPr>
        <w:t xml:space="preserve"> </w:t>
      </w:r>
      <w:proofErr w:type="spellStart"/>
      <w:r w:rsidRPr="003E3BFA">
        <w:rPr>
          <w:lang w:val="en-US"/>
        </w:rPr>
        <w:t>Griskevicius</w:t>
      </w:r>
      <w:proofErr w:type="spellEnd"/>
      <w:r w:rsidRPr="003E3BFA">
        <w:rPr>
          <w:lang w:val="en-US"/>
        </w:rPr>
        <w:t xml:space="preserve">, Joshua M. </w:t>
      </w:r>
      <w:proofErr w:type="spellStart"/>
      <w:r w:rsidRPr="003E3BFA">
        <w:rPr>
          <w:lang w:val="en-US"/>
        </w:rPr>
        <w:t>Tybur</w:t>
      </w:r>
      <w:proofErr w:type="spellEnd"/>
      <w:r w:rsidRPr="003E3BFA">
        <w:rPr>
          <w:lang w:val="en-US"/>
        </w:rPr>
        <w:t xml:space="preserve">, Kathleen D. </w:t>
      </w:r>
      <w:proofErr w:type="spellStart"/>
      <w:r w:rsidRPr="003E3BFA">
        <w:rPr>
          <w:lang w:val="en-US"/>
        </w:rPr>
        <w:t>Vohs</w:t>
      </w:r>
      <w:proofErr w:type="spellEnd"/>
      <w:r w:rsidRPr="003E3BFA">
        <w:rPr>
          <w:lang w:val="en-US"/>
        </w:rPr>
        <w:t xml:space="preserve">, and Daniel J. Beal (2011), "Peacocks, Porsches, and Thorstein Veblen: conspicuous consumption as a sexual signaling system," </w:t>
      </w:r>
      <w:r w:rsidRPr="003E3BFA">
        <w:rPr>
          <w:i/>
          <w:iCs/>
          <w:lang w:val="en-US"/>
        </w:rPr>
        <w:t>Journal of personality and social psychology</w:t>
      </w:r>
      <w:r w:rsidRPr="003E3BFA">
        <w:rPr>
          <w:lang w:val="en-US"/>
        </w:rPr>
        <w:t>, 100 (4), 664.</w:t>
      </w:r>
    </w:p>
    <w:p w14:paraId="1AAC058C" w14:textId="25F8690F" w:rsidR="005746CD" w:rsidRPr="003E3BFA" w:rsidRDefault="005746CD" w:rsidP="005746CD">
      <w:pPr>
        <w:widowControl w:val="0"/>
        <w:autoSpaceDE w:val="0"/>
        <w:autoSpaceDN w:val="0"/>
        <w:adjustRightInd w:val="0"/>
        <w:spacing w:line="480" w:lineRule="auto"/>
        <w:ind w:left="567" w:hanging="567"/>
        <w:rPr>
          <w:lang w:val="en-US"/>
        </w:rPr>
      </w:pPr>
      <w:proofErr w:type="spellStart"/>
      <w:r w:rsidRPr="003E3BFA">
        <w:rPr>
          <w:lang w:val="en-US"/>
        </w:rPr>
        <w:t>Thongpapanl</w:t>
      </w:r>
      <w:proofErr w:type="spellEnd"/>
      <w:r w:rsidRPr="003E3BFA">
        <w:rPr>
          <w:lang w:val="en-US"/>
        </w:rPr>
        <w:t xml:space="preserve">, </w:t>
      </w:r>
      <w:proofErr w:type="spellStart"/>
      <w:r w:rsidRPr="003E3BFA">
        <w:rPr>
          <w:lang w:val="en-US"/>
        </w:rPr>
        <w:t>N</w:t>
      </w:r>
      <w:r w:rsidR="009D71BA">
        <w:rPr>
          <w:lang w:val="en-US"/>
        </w:rPr>
        <w:t>arongsak</w:t>
      </w:r>
      <w:proofErr w:type="spellEnd"/>
      <w:r w:rsidRPr="003E3BFA">
        <w:rPr>
          <w:lang w:val="en-US"/>
        </w:rPr>
        <w:t>,</w:t>
      </w:r>
      <w:r w:rsidR="009D71BA">
        <w:rPr>
          <w:lang w:val="en-US"/>
        </w:rPr>
        <w:t xml:space="preserve"> Abdul</w:t>
      </w:r>
      <w:r w:rsidR="005318FE">
        <w:rPr>
          <w:lang w:val="en-US"/>
        </w:rPr>
        <w:t xml:space="preserve"> R.</w:t>
      </w:r>
      <w:r w:rsidRPr="003E3BFA">
        <w:rPr>
          <w:lang w:val="en-US"/>
        </w:rPr>
        <w:t xml:space="preserve"> Ashraf, </w:t>
      </w:r>
      <w:r w:rsidR="005318FE">
        <w:rPr>
          <w:lang w:val="en-US"/>
        </w:rPr>
        <w:t xml:space="preserve">Luciano </w:t>
      </w:r>
      <w:r w:rsidRPr="003E3BFA">
        <w:rPr>
          <w:lang w:val="en-US"/>
        </w:rPr>
        <w:t xml:space="preserve">Lapa, </w:t>
      </w:r>
      <w:r w:rsidR="005318FE">
        <w:rPr>
          <w:lang w:val="en-US"/>
        </w:rPr>
        <w:t>and</w:t>
      </w:r>
      <w:r w:rsidRPr="003E3BFA">
        <w:rPr>
          <w:lang w:val="en-US"/>
        </w:rPr>
        <w:t xml:space="preserve"> </w:t>
      </w:r>
      <w:r w:rsidR="005318FE">
        <w:rPr>
          <w:lang w:val="en-US"/>
        </w:rPr>
        <w:t xml:space="preserve">Viswanath </w:t>
      </w:r>
      <w:r w:rsidRPr="003E3BFA">
        <w:rPr>
          <w:lang w:val="en-US"/>
        </w:rPr>
        <w:t>Venkatesh (2018)</w:t>
      </w:r>
      <w:r w:rsidR="00B82EF5">
        <w:rPr>
          <w:lang w:val="en-US"/>
        </w:rPr>
        <w:t>,</w:t>
      </w:r>
      <w:r w:rsidRPr="003E3BFA">
        <w:rPr>
          <w:lang w:val="en-US"/>
        </w:rPr>
        <w:t xml:space="preserve"> </w:t>
      </w:r>
      <w:r w:rsidR="00B43CC9" w:rsidRPr="003E3BFA">
        <w:rPr>
          <w:lang w:val="en-US"/>
        </w:rPr>
        <w:t>"</w:t>
      </w:r>
      <w:r w:rsidRPr="003E3BFA">
        <w:rPr>
          <w:lang w:val="en-US"/>
        </w:rPr>
        <w:t>Differential effects of customers’ regulatory fit on trust, perceived value, and m-commerce use among developing and developed countries</w:t>
      </w:r>
      <w:r w:rsidR="00B43CC9">
        <w:rPr>
          <w:lang w:val="en-US"/>
        </w:rPr>
        <w:t>,</w:t>
      </w:r>
      <w:r w:rsidR="00B43CC9" w:rsidRPr="003E3BFA">
        <w:rPr>
          <w:lang w:val="en-US"/>
        </w:rPr>
        <w:t>"</w:t>
      </w:r>
      <w:r w:rsidRPr="003E3BFA">
        <w:rPr>
          <w:lang w:val="en-US"/>
        </w:rPr>
        <w:t> </w:t>
      </w:r>
      <w:r w:rsidRPr="003E3BFA">
        <w:rPr>
          <w:i/>
          <w:iCs/>
          <w:lang w:val="en-US"/>
        </w:rPr>
        <w:t>Journal of International Marketing</w:t>
      </w:r>
      <w:r w:rsidRPr="003E3BFA">
        <w:rPr>
          <w:lang w:val="en-US"/>
        </w:rPr>
        <w:t>, </w:t>
      </w:r>
      <w:r w:rsidRPr="003E3BFA">
        <w:rPr>
          <w:i/>
          <w:iCs/>
          <w:lang w:val="en-US"/>
        </w:rPr>
        <w:t>26</w:t>
      </w:r>
      <w:r w:rsidRPr="003E3BFA">
        <w:rPr>
          <w:lang w:val="en-US"/>
        </w:rPr>
        <w:t>(3), 22-44.</w:t>
      </w:r>
    </w:p>
    <w:p w14:paraId="545D8F98" w14:textId="77777777" w:rsidR="00490DCC" w:rsidRPr="003E3BFA" w:rsidRDefault="00490DCC" w:rsidP="002433D5">
      <w:pPr>
        <w:widowControl w:val="0"/>
        <w:autoSpaceDE w:val="0"/>
        <w:autoSpaceDN w:val="0"/>
        <w:adjustRightInd w:val="0"/>
        <w:spacing w:line="480" w:lineRule="auto"/>
        <w:ind w:left="567" w:hanging="567"/>
        <w:rPr>
          <w:lang w:val="en-US"/>
        </w:rPr>
      </w:pPr>
      <w:r w:rsidRPr="003E3BFA">
        <w:rPr>
          <w:lang w:val="en-US"/>
        </w:rPr>
        <w:lastRenderedPageBreak/>
        <w:t xml:space="preserve">Tilly, Charles (2000), "Processes and mechanisms of democratization," </w:t>
      </w:r>
      <w:r w:rsidRPr="003E3BFA">
        <w:rPr>
          <w:i/>
          <w:iCs/>
          <w:lang w:val="en-US"/>
        </w:rPr>
        <w:t>Sociological Theory</w:t>
      </w:r>
      <w:r w:rsidRPr="003E3BFA">
        <w:rPr>
          <w:lang w:val="en-US"/>
        </w:rPr>
        <w:t>, 18 (1), 1-16.</w:t>
      </w:r>
    </w:p>
    <w:p w14:paraId="4319C7AC" w14:textId="77777777" w:rsidR="00490DCC" w:rsidRPr="003E3BFA" w:rsidRDefault="7C4E754A" w:rsidP="002433D5">
      <w:pPr>
        <w:widowControl w:val="0"/>
        <w:autoSpaceDE w:val="0"/>
        <w:autoSpaceDN w:val="0"/>
        <w:adjustRightInd w:val="0"/>
        <w:spacing w:line="480" w:lineRule="auto"/>
        <w:ind w:left="567" w:hanging="567"/>
        <w:rPr>
          <w:lang w:val="en-US"/>
        </w:rPr>
      </w:pPr>
      <w:r w:rsidRPr="003E3BFA">
        <w:rPr>
          <w:lang w:val="en-US"/>
        </w:rPr>
        <w:t>Veblen, Thorstein (1899), The Theory of the Leisure Class. New York: NY: Viking-Penguin.</w:t>
      </w:r>
    </w:p>
    <w:p w14:paraId="4F0DE448" w14:textId="43EA1AE0" w:rsidR="00490DCC" w:rsidRPr="003E3BFA" w:rsidRDefault="00490DCC" w:rsidP="002433D5">
      <w:pPr>
        <w:widowControl w:val="0"/>
        <w:autoSpaceDE w:val="0"/>
        <w:autoSpaceDN w:val="0"/>
        <w:adjustRightInd w:val="0"/>
        <w:spacing w:line="480" w:lineRule="auto"/>
        <w:ind w:left="567" w:hanging="567"/>
        <w:rPr>
          <w:lang w:val="en-US"/>
        </w:rPr>
      </w:pPr>
      <w:r w:rsidRPr="003E3BFA">
        <w:rPr>
          <w:lang w:val="en-US"/>
        </w:rPr>
        <w:t>Vigneron, F</w:t>
      </w:r>
      <w:r w:rsidR="005318FE">
        <w:rPr>
          <w:lang w:val="en-US"/>
        </w:rPr>
        <w:t>ranck</w:t>
      </w:r>
      <w:r w:rsidRPr="003E3BFA">
        <w:rPr>
          <w:lang w:val="en-US"/>
        </w:rPr>
        <w:t xml:space="preserve"> and Lester W. Johnson (2004), "Measuring perceptions of brand luxury," </w:t>
      </w:r>
      <w:r w:rsidRPr="003E3BFA">
        <w:rPr>
          <w:i/>
          <w:iCs/>
          <w:lang w:val="en-US"/>
        </w:rPr>
        <w:t>Journal of Brand Management</w:t>
      </w:r>
      <w:r w:rsidRPr="003E3BFA">
        <w:rPr>
          <w:lang w:val="en-US"/>
        </w:rPr>
        <w:t>, 11 (6), 484-508.</w:t>
      </w:r>
    </w:p>
    <w:p w14:paraId="64AF3929" w14:textId="77777777" w:rsidR="000136F2" w:rsidRPr="003E3BFA" w:rsidRDefault="7C4E754A" w:rsidP="000136F2">
      <w:pPr>
        <w:widowControl w:val="0"/>
        <w:autoSpaceDE w:val="0"/>
        <w:autoSpaceDN w:val="0"/>
        <w:adjustRightInd w:val="0"/>
        <w:spacing w:line="480" w:lineRule="auto"/>
        <w:ind w:left="567" w:hanging="567"/>
        <w:rPr>
          <w:lang w:val="en-US"/>
        </w:rPr>
      </w:pPr>
      <w:r w:rsidRPr="003E3BFA">
        <w:rPr>
          <w:lang w:val="en-US"/>
        </w:rPr>
        <w:t xml:space="preserve">Watson, David, Lee Anna Clark, and Auke </w:t>
      </w:r>
      <w:proofErr w:type="spellStart"/>
      <w:r w:rsidRPr="003E3BFA">
        <w:rPr>
          <w:lang w:val="en-US"/>
        </w:rPr>
        <w:t>Tellegen</w:t>
      </w:r>
      <w:proofErr w:type="spellEnd"/>
      <w:r w:rsidRPr="003E3BFA">
        <w:rPr>
          <w:lang w:val="en-US"/>
        </w:rPr>
        <w:t xml:space="preserve"> (1988), "Development and validation of brief measures of positive and negative affect: the PANAS scales," </w:t>
      </w:r>
      <w:r w:rsidRPr="003E3BFA">
        <w:rPr>
          <w:i/>
          <w:iCs/>
          <w:lang w:val="en-US"/>
        </w:rPr>
        <w:t>Journal of personality and social psychology</w:t>
      </w:r>
      <w:r w:rsidRPr="003E3BFA">
        <w:rPr>
          <w:lang w:val="en-US"/>
        </w:rPr>
        <w:t>, 54 (6), 1063-70.</w:t>
      </w:r>
    </w:p>
    <w:p w14:paraId="3130BDC6" w14:textId="77777777" w:rsidR="00DA5462" w:rsidRPr="003E3BFA" w:rsidRDefault="00DA5462" w:rsidP="002433D5">
      <w:pPr>
        <w:widowControl w:val="0"/>
        <w:autoSpaceDE w:val="0"/>
        <w:autoSpaceDN w:val="0"/>
        <w:adjustRightInd w:val="0"/>
        <w:spacing w:line="480" w:lineRule="auto"/>
        <w:ind w:left="567" w:hanging="567"/>
        <w:rPr>
          <w:lang w:val="en-US"/>
        </w:rPr>
      </w:pPr>
      <w:r w:rsidRPr="003E3BFA">
        <w:rPr>
          <w:lang w:val="en-US"/>
        </w:rPr>
        <w:t xml:space="preserve">Williams, Larry J, Nathan Hartman, and Flavia </w:t>
      </w:r>
      <w:proofErr w:type="spellStart"/>
      <w:r w:rsidRPr="003E3BFA">
        <w:rPr>
          <w:lang w:val="en-US"/>
        </w:rPr>
        <w:t>Cavazotte</w:t>
      </w:r>
      <w:proofErr w:type="spellEnd"/>
      <w:r w:rsidRPr="003E3BFA">
        <w:rPr>
          <w:lang w:val="en-US"/>
        </w:rPr>
        <w:t xml:space="preserve"> (2010), "Method variance and marker variables: A review and comprehensive CFA marker technique," </w:t>
      </w:r>
      <w:r w:rsidRPr="003E3BFA">
        <w:rPr>
          <w:i/>
          <w:iCs/>
          <w:lang w:val="en-US"/>
        </w:rPr>
        <w:t>Organizational research methods</w:t>
      </w:r>
      <w:r w:rsidRPr="003E3BFA">
        <w:rPr>
          <w:lang w:val="en-US"/>
        </w:rPr>
        <w:t>, 13 (3), 477-514.</w:t>
      </w:r>
    </w:p>
    <w:p w14:paraId="35ED33A4" w14:textId="7F568995" w:rsidR="00490DCC" w:rsidRPr="003E3BFA" w:rsidRDefault="00490DCC" w:rsidP="002433D5">
      <w:pPr>
        <w:widowControl w:val="0"/>
        <w:autoSpaceDE w:val="0"/>
        <w:autoSpaceDN w:val="0"/>
        <w:adjustRightInd w:val="0"/>
        <w:spacing w:line="480" w:lineRule="auto"/>
        <w:ind w:left="567" w:hanging="567"/>
        <w:rPr>
          <w:lang w:val="en-US"/>
        </w:rPr>
      </w:pPr>
      <w:r w:rsidRPr="003E3BFA">
        <w:rPr>
          <w:lang w:val="en-US"/>
        </w:rPr>
        <w:t xml:space="preserve">Wilcox, Keith, Thomas Kramer, and Sankar Sen (2011), "Indulgence or self-control: A dual process model of the effect of incidental pride on indulgent choice," </w:t>
      </w:r>
      <w:r w:rsidRPr="003E3BFA">
        <w:rPr>
          <w:i/>
          <w:iCs/>
          <w:lang w:val="en-US"/>
        </w:rPr>
        <w:t>Journal of Consumer Research</w:t>
      </w:r>
      <w:r w:rsidRPr="003E3BFA">
        <w:rPr>
          <w:lang w:val="en-US"/>
        </w:rPr>
        <w:t>, 38 (1), 151-63.</w:t>
      </w:r>
    </w:p>
    <w:p w14:paraId="35E91224" w14:textId="70CE807E" w:rsidR="00282569" w:rsidRPr="003E3BFA" w:rsidRDefault="00282569" w:rsidP="002433D5">
      <w:pPr>
        <w:widowControl w:val="0"/>
        <w:autoSpaceDE w:val="0"/>
        <w:autoSpaceDN w:val="0"/>
        <w:adjustRightInd w:val="0"/>
        <w:spacing w:line="480" w:lineRule="auto"/>
        <w:ind w:left="567" w:hanging="567"/>
        <w:rPr>
          <w:lang w:val="en-US"/>
        </w:rPr>
      </w:pPr>
      <w:r w:rsidRPr="003E3BFA">
        <w:rPr>
          <w:lang w:val="en-US"/>
        </w:rPr>
        <w:t xml:space="preserve">World Bank (2022), GDP Growth Annual %, Retrieved from: </w:t>
      </w:r>
      <w:hyperlink r:id="rId13" w:history="1">
        <w:r w:rsidRPr="003E3BFA">
          <w:rPr>
            <w:rStyle w:val="Hyperlink"/>
            <w:lang w:val="en-US"/>
          </w:rPr>
          <w:t>https://data.worldbank.org/indicator/NY.GDP.MKTP.KD.ZG?end=2020&amp;start=1961&amp;view=chart</w:t>
        </w:r>
      </w:hyperlink>
      <w:r w:rsidRPr="003E3BFA">
        <w:rPr>
          <w:lang w:val="en-US"/>
        </w:rPr>
        <w:t xml:space="preserve"> [Accessed on: 28 Jun 2022]</w:t>
      </w:r>
    </w:p>
    <w:p w14:paraId="67E2E4D4" w14:textId="77777777" w:rsidR="003E7703" w:rsidRPr="003E3BFA" w:rsidRDefault="003E7703">
      <w:pPr>
        <w:rPr>
          <w:lang w:val="en-US"/>
        </w:rPr>
      </w:pPr>
      <w:r w:rsidRPr="003E3BFA">
        <w:rPr>
          <w:lang w:val="en-US"/>
        </w:rPr>
        <w:br w:type="page"/>
      </w:r>
    </w:p>
    <w:p w14:paraId="06719972" w14:textId="77777777" w:rsidR="00B9285C" w:rsidRPr="003E3BFA" w:rsidRDefault="000504EA" w:rsidP="00BE7DA9">
      <w:pPr>
        <w:pStyle w:val="TableCaption"/>
        <w:rPr>
          <w:sz w:val="24"/>
          <w:szCs w:val="24"/>
        </w:rPr>
      </w:pPr>
      <w:r w:rsidRPr="003E3BFA">
        <w:rPr>
          <w:b/>
          <w:sz w:val="24"/>
          <w:szCs w:val="24"/>
        </w:rPr>
        <w:lastRenderedPageBreak/>
        <w:t xml:space="preserve">Table </w:t>
      </w:r>
      <w:r w:rsidR="0035073A" w:rsidRPr="003E3BFA">
        <w:rPr>
          <w:b/>
          <w:sz w:val="24"/>
          <w:szCs w:val="24"/>
        </w:rPr>
        <w:t>1</w:t>
      </w:r>
      <w:r w:rsidR="00852259" w:rsidRPr="003E3BFA">
        <w:rPr>
          <w:sz w:val="24"/>
          <w:szCs w:val="24"/>
        </w:rPr>
        <w:t xml:space="preserve"> </w:t>
      </w:r>
      <w:r w:rsidRPr="003E3BFA">
        <w:rPr>
          <w:sz w:val="24"/>
          <w:szCs w:val="24"/>
        </w:rPr>
        <w:t>Respondent profile</w:t>
      </w:r>
    </w:p>
    <w:tbl>
      <w:tblPr>
        <w:tblW w:w="0" w:type="auto"/>
        <w:tblLook w:val="04A0" w:firstRow="1" w:lastRow="0" w:firstColumn="1" w:lastColumn="0" w:noHBand="0" w:noVBand="1"/>
      </w:tblPr>
      <w:tblGrid>
        <w:gridCol w:w="4268"/>
        <w:gridCol w:w="956"/>
        <w:gridCol w:w="956"/>
        <w:gridCol w:w="960"/>
        <w:gridCol w:w="960"/>
      </w:tblGrid>
      <w:tr w:rsidR="00BB0E7A" w:rsidRPr="003E3BFA" w14:paraId="33052912" w14:textId="77777777" w:rsidTr="001B0295">
        <w:trPr>
          <w:trHeight w:val="288"/>
        </w:trPr>
        <w:tc>
          <w:tcPr>
            <w:tcW w:w="4268" w:type="dxa"/>
            <w:tcBorders>
              <w:top w:val="single" w:sz="4" w:space="0" w:color="auto"/>
              <w:bottom w:val="single" w:sz="4" w:space="0" w:color="C9C9C9"/>
            </w:tcBorders>
            <w:shd w:val="clear" w:color="auto" w:fill="auto"/>
            <w:noWrap/>
          </w:tcPr>
          <w:p w14:paraId="4F186AA1" w14:textId="77777777" w:rsidR="00BB0E7A" w:rsidRPr="003E3BFA" w:rsidRDefault="00BB0E7A" w:rsidP="004068E7">
            <w:pPr>
              <w:rPr>
                <w:lang w:val="en-US"/>
              </w:rPr>
            </w:pPr>
          </w:p>
        </w:tc>
        <w:tc>
          <w:tcPr>
            <w:tcW w:w="956" w:type="dxa"/>
            <w:tcBorders>
              <w:top w:val="single" w:sz="4" w:space="0" w:color="auto"/>
              <w:bottom w:val="single" w:sz="4" w:space="0" w:color="auto"/>
            </w:tcBorders>
            <w:shd w:val="clear" w:color="auto" w:fill="auto"/>
          </w:tcPr>
          <w:p w14:paraId="76BF6F83" w14:textId="77777777" w:rsidR="00BB0E7A" w:rsidRPr="003E3BFA" w:rsidRDefault="00BB0E7A" w:rsidP="00EB73E3">
            <w:pPr>
              <w:jc w:val="right"/>
              <w:rPr>
                <w:b/>
                <w:bCs/>
                <w:lang w:val="en-US"/>
              </w:rPr>
            </w:pPr>
            <w:r w:rsidRPr="003E3BFA">
              <w:rPr>
                <w:b/>
                <w:bCs/>
                <w:lang w:val="en-US"/>
              </w:rPr>
              <w:t>USA</w:t>
            </w:r>
          </w:p>
        </w:tc>
        <w:tc>
          <w:tcPr>
            <w:tcW w:w="956" w:type="dxa"/>
            <w:tcBorders>
              <w:top w:val="single" w:sz="4" w:space="0" w:color="auto"/>
              <w:bottom w:val="single" w:sz="4" w:space="0" w:color="auto"/>
            </w:tcBorders>
            <w:shd w:val="clear" w:color="auto" w:fill="auto"/>
            <w:noWrap/>
          </w:tcPr>
          <w:p w14:paraId="2925EA4E" w14:textId="77777777" w:rsidR="00BB0E7A" w:rsidRPr="003E3BFA" w:rsidRDefault="00BB0E7A" w:rsidP="00EB73E3">
            <w:pPr>
              <w:jc w:val="right"/>
              <w:rPr>
                <w:b/>
                <w:bCs/>
                <w:lang w:val="en-US"/>
              </w:rPr>
            </w:pPr>
            <w:r w:rsidRPr="003E3BFA">
              <w:rPr>
                <w:b/>
                <w:bCs/>
                <w:lang w:val="en-US"/>
              </w:rPr>
              <w:t>Spain</w:t>
            </w:r>
          </w:p>
        </w:tc>
        <w:tc>
          <w:tcPr>
            <w:tcW w:w="960" w:type="dxa"/>
            <w:tcBorders>
              <w:top w:val="single" w:sz="4" w:space="0" w:color="auto"/>
              <w:bottom w:val="single" w:sz="4" w:space="0" w:color="auto"/>
            </w:tcBorders>
            <w:shd w:val="clear" w:color="auto" w:fill="auto"/>
            <w:noWrap/>
          </w:tcPr>
          <w:p w14:paraId="2E9A739A" w14:textId="77777777" w:rsidR="00BB0E7A" w:rsidRPr="003E3BFA" w:rsidRDefault="00BB0E7A" w:rsidP="00EB73E3">
            <w:pPr>
              <w:jc w:val="right"/>
              <w:rPr>
                <w:b/>
                <w:bCs/>
                <w:lang w:val="en-US"/>
              </w:rPr>
            </w:pPr>
            <w:r w:rsidRPr="003E3BFA">
              <w:rPr>
                <w:b/>
                <w:bCs/>
                <w:lang w:val="en-US"/>
              </w:rPr>
              <w:t>India</w:t>
            </w:r>
          </w:p>
        </w:tc>
        <w:tc>
          <w:tcPr>
            <w:tcW w:w="960" w:type="dxa"/>
            <w:tcBorders>
              <w:top w:val="single" w:sz="4" w:space="0" w:color="auto"/>
              <w:bottom w:val="single" w:sz="4" w:space="0" w:color="auto"/>
            </w:tcBorders>
            <w:shd w:val="clear" w:color="auto" w:fill="auto"/>
            <w:noWrap/>
          </w:tcPr>
          <w:p w14:paraId="7651966F" w14:textId="77777777" w:rsidR="00BB0E7A" w:rsidRPr="003E3BFA" w:rsidRDefault="00BB0E7A" w:rsidP="00EB73E3">
            <w:pPr>
              <w:jc w:val="right"/>
              <w:rPr>
                <w:b/>
                <w:bCs/>
                <w:lang w:val="en-US"/>
              </w:rPr>
            </w:pPr>
            <w:r w:rsidRPr="003E3BFA">
              <w:rPr>
                <w:b/>
                <w:bCs/>
                <w:lang w:val="en-US"/>
              </w:rPr>
              <w:t>China</w:t>
            </w:r>
          </w:p>
        </w:tc>
      </w:tr>
      <w:tr w:rsidR="00BB0E7A" w:rsidRPr="003E3BFA" w14:paraId="6387B9F1" w14:textId="77777777" w:rsidTr="00EB73E3">
        <w:trPr>
          <w:trHeight w:val="288"/>
        </w:trPr>
        <w:tc>
          <w:tcPr>
            <w:tcW w:w="4268" w:type="dxa"/>
            <w:shd w:val="clear" w:color="auto" w:fill="auto"/>
            <w:noWrap/>
          </w:tcPr>
          <w:p w14:paraId="68055E0B" w14:textId="77777777" w:rsidR="00BB0E7A" w:rsidRPr="003E3BFA" w:rsidRDefault="00BB0E7A" w:rsidP="004068E7">
            <w:pPr>
              <w:rPr>
                <w:i/>
                <w:iCs/>
                <w:lang w:val="en-US"/>
              </w:rPr>
            </w:pPr>
            <w:r w:rsidRPr="003E3BFA">
              <w:rPr>
                <w:i/>
                <w:iCs/>
                <w:lang w:val="en-US"/>
              </w:rPr>
              <w:t xml:space="preserve">Sample size (n) </w:t>
            </w:r>
          </w:p>
        </w:tc>
        <w:tc>
          <w:tcPr>
            <w:tcW w:w="956" w:type="dxa"/>
            <w:tcBorders>
              <w:top w:val="single" w:sz="4" w:space="0" w:color="auto"/>
            </w:tcBorders>
            <w:shd w:val="clear" w:color="auto" w:fill="auto"/>
          </w:tcPr>
          <w:p w14:paraId="30F5C947" w14:textId="77777777" w:rsidR="00BB0E7A" w:rsidRPr="003E3BFA" w:rsidRDefault="00BB0E7A" w:rsidP="00EB73E3">
            <w:pPr>
              <w:jc w:val="right"/>
              <w:rPr>
                <w:lang w:val="en-US"/>
              </w:rPr>
            </w:pPr>
            <w:r w:rsidRPr="003E3BFA">
              <w:rPr>
                <w:lang w:val="en-US"/>
              </w:rPr>
              <w:t>214</w:t>
            </w:r>
          </w:p>
        </w:tc>
        <w:tc>
          <w:tcPr>
            <w:tcW w:w="956" w:type="dxa"/>
            <w:tcBorders>
              <w:top w:val="single" w:sz="4" w:space="0" w:color="auto"/>
            </w:tcBorders>
            <w:shd w:val="clear" w:color="auto" w:fill="auto"/>
            <w:noWrap/>
          </w:tcPr>
          <w:p w14:paraId="6037773E" w14:textId="77777777" w:rsidR="00BB0E7A" w:rsidRPr="003E3BFA" w:rsidRDefault="00BB0E7A" w:rsidP="00EB73E3">
            <w:pPr>
              <w:jc w:val="right"/>
              <w:rPr>
                <w:lang w:val="en-US"/>
              </w:rPr>
            </w:pPr>
            <w:r w:rsidRPr="003E3BFA">
              <w:rPr>
                <w:lang w:val="en-US"/>
              </w:rPr>
              <w:t>201</w:t>
            </w:r>
          </w:p>
        </w:tc>
        <w:tc>
          <w:tcPr>
            <w:tcW w:w="960" w:type="dxa"/>
            <w:tcBorders>
              <w:top w:val="single" w:sz="4" w:space="0" w:color="auto"/>
            </w:tcBorders>
            <w:shd w:val="clear" w:color="auto" w:fill="auto"/>
            <w:noWrap/>
          </w:tcPr>
          <w:p w14:paraId="4AE6662E" w14:textId="77777777" w:rsidR="00BB0E7A" w:rsidRPr="003E3BFA" w:rsidRDefault="00BB0E7A" w:rsidP="00EB73E3">
            <w:pPr>
              <w:jc w:val="right"/>
              <w:rPr>
                <w:lang w:val="en-US"/>
              </w:rPr>
            </w:pPr>
            <w:r w:rsidRPr="003E3BFA">
              <w:rPr>
                <w:lang w:val="en-US"/>
              </w:rPr>
              <w:t>235</w:t>
            </w:r>
          </w:p>
        </w:tc>
        <w:tc>
          <w:tcPr>
            <w:tcW w:w="960" w:type="dxa"/>
            <w:tcBorders>
              <w:top w:val="single" w:sz="4" w:space="0" w:color="auto"/>
            </w:tcBorders>
            <w:shd w:val="clear" w:color="auto" w:fill="auto"/>
            <w:noWrap/>
          </w:tcPr>
          <w:p w14:paraId="03EAD8B1" w14:textId="77777777" w:rsidR="00BB0E7A" w:rsidRPr="003E3BFA" w:rsidRDefault="00BB0E7A" w:rsidP="00EB73E3">
            <w:pPr>
              <w:jc w:val="right"/>
              <w:rPr>
                <w:lang w:val="en-US"/>
              </w:rPr>
            </w:pPr>
            <w:r w:rsidRPr="003E3BFA">
              <w:rPr>
                <w:lang w:val="en-US"/>
              </w:rPr>
              <w:t>259</w:t>
            </w:r>
          </w:p>
        </w:tc>
      </w:tr>
      <w:tr w:rsidR="00BB0E7A" w:rsidRPr="003E3BFA" w14:paraId="7CBDE583" w14:textId="77777777" w:rsidTr="00EB73E3">
        <w:trPr>
          <w:trHeight w:val="288"/>
        </w:trPr>
        <w:tc>
          <w:tcPr>
            <w:tcW w:w="4268" w:type="dxa"/>
            <w:shd w:val="clear" w:color="auto" w:fill="auto"/>
            <w:noWrap/>
          </w:tcPr>
          <w:p w14:paraId="68F542DE" w14:textId="77777777" w:rsidR="00BB0E7A" w:rsidRPr="003E3BFA" w:rsidRDefault="00BB0E7A" w:rsidP="004068E7">
            <w:pPr>
              <w:rPr>
                <w:i/>
                <w:iCs/>
                <w:lang w:val="en-US"/>
              </w:rPr>
            </w:pPr>
            <w:r w:rsidRPr="003E3BFA">
              <w:rPr>
                <w:i/>
                <w:iCs/>
                <w:lang w:val="en-US"/>
              </w:rPr>
              <w:t>Gender</w:t>
            </w:r>
          </w:p>
        </w:tc>
        <w:tc>
          <w:tcPr>
            <w:tcW w:w="956" w:type="dxa"/>
            <w:shd w:val="clear" w:color="auto" w:fill="auto"/>
          </w:tcPr>
          <w:p w14:paraId="24132334" w14:textId="77777777" w:rsidR="00BB0E7A" w:rsidRPr="003E3BFA" w:rsidRDefault="00BB0E7A" w:rsidP="00EB73E3">
            <w:pPr>
              <w:jc w:val="right"/>
              <w:rPr>
                <w:lang w:val="en-US"/>
              </w:rPr>
            </w:pPr>
          </w:p>
        </w:tc>
        <w:tc>
          <w:tcPr>
            <w:tcW w:w="956" w:type="dxa"/>
            <w:shd w:val="clear" w:color="auto" w:fill="auto"/>
            <w:noWrap/>
          </w:tcPr>
          <w:p w14:paraId="0D3A5298" w14:textId="77777777" w:rsidR="00BB0E7A" w:rsidRPr="003E3BFA" w:rsidRDefault="00BB0E7A" w:rsidP="00EB73E3">
            <w:pPr>
              <w:jc w:val="right"/>
              <w:rPr>
                <w:lang w:val="en-US"/>
              </w:rPr>
            </w:pPr>
          </w:p>
        </w:tc>
        <w:tc>
          <w:tcPr>
            <w:tcW w:w="960" w:type="dxa"/>
            <w:shd w:val="clear" w:color="auto" w:fill="auto"/>
            <w:noWrap/>
          </w:tcPr>
          <w:p w14:paraId="117F3663" w14:textId="77777777" w:rsidR="00BB0E7A" w:rsidRPr="003E3BFA" w:rsidRDefault="00BB0E7A" w:rsidP="00EB73E3">
            <w:pPr>
              <w:jc w:val="right"/>
              <w:rPr>
                <w:lang w:val="en-US"/>
              </w:rPr>
            </w:pPr>
          </w:p>
        </w:tc>
        <w:tc>
          <w:tcPr>
            <w:tcW w:w="960" w:type="dxa"/>
            <w:shd w:val="clear" w:color="auto" w:fill="auto"/>
            <w:noWrap/>
          </w:tcPr>
          <w:p w14:paraId="58562B09" w14:textId="77777777" w:rsidR="00BB0E7A" w:rsidRPr="003E3BFA" w:rsidRDefault="00BB0E7A" w:rsidP="00EB73E3">
            <w:pPr>
              <w:jc w:val="right"/>
              <w:rPr>
                <w:lang w:val="en-US"/>
              </w:rPr>
            </w:pPr>
          </w:p>
        </w:tc>
      </w:tr>
      <w:tr w:rsidR="00BB0E7A" w:rsidRPr="003E3BFA" w14:paraId="1A3E8C81" w14:textId="77777777" w:rsidTr="00EB73E3">
        <w:trPr>
          <w:trHeight w:val="288"/>
        </w:trPr>
        <w:tc>
          <w:tcPr>
            <w:tcW w:w="4268" w:type="dxa"/>
            <w:shd w:val="clear" w:color="auto" w:fill="auto"/>
            <w:noWrap/>
          </w:tcPr>
          <w:p w14:paraId="1C1ACC5A" w14:textId="77777777" w:rsidR="00BB0E7A" w:rsidRPr="003E3BFA" w:rsidRDefault="00BB0E7A" w:rsidP="00EB73E3">
            <w:pPr>
              <w:ind w:left="168"/>
              <w:rPr>
                <w:lang w:val="en-US"/>
              </w:rPr>
            </w:pPr>
            <w:r w:rsidRPr="003E3BFA">
              <w:rPr>
                <w:lang w:val="en-US"/>
              </w:rPr>
              <w:t>Male</w:t>
            </w:r>
          </w:p>
        </w:tc>
        <w:tc>
          <w:tcPr>
            <w:tcW w:w="956" w:type="dxa"/>
            <w:shd w:val="clear" w:color="auto" w:fill="auto"/>
          </w:tcPr>
          <w:p w14:paraId="4B1E529D" w14:textId="77777777" w:rsidR="00BB0E7A" w:rsidRPr="003E3BFA" w:rsidRDefault="00BB0E7A" w:rsidP="00EB73E3">
            <w:pPr>
              <w:jc w:val="right"/>
              <w:rPr>
                <w:lang w:val="en-US"/>
              </w:rPr>
            </w:pPr>
            <w:r w:rsidRPr="003E3BFA">
              <w:rPr>
                <w:lang w:val="en-US"/>
              </w:rPr>
              <w:t>45.1%</w:t>
            </w:r>
          </w:p>
        </w:tc>
        <w:tc>
          <w:tcPr>
            <w:tcW w:w="956" w:type="dxa"/>
            <w:shd w:val="clear" w:color="auto" w:fill="auto"/>
            <w:noWrap/>
          </w:tcPr>
          <w:p w14:paraId="65543A88" w14:textId="77777777" w:rsidR="00BB0E7A" w:rsidRPr="003E3BFA" w:rsidRDefault="00BB0E7A" w:rsidP="00EB73E3">
            <w:pPr>
              <w:jc w:val="right"/>
              <w:rPr>
                <w:lang w:val="en-US"/>
              </w:rPr>
            </w:pPr>
            <w:r w:rsidRPr="003E3BFA">
              <w:rPr>
                <w:lang w:val="en-US"/>
              </w:rPr>
              <w:t>35.6%</w:t>
            </w:r>
          </w:p>
        </w:tc>
        <w:tc>
          <w:tcPr>
            <w:tcW w:w="960" w:type="dxa"/>
            <w:shd w:val="clear" w:color="auto" w:fill="auto"/>
            <w:noWrap/>
          </w:tcPr>
          <w:p w14:paraId="6B566A04" w14:textId="77777777" w:rsidR="00BB0E7A" w:rsidRPr="003E3BFA" w:rsidRDefault="00BB0E7A" w:rsidP="00EB73E3">
            <w:pPr>
              <w:jc w:val="right"/>
              <w:rPr>
                <w:lang w:val="en-US"/>
              </w:rPr>
            </w:pPr>
            <w:r w:rsidRPr="003E3BFA">
              <w:rPr>
                <w:lang w:val="en-US"/>
              </w:rPr>
              <w:t>45.5%</w:t>
            </w:r>
          </w:p>
        </w:tc>
        <w:tc>
          <w:tcPr>
            <w:tcW w:w="960" w:type="dxa"/>
            <w:shd w:val="clear" w:color="auto" w:fill="auto"/>
            <w:noWrap/>
          </w:tcPr>
          <w:p w14:paraId="6D2E09E5" w14:textId="77777777" w:rsidR="00BB0E7A" w:rsidRPr="003E3BFA" w:rsidRDefault="00BB0E7A" w:rsidP="00EB73E3">
            <w:pPr>
              <w:jc w:val="right"/>
              <w:rPr>
                <w:lang w:val="en-US"/>
              </w:rPr>
            </w:pPr>
            <w:r w:rsidRPr="003E3BFA">
              <w:rPr>
                <w:lang w:val="en-US"/>
              </w:rPr>
              <w:t>47.5%</w:t>
            </w:r>
          </w:p>
        </w:tc>
      </w:tr>
      <w:tr w:rsidR="00BB0E7A" w:rsidRPr="003E3BFA" w14:paraId="7B2D00EB" w14:textId="77777777" w:rsidTr="00EB73E3">
        <w:trPr>
          <w:trHeight w:val="288"/>
        </w:trPr>
        <w:tc>
          <w:tcPr>
            <w:tcW w:w="4268" w:type="dxa"/>
            <w:shd w:val="clear" w:color="auto" w:fill="auto"/>
            <w:noWrap/>
          </w:tcPr>
          <w:p w14:paraId="6CA10382" w14:textId="77777777" w:rsidR="00BB0E7A" w:rsidRPr="003E3BFA" w:rsidRDefault="00BB0E7A" w:rsidP="00EB73E3">
            <w:pPr>
              <w:ind w:left="168"/>
              <w:rPr>
                <w:lang w:val="en-US"/>
              </w:rPr>
            </w:pPr>
            <w:r w:rsidRPr="003E3BFA">
              <w:rPr>
                <w:lang w:val="en-US"/>
              </w:rPr>
              <w:t>Female</w:t>
            </w:r>
          </w:p>
        </w:tc>
        <w:tc>
          <w:tcPr>
            <w:tcW w:w="956" w:type="dxa"/>
            <w:shd w:val="clear" w:color="auto" w:fill="auto"/>
          </w:tcPr>
          <w:p w14:paraId="7810797A" w14:textId="77777777" w:rsidR="00BB0E7A" w:rsidRPr="003E3BFA" w:rsidRDefault="00BB0E7A" w:rsidP="00EB73E3">
            <w:pPr>
              <w:jc w:val="right"/>
              <w:rPr>
                <w:lang w:val="en-US"/>
              </w:rPr>
            </w:pPr>
            <w:r w:rsidRPr="003E3BFA">
              <w:rPr>
                <w:lang w:val="en-US"/>
              </w:rPr>
              <w:t>54.9%</w:t>
            </w:r>
          </w:p>
        </w:tc>
        <w:tc>
          <w:tcPr>
            <w:tcW w:w="956" w:type="dxa"/>
            <w:shd w:val="clear" w:color="auto" w:fill="auto"/>
            <w:noWrap/>
          </w:tcPr>
          <w:p w14:paraId="2B1122DA" w14:textId="77777777" w:rsidR="00BB0E7A" w:rsidRPr="003E3BFA" w:rsidRDefault="00BB0E7A" w:rsidP="00EB73E3">
            <w:pPr>
              <w:jc w:val="right"/>
              <w:rPr>
                <w:lang w:val="en-US"/>
              </w:rPr>
            </w:pPr>
            <w:r w:rsidRPr="003E3BFA">
              <w:rPr>
                <w:lang w:val="en-US"/>
              </w:rPr>
              <w:t>64.4%</w:t>
            </w:r>
          </w:p>
        </w:tc>
        <w:tc>
          <w:tcPr>
            <w:tcW w:w="960" w:type="dxa"/>
            <w:shd w:val="clear" w:color="auto" w:fill="auto"/>
            <w:noWrap/>
          </w:tcPr>
          <w:p w14:paraId="4B72BD77" w14:textId="77777777" w:rsidR="00BB0E7A" w:rsidRPr="003E3BFA" w:rsidRDefault="00BB0E7A" w:rsidP="00EB73E3">
            <w:pPr>
              <w:jc w:val="right"/>
              <w:rPr>
                <w:lang w:val="en-US"/>
              </w:rPr>
            </w:pPr>
            <w:r w:rsidRPr="003E3BFA">
              <w:rPr>
                <w:lang w:val="en-US"/>
              </w:rPr>
              <w:t>54.5%</w:t>
            </w:r>
          </w:p>
        </w:tc>
        <w:tc>
          <w:tcPr>
            <w:tcW w:w="960" w:type="dxa"/>
            <w:shd w:val="clear" w:color="auto" w:fill="auto"/>
            <w:noWrap/>
          </w:tcPr>
          <w:p w14:paraId="0BDB67E2" w14:textId="77777777" w:rsidR="00BB0E7A" w:rsidRPr="003E3BFA" w:rsidRDefault="00BB0E7A" w:rsidP="00EB73E3">
            <w:pPr>
              <w:jc w:val="right"/>
              <w:rPr>
                <w:lang w:val="en-US"/>
              </w:rPr>
            </w:pPr>
            <w:r w:rsidRPr="003E3BFA">
              <w:rPr>
                <w:lang w:val="en-US"/>
              </w:rPr>
              <w:t>52.5%</w:t>
            </w:r>
          </w:p>
        </w:tc>
      </w:tr>
      <w:tr w:rsidR="00E93F28" w:rsidRPr="003E3BFA" w14:paraId="4C077BA8" w14:textId="77777777" w:rsidTr="00EB73E3">
        <w:trPr>
          <w:trHeight w:val="288"/>
        </w:trPr>
        <w:tc>
          <w:tcPr>
            <w:tcW w:w="4268" w:type="dxa"/>
            <w:shd w:val="clear" w:color="auto" w:fill="auto"/>
            <w:noWrap/>
          </w:tcPr>
          <w:p w14:paraId="088943F1" w14:textId="77777777" w:rsidR="00E93F28" w:rsidRPr="003E3BFA" w:rsidRDefault="00E93F28" w:rsidP="004068E7">
            <w:pPr>
              <w:rPr>
                <w:i/>
                <w:iCs/>
                <w:lang w:val="en-US"/>
              </w:rPr>
            </w:pPr>
            <w:r w:rsidRPr="003E3BFA">
              <w:rPr>
                <w:i/>
                <w:iCs/>
                <w:lang w:val="en-US"/>
              </w:rPr>
              <w:t>Age (mean)</w:t>
            </w:r>
          </w:p>
        </w:tc>
        <w:tc>
          <w:tcPr>
            <w:tcW w:w="956" w:type="dxa"/>
            <w:shd w:val="clear" w:color="auto" w:fill="auto"/>
          </w:tcPr>
          <w:p w14:paraId="15001EBD" w14:textId="77777777" w:rsidR="00E93F28" w:rsidRPr="003E3BFA" w:rsidRDefault="00E93F28" w:rsidP="00EB73E3">
            <w:pPr>
              <w:jc w:val="right"/>
              <w:rPr>
                <w:lang w:val="en-US"/>
              </w:rPr>
            </w:pPr>
            <w:r w:rsidRPr="003E3BFA">
              <w:rPr>
                <w:lang w:val="en-US"/>
              </w:rPr>
              <w:t>29.55</w:t>
            </w:r>
          </w:p>
        </w:tc>
        <w:tc>
          <w:tcPr>
            <w:tcW w:w="956" w:type="dxa"/>
            <w:shd w:val="clear" w:color="auto" w:fill="auto"/>
            <w:noWrap/>
          </w:tcPr>
          <w:p w14:paraId="40A7F640" w14:textId="77777777" w:rsidR="00E93F28" w:rsidRPr="003E3BFA" w:rsidRDefault="00E93F28" w:rsidP="00EB73E3">
            <w:pPr>
              <w:jc w:val="right"/>
              <w:rPr>
                <w:lang w:val="en-US"/>
              </w:rPr>
            </w:pPr>
            <w:r w:rsidRPr="003E3BFA">
              <w:rPr>
                <w:lang w:val="en-US"/>
              </w:rPr>
              <w:t>30.09</w:t>
            </w:r>
          </w:p>
        </w:tc>
        <w:tc>
          <w:tcPr>
            <w:tcW w:w="960" w:type="dxa"/>
            <w:shd w:val="clear" w:color="auto" w:fill="auto"/>
            <w:noWrap/>
          </w:tcPr>
          <w:p w14:paraId="069EDAEE" w14:textId="77777777" w:rsidR="00E93F28" w:rsidRPr="003E3BFA" w:rsidRDefault="00E93F28" w:rsidP="00EB73E3">
            <w:pPr>
              <w:jc w:val="right"/>
              <w:rPr>
                <w:lang w:val="en-US"/>
              </w:rPr>
            </w:pPr>
            <w:r w:rsidRPr="003E3BFA">
              <w:rPr>
                <w:lang w:val="en-US"/>
              </w:rPr>
              <w:t>25.99</w:t>
            </w:r>
          </w:p>
        </w:tc>
        <w:tc>
          <w:tcPr>
            <w:tcW w:w="960" w:type="dxa"/>
            <w:shd w:val="clear" w:color="auto" w:fill="auto"/>
            <w:noWrap/>
          </w:tcPr>
          <w:p w14:paraId="1741A299" w14:textId="77777777" w:rsidR="00E93F28" w:rsidRPr="003E3BFA" w:rsidRDefault="00E93F28" w:rsidP="00EB73E3">
            <w:pPr>
              <w:jc w:val="right"/>
              <w:rPr>
                <w:lang w:val="en-US"/>
              </w:rPr>
            </w:pPr>
            <w:r w:rsidRPr="003E3BFA">
              <w:rPr>
                <w:lang w:val="en-US"/>
              </w:rPr>
              <w:t>29.21</w:t>
            </w:r>
          </w:p>
        </w:tc>
      </w:tr>
      <w:tr w:rsidR="00E93F28" w:rsidRPr="003E3BFA" w14:paraId="67FB3DF2" w14:textId="77777777" w:rsidTr="00EB73E3">
        <w:trPr>
          <w:trHeight w:val="288"/>
        </w:trPr>
        <w:tc>
          <w:tcPr>
            <w:tcW w:w="4268" w:type="dxa"/>
            <w:shd w:val="clear" w:color="auto" w:fill="auto"/>
            <w:noWrap/>
          </w:tcPr>
          <w:p w14:paraId="561FBF16" w14:textId="77777777" w:rsidR="00E93F28" w:rsidRPr="003E3BFA" w:rsidRDefault="00E93F28" w:rsidP="004068E7">
            <w:pPr>
              <w:rPr>
                <w:i/>
                <w:iCs/>
                <w:lang w:val="en-US"/>
              </w:rPr>
            </w:pPr>
            <w:r w:rsidRPr="003E3BFA">
              <w:rPr>
                <w:i/>
                <w:iCs/>
                <w:lang w:val="en-US"/>
              </w:rPr>
              <w:t>Marital status</w:t>
            </w:r>
          </w:p>
        </w:tc>
        <w:tc>
          <w:tcPr>
            <w:tcW w:w="956" w:type="dxa"/>
            <w:shd w:val="clear" w:color="auto" w:fill="auto"/>
          </w:tcPr>
          <w:p w14:paraId="1AF28DC7" w14:textId="77777777" w:rsidR="00E93F28" w:rsidRPr="003E3BFA" w:rsidRDefault="00E93F28" w:rsidP="00EB73E3">
            <w:pPr>
              <w:jc w:val="right"/>
              <w:rPr>
                <w:lang w:val="en-US"/>
              </w:rPr>
            </w:pPr>
          </w:p>
        </w:tc>
        <w:tc>
          <w:tcPr>
            <w:tcW w:w="956" w:type="dxa"/>
            <w:shd w:val="clear" w:color="auto" w:fill="auto"/>
            <w:noWrap/>
          </w:tcPr>
          <w:p w14:paraId="6635DC83" w14:textId="77777777" w:rsidR="00E93F28" w:rsidRPr="003E3BFA" w:rsidRDefault="00E93F28" w:rsidP="00EB73E3">
            <w:pPr>
              <w:jc w:val="right"/>
              <w:rPr>
                <w:lang w:val="en-US"/>
              </w:rPr>
            </w:pPr>
          </w:p>
        </w:tc>
        <w:tc>
          <w:tcPr>
            <w:tcW w:w="960" w:type="dxa"/>
            <w:shd w:val="clear" w:color="auto" w:fill="auto"/>
            <w:noWrap/>
          </w:tcPr>
          <w:p w14:paraId="3B5989E6" w14:textId="77777777" w:rsidR="00E93F28" w:rsidRPr="003E3BFA" w:rsidRDefault="00E93F28" w:rsidP="00EB73E3">
            <w:pPr>
              <w:jc w:val="right"/>
              <w:rPr>
                <w:lang w:val="en-US"/>
              </w:rPr>
            </w:pPr>
          </w:p>
        </w:tc>
        <w:tc>
          <w:tcPr>
            <w:tcW w:w="960" w:type="dxa"/>
            <w:shd w:val="clear" w:color="auto" w:fill="auto"/>
            <w:noWrap/>
          </w:tcPr>
          <w:p w14:paraId="750BFD24" w14:textId="77777777" w:rsidR="00E93F28" w:rsidRPr="003E3BFA" w:rsidRDefault="00E93F28" w:rsidP="00EB73E3">
            <w:pPr>
              <w:jc w:val="right"/>
              <w:rPr>
                <w:lang w:val="en-US"/>
              </w:rPr>
            </w:pPr>
          </w:p>
        </w:tc>
      </w:tr>
      <w:tr w:rsidR="00E93F28" w:rsidRPr="003E3BFA" w14:paraId="071ACE84" w14:textId="77777777" w:rsidTr="00EB73E3">
        <w:trPr>
          <w:trHeight w:val="288"/>
        </w:trPr>
        <w:tc>
          <w:tcPr>
            <w:tcW w:w="4268" w:type="dxa"/>
            <w:shd w:val="clear" w:color="auto" w:fill="auto"/>
            <w:noWrap/>
          </w:tcPr>
          <w:p w14:paraId="2C844E19" w14:textId="77777777" w:rsidR="00E93F28" w:rsidRPr="003E3BFA" w:rsidRDefault="00E93F28" w:rsidP="00EB73E3">
            <w:pPr>
              <w:ind w:left="168"/>
              <w:rPr>
                <w:lang w:val="en-US"/>
              </w:rPr>
            </w:pPr>
            <w:r w:rsidRPr="003E3BFA">
              <w:rPr>
                <w:lang w:val="en-US"/>
              </w:rPr>
              <w:t>Married</w:t>
            </w:r>
          </w:p>
        </w:tc>
        <w:tc>
          <w:tcPr>
            <w:tcW w:w="956" w:type="dxa"/>
            <w:shd w:val="clear" w:color="auto" w:fill="auto"/>
          </w:tcPr>
          <w:p w14:paraId="6AB4DF1C" w14:textId="77777777" w:rsidR="00E93F28" w:rsidRPr="003E3BFA" w:rsidRDefault="00E93F28" w:rsidP="00EB73E3">
            <w:pPr>
              <w:jc w:val="right"/>
              <w:rPr>
                <w:lang w:val="en-US"/>
              </w:rPr>
            </w:pPr>
            <w:r w:rsidRPr="003E3BFA">
              <w:rPr>
                <w:lang w:val="en-US"/>
              </w:rPr>
              <w:t>43.6%</w:t>
            </w:r>
          </w:p>
        </w:tc>
        <w:tc>
          <w:tcPr>
            <w:tcW w:w="956" w:type="dxa"/>
            <w:shd w:val="clear" w:color="auto" w:fill="auto"/>
            <w:noWrap/>
          </w:tcPr>
          <w:p w14:paraId="37E020B2" w14:textId="77777777" w:rsidR="00E93F28" w:rsidRPr="003E3BFA" w:rsidRDefault="00E93F28" w:rsidP="00EB73E3">
            <w:pPr>
              <w:jc w:val="right"/>
              <w:rPr>
                <w:lang w:val="en-US"/>
              </w:rPr>
            </w:pPr>
            <w:r w:rsidRPr="003E3BFA">
              <w:rPr>
                <w:lang w:val="en-US"/>
              </w:rPr>
              <w:t>58.9%</w:t>
            </w:r>
          </w:p>
        </w:tc>
        <w:tc>
          <w:tcPr>
            <w:tcW w:w="960" w:type="dxa"/>
            <w:shd w:val="clear" w:color="auto" w:fill="auto"/>
            <w:noWrap/>
          </w:tcPr>
          <w:p w14:paraId="2C53193E" w14:textId="77777777" w:rsidR="00E93F28" w:rsidRPr="003E3BFA" w:rsidRDefault="00E93F28" w:rsidP="00EB73E3">
            <w:pPr>
              <w:jc w:val="right"/>
              <w:rPr>
                <w:lang w:val="en-US"/>
              </w:rPr>
            </w:pPr>
            <w:r w:rsidRPr="003E3BFA">
              <w:rPr>
                <w:lang w:val="en-US"/>
              </w:rPr>
              <w:t>61.5%</w:t>
            </w:r>
          </w:p>
        </w:tc>
        <w:tc>
          <w:tcPr>
            <w:tcW w:w="960" w:type="dxa"/>
            <w:shd w:val="clear" w:color="auto" w:fill="auto"/>
            <w:noWrap/>
          </w:tcPr>
          <w:p w14:paraId="0AFC2B6E" w14:textId="77777777" w:rsidR="00E93F28" w:rsidRPr="003E3BFA" w:rsidRDefault="00E93F28" w:rsidP="00EB73E3">
            <w:pPr>
              <w:jc w:val="right"/>
              <w:rPr>
                <w:lang w:val="en-US"/>
              </w:rPr>
            </w:pPr>
            <w:r w:rsidRPr="003E3BFA">
              <w:rPr>
                <w:lang w:val="en-US"/>
              </w:rPr>
              <w:t>37.8%</w:t>
            </w:r>
          </w:p>
        </w:tc>
      </w:tr>
      <w:tr w:rsidR="00E93F28" w:rsidRPr="003E3BFA" w14:paraId="2070F157" w14:textId="77777777" w:rsidTr="00EB73E3">
        <w:trPr>
          <w:trHeight w:val="288"/>
        </w:trPr>
        <w:tc>
          <w:tcPr>
            <w:tcW w:w="4268" w:type="dxa"/>
            <w:shd w:val="clear" w:color="auto" w:fill="auto"/>
            <w:noWrap/>
          </w:tcPr>
          <w:p w14:paraId="2A71503B" w14:textId="77777777" w:rsidR="00E93F28" w:rsidRPr="003E3BFA" w:rsidRDefault="00E93F28" w:rsidP="00EB73E3">
            <w:pPr>
              <w:ind w:left="168"/>
              <w:rPr>
                <w:lang w:val="en-US"/>
              </w:rPr>
            </w:pPr>
            <w:r w:rsidRPr="003E3BFA">
              <w:rPr>
                <w:lang w:val="en-US"/>
              </w:rPr>
              <w:t>Single</w:t>
            </w:r>
          </w:p>
        </w:tc>
        <w:tc>
          <w:tcPr>
            <w:tcW w:w="956" w:type="dxa"/>
            <w:shd w:val="clear" w:color="auto" w:fill="auto"/>
          </w:tcPr>
          <w:p w14:paraId="581FBCB3" w14:textId="77777777" w:rsidR="00E93F28" w:rsidRPr="003E3BFA" w:rsidRDefault="00E93F28" w:rsidP="00EB73E3">
            <w:pPr>
              <w:jc w:val="right"/>
              <w:rPr>
                <w:lang w:val="en-US"/>
              </w:rPr>
            </w:pPr>
            <w:r w:rsidRPr="003E3BFA">
              <w:rPr>
                <w:lang w:val="en-US"/>
              </w:rPr>
              <w:t>33.2%</w:t>
            </w:r>
          </w:p>
        </w:tc>
        <w:tc>
          <w:tcPr>
            <w:tcW w:w="956" w:type="dxa"/>
            <w:shd w:val="clear" w:color="auto" w:fill="auto"/>
            <w:noWrap/>
          </w:tcPr>
          <w:p w14:paraId="549713FD" w14:textId="77777777" w:rsidR="00E93F28" w:rsidRPr="003E3BFA" w:rsidRDefault="00E93F28" w:rsidP="00EB73E3">
            <w:pPr>
              <w:jc w:val="right"/>
              <w:rPr>
                <w:lang w:val="en-US"/>
              </w:rPr>
            </w:pPr>
            <w:r w:rsidRPr="003E3BFA">
              <w:rPr>
                <w:lang w:val="en-US"/>
              </w:rPr>
              <w:t>17.3%</w:t>
            </w:r>
          </w:p>
        </w:tc>
        <w:tc>
          <w:tcPr>
            <w:tcW w:w="960" w:type="dxa"/>
            <w:shd w:val="clear" w:color="auto" w:fill="auto"/>
            <w:noWrap/>
          </w:tcPr>
          <w:p w14:paraId="42E6BF81" w14:textId="77777777" w:rsidR="00E93F28" w:rsidRPr="003E3BFA" w:rsidRDefault="00E93F28" w:rsidP="00EB73E3">
            <w:pPr>
              <w:jc w:val="right"/>
              <w:rPr>
                <w:lang w:val="en-US"/>
              </w:rPr>
            </w:pPr>
            <w:r w:rsidRPr="003E3BFA">
              <w:rPr>
                <w:lang w:val="en-US"/>
              </w:rPr>
              <w:t>29.5%</w:t>
            </w:r>
          </w:p>
        </w:tc>
        <w:tc>
          <w:tcPr>
            <w:tcW w:w="960" w:type="dxa"/>
            <w:shd w:val="clear" w:color="auto" w:fill="auto"/>
            <w:noWrap/>
          </w:tcPr>
          <w:p w14:paraId="294D959A" w14:textId="77777777" w:rsidR="00E93F28" w:rsidRPr="003E3BFA" w:rsidRDefault="00E93F28" w:rsidP="00EB73E3">
            <w:pPr>
              <w:jc w:val="right"/>
              <w:rPr>
                <w:lang w:val="en-US"/>
              </w:rPr>
            </w:pPr>
            <w:r w:rsidRPr="003E3BFA">
              <w:rPr>
                <w:lang w:val="en-US"/>
              </w:rPr>
              <w:t>35.5%</w:t>
            </w:r>
          </w:p>
        </w:tc>
      </w:tr>
      <w:tr w:rsidR="00E93F28" w:rsidRPr="003E3BFA" w14:paraId="08B93712" w14:textId="77777777" w:rsidTr="00EB73E3">
        <w:trPr>
          <w:trHeight w:val="288"/>
        </w:trPr>
        <w:tc>
          <w:tcPr>
            <w:tcW w:w="4268" w:type="dxa"/>
            <w:shd w:val="clear" w:color="auto" w:fill="auto"/>
            <w:noWrap/>
          </w:tcPr>
          <w:p w14:paraId="27E75985" w14:textId="77777777" w:rsidR="00E93F28" w:rsidRPr="003E3BFA" w:rsidRDefault="00E93F28" w:rsidP="00EB73E3">
            <w:pPr>
              <w:ind w:left="168"/>
              <w:rPr>
                <w:lang w:val="en-US"/>
              </w:rPr>
            </w:pPr>
            <w:r w:rsidRPr="003E3BFA">
              <w:rPr>
                <w:lang w:val="en-US"/>
              </w:rPr>
              <w:t>In a relationship</w:t>
            </w:r>
          </w:p>
        </w:tc>
        <w:tc>
          <w:tcPr>
            <w:tcW w:w="956" w:type="dxa"/>
            <w:shd w:val="clear" w:color="auto" w:fill="auto"/>
          </w:tcPr>
          <w:p w14:paraId="7161FEA8" w14:textId="77777777" w:rsidR="00E93F28" w:rsidRPr="003E3BFA" w:rsidRDefault="00E93F28" w:rsidP="00EB73E3">
            <w:pPr>
              <w:jc w:val="right"/>
              <w:rPr>
                <w:lang w:val="en-US"/>
              </w:rPr>
            </w:pPr>
            <w:r w:rsidRPr="003E3BFA">
              <w:rPr>
                <w:lang w:val="en-US"/>
              </w:rPr>
              <w:t>19.1%</w:t>
            </w:r>
          </w:p>
        </w:tc>
        <w:tc>
          <w:tcPr>
            <w:tcW w:w="956" w:type="dxa"/>
            <w:shd w:val="clear" w:color="auto" w:fill="auto"/>
            <w:noWrap/>
          </w:tcPr>
          <w:p w14:paraId="57736DD6" w14:textId="77777777" w:rsidR="00E93F28" w:rsidRPr="003E3BFA" w:rsidRDefault="00E93F28" w:rsidP="00EB73E3">
            <w:pPr>
              <w:jc w:val="right"/>
              <w:rPr>
                <w:lang w:val="en-US"/>
              </w:rPr>
            </w:pPr>
            <w:r w:rsidRPr="003E3BFA">
              <w:rPr>
                <w:lang w:val="en-US"/>
              </w:rPr>
              <w:t>14.9%</w:t>
            </w:r>
          </w:p>
        </w:tc>
        <w:tc>
          <w:tcPr>
            <w:tcW w:w="960" w:type="dxa"/>
            <w:shd w:val="clear" w:color="auto" w:fill="auto"/>
            <w:noWrap/>
          </w:tcPr>
          <w:p w14:paraId="02499FDC" w14:textId="77777777" w:rsidR="00E93F28" w:rsidRPr="003E3BFA" w:rsidRDefault="00E93F28" w:rsidP="00EB73E3">
            <w:pPr>
              <w:jc w:val="right"/>
              <w:rPr>
                <w:lang w:val="en-US"/>
              </w:rPr>
            </w:pPr>
            <w:r w:rsidRPr="003E3BFA">
              <w:rPr>
                <w:lang w:val="en-US"/>
              </w:rPr>
              <w:t>9.0%</w:t>
            </w:r>
          </w:p>
        </w:tc>
        <w:tc>
          <w:tcPr>
            <w:tcW w:w="960" w:type="dxa"/>
            <w:shd w:val="clear" w:color="auto" w:fill="auto"/>
            <w:noWrap/>
          </w:tcPr>
          <w:p w14:paraId="5D866ABA" w14:textId="77777777" w:rsidR="00E93F28" w:rsidRPr="003E3BFA" w:rsidRDefault="00E93F28" w:rsidP="00EB73E3">
            <w:pPr>
              <w:jc w:val="right"/>
              <w:rPr>
                <w:lang w:val="en-US"/>
              </w:rPr>
            </w:pPr>
            <w:r w:rsidRPr="003E3BFA">
              <w:rPr>
                <w:lang w:val="en-US"/>
              </w:rPr>
              <w:t>22.4%</w:t>
            </w:r>
          </w:p>
        </w:tc>
      </w:tr>
      <w:tr w:rsidR="00E93F28" w:rsidRPr="003E3BFA" w14:paraId="7FAAD8D1" w14:textId="77777777" w:rsidTr="00EB73E3">
        <w:trPr>
          <w:trHeight w:val="288"/>
        </w:trPr>
        <w:tc>
          <w:tcPr>
            <w:tcW w:w="4268" w:type="dxa"/>
            <w:shd w:val="clear" w:color="auto" w:fill="auto"/>
            <w:noWrap/>
          </w:tcPr>
          <w:p w14:paraId="44825B52" w14:textId="77777777" w:rsidR="00E93F28" w:rsidRPr="003E3BFA" w:rsidRDefault="00E93F28" w:rsidP="00EB73E3">
            <w:pPr>
              <w:ind w:left="168"/>
              <w:rPr>
                <w:lang w:val="en-US"/>
              </w:rPr>
            </w:pPr>
            <w:r w:rsidRPr="003E3BFA">
              <w:rPr>
                <w:lang w:val="en-US"/>
              </w:rPr>
              <w:t>Other</w:t>
            </w:r>
          </w:p>
        </w:tc>
        <w:tc>
          <w:tcPr>
            <w:tcW w:w="956" w:type="dxa"/>
            <w:shd w:val="clear" w:color="auto" w:fill="auto"/>
          </w:tcPr>
          <w:p w14:paraId="57F631F4" w14:textId="77777777" w:rsidR="00E93F28" w:rsidRPr="003E3BFA" w:rsidRDefault="00E93F28" w:rsidP="00EB73E3">
            <w:pPr>
              <w:jc w:val="right"/>
              <w:rPr>
                <w:lang w:val="en-US"/>
              </w:rPr>
            </w:pPr>
            <w:r w:rsidRPr="003E3BFA">
              <w:rPr>
                <w:lang w:val="en-US"/>
              </w:rPr>
              <w:t>4.1%</w:t>
            </w:r>
          </w:p>
        </w:tc>
        <w:tc>
          <w:tcPr>
            <w:tcW w:w="956" w:type="dxa"/>
            <w:shd w:val="clear" w:color="auto" w:fill="auto"/>
            <w:noWrap/>
          </w:tcPr>
          <w:p w14:paraId="1AE73D54" w14:textId="77777777" w:rsidR="00E93F28" w:rsidRPr="003E3BFA" w:rsidRDefault="00E93F28" w:rsidP="00EB73E3">
            <w:pPr>
              <w:jc w:val="right"/>
              <w:rPr>
                <w:lang w:val="en-US"/>
              </w:rPr>
            </w:pPr>
            <w:r w:rsidRPr="003E3BFA">
              <w:rPr>
                <w:lang w:val="en-US"/>
              </w:rPr>
              <w:t>8.9%</w:t>
            </w:r>
          </w:p>
        </w:tc>
        <w:tc>
          <w:tcPr>
            <w:tcW w:w="960" w:type="dxa"/>
            <w:shd w:val="clear" w:color="auto" w:fill="auto"/>
            <w:noWrap/>
          </w:tcPr>
          <w:p w14:paraId="34287145" w14:textId="77777777" w:rsidR="00E93F28" w:rsidRPr="003E3BFA" w:rsidRDefault="00E93F28" w:rsidP="00EB73E3">
            <w:pPr>
              <w:jc w:val="right"/>
              <w:rPr>
                <w:lang w:val="en-US"/>
              </w:rPr>
            </w:pPr>
            <w:r w:rsidRPr="003E3BFA">
              <w:rPr>
                <w:lang w:val="en-US"/>
              </w:rPr>
              <w:t>0.0%</w:t>
            </w:r>
          </w:p>
        </w:tc>
        <w:tc>
          <w:tcPr>
            <w:tcW w:w="960" w:type="dxa"/>
            <w:shd w:val="clear" w:color="auto" w:fill="auto"/>
            <w:noWrap/>
          </w:tcPr>
          <w:p w14:paraId="0E8E2EEC" w14:textId="77777777" w:rsidR="00E93F28" w:rsidRPr="003E3BFA" w:rsidRDefault="00E93F28" w:rsidP="00EB73E3">
            <w:pPr>
              <w:jc w:val="right"/>
              <w:rPr>
                <w:lang w:val="en-US"/>
              </w:rPr>
            </w:pPr>
            <w:r w:rsidRPr="003E3BFA">
              <w:rPr>
                <w:lang w:val="en-US"/>
              </w:rPr>
              <w:t>4.3%</w:t>
            </w:r>
          </w:p>
        </w:tc>
      </w:tr>
      <w:tr w:rsidR="00E93F28" w:rsidRPr="003E3BFA" w14:paraId="6F17A3AF" w14:textId="77777777" w:rsidTr="00EB73E3">
        <w:trPr>
          <w:trHeight w:val="288"/>
        </w:trPr>
        <w:tc>
          <w:tcPr>
            <w:tcW w:w="4268" w:type="dxa"/>
            <w:shd w:val="clear" w:color="auto" w:fill="auto"/>
            <w:noWrap/>
          </w:tcPr>
          <w:p w14:paraId="584CB5E5" w14:textId="77777777" w:rsidR="00E93F28" w:rsidRPr="003E3BFA" w:rsidRDefault="00E93F28" w:rsidP="004068E7">
            <w:pPr>
              <w:rPr>
                <w:i/>
                <w:iCs/>
                <w:lang w:val="en-US"/>
              </w:rPr>
            </w:pPr>
            <w:r w:rsidRPr="003E3BFA">
              <w:rPr>
                <w:i/>
                <w:iCs/>
                <w:lang w:val="en-US"/>
              </w:rPr>
              <w:t>Education</w:t>
            </w:r>
          </w:p>
        </w:tc>
        <w:tc>
          <w:tcPr>
            <w:tcW w:w="956" w:type="dxa"/>
            <w:shd w:val="clear" w:color="auto" w:fill="auto"/>
          </w:tcPr>
          <w:p w14:paraId="11EB08A8" w14:textId="77777777" w:rsidR="00E93F28" w:rsidRPr="003E3BFA" w:rsidRDefault="00E93F28" w:rsidP="00EB73E3">
            <w:pPr>
              <w:jc w:val="right"/>
              <w:rPr>
                <w:lang w:val="en-US"/>
              </w:rPr>
            </w:pPr>
          </w:p>
        </w:tc>
        <w:tc>
          <w:tcPr>
            <w:tcW w:w="956" w:type="dxa"/>
            <w:shd w:val="clear" w:color="auto" w:fill="auto"/>
            <w:noWrap/>
          </w:tcPr>
          <w:p w14:paraId="00B7CF2E" w14:textId="77777777" w:rsidR="00E93F28" w:rsidRPr="003E3BFA" w:rsidRDefault="00E93F28" w:rsidP="00EB73E3">
            <w:pPr>
              <w:jc w:val="right"/>
              <w:rPr>
                <w:lang w:val="en-US"/>
              </w:rPr>
            </w:pPr>
          </w:p>
        </w:tc>
        <w:tc>
          <w:tcPr>
            <w:tcW w:w="960" w:type="dxa"/>
            <w:shd w:val="clear" w:color="auto" w:fill="auto"/>
            <w:noWrap/>
          </w:tcPr>
          <w:p w14:paraId="2693C964" w14:textId="77777777" w:rsidR="00E93F28" w:rsidRPr="003E3BFA" w:rsidRDefault="00E93F28" w:rsidP="00EB73E3">
            <w:pPr>
              <w:jc w:val="right"/>
              <w:rPr>
                <w:lang w:val="en-US"/>
              </w:rPr>
            </w:pPr>
          </w:p>
        </w:tc>
        <w:tc>
          <w:tcPr>
            <w:tcW w:w="960" w:type="dxa"/>
            <w:shd w:val="clear" w:color="auto" w:fill="auto"/>
            <w:noWrap/>
          </w:tcPr>
          <w:p w14:paraId="0EA1C538" w14:textId="77777777" w:rsidR="00E93F28" w:rsidRPr="003E3BFA" w:rsidRDefault="00E93F28" w:rsidP="00EB73E3">
            <w:pPr>
              <w:jc w:val="right"/>
              <w:rPr>
                <w:lang w:val="en-US"/>
              </w:rPr>
            </w:pPr>
          </w:p>
        </w:tc>
      </w:tr>
      <w:tr w:rsidR="00E93F28" w:rsidRPr="003E3BFA" w14:paraId="62F67622" w14:textId="77777777" w:rsidTr="00EB73E3">
        <w:trPr>
          <w:trHeight w:val="288"/>
        </w:trPr>
        <w:tc>
          <w:tcPr>
            <w:tcW w:w="4268" w:type="dxa"/>
            <w:shd w:val="clear" w:color="auto" w:fill="auto"/>
            <w:noWrap/>
          </w:tcPr>
          <w:p w14:paraId="78EF6AD1" w14:textId="77777777" w:rsidR="00E93F28" w:rsidRPr="003E3BFA" w:rsidRDefault="00E93F28" w:rsidP="00EB73E3">
            <w:pPr>
              <w:ind w:left="168"/>
              <w:rPr>
                <w:lang w:val="en-US"/>
              </w:rPr>
            </w:pPr>
            <w:r w:rsidRPr="003E3BFA">
              <w:rPr>
                <w:lang w:val="en-US"/>
              </w:rPr>
              <w:t>High school or below</w:t>
            </w:r>
          </w:p>
        </w:tc>
        <w:tc>
          <w:tcPr>
            <w:tcW w:w="956" w:type="dxa"/>
            <w:shd w:val="clear" w:color="auto" w:fill="auto"/>
          </w:tcPr>
          <w:p w14:paraId="13E1CE49" w14:textId="77777777" w:rsidR="00E93F28" w:rsidRPr="003E3BFA" w:rsidRDefault="00E93F28" w:rsidP="00EB73E3">
            <w:pPr>
              <w:jc w:val="right"/>
              <w:rPr>
                <w:lang w:val="en-US"/>
              </w:rPr>
            </w:pPr>
            <w:r w:rsidRPr="003E3BFA">
              <w:rPr>
                <w:lang w:val="en-US"/>
              </w:rPr>
              <w:t>6.1</w:t>
            </w:r>
          </w:p>
        </w:tc>
        <w:tc>
          <w:tcPr>
            <w:tcW w:w="956" w:type="dxa"/>
            <w:shd w:val="clear" w:color="auto" w:fill="auto"/>
            <w:noWrap/>
          </w:tcPr>
          <w:p w14:paraId="58B391D2" w14:textId="77777777" w:rsidR="00E93F28" w:rsidRPr="003E3BFA" w:rsidRDefault="00E93F28" w:rsidP="00EB73E3">
            <w:pPr>
              <w:jc w:val="right"/>
              <w:rPr>
                <w:lang w:val="en-US"/>
              </w:rPr>
            </w:pPr>
            <w:r w:rsidRPr="003E3BFA">
              <w:rPr>
                <w:lang w:val="en-US"/>
              </w:rPr>
              <w:t>5.4%</w:t>
            </w:r>
          </w:p>
        </w:tc>
        <w:tc>
          <w:tcPr>
            <w:tcW w:w="960" w:type="dxa"/>
            <w:shd w:val="clear" w:color="auto" w:fill="auto"/>
            <w:noWrap/>
          </w:tcPr>
          <w:p w14:paraId="7BEE142E" w14:textId="77777777" w:rsidR="00E93F28" w:rsidRPr="003E3BFA" w:rsidRDefault="00E93F28" w:rsidP="00EB73E3">
            <w:pPr>
              <w:jc w:val="right"/>
              <w:rPr>
                <w:lang w:val="en-US"/>
              </w:rPr>
            </w:pPr>
            <w:r w:rsidRPr="003E3BFA">
              <w:rPr>
                <w:lang w:val="en-US"/>
              </w:rPr>
              <w:t>17.5%</w:t>
            </w:r>
          </w:p>
        </w:tc>
        <w:tc>
          <w:tcPr>
            <w:tcW w:w="960" w:type="dxa"/>
            <w:shd w:val="clear" w:color="auto" w:fill="auto"/>
            <w:noWrap/>
          </w:tcPr>
          <w:p w14:paraId="77892251" w14:textId="77777777" w:rsidR="00E93F28" w:rsidRPr="003E3BFA" w:rsidRDefault="00E93F28" w:rsidP="00EB73E3">
            <w:pPr>
              <w:jc w:val="right"/>
              <w:rPr>
                <w:lang w:val="en-US"/>
              </w:rPr>
            </w:pPr>
            <w:r w:rsidRPr="003E3BFA">
              <w:rPr>
                <w:lang w:val="en-US"/>
              </w:rPr>
              <w:t>7.4%</w:t>
            </w:r>
          </w:p>
        </w:tc>
      </w:tr>
      <w:tr w:rsidR="00E93F28" w:rsidRPr="003E3BFA" w14:paraId="60E8506D" w14:textId="77777777" w:rsidTr="00EB73E3">
        <w:trPr>
          <w:trHeight w:val="288"/>
        </w:trPr>
        <w:tc>
          <w:tcPr>
            <w:tcW w:w="4268" w:type="dxa"/>
            <w:shd w:val="clear" w:color="auto" w:fill="auto"/>
            <w:noWrap/>
          </w:tcPr>
          <w:p w14:paraId="241EE82B" w14:textId="77777777" w:rsidR="00E93F28" w:rsidRPr="003E3BFA" w:rsidRDefault="00E93F28" w:rsidP="00EB73E3">
            <w:pPr>
              <w:ind w:left="168"/>
              <w:rPr>
                <w:lang w:val="en-US"/>
              </w:rPr>
            </w:pPr>
            <w:r w:rsidRPr="003E3BFA">
              <w:rPr>
                <w:lang w:val="en-US"/>
              </w:rPr>
              <w:t>Undergraduate</w:t>
            </w:r>
          </w:p>
        </w:tc>
        <w:tc>
          <w:tcPr>
            <w:tcW w:w="956" w:type="dxa"/>
            <w:shd w:val="clear" w:color="auto" w:fill="auto"/>
          </w:tcPr>
          <w:p w14:paraId="50BD9016" w14:textId="77777777" w:rsidR="00E93F28" w:rsidRPr="003E3BFA" w:rsidRDefault="00E93F28" w:rsidP="00EB73E3">
            <w:pPr>
              <w:jc w:val="right"/>
              <w:rPr>
                <w:lang w:val="en-US"/>
              </w:rPr>
            </w:pPr>
            <w:r w:rsidRPr="003E3BFA">
              <w:rPr>
                <w:lang w:val="en-US"/>
              </w:rPr>
              <w:t>57.5</w:t>
            </w:r>
          </w:p>
        </w:tc>
        <w:tc>
          <w:tcPr>
            <w:tcW w:w="956" w:type="dxa"/>
            <w:shd w:val="clear" w:color="auto" w:fill="auto"/>
            <w:noWrap/>
          </w:tcPr>
          <w:p w14:paraId="134D8D5D" w14:textId="77777777" w:rsidR="00E93F28" w:rsidRPr="003E3BFA" w:rsidRDefault="00E93F28" w:rsidP="00EB73E3">
            <w:pPr>
              <w:jc w:val="right"/>
              <w:rPr>
                <w:lang w:val="en-US"/>
              </w:rPr>
            </w:pPr>
            <w:r w:rsidRPr="003E3BFA">
              <w:rPr>
                <w:lang w:val="en-US"/>
              </w:rPr>
              <w:t>36.6%</w:t>
            </w:r>
          </w:p>
        </w:tc>
        <w:tc>
          <w:tcPr>
            <w:tcW w:w="960" w:type="dxa"/>
            <w:shd w:val="clear" w:color="auto" w:fill="auto"/>
            <w:noWrap/>
          </w:tcPr>
          <w:p w14:paraId="2134D572" w14:textId="77777777" w:rsidR="00E93F28" w:rsidRPr="003E3BFA" w:rsidRDefault="00E93F28" w:rsidP="00EB73E3">
            <w:pPr>
              <w:jc w:val="right"/>
              <w:rPr>
                <w:lang w:val="en-US"/>
              </w:rPr>
            </w:pPr>
            <w:r w:rsidRPr="003E3BFA">
              <w:rPr>
                <w:lang w:val="en-US"/>
              </w:rPr>
              <w:t>32.5%</w:t>
            </w:r>
          </w:p>
        </w:tc>
        <w:tc>
          <w:tcPr>
            <w:tcW w:w="960" w:type="dxa"/>
            <w:shd w:val="clear" w:color="auto" w:fill="auto"/>
            <w:noWrap/>
          </w:tcPr>
          <w:p w14:paraId="02ED33C9" w14:textId="77777777" w:rsidR="00E93F28" w:rsidRPr="003E3BFA" w:rsidRDefault="00E93F28" w:rsidP="00EB73E3">
            <w:pPr>
              <w:jc w:val="right"/>
              <w:rPr>
                <w:lang w:val="en-US"/>
              </w:rPr>
            </w:pPr>
            <w:r w:rsidRPr="003E3BFA">
              <w:rPr>
                <w:lang w:val="en-US"/>
              </w:rPr>
              <w:t>46.7%</w:t>
            </w:r>
          </w:p>
        </w:tc>
      </w:tr>
      <w:tr w:rsidR="00E93F28" w:rsidRPr="003E3BFA" w14:paraId="644C491C" w14:textId="77777777" w:rsidTr="00EB73E3">
        <w:trPr>
          <w:trHeight w:val="288"/>
        </w:trPr>
        <w:tc>
          <w:tcPr>
            <w:tcW w:w="4268" w:type="dxa"/>
            <w:shd w:val="clear" w:color="auto" w:fill="auto"/>
            <w:noWrap/>
          </w:tcPr>
          <w:p w14:paraId="4B625E75" w14:textId="77777777" w:rsidR="00E93F28" w:rsidRPr="003E3BFA" w:rsidRDefault="00E93F28" w:rsidP="00EB73E3">
            <w:pPr>
              <w:ind w:left="168"/>
              <w:rPr>
                <w:lang w:val="en-US"/>
              </w:rPr>
            </w:pPr>
            <w:r w:rsidRPr="003E3BFA">
              <w:rPr>
                <w:lang w:val="en-US"/>
              </w:rPr>
              <w:t>Postgraduate</w:t>
            </w:r>
          </w:p>
        </w:tc>
        <w:tc>
          <w:tcPr>
            <w:tcW w:w="956" w:type="dxa"/>
            <w:shd w:val="clear" w:color="auto" w:fill="auto"/>
          </w:tcPr>
          <w:p w14:paraId="17CE9ED3" w14:textId="77777777" w:rsidR="00E93F28" w:rsidRPr="003E3BFA" w:rsidRDefault="00E93F28" w:rsidP="00EB73E3">
            <w:pPr>
              <w:jc w:val="right"/>
              <w:rPr>
                <w:lang w:val="en-US"/>
              </w:rPr>
            </w:pPr>
            <w:r w:rsidRPr="003E3BFA">
              <w:rPr>
                <w:lang w:val="en-US"/>
              </w:rPr>
              <w:t>25.7</w:t>
            </w:r>
          </w:p>
        </w:tc>
        <w:tc>
          <w:tcPr>
            <w:tcW w:w="956" w:type="dxa"/>
            <w:shd w:val="clear" w:color="auto" w:fill="auto"/>
            <w:noWrap/>
          </w:tcPr>
          <w:p w14:paraId="6CAFC2D7" w14:textId="77777777" w:rsidR="00E93F28" w:rsidRPr="003E3BFA" w:rsidRDefault="00E93F28" w:rsidP="00EB73E3">
            <w:pPr>
              <w:jc w:val="right"/>
              <w:rPr>
                <w:lang w:val="en-US"/>
              </w:rPr>
            </w:pPr>
            <w:r w:rsidRPr="003E3BFA">
              <w:rPr>
                <w:lang w:val="en-US"/>
              </w:rPr>
              <w:t>44.1%</w:t>
            </w:r>
          </w:p>
        </w:tc>
        <w:tc>
          <w:tcPr>
            <w:tcW w:w="960" w:type="dxa"/>
            <w:shd w:val="clear" w:color="auto" w:fill="auto"/>
            <w:noWrap/>
          </w:tcPr>
          <w:p w14:paraId="2DD2A92B" w14:textId="77777777" w:rsidR="00E93F28" w:rsidRPr="003E3BFA" w:rsidRDefault="00E93F28" w:rsidP="00EB73E3">
            <w:pPr>
              <w:jc w:val="right"/>
              <w:rPr>
                <w:lang w:val="en-US"/>
              </w:rPr>
            </w:pPr>
            <w:r w:rsidRPr="003E3BFA">
              <w:rPr>
                <w:lang w:val="en-US"/>
              </w:rPr>
              <w:t>47.9%</w:t>
            </w:r>
          </w:p>
        </w:tc>
        <w:tc>
          <w:tcPr>
            <w:tcW w:w="960" w:type="dxa"/>
            <w:shd w:val="clear" w:color="auto" w:fill="auto"/>
            <w:noWrap/>
          </w:tcPr>
          <w:p w14:paraId="05B0A23A" w14:textId="77777777" w:rsidR="00E93F28" w:rsidRPr="003E3BFA" w:rsidRDefault="00E93F28" w:rsidP="00EB73E3">
            <w:pPr>
              <w:jc w:val="right"/>
              <w:rPr>
                <w:lang w:val="en-US"/>
              </w:rPr>
            </w:pPr>
            <w:r w:rsidRPr="003E3BFA">
              <w:rPr>
                <w:lang w:val="en-US"/>
              </w:rPr>
              <w:t>37.8%</w:t>
            </w:r>
          </w:p>
        </w:tc>
      </w:tr>
      <w:tr w:rsidR="00E93F28" w:rsidRPr="003E3BFA" w14:paraId="46B331FE" w14:textId="77777777" w:rsidTr="00EB73E3">
        <w:trPr>
          <w:trHeight w:val="288"/>
        </w:trPr>
        <w:tc>
          <w:tcPr>
            <w:tcW w:w="4268" w:type="dxa"/>
            <w:shd w:val="clear" w:color="auto" w:fill="auto"/>
            <w:noWrap/>
          </w:tcPr>
          <w:p w14:paraId="5D9DA04B" w14:textId="77777777" w:rsidR="00E93F28" w:rsidRPr="003E3BFA" w:rsidRDefault="00E93F28" w:rsidP="00EB73E3">
            <w:pPr>
              <w:ind w:left="168"/>
              <w:rPr>
                <w:lang w:val="en-US"/>
              </w:rPr>
            </w:pPr>
            <w:r w:rsidRPr="003E3BFA">
              <w:rPr>
                <w:lang w:val="en-US"/>
              </w:rPr>
              <w:t>Doctorate or other professional degree</w:t>
            </w:r>
          </w:p>
        </w:tc>
        <w:tc>
          <w:tcPr>
            <w:tcW w:w="956" w:type="dxa"/>
            <w:shd w:val="clear" w:color="auto" w:fill="auto"/>
          </w:tcPr>
          <w:p w14:paraId="031B5762" w14:textId="77777777" w:rsidR="00E93F28" w:rsidRPr="003E3BFA" w:rsidRDefault="00E93F28" w:rsidP="00EB73E3">
            <w:pPr>
              <w:jc w:val="right"/>
              <w:rPr>
                <w:lang w:val="en-US"/>
              </w:rPr>
            </w:pPr>
            <w:r w:rsidRPr="003E3BFA">
              <w:rPr>
                <w:lang w:val="en-US"/>
              </w:rPr>
              <w:t>10.7</w:t>
            </w:r>
          </w:p>
        </w:tc>
        <w:tc>
          <w:tcPr>
            <w:tcW w:w="956" w:type="dxa"/>
            <w:shd w:val="clear" w:color="auto" w:fill="auto"/>
            <w:noWrap/>
          </w:tcPr>
          <w:p w14:paraId="4AF400ED" w14:textId="77777777" w:rsidR="00E93F28" w:rsidRPr="003E3BFA" w:rsidRDefault="00E93F28" w:rsidP="00EB73E3">
            <w:pPr>
              <w:jc w:val="right"/>
              <w:rPr>
                <w:lang w:val="en-US"/>
              </w:rPr>
            </w:pPr>
            <w:r w:rsidRPr="003E3BFA">
              <w:rPr>
                <w:lang w:val="en-US"/>
              </w:rPr>
              <w:t>13.9%</w:t>
            </w:r>
          </w:p>
        </w:tc>
        <w:tc>
          <w:tcPr>
            <w:tcW w:w="960" w:type="dxa"/>
            <w:shd w:val="clear" w:color="auto" w:fill="auto"/>
            <w:noWrap/>
          </w:tcPr>
          <w:p w14:paraId="0DD45207" w14:textId="77777777" w:rsidR="00E93F28" w:rsidRPr="003E3BFA" w:rsidRDefault="00E93F28" w:rsidP="00EB73E3">
            <w:pPr>
              <w:jc w:val="right"/>
              <w:rPr>
                <w:lang w:val="en-US"/>
              </w:rPr>
            </w:pPr>
            <w:r w:rsidRPr="003E3BFA">
              <w:rPr>
                <w:lang w:val="en-US"/>
              </w:rPr>
              <w:t>2.1%</w:t>
            </w:r>
          </w:p>
        </w:tc>
        <w:tc>
          <w:tcPr>
            <w:tcW w:w="960" w:type="dxa"/>
            <w:shd w:val="clear" w:color="auto" w:fill="auto"/>
            <w:noWrap/>
          </w:tcPr>
          <w:p w14:paraId="255B9D6D" w14:textId="77777777" w:rsidR="00E93F28" w:rsidRPr="003E3BFA" w:rsidRDefault="00E93F28" w:rsidP="00EB73E3">
            <w:pPr>
              <w:jc w:val="right"/>
              <w:rPr>
                <w:lang w:val="en-US"/>
              </w:rPr>
            </w:pPr>
            <w:r w:rsidRPr="003E3BFA">
              <w:rPr>
                <w:lang w:val="en-US"/>
              </w:rPr>
              <w:t>8.1%</w:t>
            </w:r>
          </w:p>
        </w:tc>
      </w:tr>
      <w:tr w:rsidR="00E93F28" w:rsidRPr="003E3BFA" w14:paraId="6A65FDE6" w14:textId="77777777" w:rsidTr="00EB73E3">
        <w:trPr>
          <w:trHeight w:val="288"/>
        </w:trPr>
        <w:tc>
          <w:tcPr>
            <w:tcW w:w="4268" w:type="dxa"/>
            <w:shd w:val="clear" w:color="auto" w:fill="auto"/>
            <w:noWrap/>
          </w:tcPr>
          <w:p w14:paraId="6391BD7B" w14:textId="77777777" w:rsidR="00E93F28" w:rsidRPr="003E3BFA" w:rsidRDefault="00E93F28" w:rsidP="004068E7">
            <w:pPr>
              <w:rPr>
                <w:i/>
                <w:iCs/>
                <w:lang w:val="en-US"/>
              </w:rPr>
            </w:pPr>
            <w:r w:rsidRPr="003E3BFA">
              <w:rPr>
                <w:i/>
                <w:iCs/>
                <w:lang w:val="en-US"/>
              </w:rPr>
              <w:t>Employment status</w:t>
            </w:r>
            <w:r w:rsidR="00D76A38" w:rsidRPr="003E3BFA">
              <w:rPr>
                <w:i/>
                <w:iCs/>
                <w:lang w:val="en-US"/>
              </w:rPr>
              <w:t xml:space="preserve"> (Occupation)</w:t>
            </w:r>
          </w:p>
        </w:tc>
        <w:tc>
          <w:tcPr>
            <w:tcW w:w="956" w:type="dxa"/>
            <w:shd w:val="clear" w:color="auto" w:fill="auto"/>
          </w:tcPr>
          <w:p w14:paraId="691EFA36" w14:textId="77777777" w:rsidR="00E93F28" w:rsidRPr="003E3BFA" w:rsidRDefault="00E93F28" w:rsidP="00EB73E3">
            <w:pPr>
              <w:jc w:val="right"/>
              <w:rPr>
                <w:lang w:val="en-US"/>
              </w:rPr>
            </w:pPr>
          </w:p>
        </w:tc>
        <w:tc>
          <w:tcPr>
            <w:tcW w:w="956" w:type="dxa"/>
            <w:shd w:val="clear" w:color="auto" w:fill="auto"/>
            <w:noWrap/>
          </w:tcPr>
          <w:p w14:paraId="6471E459" w14:textId="77777777" w:rsidR="00E93F28" w:rsidRPr="003E3BFA" w:rsidRDefault="00E93F28" w:rsidP="00EB73E3">
            <w:pPr>
              <w:jc w:val="right"/>
              <w:rPr>
                <w:lang w:val="en-US"/>
              </w:rPr>
            </w:pPr>
          </w:p>
        </w:tc>
        <w:tc>
          <w:tcPr>
            <w:tcW w:w="960" w:type="dxa"/>
            <w:shd w:val="clear" w:color="auto" w:fill="auto"/>
            <w:noWrap/>
          </w:tcPr>
          <w:p w14:paraId="00521868" w14:textId="77777777" w:rsidR="00E93F28" w:rsidRPr="003E3BFA" w:rsidRDefault="00E93F28" w:rsidP="00EB73E3">
            <w:pPr>
              <w:jc w:val="right"/>
              <w:rPr>
                <w:lang w:val="en-US"/>
              </w:rPr>
            </w:pPr>
          </w:p>
        </w:tc>
        <w:tc>
          <w:tcPr>
            <w:tcW w:w="960" w:type="dxa"/>
            <w:shd w:val="clear" w:color="auto" w:fill="auto"/>
            <w:noWrap/>
          </w:tcPr>
          <w:p w14:paraId="687EFABC" w14:textId="77777777" w:rsidR="00E93F28" w:rsidRPr="003E3BFA" w:rsidRDefault="00E93F28" w:rsidP="00EB73E3">
            <w:pPr>
              <w:jc w:val="right"/>
              <w:rPr>
                <w:lang w:val="en-US"/>
              </w:rPr>
            </w:pPr>
          </w:p>
        </w:tc>
      </w:tr>
      <w:tr w:rsidR="00E93F28" w:rsidRPr="003E3BFA" w14:paraId="1B1FEF6B" w14:textId="77777777" w:rsidTr="00EB73E3">
        <w:trPr>
          <w:trHeight w:val="288"/>
        </w:trPr>
        <w:tc>
          <w:tcPr>
            <w:tcW w:w="4268" w:type="dxa"/>
            <w:shd w:val="clear" w:color="auto" w:fill="auto"/>
            <w:noWrap/>
          </w:tcPr>
          <w:p w14:paraId="65CA5597" w14:textId="77777777" w:rsidR="00E93F28" w:rsidRPr="003E3BFA" w:rsidRDefault="00E93F28" w:rsidP="00EB73E3">
            <w:pPr>
              <w:ind w:left="168"/>
              <w:rPr>
                <w:lang w:val="en-US"/>
              </w:rPr>
            </w:pPr>
            <w:r w:rsidRPr="003E3BFA">
              <w:rPr>
                <w:lang w:val="en-US"/>
              </w:rPr>
              <w:t>Employed full-time</w:t>
            </w:r>
          </w:p>
        </w:tc>
        <w:tc>
          <w:tcPr>
            <w:tcW w:w="956" w:type="dxa"/>
            <w:shd w:val="clear" w:color="auto" w:fill="auto"/>
          </w:tcPr>
          <w:p w14:paraId="1E42776C" w14:textId="77777777" w:rsidR="00E93F28" w:rsidRPr="003E3BFA" w:rsidRDefault="00E93F28" w:rsidP="00EB73E3">
            <w:pPr>
              <w:jc w:val="right"/>
              <w:rPr>
                <w:lang w:val="en-US"/>
              </w:rPr>
            </w:pPr>
            <w:r w:rsidRPr="003E3BFA">
              <w:rPr>
                <w:lang w:val="en-US"/>
              </w:rPr>
              <w:t>63.6%</w:t>
            </w:r>
          </w:p>
        </w:tc>
        <w:tc>
          <w:tcPr>
            <w:tcW w:w="956" w:type="dxa"/>
            <w:shd w:val="clear" w:color="auto" w:fill="auto"/>
            <w:noWrap/>
          </w:tcPr>
          <w:p w14:paraId="76EC1D7B" w14:textId="77777777" w:rsidR="00E93F28" w:rsidRPr="003E3BFA" w:rsidRDefault="00E93F28" w:rsidP="00EB73E3">
            <w:pPr>
              <w:jc w:val="right"/>
              <w:rPr>
                <w:lang w:val="en-US"/>
              </w:rPr>
            </w:pPr>
            <w:r w:rsidRPr="003E3BFA">
              <w:rPr>
                <w:lang w:val="en-US"/>
              </w:rPr>
              <w:t>77.2%</w:t>
            </w:r>
          </w:p>
        </w:tc>
        <w:tc>
          <w:tcPr>
            <w:tcW w:w="960" w:type="dxa"/>
            <w:shd w:val="clear" w:color="auto" w:fill="auto"/>
            <w:noWrap/>
          </w:tcPr>
          <w:p w14:paraId="5B34012D" w14:textId="77777777" w:rsidR="00E93F28" w:rsidRPr="003E3BFA" w:rsidRDefault="00E93F28" w:rsidP="00EB73E3">
            <w:pPr>
              <w:jc w:val="right"/>
              <w:rPr>
                <w:lang w:val="en-US"/>
              </w:rPr>
            </w:pPr>
            <w:r w:rsidRPr="003E3BFA">
              <w:rPr>
                <w:lang w:val="en-US"/>
              </w:rPr>
              <w:t>45.7%</w:t>
            </w:r>
          </w:p>
        </w:tc>
        <w:tc>
          <w:tcPr>
            <w:tcW w:w="960" w:type="dxa"/>
            <w:shd w:val="clear" w:color="auto" w:fill="auto"/>
            <w:noWrap/>
          </w:tcPr>
          <w:p w14:paraId="751E012C" w14:textId="77777777" w:rsidR="00E93F28" w:rsidRPr="003E3BFA" w:rsidRDefault="00E93F28" w:rsidP="00EB73E3">
            <w:pPr>
              <w:jc w:val="right"/>
              <w:rPr>
                <w:lang w:val="en-US"/>
              </w:rPr>
            </w:pPr>
            <w:r w:rsidRPr="003E3BFA">
              <w:rPr>
                <w:lang w:val="en-US"/>
              </w:rPr>
              <w:t>67.6%</w:t>
            </w:r>
          </w:p>
        </w:tc>
      </w:tr>
      <w:tr w:rsidR="00E93F28" w:rsidRPr="003E3BFA" w14:paraId="64EE1DBE" w14:textId="77777777" w:rsidTr="00EB73E3">
        <w:trPr>
          <w:trHeight w:val="288"/>
        </w:trPr>
        <w:tc>
          <w:tcPr>
            <w:tcW w:w="4268" w:type="dxa"/>
            <w:shd w:val="clear" w:color="auto" w:fill="auto"/>
            <w:noWrap/>
          </w:tcPr>
          <w:p w14:paraId="3330AE38" w14:textId="77777777" w:rsidR="00E93F28" w:rsidRPr="003E3BFA" w:rsidRDefault="00E93F28" w:rsidP="00EB73E3">
            <w:pPr>
              <w:ind w:left="168"/>
              <w:rPr>
                <w:lang w:val="en-US"/>
              </w:rPr>
            </w:pPr>
            <w:r w:rsidRPr="003E3BFA">
              <w:rPr>
                <w:lang w:val="en-US"/>
              </w:rPr>
              <w:t>Employed part-time</w:t>
            </w:r>
          </w:p>
        </w:tc>
        <w:tc>
          <w:tcPr>
            <w:tcW w:w="956" w:type="dxa"/>
            <w:shd w:val="clear" w:color="auto" w:fill="auto"/>
          </w:tcPr>
          <w:p w14:paraId="6D9865B8" w14:textId="77777777" w:rsidR="00E93F28" w:rsidRPr="003E3BFA" w:rsidRDefault="00E93F28" w:rsidP="00EB73E3">
            <w:pPr>
              <w:jc w:val="right"/>
              <w:rPr>
                <w:lang w:val="en-US"/>
              </w:rPr>
            </w:pPr>
            <w:r w:rsidRPr="003E3BFA">
              <w:rPr>
                <w:lang w:val="en-US"/>
              </w:rPr>
              <w:t>11.7%</w:t>
            </w:r>
          </w:p>
        </w:tc>
        <w:tc>
          <w:tcPr>
            <w:tcW w:w="956" w:type="dxa"/>
            <w:shd w:val="clear" w:color="auto" w:fill="auto"/>
            <w:noWrap/>
          </w:tcPr>
          <w:p w14:paraId="0A8339B6" w14:textId="77777777" w:rsidR="00E93F28" w:rsidRPr="003E3BFA" w:rsidRDefault="00E93F28" w:rsidP="00EB73E3">
            <w:pPr>
              <w:jc w:val="right"/>
              <w:rPr>
                <w:lang w:val="en-US"/>
              </w:rPr>
            </w:pPr>
            <w:r w:rsidRPr="003E3BFA">
              <w:rPr>
                <w:lang w:val="en-US"/>
              </w:rPr>
              <w:t>9.4%</w:t>
            </w:r>
          </w:p>
        </w:tc>
        <w:tc>
          <w:tcPr>
            <w:tcW w:w="960" w:type="dxa"/>
            <w:shd w:val="clear" w:color="auto" w:fill="auto"/>
            <w:noWrap/>
          </w:tcPr>
          <w:p w14:paraId="6749A3F3" w14:textId="77777777" w:rsidR="00E93F28" w:rsidRPr="003E3BFA" w:rsidRDefault="00E93F28" w:rsidP="00EB73E3">
            <w:pPr>
              <w:jc w:val="right"/>
              <w:rPr>
                <w:lang w:val="en-US"/>
              </w:rPr>
            </w:pPr>
            <w:r w:rsidRPr="003E3BFA">
              <w:rPr>
                <w:lang w:val="en-US"/>
              </w:rPr>
              <w:t>6.8%</w:t>
            </w:r>
          </w:p>
        </w:tc>
        <w:tc>
          <w:tcPr>
            <w:tcW w:w="960" w:type="dxa"/>
            <w:shd w:val="clear" w:color="auto" w:fill="auto"/>
            <w:noWrap/>
          </w:tcPr>
          <w:p w14:paraId="0F23A142" w14:textId="77777777" w:rsidR="00E93F28" w:rsidRPr="003E3BFA" w:rsidRDefault="00E93F28" w:rsidP="00EB73E3">
            <w:pPr>
              <w:jc w:val="right"/>
              <w:rPr>
                <w:lang w:val="en-US"/>
              </w:rPr>
            </w:pPr>
            <w:r w:rsidRPr="003E3BFA">
              <w:rPr>
                <w:lang w:val="en-US"/>
              </w:rPr>
              <w:t>3.5%</w:t>
            </w:r>
          </w:p>
        </w:tc>
      </w:tr>
      <w:tr w:rsidR="00E93F28" w:rsidRPr="003E3BFA" w14:paraId="26025ABA" w14:textId="77777777" w:rsidTr="00EB73E3">
        <w:trPr>
          <w:trHeight w:val="288"/>
        </w:trPr>
        <w:tc>
          <w:tcPr>
            <w:tcW w:w="4268" w:type="dxa"/>
            <w:shd w:val="clear" w:color="auto" w:fill="auto"/>
            <w:noWrap/>
          </w:tcPr>
          <w:p w14:paraId="1DF7E7C7" w14:textId="77777777" w:rsidR="00E93F28" w:rsidRPr="003E3BFA" w:rsidRDefault="00E93F28" w:rsidP="00EB73E3">
            <w:pPr>
              <w:ind w:left="168"/>
              <w:rPr>
                <w:lang w:val="en-US"/>
              </w:rPr>
            </w:pPr>
            <w:r w:rsidRPr="003E3BFA">
              <w:rPr>
                <w:lang w:val="en-US"/>
              </w:rPr>
              <w:t>Unemployed</w:t>
            </w:r>
          </w:p>
        </w:tc>
        <w:tc>
          <w:tcPr>
            <w:tcW w:w="956" w:type="dxa"/>
            <w:shd w:val="clear" w:color="auto" w:fill="auto"/>
          </w:tcPr>
          <w:p w14:paraId="4A838A65" w14:textId="77777777" w:rsidR="00E93F28" w:rsidRPr="003E3BFA" w:rsidRDefault="00E93F28" w:rsidP="00EB73E3">
            <w:pPr>
              <w:jc w:val="right"/>
              <w:rPr>
                <w:lang w:val="en-US"/>
              </w:rPr>
            </w:pPr>
            <w:r w:rsidRPr="003E3BFA">
              <w:rPr>
                <w:lang w:val="en-US"/>
              </w:rPr>
              <w:t>5.6%</w:t>
            </w:r>
          </w:p>
        </w:tc>
        <w:tc>
          <w:tcPr>
            <w:tcW w:w="956" w:type="dxa"/>
            <w:shd w:val="clear" w:color="auto" w:fill="auto"/>
            <w:noWrap/>
          </w:tcPr>
          <w:p w14:paraId="33611B03" w14:textId="77777777" w:rsidR="00E93F28" w:rsidRPr="003E3BFA" w:rsidRDefault="00E93F28" w:rsidP="00EB73E3">
            <w:pPr>
              <w:jc w:val="right"/>
              <w:rPr>
                <w:lang w:val="en-US"/>
              </w:rPr>
            </w:pPr>
            <w:r w:rsidRPr="003E3BFA">
              <w:rPr>
                <w:lang w:val="en-US"/>
              </w:rPr>
              <w:t>4.5%</w:t>
            </w:r>
          </w:p>
        </w:tc>
        <w:tc>
          <w:tcPr>
            <w:tcW w:w="960" w:type="dxa"/>
            <w:shd w:val="clear" w:color="auto" w:fill="auto"/>
            <w:noWrap/>
          </w:tcPr>
          <w:p w14:paraId="2F55FF28" w14:textId="77777777" w:rsidR="00E93F28" w:rsidRPr="003E3BFA" w:rsidRDefault="00E93F28" w:rsidP="00EB73E3">
            <w:pPr>
              <w:jc w:val="right"/>
              <w:rPr>
                <w:lang w:val="en-US"/>
              </w:rPr>
            </w:pPr>
            <w:r w:rsidRPr="003E3BFA">
              <w:rPr>
                <w:lang w:val="en-US"/>
              </w:rPr>
              <w:t>6.0%</w:t>
            </w:r>
          </w:p>
        </w:tc>
        <w:tc>
          <w:tcPr>
            <w:tcW w:w="960" w:type="dxa"/>
            <w:shd w:val="clear" w:color="auto" w:fill="auto"/>
            <w:noWrap/>
          </w:tcPr>
          <w:p w14:paraId="112A7CCC" w14:textId="77777777" w:rsidR="00E93F28" w:rsidRPr="003E3BFA" w:rsidRDefault="00E93F28" w:rsidP="00EB73E3">
            <w:pPr>
              <w:jc w:val="right"/>
              <w:rPr>
                <w:lang w:val="en-US"/>
              </w:rPr>
            </w:pPr>
            <w:r w:rsidRPr="003E3BFA">
              <w:rPr>
                <w:lang w:val="en-US"/>
              </w:rPr>
              <w:t>5.0%</w:t>
            </w:r>
          </w:p>
        </w:tc>
      </w:tr>
      <w:tr w:rsidR="00E93F28" w:rsidRPr="003E3BFA" w14:paraId="572872BD" w14:textId="77777777" w:rsidTr="001E235E">
        <w:trPr>
          <w:trHeight w:val="288"/>
        </w:trPr>
        <w:tc>
          <w:tcPr>
            <w:tcW w:w="4268" w:type="dxa"/>
            <w:shd w:val="clear" w:color="auto" w:fill="auto"/>
            <w:noWrap/>
          </w:tcPr>
          <w:p w14:paraId="435F6963" w14:textId="77777777" w:rsidR="00E93F28" w:rsidRPr="003E3BFA" w:rsidRDefault="00E93F28" w:rsidP="00EB73E3">
            <w:pPr>
              <w:ind w:left="168"/>
              <w:rPr>
                <w:lang w:val="en-US"/>
              </w:rPr>
            </w:pPr>
            <w:r w:rsidRPr="003E3BFA">
              <w:rPr>
                <w:lang w:val="en-US"/>
              </w:rPr>
              <w:t>Student</w:t>
            </w:r>
          </w:p>
        </w:tc>
        <w:tc>
          <w:tcPr>
            <w:tcW w:w="956" w:type="dxa"/>
            <w:shd w:val="clear" w:color="auto" w:fill="auto"/>
          </w:tcPr>
          <w:p w14:paraId="3E5AD04F" w14:textId="77777777" w:rsidR="00E93F28" w:rsidRPr="003E3BFA" w:rsidRDefault="00E93F28" w:rsidP="00EB73E3">
            <w:pPr>
              <w:jc w:val="right"/>
              <w:rPr>
                <w:lang w:val="en-US"/>
              </w:rPr>
            </w:pPr>
            <w:r w:rsidRPr="003E3BFA">
              <w:rPr>
                <w:lang w:val="en-US"/>
              </w:rPr>
              <w:t>19.1%</w:t>
            </w:r>
          </w:p>
        </w:tc>
        <w:tc>
          <w:tcPr>
            <w:tcW w:w="956" w:type="dxa"/>
            <w:shd w:val="clear" w:color="auto" w:fill="auto"/>
            <w:noWrap/>
          </w:tcPr>
          <w:p w14:paraId="3CF63C45" w14:textId="77777777" w:rsidR="00E93F28" w:rsidRPr="003E3BFA" w:rsidRDefault="00E93F28" w:rsidP="00EB73E3">
            <w:pPr>
              <w:jc w:val="right"/>
              <w:rPr>
                <w:lang w:val="en-US"/>
              </w:rPr>
            </w:pPr>
            <w:r w:rsidRPr="003E3BFA">
              <w:rPr>
                <w:lang w:val="en-US"/>
              </w:rPr>
              <w:t>8.9%</w:t>
            </w:r>
          </w:p>
        </w:tc>
        <w:tc>
          <w:tcPr>
            <w:tcW w:w="960" w:type="dxa"/>
            <w:shd w:val="clear" w:color="auto" w:fill="auto"/>
            <w:noWrap/>
          </w:tcPr>
          <w:p w14:paraId="4D72E72D" w14:textId="77777777" w:rsidR="00E93F28" w:rsidRPr="003E3BFA" w:rsidRDefault="00E93F28" w:rsidP="00EB73E3">
            <w:pPr>
              <w:jc w:val="right"/>
              <w:rPr>
                <w:lang w:val="en-US"/>
              </w:rPr>
            </w:pPr>
            <w:r w:rsidRPr="003E3BFA">
              <w:rPr>
                <w:lang w:val="en-US"/>
              </w:rPr>
              <w:t>41.5%</w:t>
            </w:r>
          </w:p>
        </w:tc>
        <w:tc>
          <w:tcPr>
            <w:tcW w:w="960" w:type="dxa"/>
            <w:shd w:val="clear" w:color="auto" w:fill="auto"/>
            <w:noWrap/>
          </w:tcPr>
          <w:p w14:paraId="4C1B8775" w14:textId="77777777" w:rsidR="00E93F28" w:rsidRPr="003E3BFA" w:rsidRDefault="00E93F28" w:rsidP="00EB73E3">
            <w:pPr>
              <w:jc w:val="right"/>
              <w:rPr>
                <w:lang w:val="en-US"/>
              </w:rPr>
            </w:pPr>
            <w:r w:rsidRPr="003E3BFA">
              <w:rPr>
                <w:lang w:val="en-US"/>
              </w:rPr>
              <w:t>23.9%</w:t>
            </w:r>
          </w:p>
        </w:tc>
      </w:tr>
      <w:tr w:rsidR="00D76A38" w:rsidRPr="003E3BFA" w14:paraId="142B40F7" w14:textId="77777777" w:rsidTr="001E235E">
        <w:trPr>
          <w:trHeight w:val="288"/>
        </w:trPr>
        <w:tc>
          <w:tcPr>
            <w:tcW w:w="4268" w:type="dxa"/>
            <w:shd w:val="clear" w:color="auto" w:fill="auto"/>
            <w:noWrap/>
          </w:tcPr>
          <w:p w14:paraId="45C69154" w14:textId="77777777" w:rsidR="00D76A38" w:rsidRPr="003E3BFA" w:rsidRDefault="00D76A38" w:rsidP="001E235E">
            <w:pPr>
              <w:rPr>
                <w:lang w:val="en-US"/>
              </w:rPr>
            </w:pPr>
            <w:r w:rsidRPr="003E3BFA">
              <w:rPr>
                <w:lang w:val="en-US"/>
              </w:rPr>
              <w:t>Annual family income</w:t>
            </w:r>
            <w:r w:rsidR="00C01018" w:rsidRPr="003E3BFA">
              <w:rPr>
                <w:lang w:val="en-US"/>
              </w:rPr>
              <w:t>*</w:t>
            </w:r>
          </w:p>
        </w:tc>
        <w:tc>
          <w:tcPr>
            <w:tcW w:w="956" w:type="dxa"/>
            <w:shd w:val="clear" w:color="auto" w:fill="auto"/>
          </w:tcPr>
          <w:p w14:paraId="6DC22718" w14:textId="77777777" w:rsidR="00D76A38" w:rsidRPr="003E3BFA" w:rsidRDefault="00D76A38" w:rsidP="00EB73E3">
            <w:pPr>
              <w:jc w:val="right"/>
              <w:rPr>
                <w:lang w:val="en-US"/>
              </w:rPr>
            </w:pPr>
          </w:p>
        </w:tc>
        <w:tc>
          <w:tcPr>
            <w:tcW w:w="956" w:type="dxa"/>
            <w:shd w:val="clear" w:color="auto" w:fill="auto"/>
            <w:noWrap/>
          </w:tcPr>
          <w:p w14:paraId="4C62ACEB" w14:textId="77777777" w:rsidR="00D76A38" w:rsidRPr="003E3BFA" w:rsidRDefault="00D76A38" w:rsidP="00EB73E3">
            <w:pPr>
              <w:jc w:val="right"/>
              <w:rPr>
                <w:lang w:val="en-US"/>
              </w:rPr>
            </w:pPr>
          </w:p>
        </w:tc>
        <w:tc>
          <w:tcPr>
            <w:tcW w:w="960" w:type="dxa"/>
            <w:shd w:val="clear" w:color="auto" w:fill="auto"/>
            <w:noWrap/>
          </w:tcPr>
          <w:p w14:paraId="00908E1D" w14:textId="77777777" w:rsidR="00D76A38" w:rsidRPr="003E3BFA" w:rsidRDefault="00D76A38" w:rsidP="00EB73E3">
            <w:pPr>
              <w:jc w:val="right"/>
              <w:rPr>
                <w:lang w:val="en-US"/>
              </w:rPr>
            </w:pPr>
          </w:p>
        </w:tc>
        <w:tc>
          <w:tcPr>
            <w:tcW w:w="960" w:type="dxa"/>
            <w:shd w:val="clear" w:color="auto" w:fill="auto"/>
            <w:noWrap/>
          </w:tcPr>
          <w:p w14:paraId="44A8A0BD" w14:textId="77777777" w:rsidR="00D76A38" w:rsidRPr="003E3BFA" w:rsidRDefault="00D76A38" w:rsidP="00EB73E3">
            <w:pPr>
              <w:jc w:val="right"/>
              <w:rPr>
                <w:lang w:val="en-US"/>
              </w:rPr>
            </w:pPr>
          </w:p>
        </w:tc>
      </w:tr>
      <w:tr w:rsidR="00D76A38" w:rsidRPr="003E3BFA" w14:paraId="4B57E5A5" w14:textId="77777777" w:rsidTr="001E235E">
        <w:trPr>
          <w:trHeight w:val="288"/>
        </w:trPr>
        <w:tc>
          <w:tcPr>
            <w:tcW w:w="4268" w:type="dxa"/>
            <w:shd w:val="clear" w:color="auto" w:fill="auto"/>
            <w:noWrap/>
          </w:tcPr>
          <w:p w14:paraId="5A67FB8D" w14:textId="77777777" w:rsidR="00D76A38" w:rsidRPr="003E3BFA" w:rsidRDefault="00C01018" w:rsidP="00D76A38">
            <w:pPr>
              <w:rPr>
                <w:lang w:val="en-US"/>
              </w:rPr>
            </w:pPr>
            <w:r w:rsidRPr="003E3BFA">
              <w:rPr>
                <w:lang w:val="en-US"/>
              </w:rPr>
              <w:t>Less than $20,000</w:t>
            </w:r>
          </w:p>
        </w:tc>
        <w:tc>
          <w:tcPr>
            <w:tcW w:w="956" w:type="dxa"/>
            <w:shd w:val="clear" w:color="auto" w:fill="auto"/>
          </w:tcPr>
          <w:p w14:paraId="622A366C" w14:textId="77777777" w:rsidR="00D76A38" w:rsidRPr="003E3BFA" w:rsidRDefault="00C01018" w:rsidP="00EB73E3">
            <w:pPr>
              <w:jc w:val="right"/>
              <w:rPr>
                <w:lang w:val="en-US"/>
              </w:rPr>
            </w:pPr>
            <w:r w:rsidRPr="003E3BFA">
              <w:rPr>
                <w:lang w:val="en-US"/>
              </w:rPr>
              <w:t>8.8%</w:t>
            </w:r>
          </w:p>
        </w:tc>
        <w:tc>
          <w:tcPr>
            <w:tcW w:w="956" w:type="dxa"/>
            <w:shd w:val="clear" w:color="auto" w:fill="auto"/>
            <w:noWrap/>
          </w:tcPr>
          <w:p w14:paraId="0876C426" w14:textId="77777777" w:rsidR="00D76A38" w:rsidRPr="003E3BFA" w:rsidRDefault="00C01018" w:rsidP="00EB73E3">
            <w:pPr>
              <w:jc w:val="right"/>
              <w:rPr>
                <w:lang w:val="en-US"/>
              </w:rPr>
            </w:pPr>
            <w:r w:rsidRPr="003E3BFA">
              <w:rPr>
                <w:lang w:val="en-US"/>
              </w:rPr>
              <w:t>5.6%</w:t>
            </w:r>
          </w:p>
        </w:tc>
        <w:tc>
          <w:tcPr>
            <w:tcW w:w="960" w:type="dxa"/>
            <w:shd w:val="clear" w:color="auto" w:fill="auto"/>
            <w:noWrap/>
          </w:tcPr>
          <w:p w14:paraId="4F4FA365" w14:textId="77777777" w:rsidR="00D76A38" w:rsidRPr="003E3BFA" w:rsidRDefault="00C01018" w:rsidP="00EB73E3">
            <w:pPr>
              <w:jc w:val="right"/>
              <w:rPr>
                <w:lang w:val="en-US"/>
              </w:rPr>
            </w:pPr>
            <w:r w:rsidRPr="003E3BFA">
              <w:rPr>
                <w:lang w:val="en-US"/>
              </w:rPr>
              <w:t>17.1%</w:t>
            </w:r>
          </w:p>
        </w:tc>
        <w:tc>
          <w:tcPr>
            <w:tcW w:w="960" w:type="dxa"/>
            <w:shd w:val="clear" w:color="auto" w:fill="auto"/>
            <w:noWrap/>
          </w:tcPr>
          <w:p w14:paraId="3D3C3F5F" w14:textId="77777777" w:rsidR="00D76A38" w:rsidRPr="003E3BFA" w:rsidRDefault="00C01018" w:rsidP="00EB73E3">
            <w:pPr>
              <w:jc w:val="right"/>
              <w:rPr>
                <w:lang w:val="en-US"/>
              </w:rPr>
            </w:pPr>
            <w:r w:rsidRPr="003E3BFA">
              <w:rPr>
                <w:lang w:val="en-US"/>
              </w:rPr>
              <w:t>6.6%</w:t>
            </w:r>
          </w:p>
        </w:tc>
      </w:tr>
      <w:tr w:rsidR="00C01018" w:rsidRPr="003E3BFA" w14:paraId="41BA834E" w14:textId="77777777" w:rsidTr="001E235E">
        <w:trPr>
          <w:trHeight w:val="288"/>
        </w:trPr>
        <w:tc>
          <w:tcPr>
            <w:tcW w:w="4268" w:type="dxa"/>
            <w:shd w:val="clear" w:color="auto" w:fill="auto"/>
            <w:noWrap/>
          </w:tcPr>
          <w:p w14:paraId="0611C562" w14:textId="77777777" w:rsidR="00C01018" w:rsidRPr="003E3BFA" w:rsidRDefault="00C01018" w:rsidP="00D76A38">
            <w:pPr>
              <w:rPr>
                <w:lang w:val="en-US"/>
              </w:rPr>
            </w:pPr>
            <w:r w:rsidRPr="003E3BFA">
              <w:rPr>
                <w:lang w:val="en-US"/>
              </w:rPr>
              <w:t>$20,000 - $49,999</w:t>
            </w:r>
          </w:p>
        </w:tc>
        <w:tc>
          <w:tcPr>
            <w:tcW w:w="956" w:type="dxa"/>
            <w:shd w:val="clear" w:color="auto" w:fill="auto"/>
          </w:tcPr>
          <w:p w14:paraId="72CDFD4A" w14:textId="77777777" w:rsidR="00C01018" w:rsidRPr="003E3BFA" w:rsidRDefault="00C01018" w:rsidP="00EB73E3">
            <w:pPr>
              <w:jc w:val="right"/>
              <w:rPr>
                <w:lang w:val="en-US"/>
              </w:rPr>
            </w:pPr>
            <w:r w:rsidRPr="003E3BFA">
              <w:rPr>
                <w:lang w:val="en-US"/>
              </w:rPr>
              <w:t>13.1%</w:t>
            </w:r>
          </w:p>
        </w:tc>
        <w:tc>
          <w:tcPr>
            <w:tcW w:w="956" w:type="dxa"/>
            <w:shd w:val="clear" w:color="auto" w:fill="auto"/>
            <w:noWrap/>
          </w:tcPr>
          <w:p w14:paraId="637B0507" w14:textId="77777777" w:rsidR="00C01018" w:rsidRPr="003E3BFA" w:rsidRDefault="00C01018" w:rsidP="00EB73E3">
            <w:pPr>
              <w:jc w:val="right"/>
              <w:rPr>
                <w:lang w:val="en-US"/>
              </w:rPr>
            </w:pPr>
            <w:r w:rsidRPr="003E3BFA">
              <w:rPr>
                <w:lang w:val="en-US"/>
              </w:rPr>
              <w:t>14.8%</w:t>
            </w:r>
          </w:p>
        </w:tc>
        <w:tc>
          <w:tcPr>
            <w:tcW w:w="960" w:type="dxa"/>
            <w:shd w:val="clear" w:color="auto" w:fill="auto"/>
            <w:noWrap/>
          </w:tcPr>
          <w:p w14:paraId="017CD535" w14:textId="77777777" w:rsidR="00C01018" w:rsidRPr="003E3BFA" w:rsidRDefault="00C01018" w:rsidP="00EB73E3">
            <w:pPr>
              <w:jc w:val="right"/>
              <w:rPr>
                <w:lang w:val="en-US"/>
              </w:rPr>
            </w:pPr>
            <w:r w:rsidRPr="003E3BFA">
              <w:rPr>
                <w:lang w:val="en-US"/>
              </w:rPr>
              <w:t>14.1%</w:t>
            </w:r>
          </w:p>
        </w:tc>
        <w:tc>
          <w:tcPr>
            <w:tcW w:w="960" w:type="dxa"/>
            <w:shd w:val="clear" w:color="auto" w:fill="auto"/>
            <w:noWrap/>
          </w:tcPr>
          <w:p w14:paraId="2D0C08CE" w14:textId="77777777" w:rsidR="00C01018" w:rsidRPr="003E3BFA" w:rsidRDefault="00C01018" w:rsidP="00EB73E3">
            <w:pPr>
              <w:jc w:val="right"/>
              <w:rPr>
                <w:lang w:val="en-US"/>
              </w:rPr>
            </w:pPr>
            <w:r w:rsidRPr="003E3BFA">
              <w:rPr>
                <w:lang w:val="en-US"/>
              </w:rPr>
              <w:t>12.5%</w:t>
            </w:r>
          </w:p>
        </w:tc>
      </w:tr>
      <w:tr w:rsidR="00C01018" w:rsidRPr="003E3BFA" w14:paraId="7DB4BF0B" w14:textId="77777777" w:rsidTr="001E235E">
        <w:trPr>
          <w:trHeight w:val="288"/>
        </w:trPr>
        <w:tc>
          <w:tcPr>
            <w:tcW w:w="4268" w:type="dxa"/>
            <w:shd w:val="clear" w:color="auto" w:fill="auto"/>
            <w:noWrap/>
          </w:tcPr>
          <w:p w14:paraId="2B4C1CB8" w14:textId="77777777" w:rsidR="00C01018" w:rsidRPr="003E3BFA" w:rsidRDefault="00C01018" w:rsidP="00D76A38">
            <w:pPr>
              <w:rPr>
                <w:lang w:val="en-US"/>
              </w:rPr>
            </w:pPr>
            <w:r w:rsidRPr="003E3BFA">
              <w:rPr>
                <w:lang w:val="en-US"/>
              </w:rPr>
              <w:t>$50,000 - $99,999</w:t>
            </w:r>
          </w:p>
        </w:tc>
        <w:tc>
          <w:tcPr>
            <w:tcW w:w="956" w:type="dxa"/>
            <w:shd w:val="clear" w:color="auto" w:fill="auto"/>
          </w:tcPr>
          <w:p w14:paraId="21F684AE" w14:textId="77777777" w:rsidR="00C01018" w:rsidRPr="003E3BFA" w:rsidRDefault="00C01018" w:rsidP="00EB73E3">
            <w:pPr>
              <w:jc w:val="right"/>
              <w:rPr>
                <w:lang w:val="en-US"/>
              </w:rPr>
            </w:pPr>
            <w:r w:rsidRPr="003E3BFA">
              <w:rPr>
                <w:lang w:val="en-US"/>
              </w:rPr>
              <w:t>38.3%</w:t>
            </w:r>
          </w:p>
        </w:tc>
        <w:tc>
          <w:tcPr>
            <w:tcW w:w="956" w:type="dxa"/>
            <w:shd w:val="clear" w:color="auto" w:fill="auto"/>
            <w:noWrap/>
          </w:tcPr>
          <w:p w14:paraId="094CC5C8" w14:textId="77777777" w:rsidR="00C01018" w:rsidRPr="003E3BFA" w:rsidRDefault="00C01018" w:rsidP="00EB73E3">
            <w:pPr>
              <w:jc w:val="right"/>
              <w:rPr>
                <w:lang w:val="en-US"/>
              </w:rPr>
            </w:pPr>
            <w:r w:rsidRPr="003E3BFA">
              <w:rPr>
                <w:lang w:val="en-US"/>
              </w:rPr>
              <w:t>40.3%</w:t>
            </w:r>
          </w:p>
        </w:tc>
        <w:tc>
          <w:tcPr>
            <w:tcW w:w="960" w:type="dxa"/>
            <w:shd w:val="clear" w:color="auto" w:fill="auto"/>
            <w:noWrap/>
          </w:tcPr>
          <w:p w14:paraId="614C3078" w14:textId="77777777" w:rsidR="00C01018" w:rsidRPr="003E3BFA" w:rsidRDefault="00C01018" w:rsidP="00EB73E3">
            <w:pPr>
              <w:jc w:val="right"/>
              <w:rPr>
                <w:lang w:val="en-US"/>
              </w:rPr>
            </w:pPr>
            <w:r w:rsidRPr="003E3BFA">
              <w:rPr>
                <w:lang w:val="en-US"/>
              </w:rPr>
              <w:t>55.6%</w:t>
            </w:r>
          </w:p>
        </w:tc>
        <w:tc>
          <w:tcPr>
            <w:tcW w:w="960" w:type="dxa"/>
            <w:shd w:val="clear" w:color="auto" w:fill="auto"/>
            <w:noWrap/>
          </w:tcPr>
          <w:p w14:paraId="42EC48E1" w14:textId="77777777" w:rsidR="00C01018" w:rsidRPr="003E3BFA" w:rsidRDefault="00C01018" w:rsidP="00EB73E3">
            <w:pPr>
              <w:jc w:val="right"/>
              <w:rPr>
                <w:lang w:val="en-US"/>
              </w:rPr>
            </w:pPr>
            <w:r w:rsidRPr="003E3BFA">
              <w:rPr>
                <w:lang w:val="en-US"/>
              </w:rPr>
              <w:t>21.5%</w:t>
            </w:r>
          </w:p>
        </w:tc>
      </w:tr>
      <w:tr w:rsidR="00C01018" w:rsidRPr="003E3BFA" w14:paraId="42B10A58" w14:textId="77777777" w:rsidTr="00C01018">
        <w:trPr>
          <w:trHeight w:val="288"/>
        </w:trPr>
        <w:tc>
          <w:tcPr>
            <w:tcW w:w="4268" w:type="dxa"/>
            <w:shd w:val="clear" w:color="auto" w:fill="auto"/>
            <w:noWrap/>
          </w:tcPr>
          <w:p w14:paraId="1A120B00" w14:textId="77777777" w:rsidR="00C01018" w:rsidRPr="003E3BFA" w:rsidRDefault="00C01018" w:rsidP="00D76A38">
            <w:pPr>
              <w:rPr>
                <w:lang w:val="en-US"/>
              </w:rPr>
            </w:pPr>
            <w:r w:rsidRPr="003E3BFA">
              <w:rPr>
                <w:lang w:val="en-US"/>
              </w:rPr>
              <w:t>$100,00 - $149,000</w:t>
            </w:r>
          </w:p>
        </w:tc>
        <w:tc>
          <w:tcPr>
            <w:tcW w:w="956" w:type="dxa"/>
            <w:shd w:val="clear" w:color="auto" w:fill="auto"/>
          </w:tcPr>
          <w:p w14:paraId="413CB82C" w14:textId="77777777" w:rsidR="00C01018" w:rsidRPr="003E3BFA" w:rsidRDefault="00C01018" w:rsidP="00EB73E3">
            <w:pPr>
              <w:jc w:val="right"/>
              <w:rPr>
                <w:lang w:val="en-US"/>
              </w:rPr>
            </w:pPr>
            <w:r w:rsidRPr="003E3BFA">
              <w:rPr>
                <w:lang w:val="en-US"/>
              </w:rPr>
              <w:t>22.4%</w:t>
            </w:r>
          </w:p>
        </w:tc>
        <w:tc>
          <w:tcPr>
            <w:tcW w:w="956" w:type="dxa"/>
            <w:shd w:val="clear" w:color="auto" w:fill="auto"/>
            <w:noWrap/>
          </w:tcPr>
          <w:p w14:paraId="51723A2A" w14:textId="77777777" w:rsidR="00C01018" w:rsidRPr="003E3BFA" w:rsidRDefault="00C01018" w:rsidP="00EB73E3">
            <w:pPr>
              <w:jc w:val="right"/>
              <w:rPr>
                <w:lang w:val="en-US"/>
              </w:rPr>
            </w:pPr>
            <w:r w:rsidRPr="003E3BFA">
              <w:rPr>
                <w:lang w:val="en-US"/>
              </w:rPr>
              <w:t>21.4%</w:t>
            </w:r>
          </w:p>
        </w:tc>
        <w:tc>
          <w:tcPr>
            <w:tcW w:w="960" w:type="dxa"/>
            <w:shd w:val="clear" w:color="auto" w:fill="auto"/>
            <w:noWrap/>
          </w:tcPr>
          <w:p w14:paraId="262E305B" w14:textId="77777777" w:rsidR="00C01018" w:rsidRPr="003E3BFA" w:rsidRDefault="00C01018" w:rsidP="00EB73E3">
            <w:pPr>
              <w:jc w:val="right"/>
              <w:rPr>
                <w:lang w:val="en-US"/>
              </w:rPr>
            </w:pPr>
            <w:r w:rsidRPr="003E3BFA">
              <w:rPr>
                <w:lang w:val="en-US"/>
              </w:rPr>
              <w:t>7.5%</w:t>
            </w:r>
          </w:p>
        </w:tc>
        <w:tc>
          <w:tcPr>
            <w:tcW w:w="960" w:type="dxa"/>
            <w:shd w:val="clear" w:color="auto" w:fill="auto"/>
            <w:noWrap/>
          </w:tcPr>
          <w:p w14:paraId="5501D764" w14:textId="77777777" w:rsidR="00C01018" w:rsidRPr="003E3BFA" w:rsidRDefault="00C01018" w:rsidP="00EB73E3">
            <w:pPr>
              <w:jc w:val="right"/>
              <w:rPr>
                <w:lang w:val="en-US"/>
              </w:rPr>
            </w:pPr>
            <w:r w:rsidRPr="003E3BFA">
              <w:rPr>
                <w:lang w:val="en-US"/>
              </w:rPr>
              <w:t>43.0%</w:t>
            </w:r>
          </w:p>
        </w:tc>
      </w:tr>
      <w:tr w:rsidR="00C01018" w:rsidRPr="003E3BFA" w14:paraId="0DA39937" w14:textId="77777777" w:rsidTr="00EB73E3">
        <w:trPr>
          <w:trHeight w:val="288"/>
        </w:trPr>
        <w:tc>
          <w:tcPr>
            <w:tcW w:w="4268" w:type="dxa"/>
            <w:tcBorders>
              <w:bottom w:val="single" w:sz="4" w:space="0" w:color="auto"/>
            </w:tcBorders>
            <w:shd w:val="clear" w:color="auto" w:fill="auto"/>
            <w:noWrap/>
          </w:tcPr>
          <w:p w14:paraId="1CE6A4D8" w14:textId="77777777" w:rsidR="00C01018" w:rsidRPr="003E3BFA" w:rsidRDefault="00C01018" w:rsidP="00D76A38">
            <w:pPr>
              <w:rPr>
                <w:lang w:val="en-US"/>
              </w:rPr>
            </w:pPr>
            <w:r w:rsidRPr="003E3BFA">
              <w:rPr>
                <w:lang w:val="en-US"/>
              </w:rPr>
              <w:t xml:space="preserve">$150,000 and above </w:t>
            </w:r>
          </w:p>
        </w:tc>
        <w:tc>
          <w:tcPr>
            <w:tcW w:w="956" w:type="dxa"/>
            <w:tcBorders>
              <w:bottom w:val="single" w:sz="4" w:space="0" w:color="auto"/>
            </w:tcBorders>
            <w:shd w:val="clear" w:color="auto" w:fill="auto"/>
          </w:tcPr>
          <w:p w14:paraId="574EA1E6" w14:textId="77777777" w:rsidR="00C01018" w:rsidRPr="003E3BFA" w:rsidRDefault="00C01018" w:rsidP="00EB73E3">
            <w:pPr>
              <w:jc w:val="right"/>
              <w:rPr>
                <w:lang w:val="en-US"/>
              </w:rPr>
            </w:pPr>
            <w:r w:rsidRPr="003E3BFA">
              <w:rPr>
                <w:lang w:val="en-US"/>
              </w:rPr>
              <w:t>17.4%</w:t>
            </w:r>
          </w:p>
        </w:tc>
        <w:tc>
          <w:tcPr>
            <w:tcW w:w="956" w:type="dxa"/>
            <w:tcBorders>
              <w:bottom w:val="single" w:sz="4" w:space="0" w:color="auto"/>
            </w:tcBorders>
            <w:shd w:val="clear" w:color="auto" w:fill="auto"/>
            <w:noWrap/>
          </w:tcPr>
          <w:p w14:paraId="7EA5CD91" w14:textId="77777777" w:rsidR="00C01018" w:rsidRPr="003E3BFA" w:rsidRDefault="00C01018" w:rsidP="00EB73E3">
            <w:pPr>
              <w:jc w:val="right"/>
              <w:rPr>
                <w:lang w:val="en-US"/>
              </w:rPr>
            </w:pPr>
            <w:r w:rsidRPr="003E3BFA">
              <w:rPr>
                <w:lang w:val="en-US"/>
              </w:rPr>
              <w:t>17.9%</w:t>
            </w:r>
          </w:p>
        </w:tc>
        <w:tc>
          <w:tcPr>
            <w:tcW w:w="960" w:type="dxa"/>
            <w:tcBorders>
              <w:bottom w:val="single" w:sz="4" w:space="0" w:color="auto"/>
            </w:tcBorders>
            <w:shd w:val="clear" w:color="auto" w:fill="auto"/>
            <w:noWrap/>
          </w:tcPr>
          <w:p w14:paraId="39CC2BC9" w14:textId="77777777" w:rsidR="00C01018" w:rsidRPr="003E3BFA" w:rsidRDefault="00C01018" w:rsidP="00EB73E3">
            <w:pPr>
              <w:jc w:val="right"/>
              <w:rPr>
                <w:lang w:val="en-US"/>
              </w:rPr>
            </w:pPr>
            <w:r w:rsidRPr="003E3BFA">
              <w:rPr>
                <w:lang w:val="en-US"/>
              </w:rPr>
              <w:t>5.7%</w:t>
            </w:r>
          </w:p>
        </w:tc>
        <w:tc>
          <w:tcPr>
            <w:tcW w:w="960" w:type="dxa"/>
            <w:tcBorders>
              <w:bottom w:val="single" w:sz="4" w:space="0" w:color="auto"/>
            </w:tcBorders>
            <w:shd w:val="clear" w:color="auto" w:fill="auto"/>
            <w:noWrap/>
          </w:tcPr>
          <w:p w14:paraId="68B89E73" w14:textId="77777777" w:rsidR="00C01018" w:rsidRPr="003E3BFA" w:rsidRDefault="00C01018" w:rsidP="00EB73E3">
            <w:pPr>
              <w:jc w:val="right"/>
              <w:rPr>
                <w:lang w:val="en-US"/>
              </w:rPr>
            </w:pPr>
            <w:r w:rsidRPr="003E3BFA">
              <w:rPr>
                <w:lang w:val="en-US"/>
              </w:rPr>
              <w:t>16.4%</w:t>
            </w:r>
          </w:p>
        </w:tc>
      </w:tr>
    </w:tbl>
    <w:p w14:paraId="58399AFC" w14:textId="0111AEAE" w:rsidR="003E7703" w:rsidRPr="003E3BFA" w:rsidRDefault="00C01018" w:rsidP="006426A4">
      <w:pPr>
        <w:rPr>
          <w:lang w:val="en-US"/>
        </w:rPr>
      </w:pPr>
      <w:r w:rsidRPr="5827FC58">
        <w:rPr>
          <w:lang w:val="en-US"/>
        </w:rPr>
        <w:t xml:space="preserve">Note: * For ease of understanding, annual family income was converted in USD using </w:t>
      </w:r>
      <w:r w:rsidR="001C6FC3" w:rsidRPr="5827FC58">
        <w:rPr>
          <w:lang w:val="en-US"/>
        </w:rPr>
        <w:t>the OECD</w:t>
      </w:r>
      <w:r w:rsidRPr="5827FC58">
        <w:rPr>
          <w:lang w:val="en-US"/>
        </w:rPr>
        <w:t xml:space="preserve"> </w:t>
      </w:r>
      <w:bookmarkStart w:id="100" w:name="_Int_2bAasJpg"/>
      <w:r w:rsidRPr="5827FC58">
        <w:rPr>
          <w:lang w:val="en-US"/>
        </w:rPr>
        <w:t>PPP</w:t>
      </w:r>
      <w:bookmarkEnd w:id="100"/>
      <w:r w:rsidRPr="5827FC58">
        <w:rPr>
          <w:lang w:val="en-US"/>
        </w:rPr>
        <w:t xml:space="preserve"> calculator</w:t>
      </w:r>
      <w:r w:rsidR="005A4698" w:rsidRPr="5827FC58">
        <w:rPr>
          <w:lang w:val="en-US"/>
        </w:rPr>
        <w:t>.</w:t>
      </w:r>
    </w:p>
    <w:p w14:paraId="34FBA4BE" w14:textId="77777777" w:rsidR="003E7703" w:rsidRPr="003E3BFA" w:rsidRDefault="003E7703">
      <w:pPr>
        <w:rPr>
          <w:lang w:val="en-US"/>
        </w:rPr>
      </w:pPr>
      <w:r w:rsidRPr="003E3BFA">
        <w:rPr>
          <w:lang w:val="en-US"/>
        </w:rPr>
        <w:br w:type="page"/>
      </w:r>
    </w:p>
    <w:p w14:paraId="34EBD5C8" w14:textId="77777777" w:rsidR="00B9285C" w:rsidRPr="003E3BFA" w:rsidRDefault="000504EA" w:rsidP="00BE7DA9">
      <w:pPr>
        <w:pStyle w:val="TableCaption"/>
        <w:rPr>
          <w:sz w:val="24"/>
          <w:szCs w:val="24"/>
        </w:rPr>
      </w:pPr>
      <w:r w:rsidRPr="003E3BFA">
        <w:rPr>
          <w:b/>
          <w:sz w:val="24"/>
          <w:szCs w:val="24"/>
        </w:rPr>
        <w:lastRenderedPageBreak/>
        <w:t xml:space="preserve">Table </w:t>
      </w:r>
      <w:r w:rsidR="0035073A" w:rsidRPr="003E3BFA">
        <w:rPr>
          <w:b/>
          <w:sz w:val="24"/>
          <w:szCs w:val="24"/>
        </w:rPr>
        <w:t>2</w:t>
      </w:r>
      <w:r w:rsidR="00852259" w:rsidRPr="003E3BFA">
        <w:rPr>
          <w:sz w:val="24"/>
          <w:szCs w:val="24"/>
        </w:rPr>
        <w:t xml:space="preserve"> </w:t>
      </w:r>
      <w:r w:rsidRPr="003E3BFA">
        <w:rPr>
          <w:sz w:val="24"/>
          <w:szCs w:val="24"/>
        </w:rPr>
        <w:t>Measurement model</w:t>
      </w:r>
    </w:p>
    <w:tbl>
      <w:tblPr>
        <w:tblW w:w="0" w:type="auto"/>
        <w:tblLook w:val="04A0" w:firstRow="1" w:lastRow="0" w:firstColumn="1" w:lastColumn="0" w:noHBand="0" w:noVBand="1"/>
      </w:tblPr>
      <w:tblGrid>
        <w:gridCol w:w="4023"/>
        <w:gridCol w:w="841"/>
        <w:gridCol w:w="841"/>
        <w:gridCol w:w="841"/>
        <w:gridCol w:w="841"/>
        <w:gridCol w:w="798"/>
        <w:gridCol w:w="841"/>
      </w:tblGrid>
      <w:tr w:rsidR="00B46172" w:rsidRPr="003E3BFA" w14:paraId="59AEE3FE" w14:textId="77777777" w:rsidTr="5827FC58">
        <w:trPr>
          <w:trHeight w:val="288"/>
        </w:trPr>
        <w:tc>
          <w:tcPr>
            <w:tcW w:w="4236" w:type="dxa"/>
            <w:tcBorders>
              <w:top w:val="single" w:sz="4" w:space="0" w:color="auto"/>
            </w:tcBorders>
            <w:shd w:val="clear" w:color="auto" w:fill="auto"/>
            <w:noWrap/>
          </w:tcPr>
          <w:p w14:paraId="56751B71" w14:textId="77777777" w:rsidR="00B46172" w:rsidRPr="003E3BFA" w:rsidRDefault="00B46172" w:rsidP="006426A4">
            <w:pPr>
              <w:rPr>
                <w:lang w:val="en-US"/>
              </w:rPr>
            </w:pPr>
          </w:p>
        </w:tc>
        <w:tc>
          <w:tcPr>
            <w:tcW w:w="2554" w:type="dxa"/>
            <w:gridSpan w:val="3"/>
            <w:tcBorders>
              <w:top w:val="single" w:sz="4" w:space="0" w:color="auto"/>
            </w:tcBorders>
            <w:shd w:val="clear" w:color="auto" w:fill="auto"/>
          </w:tcPr>
          <w:p w14:paraId="65AAAA52" w14:textId="77777777" w:rsidR="00B46172" w:rsidRPr="003E3BFA" w:rsidRDefault="00B46172" w:rsidP="00EB73E3">
            <w:pPr>
              <w:jc w:val="center"/>
              <w:rPr>
                <w:b/>
                <w:bCs/>
                <w:lang w:val="en-US"/>
              </w:rPr>
            </w:pPr>
            <w:r w:rsidRPr="003E3BFA">
              <w:rPr>
                <w:b/>
                <w:bCs/>
                <w:lang w:val="en-US"/>
              </w:rPr>
              <w:t>Pooled</w:t>
            </w:r>
          </w:p>
        </w:tc>
        <w:tc>
          <w:tcPr>
            <w:tcW w:w="2452" w:type="dxa"/>
            <w:gridSpan w:val="3"/>
            <w:tcBorders>
              <w:top w:val="single" w:sz="4" w:space="0" w:color="auto"/>
            </w:tcBorders>
            <w:shd w:val="clear" w:color="auto" w:fill="auto"/>
          </w:tcPr>
          <w:p w14:paraId="5F54F7AF" w14:textId="77777777" w:rsidR="00B46172" w:rsidRPr="003E3BFA" w:rsidRDefault="00B46172" w:rsidP="00EB73E3">
            <w:pPr>
              <w:jc w:val="center"/>
              <w:rPr>
                <w:b/>
                <w:bCs/>
                <w:lang w:val="en-US"/>
              </w:rPr>
            </w:pPr>
            <w:r w:rsidRPr="003E3BFA">
              <w:rPr>
                <w:b/>
                <w:bCs/>
                <w:lang w:val="en-US"/>
              </w:rPr>
              <w:t>Country level</w:t>
            </w:r>
          </w:p>
        </w:tc>
      </w:tr>
      <w:tr w:rsidR="00B46172" w:rsidRPr="003E3BFA" w14:paraId="57D29ACE" w14:textId="77777777" w:rsidTr="5827FC58">
        <w:trPr>
          <w:trHeight w:val="1557"/>
        </w:trPr>
        <w:tc>
          <w:tcPr>
            <w:tcW w:w="4236" w:type="dxa"/>
            <w:tcBorders>
              <w:bottom w:val="single" w:sz="4" w:space="0" w:color="auto"/>
            </w:tcBorders>
            <w:shd w:val="clear" w:color="auto" w:fill="auto"/>
            <w:noWrap/>
          </w:tcPr>
          <w:p w14:paraId="256D64F0" w14:textId="77777777" w:rsidR="00B46172" w:rsidRPr="003E3BFA" w:rsidRDefault="00B46172" w:rsidP="00B46172">
            <w:pPr>
              <w:rPr>
                <w:b/>
                <w:bCs/>
                <w:lang w:val="en-US"/>
              </w:rPr>
            </w:pPr>
          </w:p>
        </w:tc>
        <w:tc>
          <w:tcPr>
            <w:tcW w:w="852" w:type="dxa"/>
            <w:tcBorders>
              <w:bottom w:val="single" w:sz="4" w:space="0" w:color="auto"/>
            </w:tcBorders>
            <w:shd w:val="clear" w:color="auto" w:fill="auto"/>
            <w:textDirection w:val="btLr"/>
          </w:tcPr>
          <w:p w14:paraId="70C6009C" w14:textId="77777777" w:rsidR="00B46172" w:rsidRPr="003E3BFA" w:rsidRDefault="002560F6" w:rsidP="00A03B1C">
            <w:pPr>
              <w:ind w:left="113" w:right="113"/>
              <w:rPr>
                <w:b/>
                <w:bCs/>
                <w:lang w:val="en-US"/>
              </w:rPr>
            </w:pPr>
            <w:r w:rsidRPr="003E3BFA">
              <w:rPr>
                <w:b/>
                <w:bCs/>
                <w:lang w:val="en-US"/>
              </w:rPr>
              <w:t>Developed</w:t>
            </w:r>
          </w:p>
        </w:tc>
        <w:tc>
          <w:tcPr>
            <w:tcW w:w="851" w:type="dxa"/>
            <w:tcBorders>
              <w:bottom w:val="single" w:sz="4" w:space="0" w:color="auto"/>
            </w:tcBorders>
            <w:shd w:val="clear" w:color="auto" w:fill="auto"/>
            <w:noWrap/>
            <w:textDirection w:val="btLr"/>
          </w:tcPr>
          <w:p w14:paraId="77124E10" w14:textId="77777777" w:rsidR="00B46172" w:rsidRPr="003E3BFA" w:rsidRDefault="0051533C" w:rsidP="00A03B1C">
            <w:pPr>
              <w:ind w:left="113" w:right="113"/>
              <w:rPr>
                <w:b/>
                <w:bCs/>
                <w:lang w:val="en-US"/>
              </w:rPr>
            </w:pPr>
            <w:r w:rsidRPr="003E3BFA">
              <w:rPr>
                <w:b/>
                <w:bCs/>
                <w:lang w:val="en-US"/>
              </w:rPr>
              <w:t>Developing</w:t>
            </w:r>
          </w:p>
        </w:tc>
        <w:tc>
          <w:tcPr>
            <w:tcW w:w="851" w:type="dxa"/>
            <w:tcBorders>
              <w:bottom w:val="single" w:sz="4" w:space="0" w:color="auto"/>
            </w:tcBorders>
            <w:shd w:val="clear" w:color="auto" w:fill="auto"/>
            <w:textDirection w:val="btLr"/>
          </w:tcPr>
          <w:p w14:paraId="1449C383" w14:textId="77777777" w:rsidR="00B46172" w:rsidRPr="003E3BFA" w:rsidRDefault="00B46172" w:rsidP="00A03B1C">
            <w:pPr>
              <w:ind w:left="113" w:right="113"/>
              <w:rPr>
                <w:b/>
                <w:bCs/>
                <w:lang w:val="en-US"/>
              </w:rPr>
            </w:pPr>
            <w:r w:rsidRPr="003E3BFA">
              <w:rPr>
                <w:b/>
                <w:bCs/>
                <w:lang w:val="en-US"/>
              </w:rPr>
              <w:t>USA</w:t>
            </w:r>
          </w:p>
        </w:tc>
        <w:tc>
          <w:tcPr>
            <w:tcW w:w="851" w:type="dxa"/>
            <w:tcBorders>
              <w:bottom w:val="single" w:sz="4" w:space="0" w:color="auto"/>
            </w:tcBorders>
            <w:shd w:val="clear" w:color="auto" w:fill="auto"/>
            <w:noWrap/>
            <w:textDirection w:val="btLr"/>
          </w:tcPr>
          <w:p w14:paraId="6CDE2A44" w14:textId="77777777" w:rsidR="00B46172" w:rsidRPr="003E3BFA" w:rsidRDefault="00B46172" w:rsidP="00A03B1C">
            <w:pPr>
              <w:ind w:left="113" w:right="113"/>
              <w:rPr>
                <w:b/>
                <w:bCs/>
                <w:lang w:val="en-US"/>
              </w:rPr>
            </w:pPr>
            <w:r w:rsidRPr="003E3BFA">
              <w:rPr>
                <w:b/>
                <w:bCs/>
                <w:lang w:val="en-US"/>
              </w:rPr>
              <w:t>Spain</w:t>
            </w:r>
          </w:p>
        </w:tc>
        <w:tc>
          <w:tcPr>
            <w:tcW w:w="831" w:type="dxa"/>
            <w:tcBorders>
              <w:bottom w:val="single" w:sz="4" w:space="0" w:color="auto"/>
            </w:tcBorders>
            <w:shd w:val="clear" w:color="auto" w:fill="auto"/>
            <w:noWrap/>
            <w:textDirection w:val="btLr"/>
          </w:tcPr>
          <w:p w14:paraId="22085CF4" w14:textId="77777777" w:rsidR="00B46172" w:rsidRPr="003E3BFA" w:rsidRDefault="00B46172" w:rsidP="00A03B1C">
            <w:pPr>
              <w:ind w:left="113" w:right="113"/>
              <w:rPr>
                <w:b/>
                <w:bCs/>
                <w:lang w:val="en-US"/>
              </w:rPr>
            </w:pPr>
            <w:r w:rsidRPr="003E3BFA">
              <w:rPr>
                <w:b/>
                <w:bCs/>
                <w:lang w:val="en-US"/>
              </w:rPr>
              <w:t>India</w:t>
            </w:r>
          </w:p>
        </w:tc>
        <w:tc>
          <w:tcPr>
            <w:tcW w:w="770" w:type="dxa"/>
            <w:tcBorders>
              <w:bottom w:val="single" w:sz="4" w:space="0" w:color="auto"/>
            </w:tcBorders>
            <w:shd w:val="clear" w:color="auto" w:fill="auto"/>
            <w:noWrap/>
            <w:textDirection w:val="btLr"/>
          </w:tcPr>
          <w:p w14:paraId="35E2C5FF" w14:textId="77777777" w:rsidR="00B46172" w:rsidRPr="003E3BFA" w:rsidRDefault="00B46172" w:rsidP="00A03B1C">
            <w:pPr>
              <w:ind w:left="113" w:right="113"/>
              <w:rPr>
                <w:b/>
                <w:bCs/>
                <w:lang w:val="en-US"/>
              </w:rPr>
            </w:pPr>
            <w:r w:rsidRPr="003E3BFA">
              <w:rPr>
                <w:b/>
                <w:bCs/>
                <w:lang w:val="en-US"/>
              </w:rPr>
              <w:t>China</w:t>
            </w:r>
          </w:p>
        </w:tc>
      </w:tr>
      <w:tr w:rsidR="00B46172" w:rsidRPr="003E3BFA" w14:paraId="52DF5E25" w14:textId="77777777" w:rsidTr="5827FC58">
        <w:trPr>
          <w:trHeight w:val="288"/>
        </w:trPr>
        <w:tc>
          <w:tcPr>
            <w:tcW w:w="4236" w:type="dxa"/>
            <w:tcBorders>
              <w:top w:val="single" w:sz="4" w:space="0" w:color="auto"/>
            </w:tcBorders>
            <w:shd w:val="clear" w:color="auto" w:fill="auto"/>
            <w:noWrap/>
          </w:tcPr>
          <w:p w14:paraId="4589C281" w14:textId="77777777" w:rsidR="00B46172" w:rsidRPr="003E3BFA" w:rsidRDefault="00B46172" w:rsidP="00B46172">
            <w:pPr>
              <w:rPr>
                <w:b/>
                <w:bCs/>
                <w:lang w:val="en-US"/>
              </w:rPr>
            </w:pPr>
            <w:r w:rsidRPr="003E3BFA">
              <w:rPr>
                <w:b/>
                <w:bCs/>
                <w:lang w:val="en-US"/>
              </w:rPr>
              <w:t>Conspicuous signaling motives</w:t>
            </w:r>
          </w:p>
        </w:tc>
        <w:tc>
          <w:tcPr>
            <w:tcW w:w="852" w:type="dxa"/>
            <w:tcBorders>
              <w:top w:val="single" w:sz="4" w:space="0" w:color="auto"/>
            </w:tcBorders>
            <w:shd w:val="clear" w:color="auto" w:fill="auto"/>
          </w:tcPr>
          <w:p w14:paraId="50F79765" w14:textId="77777777" w:rsidR="00B46172" w:rsidRPr="003E3BFA" w:rsidRDefault="00B46172" w:rsidP="00B46172">
            <w:pPr>
              <w:rPr>
                <w:b/>
                <w:lang w:val="en-US"/>
              </w:rPr>
            </w:pPr>
          </w:p>
        </w:tc>
        <w:tc>
          <w:tcPr>
            <w:tcW w:w="851" w:type="dxa"/>
            <w:tcBorders>
              <w:top w:val="single" w:sz="4" w:space="0" w:color="auto"/>
            </w:tcBorders>
            <w:shd w:val="clear" w:color="auto" w:fill="auto"/>
            <w:noWrap/>
          </w:tcPr>
          <w:p w14:paraId="4577D0F0" w14:textId="77777777" w:rsidR="00B46172" w:rsidRPr="003E3BFA" w:rsidRDefault="00B46172" w:rsidP="00B46172">
            <w:pPr>
              <w:rPr>
                <w:b/>
                <w:lang w:val="en-US"/>
              </w:rPr>
            </w:pPr>
          </w:p>
        </w:tc>
        <w:tc>
          <w:tcPr>
            <w:tcW w:w="851" w:type="dxa"/>
            <w:tcBorders>
              <w:top w:val="single" w:sz="4" w:space="0" w:color="auto"/>
            </w:tcBorders>
            <w:shd w:val="clear" w:color="auto" w:fill="auto"/>
          </w:tcPr>
          <w:p w14:paraId="20975976" w14:textId="77777777" w:rsidR="00B46172" w:rsidRPr="003E3BFA" w:rsidRDefault="00B46172" w:rsidP="00B46172">
            <w:pPr>
              <w:rPr>
                <w:b/>
                <w:lang w:val="en-US"/>
              </w:rPr>
            </w:pPr>
          </w:p>
        </w:tc>
        <w:tc>
          <w:tcPr>
            <w:tcW w:w="851" w:type="dxa"/>
            <w:tcBorders>
              <w:top w:val="single" w:sz="4" w:space="0" w:color="auto"/>
            </w:tcBorders>
            <w:shd w:val="clear" w:color="auto" w:fill="auto"/>
            <w:noWrap/>
          </w:tcPr>
          <w:p w14:paraId="694FC846" w14:textId="77777777" w:rsidR="00B46172" w:rsidRPr="003E3BFA" w:rsidRDefault="00B46172" w:rsidP="00B46172">
            <w:pPr>
              <w:rPr>
                <w:b/>
                <w:lang w:val="en-US"/>
              </w:rPr>
            </w:pPr>
          </w:p>
        </w:tc>
        <w:tc>
          <w:tcPr>
            <w:tcW w:w="831" w:type="dxa"/>
            <w:tcBorders>
              <w:top w:val="single" w:sz="4" w:space="0" w:color="auto"/>
            </w:tcBorders>
            <w:shd w:val="clear" w:color="auto" w:fill="auto"/>
            <w:noWrap/>
          </w:tcPr>
          <w:p w14:paraId="34C31F6A" w14:textId="77777777" w:rsidR="00B46172" w:rsidRPr="003E3BFA" w:rsidRDefault="00B46172" w:rsidP="00B46172">
            <w:pPr>
              <w:rPr>
                <w:b/>
                <w:lang w:val="en-US"/>
              </w:rPr>
            </w:pPr>
          </w:p>
        </w:tc>
        <w:tc>
          <w:tcPr>
            <w:tcW w:w="770" w:type="dxa"/>
            <w:tcBorders>
              <w:top w:val="single" w:sz="4" w:space="0" w:color="auto"/>
            </w:tcBorders>
            <w:shd w:val="clear" w:color="auto" w:fill="auto"/>
            <w:noWrap/>
          </w:tcPr>
          <w:p w14:paraId="3C98F442" w14:textId="77777777" w:rsidR="00B46172" w:rsidRPr="003E3BFA" w:rsidRDefault="00B46172" w:rsidP="00B46172">
            <w:pPr>
              <w:rPr>
                <w:b/>
                <w:lang w:val="en-US"/>
              </w:rPr>
            </w:pPr>
          </w:p>
        </w:tc>
      </w:tr>
      <w:tr w:rsidR="00B46172" w:rsidRPr="003E3BFA" w14:paraId="2DF0A4C6" w14:textId="77777777" w:rsidTr="5827FC58">
        <w:trPr>
          <w:trHeight w:val="288"/>
        </w:trPr>
        <w:tc>
          <w:tcPr>
            <w:tcW w:w="4236" w:type="dxa"/>
            <w:shd w:val="clear" w:color="auto" w:fill="auto"/>
            <w:noWrap/>
          </w:tcPr>
          <w:p w14:paraId="5E2B86EF" w14:textId="77777777" w:rsidR="00B46172" w:rsidRPr="003E3BFA" w:rsidRDefault="00B46172" w:rsidP="00B46172">
            <w:pPr>
              <w:rPr>
                <w:lang w:val="en-US"/>
              </w:rPr>
            </w:pPr>
            <w:r w:rsidRPr="003E3BFA">
              <w:rPr>
                <w:lang w:val="en-US"/>
              </w:rPr>
              <w:t>I believe that owning luxury goods is a symbol of prestige.</w:t>
            </w:r>
          </w:p>
        </w:tc>
        <w:tc>
          <w:tcPr>
            <w:tcW w:w="852" w:type="dxa"/>
            <w:shd w:val="clear" w:color="auto" w:fill="auto"/>
          </w:tcPr>
          <w:p w14:paraId="46E46254" w14:textId="77777777" w:rsidR="00B46172" w:rsidRPr="003E3BFA" w:rsidRDefault="0042386E" w:rsidP="00EB73E3">
            <w:pPr>
              <w:jc w:val="right"/>
              <w:rPr>
                <w:lang w:val="en-US"/>
              </w:rPr>
            </w:pPr>
            <w:r w:rsidRPr="003E3BFA">
              <w:rPr>
                <w:lang w:val="en-US"/>
              </w:rPr>
              <w:t>0</w:t>
            </w:r>
            <w:r w:rsidR="003C13FD" w:rsidRPr="003E3BFA">
              <w:rPr>
                <w:lang w:val="en-US"/>
              </w:rPr>
              <w:t>.76</w:t>
            </w:r>
          </w:p>
        </w:tc>
        <w:tc>
          <w:tcPr>
            <w:tcW w:w="851" w:type="dxa"/>
            <w:shd w:val="clear" w:color="auto" w:fill="auto"/>
            <w:noWrap/>
          </w:tcPr>
          <w:p w14:paraId="429D12BF" w14:textId="77777777" w:rsidR="00B46172" w:rsidRPr="003E3BFA" w:rsidRDefault="0042386E" w:rsidP="00EB73E3">
            <w:pPr>
              <w:jc w:val="right"/>
              <w:rPr>
                <w:lang w:val="en-US"/>
              </w:rPr>
            </w:pPr>
            <w:r w:rsidRPr="003E3BFA">
              <w:rPr>
                <w:lang w:val="en-US"/>
              </w:rPr>
              <w:t>0</w:t>
            </w:r>
            <w:r w:rsidR="008552D1" w:rsidRPr="003E3BFA">
              <w:rPr>
                <w:lang w:val="en-US"/>
              </w:rPr>
              <w:t>.80</w:t>
            </w:r>
          </w:p>
        </w:tc>
        <w:tc>
          <w:tcPr>
            <w:tcW w:w="851" w:type="dxa"/>
            <w:shd w:val="clear" w:color="auto" w:fill="auto"/>
          </w:tcPr>
          <w:p w14:paraId="1EE50840" w14:textId="77777777" w:rsidR="00B46172" w:rsidRPr="003E3BFA" w:rsidRDefault="0042386E" w:rsidP="00EB73E3">
            <w:pPr>
              <w:jc w:val="right"/>
              <w:rPr>
                <w:lang w:val="en-US"/>
              </w:rPr>
            </w:pPr>
            <w:r w:rsidRPr="003E3BFA">
              <w:rPr>
                <w:lang w:val="en-US"/>
              </w:rPr>
              <w:t>0</w:t>
            </w:r>
            <w:r w:rsidR="00B46172" w:rsidRPr="003E3BFA">
              <w:rPr>
                <w:lang w:val="en-US"/>
              </w:rPr>
              <w:t>.</w:t>
            </w:r>
            <w:r w:rsidR="00D56FB2" w:rsidRPr="003E3BFA">
              <w:rPr>
                <w:lang w:val="en-US"/>
              </w:rPr>
              <w:t>75</w:t>
            </w:r>
          </w:p>
        </w:tc>
        <w:tc>
          <w:tcPr>
            <w:tcW w:w="851" w:type="dxa"/>
            <w:shd w:val="clear" w:color="auto" w:fill="auto"/>
            <w:noWrap/>
          </w:tcPr>
          <w:p w14:paraId="537A3114" w14:textId="77777777" w:rsidR="00B46172" w:rsidRPr="003E3BFA" w:rsidRDefault="0042386E" w:rsidP="00EB73E3">
            <w:pPr>
              <w:jc w:val="right"/>
              <w:rPr>
                <w:lang w:val="en-US"/>
              </w:rPr>
            </w:pPr>
            <w:r w:rsidRPr="003E3BFA">
              <w:rPr>
                <w:lang w:val="en-US"/>
              </w:rPr>
              <w:t>0</w:t>
            </w:r>
            <w:r w:rsidR="00B46172" w:rsidRPr="003E3BFA">
              <w:rPr>
                <w:lang w:val="en-US"/>
              </w:rPr>
              <w:t>.76</w:t>
            </w:r>
          </w:p>
        </w:tc>
        <w:tc>
          <w:tcPr>
            <w:tcW w:w="831" w:type="dxa"/>
            <w:shd w:val="clear" w:color="auto" w:fill="auto"/>
            <w:noWrap/>
          </w:tcPr>
          <w:p w14:paraId="11B99E17" w14:textId="77777777" w:rsidR="00B46172" w:rsidRPr="003E3BFA" w:rsidRDefault="0042386E" w:rsidP="00EB73E3">
            <w:pPr>
              <w:jc w:val="right"/>
              <w:rPr>
                <w:lang w:val="en-US"/>
              </w:rPr>
            </w:pPr>
            <w:r w:rsidRPr="003E3BFA">
              <w:rPr>
                <w:lang w:val="en-US"/>
              </w:rPr>
              <w:t>0</w:t>
            </w:r>
            <w:r w:rsidR="00B46172" w:rsidRPr="003E3BFA">
              <w:rPr>
                <w:lang w:val="en-US"/>
              </w:rPr>
              <w:t>.7</w:t>
            </w:r>
            <w:r w:rsidR="0037468B" w:rsidRPr="003E3BFA">
              <w:rPr>
                <w:lang w:val="en-US"/>
              </w:rPr>
              <w:t>8</w:t>
            </w:r>
          </w:p>
        </w:tc>
        <w:tc>
          <w:tcPr>
            <w:tcW w:w="770" w:type="dxa"/>
            <w:shd w:val="clear" w:color="auto" w:fill="auto"/>
            <w:noWrap/>
          </w:tcPr>
          <w:p w14:paraId="18F29952" w14:textId="77777777" w:rsidR="00B46172" w:rsidRPr="003E3BFA" w:rsidRDefault="0042386E" w:rsidP="00EB73E3">
            <w:pPr>
              <w:jc w:val="right"/>
              <w:rPr>
                <w:lang w:val="en-US"/>
              </w:rPr>
            </w:pPr>
            <w:r w:rsidRPr="003E3BFA">
              <w:rPr>
                <w:lang w:val="en-US"/>
              </w:rPr>
              <w:t>0</w:t>
            </w:r>
            <w:r w:rsidR="00B46172" w:rsidRPr="003E3BFA">
              <w:rPr>
                <w:lang w:val="en-US"/>
              </w:rPr>
              <w:t>.83</w:t>
            </w:r>
          </w:p>
        </w:tc>
      </w:tr>
      <w:tr w:rsidR="00B46172" w:rsidRPr="003E3BFA" w14:paraId="6505D940" w14:textId="77777777" w:rsidTr="5827FC58">
        <w:trPr>
          <w:trHeight w:val="288"/>
        </w:trPr>
        <w:tc>
          <w:tcPr>
            <w:tcW w:w="4236" w:type="dxa"/>
            <w:shd w:val="clear" w:color="auto" w:fill="auto"/>
            <w:noWrap/>
          </w:tcPr>
          <w:p w14:paraId="03EE0C6F" w14:textId="77777777" w:rsidR="00B46172" w:rsidRPr="003E3BFA" w:rsidRDefault="00B46172" w:rsidP="00B46172">
            <w:pPr>
              <w:rPr>
                <w:lang w:val="en-US"/>
              </w:rPr>
            </w:pPr>
            <w:r w:rsidRPr="003E3BFA">
              <w:rPr>
                <w:lang w:val="en-US"/>
              </w:rPr>
              <w:t>Luxury goods allow me to attract attention from others.</w:t>
            </w:r>
          </w:p>
        </w:tc>
        <w:tc>
          <w:tcPr>
            <w:tcW w:w="852" w:type="dxa"/>
            <w:shd w:val="clear" w:color="auto" w:fill="auto"/>
          </w:tcPr>
          <w:p w14:paraId="5E5FC342" w14:textId="77777777" w:rsidR="00B46172" w:rsidRPr="003E3BFA" w:rsidRDefault="0042386E" w:rsidP="00EB73E3">
            <w:pPr>
              <w:jc w:val="right"/>
              <w:rPr>
                <w:lang w:val="en-US"/>
              </w:rPr>
            </w:pPr>
            <w:r w:rsidRPr="003E3BFA">
              <w:rPr>
                <w:lang w:val="en-US"/>
              </w:rPr>
              <w:t>0</w:t>
            </w:r>
            <w:r w:rsidR="003C13FD" w:rsidRPr="003E3BFA">
              <w:rPr>
                <w:lang w:val="en-US"/>
              </w:rPr>
              <w:t>.80</w:t>
            </w:r>
          </w:p>
        </w:tc>
        <w:tc>
          <w:tcPr>
            <w:tcW w:w="851" w:type="dxa"/>
            <w:shd w:val="clear" w:color="auto" w:fill="auto"/>
            <w:noWrap/>
          </w:tcPr>
          <w:p w14:paraId="1AD29904" w14:textId="77777777" w:rsidR="00B46172" w:rsidRPr="003E3BFA" w:rsidRDefault="0042386E" w:rsidP="00EB73E3">
            <w:pPr>
              <w:jc w:val="right"/>
              <w:rPr>
                <w:lang w:val="en-US"/>
              </w:rPr>
            </w:pPr>
            <w:r w:rsidRPr="003E3BFA">
              <w:rPr>
                <w:lang w:val="en-US"/>
              </w:rPr>
              <w:t>0</w:t>
            </w:r>
            <w:r w:rsidR="008552D1" w:rsidRPr="003E3BFA">
              <w:rPr>
                <w:lang w:val="en-US"/>
              </w:rPr>
              <w:t>.80</w:t>
            </w:r>
          </w:p>
        </w:tc>
        <w:tc>
          <w:tcPr>
            <w:tcW w:w="851" w:type="dxa"/>
            <w:shd w:val="clear" w:color="auto" w:fill="auto"/>
          </w:tcPr>
          <w:p w14:paraId="1C44E05C" w14:textId="77777777" w:rsidR="00B46172" w:rsidRPr="003E3BFA" w:rsidRDefault="0042386E" w:rsidP="00EB73E3">
            <w:pPr>
              <w:jc w:val="right"/>
              <w:rPr>
                <w:lang w:val="en-US"/>
              </w:rPr>
            </w:pPr>
            <w:r w:rsidRPr="003E3BFA">
              <w:rPr>
                <w:lang w:val="en-US"/>
              </w:rPr>
              <w:t>0</w:t>
            </w:r>
            <w:r w:rsidR="00B46172" w:rsidRPr="003E3BFA">
              <w:rPr>
                <w:lang w:val="en-US"/>
              </w:rPr>
              <w:t>.</w:t>
            </w:r>
            <w:r w:rsidR="00D56FB2" w:rsidRPr="003E3BFA">
              <w:rPr>
                <w:lang w:val="en-US"/>
              </w:rPr>
              <w:t>80</w:t>
            </w:r>
          </w:p>
        </w:tc>
        <w:tc>
          <w:tcPr>
            <w:tcW w:w="851" w:type="dxa"/>
            <w:shd w:val="clear" w:color="auto" w:fill="auto"/>
            <w:noWrap/>
          </w:tcPr>
          <w:p w14:paraId="195FDBDA" w14:textId="77777777" w:rsidR="00B46172" w:rsidRPr="003E3BFA" w:rsidRDefault="0042386E" w:rsidP="00EB73E3">
            <w:pPr>
              <w:jc w:val="right"/>
              <w:rPr>
                <w:lang w:val="en-US"/>
              </w:rPr>
            </w:pPr>
            <w:r w:rsidRPr="003E3BFA">
              <w:rPr>
                <w:lang w:val="en-US"/>
              </w:rPr>
              <w:t>0</w:t>
            </w:r>
            <w:r w:rsidR="00B46172" w:rsidRPr="003E3BFA">
              <w:rPr>
                <w:lang w:val="en-US"/>
              </w:rPr>
              <w:t>.77</w:t>
            </w:r>
          </w:p>
        </w:tc>
        <w:tc>
          <w:tcPr>
            <w:tcW w:w="831" w:type="dxa"/>
            <w:shd w:val="clear" w:color="auto" w:fill="auto"/>
            <w:noWrap/>
          </w:tcPr>
          <w:p w14:paraId="0D81F70A" w14:textId="77777777" w:rsidR="00B46172" w:rsidRPr="003E3BFA" w:rsidRDefault="0042386E" w:rsidP="00EB73E3">
            <w:pPr>
              <w:jc w:val="right"/>
              <w:rPr>
                <w:lang w:val="en-US"/>
              </w:rPr>
            </w:pPr>
            <w:r w:rsidRPr="003E3BFA">
              <w:rPr>
                <w:lang w:val="en-US"/>
              </w:rPr>
              <w:t>0</w:t>
            </w:r>
            <w:r w:rsidR="00B46172" w:rsidRPr="003E3BFA">
              <w:rPr>
                <w:lang w:val="en-US"/>
              </w:rPr>
              <w:t>.82</w:t>
            </w:r>
          </w:p>
        </w:tc>
        <w:tc>
          <w:tcPr>
            <w:tcW w:w="770" w:type="dxa"/>
            <w:shd w:val="clear" w:color="auto" w:fill="auto"/>
            <w:noWrap/>
          </w:tcPr>
          <w:p w14:paraId="4DEF00FD" w14:textId="77777777" w:rsidR="00B46172" w:rsidRPr="003E3BFA" w:rsidRDefault="0042386E" w:rsidP="00EB73E3">
            <w:pPr>
              <w:jc w:val="right"/>
              <w:rPr>
                <w:lang w:val="en-US"/>
              </w:rPr>
            </w:pPr>
            <w:r w:rsidRPr="003E3BFA">
              <w:rPr>
                <w:lang w:val="en-US"/>
              </w:rPr>
              <w:t>0</w:t>
            </w:r>
            <w:r w:rsidR="00B46172" w:rsidRPr="003E3BFA">
              <w:rPr>
                <w:lang w:val="en-US"/>
              </w:rPr>
              <w:t>.7</w:t>
            </w:r>
            <w:r w:rsidR="00CB07E4" w:rsidRPr="003E3BFA">
              <w:rPr>
                <w:lang w:val="en-US"/>
              </w:rPr>
              <w:t>5</w:t>
            </w:r>
          </w:p>
        </w:tc>
      </w:tr>
      <w:tr w:rsidR="00B46172" w:rsidRPr="003E3BFA" w14:paraId="71BA8026" w14:textId="77777777" w:rsidTr="5827FC58">
        <w:trPr>
          <w:trHeight w:val="288"/>
        </w:trPr>
        <w:tc>
          <w:tcPr>
            <w:tcW w:w="4236" w:type="dxa"/>
            <w:shd w:val="clear" w:color="auto" w:fill="auto"/>
            <w:noWrap/>
          </w:tcPr>
          <w:p w14:paraId="2C6C694F" w14:textId="77777777" w:rsidR="00B46172" w:rsidRPr="003E3BFA" w:rsidRDefault="00B46172" w:rsidP="00B46172">
            <w:pPr>
              <w:rPr>
                <w:lang w:val="en-US"/>
              </w:rPr>
            </w:pPr>
            <w:r w:rsidRPr="003E3BFA">
              <w:rPr>
                <w:lang w:val="en-US"/>
              </w:rPr>
              <w:t>Luxury goods can help me create an impression on other people.</w:t>
            </w:r>
          </w:p>
        </w:tc>
        <w:tc>
          <w:tcPr>
            <w:tcW w:w="852" w:type="dxa"/>
            <w:shd w:val="clear" w:color="auto" w:fill="auto"/>
          </w:tcPr>
          <w:p w14:paraId="5610B53E" w14:textId="77777777" w:rsidR="00B46172" w:rsidRPr="003E3BFA" w:rsidRDefault="0042386E" w:rsidP="00EB73E3">
            <w:pPr>
              <w:jc w:val="right"/>
              <w:rPr>
                <w:lang w:val="en-US"/>
              </w:rPr>
            </w:pPr>
            <w:r w:rsidRPr="003E3BFA">
              <w:rPr>
                <w:lang w:val="en-US"/>
              </w:rPr>
              <w:t>0</w:t>
            </w:r>
            <w:r w:rsidR="003C13FD" w:rsidRPr="003E3BFA">
              <w:rPr>
                <w:lang w:val="en-US"/>
              </w:rPr>
              <w:t>.82</w:t>
            </w:r>
          </w:p>
        </w:tc>
        <w:tc>
          <w:tcPr>
            <w:tcW w:w="851" w:type="dxa"/>
            <w:shd w:val="clear" w:color="auto" w:fill="auto"/>
            <w:noWrap/>
          </w:tcPr>
          <w:p w14:paraId="5A05F88B" w14:textId="77777777" w:rsidR="00B46172" w:rsidRPr="003E3BFA" w:rsidRDefault="0042386E" w:rsidP="00EB73E3">
            <w:pPr>
              <w:jc w:val="right"/>
              <w:rPr>
                <w:lang w:val="en-US"/>
              </w:rPr>
            </w:pPr>
            <w:r w:rsidRPr="003E3BFA">
              <w:rPr>
                <w:lang w:val="en-US"/>
              </w:rPr>
              <w:t>0</w:t>
            </w:r>
            <w:r w:rsidR="008552D1" w:rsidRPr="003E3BFA">
              <w:rPr>
                <w:lang w:val="en-US"/>
              </w:rPr>
              <w:t>.83</w:t>
            </w:r>
          </w:p>
        </w:tc>
        <w:tc>
          <w:tcPr>
            <w:tcW w:w="851" w:type="dxa"/>
            <w:shd w:val="clear" w:color="auto" w:fill="auto"/>
          </w:tcPr>
          <w:p w14:paraId="321CD15A" w14:textId="77777777" w:rsidR="00B46172" w:rsidRPr="003E3BFA" w:rsidRDefault="0042386E" w:rsidP="00EB73E3">
            <w:pPr>
              <w:jc w:val="right"/>
              <w:rPr>
                <w:lang w:val="en-US"/>
              </w:rPr>
            </w:pPr>
            <w:r w:rsidRPr="003E3BFA">
              <w:rPr>
                <w:lang w:val="en-US"/>
              </w:rPr>
              <w:t>0</w:t>
            </w:r>
            <w:r w:rsidR="00B46172" w:rsidRPr="003E3BFA">
              <w:rPr>
                <w:lang w:val="en-US"/>
              </w:rPr>
              <w:t>.</w:t>
            </w:r>
            <w:r w:rsidR="00D56FB2" w:rsidRPr="003E3BFA">
              <w:rPr>
                <w:lang w:val="en-US"/>
              </w:rPr>
              <w:t>78</w:t>
            </w:r>
          </w:p>
        </w:tc>
        <w:tc>
          <w:tcPr>
            <w:tcW w:w="851" w:type="dxa"/>
            <w:shd w:val="clear" w:color="auto" w:fill="auto"/>
            <w:noWrap/>
          </w:tcPr>
          <w:p w14:paraId="16982FE8" w14:textId="77777777" w:rsidR="00B46172" w:rsidRPr="003E3BFA" w:rsidRDefault="0042386E" w:rsidP="00EB73E3">
            <w:pPr>
              <w:jc w:val="right"/>
              <w:rPr>
                <w:lang w:val="en-US"/>
              </w:rPr>
            </w:pPr>
            <w:r w:rsidRPr="003E3BFA">
              <w:rPr>
                <w:lang w:val="en-US"/>
              </w:rPr>
              <w:t>0</w:t>
            </w:r>
            <w:r w:rsidR="00B46172" w:rsidRPr="003E3BFA">
              <w:rPr>
                <w:lang w:val="en-US"/>
              </w:rPr>
              <w:t>.84</w:t>
            </w:r>
          </w:p>
        </w:tc>
        <w:tc>
          <w:tcPr>
            <w:tcW w:w="831" w:type="dxa"/>
            <w:shd w:val="clear" w:color="auto" w:fill="auto"/>
            <w:noWrap/>
          </w:tcPr>
          <w:p w14:paraId="67729253" w14:textId="77777777" w:rsidR="00B46172" w:rsidRPr="003E3BFA" w:rsidRDefault="0042386E" w:rsidP="00EB73E3">
            <w:pPr>
              <w:jc w:val="right"/>
              <w:rPr>
                <w:lang w:val="en-US"/>
              </w:rPr>
            </w:pPr>
            <w:r w:rsidRPr="003E3BFA">
              <w:rPr>
                <w:lang w:val="en-US"/>
              </w:rPr>
              <w:t>0</w:t>
            </w:r>
            <w:r w:rsidR="00B46172" w:rsidRPr="003E3BFA">
              <w:rPr>
                <w:lang w:val="en-US"/>
              </w:rPr>
              <w:t>.81</w:t>
            </w:r>
          </w:p>
        </w:tc>
        <w:tc>
          <w:tcPr>
            <w:tcW w:w="770" w:type="dxa"/>
            <w:shd w:val="clear" w:color="auto" w:fill="auto"/>
            <w:noWrap/>
          </w:tcPr>
          <w:p w14:paraId="31645916" w14:textId="77777777" w:rsidR="00B46172" w:rsidRPr="003E3BFA" w:rsidRDefault="0042386E" w:rsidP="00EB73E3">
            <w:pPr>
              <w:jc w:val="right"/>
              <w:rPr>
                <w:lang w:val="en-US"/>
              </w:rPr>
            </w:pPr>
            <w:r w:rsidRPr="003E3BFA">
              <w:rPr>
                <w:lang w:val="en-US"/>
              </w:rPr>
              <w:t>0</w:t>
            </w:r>
            <w:r w:rsidR="00B46172" w:rsidRPr="003E3BFA">
              <w:rPr>
                <w:lang w:val="en-US"/>
              </w:rPr>
              <w:t>.69</w:t>
            </w:r>
          </w:p>
        </w:tc>
      </w:tr>
      <w:tr w:rsidR="00B46172" w:rsidRPr="003E3BFA" w14:paraId="0B4DB07C" w14:textId="77777777" w:rsidTr="5827FC58">
        <w:trPr>
          <w:trHeight w:val="288"/>
        </w:trPr>
        <w:tc>
          <w:tcPr>
            <w:tcW w:w="4236" w:type="dxa"/>
            <w:shd w:val="clear" w:color="auto" w:fill="auto"/>
            <w:noWrap/>
          </w:tcPr>
          <w:p w14:paraId="1AD325DF" w14:textId="77777777" w:rsidR="00B46172" w:rsidRPr="003E3BFA" w:rsidRDefault="00B46172" w:rsidP="00B46172">
            <w:pPr>
              <w:rPr>
                <w:lang w:val="en-US"/>
              </w:rPr>
            </w:pPr>
            <w:r w:rsidRPr="003E3BFA">
              <w:rPr>
                <w:lang w:val="en-US"/>
              </w:rPr>
              <w:t>I use luxury goods to gain social status.</w:t>
            </w:r>
          </w:p>
        </w:tc>
        <w:tc>
          <w:tcPr>
            <w:tcW w:w="852" w:type="dxa"/>
            <w:shd w:val="clear" w:color="auto" w:fill="auto"/>
          </w:tcPr>
          <w:p w14:paraId="31609D6D" w14:textId="77777777" w:rsidR="00B46172" w:rsidRPr="003E3BFA" w:rsidRDefault="0042386E" w:rsidP="00EB73E3">
            <w:pPr>
              <w:jc w:val="right"/>
              <w:rPr>
                <w:lang w:val="en-US"/>
              </w:rPr>
            </w:pPr>
            <w:r w:rsidRPr="003E3BFA">
              <w:rPr>
                <w:lang w:val="en-US"/>
              </w:rPr>
              <w:t>0</w:t>
            </w:r>
            <w:r w:rsidR="003C13FD" w:rsidRPr="003E3BFA">
              <w:rPr>
                <w:lang w:val="en-US"/>
              </w:rPr>
              <w:t>.68</w:t>
            </w:r>
          </w:p>
        </w:tc>
        <w:tc>
          <w:tcPr>
            <w:tcW w:w="851" w:type="dxa"/>
            <w:shd w:val="clear" w:color="auto" w:fill="auto"/>
            <w:noWrap/>
          </w:tcPr>
          <w:p w14:paraId="62842807" w14:textId="77777777" w:rsidR="00B46172" w:rsidRPr="003E3BFA" w:rsidRDefault="0042386E" w:rsidP="00EB73E3">
            <w:pPr>
              <w:jc w:val="right"/>
              <w:rPr>
                <w:lang w:val="en-US"/>
              </w:rPr>
            </w:pPr>
            <w:r w:rsidRPr="003E3BFA">
              <w:rPr>
                <w:lang w:val="en-US"/>
              </w:rPr>
              <w:t>0</w:t>
            </w:r>
            <w:r w:rsidR="008552D1" w:rsidRPr="003E3BFA">
              <w:rPr>
                <w:lang w:val="en-US"/>
              </w:rPr>
              <w:t>.79</w:t>
            </w:r>
          </w:p>
        </w:tc>
        <w:tc>
          <w:tcPr>
            <w:tcW w:w="851" w:type="dxa"/>
            <w:shd w:val="clear" w:color="auto" w:fill="auto"/>
          </w:tcPr>
          <w:p w14:paraId="03006EB0" w14:textId="77777777" w:rsidR="00B46172" w:rsidRPr="003E3BFA" w:rsidRDefault="0042386E" w:rsidP="00EB73E3">
            <w:pPr>
              <w:jc w:val="right"/>
              <w:rPr>
                <w:lang w:val="en-US"/>
              </w:rPr>
            </w:pPr>
            <w:r w:rsidRPr="003E3BFA">
              <w:rPr>
                <w:lang w:val="en-US"/>
              </w:rPr>
              <w:t>0</w:t>
            </w:r>
            <w:r w:rsidR="00B46172" w:rsidRPr="003E3BFA">
              <w:rPr>
                <w:lang w:val="en-US"/>
              </w:rPr>
              <w:t>.</w:t>
            </w:r>
            <w:r w:rsidR="00D56FB2" w:rsidRPr="003E3BFA">
              <w:rPr>
                <w:lang w:val="en-US"/>
              </w:rPr>
              <w:t>69</w:t>
            </w:r>
          </w:p>
        </w:tc>
        <w:tc>
          <w:tcPr>
            <w:tcW w:w="851" w:type="dxa"/>
            <w:shd w:val="clear" w:color="auto" w:fill="auto"/>
            <w:noWrap/>
          </w:tcPr>
          <w:p w14:paraId="42A2F6C2" w14:textId="77777777" w:rsidR="00B46172" w:rsidRPr="003E3BFA" w:rsidRDefault="0042386E" w:rsidP="00EB73E3">
            <w:pPr>
              <w:jc w:val="right"/>
              <w:rPr>
                <w:lang w:val="en-US"/>
              </w:rPr>
            </w:pPr>
            <w:r w:rsidRPr="003E3BFA">
              <w:rPr>
                <w:lang w:val="en-US"/>
              </w:rPr>
              <w:t>0</w:t>
            </w:r>
            <w:r w:rsidR="00B46172" w:rsidRPr="003E3BFA">
              <w:rPr>
                <w:lang w:val="en-US"/>
              </w:rPr>
              <w:t>.75</w:t>
            </w:r>
          </w:p>
        </w:tc>
        <w:tc>
          <w:tcPr>
            <w:tcW w:w="831" w:type="dxa"/>
            <w:shd w:val="clear" w:color="auto" w:fill="auto"/>
            <w:noWrap/>
          </w:tcPr>
          <w:p w14:paraId="00E13963" w14:textId="77777777" w:rsidR="00B46172" w:rsidRPr="003E3BFA" w:rsidRDefault="0042386E" w:rsidP="00EB73E3">
            <w:pPr>
              <w:jc w:val="right"/>
              <w:rPr>
                <w:lang w:val="en-US"/>
              </w:rPr>
            </w:pPr>
            <w:r w:rsidRPr="003E3BFA">
              <w:rPr>
                <w:lang w:val="en-US"/>
              </w:rPr>
              <w:t>0</w:t>
            </w:r>
            <w:r w:rsidR="00B46172" w:rsidRPr="003E3BFA">
              <w:rPr>
                <w:lang w:val="en-US"/>
              </w:rPr>
              <w:t>.7</w:t>
            </w:r>
            <w:r w:rsidR="0037468B" w:rsidRPr="003E3BFA">
              <w:rPr>
                <w:lang w:val="en-US"/>
              </w:rPr>
              <w:t>6</w:t>
            </w:r>
          </w:p>
        </w:tc>
        <w:tc>
          <w:tcPr>
            <w:tcW w:w="770" w:type="dxa"/>
            <w:shd w:val="clear" w:color="auto" w:fill="auto"/>
            <w:noWrap/>
          </w:tcPr>
          <w:p w14:paraId="5B634B54" w14:textId="77777777" w:rsidR="00B46172" w:rsidRPr="003E3BFA" w:rsidRDefault="0042386E" w:rsidP="00EB73E3">
            <w:pPr>
              <w:jc w:val="right"/>
              <w:rPr>
                <w:lang w:val="en-US"/>
              </w:rPr>
            </w:pPr>
            <w:r w:rsidRPr="003E3BFA">
              <w:rPr>
                <w:lang w:val="en-US"/>
              </w:rPr>
              <w:t>0</w:t>
            </w:r>
            <w:r w:rsidR="00B46172" w:rsidRPr="003E3BFA">
              <w:rPr>
                <w:lang w:val="en-US"/>
              </w:rPr>
              <w:t>.8</w:t>
            </w:r>
            <w:r w:rsidR="00CB07E4" w:rsidRPr="003E3BFA">
              <w:rPr>
                <w:lang w:val="en-US"/>
              </w:rPr>
              <w:t>4</w:t>
            </w:r>
          </w:p>
        </w:tc>
      </w:tr>
      <w:tr w:rsidR="00B46172" w:rsidRPr="003E3BFA" w14:paraId="5B4DA4DB" w14:textId="77777777" w:rsidTr="5827FC58">
        <w:trPr>
          <w:trHeight w:val="288"/>
        </w:trPr>
        <w:tc>
          <w:tcPr>
            <w:tcW w:w="4236" w:type="dxa"/>
            <w:shd w:val="clear" w:color="auto" w:fill="auto"/>
            <w:noWrap/>
          </w:tcPr>
          <w:p w14:paraId="3E783141" w14:textId="77777777" w:rsidR="00B46172" w:rsidRPr="003E3BFA" w:rsidRDefault="00B46172" w:rsidP="00B46172">
            <w:pPr>
              <w:rPr>
                <w:lang w:val="en-US"/>
              </w:rPr>
            </w:pPr>
            <w:r w:rsidRPr="003E3BFA">
              <w:rPr>
                <w:lang w:val="en-US"/>
              </w:rPr>
              <w:t>AVE</w:t>
            </w:r>
          </w:p>
        </w:tc>
        <w:tc>
          <w:tcPr>
            <w:tcW w:w="852" w:type="dxa"/>
            <w:shd w:val="clear" w:color="auto" w:fill="auto"/>
          </w:tcPr>
          <w:p w14:paraId="24066AE6" w14:textId="77777777" w:rsidR="00B46172" w:rsidRPr="003E3BFA" w:rsidRDefault="0042386E" w:rsidP="00EB73E3">
            <w:pPr>
              <w:jc w:val="right"/>
              <w:rPr>
                <w:lang w:val="en-US"/>
              </w:rPr>
            </w:pPr>
            <w:r w:rsidRPr="003E3BFA">
              <w:rPr>
                <w:lang w:val="en-US"/>
              </w:rPr>
              <w:t>0</w:t>
            </w:r>
            <w:r w:rsidR="003C13FD" w:rsidRPr="003E3BFA">
              <w:rPr>
                <w:lang w:val="en-US"/>
              </w:rPr>
              <w:t>.59</w:t>
            </w:r>
          </w:p>
        </w:tc>
        <w:tc>
          <w:tcPr>
            <w:tcW w:w="851" w:type="dxa"/>
            <w:shd w:val="clear" w:color="auto" w:fill="auto"/>
            <w:noWrap/>
          </w:tcPr>
          <w:p w14:paraId="253FBCB1" w14:textId="77777777" w:rsidR="00B46172" w:rsidRPr="003E3BFA" w:rsidRDefault="0042386E" w:rsidP="00EB73E3">
            <w:pPr>
              <w:jc w:val="right"/>
              <w:rPr>
                <w:lang w:val="en-US"/>
              </w:rPr>
            </w:pPr>
            <w:r w:rsidRPr="003E3BFA">
              <w:rPr>
                <w:lang w:val="en-US"/>
              </w:rPr>
              <w:t>0</w:t>
            </w:r>
            <w:r w:rsidR="008552D1" w:rsidRPr="003E3BFA">
              <w:rPr>
                <w:lang w:val="en-US"/>
              </w:rPr>
              <w:t>.65</w:t>
            </w:r>
          </w:p>
        </w:tc>
        <w:tc>
          <w:tcPr>
            <w:tcW w:w="851" w:type="dxa"/>
            <w:shd w:val="clear" w:color="auto" w:fill="auto"/>
          </w:tcPr>
          <w:p w14:paraId="1936A28D" w14:textId="77777777" w:rsidR="00B46172" w:rsidRPr="003E3BFA" w:rsidRDefault="0042386E" w:rsidP="00EB73E3">
            <w:pPr>
              <w:jc w:val="right"/>
              <w:rPr>
                <w:lang w:val="en-US"/>
              </w:rPr>
            </w:pPr>
            <w:r w:rsidRPr="003E3BFA">
              <w:rPr>
                <w:lang w:val="en-US"/>
              </w:rPr>
              <w:t>0</w:t>
            </w:r>
            <w:r w:rsidR="00B46172" w:rsidRPr="003E3BFA">
              <w:rPr>
                <w:lang w:val="en-US"/>
              </w:rPr>
              <w:t>.</w:t>
            </w:r>
            <w:r w:rsidR="00D56FB2" w:rsidRPr="003E3BFA">
              <w:rPr>
                <w:lang w:val="en-US"/>
              </w:rPr>
              <w:t>57</w:t>
            </w:r>
          </w:p>
        </w:tc>
        <w:tc>
          <w:tcPr>
            <w:tcW w:w="851" w:type="dxa"/>
            <w:shd w:val="clear" w:color="auto" w:fill="auto"/>
            <w:noWrap/>
          </w:tcPr>
          <w:p w14:paraId="6006C34D" w14:textId="77777777" w:rsidR="00B46172" w:rsidRPr="003E3BFA" w:rsidRDefault="0042386E" w:rsidP="00EB73E3">
            <w:pPr>
              <w:jc w:val="right"/>
              <w:rPr>
                <w:lang w:val="en-US"/>
              </w:rPr>
            </w:pPr>
            <w:r w:rsidRPr="003E3BFA">
              <w:rPr>
                <w:lang w:val="en-US"/>
              </w:rPr>
              <w:t>0</w:t>
            </w:r>
            <w:r w:rsidR="00B46172" w:rsidRPr="003E3BFA">
              <w:rPr>
                <w:lang w:val="en-US"/>
              </w:rPr>
              <w:t>.61</w:t>
            </w:r>
          </w:p>
        </w:tc>
        <w:tc>
          <w:tcPr>
            <w:tcW w:w="831" w:type="dxa"/>
            <w:shd w:val="clear" w:color="auto" w:fill="auto"/>
            <w:noWrap/>
          </w:tcPr>
          <w:p w14:paraId="7E7F5722" w14:textId="77777777" w:rsidR="00B46172" w:rsidRPr="003E3BFA" w:rsidRDefault="0042386E" w:rsidP="00EB73E3">
            <w:pPr>
              <w:jc w:val="right"/>
              <w:rPr>
                <w:lang w:val="en-US"/>
              </w:rPr>
            </w:pPr>
            <w:r w:rsidRPr="003E3BFA">
              <w:rPr>
                <w:lang w:val="en-US"/>
              </w:rPr>
              <w:t>0</w:t>
            </w:r>
            <w:r w:rsidR="00B46172" w:rsidRPr="003E3BFA">
              <w:rPr>
                <w:lang w:val="en-US"/>
              </w:rPr>
              <w:t>.63</w:t>
            </w:r>
          </w:p>
        </w:tc>
        <w:tc>
          <w:tcPr>
            <w:tcW w:w="770" w:type="dxa"/>
            <w:shd w:val="clear" w:color="auto" w:fill="auto"/>
            <w:noWrap/>
          </w:tcPr>
          <w:p w14:paraId="763E9E59" w14:textId="77777777" w:rsidR="00B46172" w:rsidRPr="003E3BFA" w:rsidRDefault="0042386E" w:rsidP="00EB73E3">
            <w:pPr>
              <w:jc w:val="right"/>
              <w:rPr>
                <w:lang w:val="en-US"/>
              </w:rPr>
            </w:pPr>
            <w:r w:rsidRPr="003E3BFA">
              <w:rPr>
                <w:lang w:val="en-US"/>
              </w:rPr>
              <w:t>0</w:t>
            </w:r>
            <w:r w:rsidR="00B46172" w:rsidRPr="003E3BFA">
              <w:rPr>
                <w:lang w:val="en-US"/>
              </w:rPr>
              <w:t>.6</w:t>
            </w:r>
            <w:r w:rsidR="00CB07E4" w:rsidRPr="003E3BFA">
              <w:rPr>
                <w:lang w:val="en-US"/>
              </w:rPr>
              <w:t>1</w:t>
            </w:r>
          </w:p>
        </w:tc>
      </w:tr>
      <w:tr w:rsidR="00B46172" w:rsidRPr="003E3BFA" w14:paraId="3A4D5D49" w14:textId="77777777" w:rsidTr="5827FC58">
        <w:trPr>
          <w:trHeight w:val="288"/>
        </w:trPr>
        <w:tc>
          <w:tcPr>
            <w:tcW w:w="4236" w:type="dxa"/>
            <w:shd w:val="clear" w:color="auto" w:fill="auto"/>
            <w:noWrap/>
          </w:tcPr>
          <w:p w14:paraId="4CBA4E62" w14:textId="77777777" w:rsidR="00B46172" w:rsidRPr="003E3BFA" w:rsidRDefault="00B46172" w:rsidP="00B46172">
            <w:pPr>
              <w:rPr>
                <w:lang w:val="en-US"/>
              </w:rPr>
            </w:pPr>
            <w:r w:rsidRPr="003E3BFA">
              <w:rPr>
                <w:lang w:val="en-US"/>
              </w:rPr>
              <w:t>CR</w:t>
            </w:r>
          </w:p>
        </w:tc>
        <w:tc>
          <w:tcPr>
            <w:tcW w:w="852" w:type="dxa"/>
            <w:shd w:val="clear" w:color="auto" w:fill="auto"/>
          </w:tcPr>
          <w:p w14:paraId="225DE3DD" w14:textId="77777777" w:rsidR="00B46172" w:rsidRPr="003E3BFA" w:rsidRDefault="0042386E" w:rsidP="00EB73E3">
            <w:pPr>
              <w:jc w:val="right"/>
              <w:rPr>
                <w:lang w:val="en-US"/>
              </w:rPr>
            </w:pPr>
            <w:r w:rsidRPr="003E3BFA">
              <w:rPr>
                <w:lang w:val="en-US"/>
              </w:rPr>
              <w:t>0</w:t>
            </w:r>
            <w:r w:rsidR="003C13FD" w:rsidRPr="003E3BFA">
              <w:rPr>
                <w:lang w:val="en-US"/>
              </w:rPr>
              <w:t>.85</w:t>
            </w:r>
          </w:p>
        </w:tc>
        <w:tc>
          <w:tcPr>
            <w:tcW w:w="851" w:type="dxa"/>
            <w:shd w:val="clear" w:color="auto" w:fill="auto"/>
            <w:noWrap/>
          </w:tcPr>
          <w:p w14:paraId="06FB5C19" w14:textId="77777777" w:rsidR="00B46172" w:rsidRPr="003E3BFA" w:rsidRDefault="0042386E" w:rsidP="00EB73E3">
            <w:pPr>
              <w:jc w:val="right"/>
              <w:rPr>
                <w:lang w:val="en-US"/>
              </w:rPr>
            </w:pPr>
            <w:r w:rsidRPr="003E3BFA">
              <w:rPr>
                <w:lang w:val="en-US"/>
              </w:rPr>
              <w:t>0</w:t>
            </w:r>
            <w:r w:rsidR="008552D1" w:rsidRPr="003E3BFA">
              <w:rPr>
                <w:lang w:val="en-US"/>
              </w:rPr>
              <w:t>.88</w:t>
            </w:r>
          </w:p>
        </w:tc>
        <w:tc>
          <w:tcPr>
            <w:tcW w:w="851" w:type="dxa"/>
            <w:shd w:val="clear" w:color="auto" w:fill="auto"/>
          </w:tcPr>
          <w:p w14:paraId="7408D125" w14:textId="77777777" w:rsidR="00B46172" w:rsidRPr="003E3BFA" w:rsidRDefault="0042386E" w:rsidP="00EB73E3">
            <w:pPr>
              <w:jc w:val="right"/>
              <w:rPr>
                <w:lang w:val="en-US"/>
              </w:rPr>
            </w:pPr>
            <w:r w:rsidRPr="003E3BFA">
              <w:rPr>
                <w:lang w:val="en-US"/>
              </w:rPr>
              <w:t>0</w:t>
            </w:r>
            <w:r w:rsidR="00B46172" w:rsidRPr="003E3BFA">
              <w:rPr>
                <w:lang w:val="en-US"/>
              </w:rPr>
              <w:t>.</w:t>
            </w:r>
            <w:r w:rsidR="00D56FB2" w:rsidRPr="003E3BFA">
              <w:rPr>
                <w:lang w:val="en-US"/>
              </w:rPr>
              <w:t>84</w:t>
            </w:r>
          </w:p>
        </w:tc>
        <w:tc>
          <w:tcPr>
            <w:tcW w:w="851" w:type="dxa"/>
            <w:shd w:val="clear" w:color="auto" w:fill="auto"/>
            <w:noWrap/>
          </w:tcPr>
          <w:p w14:paraId="114C5CC6" w14:textId="77777777" w:rsidR="00B46172" w:rsidRPr="003E3BFA" w:rsidRDefault="0042386E" w:rsidP="00EB73E3">
            <w:pPr>
              <w:jc w:val="right"/>
              <w:rPr>
                <w:lang w:val="en-US"/>
              </w:rPr>
            </w:pPr>
            <w:r w:rsidRPr="003E3BFA">
              <w:rPr>
                <w:lang w:val="en-US"/>
              </w:rPr>
              <w:t>0</w:t>
            </w:r>
            <w:r w:rsidR="00B46172" w:rsidRPr="003E3BFA">
              <w:rPr>
                <w:lang w:val="en-US"/>
              </w:rPr>
              <w:t>.86</w:t>
            </w:r>
          </w:p>
        </w:tc>
        <w:tc>
          <w:tcPr>
            <w:tcW w:w="831" w:type="dxa"/>
            <w:shd w:val="clear" w:color="auto" w:fill="auto"/>
            <w:noWrap/>
          </w:tcPr>
          <w:p w14:paraId="398FD3CC" w14:textId="77777777" w:rsidR="00B46172" w:rsidRPr="003E3BFA" w:rsidRDefault="0042386E" w:rsidP="00EB73E3">
            <w:pPr>
              <w:jc w:val="right"/>
              <w:rPr>
                <w:lang w:val="en-US"/>
              </w:rPr>
            </w:pPr>
            <w:r w:rsidRPr="003E3BFA">
              <w:rPr>
                <w:lang w:val="en-US"/>
              </w:rPr>
              <w:t>0</w:t>
            </w:r>
            <w:r w:rsidR="00B46172" w:rsidRPr="003E3BFA">
              <w:rPr>
                <w:lang w:val="en-US"/>
              </w:rPr>
              <w:t>.87</w:t>
            </w:r>
          </w:p>
        </w:tc>
        <w:tc>
          <w:tcPr>
            <w:tcW w:w="770" w:type="dxa"/>
            <w:shd w:val="clear" w:color="auto" w:fill="auto"/>
            <w:noWrap/>
          </w:tcPr>
          <w:p w14:paraId="5DBD17F8" w14:textId="77777777" w:rsidR="00B46172" w:rsidRPr="003E3BFA" w:rsidRDefault="0042386E" w:rsidP="00EB73E3">
            <w:pPr>
              <w:jc w:val="right"/>
              <w:rPr>
                <w:lang w:val="en-US"/>
              </w:rPr>
            </w:pPr>
            <w:r w:rsidRPr="003E3BFA">
              <w:rPr>
                <w:lang w:val="en-US"/>
              </w:rPr>
              <w:t>0</w:t>
            </w:r>
            <w:r w:rsidR="00B46172" w:rsidRPr="003E3BFA">
              <w:rPr>
                <w:lang w:val="en-US"/>
              </w:rPr>
              <w:t>.86</w:t>
            </w:r>
          </w:p>
        </w:tc>
      </w:tr>
      <w:tr w:rsidR="00B46172" w:rsidRPr="003E3BFA" w14:paraId="3AE86155" w14:textId="77777777" w:rsidTr="5827FC58">
        <w:trPr>
          <w:trHeight w:val="288"/>
        </w:trPr>
        <w:tc>
          <w:tcPr>
            <w:tcW w:w="4236" w:type="dxa"/>
            <w:shd w:val="clear" w:color="auto" w:fill="auto"/>
            <w:noWrap/>
          </w:tcPr>
          <w:p w14:paraId="45008B57" w14:textId="77777777" w:rsidR="00B46172" w:rsidRPr="003E3BFA" w:rsidRDefault="00B46172" w:rsidP="00B46172">
            <w:pPr>
              <w:rPr>
                <w:lang w:val="en-US"/>
              </w:rPr>
            </w:pPr>
            <w:r w:rsidRPr="003E3BFA">
              <w:rPr>
                <w:lang w:val="en-US"/>
              </w:rPr>
              <w:t>Alpha</w:t>
            </w:r>
          </w:p>
        </w:tc>
        <w:tc>
          <w:tcPr>
            <w:tcW w:w="852" w:type="dxa"/>
            <w:shd w:val="clear" w:color="auto" w:fill="auto"/>
          </w:tcPr>
          <w:p w14:paraId="40EE6FEF" w14:textId="77777777" w:rsidR="00B46172" w:rsidRPr="003E3BFA" w:rsidRDefault="0042386E" w:rsidP="00EB73E3">
            <w:pPr>
              <w:jc w:val="right"/>
              <w:rPr>
                <w:lang w:val="en-US"/>
              </w:rPr>
            </w:pPr>
            <w:r w:rsidRPr="003E3BFA">
              <w:rPr>
                <w:lang w:val="en-US"/>
              </w:rPr>
              <w:t>0</w:t>
            </w:r>
            <w:r w:rsidR="003D0B8D" w:rsidRPr="003E3BFA">
              <w:rPr>
                <w:lang w:val="en-US"/>
              </w:rPr>
              <w:t>.85</w:t>
            </w:r>
          </w:p>
        </w:tc>
        <w:tc>
          <w:tcPr>
            <w:tcW w:w="851" w:type="dxa"/>
            <w:shd w:val="clear" w:color="auto" w:fill="auto"/>
            <w:noWrap/>
          </w:tcPr>
          <w:p w14:paraId="1648E9CF" w14:textId="77777777" w:rsidR="00B46172" w:rsidRPr="003E3BFA" w:rsidRDefault="0042386E" w:rsidP="00EB73E3">
            <w:pPr>
              <w:jc w:val="right"/>
              <w:rPr>
                <w:lang w:val="en-US"/>
              </w:rPr>
            </w:pPr>
            <w:r w:rsidRPr="003E3BFA">
              <w:rPr>
                <w:lang w:val="en-US"/>
              </w:rPr>
              <w:t>0</w:t>
            </w:r>
            <w:r w:rsidR="00C34DA0" w:rsidRPr="003E3BFA">
              <w:rPr>
                <w:lang w:val="en-US"/>
              </w:rPr>
              <w:t>.88</w:t>
            </w:r>
          </w:p>
        </w:tc>
        <w:tc>
          <w:tcPr>
            <w:tcW w:w="851" w:type="dxa"/>
            <w:shd w:val="clear" w:color="auto" w:fill="auto"/>
          </w:tcPr>
          <w:p w14:paraId="063E76B4" w14:textId="77777777" w:rsidR="00B46172" w:rsidRPr="003E3BFA" w:rsidRDefault="0042386E" w:rsidP="00EB73E3">
            <w:pPr>
              <w:jc w:val="right"/>
              <w:rPr>
                <w:lang w:val="en-US"/>
              </w:rPr>
            </w:pPr>
            <w:r w:rsidRPr="003E3BFA">
              <w:rPr>
                <w:lang w:val="en-US"/>
              </w:rPr>
              <w:t>0</w:t>
            </w:r>
            <w:r w:rsidR="00B46172" w:rsidRPr="003E3BFA">
              <w:rPr>
                <w:lang w:val="en-US"/>
              </w:rPr>
              <w:t>.84</w:t>
            </w:r>
          </w:p>
        </w:tc>
        <w:tc>
          <w:tcPr>
            <w:tcW w:w="851" w:type="dxa"/>
            <w:shd w:val="clear" w:color="auto" w:fill="auto"/>
            <w:noWrap/>
          </w:tcPr>
          <w:p w14:paraId="255C9C54" w14:textId="77777777" w:rsidR="00B46172" w:rsidRPr="003E3BFA" w:rsidRDefault="0042386E" w:rsidP="00EB73E3">
            <w:pPr>
              <w:jc w:val="right"/>
              <w:rPr>
                <w:lang w:val="en-US"/>
              </w:rPr>
            </w:pPr>
            <w:r w:rsidRPr="003E3BFA">
              <w:rPr>
                <w:lang w:val="en-US"/>
              </w:rPr>
              <w:t>0</w:t>
            </w:r>
            <w:r w:rsidR="00B46172" w:rsidRPr="003E3BFA">
              <w:rPr>
                <w:lang w:val="en-US"/>
              </w:rPr>
              <w:t>.86</w:t>
            </w:r>
          </w:p>
        </w:tc>
        <w:tc>
          <w:tcPr>
            <w:tcW w:w="831" w:type="dxa"/>
            <w:shd w:val="clear" w:color="auto" w:fill="auto"/>
            <w:noWrap/>
          </w:tcPr>
          <w:p w14:paraId="6CE5FA2F" w14:textId="77777777" w:rsidR="00B46172" w:rsidRPr="003E3BFA" w:rsidRDefault="0042386E" w:rsidP="00EB73E3">
            <w:pPr>
              <w:jc w:val="right"/>
              <w:rPr>
                <w:lang w:val="en-US"/>
              </w:rPr>
            </w:pPr>
            <w:r w:rsidRPr="003E3BFA">
              <w:rPr>
                <w:lang w:val="en-US"/>
              </w:rPr>
              <w:t>0</w:t>
            </w:r>
            <w:r w:rsidR="00B46172" w:rsidRPr="003E3BFA">
              <w:rPr>
                <w:lang w:val="en-US"/>
              </w:rPr>
              <w:t>.87</w:t>
            </w:r>
          </w:p>
        </w:tc>
        <w:tc>
          <w:tcPr>
            <w:tcW w:w="770" w:type="dxa"/>
            <w:shd w:val="clear" w:color="auto" w:fill="auto"/>
            <w:noWrap/>
          </w:tcPr>
          <w:p w14:paraId="4DBBDBB4" w14:textId="77777777" w:rsidR="00B46172" w:rsidRPr="003E3BFA" w:rsidRDefault="0042386E" w:rsidP="00EB73E3">
            <w:pPr>
              <w:jc w:val="right"/>
              <w:rPr>
                <w:lang w:val="en-US"/>
              </w:rPr>
            </w:pPr>
            <w:r w:rsidRPr="003E3BFA">
              <w:rPr>
                <w:lang w:val="en-US"/>
              </w:rPr>
              <w:t>0</w:t>
            </w:r>
            <w:r w:rsidR="00B46172" w:rsidRPr="003E3BFA">
              <w:rPr>
                <w:lang w:val="en-US"/>
              </w:rPr>
              <w:t>.87</w:t>
            </w:r>
          </w:p>
        </w:tc>
      </w:tr>
      <w:tr w:rsidR="00B46172" w:rsidRPr="003E3BFA" w14:paraId="0341A863" w14:textId="77777777" w:rsidTr="5827FC58">
        <w:trPr>
          <w:trHeight w:val="288"/>
        </w:trPr>
        <w:tc>
          <w:tcPr>
            <w:tcW w:w="4236" w:type="dxa"/>
            <w:shd w:val="clear" w:color="auto" w:fill="auto"/>
            <w:noWrap/>
          </w:tcPr>
          <w:p w14:paraId="7FEAC4A7" w14:textId="77777777" w:rsidR="00B46172" w:rsidRPr="003E3BFA" w:rsidRDefault="00B46172" w:rsidP="00B46172">
            <w:pPr>
              <w:rPr>
                <w:b/>
                <w:bCs/>
                <w:lang w:val="en-US"/>
              </w:rPr>
            </w:pPr>
            <w:r w:rsidRPr="003E3BFA">
              <w:rPr>
                <w:b/>
                <w:bCs/>
                <w:lang w:val="en-US"/>
              </w:rPr>
              <w:t>Democratization</w:t>
            </w:r>
          </w:p>
        </w:tc>
        <w:tc>
          <w:tcPr>
            <w:tcW w:w="852" w:type="dxa"/>
            <w:shd w:val="clear" w:color="auto" w:fill="auto"/>
          </w:tcPr>
          <w:p w14:paraId="6C874582" w14:textId="77777777" w:rsidR="00B46172" w:rsidRPr="003E3BFA" w:rsidRDefault="00B46172" w:rsidP="00EB73E3">
            <w:pPr>
              <w:jc w:val="right"/>
              <w:rPr>
                <w:b/>
                <w:lang w:val="en-US"/>
              </w:rPr>
            </w:pPr>
          </w:p>
        </w:tc>
        <w:tc>
          <w:tcPr>
            <w:tcW w:w="851" w:type="dxa"/>
            <w:shd w:val="clear" w:color="auto" w:fill="auto"/>
            <w:noWrap/>
          </w:tcPr>
          <w:p w14:paraId="1C827C66" w14:textId="77777777" w:rsidR="00B46172" w:rsidRPr="003E3BFA" w:rsidRDefault="00B46172" w:rsidP="00EB73E3">
            <w:pPr>
              <w:jc w:val="right"/>
              <w:rPr>
                <w:b/>
                <w:lang w:val="en-US"/>
              </w:rPr>
            </w:pPr>
          </w:p>
        </w:tc>
        <w:tc>
          <w:tcPr>
            <w:tcW w:w="851" w:type="dxa"/>
            <w:shd w:val="clear" w:color="auto" w:fill="auto"/>
          </w:tcPr>
          <w:p w14:paraId="54EB0562" w14:textId="77777777" w:rsidR="00B46172" w:rsidRPr="003E3BFA" w:rsidRDefault="00B46172" w:rsidP="00EB73E3">
            <w:pPr>
              <w:jc w:val="right"/>
              <w:rPr>
                <w:b/>
                <w:lang w:val="en-US"/>
              </w:rPr>
            </w:pPr>
          </w:p>
        </w:tc>
        <w:tc>
          <w:tcPr>
            <w:tcW w:w="851" w:type="dxa"/>
            <w:shd w:val="clear" w:color="auto" w:fill="auto"/>
            <w:noWrap/>
          </w:tcPr>
          <w:p w14:paraId="573A6082" w14:textId="77777777" w:rsidR="00B46172" w:rsidRPr="003E3BFA" w:rsidRDefault="00B46172" w:rsidP="00EB73E3">
            <w:pPr>
              <w:jc w:val="right"/>
              <w:rPr>
                <w:b/>
                <w:lang w:val="en-US"/>
              </w:rPr>
            </w:pPr>
          </w:p>
        </w:tc>
        <w:tc>
          <w:tcPr>
            <w:tcW w:w="831" w:type="dxa"/>
            <w:shd w:val="clear" w:color="auto" w:fill="auto"/>
            <w:noWrap/>
          </w:tcPr>
          <w:p w14:paraId="7595483F" w14:textId="77777777" w:rsidR="00B46172" w:rsidRPr="003E3BFA" w:rsidRDefault="00B46172" w:rsidP="00EB73E3">
            <w:pPr>
              <w:jc w:val="right"/>
              <w:rPr>
                <w:b/>
                <w:lang w:val="en-US"/>
              </w:rPr>
            </w:pPr>
          </w:p>
        </w:tc>
        <w:tc>
          <w:tcPr>
            <w:tcW w:w="770" w:type="dxa"/>
            <w:shd w:val="clear" w:color="auto" w:fill="auto"/>
            <w:noWrap/>
          </w:tcPr>
          <w:p w14:paraId="7B017DBD" w14:textId="77777777" w:rsidR="00B46172" w:rsidRPr="003E3BFA" w:rsidRDefault="00B46172" w:rsidP="00EB73E3">
            <w:pPr>
              <w:jc w:val="right"/>
              <w:rPr>
                <w:b/>
                <w:lang w:val="en-US"/>
              </w:rPr>
            </w:pPr>
          </w:p>
        </w:tc>
      </w:tr>
      <w:tr w:rsidR="00B46172" w:rsidRPr="003E3BFA" w14:paraId="1788CF0E" w14:textId="77777777" w:rsidTr="5827FC58">
        <w:trPr>
          <w:trHeight w:val="288"/>
        </w:trPr>
        <w:tc>
          <w:tcPr>
            <w:tcW w:w="4236" w:type="dxa"/>
            <w:shd w:val="clear" w:color="auto" w:fill="auto"/>
            <w:noWrap/>
          </w:tcPr>
          <w:p w14:paraId="08E580A9" w14:textId="77777777" w:rsidR="00B46172" w:rsidRPr="003E3BFA" w:rsidRDefault="00B46172" w:rsidP="00B46172">
            <w:pPr>
              <w:rPr>
                <w:lang w:val="en-US"/>
              </w:rPr>
            </w:pPr>
            <w:bookmarkStart w:id="101" w:name="_Int_z5Zpj6BA"/>
            <w:r w:rsidRPr="5827FC58">
              <w:rPr>
                <w:lang w:val="en-US"/>
              </w:rPr>
              <w:t>I find that a lot of luxury goods</w:t>
            </w:r>
            <w:bookmarkEnd w:id="101"/>
            <w:r w:rsidRPr="5827FC58">
              <w:rPr>
                <w:lang w:val="en-US"/>
              </w:rPr>
              <w:t xml:space="preserve"> are now being mass produced.</w:t>
            </w:r>
          </w:p>
        </w:tc>
        <w:tc>
          <w:tcPr>
            <w:tcW w:w="852" w:type="dxa"/>
            <w:shd w:val="clear" w:color="auto" w:fill="auto"/>
          </w:tcPr>
          <w:p w14:paraId="67858AB1" w14:textId="77777777" w:rsidR="00B46172" w:rsidRPr="003E3BFA" w:rsidRDefault="0042386E" w:rsidP="00EB73E3">
            <w:pPr>
              <w:jc w:val="right"/>
              <w:rPr>
                <w:lang w:val="en-US"/>
              </w:rPr>
            </w:pPr>
            <w:r w:rsidRPr="003E3BFA">
              <w:rPr>
                <w:lang w:val="en-US"/>
              </w:rPr>
              <w:t>0</w:t>
            </w:r>
            <w:r w:rsidR="003C13FD" w:rsidRPr="003E3BFA">
              <w:rPr>
                <w:lang w:val="en-US"/>
              </w:rPr>
              <w:t>.58</w:t>
            </w:r>
          </w:p>
        </w:tc>
        <w:tc>
          <w:tcPr>
            <w:tcW w:w="851" w:type="dxa"/>
            <w:shd w:val="clear" w:color="auto" w:fill="auto"/>
            <w:noWrap/>
          </w:tcPr>
          <w:p w14:paraId="09269B16" w14:textId="77777777" w:rsidR="00B46172" w:rsidRPr="003E3BFA" w:rsidRDefault="0042386E" w:rsidP="00EB73E3">
            <w:pPr>
              <w:jc w:val="right"/>
              <w:rPr>
                <w:lang w:val="en-US"/>
              </w:rPr>
            </w:pPr>
            <w:r w:rsidRPr="003E3BFA">
              <w:rPr>
                <w:lang w:val="en-US"/>
              </w:rPr>
              <w:t>0</w:t>
            </w:r>
            <w:r w:rsidR="008552D1" w:rsidRPr="003E3BFA">
              <w:rPr>
                <w:lang w:val="en-US"/>
              </w:rPr>
              <w:t>.56</w:t>
            </w:r>
          </w:p>
        </w:tc>
        <w:tc>
          <w:tcPr>
            <w:tcW w:w="851" w:type="dxa"/>
            <w:shd w:val="clear" w:color="auto" w:fill="auto"/>
          </w:tcPr>
          <w:p w14:paraId="291849AD" w14:textId="77777777" w:rsidR="00B46172" w:rsidRPr="003E3BFA" w:rsidRDefault="0042386E" w:rsidP="00EB73E3">
            <w:pPr>
              <w:jc w:val="right"/>
              <w:rPr>
                <w:lang w:val="en-US"/>
              </w:rPr>
            </w:pPr>
            <w:r w:rsidRPr="003E3BFA">
              <w:rPr>
                <w:lang w:val="en-US"/>
              </w:rPr>
              <w:t>0</w:t>
            </w:r>
            <w:r w:rsidR="00B46172" w:rsidRPr="003E3BFA">
              <w:rPr>
                <w:lang w:val="en-US"/>
              </w:rPr>
              <w:t>.5</w:t>
            </w:r>
            <w:r w:rsidR="00453E54" w:rsidRPr="003E3BFA">
              <w:rPr>
                <w:lang w:val="en-US"/>
              </w:rPr>
              <w:t>8</w:t>
            </w:r>
          </w:p>
        </w:tc>
        <w:tc>
          <w:tcPr>
            <w:tcW w:w="851" w:type="dxa"/>
            <w:shd w:val="clear" w:color="auto" w:fill="auto"/>
            <w:noWrap/>
          </w:tcPr>
          <w:p w14:paraId="23CF2B8B" w14:textId="77777777" w:rsidR="00B46172" w:rsidRPr="003E3BFA" w:rsidRDefault="0042386E" w:rsidP="00EB73E3">
            <w:pPr>
              <w:jc w:val="right"/>
              <w:rPr>
                <w:lang w:val="en-US"/>
              </w:rPr>
            </w:pPr>
            <w:r w:rsidRPr="003E3BFA">
              <w:rPr>
                <w:lang w:val="en-US"/>
              </w:rPr>
              <w:t>0</w:t>
            </w:r>
            <w:r w:rsidR="00B46172" w:rsidRPr="003E3BFA">
              <w:rPr>
                <w:lang w:val="en-US"/>
              </w:rPr>
              <w:t>.58</w:t>
            </w:r>
          </w:p>
        </w:tc>
        <w:tc>
          <w:tcPr>
            <w:tcW w:w="831" w:type="dxa"/>
            <w:shd w:val="clear" w:color="auto" w:fill="auto"/>
            <w:noWrap/>
          </w:tcPr>
          <w:p w14:paraId="5DC64817" w14:textId="77777777" w:rsidR="00B46172" w:rsidRPr="003E3BFA" w:rsidRDefault="0042386E" w:rsidP="00EB73E3">
            <w:pPr>
              <w:jc w:val="right"/>
              <w:rPr>
                <w:lang w:val="en-US"/>
              </w:rPr>
            </w:pPr>
            <w:r w:rsidRPr="003E3BFA">
              <w:rPr>
                <w:lang w:val="en-US"/>
              </w:rPr>
              <w:t>0</w:t>
            </w:r>
            <w:r w:rsidR="00B46172" w:rsidRPr="003E3BFA">
              <w:rPr>
                <w:lang w:val="en-US"/>
              </w:rPr>
              <w:t>.</w:t>
            </w:r>
            <w:r w:rsidR="00AC055D" w:rsidRPr="003E3BFA">
              <w:rPr>
                <w:lang w:val="en-US"/>
              </w:rPr>
              <w:t>57</w:t>
            </w:r>
          </w:p>
        </w:tc>
        <w:tc>
          <w:tcPr>
            <w:tcW w:w="770" w:type="dxa"/>
            <w:shd w:val="clear" w:color="auto" w:fill="auto"/>
            <w:noWrap/>
          </w:tcPr>
          <w:p w14:paraId="1AC876F8" w14:textId="77777777" w:rsidR="00B46172" w:rsidRPr="003E3BFA" w:rsidRDefault="0042386E" w:rsidP="00EB73E3">
            <w:pPr>
              <w:jc w:val="right"/>
              <w:rPr>
                <w:lang w:val="en-US"/>
              </w:rPr>
            </w:pPr>
            <w:r w:rsidRPr="003E3BFA">
              <w:rPr>
                <w:lang w:val="en-US"/>
              </w:rPr>
              <w:t>0</w:t>
            </w:r>
            <w:r w:rsidR="00B46172" w:rsidRPr="003E3BFA">
              <w:rPr>
                <w:lang w:val="en-US"/>
              </w:rPr>
              <w:t>.55</w:t>
            </w:r>
          </w:p>
        </w:tc>
      </w:tr>
      <w:tr w:rsidR="00B46172" w:rsidRPr="003E3BFA" w14:paraId="0586CDC7" w14:textId="77777777" w:rsidTr="5827FC58">
        <w:trPr>
          <w:trHeight w:val="288"/>
        </w:trPr>
        <w:tc>
          <w:tcPr>
            <w:tcW w:w="4236" w:type="dxa"/>
            <w:shd w:val="clear" w:color="auto" w:fill="auto"/>
            <w:noWrap/>
          </w:tcPr>
          <w:p w14:paraId="767C0015" w14:textId="77777777" w:rsidR="00B46172" w:rsidRPr="003E3BFA" w:rsidRDefault="00B46172" w:rsidP="00B46172">
            <w:pPr>
              <w:rPr>
                <w:lang w:val="en-US"/>
              </w:rPr>
            </w:pPr>
            <w:r w:rsidRPr="003E3BFA">
              <w:rPr>
                <w:lang w:val="en-US"/>
              </w:rPr>
              <w:t>I believe that most luxury goods cannot be used to differentiate oneself from others.</w:t>
            </w:r>
          </w:p>
        </w:tc>
        <w:tc>
          <w:tcPr>
            <w:tcW w:w="852" w:type="dxa"/>
            <w:shd w:val="clear" w:color="auto" w:fill="auto"/>
          </w:tcPr>
          <w:p w14:paraId="0E1C2815" w14:textId="77777777" w:rsidR="00B46172" w:rsidRPr="003E3BFA" w:rsidRDefault="0042386E" w:rsidP="00EB73E3">
            <w:pPr>
              <w:jc w:val="right"/>
              <w:rPr>
                <w:lang w:val="en-US"/>
              </w:rPr>
            </w:pPr>
            <w:r w:rsidRPr="003E3BFA">
              <w:rPr>
                <w:lang w:val="en-US"/>
              </w:rPr>
              <w:t>0</w:t>
            </w:r>
            <w:r w:rsidR="003C13FD" w:rsidRPr="003E3BFA">
              <w:rPr>
                <w:lang w:val="en-US"/>
              </w:rPr>
              <w:t>.56</w:t>
            </w:r>
          </w:p>
        </w:tc>
        <w:tc>
          <w:tcPr>
            <w:tcW w:w="851" w:type="dxa"/>
            <w:shd w:val="clear" w:color="auto" w:fill="auto"/>
            <w:noWrap/>
          </w:tcPr>
          <w:p w14:paraId="693A6A3E" w14:textId="77777777" w:rsidR="00B46172" w:rsidRPr="003E3BFA" w:rsidRDefault="0042386E" w:rsidP="00EB73E3">
            <w:pPr>
              <w:jc w:val="right"/>
              <w:rPr>
                <w:lang w:val="en-US"/>
              </w:rPr>
            </w:pPr>
            <w:r w:rsidRPr="003E3BFA">
              <w:rPr>
                <w:lang w:val="en-US"/>
              </w:rPr>
              <w:t>0</w:t>
            </w:r>
            <w:r w:rsidR="008552D1" w:rsidRPr="003E3BFA">
              <w:rPr>
                <w:lang w:val="en-US"/>
              </w:rPr>
              <w:t>.58</w:t>
            </w:r>
          </w:p>
        </w:tc>
        <w:tc>
          <w:tcPr>
            <w:tcW w:w="851" w:type="dxa"/>
            <w:shd w:val="clear" w:color="auto" w:fill="auto"/>
          </w:tcPr>
          <w:p w14:paraId="010ACAB5" w14:textId="77777777" w:rsidR="00B46172" w:rsidRPr="003E3BFA" w:rsidRDefault="0042386E" w:rsidP="00EB73E3">
            <w:pPr>
              <w:jc w:val="right"/>
              <w:rPr>
                <w:lang w:val="en-US"/>
              </w:rPr>
            </w:pPr>
            <w:r w:rsidRPr="003E3BFA">
              <w:rPr>
                <w:lang w:val="en-US"/>
              </w:rPr>
              <w:t>0</w:t>
            </w:r>
            <w:r w:rsidR="00B46172" w:rsidRPr="003E3BFA">
              <w:rPr>
                <w:lang w:val="en-US"/>
              </w:rPr>
              <w:t>.</w:t>
            </w:r>
            <w:r w:rsidR="00453E54" w:rsidRPr="003E3BFA">
              <w:rPr>
                <w:lang w:val="en-US"/>
              </w:rPr>
              <w:t>5</w:t>
            </w:r>
            <w:r w:rsidR="00B46172" w:rsidRPr="003E3BFA">
              <w:rPr>
                <w:lang w:val="en-US"/>
              </w:rPr>
              <w:t>9</w:t>
            </w:r>
          </w:p>
        </w:tc>
        <w:tc>
          <w:tcPr>
            <w:tcW w:w="851" w:type="dxa"/>
            <w:shd w:val="clear" w:color="auto" w:fill="auto"/>
            <w:noWrap/>
          </w:tcPr>
          <w:p w14:paraId="160F30BD" w14:textId="77777777" w:rsidR="00B46172" w:rsidRPr="003E3BFA" w:rsidRDefault="0042386E" w:rsidP="00EB73E3">
            <w:pPr>
              <w:jc w:val="right"/>
              <w:rPr>
                <w:lang w:val="en-US"/>
              </w:rPr>
            </w:pPr>
            <w:r w:rsidRPr="003E3BFA">
              <w:rPr>
                <w:lang w:val="en-US"/>
              </w:rPr>
              <w:t>0</w:t>
            </w:r>
            <w:r w:rsidR="00B46172" w:rsidRPr="003E3BFA">
              <w:rPr>
                <w:lang w:val="en-US"/>
              </w:rPr>
              <w:t>.63</w:t>
            </w:r>
          </w:p>
        </w:tc>
        <w:tc>
          <w:tcPr>
            <w:tcW w:w="831" w:type="dxa"/>
            <w:shd w:val="clear" w:color="auto" w:fill="auto"/>
            <w:noWrap/>
          </w:tcPr>
          <w:p w14:paraId="5FCD71DD" w14:textId="77777777" w:rsidR="00B46172" w:rsidRPr="003E3BFA" w:rsidRDefault="0042386E" w:rsidP="00EB73E3">
            <w:pPr>
              <w:jc w:val="right"/>
              <w:rPr>
                <w:lang w:val="en-US"/>
              </w:rPr>
            </w:pPr>
            <w:r w:rsidRPr="003E3BFA">
              <w:rPr>
                <w:lang w:val="en-US"/>
              </w:rPr>
              <w:t>0</w:t>
            </w:r>
            <w:r w:rsidR="00B46172" w:rsidRPr="003E3BFA">
              <w:rPr>
                <w:lang w:val="en-US"/>
              </w:rPr>
              <w:t>.5</w:t>
            </w:r>
            <w:r w:rsidR="00AC055D" w:rsidRPr="003E3BFA">
              <w:rPr>
                <w:lang w:val="en-US"/>
              </w:rPr>
              <w:t>9</w:t>
            </w:r>
          </w:p>
        </w:tc>
        <w:tc>
          <w:tcPr>
            <w:tcW w:w="770" w:type="dxa"/>
            <w:shd w:val="clear" w:color="auto" w:fill="auto"/>
            <w:noWrap/>
          </w:tcPr>
          <w:p w14:paraId="67962142" w14:textId="77777777" w:rsidR="00B46172" w:rsidRPr="003E3BFA" w:rsidRDefault="0042386E" w:rsidP="00EB73E3">
            <w:pPr>
              <w:jc w:val="right"/>
              <w:rPr>
                <w:lang w:val="en-US"/>
              </w:rPr>
            </w:pPr>
            <w:r w:rsidRPr="003E3BFA">
              <w:rPr>
                <w:lang w:val="en-US"/>
              </w:rPr>
              <w:t>0</w:t>
            </w:r>
            <w:r w:rsidR="00B46172" w:rsidRPr="003E3BFA">
              <w:rPr>
                <w:lang w:val="en-US"/>
              </w:rPr>
              <w:t>.69</w:t>
            </w:r>
          </w:p>
        </w:tc>
      </w:tr>
      <w:tr w:rsidR="00B46172" w:rsidRPr="003E3BFA" w14:paraId="6ADEB4CA" w14:textId="77777777" w:rsidTr="5827FC58">
        <w:trPr>
          <w:trHeight w:val="288"/>
        </w:trPr>
        <w:tc>
          <w:tcPr>
            <w:tcW w:w="4236" w:type="dxa"/>
            <w:shd w:val="clear" w:color="auto" w:fill="auto"/>
            <w:noWrap/>
          </w:tcPr>
          <w:p w14:paraId="1F90F4E1" w14:textId="77777777" w:rsidR="00B46172" w:rsidRPr="003E3BFA" w:rsidRDefault="00B46172" w:rsidP="00B46172">
            <w:pPr>
              <w:rPr>
                <w:lang w:val="en-US"/>
              </w:rPr>
            </w:pPr>
            <w:r w:rsidRPr="003E3BFA">
              <w:rPr>
                <w:lang w:val="en-US"/>
              </w:rPr>
              <w:t>I think luxury goods have lost their distinctiveness.</w:t>
            </w:r>
          </w:p>
        </w:tc>
        <w:tc>
          <w:tcPr>
            <w:tcW w:w="852" w:type="dxa"/>
            <w:shd w:val="clear" w:color="auto" w:fill="auto"/>
          </w:tcPr>
          <w:p w14:paraId="170F2E50" w14:textId="77777777" w:rsidR="00B46172" w:rsidRPr="003E3BFA" w:rsidRDefault="0042386E" w:rsidP="00EB73E3">
            <w:pPr>
              <w:jc w:val="right"/>
              <w:rPr>
                <w:lang w:val="en-US"/>
              </w:rPr>
            </w:pPr>
            <w:r w:rsidRPr="003E3BFA">
              <w:rPr>
                <w:lang w:val="en-US"/>
              </w:rPr>
              <w:t>0</w:t>
            </w:r>
            <w:r w:rsidR="003C13FD" w:rsidRPr="003E3BFA">
              <w:rPr>
                <w:lang w:val="en-US"/>
              </w:rPr>
              <w:t>.92</w:t>
            </w:r>
          </w:p>
        </w:tc>
        <w:tc>
          <w:tcPr>
            <w:tcW w:w="851" w:type="dxa"/>
            <w:shd w:val="clear" w:color="auto" w:fill="auto"/>
            <w:noWrap/>
          </w:tcPr>
          <w:p w14:paraId="3C706CFC" w14:textId="77777777" w:rsidR="00B46172" w:rsidRPr="003E3BFA" w:rsidRDefault="0042386E" w:rsidP="00EB73E3">
            <w:pPr>
              <w:jc w:val="right"/>
              <w:rPr>
                <w:lang w:val="en-US"/>
              </w:rPr>
            </w:pPr>
            <w:r w:rsidRPr="003E3BFA">
              <w:rPr>
                <w:lang w:val="en-US"/>
              </w:rPr>
              <w:t>0</w:t>
            </w:r>
            <w:r w:rsidR="008552D1" w:rsidRPr="003E3BFA">
              <w:rPr>
                <w:lang w:val="en-US"/>
              </w:rPr>
              <w:t>.90</w:t>
            </w:r>
          </w:p>
        </w:tc>
        <w:tc>
          <w:tcPr>
            <w:tcW w:w="851" w:type="dxa"/>
            <w:shd w:val="clear" w:color="auto" w:fill="auto"/>
          </w:tcPr>
          <w:p w14:paraId="4011C2AF" w14:textId="77777777" w:rsidR="00B46172" w:rsidRPr="003E3BFA" w:rsidRDefault="0042386E" w:rsidP="00EB73E3">
            <w:pPr>
              <w:jc w:val="right"/>
              <w:rPr>
                <w:lang w:val="en-US"/>
              </w:rPr>
            </w:pPr>
            <w:r w:rsidRPr="003E3BFA">
              <w:rPr>
                <w:lang w:val="en-US"/>
              </w:rPr>
              <w:t>0</w:t>
            </w:r>
            <w:r w:rsidR="00B46172" w:rsidRPr="003E3BFA">
              <w:rPr>
                <w:lang w:val="en-US"/>
              </w:rPr>
              <w:t>.90</w:t>
            </w:r>
          </w:p>
        </w:tc>
        <w:tc>
          <w:tcPr>
            <w:tcW w:w="851" w:type="dxa"/>
            <w:shd w:val="clear" w:color="auto" w:fill="auto"/>
            <w:noWrap/>
          </w:tcPr>
          <w:p w14:paraId="046683D4" w14:textId="77777777" w:rsidR="00B46172" w:rsidRPr="003E3BFA" w:rsidRDefault="0042386E" w:rsidP="00EB73E3">
            <w:pPr>
              <w:jc w:val="right"/>
              <w:rPr>
                <w:lang w:val="en-US"/>
              </w:rPr>
            </w:pPr>
            <w:r w:rsidRPr="003E3BFA">
              <w:rPr>
                <w:lang w:val="en-US"/>
              </w:rPr>
              <w:t>0</w:t>
            </w:r>
            <w:r w:rsidR="00B46172" w:rsidRPr="003E3BFA">
              <w:rPr>
                <w:lang w:val="en-US"/>
              </w:rPr>
              <w:t>.96</w:t>
            </w:r>
          </w:p>
        </w:tc>
        <w:tc>
          <w:tcPr>
            <w:tcW w:w="831" w:type="dxa"/>
            <w:shd w:val="clear" w:color="auto" w:fill="auto"/>
            <w:noWrap/>
          </w:tcPr>
          <w:p w14:paraId="6BDBFDBB" w14:textId="77777777" w:rsidR="00B46172" w:rsidRPr="003E3BFA" w:rsidRDefault="0042386E" w:rsidP="00EB73E3">
            <w:pPr>
              <w:jc w:val="right"/>
              <w:rPr>
                <w:lang w:val="en-US"/>
              </w:rPr>
            </w:pPr>
            <w:r w:rsidRPr="003E3BFA">
              <w:rPr>
                <w:lang w:val="en-US"/>
              </w:rPr>
              <w:t>0</w:t>
            </w:r>
            <w:r w:rsidR="00B46172" w:rsidRPr="003E3BFA">
              <w:rPr>
                <w:lang w:val="en-US"/>
              </w:rPr>
              <w:t>.9</w:t>
            </w:r>
            <w:r w:rsidR="00AC055D" w:rsidRPr="003E3BFA">
              <w:rPr>
                <w:lang w:val="en-US"/>
              </w:rPr>
              <w:t>2</w:t>
            </w:r>
          </w:p>
        </w:tc>
        <w:tc>
          <w:tcPr>
            <w:tcW w:w="770" w:type="dxa"/>
            <w:shd w:val="clear" w:color="auto" w:fill="auto"/>
            <w:noWrap/>
          </w:tcPr>
          <w:p w14:paraId="71A1E518" w14:textId="77777777" w:rsidR="00B46172" w:rsidRPr="003E3BFA" w:rsidRDefault="0042386E" w:rsidP="00EB73E3">
            <w:pPr>
              <w:jc w:val="right"/>
              <w:rPr>
                <w:lang w:val="en-US"/>
              </w:rPr>
            </w:pPr>
            <w:r w:rsidRPr="003E3BFA">
              <w:rPr>
                <w:lang w:val="en-US"/>
              </w:rPr>
              <w:t>0</w:t>
            </w:r>
            <w:r w:rsidR="00B46172" w:rsidRPr="003E3BFA">
              <w:rPr>
                <w:lang w:val="en-US"/>
              </w:rPr>
              <w:t>.89</w:t>
            </w:r>
          </w:p>
        </w:tc>
      </w:tr>
      <w:tr w:rsidR="00B46172" w:rsidRPr="003E3BFA" w14:paraId="0C0ED8BD" w14:textId="77777777" w:rsidTr="5827FC58">
        <w:trPr>
          <w:trHeight w:val="288"/>
        </w:trPr>
        <w:tc>
          <w:tcPr>
            <w:tcW w:w="4236" w:type="dxa"/>
            <w:shd w:val="clear" w:color="auto" w:fill="auto"/>
            <w:noWrap/>
          </w:tcPr>
          <w:p w14:paraId="7CCA98F3" w14:textId="77777777" w:rsidR="00B46172" w:rsidRPr="003E3BFA" w:rsidRDefault="00B46172" w:rsidP="00B46172">
            <w:pPr>
              <w:rPr>
                <w:lang w:val="en-US"/>
              </w:rPr>
            </w:pPr>
            <w:r w:rsidRPr="003E3BFA">
              <w:rPr>
                <w:lang w:val="en-US"/>
              </w:rPr>
              <w:t>In my mind, luxury goods have lost their exclusivity.</w:t>
            </w:r>
          </w:p>
        </w:tc>
        <w:tc>
          <w:tcPr>
            <w:tcW w:w="852" w:type="dxa"/>
            <w:shd w:val="clear" w:color="auto" w:fill="auto"/>
          </w:tcPr>
          <w:p w14:paraId="035A8DF4" w14:textId="77777777" w:rsidR="00B46172" w:rsidRPr="003E3BFA" w:rsidRDefault="0042386E" w:rsidP="00EB73E3">
            <w:pPr>
              <w:jc w:val="right"/>
              <w:rPr>
                <w:lang w:val="en-US"/>
              </w:rPr>
            </w:pPr>
            <w:r w:rsidRPr="003E3BFA">
              <w:rPr>
                <w:lang w:val="en-US"/>
              </w:rPr>
              <w:t>0</w:t>
            </w:r>
            <w:r w:rsidR="003C13FD" w:rsidRPr="003E3BFA">
              <w:rPr>
                <w:lang w:val="en-US"/>
              </w:rPr>
              <w:t>.76</w:t>
            </w:r>
          </w:p>
        </w:tc>
        <w:tc>
          <w:tcPr>
            <w:tcW w:w="851" w:type="dxa"/>
            <w:shd w:val="clear" w:color="auto" w:fill="auto"/>
            <w:noWrap/>
          </w:tcPr>
          <w:p w14:paraId="44047DDE" w14:textId="77777777" w:rsidR="00B46172" w:rsidRPr="003E3BFA" w:rsidRDefault="0042386E" w:rsidP="00EB73E3">
            <w:pPr>
              <w:jc w:val="right"/>
              <w:rPr>
                <w:lang w:val="en-US"/>
              </w:rPr>
            </w:pPr>
            <w:r w:rsidRPr="003E3BFA">
              <w:rPr>
                <w:lang w:val="en-US"/>
              </w:rPr>
              <w:t>0</w:t>
            </w:r>
            <w:r w:rsidR="008552D1" w:rsidRPr="003E3BFA">
              <w:rPr>
                <w:lang w:val="en-US"/>
              </w:rPr>
              <w:t>.74</w:t>
            </w:r>
          </w:p>
        </w:tc>
        <w:tc>
          <w:tcPr>
            <w:tcW w:w="851" w:type="dxa"/>
            <w:shd w:val="clear" w:color="auto" w:fill="auto"/>
          </w:tcPr>
          <w:p w14:paraId="7B5D7846" w14:textId="77777777" w:rsidR="00B46172" w:rsidRPr="003E3BFA" w:rsidRDefault="0042386E" w:rsidP="00EB73E3">
            <w:pPr>
              <w:jc w:val="right"/>
              <w:rPr>
                <w:lang w:val="en-US"/>
              </w:rPr>
            </w:pPr>
            <w:r w:rsidRPr="003E3BFA">
              <w:rPr>
                <w:lang w:val="en-US"/>
              </w:rPr>
              <w:t>0</w:t>
            </w:r>
            <w:r w:rsidR="00B46172" w:rsidRPr="003E3BFA">
              <w:rPr>
                <w:lang w:val="en-US"/>
              </w:rPr>
              <w:t>.76</w:t>
            </w:r>
          </w:p>
        </w:tc>
        <w:tc>
          <w:tcPr>
            <w:tcW w:w="851" w:type="dxa"/>
            <w:shd w:val="clear" w:color="auto" w:fill="auto"/>
            <w:noWrap/>
          </w:tcPr>
          <w:p w14:paraId="4BDC1256" w14:textId="77777777" w:rsidR="00B46172" w:rsidRPr="003E3BFA" w:rsidRDefault="0042386E" w:rsidP="00EB73E3">
            <w:pPr>
              <w:jc w:val="right"/>
              <w:rPr>
                <w:lang w:val="en-US"/>
              </w:rPr>
            </w:pPr>
            <w:r w:rsidRPr="003E3BFA">
              <w:rPr>
                <w:lang w:val="en-US"/>
              </w:rPr>
              <w:t>0</w:t>
            </w:r>
            <w:r w:rsidR="00B46172" w:rsidRPr="003E3BFA">
              <w:rPr>
                <w:lang w:val="en-US"/>
              </w:rPr>
              <w:t>.75</w:t>
            </w:r>
          </w:p>
        </w:tc>
        <w:tc>
          <w:tcPr>
            <w:tcW w:w="831" w:type="dxa"/>
            <w:shd w:val="clear" w:color="auto" w:fill="auto"/>
            <w:noWrap/>
          </w:tcPr>
          <w:p w14:paraId="54B83F4A" w14:textId="77777777" w:rsidR="00B46172" w:rsidRPr="003E3BFA" w:rsidRDefault="0042386E" w:rsidP="00EB73E3">
            <w:pPr>
              <w:jc w:val="right"/>
              <w:rPr>
                <w:lang w:val="en-US"/>
              </w:rPr>
            </w:pPr>
            <w:r w:rsidRPr="003E3BFA">
              <w:rPr>
                <w:lang w:val="en-US"/>
              </w:rPr>
              <w:t>0</w:t>
            </w:r>
            <w:r w:rsidR="00B46172" w:rsidRPr="003E3BFA">
              <w:rPr>
                <w:lang w:val="en-US"/>
              </w:rPr>
              <w:t>.</w:t>
            </w:r>
            <w:r w:rsidR="00AC055D" w:rsidRPr="003E3BFA">
              <w:rPr>
                <w:lang w:val="en-US"/>
              </w:rPr>
              <w:t>68</w:t>
            </w:r>
          </w:p>
        </w:tc>
        <w:tc>
          <w:tcPr>
            <w:tcW w:w="770" w:type="dxa"/>
            <w:shd w:val="clear" w:color="auto" w:fill="auto"/>
            <w:noWrap/>
          </w:tcPr>
          <w:p w14:paraId="3B60CFC0" w14:textId="77777777" w:rsidR="00B46172" w:rsidRPr="003E3BFA" w:rsidRDefault="0042386E" w:rsidP="00EB73E3">
            <w:pPr>
              <w:jc w:val="right"/>
              <w:rPr>
                <w:lang w:val="en-US"/>
              </w:rPr>
            </w:pPr>
            <w:r w:rsidRPr="003E3BFA">
              <w:rPr>
                <w:lang w:val="en-US"/>
              </w:rPr>
              <w:t>0</w:t>
            </w:r>
            <w:r w:rsidR="00B46172" w:rsidRPr="003E3BFA">
              <w:rPr>
                <w:lang w:val="en-US"/>
              </w:rPr>
              <w:t>.8</w:t>
            </w:r>
            <w:r w:rsidR="00CB07E4" w:rsidRPr="003E3BFA">
              <w:rPr>
                <w:lang w:val="en-US"/>
              </w:rPr>
              <w:t>0</w:t>
            </w:r>
          </w:p>
        </w:tc>
      </w:tr>
      <w:tr w:rsidR="00B46172" w:rsidRPr="003E3BFA" w14:paraId="524D38CF" w14:textId="77777777" w:rsidTr="5827FC58">
        <w:trPr>
          <w:trHeight w:val="288"/>
        </w:trPr>
        <w:tc>
          <w:tcPr>
            <w:tcW w:w="4236" w:type="dxa"/>
            <w:shd w:val="clear" w:color="auto" w:fill="auto"/>
            <w:noWrap/>
          </w:tcPr>
          <w:p w14:paraId="309D71ED" w14:textId="77777777" w:rsidR="00B46172" w:rsidRPr="003E3BFA" w:rsidRDefault="00B46172" w:rsidP="00B46172">
            <w:pPr>
              <w:rPr>
                <w:lang w:val="en-US"/>
              </w:rPr>
            </w:pPr>
            <w:r w:rsidRPr="003E3BFA">
              <w:rPr>
                <w:lang w:val="en-US"/>
              </w:rPr>
              <w:t>AVE</w:t>
            </w:r>
          </w:p>
        </w:tc>
        <w:tc>
          <w:tcPr>
            <w:tcW w:w="852" w:type="dxa"/>
            <w:shd w:val="clear" w:color="auto" w:fill="auto"/>
          </w:tcPr>
          <w:p w14:paraId="23284B78" w14:textId="77777777" w:rsidR="00B46172" w:rsidRPr="003E3BFA" w:rsidRDefault="0042386E" w:rsidP="00EB73E3">
            <w:pPr>
              <w:jc w:val="right"/>
              <w:rPr>
                <w:lang w:val="en-US"/>
              </w:rPr>
            </w:pPr>
            <w:r w:rsidRPr="003E3BFA">
              <w:rPr>
                <w:lang w:val="en-US"/>
              </w:rPr>
              <w:t>0</w:t>
            </w:r>
            <w:r w:rsidR="003C13FD" w:rsidRPr="003E3BFA">
              <w:rPr>
                <w:lang w:val="en-US"/>
              </w:rPr>
              <w:t>.52</w:t>
            </w:r>
          </w:p>
        </w:tc>
        <w:tc>
          <w:tcPr>
            <w:tcW w:w="851" w:type="dxa"/>
            <w:shd w:val="clear" w:color="auto" w:fill="auto"/>
            <w:noWrap/>
          </w:tcPr>
          <w:p w14:paraId="5BE4012D" w14:textId="77777777" w:rsidR="00B46172" w:rsidRPr="003E3BFA" w:rsidRDefault="0042386E" w:rsidP="00EB73E3">
            <w:pPr>
              <w:jc w:val="right"/>
              <w:rPr>
                <w:lang w:val="en-US"/>
              </w:rPr>
            </w:pPr>
            <w:r w:rsidRPr="003E3BFA">
              <w:rPr>
                <w:lang w:val="en-US"/>
              </w:rPr>
              <w:t>0</w:t>
            </w:r>
            <w:r w:rsidR="008552D1" w:rsidRPr="003E3BFA">
              <w:rPr>
                <w:lang w:val="en-US"/>
              </w:rPr>
              <w:t>.50</w:t>
            </w:r>
          </w:p>
        </w:tc>
        <w:tc>
          <w:tcPr>
            <w:tcW w:w="851" w:type="dxa"/>
            <w:shd w:val="clear" w:color="auto" w:fill="auto"/>
          </w:tcPr>
          <w:p w14:paraId="550DF93B" w14:textId="77777777" w:rsidR="00B46172" w:rsidRPr="003E3BFA" w:rsidRDefault="0042386E" w:rsidP="00EB73E3">
            <w:pPr>
              <w:jc w:val="right"/>
              <w:rPr>
                <w:lang w:val="en-US"/>
              </w:rPr>
            </w:pPr>
            <w:r w:rsidRPr="003E3BFA">
              <w:rPr>
                <w:lang w:val="en-US"/>
              </w:rPr>
              <w:t>0</w:t>
            </w:r>
            <w:r w:rsidR="00B46172" w:rsidRPr="003E3BFA">
              <w:rPr>
                <w:lang w:val="en-US"/>
              </w:rPr>
              <w:t>.5</w:t>
            </w:r>
            <w:r w:rsidR="00453E54" w:rsidRPr="003E3BFA">
              <w:rPr>
                <w:lang w:val="en-US"/>
              </w:rPr>
              <w:t>2</w:t>
            </w:r>
          </w:p>
        </w:tc>
        <w:tc>
          <w:tcPr>
            <w:tcW w:w="851" w:type="dxa"/>
            <w:shd w:val="clear" w:color="auto" w:fill="auto"/>
            <w:noWrap/>
          </w:tcPr>
          <w:p w14:paraId="141F3D21" w14:textId="77777777" w:rsidR="00B46172" w:rsidRPr="003E3BFA" w:rsidRDefault="0042386E" w:rsidP="00EB73E3">
            <w:pPr>
              <w:jc w:val="right"/>
              <w:rPr>
                <w:lang w:val="en-US"/>
              </w:rPr>
            </w:pPr>
            <w:r w:rsidRPr="003E3BFA">
              <w:rPr>
                <w:lang w:val="en-US"/>
              </w:rPr>
              <w:t>0</w:t>
            </w:r>
            <w:r w:rsidR="00B46172" w:rsidRPr="003E3BFA">
              <w:rPr>
                <w:lang w:val="en-US"/>
              </w:rPr>
              <w:t>.55</w:t>
            </w:r>
          </w:p>
        </w:tc>
        <w:tc>
          <w:tcPr>
            <w:tcW w:w="831" w:type="dxa"/>
            <w:shd w:val="clear" w:color="auto" w:fill="auto"/>
            <w:noWrap/>
          </w:tcPr>
          <w:p w14:paraId="0D78D5A9" w14:textId="77777777" w:rsidR="00B46172" w:rsidRPr="003E3BFA" w:rsidRDefault="0042386E" w:rsidP="00EB73E3">
            <w:pPr>
              <w:jc w:val="right"/>
              <w:rPr>
                <w:lang w:val="en-US"/>
              </w:rPr>
            </w:pPr>
            <w:r w:rsidRPr="003E3BFA">
              <w:rPr>
                <w:lang w:val="en-US"/>
              </w:rPr>
              <w:t>0</w:t>
            </w:r>
            <w:r w:rsidR="00B46172" w:rsidRPr="003E3BFA">
              <w:rPr>
                <w:lang w:val="en-US"/>
              </w:rPr>
              <w:t>.50</w:t>
            </w:r>
          </w:p>
        </w:tc>
        <w:tc>
          <w:tcPr>
            <w:tcW w:w="770" w:type="dxa"/>
            <w:shd w:val="clear" w:color="auto" w:fill="auto"/>
            <w:noWrap/>
          </w:tcPr>
          <w:p w14:paraId="6FA9707C" w14:textId="77777777" w:rsidR="00B46172" w:rsidRPr="003E3BFA" w:rsidRDefault="0042386E" w:rsidP="00EB73E3">
            <w:pPr>
              <w:jc w:val="right"/>
              <w:rPr>
                <w:lang w:val="en-US"/>
              </w:rPr>
            </w:pPr>
            <w:r w:rsidRPr="003E3BFA">
              <w:rPr>
                <w:lang w:val="en-US"/>
              </w:rPr>
              <w:t>0</w:t>
            </w:r>
            <w:r w:rsidR="00B46172" w:rsidRPr="003E3BFA">
              <w:rPr>
                <w:lang w:val="en-US"/>
              </w:rPr>
              <w:t>.56</w:t>
            </w:r>
          </w:p>
        </w:tc>
      </w:tr>
      <w:tr w:rsidR="00B46172" w:rsidRPr="003E3BFA" w14:paraId="3523FC3C" w14:textId="77777777" w:rsidTr="5827FC58">
        <w:trPr>
          <w:trHeight w:val="288"/>
        </w:trPr>
        <w:tc>
          <w:tcPr>
            <w:tcW w:w="4236" w:type="dxa"/>
            <w:shd w:val="clear" w:color="auto" w:fill="auto"/>
            <w:noWrap/>
          </w:tcPr>
          <w:p w14:paraId="77894F76" w14:textId="77777777" w:rsidR="00B46172" w:rsidRPr="003E3BFA" w:rsidRDefault="00B46172" w:rsidP="00B46172">
            <w:pPr>
              <w:rPr>
                <w:lang w:val="en-US"/>
              </w:rPr>
            </w:pPr>
            <w:r w:rsidRPr="003E3BFA">
              <w:rPr>
                <w:lang w:val="en-US"/>
              </w:rPr>
              <w:t>CR</w:t>
            </w:r>
          </w:p>
        </w:tc>
        <w:tc>
          <w:tcPr>
            <w:tcW w:w="852" w:type="dxa"/>
            <w:shd w:val="clear" w:color="auto" w:fill="auto"/>
          </w:tcPr>
          <w:p w14:paraId="69BA6224" w14:textId="77777777" w:rsidR="00B46172" w:rsidRPr="003E3BFA" w:rsidRDefault="0042386E" w:rsidP="00EB73E3">
            <w:pPr>
              <w:jc w:val="right"/>
              <w:rPr>
                <w:lang w:val="en-US"/>
              </w:rPr>
            </w:pPr>
            <w:r w:rsidRPr="003E3BFA">
              <w:rPr>
                <w:lang w:val="en-US"/>
              </w:rPr>
              <w:t>0</w:t>
            </w:r>
            <w:r w:rsidR="003C13FD" w:rsidRPr="003E3BFA">
              <w:rPr>
                <w:lang w:val="en-US"/>
              </w:rPr>
              <w:t>.81</w:t>
            </w:r>
          </w:p>
        </w:tc>
        <w:tc>
          <w:tcPr>
            <w:tcW w:w="851" w:type="dxa"/>
            <w:shd w:val="clear" w:color="auto" w:fill="auto"/>
            <w:noWrap/>
          </w:tcPr>
          <w:p w14:paraId="2E53FE15" w14:textId="77777777" w:rsidR="00B46172" w:rsidRPr="003E3BFA" w:rsidRDefault="0042386E" w:rsidP="00EB73E3">
            <w:pPr>
              <w:jc w:val="right"/>
              <w:rPr>
                <w:lang w:val="en-US"/>
              </w:rPr>
            </w:pPr>
            <w:r w:rsidRPr="003E3BFA">
              <w:rPr>
                <w:lang w:val="en-US"/>
              </w:rPr>
              <w:t>0</w:t>
            </w:r>
            <w:r w:rsidR="008552D1" w:rsidRPr="003E3BFA">
              <w:rPr>
                <w:lang w:val="en-US"/>
              </w:rPr>
              <w:t>.80</w:t>
            </w:r>
          </w:p>
        </w:tc>
        <w:tc>
          <w:tcPr>
            <w:tcW w:w="851" w:type="dxa"/>
            <w:shd w:val="clear" w:color="auto" w:fill="auto"/>
          </w:tcPr>
          <w:p w14:paraId="674740E5" w14:textId="77777777" w:rsidR="00B46172" w:rsidRPr="003E3BFA" w:rsidRDefault="0042386E" w:rsidP="00EB73E3">
            <w:pPr>
              <w:jc w:val="right"/>
              <w:rPr>
                <w:lang w:val="en-US"/>
              </w:rPr>
            </w:pPr>
            <w:r w:rsidRPr="003E3BFA">
              <w:rPr>
                <w:lang w:val="en-US"/>
              </w:rPr>
              <w:t>0</w:t>
            </w:r>
            <w:r w:rsidR="00B46172" w:rsidRPr="003E3BFA">
              <w:rPr>
                <w:lang w:val="en-US"/>
              </w:rPr>
              <w:t>.8</w:t>
            </w:r>
            <w:r w:rsidR="00453E54" w:rsidRPr="003E3BFA">
              <w:rPr>
                <w:lang w:val="en-US"/>
              </w:rPr>
              <w:t>1</w:t>
            </w:r>
          </w:p>
        </w:tc>
        <w:tc>
          <w:tcPr>
            <w:tcW w:w="851" w:type="dxa"/>
            <w:shd w:val="clear" w:color="auto" w:fill="auto"/>
            <w:noWrap/>
          </w:tcPr>
          <w:p w14:paraId="33918628" w14:textId="77777777" w:rsidR="00B46172" w:rsidRPr="003E3BFA" w:rsidRDefault="0042386E" w:rsidP="00EB73E3">
            <w:pPr>
              <w:jc w:val="right"/>
              <w:rPr>
                <w:lang w:val="en-US"/>
              </w:rPr>
            </w:pPr>
            <w:r w:rsidRPr="003E3BFA">
              <w:rPr>
                <w:lang w:val="en-US"/>
              </w:rPr>
              <w:t>0</w:t>
            </w:r>
            <w:r w:rsidR="00B46172" w:rsidRPr="003E3BFA">
              <w:rPr>
                <w:lang w:val="en-US"/>
              </w:rPr>
              <w:t>.83</w:t>
            </w:r>
          </w:p>
        </w:tc>
        <w:tc>
          <w:tcPr>
            <w:tcW w:w="831" w:type="dxa"/>
            <w:shd w:val="clear" w:color="auto" w:fill="auto"/>
            <w:noWrap/>
          </w:tcPr>
          <w:p w14:paraId="70D474C2" w14:textId="77777777" w:rsidR="00B46172" w:rsidRPr="003E3BFA" w:rsidRDefault="0042386E" w:rsidP="00EB73E3">
            <w:pPr>
              <w:jc w:val="right"/>
              <w:rPr>
                <w:lang w:val="en-US"/>
              </w:rPr>
            </w:pPr>
            <w:r w:rsidRPr="003E3BFA">
              <w:rPr>
                <w:lang w:val="en-US"/>
              </w:rPr>
              <w:t>0</w:t>
            </w:r>
            <w:r w:rsidR="00B46172" w:rsidRPr="003E3BFA">
              <w:rPr>
                <w:lang w:val="en-US"/>
              </w:rPr>
              <w:t>.7</w:t>
            </w:r>
            <w:r w:rsidR="00AC055D" w:rsidRPr="003E3BFA">
              <w:rPr>
                <w:lang w:val="en-US"/>
              </w:rPr>
              <w:t>9</w:t>
            </w:r>
          </w:p>
        </w:tc>
        <w:tc>
          <w:tcPr>
            <w:tcW w:w="770" w:type="dxa"/>
            <w:shd w:val="clear" w:color="auto" w:fill="auto"/>
            <w:noWrap/>
          </w:tcPr>
          <w:p w14:paraId="21903A94" w14:textId="77777777" w:rsidR="00B46172" w:rsidRPr="003E3BFA" w:rsidRDefault="0042386E" w:rsidP="00EB73E3">
            <w:pPr>
              <w:jc w:val="right"/>
              <w:rPr>
                <w:lang w:val="en-US"/>
              </w:rPr>
            </w:pPr>
            <w:r w:rsidRPr="003E3BFA">
              <w:rPr>
                <w:lang w:val="en-US"/>
              </w:rPr>
              <w:t>0</w:t>
            </w:r>
            <w:r w:rsidR="00B46172" w:rsidRPr="003E3BFA">
              <w:rPr>
                <w:lang w:val="en-US"/>
              </w:rPr>
              <w:t>.83</w:t>
            </w:r>
          </w:p>
        </w:tc>
      </w:tr>
      <w:tr w:rsidR="00B46172" w:rsidRPr="003E3BFA" w14:paraId="098C79D0" w14:textId="77777777" w:rsidTr="5827FC58">
        <w:trPr>
          <w:trHeight w:val="288"/>
        </w:trPr>
        <w:tc>
          <w:tcPr>
            <w:tcW w:w="4236" w:type="dxa"/>
            <w:shd w:val="clear" w:color="auto" w:fill="auto"/>
            <w:noWrap/>
          </w:tcPr>
          <w:p w14:paraId="409053AD" w14:textId="77777777" w:rsidR="00B46172" w:rsidRPr="003E3BFA" w:rsidRDefault="00B46172" w:rsidP="00B46172">
            <w:pPr>
              <w:rPr>
                <w:lang w:val="en-US"/>
              </w:rPr>
            </w:pPr>
            <w:r w:rsidRPr="003E3BFA">
              <w:rPr>
                <w:lang w:val="en-US"/>
              </w:rPr>
              <w:t>Alpha</w:t>
            </w:r>
          </w:p>
        </w:tc>
        <w:tc>
          <w:tcPr>
            <w:tcW w:w="852" w:type="dxa"/>
            <w:shd w:val="clear" w:color="auto" w:fill="auto"/>
          </w:tcPr>
          <w:p w14:paraId="7BE6F16E" w14:textId="77777777" w:rsidR="00B46172" w:rsidRPr="003E3BFA" w:rsidRDefault="0042386E" w:rsidP="00EB73E3">
            <w:pPr>
              <w:jc w:val="right"/>
              <w:rPr>
                <w:lang w:val="en-US"/>
              </w:rPr>
            </w:pPr>
            <w:r w:rsidRPr="003E3BFA">
              <w:rPr>
                <w:lang w:val="en-US"/>
              </w:rPr>
              <w:t>0</w:t>
            </w:r>
            <w:r w:rsidR="003D0B8D" w:rsidRPr="003E3BFA">
              <w:rPr>
                <w:lang w:val="en-US"/>
              </w:rPr>
              <w:t>.78</w:t>
            </w:r>
          </w:p>
        </w:tc>
        <w:tc>
          <w:tcPr>
            <w:tcW w:w="851" w:type="dxa"/>
            <w:shd w:val="clear" w:color="auto" w:fill="auto"/>
            <w:noWrap/>
          </w:tcPr>
          <w:p w14:paraId="65C90424" w14:textId="77777777" w:rsidR="00B46172" w:rsidRPr="003E3BFA" w:rsidRDefault="0042386E" w:rsidP="00EB73E3">
            <w:pPr>
              <w:jc w:val="right"/>
              <w:rPr>
                <w:lang w:val="en-US"/>
              </w:rPr>
            </w:pPr>
            <w:r w:rsidRPr="003E3BFA">
              <w:rPr>
                <w:lang w:val="en-US"/>
              </w:rPr>
              <w:t>0</w:t>
            </w:r>
            <w:r w:rsidR="00C34DA0" w:rsidRPr="003E3BFA">
              <w:rPr>
                <w:lang w:val="en-US"/>
              </w:rPr>
              <w:t>.76</w:t>
            </w:r>
          </w:p>
        </w:tc>
        <w:tc>
          <w:tcPr>
            <w:tcW w:w="851" w:type="dxa"/>
            <w:shd w:val="clear" w:color="auto" w:fill="auto"/>
          </w:tcPr>
          <w:p w14:paraId="6BB0CA98" w14:textId="77777777" w:rsidR="00B46172" w:rsidRPr="003E3BFA" w:rsidRDefault="0042386E" w:rsidP="00EB73E3">
            <w:pPr>
              <w:jc w:val="right"/>
              <w:rPr>
                <w:lang w:val="en-US"/>
              </w:rPr>
            </w:pPr>
            <w:r w:rsidRPr="003E3BFA">
              <w:rPr>
                <w:lang w:val="en-US"/>
              </w:rPr>
              <w:t>0</w:t>
            </w:r>
            <w:r w:rsidR="00B46172" w:rsidRPr="003E3BFA">
              <w:rPr>
                <w:lang w:val="en-US"/>
              </w:rPr>
              <w:t>.78</w:t>
            </w:r>
          </w:p>
        </w:tc>
        <w:tc>
          <w:tcPr>
            <w:tcW w:w="851" w:type="dxa"/>
            <w:shd w:val="clear" w:color="auto" w:fill="auto"/>
            <w:noWrap/>
          </w:tcPr>
          <w:p w14:paraId="78590A2C" w14:textId="77777777" w:rsidR="00B46172" w:rsidRPr="003E3BFA" w:rsidRDefault="0042386E" w:rsidP="00EB73E3">
            <w:pPr>
              <w:jc w:val="right"/>
              <w:rPr>
                <w:lang w:val="en-US"/>
              </w:rPr>
            </w:pPr>
            <w:r w:rsidRPr="003E3BFA">
              <w:rPr>
                <w:lang w:val="en-US"/>
              </w:rPr>
              <w:t>0</w:t>
            </w:r>
            <w:r w:rsidR="00B46172" w:rsidRPr="003E3BFA">
              <w:rPr>
                <w:lang w:val="en-US"/>
              </w:rPr>
              <w:t>.78</w:t>
            </w:r>
          </w:p>
        </w:tc>
        <w:tc>
          <w:tcPr>
            <w:tcW w:w="831" w:type="dxa"/>
            <w:shd w:val="clear" w:color="auto" w:fill="auto"/>
            <w:noWrap/>
          </w:tcPr>
          <w:p w14:paraId="0AE83BFD" w14:textId="77777777" w:rsidR="00B46172" w:rsidRPr="003E3BFA" w:rsidRDefault="0042386E" w:rsidP="00EB73E3">
            <w:pPr>
              <w:jc w:val="right"/>
              <w:rPr>
                <w:lang w:val="en-US"/>
              </w:rPr>
            </w:pPr>
            <w:r w:rsidRPr="003E3BFA">
              <w:rPr>
                <w:lang w:val="en-US"/>
              </w:rPr>
              <w:t>0</w:t>
            </w:r>
            <w:r w:rsidR="00B46172" w:rsidRPr="003E3BFA">
              <w:rPr>
                <w:lang w:val="en-US"/>
              </w:rPr>
              <w:t>.78</w:t>
            </w:r>
          </w:p>
        </w:tc>
        <w:tc>
          <w:tcPr>
            <w:tcW w:w="770" w:type="dxa"/>
            <w:shd w:val="clear" w:color="auto" w:fill="auto"/>
            <w:noWrap/>
          </w:tcPr>
          <w:p w14:paraId="0A521216" w14:textId="77777777" w:rsidR="00B46172" w:rsidRPr="003E3BFA" w:rsidRDefault="0042386E" w:rsidP="00EB73E3">
            <w:pPr>
              <w:jc w:val="right"/>
              <w:rPr>
                <w:lang w:val="en-US"/>
              </w:rPr>
            </w:pPr>
            <w:r w:rsidRPr="003E3BFA">
              <w:rPr>
                <w:lang w:val="en-US"/>
              </w:rPr>
              <w:t>0</w:t>
            </w:r>
            <w:r w:rsidR="00B46172" w:rsidRPr="003E3BFA">
              <w:rPr>
                <w:lang w:val="en-US"/>
              </w:rPr>
              <w:t>.82</w:t>
            </w:r>
          </w:p>
        </w:tc>
      </w:tr>
      <w:tr w:rsidR="00B46172" w:rsidRPr="003E3BFA" w14:paraId="78EBB483" w14:textId="77777777" w:rsidTr="5827FC58">
        <w:trPr>
          <w:trHeight w:val="288"/>
        </w:trPr>
        <w:tc>
          <w:tcPr>
            <w:tcW w:w="4236" w:type="dxa"/>
            <w:shd w:val="clear" w:color="auto" w:fill="auto"/>
            <w:noWrap/>
          </w:tcPr>
          <w:p w14:paraId="6D29CD4B" w14:textId="77777777" w:rsidR="00B46172" w:rsidRPr="003E3BFA" w:rsidRDefault="00B46172" w:rsidP="00B46172">
            <w:pPr>
              <w:rPr>
                <w:b/>
                <w:bCs/>
                <w:lang w:val="en-US"/>
              </w:rPr>
            </w:pPr>
            <w:bookmarkStart w:id="102" w:name="_Hlk55480323"/>
            <w:r w:rsidRPr="003E3BFA">
              <w:rPr>
                <w:b/>
                <w:bCs/>
                <w:lang w:val="en-US"/>
              </w:rPr>
              <w:t>Consumer indulgence</w:t>
            </w:r>
          </w:p>
        </w:tc>
        <w:tc>
          <w:tcPr>
            <w:tcW w:w="852" w:type="dxa"/>
            <w:shd w:val="clear" w:color="auto" w:fill="auto"/>
          </w:tcPr>
          <w:p w14:paraId="77B5A0F1" w14:textId="77777777" w:rsidR="00B46172" w:rsidRPr="003E3BFA" w:rsidRDefault="00B46172" w:rsidP="00EB73E3">
            <w:pPr>
              <w:jc w:val="right"/>
              <w:rPr>
                <w:b/>
                <w:lang w:val="en-US"/>
              </w:rPr>
            </w:pPr>
          </w:p>
        </w:tc>
        <w:tc>
          <w:tcPr>
            <w:tcW w:w="851" w:type="dxa"/>
            <w:shd w:val="clear" w:color="auto" w:fill="auto"/>
            <w:noWrap/>
          </w:tcPr>
          <w:p w14:paraId="0DEC3092" w14:textId="77777777" w:rsidR="00B46172" w:rsidRPr="003E3BFA" w:rsidRDefault="00B46172" w:rsidP="00EB73E3">
            <w:pPr>
              <w:jc w:val="right"/>
              <w:rPr>
                <w:b/>
                <w:lang w:val="en-US"/>
              </w:rPr>
            </w:pPr>
          </w:p>
        </w:tc>
        <w:tc>
          <w:tcPr>
            <w:tcW w:w="851" w:type="dxa"/>
            <w:shd w:val="clear" w:color="auto" w:fill="auto"/>
          </w:tcPr>
          <w:p w14:paraId="390FFD9F" w14:textId="77777777" w:rsidR="00B46172" w:rsidRPr="003E3BFA" w:rsidRDefault="00B46172" w:rsidP="00EB73E3">
            <w:pPr>
              <w:jc w:val="right"/>
              <w:rPr>
                <w:b/>
                <w:lang w:val="en-US"/>
              </w:rPr>
            </w:pPr>
          </w:p>
        </w:tc>
        <w:tc>
          <w:tcPr>
            <w:tcW w:w="851" w:type="dxa"/>
            <w:shd w:val="clear" w:color="auto" w:fill="auto"/>
            <w:noWrap/>
          </w:tcPr>
          <w:p w14:paraId="35819986" w14:textId="77777777" w:rsidR="00B46172" w:rsidRPr="003E3BFA" w:rsidRDefault="00B46172" w:rsidP="00EB73E3">
            <w:pPr>
              <w:jc w:val="right"/>
              <w:rPr>
                <w:b/>
                <w:lang w:val="en-US"/>
              </w:rPr>
            </w:pPr>
          </w:p>
        </w:tc>
        <w:tc>
          <w:tcPr>
            <w:tcW w:w="831" w:type="dxa"/>
            <w:shd w:val="clear" w:color="auto" w:fill="auto"/>
            <w:noWrap/>
          </w:tcPr>
          <w:p w14:paraId="47EB7E93" w14:textId="77777777" w:rsidR="00B46172" w:rsidRPr="003E3BFA" w:rsidRDefault="00B46172" w:rsidP="00EB73E3">
            <w:pPr>
              <w:jc w:val="right"/>
              <w:rPr>
                <w:b/>
                <w:lang w:val="en-US"/>
              </w:rPr>
            </w:pPr>
          </w:p>
        </w:tc>
        <w:tc>
          <w:tcPr>
            <w:tcW w:w="770" w:type="dxa"/>
            <w:shd w:val="clear" w:color="auto" w:fill="auto"/>
            <w:noWrap/>
          </w:tcPr>
          <w:p w14:paraId="30639F86" w14:textId="77777777" w:rsidR="00B46172" w:rsidRPr="003E3BFA" w:rsidRDefault="00B46172" w:rsidP="00EB73E3">
            <w:pPr>
              <w:jc w:val="right"/>
              <w:rPr>
                <w:b/>
                <w:lang w:val="en-US"/>
              </w:rPr>
            </w:pPr>
          </w:p>
        </w:tc>
      </w:tr>
      <w:tr w:rsidR="00B46172" w:rsidRPr="003E3BFA" w14:paraId="6EF80970" w14:textId="77777777" w:rsidTr="5827FC58">
        <w:trPr>
          <w:trHeight w:val="288"/>
        </w:trPr>
        <w:tc>
          <w:tcPr>
            <w:tcW w:w="4236" w:type="dxa"/>
            <w:shd w:val="clear" w:color="auto" w:fill="auto"/>
            <w:noWrap/>
          </w:tcPr>
          <w:p w14:paraId="057907D2" w14:textId="77777777" w:rsidR="00B46172" w:rsidRPr="003E3BFA" w:rsidRDefault="00B46172" w:rsidP="00B46172">
            <w:pPr>
              <w:rPr>
                <w:lang w:val="en-US"/>
              </w:rPr>
            </w:pPr>
            <w:r w:rsidRPr="5827FC58">
              <w:rPr>
                <w:lang w:val="en-US"/>
              </w:rPr>
              <w:t xml:space="preserve">It is important to me to own </w:t>
            </w:r>
            <w:bookmarkStart w:id="103" w:name="_Int_M2IGEpBW"/>
            <w:r w:rsidRPr="5827FC58">
              <w:rPr>
                <w:lang w:val="en-US"/>
              </w:rPr>
              <w:t>really nice</w:t>
            </w:r>
            <w:bookmarkEnd w:id="103"/>
            <w:r w:rsidRPr="5827FC58">
              <w:rPr>
                <w:lang w:val="en-US"/>
              </w:rPr>
              <w:t xml:space="preserve"> luxury goods.</w:t>
            </w:r>
          </w:p>
        </w:tc>
        <w:tc>
          <w:tcPr>
            <w:tcW w:w="852" w:type="dxa"/>
            <w:shd w:val="clear" w:color="auto" w:fill="auto"/>
          </w:tcPr>
          <w:p w14:paraId="0F2DAB14" w14:textId="77777777" w:rsidR="00B46172" w:rsidRPr="003E3BFA" w:rsidRDefault="0042386E" w:rsidP="00EB73E3">
            <w:pPr>
              <w:jc w:val="right"/>
              <w:rPr>
                <w:lang w:val="en-US"/>
              </w:rPr>
            </w:pPr>
            <w:r w:rsidRPr="003E3BFA">
              <w:rPr>
                <w:lang w:val="en-US"/>
              </w:rPr>
              <w:t>0</w:t>
            </w:r>
            <w:r w:rsidR="003C13FD" w:rsidRPr="003E3BFA">
              <w:rPr>
                <w:lang w:val="en-US"/>
              </w:rPr>
              <w:t>.61</w:t>
            </w:r>
          </w:p>
        </w:tc>
        <w:tc>
          <w:tcPr>
            <w:tcW w:w="851" w:type="dxa"/>
            <w:shd w:val="clear" w:color="auto" w:fill="auto"/>
            <w:noWrap/>
          </w:tcPr>
          <w:p w14:paraId="6608E30C" w14:textId="77777777" w:rsidR="00B46172" w:rsidRPr="003E3BFA" w:rsidRDefault="0042386E" w:rsidP="00EB73E3">
            <w:pPr>
              <w:jc w:val="right"/>
              <w:rPr>
                <w:lang w:val="en-US"/>
              </w:rPr>
            </w:pPr>
            <w:r w:rsidRPr="003E3BFA">
              <w:rPr>
                <w:lang w:val="en-US"/>
              </w:rPr>
              <w:t>0</w:t>
            </w:r>
            <w:r w:rsidR="008552D1" w:rsidRPr="003E3BFA">
              <w:rPr>
                <w:lang w:val="en-US"/>
              </w:rPr>
              <w:t>.78</w:t>
            </w:r>
          </w:p>
        </w:tc>
        <w:tc>
          <w:tcPr>
            <w:tcW w:w="851" w:type="dxa"/>
            <w:shd w:val="clear" w:color="auto" w:fill="auto"/>
          </w:tcPr>
          <w:p w14:paraId="7DFB39D1" w14:textId="77777777" w:rsidR="00B46172" w:rsidRPr="003E3BFA" w:rsidRDefault="0042386E" w:rsidP="00EB73E3">
            <w:pPr>
              <w:jc w:val="right"/>
              <w:rPr>
                <w:lang w:val="en-US"/>
              </w:rPr>
            </w:pPr>
            <w:r w:rsidRPr="003E3BFA">
              <w:rPr>
                <w:lang w:val="en-US"/>
              </w:rPr>
              <w:t>0</w:t>
            </w:r>
            <w:r w:rsidR="00B46172" w:rsidRPr="003E3BFA">
              <w:rPr>
                <w:lang w:val="en-US"/>
              </w:rPr>
              <w:t>.</w:t>
            </w:r>
            <w:r w:rsidR="00453E54" w:rsidRPr="003E3BFA">
              <w:rPr>
                <w:lang w:val="en-US"/>
              </w:rPr>
              <w:t>68</w:t>
            </w:r>
          </w:p>
        </w:tc>
        <w:tc>
          <w:tcPr>
            <w:tcW w:w="851" w:type="dxa"/>
            <w:shd w:val="clear" w:color="auto" w:fill="auto"/>
            <w:noWrap/>
          </w:tcPr>
          <w:p w14:paraId="29E60DCC" w14:textId="77777777" w:rsidR="00B46172" w:rsidRPr="003E3BFA" w:rsidRDefault="0042386E" w:rsidP="00EB73E3">
            <w:pPr>
              <w:jc w:val="right"/>
              <w:rPr>
                <w:lang w:val="en-US"/>
              </w:rPr>
            </w:pPr>
            <w:r w:rsidRPr="003E3BFA">
              <w:rPr>
                <w:lang w:val="en-US"/>
              </w:rPr>
              <w:t>0</w:t>
            </w:r>
            <w:r w:rsidR="00B46172" w:rsidRPr="003E3BFA">
              <w:rPr>
                <w:lang w:val="en-US"/>
              </w:rPr>
              <w:t>.</w:t>
            </w:r>
            <w:r w:rsidR="00C34DA0" w:rsidRPr="003E3BFA">
              <w:rPr>
                <w:lang w:val="en-US"/>
              </w:rPr>
              <w:t>78</w:t>
            </w:r>
          </w:p>
        </w:tc>
        <w:tc>
          <w:tcPr>
            <w:tcW w:w="831" w:type="dxa"/>
            <w:shd w:val="clear" w:color="auto" w:fill="auto"/>
            <w:noWrap/>
          </w:tcPr>
          <w:p w14:paraId="79AC2326" w14:textId="77777777" w:rsidR="00B46172" w:rsidRPr="003E3BFA" w:rsidRDefault="0042386E" w:rsidP="00EB73E3">
            <w:pPr>
              <w:jc w:val="right"/>
              <w:rPr>
                <w:lang w:val="en-US"/>
              </w:rPr>
            </w:pPr>
            <w:r w:rsidRPr="003E3BFA">
              <w:rPr>
                <w:lang w:val="en-US"/>
              </w:rPr>
              <w:t>0</w:t>
            </w:r>
            <w:r w:rsidR="00B46172" w:rsidRPr="003E3BFA">
              <w:rPr>
                <w:lang w:val="en-US"/>
              </w:rPr>
              <w:t>.</w:t>
            </w:r>
            <w:r w:rsidR="00AC055D" w:rsidRPr="003E3BFA">
              <w:rPr>
                <w:lang w:val="en-US"/>
              </w:rPr>
              <w:t>81</w:t>
            </w:r>
          </w:p>
        </w:tc>
        <w:tc>
          <w:tcPr>
            <w:tcW w:w="770" w:type="dxa"/>
            <w:shd w:val="clear" w:color="auto" w:fill="auto"/>
            <w:noWrap/>
          </w:tcPr>
          <w:p w14:paraId="5BCD530D" w14:textId="77777777" w:rsidR="00B46172" w:rsidRPr="003E3BFA" w:rsidRDefault="0042386E" w:rsidP="00EB73E3">
            <w:pPr>
              <w:jc w:val="right"/>
              <w:rPr>
                <w:lang w:val="en-US"/>
              </w:rPr>
            </w:pPr>
            <w:r w:rsidRPr="003E3BFA">
              <w:rPr>
                <w:lang w:val="en-US"/>
              </w:rPr>
              <w:t>0</w:t>
            </w:r>
            <w:r w:rsidR="00B46172" w:rsidRPr="003E3BFA">
              <w:rPr>
                <w:lang w:val="en-US"/>
              </w:rPr>
              <w:t>.</w:t>
            </w:r>
            <w:r w:rsidR="00CB07E4" w:rsidRPr="003E3BFA">
              <w:rPr>
                <w:lang w:val="en-US"/>
              </w:rPr>
              <w:t>86</w:t>
            </w:r>
          </w:p>
        </w:tc>
      </w:tr>
      <w:tr w:rsidR="00B46172" w:rsidRPr="003E3BFA" w14:paraId="4DF85F77" w14:textId="77777777" w:rsidTr="5827FC58">
        <w:trPr>
          <w:trHeight w:val="288"/>
        </w:trPr>
        <w:tc>
          <w:tcPr>
            <w:tcW w:w="4236" w:type="dxa"/>
            <w:shd w:val="clear" w:color="auto" w:fill="auto"/>
            <w:noWrap/>
          </w:tcPr>
          <w:p w14:paraId="3C8F0739" w14:textId="77777777" w:rsidR="00B46172" w:rsidRPr="003E3BFA" w:rsidRDefault="00B46172" w:rsidP="00B46172">
            <w:pPr>
              <w:rPr>
                <w:lang w:val="en-US"/>
              </w:rPr>
            </w:pPr>
            <w:r w:rsidRPr="003E3BFA">
              <w:rPr>
                <w:lang w:val="en-US"/>
              </w:rPr>
              <w:t>My life would be better if I owned certain luxury goods that I do not have.</w:t>
            </w:r>
          </w:p>
        </w:tc>
        <w:tc>
          <w:tcPr>
            <w:tcW w:w="852" w:type="dxa"/>
            <w:shd w:val="clear" w:color="auto" w:fill="auto"/>
          </w:tcPr>
          <w:p w14:paraId="5614E129" w14:textId="77777777" w:rsidR="00B46172" w:rsidRPr="003E3BFA" w:rsidRDefault="0042386E" w:rsidP="00EB73E3">
            <w:pPr>
              <w:jc w:val="right"/>
              <w:rPr>
                <w:lang w:val="en-US"/>
              </w:rPr>
            </w:pPr>
            <w:r w:rsidRPr="003E3BFA">
              <w:rPr>
                <w:lang w:val="en-US"/>
              </w:rPr>
              <w:t>0</w:t>
            </w:r>
            <w:r w:rsidR="003C13FD" w:rsidRPr="003E3BFA">
              <w:rPr>
                <w:lang w:val="en-US"/>
              </w:rPr>
              <w:t>.83</w:t>
            </w:r>
          </w:p>
        </w:tc>
        <w:tc>
          <w:tcPr>
            <w:tcW w:w="851" w:type="dxa"/>
            <w:shd w:val="clear" w:color="auto" w:fill="auto"/>
            <w:noWrap/>
          </w:tcPr>
          <w:p w14:paraId="7A0EB85C" w14:textId="77777777" w:rsidR="00B46172" w:rsidRPr="003E3BFA" w:rsidRDefault="0042386E" w:rsidP="00EB73E3">
            <w:pPr>
              <w:jc w:val="right"/>
              <w:rPr>
                <w:lang w:val="en-US"/>
              </w:rPr>
            </w:pPr>
            <w:r w:rsidRPr="003E3BFA">
              <w:rPr>
                <w:lang w:val="en-US"/>
              </w:rPr>
              <w:t>0</w:t>
            </w:r>
            <w:r w:rsidR="008552D1" w:rsidRPr="003E3BFA">
              <w:rPr>
                <w:lang w:val="en-US"/>
              </w:rPr>
              <w:t>.69</w:t>
            </w:r>
          </w:p>
        </w:tc>
        <w:tc>
          <w:tcPr>
            <w:tcW w:w="851" w:type="dxa"/>
            <w:shd w:val="clear" w:color="auto" w:fill="auto"/>
          </w:tcPr>
          <w:p w14:paraId="21C392CA" w14:textId="77777777" w:rsidR="00B46172" w:rsidRPr="003E3BFA" w:rsidRDefault="0042386E" w:rsidP="00EB73E3">
            <w:pPr>
              <w:jc w:val="right"/>
              <w:rPr>
                <w:lang w:val="en-US"/>
              </w:rPr>
            </w:pPr>
            <w:r w:rsidRPr="003E3BFA">
              <w:rPr>
                <w:lang w:val="en-US"/>
              </w:rPr>
              <w:t>0</w:t>
            </w:r>
            <w:r w:rsidR="00B46172" w:rsidRPr="003E3BFA">
              <w:rPr>
                <w:lang w:val="en-US"/>
              </w:rPr>
              <w:t>.88</w:t>
            </w:r>
          </w:p>
        </w:tc>
        <w:tc>
          <w:tcPr>
            <w:tcW w:w="851" w:type="dxa"/>
            <w:shd w:val="clear" w:color="auto" w:fill="auto"/>
            <w:noWrap/>
          </w:tcPr>
          <w:p w14:paraId="66E3227A" w14:textId="77777777" w:rsidR="00B46172" w:rsidRPr="003E3BFA" w:rsidRDefault="0042386E" w:rsidP="00EB73E3">
            <w:pPr>
              <w:jc w:val="right"/>
              <w:rPr>
                <w:lang w:val="en-US"/>
              </w:rPr>
            </w:pPr>
            <w:r w:rsidRPr="003E3BFA">
              <w:rPr>
                <w:lang w:val="en-US"/>
              </w:rPr>
              <w:t>0</w:t>
            </w:r>
            <w:r w:rsidR="00B46172" w:rsidRPr="003E3BFA">
              <w:rPr>
                <w:lang w:val="en-US"/>
              </w:rPr>
              <w:t>.6</w:t>
            </w:r>
            <w:r w:rsidR="00C34DA0" w:rsidRPr="003E3BFA">
              <w:rPr>
                <w:lang w:val="en-US"/>
              </w:rPr>
              <w:t>4</w:t>
            </w:r>
          </w:p>
        </w:tc>
        <w:tc>
          <w:tcPr>
            <w:tcW w:w="831" w:type="dxa"/>
            <w:shd w:val="clear" w:color="auto" w:fill="auto"/>
            <w:noWrap/>
          </w:tcPr>
          <w:p w14:paraId="32AE8D05" w14:textId="77777777" w:rsidR="00B46172" w:rsidRPr="003E3BFA" w:rsidRDefault="0042386E" w:rsidP="00EB73E3">
            <w:pPr>
              <w:jc w:val="right"/>
              <w:rPr>
                <w:lang w:val="en-US"/>
              </w:rPr>
            </w:pPr>
            <w:r w:rsidRPr="003E3BFA">
              <w:rPr>
                <w:lang w:val="en-US"/>
              </w:rPr>
              <w:t>0</w:t>
            </w:r>
            <w:r w:rsidR="00B46172" w:rsidRPr="003E3BFA">
              <w:rPr>
                <w:lang w:val="en-US"/>
              </w:rPr>
              <w:t>.</w:t>
            </w:r>
            <w:r w:rsidR="00AC055D" w:rsidRPr="003E3BFA">
              <w:rPr>
                <w:lang w:val="en-US"/>
              </w:rPr>
              <w:t>65</w:t>
            </w:r>
          </w:p>
        </w:tc>
        <w:tc>
          <w:tcPr>
            <w:tcW w:w="770" w:type="dxa"/>
            <w:shd w:val="clear" w:color="auto" w:fill="auto"/>
            <w:noWrap/>
          </w:tcPr>
          <w:p w14:paraId="6D64C577" w14:textId="77777777" w:rsidR="00B46172" w:rsidRPr="003E3BFA" w:rsidRDefault="0042386E" w:rsidP="00EB73E3">
            <w:pPr>
              <w:jc w:val="right"/>
              <w:rPr>
                <w:lang w:val="en-US"/>
              </w:rPr>
            </w:pPr>
            <w:r w:rsidRPr="003E3BFA">
              <w:rPr>
                <w:lang w:val="en-US"/>
              </w:rPr>
              <w:t>0</w:t>
            </w:r>
            <w:r w:rsidR="00B46172" w:rsidRPr="003E3BFA">
              <w:rPr>
                <w:lang w:val="en-US"/>
              </w:rPr>
              <w:t>.</w:t>
            </w:r>
            <w:r w:rsidR="00CB07E4" w:rsidRPr="003E3BFA">
              <w:rPr>
                <w:lang w:val="en-US"/>
              </w:rPr>
              <w:t>70</w:t>
            </w:r>
          </w:p>
        </w:tc>
      </w:tr>
      <w:tr w:rsidR="00B46172" w:rsidRPr="003E3BFA" w14:paraId="5E488E40" w14:textId="77777777" w:rsidTr="5827FC58">
        <w:trPr>
          <w:trHeight w:val="288"/>
        </w:trPr>
        <w:tc>
          <w:tcPr>
            <w:tcW w:w="4236" w:type="dxa"/>
            <w:shd w:val="clear" w:color="auto" w:fill="auto"/>
            <w:noWrap/>
          </w:tcPr>
          <w:p w14:paraId="4C732E2C" w14:textId="77777777" w:rsidR="00B46172" w:rsidRPr="003E3BFA" w:rsidRDefault="00B46172" w:rsidP="00B46172">
            <w:pPr>
              <w:rPr>
                <w:lang w:val="en-US"/>
              </w:rPr>
            </w:pPr>
            <w:r w:rsidRPr="003E3BFA">
              <w:rPr>
                <w:lang w:val="en-US"/>
              </w:rPr>
              <w:t>I would feel happier if I could afford to buy more luxury goods.</w:t>
            </w:r>
          </w:p>
        </w:tc>
        <w:tc>
          <w:tcPr>
            <w:tcW w:w="852" w:type="dxa"/>
            <w:shd w:val="clear" w:color="auto" w:fill="auto"/>
          </w:tcPr>
          <w:p w14:paraId="79BF34EF" w14:textId="77777777" w:rsidR="00B46172" w:rsidRPr="003E3BFA" w:rsidRDefault="0042386E" w:rsidP="00EB73E3">
            <w:pPr>
              <w:jc w:val="right"/>
              <w:rPr>
                <w:lang w:val="en-US"/>
              </w:rPr>
            </w:pPr>
            <w:r w:rsidRPr="003E3BFA">
              <w:rPr>
                <w:lang w:val="en-US"/>
              </w:rPr>
              <w:t>0</w:t>
            </w:r>
            <w:r w:rsidR="003C13FD" w:rsidRPr="003E3BFA">
              <w:rPr>
                <w:lang w:val="en-US"/>
              </w:rPr>
              <w:t>.79</w:t>
            </w:r>
          </w:p>
        </w:tc>
        <w:tc>
          <w:tcPr>
            <w:tcW w:w="851" w:type="dxa"/>
            <w:shd w:val="clear" w:color="auto" w:fill="auto"/>
            <w:noWrap/>
          </w:tcPr>
          <w:p w14:paraId="375EA4B1" w14:textId="77777777" w:rsidR="00B46172" w:rsidRPr="003E3BFA" w:rsidRDefault="0042386E" w:rsidP="00EB73E3">
            <w:pPr>
              <w:jc w:val="right"/>
              <w:rPr>
                <w:lang w:val="en-US"/>
              </w:rPr>
            </w:pPr>
            <w:r w:rsidRPr="003E3BFA">
              <w:rPr>
                <w:lang w:val="en-US"/>
              </w:rPr>
              <w:t>0</w:t>
            </w:r>
            <w:r w:rsidR="008552D1" w:rsidRPr="003E3BFA">
              <w:rPr>
                <w:lang w:val="en-US"/>
              </w:rPr>
              <w:t>.68</w:t>
            </w:r>
          </w:p>
        </w:tc>
        <w:tc>
          <w:tcPr>
            <w:tcW w:w="851" w:type="dxa"/>
            <w:shd w:val="clear" w:color="auto" w:fill="auto"/>
          </w:tcPr>
          <w:p w14:paraId="44E0FB7C" w14:textId="77777777" w:rsidR="00B46172" w:rsidRPr="003E3BFA" w:rsidRDefault="0042386E" w:rsidP="00EB73E3">
            <w:pPr>
              <w:jc w:val="right"/>
              <w:rPr>
                <w:lang w:val="en-US"/>
              </w:rPr>
            </w:pPr>
            <w:r w:rsidRPr="003E3BFA">
              <w:rPr>
                <w:lang w:val="en-US"/>
              </w:rPr>
              <w:t>0</w:t>
            </w:r>
            <w:r w:rsidR="00B46172" w:rsidRPr="003E3BFA">
              <w:rPr>
                <w:lang w:val="en-US"/>
              </w:rPr>
              <w:t>.</w:t>
            </w:r>
            <w:r w:rsidR="00453E54" w:rsidRPr="003E3BFA">
              <w:rPr>
                <w:lang w:val="en-US"/>
              </w:rPr>
              <w:t>79</w:t>
            </w:r>
          </w:p>
        </w:tc>
        <w:tc>
          <w:tcPr>
            <w:tcW w:w="851" w:type="dxa"/>
            <w:shd w:val="clear" w:color="auto" w:fill="auto"/>
            <w:noWrap/>
          </w:tcPr>
          <w:p w14:paraId="061C8E14" w14:textId="77777777" w:rsidR="00B46172" w:rsidRPr="003E3BFA" w:rsidRDefault="0042386E" w:rsidP="00EB73E3">
            <w:pPr>
              <w:jc w:val="right"/>
              <w:rPr>
                <w:lang w:val="en-US"/>
              </w:rPr>
            </w:pPr>
            <w:r w:rsidRPr="003E3BFA">
              <w:rPr>
                <w:lang w:val="en-US"/>
              </w:rPr>
              <w:t>0</w:t>
            </w:r>
            <w:r w:rsidR="00B46172" w:rsidRPr="003E3BFA">
              <w:rPr>
                <w:lang w:val="en-US"/>
              </w:rPr>
              <w:t>.7</w:t>
            </w:r>
            <w:r w:rsidR="00C34DA0" w:rsidRPr="003E3BFA">
              <w:rPr>
                <w:lang w:val="en-US"/>
              </w:rPr>
              <w:t>2</w:t>
            </w:r>
          </w:p>
        </w:tc>
        <w:tc>
          <w:tcPr>
            <w:tcW w:w="831" w:type="dxa"/>
            <w:shd w:val="clear" w:color="auto" w:fill="auto"/>
            <w:noWrap/>
          </w:tcPr>
          <w:p w14:paraId="10835A6D" w14:textId="77777777" w:rsidR="00B46172" w:rsidRPr="003E3BFA" w:rsidRDefault="00477869" w:rsidP="00EB73E3">
            <w:pPr>
              <w:jc w:val="right"/>
              <w:rPr>
                <w:lang w:val="en-US"/>
              </w:rPr>
            </w:pPr>
            <w:r w:rsidRPr="003E3BFA">
              <w:rPr>
                <w:lang w:val="en-US"/>
              </w:rPr>
              <w:t>0</w:t>
            </w:r>
            <w:r w:rsidR="00B46172" w:rsidRPr="003E3BFA">
              <w:rPr>
                <w:lang w:val="en-US"/>
              </w:rPr>
              <w:t>.6</w:t>
            </w:r>
            <w:r w:rsidR="00AC055D" w:rsidRPr="003E3BFA">
              <w:rPr>
                <w:lang w:val="en-US"/>
              </w:rPr>
              <w:t>9</w:t>
            </w:r>
          </w:p>
        </w:tc>
        <w:tc>
          <w:tcPr>
            <w:tcW w:w="770" w:type="dxa"/>
            <w:shd w:val="clear" w:color="auto" w:fill="auto"/>
            <w:noWrap/>
          </w:tcPr>
          <w:p w14:paraId="1A30D42D" w14:textId="77777777" w:rsidR="00B46172" w:rsidRPr="003E3BFA" w:rsidRDefault="00477869" w:rsidP="00EB73E3">
            <w:pPr>
              <w:jc w:val="right"/>
              <w:rPr>
                <w:lang w:val="en-US"/>
              </w:rPr>
            </w:pPr>
            <w:r w:rsidRPr="003E3BFA">
              <w:rPr>
                <w:lang w:val="en-US"/>
              </w:rPr>
              <w:t>0</w:t>
            </w:r>
            <w:r w:rsidR="00B46172" w:rsidRPr="003E3BFA">
              <w:rPr>
                <w:lang w:val="en-US"/>
              </w:rPr>
              <w:t>.</w:t>
            </w:r>
            <w:r w:rsidR="00CB07E4" w:rsidRPr="003E3BFA">
              <w:rPr>
                <w:lang w:val="en-US"/>
              </w:rPr>
              <w:t>62</w:t>
            </w:r>
          </w:p>
        </w:tc>
      </w:tr>
      <w:tr w:rsidR="00B46172" w:rsidRPr="003E3BFA" w14:paraId="69FAD86B" w14:textId="77777777" w:rsidTr="5827FC58">
        <w:trPr>
          <w:trHeight w:val="288"/>
        </w:trPr>
        <w:tc>
          <w:tcPr>
            <w:tcW w:w="4236" w:type="dxa"/>
            <w:shd w:val="clear" w:color="auto" w:fill="auto"/>
            <w:noWrap/>
          </w:tcPr>
          <w:p w14:paraId="2086072B" w14:textId="77777777" w:rsidR="00B46172" w:rsidRPr="003E3BFA" w:rsidRDefault="00B46172" w:rsidP="00B46172">
            <w:pPr>
              <w:rPr>
                <w:lang w:val="en-US"/>
              </w:rPr>
            </w:pPr>
            <w:r w:rsidRPr="003E3BFA">
              <w:rPr>
                <w:lang w:val="en-US"/>
              </w:rPr>
              <w:t>AVE</w:t>
            </w:r>
          </w:p>
        </w:tc>
        <w:tc>
          <w:tcPr>
            <w:tcW w:w="852" w:type="dxa"/>
            <w:shd w:val="clear" w:color="auto" w:fill="auto"/>
          </w:tcPr>
          <w:p w14:paraId="50CDAEE6" w14:textId="77777777" w:rsidR="00B46172" w:rsidRPr="003E3BFA" w:rsidRDefault="00477869" w:rsidP="00EB73E3">
            <w:pPr>
              <w:jc w:val="right"/>
              <w:rPr>
                <w:lang w:val="en-US"/>
              </w:rPr>
            </w:pPr>
            <w:r w:rsidRPr="003E3BFA">
              <w:rPr>
                <w:lang w:val="en-US"/>
              </w:rPr>
              <w:t>0</w:t>
            </w:r>
            <w:r w:rsidR="003C13FD" w:rsidRPr="003E3BFA">
              <w:rPr>
                <w:lang w:val="en-US"/>
              </w:rPr>
              <w:t>.56</w:t>
            </w:r>
          </w:p>
        </w:tc>
        <w:tc>
          <w:tcPr>
            <w:tcW w:w="851" w:type="dxa"/>
            <w:shd w:val="clear" w:color="auto" w:fill="auto"/>
            <w:noWrap/>
          </w:tcPr>
          <w:p w14:paraId="7DBB82D2" w14:textId="77777777" w:rsidR="00B46172" w:rsidRPr="003E3BFA" w:rsidRDefault="00477869" w:rsidP="00EB73E3">
            <w:pPr>
              <w:jc w:val="right"/>
              <w:rPr>
                <w:lang w:val="en-US"/>
              </w:rPr>
            </w:pPr>
            <w:r w:rsidRPr="003E3BFA">
              <w:rPr>
                <w:lang w:val="en-US"/>
              </w:rPr>
              <w:t>0</w:t>
            </w:r>
            <w:r w:rsidR="008552D1" w:rsidRPr="003E3BFA">
              <w:rPr>
                <w:lang w:val="en-US"/>
              </w:rPr>
              <w:t>.52</w:t>
            </w:r>
          </w:p>
        </w:tc>
        <w:tc>
          <w:tcPr>
            <w:tcW w:w="851" w:type="dxa"/>
            <w:shd w:val="clear" w:color="auto" w:fill="auto"/>
          </w:tcPr>
          <w:p w14:paraId="1D96A741" w14:textId="77777777" w:rsidR="00B46172" w:rsidRPr="003E3BFA" w:rsidRDefault="00477869" w:rsidP="00EB73E3">
            <w:pPr>
              <w:jc w:val="right"/>
              <w:rPr>
                <w:lang w:val="en-US"/>
              </w:rPr>
            </w:pPr>
            <w:r w:rsidRPr="003E3BFA">
              <w:rPr>
                <w:lang w:val="en-US"/>
              </w:rPr>
              <w:t>0</w:t>
            </w:r>
            <w:r w:rsidR="00B46172" w:rsidRPr="003E3BFA">
              <w:rPr>
                <w:lang w:val="en-US"/>
              </w:rPr>
              <w:t>.</w:t>
            </w:r>
            <w:r w:rsidR="00453E54" w:rsidRPr="003E3BFA">
              <w:rPr>
                <w:lang w:val="en-US"/>
              </w:rPr>
              <w:t>62</w:t>
            </w:r>
          </w:p>
        </w:tc>
        <w:tc>
          <w:tcPr>
            <w:tcW w:w="851" w:type="dxa"/>
            <w:shd w:val="clear" w:color="auto" w:fill="auto"/>
            <w:noWrap/>
          </w:tcPr>
          <w:p w14:paraId="379B30EC" w14:textId="77777777" w:rsidR="00B46172" w:rsidRPr="003E3BFA" w:rsidRDefault="00477869" w:rsidP="00EB73E3">
            <w:pPr>
              <w:jc w:val="right"/>
              <w:rPr>
                <w:lang w:val="en-US"/>
              </w:rPr>
            </w:pPr>
            <w:r w:rsidRPr="003E3BFA">
              <w:rPr>
                <w:lang w:val="en-US"/>
              </w:rPr>
              <w:t>0</w:t>
            </w:r>
            <w:r w:rsidR="00B46172" w:rsidRPr="003E3BFA">
              <w:rPr>
                <w:lang w:val="en-US"/>
              </w:rPr>
              <w:t>.5</w:t>
            </w:r>
            <w:r w:rsidR="00C34DA0" w:rsidRPr="003E3BFA">
              <w:rPr>
                <w:lang w:val="en-US"/>
              </w:rPr>
              <w:t>1</w:t>
            </w:r>
          </w:p>
        </w:tc>
        <w:tc>
          <w:tcPr>
            <w:tcW w:w="831" w:type="dxa"/>
            <w:shd w:val="clear" w:color="auto" w:fill="auto"/>
            <w:noWrap/>
          </w:tcPr>
          <w:p w14:paraId="57B08C13" w14:textId="77777777" w:rsidR="00B46172" w:rsidRPr="003E3BFA" w:rsidRDefault="00477869" w:rsidP="00EB73E3">
            <w:pPr>
              <w:jc w:val="right"/>
              <w:rPr>
                <w:lang w:val="en-US"/>
              </w:rPr>
            </w:pPr>
            <w:r w:rsidRPr="003E3BFA">
              <w:rPr>
                <w:lang w:val="en-US"/>
              </w:rPr>
              <w:t>0</w:t>
            </w:r>
            <w:r w:rsidR="00B46172" w:rsidRPr="003E3BFA">
              <w:rPr>
                <w:lang w:val="en-US"/>
              </w:rPr>
              <w:t>.52</w:t>
            </w:r>
          </w:p>
        </w:tc>
        <w:tc>
          <w:tcPr>
            <w:tcW w:w="770" w:type="dxa"/>
            <w:shd w:val="clear" w:color="auto" w:fill="auto"/>
            <w:noWrap/>
          </w:tcPr>
          <w:p w14:paraId="2AFA938A" w14:textId="77777777" w:rsidR="00B46172" w:rsidRPr="003E3BFA" w:rsidRDefault="00477869" w:rsidP="00EB73E3">
            <w:pPr>
              <w:jc w:val="right"/>
              <w:rPr>
                <w:lang w:val="en-US"/>
              </w:rPr>
            </w:pPr>
            <w:r w:rsidRPr="003E3BFA">
              <w:rPr>
                <w:lang w:val="en-US"/>
              </w:rPr>
              <w:t>0</w:t>
            </w:r>
            <w:r w:rsidR="00B46172" w:rsidRPr="003E3BFA">
              <w:rPr>
                <w:lang w:val="en-US"/>
              </w:rPr>
              <w:t>.5</w:t>
            </w:r>
            <w:r w:rsidR="00CB07E4" w:rsidRPr="003E3BFA">
              <w:rPr>
                <w:lang w:val="en-US"/>
              </w:rPr>
              <w:t>4</w:t>
            </w:r>
          </w:p>
        </w:tc>
      </w:tr>
      <w:tr w:rsidR="00B46172" w:rsidRPr="003E3BFA" w14:paraId="64D3F5E0" w14:textId="77777777" w:rsidTr="5827FC58">
        <w:trPr>
          <w:trHeight w:val="288"/>
        </w:trPr>
        <w:tc>
          <w:tcPr>
            <w:tcW w:w="4236" w:type="dxa"/>
            <w:shd w:val="clear" w:color="auto" w:fill="auto"/>
            <w:noWrap/>
          </w:tcPr>
          <w:p w14:paraId="574D5F0E" w14:textId="77777777" w:rsidR="00B46172" w:rsidRPr="003E3BFA" w:rsidRDefault="00B46172" w:rsidP="00B46172">
            <w:pPr>
              <w:rPr>
                <w:lang w:val="en-US"/>
              </w:rPr>
            </w:pPr>
            <w:r w:rsidRPr="003E3BFA">
              <w:rPr>
                <w:lang w:val="en-US"/>
              </w:rPr>
              <w:t>CR</w:t>
            </w:r>
          </w:p>
        </w:tc>
        <w:tc>
          <w:tcPr>
            <w:tcW w:w="852" w:type="dxa"/>
            <w:shd w:val="clear" w:color="auto" w:fill="auto"/>
          </w:tcPr>
          <w:p w14:paraId="4E44824A" w14:textId="77777777" w:rsidR="00B46172" w:rsidRPr="003E3BFA" w:rsidRDefault="00477869" w:rsidP="00EB73E3">
            <w:pPr>
              <w:jc w:val="right"/>
              <w:rPr>
                <w:lang w:val="en-US"/>
              </w:rPr>
            </w:pPr>
            <w:r w:rsidRPr="003E3BFA">
              <w:rPr>
                <w:lang w:val="en-US"/>
              </w:rPr>
              <w:t>0</w:t>
            </w:r>
            <w:r w:rsidR="003C13FD" w:rsidRPr="003E3BFA">
              <w:rPr>
                <w:lang w:val="en-US"/>
              </w:rPr>
              <w:t>.79</w:t>
            </w:r>
          </w:p>
        </w:tc>
        <w:tc>
          <w:tcPr>
            <w:tcW w:w="851" w:type="dxa"/>
            <w:shd w:val="clear" w:color="auto" w:fill="auto"/>
            <w:noWrap/>
          </w:tcPr>
          <w:p w14:paraId="3547216F" w14:textId="77777777" w:rsidR="00B46172" w:rsidRPr="003E3BFA" w:rsidRDefault="00477869" w:rsidP="00EB73E3">
            <w:pPr>
              <w:jc w:val="right"/>
              <w:rPr>
                <w:lang w:val="en-US"/>
              </w:rPr>
            </w:pPr>
            <w:r w:rsidRPr="003E3BFA">
              <w:rPr>
                <w:lang w:val="en-US"/>
              </w:rPr>
              <w:t>0</w:t>
            </w:r>
            <w:r w:rsidR="008552D1" w:rsidRPr="003E3BFA">
              <w:rPr>
                <w:lang w:val="en-US"/>
              </w:rPr>
              <w:t>.76</w:t>
            </w:r>
          </w:p>
        </w:tc>
        <w:tc>
          <w:tcPr>
            <w:tcW w:w="851" w:type="dxa"/>
            <w:shd w:val="clear" w:color="auto" w:fill="auto"/>
          </w:tcPr>
          <w:p w14:paraId="04DA5CEB" w14:textId="77777777" w:rsidR="00B46172" w:rsidRPr="003E3BFA" w:rsidRDefault="00477869" w:rsidP="00EB73E3">
            <w:pPr>
              <w:jc w:val="right"/>
              <w:rPr>
                <w:lang w:val="en-US"/>
              </w:rPr>
            </w:pPr>
            <w:r w:rsidRPr="003E3BFA">
              <w:rPr>
                <w:lang w:val="en-US"/>
              </w:rPr>
              <w:t>0</w:t>
            </w:r>
            <w:r w:rsidR="00B46172" w:rsidRPr="003E3BFA">
              <w:rPr>
                <w:lang w:val="en-US"/>
              </w:rPr>
              <w:t>.</w:t>
            </w:r>
            <w:r w:rsidR="00453E54" w:rsidRPr="003E3BFA">
              <w:rPr>
                <w:lang w:val="en-US"/>
              </w:rPr>
              <w:t>83</w:t>
            </w:r>
          </w:p>
        </w:tc>
        <w:tc>
          <w:tcPr>
            <w:tcW w:w="851" w:type="dxa"/>
            <w:shd w:val="clear" w:color="auto" w:fill="auto"/>
            <w:noWrap/>
          </w:tcPr>
          <w:p w14:paraId="482B62AF" w14:textId="77777777" w:rsidR="00B46172" w:rsidRPr="003E3BFA" w:rsidRDefault="00477869" w:rsidP="00EB73E3">
            <w:pPr>
              <w:jc w:val="right"/>
              <w:rPr>
                <w:lang w:val="en-US"/>
              </w:rPr>
            </w:pPr>
            <w:r w:rsidRPr="003E3BFA">
              <w:rPr>
                <w:lang w:val="en-US"/>
              </w:rPr>
              <w:t>0</w:t>
            </w:r>
            <w:r w:rsidR="00B46172" w:rsidRPr="003E3BFA">
              <w:rPr>
                <w:lang w:val="en-US"/>
              </w:rPr>
              <w:t>.7</w:t>
            </w:r>
            <w:r w:rsidR="00C34DA0" w:rsidRPr="003E3BFA">
              <w:rPr>
                <w:lang w:val="en-US"/>
              </w:rPr>
              <w:t>6</w:t>
            </w:r>
          </w:p>
        </w:tc>
        <w:tc>
          <w:tcPr>
            <w:tcW w:w="831" w:type="dxa"/>
            <w:shd w:val="clear" w:color="auto" w:fill="auto"/>
            <w:noWrap/>
          </w:tcPr>
          <w:p w14:paraId="4375C012" w14:textId="77777777" w:rsidR="00B46172" w:rsidRPr="003E3BFA" w:rsidRDefault="00477869" w:rsidP="00EB73E3">
            <w:pPr>
              <w:jc w:val="right"/>
              <w:rPr>
                <w:lang w:val="en-US"/>
              </w:rPr>
            </w:pPr>
            <w:r w:rsidRPr="003E3BFA">
              <w:rPr>
                <w:lang w:val="en-US"/>
              </w:rPr>
              <w:t>0</w:t>
            </w:r>
            <w:r w:rsidR="00B46172" w:rsidRPr="003E3BFA">
              <w:rPr>
                <w:lang w:val="en-US"/>
              </w:rPr>
              <w:t>.7</w:t>
            </w:r>
            <w:r w:rsidR="00AC055D" w:rsidRPr="003E3BFA">
              <w:rPr>
                <w:lang w:val="en-US"/>
              </w:rPr>
              <w:t>6</w:t>
            </w:r>
          </w:p>
        </w:tc>
        <w:tc>
          <w:tcPr>
            <w:tcW w:w="770" w:type="dxa"/>
            <w:shd w:val="clear" w:color="auto" w:fill="auto"/>
            <w:noWrap/>
          </w:tcPr>
          <w:p w14:paraId="17564CFB" w14:textId="77777777" w:rsidR="00B46172" w:rsidRPr="003E3BFA" w:rsidRDefault="00477869" w:rsidP="00EB73E3">
            <w:pPr>
              <w:jc w:val="right"/>
              <w:rPr>
                <w:lang w:val="en-US"/>
              </w:rPr>
            </w:pPr>
            <w:r w:rsidRPr="003E3BFA">
              <w:rPr>
                <w:lang w:val="en-US"/>
              </w:rPr>
              <w:t>0</w:t>
            </w:r>
            <w:r w:rsidR="00B46172" w:rsidRPr="003E3BFA">
              <w:rPr>
                <w:lang w:val="en-US"/>
              </w:rPr>
              <w:t>.7</w:t>
            </w:r>
            <w:r w:rsidR="00CB07E4" w:rsidRPr="003E3BFA">
              <w:rPr>
                <w:lang w:val="en-US"/>
              </w:rPr>
              <w:t>7</w:t>
            </w:r>
          </w:p>
        </w:tc>
      </w:tr>
      <w:tr w:rsidR="00B46172" w:rsidRPr="003E3BFA" w14:paraId="1FFD3C53" w14:textId="77777777" w:rsidTr="5827FC58">
        <w:trPr>
          <w:trHeight w:val="288"/>
        </w:trPr>
        <w:tc>
          <w:tcPr>
            <w:tcW w:w="4236" w:type="dxa"/>
            <w:shd w:val="clear" w:color="auto" w:fill="auto"/>
            <w:noWrap/>
          </w:tcPr>
          <w:p w14:paraId="328C7129" w14:textId="77777777" w:rsidR="00B46172" w:rsidRPr="003E3BFA" w:rsidRDefault="00B46172" w:rsidP="00B46172">
            <w:pPr>
              <w:rPr>
                <w:lang w:val="en-US"/>
              </w:rPr>
            </w:pPr>
            <w:r w:rsidRPr="003E3BFA">
              <w:rPr>
                <w:lang w:val="en-US"/>
              </w:rPr>
              <w:t>Alpha</w:t>
            </w:r>
          </w:p>
        </w:tc>
        <w:tc>
          <w:tcPr>
            <w:tcW w:w="852" w:type="dxa"/>
            <w:shd w:val="clear" w:color="auto" w:fill="auto"/>
          </w:tcPr>
          <w:p w14:paraId="50DE031E" w14:textId="77777777" w:rsidR="00B46172" w:rsidRPr="003E3BFA" w:rsidRDefault="00477869" w:rsidP="00EB73E3">
            <w:pPr>
              <w:jc w:val="right"/>
              <w:rPr>
                <w:lang w:val="en-US"/>
              </w:rPr>
            </w:pPr>
            <w:r w:rsidRPr="003E3BFA">
              <w:rPr>
                <w:lang w:val="en-US"/>
              </w:rPr>
              <w:t>0</w:t>
            </w:r>
            <w:r w:rsidR="003D0B8D" w:rsidRPr="003E3BFA">
              <w:rPr>
                <w:lang w:val="en-US"/>
              </w:rPr>
              <w:t>.78</w:t>
            </w:r>
          </w:p>
        </w:tc>
        <w:tc>
          <w:tcPr>
            <w:tcW w:w="851" w:type="dxa"/>
            <w:shd w:val="clear" w:color="auto" w:fill="auto"/>
            <w:noWrap/>
          </w:tcPr>
          <w:p w14:paraId="702A6BD7" w14:textId="77777777" w:rsidR="00B46172" w:rsidRPr="003E3BFA" w:rsidRDefault="00477869" w:rsidP="00EB73E3">
            <w:pPr>
              <w:jc w:val="right"/>
              <w:rPr>
                <w:lang w:val="en-US"/>
              </w:rPr>
            </w:pPr>
            <w:r w:rsidRPr="003E3BFA">
              <w:rPr>
                <w:lang w:val="en-US"/>
              </w:rPr>
              <w:t>0</w:t>
            </w:r>
            <w:r w:rsidR="00C34DA0" w:rsidRPr="003E3BFA">
              <w:rPr>
                <w:lang w:val="en-US"/>
              </w:rPr>
              <w:t>.76</w:t>
            </w:r>
          </w:p>
        </w:tc>
        <w:tc>
          <w:tcPr>
            <w:tcW w:w="851" w:type="dxa"/>
            <w:shd w:val="clear" w:color="auto" w:fill="auto"/>
          </w:tcPr>
          <w:p w14:paraId="2677FE0F" w14:textId="77777777" w:rsidR="00B46172" w:rsidRPr="003E3BFA" w:rsidRDefault="00477869" w:rsidP="00EB73E3">
            <w:pPr>
              <w:jc w:val="right"/>
              <w:rPr>
                <w:lang w:val="en-US"/>
              </w:rPr>
            </w:pPr>
            <w:r w:rsidRPr="003E3BFA">
              <w:rPr>
                <w:lang w:val="en-US"/>
              </w:rPr>
              <w:t>0</w:t>
            </w:r>
            <w:r w:rsidR="00B46172" w:rsidRPr="003E3BFA">
              <w:rPr>
                <w:lang w:val="en-US"/>
              </w:rPr>
              <w:t>.83</w:t>
            </w:r>
          </w:p>
        </w:tc>
        <w:tc>
          <w:tcPr>
            <w:tcW w:w="851" w:type="dxa"/>
            <w:shd w:val="clear" w:color="auto" w:fill="auto"/>
            <w:noWrap/>
          </w:tcPr>
          <w:p w14:paraId="645A4F1A" w14:textId="77777777" w:rsidR="00B46172" w:rsidRPr="003E3BFA" w:rsidRDefault="00477869" w:rsidP="00EB73E3">
            <w:pPr>
              <w:jc w:val="right"/>
              <w:rPr>
                <w:lang w:val="en-US"/>
              </w:rPr>
            </w:pPr>
            <w:r w:rsidRPr="003E3BFA">
              <w:rPr>
                <w:lang w:val="en-US"/>
              </w:rPr>
              <w:t>0</w:t>
            </w:r>
            <w:r w:rsidR="00B46172" w:rsidRPr="003E3BFA">
              <w:rPr>
                <w:lang w:val="en-US"/>
              </w:rPr>
              <w:t>.85</w:t>
            </w:r>
          </w:p>
        </w:tc>
        <w:tc>
          <w:tcPr>
            <w:tcW w:w="831" w:type="dxa"/>
            <w:shd w:val="clear" w:color="auto" w:fill="auto"/>
            <w:noWrap/>
          </w:tcPr>
          <w:p w14:paraId="7799877C" w14:textId="77777777" w:rsidR="00B46172" w:rsidRPr="003E3BFA" w:rsidRDefault="00477869" w:rsidP="00EB73E3">
            <w:pPr>
              <w:tabs>
                <w:tab w:val="right" w:pos="318"/>
              </w:tabs>
              <w:rPr>
                <w:lang w:val="en-US"/>
              </w:rPr>
            </w:pPr>
            <w:r w:rsidRPr="003E3BFA">
              <w:rPr>
                <w:lang w:val="en-US"/>
              </w:rPr>
              <w:t>0</w:t>
            </w:r>
            <w:r w:rsidR="00B46172" w:rsidRPr="003E3BFA">
              <w:rPr>
                <w:lang w:val="en-US"/>
              </w:rPr>
              <w:t>.83</w:t>
            </w:r>
          </w:p>
        </w:tc>
        <w:tc>
          <w:tcPr>
            <w:tcW w:w="770" w:type="dxa"/>
            <w:shd w:val="clear" w:color="auto" w:fill="auto"/>
            <w:noWrap/>
          </w:tcPr>
          <w:p w14:paraId="57EFA797" w14:textId="77777777" w:rsidR="00B46172" w:rsidRPr="003E3BFA" w:rsidRDefault="00477869" w:rsidP="00EB73E3">
            <w:pPr>
              <w:jc w:val="right"/>
              <w:rPr>
                <w:lang w:val="en-US"/>
              </w:rPr>
            </w:pPr>
            <w:r w:rsidRPr="003E3BFA">
              <w:rPr>
                <w:lang w:val="en-US"/>
              </w:rPr>
              <w:t>0</w:t>
            </w:r>
            <w:r w:rsidR="00B46172" w:rsidRPr="003E3BFA">
              <w:rPr>
                <w:lang w:val="en-US"/>
              </w:rPr>
              <w:t>.81</w:t>
            </w:r>
          </w:p>
        </w:tc>
      </w:tr>
      <w:bookmarkEnd w:id="102"/>
      <w:tr w:rsidR="00B46172" w:rsidRPr="003E3BFA" w14:paraId="0A86C051" w14:textId="77777777" w:rsidTr="5827FC58">
        <w:trPr>
          <w:trHeight w:val="288"/>
        </w:trPr>
        <w:tc>
          <w:tcPr>
            <w:tcW w:w="4236" w:type="dxa"/>
            <w:shd w:val="clear" w:color="auto" w:fill="auto"/>
            <w:noWrap/>
          </w:tcPr>
          <w:p w14:paraId="51000847" w14:textId="77777777" w:rsidR="00B46172" w:rsidRPr="003E3BFA" w:rsidRDefault="00B46172" w:rsidP="00B46172">
            <w:pPr>
              <w:rPr>
                <w:b/>
                <w:bCs/>
                <w:lang w:val="en-US"/>
              </w:rPr>
            </w:pPr>
            <w:r w:rsidRPr="003E3BFA">
              <w:rPr>
                <w:b/>
                <w:bCs/>
                <w:lang w:val="en-US"/>
              </w:rPr>
              <w:t>Purchase intentions</w:t>
            </w:r>
          </w:p>
        </w:tc>
        <w:tc>
          <w:tcPr>
            <w:tcW w:w="852" w:type="dxa"/>
            <w:shd w:val="clear" w:color="auto" w:fill="auto"/>
          </w:tcPr>
          <w:p w14:paraId="094A7A9E" w14:textId="77777777" w:rsidR="00B46172" w:rsidRPr="003E3BFA" w:rsidRDefault="00B46172" w:rsidP="00EB73E3">
            <w:pPr>
              <w:jc w:val="right"/>
              <w:rPr>
                <w:b/>
                <w:lang w:val="en-US"/>
              </w:rPr>
            </w:pPr>
          </w:p>
        </w:tc>
        <w:tc>
          <w:tcPr>
            <w:tcW w:w="851" w:type="dxa"/>
            <w:shd w:val="clear" w:color="auto" w:fill="auto"/>
            <w:noWrap/>
          </w:tcPr>
          <w:p w14:paraId="094EA551" w14:textId="77777777" w:rsidR="00B46172" w:rsidRPr="003E3BFA" w:rsidRDefault="00B46172" w:rsidP="00EB73E3">
            <w:pPr>
              <w:jc w:val="right"/>
              <w:rPr>
                <w:b/>
                <w:lang w:val="en-US"/>
              </w:rPr>
            </w:pPr>
          </w:p>
        </w:tc>
        <w:tc>
          <w:tcPr>
            <w:tcW w:w="851" w:type="dxa"/>
            <w:shd w:val="clear" w:color="auto" w:fill="auto"/>
          </w:tcPr>
          <w:p w14:paraId="2928C475" w14:textId="77777777" w:rsidR="00B46172" w:rsidRPr="003E3BFA" w:rsidRDefault="00B46172" w:rsidP="00EB73E3">
            <w:pPr>
              <w:jc w:val="right"/>
              <w:rPr>
                <w:b/>
                <w:lang w:val="en-US"/>
              </w:rPr>
            </w:pPr>
          </w:p>
        </w:tc>
        <w:tc>
          <w:tcPr>
            <w:tcW w:w="851" w:type="dxa"/>
            <w:shd w:val="clear" w:color="auto" w:fill="auto"/>
            <w:noWrap/>
          </w:tcPr>
          <w:p w14:paraId="1C05808B" w14:textId="77777777" w:rsidR="00B46172" w:rsidRPr="003E3BFA" w:rsidRDefault="00B46172" w:rsidP="00EB73E3">
            <w:pPr>
              <w:jc w:val="right"/>
              <w:rPr>
                <w:b/>
                <w:lang w:val="en-US"/>
              </w:rPr>
            </w:pPr>
          </w:p>
        </w:tc>
        <w:tc>
          <w:tcPr>
            <w:tcW w:w="831" w:type="dxa"/>
            <w:shd w:val="clear" w:color="auto" w:fill="auto"/>
            <w:noWrap/>
          </w:tcPr>
          <w:p w14:paraId="1A210547" w14:textId="77777777" w:rsidR="00B46172" w:rsidRPr="003E3BFA" w:rsidRDefault="00B46172" w:rsidP="00EB73E3">
            <w:pPr>
              <w:jc w:val="right"/>
              <w:rPr>
                <w:b/>
                <w:lang w:val="en-US"/>
              </w:rPr>
            </w:pPr>
          </w:p>
        </w:tc>
        <w:tc>
          <w:tcPr>
            <w:tcW w:w="770" w:type="dxa"/>
            <w:shd w:val="clear" w:color="auto" w:fill="auto"/>
            <w:noWrap/>
          </w:tcPr>
          <w:p w14:paraId="7FD431C8" w14:textId="77777777" w:rsidR="00B46172" w:rsidRPr="003E3BFA" w:rsidRDefault="00B46172" w:rsidP="00EB73E3">
            <w:pPr>
              <w:jc w:val="right"/>
              <w:rPr>
                <w:b/>
                <w:lang w:val="en-US"/>
              </w:rPr>
            </w:pPr>
          </w:p>
        </w:tc>
      </w:tr>
      <w:tr w:rsidR="00B46172" w:rsidRPr="00DD1BA3" w14:paraId="717013AA" w14:textId="77777777" w:rsidTr="5827FC58">
        <w:trPr>
          <w:trHeight w:val="288"/>
        </w:trPr>
        <w:tc>
          <w:tcPr>
            <w:tcW w:w="4236" w:type="dxa"/>
            <w:shd w:val="clear" w:color="auto" w:fill="auto"/>
            <w:noWrap/>
          </w:tcPr>
          <w:p w14:paraId="6E8CA43C" w14:textId="77777777" w:rsidR="00B46172" w:rsidRPr="003E3BFA" w:rsidRDefault="00B46172" w:rsidP="00B46172">
            <w:pPr>
              <w:rPr>
                <w:lang w:val="en-US"/>
              </w:rPr>
            </w:pPr>
            <w:r w:rsidRPr="003E3BFA">
              <w:rPr>
                <w:lang w:val="en-US"/>
              </w:rPr>
              <w:t>The likelihood of your purchasing luxury goods in coming six months is…</w:t>
            </w:r>
          </w:p>
        </w:tc>
        <w:tc>
          <w:tcPr>
            <w:tcW w:w="852" w:type="dxa"/>
            <w:shd w:val="clear" w:color="auto" w:fill="auto"/>
          </w:tcPr>
          <w:p w14:paraId="24859692" w14:textId="77777777" w:rsidR="00B46172" w:rsidRPr="003E3BFA" w:rsidRDefault="00B46172" w:rsidP="00EB73E3">
            <w:pPr>
              <w:jc w:val="right"/>
              <w:rPr>
                <w:bCs/>
                <w:lang w:val="en-US"/>
              </w:rPr>
            </w:pPr>
          </w:p>
        </w:tc>
        <w:tc>
          <w:tcPr>
            <w:tcW w:w="851" w:type="dxa"/>
            <w:shd w:val="clear" w:color="auto" w:fill="auto"/>
            <w:noWrap/>
          </w:tcPr>
          <w:p w14:paraId="33EE33C9" w14:textId="77777777" w:rsidR="00B46172" w:rsidRPr="003E3BFA" w:rsidRDefault="00B46172" w:rsidP="00EB73E3">
            <w:pPr>
              <w:jc w:val="right"/>
              <w:rPr>
                <w:bCs/>
                <w:lang w:val="en-US"/>
              </w:rPr>
            </w:pPr>
          </w:p>
        </w:tc>
        <w:tc>
          <w:tcPr>
            <w:tcW w:w="851" w:type="dxa"/>
            <w:shd w:val="clear" w:color="auto" w:fill="auto"/>
          </w:tcPr>
          <w:p w14:paraId="54456A34" w14:textId="77777777" w:rsidR="00B46172" w:rsidRPr="003E3BFA" w:rsidRDefault="00B46172" w:rsidP="00EB73E3">
            <w:pPr>
              <w:jc w:val="right"/>
              <w:rPr>
                <w:bCs/>
                <w:lang w:val="en-US"/>
              </w:rPr>
            </w:pPr>
          </w:p>
        </w:tc>
        <w:tc>
          <w:tcPr>
            <w:tcW w:w="851" w:type="dxa"/>
            <w:shd w:val="clear" w:color="auto" w:fill="auto"/>
            <w:noWrap/>
          </w:tcPr>
          <w:p w14:paraId="060831F9" w14:textId="77777777" w:rsidR="00B46172" w:rsidRPr="003E3BFA" w:rsidRDefault="00B46172" w:rsidP="00EB73E3">
            <w:pPr>
              <w:jc w:val="right"/>
              <w:rPr>
                <w:bCs/>
                <w:lang w:val="en-US"/>
              </w:rPr>
            </w:pPr>
          </w:p>
        </w:tc>
        <w:tc>
          <w:tcPr>
            <w:tcW w:w="831" w:type="dxa"/>
            <w:shd w:val="clear" w:color="auto" w:fill="auto"/>
            <w:noWrap/>
          </w:tcPr>
          <w:p w14:paraId="0371D236" w14:textId="77777777" w:rsidR="00B46172" w:rsidRPr="003E3BFA" w:rsidRDefault="00B46172" w:rsidP="00EB73E3">
            <w:pPr>
              <w:jc w:val="right"/>
              <w:rPr>
                <w:bCs/>
                <w:lang w:val="en-US"/>
              </w:rPr>
            </w:pPr>
          </w:p>
        </w:tc>
        <w:tc>
          <w:tcPr>
            <w:tcW w:w="770" w:type="dxa"/>
            <w:shd w:val="clear" w:color="auto" w:fill="auto"/>
            <w:noWrap/>
          </w:tcPr>
          <w:p w14:paraId="409A104C" w14:textId="77777777" w:rsidR="00B46172" w:rsidRPr="003E3BFA" w:rsidRDefault="00B46172" w:rsidP="00EB73E3">
            <w:pPr>
              <w:jc w:val="right"/>
              <w:rPr>
                <w:bCs/>
                <w:lang w:val="en-US"/>
              </w:rPr>
            </w:pPr>
          </w:p>
        </w:tc>
      </w:tr>
      <w:tr w:rsidR="00B46172" w:rsidRPr="003E3BFA" w14:paraId="147685C6" w14:textId="77777777" w:rsidTr="5827FC58">
        <w:trPr>
          <w:trHeight w:val="288"/>
        </w:trPr>
        <w:tc>
          <w:tcPr>
            <w:tcW w:w="4236" w:type="dxa"/>
            <w:shd w:val="clear" w:color="auto" w:fill="auto"/>
            <w:noWrap/>
          </w:tcPr>
          <w:p w14:paraId="73AF5BB6" w14:textId="77777777" w:rsidR="00B46172" w:rsidRPr="003E3BFA" w:rsidRDefault="00B46172" w:rsidP="00EB73E3">
            <w:pPr>
              <w:ind w:left="168"/>
              <w:rPr>
                <w:lang w:val="en-US"/>
              </w:rPr>
            </w:pPr>
            <w:r w:rsidRPr="003E3BFA">
              <w:rPr>
                <w:lang w:val="en-US"/>
              </w:rPr>
              <w:t>Highly unlikely/</w:t>
            </w:r>
            <w:r w:rsidR="00E93F28" w:rsidRPr="003E3BFA">
              <w:rPr>
                <w:lang w:val="en-US"/>
              </w:rPr>
              <w:t>h</w:t>
            </w:r>
            <w:r w:rsidRPr="003E3BFA">
              <w:rPr>
                <w:lang w:val="en-US"/>
              </w:rPr>
              <w:t>ighly likely</w:t>
            </w:r>
          </w:p>
        </w:tc>
        <w:tc>
          <w:tcPr>
            <w:tcW w:w="852" w:type="dxa"/>
            <w:shd w:val="clear" w:color="auto" w:fill="auto"/>
          </w:tcPr>
          <w:p w14:paraId="295E582B" w14:textId="77777777" w:rsidR="00B46172" w:rsidRPr="003E3BFA" w:rsidRDefault="00477869" w:rsidP="00EB73E3">
            <w:pPr>
              <w:jc w:val="right"/>
              <w:rPr>
                <w:lang w:val="en-US"/>
              </w:rPr>
            </w:pPr>
            <w:r w:rsidRPr="003E3BFA">
              <w:rPr>
                <w:lang w:val="en-US"/>
              </w:rPr>
              <w:t>0</w:t>
            </w:r>
            <w:r w:rsidR="003C13FD" w:rsidRPr="003E3BFA">
              <w:rPr>
                <w:lang w:val="en-US"/>
              </w:rPr>
              <w:t>.72</w:t>
            </w:r>
          </w:p>
        </w:tc>
        <w:tc>
          <w:tcPr>
            <w:tcW w:w="851" w:type="dxa"/>
            <w:shd w:val="clear" w:color="auto" w:fill="auto"/>
            <w:noWrap/>
          </w:tcPr>
          <w:p w14:paraId="236937A0" w14:textId="77777777" w:rsidR="00B46172" w:rsidRPr="003E3BFA" w:rsidRDefault="00477869" w:rsidP="00EB73E3">
            <w:pPr>
              <w:jc w:val="right"/>
              <w:rPr>
                <w:lang w:val="en-US"/>
              </w:rPr>
            </w:pPr>
            <w:r w:rsidRPr="003E3BFA">
              <w:rPr>
                <w:lang w:val="en-US"/>
              </w:rPr>
              <w:t>0</w:t>
            </w:r>
            <w:r w:rsidR="008552D1" w:rsidRPr="003E3BFA">
              <w:rPr>
                <w:lang w:val="en-US"/>
              </w:rPr>
              <w:t>.58</w:t>
            </w:r>
          </w:p>
        </w:tc>
        <w:tc>
          <w:tcPr>
            <w:tcW w:w="851" w:type="dxa"/>
            <w:shd w:val="clear" w:color="auto" w:fill="auto"/>
          </w:tcPr>
          <w:p w14:paraId="1687ABFA" w14:textId="77777777" w:rsidR="00B46172" w:rsidRPr="003E3BFA" w:rsidRDefault="00477869" w:rsidP="00EB73E3">
            <w:pPr>
              <w:jc w:val="right"/>
              <w:rPr>
                <w:lang w:val="en-US"/>
              </w:rPr>
            </w:pPr>
            <w:r w:rsidRPr="003E3BFA">
              <w:rPr>
                <w:lang w:val="en-US"/>
              </w:rPr>
              <w:t>0</w:t>
            </w:r>
            <w:r w:rsidR="00B46172" w:rsidRPr="003E3BFA">
              <w:rPr>
                <w:lang w:val="en-US"/>
              </w:rPr>
              <w:t>.</w:t>
            </w:r>
            <w:r w:rsidR="00453E54" w:rsidRPr="003E3BFA">
              <w:rPr>
                <w:lang w:val="en-US"/>
              </w:rPr>
              <w:t>96</w:t>
            </w:r>
          </w:p>
        </w:tc>
        <w:tc>
          <w:tcPr>
            <w:tcW w:w="851" w:type="dxa"/>
            <w:shd w:val="clear" w:color="auto" w:fill="auto"/>
            <w:noWrap/>
          </w:tcPr>
          <w:p w14:paraId="6DDD47CC" w14:textId="77777777" w:rsidR="00B46172" w:rsidRPr="003E3BFA" w:rsidRDefault="00477869" w:rsidP="00EB73E3">
            <w:pPr>
              <w:jc w:val="right"/>
              <w:rPr>
                <w:lang w:val="en-US"/>
              </w:rPr>
            </w:pPr>
            <w:r w:rsidRPr="003E3BFA">
              <w:rPr>
                <w:lang w:val="en-US"/>
              </w:rPr>
              <w:t>0</w:t>
            </w:r>
            <w:r w:rsidR="00B46172" w:rsidRPr="003E3BFA">
              <w:rPr>
                <w:lang w:val="en-US"/>
              </w:rPr>
              <w:t>.</w:t>
            </w:r>
            <w:r w:rsidR="00C34DA0" w:rsidRPr="003E3BFA">
              <w:rPr>
                <w:lang w:val="en-US"/>
              </w:rPr>
              <w:t>58</w:t>
            </w:r>
          </w:p>
        </w:tc>
        <w:tc>
          <w:tcPr>
            <w:tcW w:w="831" w:type="dxa"/>
            <w:shd w:val="clear" w:color="auto" w:fill="auto"/>
            <w:noWrap/>
          </w:tcPr>
          <w:p w14:paraId="5D183CDE" w14:textId="77777777" w:rsidR="00B46172" w:rsidRPr="003E3BFA" w:rsidRDefault="00477869" w:rsidP="00EB73E3">
            <w:pPr>
              <w:jc w:val="right"/>
              <w:rPr>
                <w:lang w:val="en-US"/>
              </w:rPr>
            </w:pPr>
            <w:r w:rsidRPr="003E3BFA">
              <w:rPr>
                <w:lang w:val="en-US"/>
              </w:rPr>
              <w:t>0</w:t>
            </w:r>
            <w:r w:rsidR="00B46172" w:rsidRPr="003E3BFA">
              <w:rPr>
                <w:lang w:val="en-US"/>
              </w:rPr>
              <w:t>.</w:t>
            </w:r>
            <w:r w:rsidR="00AC055D" w:rsidRPr="003E3BFA">
              <w:rPr>
                <w:lang w:val="en-US"/>
              </w:rPr>
              <w:t>5</w:t>
            </w:r>
            <w:r w:rsidR="00B46172" w:rsidRPr="003E3BFA">
              <w:rPr>
                <w:lang w:val="en-US"/>
              </w:rPr>
              <w:t>4</w:t>
            </w:r>
          </w:p>
        </w:tc>
        <w:tc>
          <w:tcPr>
            <w:tcW w:w="770" w:type="dxa"/>
            <w:shd w:val="clear" w:color="auto" w:fill="auto"/>
            <w:noWrap/>
          </w:tcPr>
          <w:p w14:paraId="05E3EFE3" w14:textId="77777777" w:rsidR="00B46172" w:rsidRPr="003E3BFA" w:rsidRDefault="00477869" w:rsidP="00EB73E3">
            <w:pPr>
              <w:jc w:val="right"/>
              <w:rPr>
                <w:lang w:val="en-US"/>
              </w:rPr>
            </w:pPr>
            <w:r w:rsidRPr="003E3BFA">
              <w:rPr>
                <w:lang w:val="en-US"/>
              </w:rPr>
              <w:t>0</w:t>
            </w:r>
            <w:r w:rsidR="00B46172" w:rsidRPr="003E3BFA">
              <w:rPr>
                <w:lang w:val="en-US"/>
              </w:rPr>
              <w:t>.8</w:t>
            </w:r>
            <w:r w:rsidR="00CB07E4" w:rsidRPr="003E3BFA">
              <w:rPr>
                <w:lang w:val="en-US"/>
              </w:rPr>
              <w:t>7</w:t>
            </w:r>
          </w:p>
        </w:tc>
      </w:tr>
      <w:tr w:rsidR="00B46172" w:rsidRPr="003E3BFA" w14:paraId="3D928DF1" w14:textId="77777777" w:rsidTr="5827FC58">
        <w:trPr>
          <w:trHeight w:val="288"/>
        </w:trPr>
        <w:tc>
          <w:tcPr>
            <w:tcW w:w="4236" w:type="dxa"/>
            <w:shd w:val="clear" w:color="auto" w:fill="auto"/>
            <w:noWrap/>
          </w:tcPr>
          <w:p w14:paraId="21F6BA26" w14:textId="77777777" w:rsidR="00B46172" w:rsidRPr="003E3BFA" w:rsidRDefault="00B46172" w:rsidP="00EB73E3">
            <w:pPr>
              <w:ind w:left="168"/>
              <w:rPr>
                <w:lang w:val="en-US"/>
              </w:rPr>
            </w:pPr>
            <w:r w:rsidRPr="003E3BFA">
              <w:rPr>
                <w:lang w:val="en-US"/>
              </w:rPr>
              <w:t>Highly improbable/</w:t>
            </w:r>
            <w:r w:rsidR="00E93F28" w:rsidRPr="003E3BFA">
              <w:rPr>
                <w:lang w:val="en-US"/>
              </w:rPr>
              <w:t>h</w:t>
            </w:r>
            <w:r w:rsidRPr="003E3BFA">
              <w:rPr>
                <w:lang w:val="en-US"/>
              </w:rPr>
              <w:t>ighly probable</w:t>
            </w:r>
          </w:p>
        </w:tc>
        <w:tc>
          <w:tcPr>
            <w:tcW w:w="852" w:type="dxa"/>
            <w:shd w:val="clear" w:color="auto" w:fill="auto"/>
          </w:tcPr>
          <w:p w14:paraId="115006A5" w14:textId="77777777" w:rsidR="00B46172" w:rsidRPr="003E3BFA" w:rsidRDefault="00477869" w:rsidP="00EB73E3">
            <w:pPr>
              <w:jc w:val="right"/>
              <w:rPr>
                <w:lang w:val="en-US"/>
              </w:rPr>
            </w:pPr>
            <w:r w:rsidRPr="003E3BFA">
              <w:rPr>
                <w:lang w:val="en-US"/>
              </w:rPr>
              <w:t>0</w:t>
            </w:r>
            <w:r w:rsidR="003C13FD" w:rsidRPr="003E3BFA">
              <w:rPr>
                <w:lang w:val="en-US"/>
              </w:rPr>
              <w:t>.94</w:t>
            </w:r>
          </w:p>
        </w:tc>
        <w:tc>
          <w:tcPr>
            <w:tcW w:w="851" w:type="dxa"/>
            <w:shd w:val="clear" w:color="auto" w:fill="auto"/>
            <w:noWrap/>
          </w:tcPr>
          <w:p w14:paraId="461B9C51" w14:textId="77777777" w:rsidR="00B46172" w:rsidRPr="003E3BFA" w:rsidRDefault="00477869" w:rsidP="00EB73E3">
            <w:pPr>
              <w:jc w:val="right"/>
              <w:rPr>
                <w:lang w:val="en-US"/>
              </w:rPr>
            </w:pPr>
            <w:r w:rsidRPr="003E3BFA">
              <w:rPr>
                <w:lang w:val="en-US"/>
              </w:rPr>
              <w:t>0</w:t>
            </w:r>
            <w:r w:rsidR="008552D1" w:rsidRPr="003E3BFA">
              <w:rPr>
                <w:lang w:val="en-US"/>
              </w:rPr>
              <w:t>.85</w:t>
            </w:r>
          </w:p>
        </w:tc>
        <w:tc>
          <w:tcPr>
            <w:tcW w:w="851" w:type="dxa"/>
            <w:shd w:val="clear" w:color="auto" w:fill="auto"/>
          </w:tcPr>
          <w:p w14:paraId="2C48A7FE" w14:textId="77777777" w:rsidR="00B46172" w:rsidRPr="003E3BFA" w:rsidRDefault="00477869" w:rsidP="00EB73E3">
            <w:pPr>
              <w:jc w:val="right"/>
              <w:rPr>
                <w:lang w:val="en-US"/>
              </w:rPr>
            </w:pPr>
            <w:r w:rsidRPr="003E3BFA">
              <w:rPr>
                <w:lang w:val="en-US"/>
              </w:rPr>
              <w:t>0</w:t>
            </w:r>
            <w:r w:rsidR="00B46172" w:rsidRPr="003E3BFA">
              <w:rPr>
                <w:lang w:val="en-US"/>
              </w:rPr>
              <w:t>.</w:t>
            </w:r>
            <w:r w:rsidR="00453E54" w:rsidRPr="003E3BFA">
              <w:rPr>
                <w:lang w:val="en-US"/>
              </w:rPr>
              <w:t>98</w:t>
            </w:r>
          </w:p>
        </w:tc>
        <w:tc>
          <w:tcPr>
            <w:tcW w:w="851" w:type="dxa"/>
            <w:shd w:val="clear" w:color="auto" w:fill="auto"/>
            <w:noWrap/>
          </w:tcPr>
          <w:p w14:paraId="7A618992" w14:textId="77777777" w:rsidR="00B46172" w:rsidRPr="003E3BFA" w:rsidRDefault="00477869" w:rsidP="00EB73E3">
            <w:pPr>
              <w:jc w:val="right"/>
              <w:rPr>
                <w:lang w:val="en-US"/>
              </w:rPr>
            </w:pPr>
            <w:r w:rsidRPr="003E3BFA">
              <w:rPr>
                <w:lang w:val="en-US"/>
              </w:rPr>
              <w:t>0</w:t>
            </w:r>
            <w:r w:rsidR="00B46172" w:rsidRPr="003E3BFA">
              <w:rPr>
                <w:lang w:val="en-US"/>
              </w:rPr>
              <w:t>.</w:t>
            </w:r>
            <w:r w:rsidR="00AA7F40" w:rsidRPr="003E3BFA">
              <w:rPr>
                <w:lang w:val="en-US"/>
              </w:rPr>
              <w:t>76</w:t>
            </w:r>
          </w:p>
        </w:tc>
        <w:tc>
          <w:tcPr>
            <w:tcW w:w="831" w:type="dxa"/>
            <w:shd w:val="clear" w:color="auto" w:fill="auto"/>
            <w:noWrap/>
          </w:tcPr>
          <w:p w14:paraId="0AE79F20" w14:textId="77777777" w:rsidR="00B46172" w:rsidRPr="003E3BFA" w:rsidRDefault="00477869" w:rsidP="00EB73E3">
            <w:pPr>
              <w:jc w:val="right"/>
              <w:rPr>
                <w:lang w:val="en-US"/>
              </w:rPr>
            </w:pPr>
            <w:r w:rsidRPr="003E3BFA">
              <w:rPr>
                <w:lang w:val="en-US"/>
              </w:rPr>
              <w:t>0</w:t>
            </w:r>
            <w:r w:rsidR="00B46172" w:rsidRPr="003E3BFA">
              <w:rPr>
                <w:lang w:val="en-US"/>
              </w:rPr>
              <w:t>.</w:t>
            </w:r>
            <w:r w:rsidR="00AC055D" w:rsidRPr="003E3BFA">
              <w:rPr>
                <w:lang w:val="en-US"/>
              </w:rPr>
              <w:t>85</w:t>
            </w:r>
          </w:p>
        </w:tc>
        <w:tc>
          <w:tcPr>
            <w:tcW w:w="770" w:type="dxa"/>
            <w:shd w:val="clear" w:color="auto" w:fill="auto"/>
            <w:noWrap/>
          </w:tcPr>
          <w:p w14:paraId="72D0567A" w14:textId="77777777" w:rsidR="00B46172" w:rsidRPr="003E3BFA" w:rsidRDefault="00477869" w:rsidP="00EB73E3">
            <w:pPr>
              <w:jc w:val="right"/>
              <w:rPr>
                <w:lang w:val="en-US"/>
              </w:rPr>
            </w:pPr>
            <w:r w:rsidRPr="003E3BFA">
              <w:rPr>
                <w:lang w:val="en-US"/>
              </w:rPr>
              <w:t>0</w:t>
            </w:r>
            <w:r w:rsidR="00B46172" w:rsidRPr="003E3BFA">
              <w:rPr>
                <w:lang w:val="en-US"/>
              </w:rPr>
              <w:t>.</w:t>
            </w:r>
            <w:r w:rsidR="00CB07E4" w:rsidRPr="003E3BFA">
              <w:rPr>
                <w:lang w:val="en-US"/>
              </w:rPr>
              <w:t>8</w:t>
            </w:r>
            <w:r w:rsidR="00B46172" w:rsidRPr="003E3BFA">
              <w:rPr>
                <w:lang w:val="en-US"/>
              </w:rPr>
              <w:t>9</w:t>
            </w:r>
          </w:p>
        </w:tc>
      </w:tr>
      <w:tr w:rsidR="00B46172" w:rsidRPr="003E3BFA" w14:paraId="4FF85DC5" w14:textId="77777777" w:rsidTr="5827FC58">
        <w:trPr>
          <w:trHeight w:val="288"/>
        </w:trPr>
        <w:tc>
          <w:tcPr>
            <w:tcW w:w="4236" w:type="dxa"/>
            <w:shd w:val="clear" w:color="auto" w:fill="auto"/>
            <w:noWrap/>
          </w:tcPr>
          <w:p w14:paraId="3A5C27B3" w14:textId="77777777" w:rsidR="00B46172" w:rsidRPr="003E3BFA" w:rsidRDefault="00B46172" w:rsidP="00EB73E3">
            <w:pPr>
              <w:ind w:left="168"/>
              <w:rPr>
                <w:lang w:val="en-US"/>
              </w:rPr>
            </w:pPr>
            <w:r w:rsidRPr="003E3BFA">
              <w:rPr>
                <w:lang w:val="en-US"/>
              </w:rPr>
              <w:t>Impossible/</w:t>
            </w:r>
            <w:r w:rsidR="00E93F28" w:rsidRPr="003E3BFA">
              <w:rPr>
                <w:lang w:val="en-US"/>
              </w:rPr>
              <w:t>h</w:t>
            </w:r>
            <w:r w:rsidRPr="003E3BFA">
              <w:rPr>
                <w:lang w:val="en-US"/>
              </w:rPr>
              <w:t>ighly possible</w:t>
            </w:r>
          </w:p>
        </w:tc>
        <w:tc>
          <w:tcPr>
            <w:tcW w:w="852" w:type="dxa"/>
            <w:shd w:val="clear" w:color="auto" w:fill="auto"/>
          </w:tcPr>
          <w:p w14:paraId="7C6BCD00" w14:textId="77777777" w:rsidR="00B46172" w:rsidRPr="003E3BFA" w:rsidRDefault="00477869" w:rsidP="00EB73E3">
            <w:pPr>
              <w:jc w:val="right"/>
              <w:rPr>
                <w:lang w:val="en-US"/>
              </w:rPr>
            </w:pPr>
            <w:r w:rsidRPr="003E3BFA">
              <w:rPr>
                <w:lang w:val="en-US"/>
              </w:rPr>
              <w:t>0</w:t>
            </w:r>
            <w:r w:rsidR="003C13FD" w:rsidRPr="003E3BFA">
              <w:rPr>
                <w:lang w:val="en-US"/>
              </w:rPr>
              <w:t>.95</w:t>
            </w:r>
          </w:p>
        </w:tc>
        <w:tc>
          <w:tcPr>
            <w:tcW w:w="851" w:type="dxa"/>
            <w:shd w:val="clear" w:color="auto" w:fill="auto"/>
            <w:noWrap/>
          </w:tcPr>
          <w:p w14:paraId="4EA46412" w14:textId="77777777" w:rsidR="00B46172" w:rsidRPr="003E3BFA" w:rsidRDefault="00477869" w:rsidP="00EB73E3">
            <w:pPr>
              <w:jc w:val="right"/>
              <w:rPr>
                <w:lang w:val="en-US"/>
              </w:rPr>
            </w:pPr>
            <w:r w:rsidRPr="003E3BFA">
              <w:rPr>
                <w:lang w:val="en-US"/>
              </w:rPr>
              <w:t>0</w:t>
            </w:r>
            <w:r w:rsidR="008552D1" w:rsidRPr="003E3BFA">
              <w:rPr>
                <w:lang w:val="en-US"/>
              </w:rPr>
              <w:t>.85</w:t>
            </w:r>
          </w:p>
        </w:tc>
        <w:tc>
          <w:tcPr>
            <w:tcW w:w="851" w:type="dxa"/>
            <w:shd w:val="clear" w:color="auto" w:fill="auto"/>
          </w:tcPr>
          <w:p w14:paraId="139FF61C" w14:textId="77777777" w:rsidR="00B46172" w:rsidRPr="003E3BFA" w:rsidRDefault="00477869" w:rsidP="00EB73E3">
            <w:pPr>
              <w:jc w:val="right"/>
              <w:rPr>
                <w:lang w:val="en-US"/>
              </w:rPr>
            </w:pPr>
            <w:r w:rsidRPr="003E3BFA">
              <w:rPr>
                <w:lang w:val="en-US"/>
              </w:rPr>
              <w:t>0</w:t>
            </w:r>
            <w:r w:rsidR="00B46172" w:rsidRPr="003E3BFA">
              <w:rPr>
                <w:lang w:val="en-US"/>
              </w:rPr>
              <w:t>.</w:t>
            </w:r>
            <w:r w:rsidR="00453E54" w:rsidRPr="003E3BFA">
              <w:rPr>
                <w:lang w:val="en-US"/>
              </w:rPr>
              <w:t>81</w:t>
            </w:r>
          </w:p>
        </w:tc>
        <w:tc>
          <w:tcPr>
            <w:tcW w:w="851" w:type="dxa"/>
            <w:shd w:val="clear" w:color="auto" w:fill="auto"/>
            <w:noWrap/>
          </w:tcPr>
          <w:p w14:paraId="7AB15567" w14:textId="77777777" w:rsidR="00B46172" w:rsidRPr="003E3BFA" w:rsidRDefault="00477869" w:rsidP="00EB73E3">
            <w:pPr>
              <w:jc w:val="right"/>
              <w:rPr>
                <w:lang w:val="en-US"/>
              </w:rPr>
            </w:pPr>
            <w:r w:rsidRPr="003E3BFA">
              <w:rPr>
                <w:lang w:val="en-US"/>
              </w:rPr>
              <w:t>0</w:t>
            </w:r>
            <w:r w:rsidR="00B46172" w:rsidRPr="003E3BFA">
              <w:rPr>
                <w:lang w:val="en-US"/>
              </w:rPr>
              <w:t>.</w:t>
            </w:r>
            <w:r w:rsidR="00AA7F40" w:rsidRPr="003E3BFA">
              <w:rPr>
                <w:lang w:val="en-US"/>
              </w:rPr>
              <w:t>86</w:t>
            </w:r>
          </w:p>
        </w:tc>
        <w:tc>
          <w:tcPr>
            <w:tcW w:w="831" w:type="dxa"/>
            <w:shd w:val="clear" w:color="auto" w:fill="auto"/>
            <w:noWrap/>
          </w:tcPr>
          <w:p w14:paraId="00264A55" w14:textId="77777777" w:rsidR="00B46172" w:rsidRPr="003E3BFA" w:rsidRDefault="00477869" w:rsidP="00EB73E3">
            <w:pPr>
              <w:jc w:val="right"/>
              <w:rPr>
                <w:lang w:val="en-US"/>
              </w:rPr>
            </w:pPr>
            <w:r w:rsidRPr="003E3BFA">
              <w:rPr>
                <w:lang w:val="en-US"/>
              </w:rPr>
              <w:t>0</w:t>
            </w:r>
            <w:r w:rsidR="00B46172" w:rsidRPr="003E3BFA">
              <w:rPr>
                <w:lang w:val="en-US"/>
              </w:rPr>
              <w:t>.</w:t>
            </w:r>
            <w:r w:rsidR="00AC055D" w:rsidRPr="003E3BFA">
              <w:rPr>
                <w:lang w:val="en-US"/>
              </w:rPr>
              <w:t>76</w:t>
            </w:r>
          </w:p>
        </w:tc>
        <w:tc>
          <w:tcPr>
            <w:tcW w:w="770" w:type="dxa"/>
            <w:shd w:val="clear" w:color="auto" w:fill="auto"/>
            <w:noWrap/>
          </w:tcPr>
          <w:p w14:paraId="57FE405F" w14:textId="77777777" w:rsidR="00B46172" w:rsidRPr="003E3BFA" w:rsidRDefault="00477869" w:rsidP="00EB73E3">
            <w:pPr>
              <w:jc w:val="right"/>
              <w:rPr>
                <w:lang w:val="en-US"/>
              </w:rPr>
            </w:pPr>
            <w:r w:rsidRPr="003E3BFA">
              <w:rPr>
                <w:lang w:val="en-US"/>
              </w:rPr>
              <w:t>0</w:t>
            </w:r>
            <w:r w:rsidR="00B46172" w:rsidRPr="003E3BFA">
              <w:rPr>
                <w:lang w:val="en-US"/>
              </w:rPr>
              <w:t>.</w:t>
            </w:r>
            <w:r w:rsidR="00CB07E4" w:rsidRPr="003E3BFA">
              <w:rPr>
                <w:lang w:val="en-US"/>
              </w:rPr>
              <w:t>52</w:t>
            </w:r>
          </w:p>
        </w:tc>
      </w:tr>
      <w:tr w:rsidR="00B46172" w:rsidRPr="003E3BFA" w14:paraId="650D923F" w14:textId="77777777" w:rsidTr="5827FC58">
        <w:trPr>
          <w:trHeight w:val="288"/>
        </w:trPr>
        <w:tc>
          <w:tcPr>
            <w:tcW w:w="4236" w:type="dxa"/>
            <w:shd w:val="clear" w:color="auto" w:fill="auto"/>
            <w:noWrap/>
          </w:tcPr>
          <w:p w14:paraId="06322DF4" w14:textId="77777777" w:rsidR="00B46172" w:rsidRPr="003E3BFA" w:rsidRDefault="00B46172" w:rsidP="00B46172">
            <w:pPr>
              <w:rPr>
                <w:lang w:val="en-US"/>
              </w:rPr>
            </w:pPr>
            <w:r w:rsidRPr="003E3BFA">
              <w:rPr>
                <w:lang w:val="en-US"/>
              </w:rPr>
              <w:t>AVE</w:t>
            </w:r>
          </w:p>
        </w:tc>
        <w:tc>
          <w:tcPr>
            <w:tcW w:w="852" w:type="dxa"/>
            <w:shd w:val="clear" w:color="auto" w:fill="auto"/>
          </w:tcPr>
          <w:p w14:paraId="4E19A5E2" w14:textId="77777777" w:rsidR="00B46172" w:rsidRPr="003E3BFA" w:rsidRDefault="00477869" w:rsidP="00EB73E3">
            <w:pPr>
              <w:jc w:val="right"/>
              <w:rPr>
                <w:lang w:val="en-US"/>
              </w:rPr>
            </w:pPr>
            <w:r w:rsidRPr="003E3BFA">
              <w:rPr>
                <w:lang w:val="en-US"/>
              </w:rPr>
              <w:t>0</w:t>
            </w:r>
            <w:r w:rsidR="003C13FD" w:rsidRPr="003E3BFA">
              <w:rPr>
                <w:lang w:val="en-US"/>
              </w:rPr>
              <w:t>.77</w:t>
            </w:r>
          </w:p>
        </w:tc>
        <w:tc>
          <w:tcPr>
            <w:tcW w:w="851" w:type="dxa"/>
            <w:shd w:val="clear" w:color="auto" w:fill="auto"/>
            <w:noWrap/>
          </w:tcPr>
          <w:p w14:paraId="48FDAA70" w14:textId="77777777" w:rsidR="00B46172" w:rsidRPr="003E3BFA" w:rsidRDefault="00477869" w:rsidP="00EB73E3">
            <w:pPr>
              <w:jc w:val="right"/>
              <w:rPr>
                <w:lang w:val="en-US"/>
              </w:rPr>
            </w:pPr>
            <w:r w:rsidRPr="003E3BFA">
              <w:rPr>
                <w:lang w:val="en-US"/>
              </w:rPr>
              <w:t>0</w:t>
            </w:r>
            <w:r w:rsidR="008552D1" w:rsidRPr="003E3BFA">
              <w:rPr>
                <w:lang w:val="en-US"/>
              </w:rPr>
              <w:t>.59</w:t>
            </w:r>
          </w:p>
        </w:tc>
        <w:tc>
          <w:tcPr>
            <w:tcW w:w="851" w:type="dxa"/>
            <w:shd w:val="clear" w:color="auto" w:fill="auto"/>
          </w:tcPr>
          <w:p w14:paraId="468074A3" w14:textId="77777777" w:rsidR="00B46172" w:rsidRPr="003E3BFA" w:rsidRDefault="00477869" w:rsidP="00EB73E3">
            <w:pPr>
              <w:jc w:val="right"/>
              <w:rPr>
                <w:lang w:val="en-US"/>
              </w:rPr>
            </w:pPr>
            <w:r w:rsidRPr="003E3BFA">
              <w:rPr>
                <w:lang w:val="en-US"/>
              </w:rPr>
              <w:t>0</w:t>
            </w:r>
            <w:r w:rsidR="00B46172" w:rsidRPr="003E3BFA">
              <w:rPr>
                <w:lang w:val="en-US"/>
              </w:rPr>
              <w:t>.</w:t>
            </w:r>
            <w:r w:rsidR="00453E54" w:rsidRPr="003E3BFA">
              <w:rPr>
                <w:lang w:val="en-US"/>
              </w:rPr>
              <w:t>85</w:t>
            </w:r>
          </w:p>
        </w:tc>
        <w:tc>
          <w:tcPr>
            <w:tcW w:w="851" w:type="dxa"/>
            <w:shd w:val="clear" w:color="auto" w:fill="auto"/>
            <w:noWrap/>
          </w:tcPr>
          <w:p w14:paraId="490764E9" w14:textId="77777777" w:rsidR="00B46172" w:rsidRPr="003E3BFA" w:rsidRDefault="00477869" w:rsidP="00EB73E3">
            <w:pPr>
              <w:jc w:val="right"/>
              <w:rPr>
                <w:lang w:val="en-US"/>
              </w:rPr>
            </w:pPr>
            <w:r w:rsidRPr="003E3BFA">
              <w:rPr>
                <w:lang w:val="en-US"/>
              </w:rPr>
              <w:t>0</w:t>
            </w:r>
            <w:r w:rsidR="00B46172" w:rsidRPr="003E3BFA">
              <w:rPr>
                <w:lang w:val="en-US"/>
              </w:rPr>
              <w:t>.5</w:t>
            </w:r>
            <w:r w:rsidR="00AA7F40" w:rsidRPr="003E3BFA">
              <w:rPr>
                <w:lang w:val="en-US"/>
              </w:rPr>
              <w:t>5</w:t>
            </w:r>
          </w:p>
        </w:tc>
        <w:tc>
          <w:tcPr>
            <w:tcW w:w="831" w:type="dxa"/>
            <w:shd w:val="clear" w:color="auto" w:fill="auto"/>
            <w:noWrap/>
          </w:tcPr>
          <w:p w14:paraId="3BB7145D" w14:textId="77777777" w:rsidR="00B46172" w:rsidRPr="003E3BFA" w:rsidRDefault="00477869" w:rsidP="00EB73E3">
            <w:pPr>
              <w:jc w:val="right"/>
              <w:rPr>
                <w:lang w:val="en-US"/>
              </w:rPr>
            </w:pPr>
            <w:r w:rsidRPr="003E3BFA">
              <w:rPr>
                <w:lang w:val="en-US"/>
              </w:rPr>
              <w:t>0</w:t>
            </w:r>
            <w:r w:rsidR="00B46172" w:rsidRPr="003E3BFA">
              <w:rPr>
                <w:lang w:val="en-US"/>
              </w:rPr>
              <w:t>.5</w:t>
            </w:r>
            <w:r w:rsidR="00AC055D" w:rsidRPr="003E3BFA">
              <w:rPr>
                <w:lang w:val="en-US"/>
              </w:rPr>
              <w:t>3</w:t>
            </w:r>
          </w:p>
        </w:tc>
        <w:tc>
          <w:tcPr>
            <w:tcW w:w="770" w:type="dxa"/>
            <w:shd w:val="clear" w:color="auto" w:fill="auto"/>
            <w:noWrap/>
          </w:tcPr>
          <w:p w14:paraId="799505D4" w14:textId="77777777" w:rsidR="00B46172" w:rsidRPr="003E3BFA" w:rsidRDefault="00477869" w:rsidP="00EB73E3">
            <w:pPr>
              <w:jc w:val="right"/>
              <w:rPr>
                <w:lang w:val="en-US"/>
              </w:rPr>
            </w:pPr>
            <w:r w:rsidRPr="003E3BFA">
              <w:rPr>
                <w:lang w:val="en-US"/>
              </w:rPr>
              <w:t>0</w:t>
            </w:r>
            <w:r w:rsidR="00B46172" w:rsidRPr="003E3BFA">
              <w:rPr>
                <w:lang w:val="en-US"/>
              </w:rPr>
              <w:t>.</w:t>
            </w:r>
            <w:r w:rsidR="00CB07E4" w:rsidRPr="003E3BFA">
              <w:rPr>
                <w:lang w:val="en-US"/>
              </w:rPr>
              <w:t>61</w:t>
            </w:r>
          </w:p>
        </w:tc>
      </w:tr>
      <w:tr w:rsidR="00B46172" w:rsidRPr="003E3BFA" w14:paraId="7EB14433" w14:textId="77777777" w:rsidTr="5827FC58">
        <w:trPr>
          <w:trHeight w:val="288"/>
        </w:trPr>
        <w:tc>
          <w:tcPr>
            <w:tcW w:w="4236" w:type="dxa"/>
            <w:shd w:val="clear" w:color="auto" w:fill="auto"/>
            <w:noWrap/>
          </w:tcPr>
          <w:p w14:paraId="54B05B05" w14:textId="77777777" w:rsidR="00B46172" w:rsidRPr="003E3BFA" w:rsidRDefault="00B46172" w:rsidP="00B46172">
            <w:pPr>
              <w:rPr>
                <w:lang w:val="en-US"/>
              </w:rPr>
            </w:pPr>
            <w:r w:rsidRPr="003E3BFA">
              <w:rPr>
                <w:lang w:val="en-US"/>
              </w:rPr>
              <w:lastRenderedPageBreak/>
              <w:t>CR</w:t>
            </w:r>
          </w:p>
        </w:tc>
        <w:tc>
          <w:tcPr>
            <w:tcW w:w="852" w:type="dxa"/>
            <w:shd w:val="clear" w:color="auto" w:fill="auto"/>
          </w:tcPr>
          <w:p w14:paraId="0CA0AA62" w14:textId="77777777" w:rsidR="00B46172" w:rsidRPr="003E3BFA" w:rsidRDefault="00477869" w:rsidP="00EB73E3">
            <w:pPr>
              <w:jc w:val="right"/>
              <w:rPr>
                <w:lang w:val="en-US"/>
              </w:rPr>
            </w:pPr>
            <w:r w:rsidRPr="003E3BFA">
              <w:rPr>
                <w:lang w:val="en-US"/>
              </w:rPr>
              <w:t>0</w:t>
            </w:r>
            <w:r w:rsidR="003C13FD" w:rsidRPr="003E3BFA">
              <w:rPr>
                <w:lang w:val="en-US"/>
              </w:rPr>
              <w:t>.91</w:t>
            </w:r>
          </w:p>
        </w:tc>
        <w:tc>
          <w:tcPr>
            <w:tcW w:w="851" w:type="dxa"/>
            <w:shd w:val="clear" w:color="auto" w:fill="auto"/>
            <w:noWrap/>
          </w:tcPr>
          <w:p w14:paraId="0AB523BB" w14:textId="77777777" w:rsidR="00B46172" w:rsidRPr="003E3BFA" w:rsidRDefault="00477869" w:rsidP="00EB73E3">
            <w:pPr>
              <w:jc w:val="right"/>
              <w:rPr>
                <w:lang w:val="en-US"/>
              </w:rPr>
            </w:pPr>
            <w:r w:rsidRPr="003E3BFA">
              <w:rPr>
                <w:lang w:val="en-US"/>
              </w:rPr>
              <w:t>0</w:t>
            </w:r>
            <w:r w:rsidR="008552D1" w:rsidRPr="003E3BFA">
              <w:rPr>
                <w:lang w:val="en-US"/>
              </w:rPr>
              <w:t>.81</w:t>
            </w:r>
          </w:p>
        </w:tc>
        <w:tc>
          <w:tcPr>
            <w:tcW w:w="851" w:type="dxa"/>
            <w:shd w:val="clear" w:color="auto" w:fill="auto"/>
          </w:tcPr>
          <w:p w14:paraId="62288443" w14:textId="77777777" w:rsidR="00B46172" w:rsidRPr="003E3BFA" w:rsidRDefault="00477869" w:rsidP="00EB73E3">
            <w:pPr>
              <w:jc w:val="right"/>
              <w:rPr>
                <w:lang w:val="en-US"/>
              </w:rPr>
            </w:pPr>
            <w:r w:rsidRPr="003E3BFA">
              <w:rPr>
                <w:lang w:val="en-US"/>
              </w:rPr>
              <w:t>0</w:t>
            </w:r>
            <w:r w:rsidR="00B46172" w:rsidRPr="003E3BFA">
              <w:rPr>
                <w:lang w:val="en-US"/>
              </w:rPr>
              <w:t>.</w:t>
            </w:r>
            <w:r w:rsidR="00453E54" w:rsidRPr="003E3BFA">
              <w:rPr>
                <w:lang w:val="en-US"/>
              </w:rPr>
              <w:t>94</w:t>
            </w:r>
          </w:p>
        </w:tc>
        <w:tc>
          <w:tcPr>
            <w:tcW w:w="851" w:type="dxa"/>
            <w:shd w:val="clear" w:color="auto" w:fill="auto"/>
            <w:noWrap/>
          </w:tcPr>
          <w:p w14:paraId="4766FB8B" w14:textId="77777777" w:rsidR="00B46172" w:rsidRPr="003E3BFA" w:rsidRDefault="00477869" w:rsidP="00EB73E3">
            <w:pPr>
              <w:jc w:val="right"/>
              <w:rPr>
                <w:lang w:val="en-US"/>
              </w:rPr>
            </w:pPr>
            <w:r w:rsidRPr="003E3BFA">
              <w:rPr>
                <w:lang w:val="en-US"/>
              </w:rPr>
              <w:t>0</w:t>
            </w:r>
            <w:r w:rsidR="00B46172" w:rsidRPr="003E3BFA">
              <w:rPr>
                <w:lang w:val="en-US"/>
              </w:rPr>
              <w:t>.7</w:t>
            </w:r>
            <w:r w:rsidR="00AA7F40" w:rsidRPr="003E3BFA">
              <w:rPr>
                <w:lang w:val="en-US"/>
              </w:rPr>
              <w:t>8</w:t>
            </w:r>
          </w:p>
        </w:tc>
        <w:tc>
          <w:tcPr>
            <w:tcW w:w="831" w:type="dxa"/>
            <w:shd w:val="clear" w:color="auto" w:fill="auto"/>
            <w:noWrap/>
          </w:tcPr>
          <w:p w14:paraId="54CCF157" w14:textId="77777777" w:rsidR="00B46172" w:rsidRPr="003E3BFA" w:rsidRDefault="00477869" w:rsidP="00EB73E3">
            <w:pPr>
              <w:jc w:val="right"/>
              <w:rPr>
                <w:lang w:val="en-US"/>
              </w:rPr>
            </w:pPr>
            <w:r w:rsidRPr="003E3BFA">
              <w:rPr>
                <w:lang w:val="en-US"/>
              </w:rPr>
              <w:t>0</w:t>
            </w:r>
            <w:r w:rsidR="00B46172" w:rsidRPr="003E3BFA">
              <w:rPr>
                <w:lang w:val="en-US"/>
              </w:rPr>
              <w:t>.7</w:t>
            </w:r>
            <w:r w:rsidR="00AC055D" w:rsidRPr="003E3BFA">
              <w:rPr>
                <w:lang w:val="en-US"/>
              </w:rPr>
              <w:t>7</w:t>
            </w:r>
          </w:p>
        </w:tc>
        <w:tc>
          <w:tcPr>
            <w:tcW w:w="770" w:type="dxa"/>
            <w:shd w:val="clear" w:color="auto" w:fill="auto"/>
            <w:noWrap/>
          </w:tcPr>
          <w:p w14:paraId="55537B62" w14:textId="77777777" w:rsidR="00B46172" w:rsidRPr="003E3BFA" w:rsidRDefault="00477869" w:rsidP="00EB73E3">
            <w:pPr>
              <w:jc w:val="right"/>
              <w:rPr>
                <w:lang w:val="en-US"/>
              </w:rPr>
            </w:pPr>
            <w:r w:rsidRPr="003E3BFA">
              <w:rPr>
                <w:lang w:val="en-US"/>
              </w:rPr>
              <w:t>0</w:t>
            </w:r>
            <w:r w:rsidR="00B46172" w:rsidRPr="003E3BFA">
              <w:rPr>
                <w:lang w:val="en-US"/>
              </w:rPr>
              <w:t>.</w:t>
            </w:r>
            <w:r w:rsidR="00CB07E4" w:rsidRPr="003E3BFA">
              <w:rPr>
                <w:lang w:val="en-US"/>
              </w:rPr>
              <w:t>82</w:t>
            </w:r>
          </w:p>
        </w:tc>
      </w:tr>
      <w:tr w:rsidR="00B46172" w:rsidRPr="003E3BFA" w14:paraId="25DB8CE3" w14:textId="77777777" w:rsidTr="5827FC58">
        <w:trPr>
          <w:trHeight w:val="288"/>
        </w:trPr>
        <w:tc>
          <w:tcPr>
            <w:tcW w:w="4236" w:type="dxa"/>
            <w:shd w:val="clear" w:color="auto" w:fill="auto"/>
            <w:noWrap/>
          </w:tcPr>
          <w:p w14:paraId="7192646A" w14:textId="77777777" w:rsidR="00B46172" w:rsidRPr="003E3BFA" w:rsidRDefault="00B46172" w:rsidP="00B46172">
            <w:pPr>
              <w:rPr>
                <w:lang w:val="en-US"/>
              </w:rPr>
            </w:pPr>
            <w:r w:rsidRPr="003E3BFA">
              <w:rPr>
                <w:lang w:val="en-US"/>
              </w:rPr>
              <w:t>Alpha</w:t>
            </w:r>
          </w:p>
        </w:tc>
        <w:tc>
          <w:tcPr>
            <w:tcW w:w="852" w:type="dxa"/>
            <w:shd w:val="clear" w:color="auto" w:fill="auto"/>
          </w:tcPr>
          <w:p w14:paraId="18233B82" w14:textId="77777777" w:rsidR="00B46172" w:rsidRPr="003E3BFA" w:rsidRDefault="00477869" w:rsidP="00EB73E3">
            <w:pPr>
              <w:jc w:val="right"/>
              <w:rPr>
                <w:lang w:val="en-US"/>
              </w:rPr>
            </w:pPr>
            <w:r w:rsidRPr="003E3BFA">
              <w:rPr>
                <w:lang w:val="en-US"/>
              </w:rPr>
              <w:t>0</w:t>
            </w:r>
            <w:r w:rsidR="003D0B8D" w:rsidRPr="003E3BFA">
              <w:rPr>
                <w:lang w:val="en-US"/>
              </w:rPr>
              <w:t>.90</w:t>
            </w:r>
          </w:p>
        </w:tc>
        <w:tc>
          <w:tcPr>
            <w:tcW w:w="851" w:type="dxa"/>
            <w:shd w:val="clear" w:color="auto" w:fill="auto"/>
            <w:noWrap/>
          </w:tcPr>
          <w:p w14:paraId="1AAEAD97" w14:textId="77777777" w:rsidR="00B46172" w:rsidRPr="003E3BFA" w:rsidRDefault="00477869" w:rsidP="00EB73E3">
            <w:pPr>
              <w:jc w:val="right"/>
              <w:rPr>
                <w:lang w:val="en-US"/>
              </w:rPr>
            </w:pPr>
            <w:r w:rsidRPr="003E3BFA">
              <w:rPr>
                <w:lang w:val="en-US"/>
              </w:rPr>
              <w:t>0</w:t>
            </w:r>
            <w:r w:rsidR="00C34DA0" w:rsidRPr="003E3BFA">
              <w:rPr>
                <w:lang w:val="en-US"/>
              </w:rPr>
              <w:t>.76</w:t>
            </w:r>
          </w:p>
        </w:tc>
        <w:tc>
          <w:tcPr>
            <w:tcW w:w="851" w:type="dxa"/>
            <w:shd w:val="clear" w:color="auto" w:fill="auto"/>
          </w:tcPr>
          <w:p w14:paraId="3A4638A5" w14:textId="77777777" w:rsidR="00B46172" w:rsidRPr="003E3BFA" w:rsidRDefault="00477869" w:rsidP="00EB73E3">
            <w:pPr>
              <w:jc w:val="right"/>
              <w:rPr>
                <w:lang w:val="en-US"/>
              </w:rPr>
            </w:pPr>
            <w:r w:rsidRPr="003E3BFA">
              <w:rPr>
                <w:lang w:val="en-US"/>
              </w:rPr>
              <w:t>0</w:t>
            </w:r>
            <w:r w:rsidR="00B46172" w:rsidRPr="003E3BFA">
              <w:rPr>
                <w:lang w:val="en-US"/>
              </w:rPr>
              <w:t>.94</w:t>
            </w:r>
          </w:p>
        </w:tc>
        <w:tc>
          <w:tcPr>
            <w:tcW w:w="851" w:type="dxa"/>
            <w:shd w:val="clear" w:color="auto" w:fill="auto"/>
            <w:noWrap/>
          </w:tcPr>
          <w:p w14:paraId="32F7F406" w14:textId="77777777" w:rsidR="00B46172" w:rsidRPr="003E3BFA" w:rsidRDefault="00477869" w:rsidP="00EB73E3">
            <w:pPr>
              <w:jc w:val="right"/>
              <w:rPr>
                <w:lang w:val="en-US"/>
              </w:rPr>
            </w:pPr>
            <w:r w:rsidRPr="003E3BFA">
              <w:rPr>
                <w:lang w:val="en-US"/>
              </w:rPr>
              <w:t>0</w:t>
            </w:r>
            <w:r w:rsidR="00B46172" w:rsidRPr="003E3BFA">
              <w:rPr>
                <w:lang w:val="en-US"/>
              </w:rPr>
              <w:t>.71</w:t>
            </w:r>
          </w:p>
        </w:tc>
        <w:tc>
          <w:tcPr>
            <w:tcW w:w="831" w:type="dxa"/>
            <w:shd w:val="clear" w:color="auto" w:fill="auto"/>
            <w:noWrap/>
          </w:tcPr>
          <w:p w14:paraId="6D595B1A" w14:textId="77777777" w:rsidR="00B46172" w:rsidRPr="003E3BFA" w:rsidRDefault="00477869" w:rsidP="00EB73E3">
            <w:pPr>
              <w:jc w:val="right"/>
              <w:rPr>
                <w:lang w:val="en-US"/>
              </w:rPr>
            </w:pPr>
            <w:r w:rsidRPr="003E3BFA">
              <w:rPr>
                <w:lang w:val="en-US"/>
              </w:rPr>
              <w:t>0</w:t>
            </w:r>
            <w:r w:rsidR="00B46172" w:rsidRPr="003E3BFA">
              <w:rPr>
                <w:lang w:val="en-US"/>
              </w:rPr>
              <w:t>.75</w:t>
            </w:r>
          </w:p>
        </w:tc>
        <w:tc>
          <w:tcPr>
            <w:tcW w:w="770" w:type="dxa"/>
            <w:shd w:val="clear" w:color="auto" w:fill="auto"/>
            <w:noWrap/>
          </w:tcPr>
          <w:p w14:paraId="1808D4E1" w14:textId="77777777" w:rsidR="00B46172" w:rsidRPr="003E3BFA" w:rsidRDefault="00477869" w:rsidP="00EB73E3">
            <w:pPr>
              <w:jc w:val="right"/>
              <w:rPr>
                <w:lang w:val="en-US"/>
              </w:rPr>
            </w:pPr>
            <w:r w:rsidRPr="003E3BFA">
              <w:rPr>
                <w:lang w:val="en-US"/>
              </w:rPr>
              <w:t>0</w:t>
            </w:r>
            <w:r w:rsidR="00B46172" w:rsidRPr="003E3BFA">
              <w:rPr>
                <w:lang w:val="en-US"/>
              </w:rPr>
              <w:t>.79</w:t>
            </w:r>
          </w:p>
        </w:tc>
      </w:tr>
      <w:tr w:rsidR="008B55D5" w:rsidRPr="003E3BFA" w14:paraId="2E1AD8DD" w14:textId="77777777" w:rsidTr="5827FC58">
        <w:trPr>
          <w:trHeight w:val="288"/>
        </w:trPr>
        <w:tc>
          <w:tcPr>
            <w:tcW w:w="4236" w:type="dxa"/>
            <w:shd w:val="clear" w:color="auto" w:fill="auto"/>
            <w:noWrap/>
          </w:tcPr>
          <w:p w14:paraId="72B8AF70" w14:textId="77777777" w:rsidR="008B55D5" w:rsidRPr="003E3BFA" w:rsidRDefault="008B55D5" w:rsidP="00B46172">
            <w:pPr>
              <w:rPr>
                <w:lang w:val="en-US"/>
              </w:rPr>
            </w:pPr>
          </w:p>
        </w:tc>
        <w:tc>
          <w:tcPr>
            <w:tcW w:w="852" w:type="dxa"/>
            <w:shd w:val="clear" w:color="auto" w:fill="auto"/>
          </w:tcPr>
          <w:p w14:paraId="322F46C3" w14:textId="77777777" w:rsidR="008B55D5" w:rsidRPr="003E3BFA" w:rsidRDefault="008B55D5" w:rsidP="00EB73E3">
            <w:pPr>
              <w:jc w:val="right"/>
              <w:rPr>
                <w:lang w:val="en-US"/>
              </w:rPr>
            </w:pPr>
          </w:p>
        </w:tc>
        <w:tc>
          <w:tcPr>
            <w:tcW w:w="851" w:type="dxa"/>
            <w:shd w:val="clear" w:color="auto" w:fill="auto"/>
            <w:noWrap/>
          </w:tcPr>
          <w:p w14:paraId="5ABA700B" w14:textId="77777777" w:rsidR="008B55D5" w:rsidRPr="003E3BFA" w:rsidRDefault="008B55D5" w:rsidP="00EB73E3">
            <w:pPr>
              <w:jc w:val="right"/>
              <w:rPr>
                <w:lang w:val="en-US"/>
              </w:rPr>
            </w:pPr>
          </w:p>
        </w:tc>
        <w:tc>
          <w:tcPr>
            <w:tcW w:w="851" w:type="dxa"/>
            <w:shd w:val="clear" w:color="auto" w:fill="auto"/>
          </w:tcPr>
          <w:p w14:paraId="3D694198" w14:textId="77777777" w:rsidR="008B55D5" w:rsidRPr="003E3BFA" w:rsidRDefault="008B55D5" w:rsidP="00EB73E3">
            <w:pPr>
              <w:jc w:val="right"/>
              <w:rPr>
                <w:lang w:val="en-US"/>
              </w:rPr>
            </w:pPr>
          </w:p>
        </w:tc>
        <w:tc>
          <w:tcPr>
            <w:tcW w:w="851" w:type="dxa"/>
            <w:shd w:val="clear" w:color="auto" w:fill="auto"/>
            <w:noWrap/>
          </w:tcPr>
          <w:p w14:paraId="0A0637C4" w14:textId="77777777" w:rsidR="008B55D5" w:rsidRPr="003E3BFA" w:rsidRDefault="008B55D5" w:rsidP="00EB73E3">
            <w:pPr>
              <w:jc w:val="right"/>
              <w:rPr>
                <w:lang w:val="en-US"/>
              </w:rPr>
            </w:pPr>
          </w:p>
        </w:tc>
        <w:tc>
          <w:tcPr>
            <w:tcW w:w="831" w:type="dxa"/>
            <w:shd w:val="clear" w:color="auto" w:fill="auto"/>
            <w:noWrap/>
          </w:tcPr>
          <w:p w14:paraId="2B9621FC" w14:textId="77777777" w:rsidR="008B55D5" w:rsidRPr="003E3BFA" w:rsidRDefault="008B55D5" w:rsidP="00EB73E3">
            <w:pPr>
              <w:jc w:val="right"/>
              <w:rPr>
                <w:lang w:val="en-US"/>
              </w:rPr>
            </w:pPr>
          </w:p>
        </w:tc>
        <w:tc>
          <w:tcPr>
            <w:tcW w:w="770" w:type="dxa"/>
            <w:shd w:val="clear" w:color="auto" w:fill="auto"/>
            <w:noWrap/>
          </w:tcPr>
          <w:p w14:paraId="39A29AD6" w14:textId="77777777" w:rsidR="008B55D5" w:rsidRPr="003E3BFA" w:rsidRDefault="008B55D5" w:rsidP="00EB73E3">
            <w:pPr>
              <w:jc w:val="right"/>
              <w:rPr>
                <w:lang w:val="en-US"/>
              </w:rPr>
            </w:pPr>
          </w:p>
        </w:tc>
      </w:tr>
      <w:tr w:rsidR="00B46172" w:rsidRPr="003E3BFA" w14:paraId="33772163" w14:textId="77777777" w:rsidTr="5827FC58">
        <w:trPr>
          <w:trHeight w:val="288"/>
        </w:trPr>
        <w:tc>
          <w:tcPr>
            <w:tcW w:w="4236" w:type="dxa"/>
            <w:shd w:val="clear" w:color="auto" w:fill="auto"/>
            <w:noWrap/>
          </w:tcPr>
          <w:p w14:paraId="56FE56F2" w14:textId="77777777" w:rsidR="00B46172" w:rsidRPr="003E3BFA" w:rsidRDefault="00B46172" w:rsidP="00B46172">
            <w:pPr>
              <w:rPr>
                <w:b/>
                <w:bCs/>
                <w:i/>
                <w:lang w:val="en-US"/>
              </w:rPr>
            </w:pPr>
            <w:r w:rsidRPr="003E3BFA">
              <w:rPr>
                <w:b/>
                <w:bCs/>
                <w:i/>
                <w:lang w:val="en-US"/>
              </w:rPr>
              <w:t xml:space="preserve">Fit statistics </w:t>
            </w:r>
          </w:p>
        </w:tc>
        <w:tc>
          <w:tcPr>
            <w:tcW w:w="852" w:type="dxa"/>
            <w:shd w:val="clear" w:color="auto" w:fill="auto"/>
          </w:tcPr>
          <w:p w14:paraId="765A78BF" w14:textId="77777777" w:rsidR="00B46172" w:rsidRPr="003E3BFA" w:rsidRDefault="00B46172" w:rsidP="00EB73E3">
            <w:pPr>
              <w:jc w:val="right"/>
              <w:rPr>
                <w:b/>
                <w:i/>
                <w:lang w:val="en-US"/>
              </w:rPr>
            </w:pPr>
          </w:p>
        </w:tc>
        <w:tc>
          <w:tcPr>
            <w:tcW w:w="851" w:type="dxa"/>
            <w:shd w:val="clear" w:color="auto" w:fill="auto"/>
            <w:noWrap/>
          </w:tcPr>
          <w:p w14:paraId="07D73ABD" w14:textId="77777777" w:rsidR="00B46172" w:rsidRPr="003E3BFA" w:rsidRDefault="00B46172" w:rsidP="00EB73E3">
            <w:pPr>
              <w:jc w:val="right"/>
              <w:rPr>
                <w:b/>
                <w:i/>
                <w:lang w:val="en-US"/>
              </w:rPr>
            </w:pPr>
          </w:p>
        </w:tc>
        <w:tc>
          <w:tcPr>
            <w:tcW w:w="851" w:type="dxa"/>
            <w:shd w:val="clear" w:color="auto" w:fill="auto"/>
          </w:tcPr>
          <w:p w14:paraId="66F5282B" w14:textId="77777777" w:rsidR="00B46172" w:rsidRPr="003E3BFA" w:rsidRDefault="00B46172" w:rsidP="00EB73E3">
            <w:pPr>
              <w:jc w:val="right"/>
              <w:rPr>
                <w:b/>
                <w:i/>
                <w:lang w:val="en-US"/>
              </w:rPr>
            </w:pPr>
          </w:p>
        </w:tc>
        <w:tc>
          <w:tcPr>
            <w:tcW w:w="851" w:type="dxa"/>
            <w:shd w:val="clear" w:color="auto" w:fill="auto"/>
            <w:noWrap/>
          </w:tcPr>
          <w:p w14:paraId="6612ECB5" w14:textId="77777777" w:rsidR="00B46172" w:rsidRPr="003E3BFA" w:rsidRDefault="00B46172" w:rsidP="00EB73E3">
            <w:pPr>
              <w:jc w:val="right"/>
              <w:rPr>
                <w:b/>
                <w:i/>
                <w:lang w:val="en-US"/>
              </w:rPr>
            </w:pPr>
          </w:p>
        </w:tc>
        <w:tc>
          <w:tcPr>
            <w:tcW w:w="831" w:type="dxa"/>
            <w:shd w:val="clear" w:color="auto" w:fill="auto"/>
            <w:noWrap/>
          </w:tcPr>
          <w:p w14:paraId="7F0FDBF4" w14:textId="77777777" w:rsidR="00B46172" w:rsidRPr="003E3BFA" w:rsidRDefault="00B46172" w:rsidP="00EB73E3">
            <w:pPr>
              <w:jc w:val="right"/>
              <w:rPr>
                <w:b/>
                <w:i/>
                <w:lang w:val="en-US"/>
              </w:rPr>
            </w:pPr>
          </w:p>
        </w:tc>
        <w:tc>
          <w:tcPr>
            <w:tcW w:w="770" w:type="dxa"/>
            <w:shd w:val="clear" w:color="auto" w:fill="auto"/>
            <w:noWrap/>
          </w:tcPr>
          <w:p w14:paraId="1E7617AE" w14:textId="77777777" w:rsidR="00B46172" w:rsidRPr="003E3BFA" w:rsidRDefault="00B46172" w:rsidP="00EB73E3">
            <w:pPr>
              <w:jc w:val="right"/>
              <w:rPr>
                <w:b/>
                <w:i/>
                <w:lang w:val="en-US"/>
              </w:rPr>
            </w:pPr>
          </w:p>
        </w:tc>
      </w:tr>
      <w:tr w:rsidR="00B46172" w:rsidRPr="003E3BFA" w14:paraId="3D861FD4" w14:textId="77777777" w:rsidTr="5827FC58">
        <w:trPr>
          <w:trHeight w:val="288"/>
        </w:trPr>
        <w:tc>
          <w:tcPr>
            <w:tcW w:w="4236" w:type="dxa"/>
            <w:shd w:val="clear" w:color="auto" w:fill="auto"/>
            <w:noWrap/>
          </w:tcPr>
          <w:p w14:paraId="7C48AF20" w14:textId="77777777" w:rsidR="00B46172" w:rsidRPr="003E3BFA" w:rsidRDefault="00B46172" w:rsidP="00B46172">
            <w:pPr>
              <w:rPr>
                <w:lang w:val="en-US"/>
              </w:rPr>
            </w:pPr>
            <w:r w:rsidRPr="003E3BFA">
              <w:rPr>
                <w:lang w:val="en-US"/>
              </w:rPr>
              <w:t>Chi-sq</w:t>
            </w:r>
          </w:p>
        </w:tc>
        <w:tc>
          <w:tcPr>
            <w:tcW w:w="852" w:type="dxa"/>
            <w:shd w:val="clear" w:color="auto" w:fill="auto"/>
          </w:tcPr>
          <w:p w14:paraId="0B734881" w14:textId="77777777" w:rsidR="00B46172" w:rsidRPr="003E3BFA" w:rsidRDefault="003C13FD" w:rsidP="00EB73E3">
            <w:pPr>
              <w:jc w:val="right"/>
              <w:rPr>
                <w:lang w:val="en-US"/>
              </w:rPr>
            </w:pPr>
            <w:r w:rsidRPr="003E3BFA">
              <w:rPr>
                <w:lang w:val="en-US"/>
              </w:rPr>
              <w:t>214.75</w:t>
            </w:r>
          </w:p>
        </w:tc>
        <w:tc>
          <w:tcPr>
            <w:tcW w:w="851" w:type="dxa"/>
            <w:shd w:val="clear" w:color="auto" w:fill="auto"/>
            <w:noWrap/>
          </w:tcPr>
          <w:p w14:paraId="60B1234D" w14:textId="77777777" w:rsidR="00B46172" w:rsidRPr="003E3BFA" w:rsidRDefault="008552D1" w:rsidP="00EB73E3">
            <w:pPr>
              <w:jc w:val="right"/>
              <w:rPr>
                <w:lang w:val="en-US"/>
              </w:rPr>
            </w:pPr>
            <w:r w:rsidRPr="003E3BFA">
              <w:rPr>
                <w:lang w:val="en-US"/>
              </w:rPr>
              <w:t>211.17</w:t>
            </w:r>
          </w:p>
        </w:tc>
        <w:tc>
          <w:tcPr>
            <w:tcW w:w="851" w:type="dxa"/>
            <w:shd w:val="clear" w:color="auto" w:fill="auto"/>
          </w:tcPr>
          <w:p w14:paraId="06A421C9" w14:textId="77777777" w:rsidR="00B46172" w:rsidRPr="003E3BFA" w:rsidRDefault="00D56FB2" w:rsidP="00EB73E3">
            <w:pPr>
              <w:jc w:val="right"/>
              <w:rPr>
                <w:lang w:val="en-US"/>
              </w:rPr>
            </w:pPr>
            <w:r w:rsidRPr="003E3BFA">
              <w:rPr>
                <w:lang w:val="en-US"/>
              </w:rPr>
              <w:t>156.18</w:t>
            </w:r>
          </w:p>
        </w:tc>
        <w:tc>
          <w:tcPr>
            <w:tcW w:w="851" w:type="dxa"/>
            <w:shd w:val="clear" w:color="auto" w:fill="auto"/>
            <w:noWrap/>
          </w:tcPr>
          <w:p w14:paraId="61B0C335" w14:textId="77777777" w:rsidR="00B46172" w:rsidRPr="003E3BFA" w:rsidRDefault="00191868" w:rsidP="00EB73E3">
            <w:pPr>
              <w:jc w:val="right"/>
              <w:rPr>
                <w:lang w:val="en-US"/>
              </w:rPr>
            </w:pPr>
            <w:r w:rsidRPr="003E3BFA">
              <w:rPr>
                <w:lang w:val="en-US"/>
              </w:rPr>
              <w:t>134.28</w:t>
            </w:r>
          </w:p>
        </w:tc>
        <w:tc>
          <w:tcPr>
            <w:tcW w:w="831" w:type="dxa"/>
            <w:shd w:val="clear" w:color="auto" w:fill="auto"/>
            <w:noWrap/>
          </w:tcPr>
          <w:p w14:paraId="553DA204" w14:textId="77777777" w:rsidR="00B46172" w:rsidRPr="003E3BFA" w:rsidRDefault="005418D8" w:rsidP="00EB73E3">
            <w:pPr>
              <w:jc w:val="right"/>
              <w:rPr>
                <w:lang w:val="en-US"/>
              </w:rPr>
            </w:pPr>
            <w:r w:rsidRPr="003E3BFA">
              <w:rPr>
                <w:lang w:val="en-US"/>
              </w:rPr>
              <w:t>114.7</w:t>
            </w:r>
          </w:p>
        </w:tc>
        <w:tc>
          <w:tcPr>
            <w:tcW w:w="770" w:type="dxa"/>
            <w:shd w:val="clear" w:color="auto" w:fill="auto"/>
            <w:noWrap/>
          </w:tcPr>
          <w:p w14:paraId="387D6485" w14:textId="77777777" w:rsidR="00B46172" w:rsidRPr="003E3BFA" w:rsidRDefault="00C034AE" w:rsidP="00EB73E3">
            <w:pPr>
              <w:jc w:val="right"/>
              <w:rPr>
                <w:lang w:val="en-US"/>
              </w:rPr>
            </w:pPr>
            <w:r w:rsidRPr="003E3BFA">
              <w:rPr>
                <w:lang w:val="en-US"/>
              </w:rPr>
              <w:t>139.70</w:t>
            </w:r>
          </w:p>
        </w:tc>
      </w:tr>
      <w:tr w:rsidR="00B46172" w:rsidRPr="003E3BFA" w14:paraId="011D7F71" w14:textId="77777777" w:rsidTr="5827FC58">
        <w:trPr>
          <w:trHeight w:val="288"/>
        </w:trPr>
        <w:tc>
          <w:tcPr>
            <w:tcW w:w="4236" w:type="dxa"/>
            <w:shd w:val="clear" w:color="auto" w:fill="auto"/>
            <w:noWrap/>
          </w:tcPr>
          <w:p w14:paraId="5D7FD5DD" w14:textId="77777777" w:rsidR="00B46172" w:rsidRPr="003E3BFA" w:rsidRDefault="00B46172" w:rsidP="00B46172">
            <w:pPr>
              <w:rPr>
                <w:lang w:val="en-US"/>
              </w:rPr>
            </w:pPr>
            <w:r w:rsidRPr="003E3BFA">
              <w:rPr>
                <w:lang w:val="en-US"/>
              </w:rPr>
              <w:t>df</w:t>
            </w:r>
          </w:p>
        </w:tc>
        <w:tc>
          <w:tcPr>
            <w:tcW w:w="852" w:type="dxa"/>
            <w:shd w:val="clear" w:color="auto" w:fill="auto"/>
          </w:tcPr>
          <w:p w14:paraId="0C3C74ED" w14:textId="77777777" w:rsidR="00B46172" w:rsidRPr="003E3BFA" w:rsidRDefault="003C13FD" w:rsidP="00EB73E3">
            <w:pPr>
              <w:jc w:val="right"/>
              <w:rPr>
                <w:lang w:val="en-US"/>
              </w:rPr>
            </w:pPr>
            <w:r w:rsidRPr="003E3BFA">
              <w:rPr>
                <w:lang w:val="en-US"/>
              </w:rPr>
              <w:t>70</w:t>
            </w:r>
          </w:p>
        </w:tc>
        <w:tc>
          <w:tcPr>
            <w:tcW w:w="851" w:type="dxa"/>
            <w:shd w:val="clear" w:color="auto" w:fill="auto"/>
            <w:noWrap/>
          </w:tcPr>
          <w:p w14:paraId="065E6252" w14:textId="77777777" w:rsidR="00B46172" w:rsidRPr="003E3BFA" w:rsidRDefault="008552D1" w:rsidP="00EB73E3">
            <w:pPr>
              <w:jc w:val="right"/>
              <w:rPr>
                <w:lang w:val="en-US"/>
              </w:rPr>
            </w:pPr>
            <w:r w:rsidRPr="003E3BFA">
              <w:rPr>
                <w:lang w:val="en-US"/>
              </w:rPr>
              <w:t>70</w:t>
            </w:r>
          </w:p>
        </w:tc>
        <w:tc>
          <w:tcPr>
            <w:tcW w:w="851" w:type="dxa"/>
            <w:shd w:val="clear" w:color="auto" w:fill="auto"/>
          </w:tcPr>
          <w:p w14:paraId="6DEE9C6F" w14:textId="77777777" w:rsidR="00B46172" w:rsidRPr="003E3BFA" w:rsidRDefault="00D56FB2" w:rsidP="00EB73E3">
            <w:pPr>
              <w:jc w:val="right"/>
              <w:rPr>
                <w:lang w:val="en-US"/>
              </w:rPr>
            </w:pPr>
            <w:r w:rsidRPr="003E3BFA">
              <w:rPr>
                <w:lang w:val="en-US"/>
              </w:rPr>
              <w:t>7</w:t>
            </w:r>
            <w:r w:rsidR="00B46172" w:rsidRPr="003E3BFA">
              <w:rPr>
                <w:lang w:val="en-US"/>
              </w:rPr>
              <w:t>0</w:t>
            </w:r>
          </w:p>
        </w:tc>
        <w:tc>
          <w:tcPr>
            <w:tcW w:w="851" w:type="dxa"/>
            <w:shd w:val="clear" w:color="auto" w:fill="auto"/>
            <w:noWrap/>
          </w:tcPr>
          <w:p w14:paraId="75F43473" w14:textId="77777777" w:rsidR="00B46172" w:rsidRPr="003E3BFA" w:rsidRDefault="00191868" w:rsidP="00EB73E3">
            <w:pPr>
              <w:jc w:val="right"/>
              <w:rPr>
                <w:lang w:val="en-US"/>
              </w:rPr>
            </w:pPr>
            <w:r w:rsidRPr="003E3BFA">
              <w:rPr>
                <w:lang w:val="en-US"/>
              </w:rPr>
              <w:t>7</w:t>
            </w:r>
            <w:r w:rsidR="00B46172" w:rsidRPr="003E3BFA">
              <w:rPr>
                <w:lang w:val="en-US"/>
              </w:rPr>
              <w:t>0</w:t>
            </w:r>
          </w:p>
        </w:tc>
        <w:tc>
          <w:tcPr>
            <w:tcW w:w="831" w:type="dxa"/>
            <w:shd w:val="clear" w:color="auto" w:fill="auto"/>
            <w:noWrap/>
          </w:tcPr>
          <w:p w14:paraId="348D0FCC" w14:textId="77777777" w:rsidR="00B46172" w:rsidRPr="003E3BFA" w:rsidRDefault="005418D8" w:rsidP="00EB73E3">
            <w:pPr>
              <w:jc w:val="right"/>
              <w:rPr>
                <w:lang w:val="en-US"/>
              </w:rPr>
            </w:pPr>
            <w:r w:rsidRPr="003E3BFA">
              <w:rPr>
                <w:lang w:val="en-US"/>
              </w:rPr>
              <w:t>7</w:t>
            </w:r>
            <w:r w:rsidR="00B46172" w:rsidRPr="003E3BFA">
              <w:rPr>
                <w:lang w:val="en-US"/>
              </w:rPr>
              <w:t>0</w:t>
            </w:r>
          </w:p>
        </w:tc>
        <w:tc>
          <w:tcPr>
            <w:tcW w:w="770" w:type="dxa"/>
            <w:shd w:val="clear" w:color="auto" w:fill="auto"/>
            <w:noWrap/>
          </w:tcPr>
          <w:p w14:paraId="22A3CDDE" w14:textId="77777777" w:rsidR="00B46172" w:rsidRPr="003E3BFA" w:rsidRDefault="00C034AE" w:rsidP="00EB73E3">
            <w:pPr>
              <w:jc w:val="right"/>
              <w:rPr>
                <w:lang w:val="en-US"/>
              </w:rPr>
            </w:pPr>
            <w:r w:rsidRPr="003E3BFA">
              <w:rPr>
                <w:lang w:val="en-US"/>
              </w:rPr>
              <w:t>70</w:t>
            </w:r>
          </w:p>
        </w:tc>
      </w:tr>
      <w:tr w:rsidR="00B46172" w:rsidRPr="003E3BFA" w14:paraId="1F92397E" w14:textId="77777777" w:rsidTr="5827FC58">
        <w:trPr>
          <w:trHeight w:val="288"/>
        </w:trPr>
        <w:tc>
          <w:tcPr>
            <w:tcW w:w="4236" w:type="dxa"/>
            <w:shd w:val="clear" w:color="auto" w:fill="auto"/>
            <w:noWrap/>
          </w:tcPr>
          <w:p w14:paraId="63AEB198" w14:textId="77777777" w:rsidR="00B46172" w:rsidRPr="003E3BFA" w:rsidRDefault="00B46172" w:rsidP="00B46172">
            <w:pPr>
              <w:rPr>
                <w:lang w:val="en-US"/>
              </w:rPr>
            </w:pPr>
            <w:r w:rsidRPr="003E3BFA">
              <w:rPr>
                <w:lang w:val="en-US"/>
              </w:rPr>
              <w:t>CFI</w:t>
            </w:r>
          </w:p>
        </w:tc>
        <w:tc>
          <w:tcPr>
            <w:tcW w:w="852" w:type="dxa"/>
            <w:shd w:val="clear" w:color="auto" w:fill="auto"/>
          </w:tcPr>
          <w:p w14:paraId="3FE0001E" w14:textId="77777777" w:rsidR="00B46172" w:rsidRPr="003E3BFA" w:rsidRDefault="00477869" w:rsidP="00EB73E3">
            <w:pPr>
              <w:jc w:val="right"/>
              <w:rPr>
                <w:lang w:val="en-US"/>
              </w:rPr>
            </w:pPr>
            <w:r w:rsidRPr="003E3BFA">
              <w:rPr>
                <w:lang w:val="en-US"/>
              </w:rPr>
              <w:t>0</w:t>
            </w:r>
            <w:r w:rsidR="003C13FD" w:rsidRPr="003E3BFA">
              <w:rPr>
                <w:lang w:val="en-US"/>
              </w:rPr>
              <w:t>.96</w:t>
            </w:r>
          </w:p>
        </w:tc>
        <w:tc>
          <w:tcPr>
            <w:tcW w:w="851" w:type="dxa"/>
            <w:shd w:val="clear" w:color="auto" w:fill="auto"/>
            <w:noWrap/>
          </w:tcPr>
          <w:p w14:paraId="0F71536C" w14:textId="77777777" w:rsidR="00B46172" w:rsidRPr="003E3BFA" w:rsidRDefault="00477869" w:rsidP="00EB73E3">
            <w:pPr>
              <w:jc w:val="right"/>
              <w:rPr>
                <w:lang w:val="en-US"/>
              </w:rPr>
            </w:pPr>
            <w:r w:rsidRPr="003E3BFA">
              <w:rPr>
                <w:lang w:val="en-US"/>
              </w:rPr>
              <w:t>0</w:t>
            </w:r>
            <w:r w:rsidR="008552D1" w:rsidRPr="003E3BFA">
              <w:rPr>
                <w:lang w:val="en-US"/>
              </w:rPr>
              <w:t>.95</w:t>
            </w:r>
          </w:p>
        </w:tc>
        <w:tc>
          <w:tcPr>
            <w:tcW w:w="851" w:type="dxa"/>
            <w:shd w:val="clear" w:color="auto" w:fill="auto"/>
          </w:tcPr>
          <w:p w14:paraId="099A0585" w14:textId="77777777" w:rsidR="00B46172" w:rsidRPr="003E3BFA" w:rsidRDefault="00477869" w:rsidP="00EB73E3">
            <w:pPr>
              <w:jc w:val="right"/>
              <w:rPr>
                <w:lang w:val="en-US"/>
              </w:rPr>
            </w:pPr>
            <w:r w:rsidRPr="003E3BFA">
              <w:rPr>
                <w:lang w:val="en-US"/>
              </w:rPr>
              <w:t>0</w:t>
            </w:r>
            <w:r w:rsidR="00B46172" w:rsidRPr="003E3BFA">
              <w:rPr>
                <w:lang w:val="en-US"/>
              </w:rPr>
              <w:t>.9</w:t>
            </w:r>
            <w:r w:rsidR="00D56FB2" w:rsidRPr="003E3BFA">
              <w:rPr>
                <w:lang w:val="en-US"/>
              </w:rPr>
              <w:t>5</w:t>
            </w:r>
          </w:p>
        </w:tc>
        <w:tc>
          <w:tcPr>
            <w:tcW w:w="851" w:type="dxa"/>
            <w:shd w:val="clear" w:color="auto" w:fill="auto"/>
            <w:noWrap/>
          </w:tcPr>
          <w:p w14:paraId="74D26407" w14:textId="77777777" w:rsidR="00B46172" w:rsidRPr="003E3BFA" w:rsidRDefault="00477869" w:rsidP="00EB73E3">
            <w:pPr>
              <w:jc w:val="right"/>
              <w:rPr>
                <w:lang w:val="en-US"/>
              </w:rPr>
            </w:pPr>
            <w:r w:rsidRPr="003E3BFA">
              <w:rPr>
                <w:lang w:val="en-US"/>
              </w:rPr>
              <w:t>0</w:t>
            </w:r>
            <w:r w:rsidR="00B46172" w:rsidRPr="003E3BFA">
              <w:rPr>
                <w:lang w:val="en-US"/>
              </w:rPr>
              <w:t>.</w:t>
            </w:r>
            <w:r w:rsidR="00191868" w:rsidRPr="003E3BFA">
              <w:rPr>
                <w:lang w:val="en-US"/>
              </w:rPr>
              <w:t>95</w:t>
            </w:r>
          </w:p>
        </w:tc>
        <w:tc>
          <w:tcPr>
            <w:tcW w:w="831" w:type="dxa"/>
            <w:shd w:val="clear" w:color="auto" w:fill="auto"/>
            <w:noWrap/>
          </w:tcPr>
          <w:p w14:paraId="465460E5" w14:textId="77777777" w:rsidR="00B46172" w:rsidRPr="003E3BFA" w:rsidRDefault="00477869" w:rsidP="00EB73E3">
            <w:pPr>
              <w:jc w:val="right"/>
              <w:rPr>
                <w:lang w:val="en-US"/>
              </w:rPr>
            </w:pPr>
            <w:r w:rsidRPr="003E3BFA">
              <w:rPr>
                <w:lang w:val="en-US"/>
              </w:rPr>
              <w:t>0</w:t>
            </w:r>
            <w:r w:rsidR="00B46172" w:rsidRPr="003E3BFA">
              <w:rPr>
                <w:lang w:val="en-US"/>
              </w:rPr>
              <w:t>.9</w:t>
            </w:r>
            <w:r w:rsidR="005418D8" w:rsidRPr="003E3BFA">
              <w:rPr>
                <w:lang w:val="en-US"/>
              </w:rPr>
              <w:t>6</w:t>
            </w:r>
          </w:p>
        </w:tc>
        <w:tc>
          <w:tcPr>
            <w:tcW w:w="770" w:type="dxa"/>
            <w:shd w:val="clear" w:color="auto" w:fill="auto"/>
            <w:noWrap/>
          </w:tcPr>
          <w:p w14:paraId="2E1610E0" w14:textId="77777777" w:rsidR="00B46172" w:rsidRPr="003E3BFA" w:rsidRDefault="00477869" w:rsidP="00EB73E3">
            <w:pPr>
              <w:jc w:val="right"/>
              <w:rPr>
                <w:lang w:val="en-US"/>
              </w:rPr>
            </w:pPr>
            <w:r w:rsidRPr="003E3BFA">
              <w:rPr>
                <w:lang w:val="en-US"/>
              </w:rPr>
              <w:t>0</w:t>
            </w:r>
            <w:r w:rsidR="00B46172" w:rsidRPr="003E3BFA">
              <w:rPr>
                <w:lang w:val="en-US"/>
              </w:rPr>
              <w:t>.</w:t>
            </w:r>
            <w:r w:rsidR="00C034AE" w:rsidRPr="003E3BFA">
              <w:rPr>
                <w:lang w:val="en-US"/>
              </w:rPr>
              <w:t>95</w:t>
            </w:r>
          </w:p>
        </w:tc>
      </w:tr>
      <w:tr w:rsidR="00B46172" w:rsidRPr="003E3BFA" w14:paraId="405F9C09" w14:textId="77777777" w:rsidTr="5827FC58">
        <w:trPr>
          <w:trHeight w:val="288"/>
        </w:trPr>
        <w:tc>
          <w:tcPr>
            <w:tcW w:w="4236" w:type="dxa"/>
            <w:shd w:val="clear" w:color="auto" w:fill="auto"/>
            <w:noWrap/>
          </w:tcPr>
          <w:p w14:paraId="47B461A0" w14:textId="77777777" w:rsidR="00B46172" w:rsidRPr="003E3BFA" w:rsidRDefault="00B46172" w:rsidP="00B46172">
            <w:pPr>
              <w:rPr>
                <w:lang w:val="en-US"/>
              </w:rPr>
            </w:pPr>
            <w:r w:rsidRPr="003E3BFA">
              <w:rPr>
                <w:lang w:val="en-US"/>
              </w:rPr>
              <w:t>TLI</w:t>
            </w:r>
          </w:p>
        </w:tc>
        <w:tc>
          <w:tcPr>
            <w:tcW w:w="852" w:type="dxa"/>
            <w:shd w:val="clear" w:color="auto" w:fill="auto"/>
          </w:tcPr>
          <w:p w14:paraId="6E122292" w14:textId="77777777" w:rsidR="00B46172" w:rsidRPr="003E3BFA" w:rsidRDefault="00477869" w:rsidP="00EB73E3">
            <w:pPr>
              <w:jc w:val="right"/>
              <w:rPr>
                <w:lang w:val="en-US"/>
              </w:rPr>
            </w:pPr>
            <w:r w:rsidRPr="003E3BFA">
              <w:rPr>
                <w:lang w:val="en-US"/>
              </w:rPr>
              <w:t>0</w:t>
            </w:r>
            <w:r w:rsidR="003C13FD" w:rsidRPr="003E3BFA">
              <w:rPr>
                <w:lang w:val="en-US"/>
              </w:rPr>
              <w:t>.94</w:t>
            </w:r>
          </w:p>
        </w:tc>
        <w:tc>
          <w:tcPr>
            <w:tcW w:w="851" w:type="dxa"/>
            <w:shd w:val="clear" w:color="auto" w:fill="auto"/>
            <w:noWrap/>
          </w:tcPr>
          <w:p w14:paraId="48C52703" w14:textId="77777777" w:rsidR="00B46172" w:rsidRPr="003E3BFA" w:rsidRDefault="00477869" w:rsidP="00EB73E3">
            <w:pPr>
              <w:jc w:val="right"/>
              <w:rPr>
                <w:lang w:val="en-US"/>
              </w:rPr>
            </w:pPr>
            <w:r w:rsidRPr="003E3BFA">
              <w:rPr>
                <w:lang w:val="en-US"/>
              </w:rPr>
              <w:t>0</w:t>
            </w:r>
            <w:r w:rsidR="008552D1" w:rsidRPr="003E3BFA">
              <w:rPr>
                <w:lang w:val="en-US"/>
              </w:rPr>
              <w:t>.93</w:t>
            </w:r>
          </w:p>
        </w:tc>
        <w:tc>
          <w:tcPr>
            <w:tcW w:w="851" w:type="dxa"/>
            <w:shd w:val="clear" w:color="auto" w:fill="auto"/>
          </w:tcPr>
          <w:p w14:paraId="4E766E30" w14:textId="77777777" w:rsidR="00B46172" w:rsidRPr="003E3BFA" w:rsidRDefault="00477869" w:rsidP="00EB73E3">
            <w:pPr>
              <w:jc w:val="right"/>
              <w:rPr>
                <w:lang w:val="en-US"/>
              </w:rPr>
            </w:pPr>
            <w:r w:rsidRPr="003E3BFA">
              <w:rPr>
                <w:lang w:val="en-US"/>
              </w:rPr>
              <w:t>0</w:t>
            </w:r>
            <w:r w:rsidR="00B46172" w:rsidRPr="003E3BFA">
              <w:rPr>
                <w:lang w:val="en-US"/>
              </w:rPr>
              <w:t>.9</w:t>
            </w:r>
            <w:r w:rsidR="00D56FB2" w:rsidRPr="003E3BFA">
              <w:rPr>
                <w:lang w:val="en-US"/>
              </w:rPr>
              <w:t>4</w:t>
            </w:r>
          </w:p>
        </w:tc>
        <w:tc>
          <w:tcPr>
            <w:tcW w:w="851" w:type="dxa"/>
            <w:shd w:val="clear" w:color="auto" w:fill="auto"/>
            <w:noWrap/>
          </w:tcPr>
          <w:p w14:paraId="306E07F2" w14:textId="77777777" w:rsidR="00B46172" w:rsidRPr="003E3BFA" w:rsidRDefault="00477869" w:rsidP="00EB73E3">
            <w:pPr>
              <w:jc w:val="right"/>
              <w:rPr>
                <w:lang w:val="en-US"/>
              </w:rPr>
            </w:pPr>
            <w:r w:rsidRPr="003E3BFA">
              <w:rPr>
                <w:lang w:val="en-US"/>
              </w:rPr>
              <w:t>0</w:t>
            </w:r>
            <w:r w:rsidR="00B46172" w:rsidRPr="003E3BFA">
              <w:rPr>
                <w:lang w:val="en-US"/>
              </w:rPr>
              <w:t>.9</w:t>
            </w:r>
            <w:r w:rsidR="00191868" w:rsidRPr="003E3BFA">
              <w:rPr>
                <w:lang w:val="en-US"/>
              </w:rPr>
              <w:t>2</w:t>
            </w:r>
          </w:p>
        </w:tc>
        <w:tc>
          <w:tcPr>
            <w:tcW w:w="831" w:type="dxa"/>
            <w:shd w:val="clear" w:color="auto" w:fill="auto"/>
            <w:noWrap/>
          </w:tcPr>
          <w:p w14:paraId="0833A6F5" w14:textId="77777777" w:rsidR="00B46172" w:rsidRPr="003E3BFA" w:rsidRDefault="00477869" w:rsidP="00EB73E3">
            <w:pPr>
              <w:jc w:val="right"/>
              <w:rPr>
                <w:lang w:val="en-US"/>
              </w:rPr>
            </w:pPr>
            <w:r w:rsidRPr="003E3BFA">
              <w:rPr>
                <w:lang w:val="en-US"/>
              </w:rPr>
              <w:t>0</w:t>
            </w:r>
            <w:r w:rsidR="00B46172" w:rsidRPr="003E3BFA">
              <w:rPr>
                <w:lang w:val="en-US"/>
              </w:rPr>
              <w:t>.9</w:t>
            </w:r>
            <w:r w:rsidR="005418D8" w:rsidRPr="003E3BFA">
              <w:rPr>
                <w:lang w:val="en-US"/>
              </w:rPr>
              <w:t>5</w:t>
            </w:r>
          </w:p>
        </w:tc>
        <w:tc>
          <w:tcPr>
            <w:tcW w:w="770" w:type="dxa"/>
            <w:shd w:val="clear" w:color="auto" w:fill="auto"/>
            <w:noWrap/>
          </w:tcPr>
          <w:p w14:paraId="4098C8E4" w14:textId="77777777" w:rsidR="00B46172" w:rsidRPr="003E3BFA" w:rsidRDefault="00477869" w:rsidP="00EB73E3">
            <w:pPr>
              <w:jc w:val="right"/>
              <w:rPr>
                <w:lang w:val="en-US"/>
              </w:rPr>
            </w:pPr>
            <w:r w:rsidRPr="003E3BFA">
              <w:rPr>
                <w:lang w:val="en-US"/>
              </w:rPr>
              <w:t>0</w:t>
            </w:r>
            <w:r w:rsidR="00B46172" w:rsidRPr="003E3BFA">
              <w:rPr>
                <w:lang w:val="en-US"/>
              </w:rPr>
              <w:t>.9</w:t>
            </w:r>
            <w:r w:rsidR="00C034AE" w:rsidRPr="003E3BFA">
              <w:rPr>
                <w:lang w:val="en-US"/>
              </w:rPr>
              <w:t>4</w:t>
            </w:r>
          </w:p>
        </w:tc>
      </w:tr>
      <w:tr w:rsidR="00B46172" w:rsidRPr="003E3BFA" w14:paraId="3FCA5D00" w14:textId="77777777" w:rsidTr="5827FC58">
        <w:trPr>
          <w:trHeight w:val="288"/>
        </w:trPr>
        <w:tc>
          <w:tcPr>
            <w:tcW w:w="4236" w:type="dxa"/>
            <w:shd w:val="clear" w:color="auto" w:fill="auto"/>
            <w:noWrap/>
          </w:tcPr>
          <w:p w14:paraId="2EF1CA81" w14:textId="77777777" w:rsidR="00B46172" w:rsidRPr="003E3BFA" w:rsidRDefault="00B46172" w:rsidP="00B46172">
            <w:pPr>
              <w:rPr>
                <w:lang w:val="en-US"/>
              </w:rPr>
            </w:pPr>
            <w:r w:rsidRPr="003E3BFA">
              <w:rPr>
                <w:lang w:val="en-US"/>
              </w:rPr>
              <w:t>IFI</w:t>
            </w:r>
          </w:p>
        </w:tc>
        <w:tc>
          <w:tcPr>
            <w:tcW w:w="852" w:type="dxa"/>
            <w:shd w:val="clear" w:color="auto" w:fill="auto"/>
          </w:tcPr>
          <w:p w14:paraId="0CF28A69" w14:textId="77777777" w:rsidR="00B46172" w:rsidRPr="003E3BFA" w:rsidRDefault="00477869" w:rsidP="00EB73E3">
            <w:pPr>
              <w:jc w:val="right"/>
              <w:rPr>
                <w:lang w:val="en-US"/>
              </w:rPr>
            </w:pPr>
            <w:r w:rsidRPr="003E3BFA">
              <w:rPr>
                <w:lang w:val="en-US"/>
              </w:rPr>
              <w:t>0</w:t>
            </w:r>
            <w:r w:rsidR="003C13FD" w:rsidRPr="003E3BFA">
              <w:rPr>
                <w:lang w:val="en-US"/>
              </w:rPr>
              <w:t>.95</w:t>
            </w:r>
          </w:p>
        </w:tc>
        <w:tc>
          <w:tcPr>
            <w:tcW w:w="851" w:type="dxa"/>
            <w:shd w:val="clear" w:color="auto" w:fill="auto"/>
            <w:noWrap/>
          </w:tcPr>
          <w:p w14:paraId="4FB4A5ED" w14:textId="77777777" w:rsidR="00B46172" w:rsidRPr="003E3BFA" w:rsidRDefault="00477869" w:rsidP="00EB73E3">
            <w:pPr>
              <w:jc w:val="right"/>
              <w:rPr>
                <w:lang w:val="en-US"/>
              </w:rPr>
            </w:pPr>
            <w:r w:rsidRPr="003E3BFA">
              <w:rPr>
                <w:lang w:val="en-US"/>
              </w:rPr>
              <w:t>0</w:t>
            </w:r>
            <w:r w:rsidR="008552D1" w:rsidRPr="003E3BFA">
              <w:rPr>
                <w:lang w:val="en-US"/>
              </w:rPr>
              <w:t>.95</w:t>
            </w:r>
          </w:p>
        </w:tc>
        <w:tc>
          <w:tcPr>
            <w:tcW w:w="851" w:type="dxa"/>
            <w:shd w:val="clear" w:color="auto" w:fill="auto"/>
          </w:tcPr>
          <w:p w14:paraId="604E4F62" w14:textId="77777777" w:rsidR="00B46172" w:rsidRPr="003E3BFA" w:rsidRDefault="00477869" w:rsidP="00EB73E3">
            <w:pPr>
              <w:jc w:val="right"/>
              <w:rPr>
                <w:lang w:val="en-US"/>
              </w:rPr>
            </w:pPr>
            <w:r w:rsidRPr="003E3BFA">
              <w:rPr>
                <w:lang w:val="en-US"/>
              </w:rPr>
              <w:t>0</w:t>
            </w:r>
            <w:r w:rsidR="00B46172" w:rsidRPr="003E3BFA">
              <w:rPr>
                <w:lang w:val="en-US"/>
              </w:rPr>
              <w:t>.9</w:t>
            </w:r>
            <w:r w:rsidR="00D56FB2" w:rsidRPr="003E3BFA">
              <w:rPr>
                <w:lang w:val="en-US"/>
              </w:rPr>
              <w:t>5</w:t>
            </w:r>
          </w:p>
        </w:tc>
        <w:tc>
          <w:tcPr>
            <w:tcW w:w="851" w:type="dxa"/>
            <w:shd w:val="clear" w:color="auto" w:fill="auto"/>
            <w:noWrap/>
          </w:tcPr>
          <w:p w14:paraId="37485E16" w14:textId="77777777" w:rsidR="00B46172" w:rsidRPr="003E3BFA" w:rsidRDefault="00477869" w:rsidP="00EB73E3">
            <w:pPr>
              <w:jc w:val="right"/>
              <w:rPr>
                <w:lang w:val="en-US"/>
              </w:rPr>
            </w:pPr>
            <w:r w:rsidRPr="003E3BFA">
              <w:rPr>
                <w:lang w:val="en-US"/>
              </w:rPr>
              <w:t>0</w:t>
            </w:r>
            <w:r w:rsidR="00B46172" w:rsidRPr="003E3BFA">
              <w:rPr>
                <w:lang w:val="en-US"/>
              </w:rPr>
              <w:t>.9</w:t>
            </w:r>
            <w:r w:rsidR="00191868" w:rsidRPr="003E3BFA">
              <w:rPr>
                <w:lang w:val="en-US"/>
              </w:rPr>
              <w:t>4</w:t>
            </w:r>
          </w:p>
        </w:tc>
        <w:tc>
          <w:tcPr>
            <w:tcW w:w="831" w:type="dxa"/>
            <w:shd w:val="clear" w:color="auto" w:fill="auto"/>
            <w:noWrap/>
          </w:tcPr>
          <w:p w14:paraId="6E4E32A7" w14:textId="77777777" w:rsidR="00B46172" w:rsidRPr="003E3BFA" w:rsidRDefault="00477869" w:rsidP="00EB73E3">
            <w:pPr>
              <w:jc w:val="right"/>
              <w:rPr>
                <w:lang w:val="en-US"/>
              </w:rPr>
            </w:pPr>
            <w:r w:rsidRPr="003E3BFA">
              <w:rPr>
                <w:lang w:val="en-US"/>
              </w:rPr>
              <w:t>0</w:t>
            </w:r>
            <w:r w:rsidR="00B46172" w:rsidRPr="003E3BFA">
              <w:rPr>
                <w:lang w:val="en-US"/>
              </w:rPr>
              <w:t>.9</w:t>
            </w:r>
            <w:r w:rsidR="005418D8" w:rsidRPr="003E3BFA">
              <w:rPr>
                <w:lang w:val="en-US"/>
              </w:rPr>
              <w:t>6</w:t>
            </w:r>
          </w:p>
        </w:tc>
        <w:tc>
          <w:tcPr>
            <w:tcW w:w="770" w:type="dxa"/>
            <w:shd w:val="clear" w:color="auto" w:fill="auto"/>
            <w:noWrap/>
          </w:tcPr>
          <w:p w14:paraId="48FA2781" w14:textId="77777777" w:rsidR="00B46172" w:rsidRPr="003E3BFA" w:rsidRDefault="00477869" w:rsidP="00EB73E3">
            <w:pPr>
              <w:jc w:val="right"/>
              <w:rPr>
                <w:lang w:val="en-US"/>
              </w:rPr>
            </w:pPr>
            <w:r w:rsidRPr="003E3BFA">
              <w:rPr>
                <w:lang w:val="en-US"/>
              </w:rPr>
              <w:t>0</w:t>
            </w:r>
            <w:r w:rsidR="00B46172" w:rsidRPr="003E3BFA">
              <w:rPr>
                <w:lang w:val="en-US"/>
              </w:rPr>
              <w:t>.9</w:t>
            </w:r>
            <w:r w:rsidR="00C034AE" w:rsidRPr="003E3BFA">
              <w:rPr>
                <w:lang w:val="en-US"/>
              </w:rPr>
              <w:t>5</w:t>
            </w:r>
          </w:p>
        </w:tc>
      </w:tr>
      <w:tr w:rsidR="00B46172" w:rsidRPr="003E3BFA" w14:paraId="73888DBB" w14:textId="77777777" w:rsidTr="5827FC58">
        <w:trPr>
          <w:trHeight w:val="288"/>
        </w:trPr>
        <w:tc>
          <w:tcPr>
            <w:tcW w:w="4236" w:type="dxa"/>
            <w:shd w:val="clear" w:color="auto" w:fill="auto"/>
            <w:noWrap/>
          </w:tcPr>
          <w:p w14:paraId="515E9A5F" w14:textId="77777777" w:rsidR="00B46172" w:rsidRPr="003E3BFA" w:rsidRDefault="00B46172" w:rsidP="00B46172">
            <w:pPr>
              <w:rPr>
                <w:lang w:val="en-US"/>
              </w:rPr>
            </w:pPr>
            <w:r w:rsidRPr="003E3BFA">
              <w:rPr>
                <w:lang w:val="en-US"/>
              </w:rPr>
              <w:t>GFI</w:t>
            </w:r>
          </w:p>
        </w:tc>
        <w:tc>
          <w:tcPr>
            <w:tcW w:w="852" w:type="dxa"/>
            <w:shd w:val="clear" w:color="auto" w:fill="auto"/>
          </w:tcPr>
          <w:p w14:paraId="35551264" w14:textId="77777777" w:rsidR="00B46172" w:rsidRPr="003E3BFA" w:rsidRDefault="00477869" w:rsidP="00EB73E3">
            <w:pPr>
              <w:jc w:val="right"/>
              <w:rPr>
                <w:lang w:val="en-US"/>
              </w:rPr>
            </w:pPr>
            <w:r w:rsidRPr="003E3BFA">
              <w:rPr>
                <w:lang w:val="en-US"/>
              </w:rPr>
              <w:t>0</w:t>
            </w:r>
            <w:r w:rsidR="003C13FD" w:rsidRPr="003E3BFA">
              <w:rPr>
                <w:lang w:val="en-US"/>
              </w:rPr>
              <w:t>.94</w:t>
            </w:r>
          </w:p>
        </w:tc>
        <w:tc>
          <w:tcPr>
            <w:tcW w:w="851" w:type="dxa"/>
            <w:shd w:val="clear" w:color="auto" w:fill="auto"/>
            <w:noWrap/>
          </w:tcPr>
          <w:p w14:paraId="1BAF650A" w14:textId="77777777" w:rsidR="00B46172" w:rsidRPr="003E3BFA" w:rsidRDefault="00477869" w:rsidP="00EB73E3">
            <w:pPr>
              <w:jc w:val="right"/>
              <w:rPr>
                <w:lang w:val="en-US"/>
              </w:rPr>
            </w:pPr>
            <w:r w:rsidRPr="003E3BFA">
              <w:rPr>
                <w:lang w:val="en-US"/>
              </w:rPr>
              <w:t>0</w:t>
            </w:r>
            <w:r w:rsidR="008552D1" w:rsidRPr="003E3BFA">
              <w:rPr>
                <w:lang w:val="en-US"/>
              </w:rPr>
              <w:t>.94</w:t>
            </w:r>
          </w:p>
        </w:tc>
        <w:tc>
          <w:tcPr>
            <w:tcW w:w="851" w:type="dxa"/>
            <w:shd w:val="clear" w:color="auto" w:fill="auto"/>
          </w:tcPr>
          <w:p w14:paraId="32C3FAE3" w14:textId="77777777" w:rsidR="00B46172" w:rsidRPr="003E3BFA" w:rsidRDefault="00477869" w:rsidP="00EB73E3">
            <w:pPr>
              <w:jc w:val="right"/>
              <w:rPr>
                <w:lang w:val="en-US"/>
              </w:rPr>
            </w:pPr>
            <w:r w:rsidRPr="003E3BFA">
              <w:rPr>
                <w:lang w:val="en-US"/>
              </w:rPr>
              <w:t>0</w:t>
            </w:r>
            <w:r w:rsidR="00B46172" w:rsidRPr="003E3BFA">
              <w:rPr>
                <w:lang w:val="en-US"/>
              </w:rPr>
              <w:t>.9</w:t>
            </w:r>
            <w:r w:rsidR="00D56FB2" w:rsidRPr="003E3BFA">
              <w:rPr>
                <w:lang w:val="en-US"/>
              </w:rPr>
              <w:t>1</w:t>
            </w:r>
          </w:p>
        </w:tc>
        <w:tc>
          <w:tcPr>
            <w:tcW w:w="851" w:type="dxa"/>
            <w:shd w:val="clear" w:color="auto" w:fill="auto"/>
            <w:noWrap/>
          </w:tcPr>
          <w:p w14:paraId="237CB088" w14:textId="77777777" w:rsidR="00B46172" w:rsidRPr="003E3BFA" w:rsidRDefault="00477869" w:rsidP="00EB73E3">
            <w:pPr>
              <w:jc w:val="right"/>
              <w:rPr>
                <w:lang w:val="en-US"/>
              </w:rPr>
            </w:pPr>
            <w:r w:rsidRPr="003E3BFA">
              <w:rPr>
                <w:lang w:val="en-US"/>
              </w:rPr>
              <w:t>0</w:t>
            </w:r>
            <w:r w:rsidR="00B46172" w:rsidRPr="003E3BFA">
              <w:rPr>
                <w:lang w:val="en-US"/>
              </w:rPr>
              <w:t>.9</w:t>
            </w:r>
            <w:r w:rsidR="00191868" w:rsidRPr="003E3BFA">
              <w:rPr>
                <w:lang w:val="en-US"/>
              </w:rPr>
              <w:t>1</w:t>
            </w:r>
          </w:p>
        </w:tc>
        <w:tc>
          <w:tcPr>
            <w:tcW w:w="831" w:type="dxa"/>
            <w:shd w:val="clear" w:color="auto" w:fill="auto"/>
            <w:noWrap/>
          </w:tcPr>
          <w:p w14:paraId="018D11A0" w14:textId="77777777" w:rsidR="00B46172" w:rsidRPr="003E3BFA" w:rsidRDefault="00477869" w:rsidP="00EB73E3">
            <w:pPr>
              <w:jc w:val="right"/>
              <w:rPr>
                <w:lang w:val="en-US"/>
              </w:rPr>
            </w:pPr>
            <w:r w:rsidRPr="003E3BFA">
              <w:rPr>
                <w:lang w:val="en-US"/>
              </w:rPr>
              <w:t>0</w:t>
            </w:r>
            <w:r w:rsidR="00B46172" w:rsidRPr="003E3BFA">
              <w:rPr>
                <w:lang w:val="en-US"/>
              </w:rPr>
              <w:t>.9</w:t>
            </w:r>
            <w:r w:rsidR="005418D8" w:rsidRPr="003E3BFA">
              <w:rPr>
                <w:lang w:val="en-US"/>
              </w:rPr>
              <w:t>4</w:t>
            </w:r>
          </w:p>
        </w:tc>
        <w:tc>
          <w:tcPr>
            <w:tcW w:w="770" w:type="dxa"/>
            <w:shd w:val="clear" w:color="auto" w:fill="auto"/>
            <w:noWrap/>
          </w:tcPr>
          <w:p w14:paraId="1BE9CDCA" w14:textId="77777777" w:rsidR="00B46172" w:rsidRPr="003E3BFA" w:rsidRDefault="00477869" w:rsidP="00EB73E3">
            <w:pPr>
              <w:jc w:val="right"/>
              <w:rPr>
                <w:lang w:val="en-US"/>
              </w:rPr>
            </w:pPr>
            <w:r w:rsidRPr="003E3BFA">
              <w:rPr>
                <w:lang w:val="en-US"/>
              </w:rPr>
              <w:t>0</w:t>
            </w:r>
            <w:r w:rsidR="00B46172" w:rsidRPr="003E3BFA">
              <w:rPr>
                <w:lang w:val="en-US"/>
              </w:rPr>
              <w:t>.9</w:t>
            </w:r>
            <w:r w:rsidR="00C034AE" w:rsidRPr="003E3BFA">
              <w:rPr>
                <w:lang w:val="en-US"/>
              </w:rPr>
              <w:t>3</w:t>
            </w:r>
          </w:p>
        </w:tc>
      </w:tr>
      <w:tr w:rsidR="00B46172" w:rsidRPr="003E3BFA" w14:paraId="56D67C59" w14:textId="77777777" w:rsidTr="5827FC58">
        <w:trPr>
          <w:trHeight w:val="288"/>
        </w:trPr>
        <w:tc>
          <w:tcPr>
            <w:tcW w:w="4236" w:type="dxa"/>
            <w:tcBorders>
              <w:bottom w:val="single" w:sz="4" w:space="0" w:color="auto"/>
            </w:tcBorders>
            <w:shd w:val="clear" w:color="auto" w:fill="auto"/>
            <w:noWrap/>
          </w:tcPr>
          <w:p w14:paraId="58B231FC" w14:textId="77777777" w:rsidR="00B46172" w:rsidRPr="003E3BFA" w:rsidRDefault="00B46172" w:rsidP="00B46172">
            <w:pPr>
              <w:rPr>
                <w:lang w:val="en-US"/>
              </w:rPr>
            </w:pPr>
            <w:r w:rsidRPr="003E3BFA">
              <w:rPr>
                <w:lang w:val="en-US"/>
              </w:rPr>
              <w:t>RMSEA</w:t>
            </w:r>
          </w:p>
        </w:tc>
        <w:tc>
          <w:tcPr>
            <w:tcW w:w="852" w:type="dxa"/>
            <w:tcBorders>
              <w:bottom w:val="single" w:sz="4" w:space="0" w:color="auto"/>
            </w:tcBorders>
            <w:shd w:val="clear" w:color="auto" w:fill="auto"/>
          </w:tcPr>
          <w:p w14:paraId="47347A1F" w14:textId="77777777" w:rsidR="00B46172" w:rsidRPr="003E3BFA" w:rsidRDefault="00477869" w:rsidP="00EB73E3">
            <w:pPr>
              <w:jc w:val="right"/>
              <w:rPr>
                <w:lang w:val="en-US"/>
              </w:rPr>
            </w:pPr>
            <w:r w:rsidRPr="003E3BFA">
              <w:rPr>
                <w:lang w:val="en-US"/>
              </w:rPr>
              <w:t>0</w:t>
            </w:r>
            <w:r w:rsidR="003C13FD" w:rsidRPr="003E3BFA">
              <w:rPr>
                <w:lang w:val="en-US"/>
              </w:rPr>
              <w:t>.058</w:t>
            </w:r>
          </w:p>
        </w:tc>
        <w:tc>
          <w:tcPr>
            <w:tcW w:w="851" w:type="dxa"/>
            <w:tcBorders>
              <w:bottom w:val="single" w:sz="4" w:space="0" w:color="auto"/>
            </w:tcBorders>
            <w:shd w:val="clear" w:color="auto" w:fill="auto"/>
            <w:noWrap/>
          </w:tcPr>
          <w:p w14:paraId="433DCE7A" w14:textId="77777777" w:rsidR="00B46172" w:rsidRPr="003E3BFA" w:rsidRDefault="00477869" w:rsidP="00EB73E3">
            <w:pPr>
              <w:jc w:val="right"/>
              <w:rPr>
                <w:lang w:val="en-US"/>
              </w:rPr>
            </w:pPr>
            <w:r w:rsidRPr="003E3BFA">
              <w:rPr>
                <w:lang w:val="en-US"/>
              </w:rPr>
              <w:t>0</w:t>
            </w:r>
            <w:r w:rsidR="008552D1" w:rsidRPr="003E3BFA">
              <w:rPr>
                <w:lang w:val="en-US"/>
              </w:rPr>
              <w:t>.055</w:t>
            </w:r>
          </w:p>
        </w:tc>
        <w:tc>
          <w:tcPr>
            <w:tcW w:w="851" w:type="dxa"/>
            <w:tcBorders>
              <w:bottom w:val="single" w:sz="4" w:space="0" w:color="auto"/>
            </w:tcBorders>
            <w:shd w:val="clear" w:color="auto" w:fill="auto"/>
          </w:tcPr>
          <w:p w14:paraId="352708A5" w14:textId="77777777" w:rsidR="00B46172" w:rsidRPr="003E3BFA" w:rsidRDefault="00477869" w:rsidP="00EB73E3">
            <w:pPr>
              <w:jc w:val="right"/>
              <w:rPr>
                <w:lang w:val="en-US"/>
              </w:rPr>
            </w:pPr>
            <w:r w:rsidRPr="003E3BFA">
              <w:rPr>
                <w:lang w:val="en-US"/>
              </w:rPr>
              <w:t>0</w:t>
            </w:r>
            <w:r w:rsidR="00B46172" w:rsidRPr="003E3BFA">
              <w:rPr>
                <w:lang w:val="en-US"/>
              </w:rPr>
              <w:t>.0</w:t>
            </w:r>
            <w:r w:rsidR="00D56FB2" w:rsidRPr="003E3BFA">
              <w:rPr>
                <w:lang w:val="en-US"/>
              </w:rPr>
              <w:t>62</w:t>
            </w:r>
          </w:p>
        </w:tc>
        <w:tc>
          <w:tcPr>
            <w:tcW w:w="851" w:type="dxa"/>
            <w:tcBorders>
              <w:bottom w:val="single" w:sz="4" w:space="0" w:color="auto"/>
            </w:tcBorders>
            <w:shd w:val="clear" w:color="auto" w:fill="auto"/>
            <w:noWrap/>
          </w:tcPr>
          <w:p w14:paraId="3583721E" w14:textId="77777777" w:rsidR="00B46172" w:rsidRPr="003E3BFA" w:rsidRDefault="00477869" w:rsidP="00EB73E3">
            <w:pPr>
              <w:jc w:val="right"/>
              <w:rPr>
                <w:lang w:val="en-US"/>
              </w:rPr>
            </w:pPr>
            <w:r w:rsidRPr="003E3BFA">
              <w:rPr>
                <w:lang w:val="en-US"/>
              </w:rPr>
              <w:t>0</w:t>
            </w:r>
            <w:r w:rsidR="00B46172" w:rsidRPr="003E3BFA">
              <w:rPr>
                <w:lang w:val="en-US"/>
              </w:rPr>
              <w:t>.0</w:t>
            </w:r>
            <w:r w:rsidR="00C034AE" w:rsidRPr="003E3BFA">
              <w:rPr>
                <w:lang w:val="en-US"/>
              </w:rPr>
              <w:t>5</w:t>
            </w:r>
            <w:r w:rsidR="00191868" w:rsidRPr="003E3BFA">
              <w:rPr>
                <w:lang w:val="en-US"/>
              </w:rPr>
              <w:t>0</w:t>
            </w:r>
          </w:p>
        </w:tc>
        <w:tc>
          <w:tcPr>
            <w:tcW w:w="831" w:type="dxa"/>
            <w:tcBorders>
              <w:bottom w:val="single" w:sz="4" w:space="0" w:color="auto"/>
            </w:tcBorders>
            <w:shd w:val="clear" w:color="auto" w:fill="auto"/>
            <w:noWrap/>
          </w:tcPr>
          <w:p w14:paraId="0EBDAA04" w14:textId="77777777" w:rsidR="00B46172" w:rsidRPr="003E3BFA" w:rsidRDefault="00477869" w:rsidP="00EB73E3">
            <w:pPr>
              <w:jc w:val="right"/>
              <w:rPr>
                <w:lang w:val="en-US"/>
              </w:rPr>
            </w:pPr>
            <w:r w:rsidRPr="003E3BFA">
              <w:rPr>
                <w:lang w:val="en-US"/>
              </w:rPr>
              <w:t>0</w:t>
            </w:r>
            <w:r w:rsidR="00B46172" w:rsidRPr="003E3BFA">
              <w:rPr>
                <w:lang w:val="en-US"/>
              </w:rPr>
              <w:t>.0</w:t>
            </w:r>
            <w:r w:rsidR="005418D8" w:rsidRPr="003E3BFA">
              <w:rPr>
                <w:lang w:val="en-US"/>
              </w:rPr>
              <w:t>34</w:t>
            </w:r>
          </w:p>
        </w:tc>
        <w:tc>
          <w:tcPr>
            <w:tcW w:w="770" w:type="dxa"/>
            <w:tcBorders>
              <w:bottom w:val="single" w:sz="4" w:space="0" w:color="auto"/>
            </w:tcBorders>
            <w:shd w:val="clear" w:color="auto" w:fill="auto"/>
            <w:noWrap/>
          </w:tcPr>
          <w:p w14:paraId="1D300903" w14:textId="77777777" w:rsidR="00B46172" w:rsidRPr="003E3BFA" w:rsidRDefault="00477869" w:rsidP="00EB73E3">
            <w:pPr>
              <w:jc w:val="right"/>
              <w:rPr>
                <w:lang w:val="en-US"/>
              </w:rPr>
            </w:pPr>
            <w:r w:rsidRPr="003E3BFA">
              <w:rPr>
                <w:lang w:val="en-US"/>
              </w:rPr>
              <w:t>0</w:t>
            </w:r>
            <w:r w:rsidR="00B46172" w:rsidRPr="003E3BFA">
              <w:rPr>
                <w:lang w:val="en-US"/>
              </w:rPr>
              <w:t>.04</w:t>
            </w:r>
            <w:r w:rsidR="00C034AE" w:rsidRPr="003E3BFA">
              <w:rPr>
                <w:lang w:val="en-US"/>
              </w:rPr>
              <w:t>8</w:t>
            </w:r>
          </w:p>
        </w:tc>
      </w:tr>
    </w:tbl>
    <w:p w14:paraId="7D6D4E60" w14:textId="77777777" w:rsidR="00F00115" w:rsidRPr="003E3BFA" w:rsidRDefault="00F00115" w:rsidP="006426A4">
      <w:pPr>
        <w:rPr>
          <w:lang w:val="en-US"/>
        </w:rPr>
      </w:pPr>
    </w:p>
    <w:p w14:paraId="6564B63A" w14:textId="77777777" w:rsidR="003E7703" w:rsidRPr="003E3BFA" w:rsidRDefault="003E7703">
      <w:pPr>
        <w:rPr>
          <w:lang w:val="en-US"/>
        </w:rPr>
      </w:pPr>
      <w:r w:rsidRPr="003E3BFA">
        <w:rPr>
          <w:lang w:val="en-US"/>
        </w:rPr>
        <w:br w:type="page"/>
      </w:r>
    </w:p>
    <w:p w14:paraId="63AFCAED" w14:textId="77777777" w:rsidR="00B9285C" w:rsidRPr="003E3BFA" w:rsidRDefault="000504EA" w:rsidP="00BE7DA9">
      <w:pPr>
        <w:pStyle w:val="TableCaption"/>
        <w:rPr>
          <w:sz w:val="24"/>
          <w:szCs w:val="24"/>
        </w:rPr>
      </w:pPr>
      <w:r w:rsidRPr="003E3BFA">
        <w:rPr>
          <w:b/>
          <w:sz w:val="24"/>
          <w:szCs w:val="24"/>
        </w:rPr>
        <w:lastRenderedPageBreak/>
        <w:t xml:space="preserve">Table </w:t>
      </w:r>
      <w:r w:rsidR="0035073A" w:rsidRPr="003E3BFA">
        <w:rPr>
          <w:b/>
          <w:sz w:val="24"/>
          <w:szCs w:val="24"/>
        </w:rPr>
        <w:t>3</w:t>
      </w:r>
      <w:r w:rsidR="00852259" w:rsidRPr="003E3BFA">
        <w:rPr>
          <w:sz w:val="24"/>
          <w:szCs w:val="24"/>
        </w:rPr>
        <w:t xml:space="preserve"> </w:t>
      </w:r>
      <w:r w:rsidRPr="003E3BFA">
        <w:rPr>
          <w:sz w:val="24"/>
          <w:szCs w:val="24"/>
        </w:rPr>
        <w:t xml:space="preserve">Correlation </w:t>
      </w:r>
      <w:r w:rsidR="00E93F28" w:rsidRPr="003E3BFA">
        <w:rPr>
          <w:sz w:val="24"/>
          <w:szCs w:val="24"/>
        </w:rPr>
        <w:t>matrices</w:t>
      </w:r>
    </w:p>
    <w:p w14:paraId="6A08C99A" w14:textId="77777777" w:rsidR="00B9285C" w:rsidRPr="003E3BFA" w:rsidRDefault="00B9285C" w:rsidP="006426A4">
      <w:pPr>
        <w:rPr>
          <w:lang w:val="en-US"/>
        </w:rPr>
      </w:pPr>
    </w:p>
    <w:p w14:paraId="6E2AFB2C" w14:textId="77777777" w:rsidR="00B46172" w:rsidRPr="003E3BFA" w:rsidRDefault="00B46172" w:rsidP="00B46172">
      <w:pPr>
        <w:pStyle w:val="PlainTable31"/>
        <w:numPr>
          <w:ilvl w:val="0"/>
          <w:numId w:val="2"/>
        </w:numPr>
        <w:rPr>
          <w:lang w:val="en-US"/>
        </w:rPr>
      </w:pPr>
      <w:r w:rsidRPr="003E3BFA">
        <w:rPr>
          <w:lang w:val="en-US"/>
        </w:rPr>
        <w:t>USA</w:t>
      </w:r>
    </w:p>
    <w:tbl>
      <w:tblPr>
        <w:tblW w:w="0" w:type="auto"/>
        <w:tblLook w:val="04A0" w:firstRow="1" w:lastRow="0" w:firstColumn="1" w:lastColumn="0" w:noHBand="0" w:noVBand="1"/>
      </w:tblPr>
      <w:tblGrid>
        <w:gridCol w:w="2910"/>
        <w:gridCol w:w="636"/>
        <w:gridCol w:w="636"/>
        <w:gridCol w:w="716"/>
        <w:gridCol w:w="716"/>
        <w:gridCol w:w="716"/>
        <w:gridCol w:w="732"/>
        <w:gridCol w:w="732"/>
      </w:tblGrid>
      <w:tr w:rsidR="00763C8F" w:rsidRPr="003E3BFA" w14:paraId="588C4430" w14:textId="77777777" w:rsidTr="5827FC58">
        <w:tc>
          <w:tcPr>
            <w:tcW w:w="0" w:type="auto"/>
            <w:tcBorders>
              <w:top w:val="single" w:sz="4" w:space="0" w:color="auto"/>
              <w:bottom w:val="single" w:sz="4" w:space="0" w:color="auto"/>
            </w:tcBorders>
            <w:shd w:val="clear" w:color="auto" w:fill="auto"/>
          </w:tcPr>
          <w:p w14:paraId="01F2CC36" w14:textId="77777777" w:rsidR="00763C8F" w:rsidRPr="003E3BFA" w:rsidRDefault="00763C8F" w:rsidP="00EB73E3">
            <w:pPr>
              <w:jc w:val="center"/>
              <w:rPr>
                <w:b/>
                <w:bCs/>
                <w:lang w:val="en-US"/>
              </w:rPr>
            </w:pPr>
          </w:p>
        </w:tc>
        <w:tc>
          <w:tcPr>
            <w:tcW w:w="0" w:type="auto"/>
            <w:tcBorders>
              <w:top w:val="single" w:sz="4" w:space="0" w:color="auto"/>
              <w:bottom w:val="single" w:sz="4" w:space="0" w:color="auto"/>
            </w:tcBorders>
            <w:shd w:val="clear" w:color="auto" w:fill="auto"/>
          </w:tcPr>
          <w:p w14:paraId="5A90E598" w14:textId="77777777" w:rsidR="00763C8F" w:rsidRPr="003E3BFA" w:rsidRDefault="00763C8F" w:rsidP="00EB73E3">
            <w:pPr>
              <w:jc w:val="center"/>
              <w:rPr>
                <w:b/>
                <w:bCs/>
                <w:lang w:val="en-US"/>
              </w:rPr>
            </w:pPr>
            <w:r w:rsidRPr="003E3BFA">
              <w:rPr>
                <w:b/>
                <w:bCs/>
                <w:lang w:val="en-US"/>
              </w:rPr>
              <w:t>M</w:t>
            </w:r>
          </w:p>
        </w:tc>
        <w:tc>
          <w:tcPr>
            <w:tcW w:w="0" w:type="auto"/>
            <w:tcBorders>
              <w:top w:val="single" w:sz="4" w:space="0" w:color="auto"/>
              <w:bottom w:val="single" w:sz="4" w:space="0" w:color="auto"/>
            </w:tcBorders>
            <w:shd w:val="clear" w:color="auto" w:fill="auto"/>
          </w:tcPr>
          <w:p w14:paraId="03C4D7FC" w14:textId="77777777" w:rsidR="00763C8F" w:rsidRPr="003E3BFA" w:rsidRDefault="00763C8F" w:rsidP="00EB73E3">
            <w:pPr>
              <w:jc w:val="center"/>
              <w:rPr>
                <w:b/>
                <w:bCs/>
                <w:lang w:val="en-US"/>
              </w:rPr>
            </w:pPr>
            <w:r w:rsidRPr="003E3BFA">
              <w:rPr>
                <w:b/>
                <w:bCs/>
                <w:lang w:val="en-US"/>
              </w:rPr>
              <w:t>SD</w:t>
            </w:r>
          </w:p>
        </w:tc>
        <w:tc>
          <w:tcPr>
            <w:tcW w:w="0" w:type="auto"/>
            <w:tcBorders>
              <w:top w:val="single" w:sz="4" w:space="0" w:color="auto"/>
              <w:bottom w:val="single" w:sz="4" w:space="0" w:color="auto"/>
            </w:tcBorders>
            <w:shd w:val="clear" w:color="auto" w:fill="auto"/>
          </w:tcPr>
          <w:p w14:paraId="319E87E9" w14:textId="77777777" w:rsidR="00763C8F" w:rsidRPr="003E3BFA" w:rsidRDefault="00763C8F" w:rsidP="00EB73E3">
            <w:pPr>
              <w:jc w:val="center"/>
              <w:rPr>
                <w:b/>
                <w:bCs/>
                <w:lang w:val="en-US"/>
              </w:rPr>
            </w:pPr>
            <w:r w:rsidRPr="003E3BFA">
              <w:rPr>
                <w:b/>
                <w:bCs/>
                <w:lang w:val="en-US"/>
              </w:rPr>
              <w:t>CS</w:t>
            </w:r>
          </w:p>
        </w:tc>
        <w:tc>
          <w:tcPr>
            <w:tcW w:w="0" w:type="auto"/>
            <w:tcBorders>
              <w:top w:val="single" w:sz="4" w:space="0" w:color="auto"/>
              <w:bottom w:val="single" w:sz="4" w:space="0" w:color="auto"/>
            </w:tcBorders>
            <w:shd w:val="clear" w:color="auto" w:fill="auto"/>
          </w:tcPr>
          <w:p w14:paraId="29D0B350" w14:textId="77777777" w:rsidR="00763C8F" w:rsidRPr="003E3BFA" w:rsidRDefault="00763C8F" w:rsidP="00EB73E3">
            <w:pPr>
              <w:jc w:val="center"/>
              <w:rPr>
                <w:b/>
                <w:bCs/>
                <w:lang w:val="en-US"/>
              </w:rPr>
            </w:pPr>
            <w:r w:rsidRPr="003E3BFA">
              <w:rPr>
                <w:b/>
                <w:bCs/>
                <w:lang w:val="en-US"/>
              </w:rPr>
              <w:t>CI</w:t>
            </w:r>
          </w:p>
        </w:tc>
        <w:tc>
          <w:tcPr>
            <w:tcW w:w="0" w:type="auto"/>
            <w:tcBorders>
              <w:top w:val="single" w:sz="4" w:space="0" w:color="auto"/>
              <w:bottom w:val="single" w:sz="4" w:space="0" w:color="auto"/>
            </w:tcBorders>
            <w:shd w:val="clear" w:color="auto" w:fill="auto"/>
          </w:tcPr>
          <w:p w14:paraId="467BCA58" w14:textId="77777777" w:rsidR="00763C8F" w:rsidRPr="003E3BFA" w:rsidRDefault="00763C8F" w:rsidP="00EB73E3">
            <w:pPr>
              <w:jc w:val="center"/>
              <w:rPr>
                <w:b/>
                <w:bCs/>
                <w:lang w:val="en-US"/>
              </w:rPr>
            </w:pPr>
            <w:r w:rsidRPr="003E3BFA">
              <w:rPr>
                <w:b/>
                <w:bCs/>
                <w:lang w:val="en-US"/>
              </w:rPr>
              <w:t>DM</w:t>
            </w:r>
          </w:p>
        </w:tc>
        <w:tc>
          <w:tcPr>
            <w:tcW w:w="732" w:type="dxa"/>
            <w:tcBorders>
              <w:top w:val="single" w:sz="4" w:space="0" w:color="auto"/>
              <w:bottom w:val="single" w:sz="4" w:space="0" w:color="auto"/>
            </w:tcBorders>
            <w:shd w:val="clear" w:color="auto" w:fill="auto"/>
          </w:tcPr>
          <w:p w14:paraId="160E7A59" w14:textId="77777777" w:rsidR="00763C8F" w:rsidRPr="003E3BFA" w:rsidRDefault="06531905" w:rsidP="00EB73E3">
            <w:pPr>
              <w:jc w:val="center"/>
              <w:rPr>
                <w:b/>
                <w:bCs/>
                <w:lang w:val="en-US"/>
              </w:rPr>
            </w:pPr>
            <w:bookmarkStart w:id="104" w:name="_Int_ApjWitmX"/>
            <w:r w:rsidRPr="5827FC58">
              <w:rPr>
                <w:b/>
                <w:bCs/>
                <w:lang w:val="en-US"/>
              </w:rPr>
              <w:t>SC</w:t>
            </w:r>
            <w:bookmarkEnd w:id="104"/>
          </w:p>
        </w:tc>
        <w:tc>
          <w:tcPr>
            <w:tcW w:w="732" w:type="dxa"/>
            <w:tcBorders>
              <w:top w:val="single" w:sz="4" w:space="0" w:color="auto"/>
              <w:bottom w:val="single" w:sz="4" w:space="0" w:color="auto"/>
            </w:tcBorders>
            <w:shd w:val="clear" w:color="auto" w:fill="auto"/>
          </w:tcPr>
          <w:p w14:paraId="44785CC8" w14:textId="77777777" w:rsidR="00763C8F" w:rsidRPr="003E3BFA" w:rsidRDefault="00763C8F" w:rsidP="00EB73E3">
            <w:pPr>
              <w:jc w:val="center"/>
              <w:rPr>
                <w:b/>
                <w:bCs/>
                <w:lang w:val="en-US"/>
              </w:rPr>
            </w:pPr>
            <w:r w:rsidRPr="003E3BFA">
              <w:rPr>
                <w:b/>
                <w:bCs/>
                <w:lang w:val="en-US"/>
              </w:rPr>
              <w:t>PI</w:t>
            </w:r>
          </w:p>
        </w:tc>
      </w:tr>
      <w:tr w:rsidR="00763C8F" w:rsidRPr="003E3BFA" w14:paraId="2AA9F4D2" w14:textId="77777777" w:rsidTr="5827FC58">
        <w:tc>
          <w:tcPr>
            <w:tcW w:w="0" w:type="auto"/>
            <w:tcBorders>
              <w:top w:val="single" w:sz="4" w:space="0" w:color="auto"/>
            </w:tcBorders>
            <w:shd w:val="clear" w:color="auto" w:fill="auto"/>
          </w:tcPr>
          <w:p w14:paraId="1820D5FC" w14:textId="77777777" w:rsidR="00763C8F" w:rsidRPr="003E3BFA" w:rsidRDefault="00763C8F" w:rsidP="00EF0C5D">
            <w:pPr>
              <w:rPr>
                <w:lang w:val="en-US"/>
              </w:rPr>
            </w:pPr>
            <w:r w:rsidRPr="003E3BFA">
              <w:rPr>
                <w:lang w:val="en-US"/>
              </w:rPr>
              <w:t>Conspicuous signaling (CS)</w:t>
            </w:r>
          </w:p>
        </w:tc>
        <w:tc>
          <w:tcPr>
            <w:tcW w:w="0" w:type="auto"/>
            <w:tcBorders>
              <w:top w:val="single" w:sz="4" w:space="0" w:color="auto"/>
            </w:tcBorders>
            <w:shd w:val="clear" w:color="auto" w:fill="auto"/>
          </w:tcPr>
          <w:p w14:paraId="3EBDD148" w14:textId="77777777" w:rsidR="00763C8F" w:rsidRPr="003E3BFA" w:rsidRDefault="00763C8F" w:rsidP="00EB73E3">
            <w:pPr>
              <w:jc w:val="right"/>
              <w:rPr>
                <w:lang w:val="en-US"/>
              </w:rPr>
            </w:pPr>
            <w:r w:rsidRPr="003E3BFA">
              <w:rPr>
                <w:lang w:val="en-US"/>
              </w:rPr>
              <w:t>4.21</w:t>
            </w:r>
          </w:p>
        </w:tc>
        <w:tc>
          <w:tcPr>
            <w:tcW w:w="0" w:type="auto"/>
            <w:tcBorders>
              <w:top w:val="single" w:sz="4" w:space="0" w:color="auto"/>
            </w:tcBorders>
            <w:shd w:val="clear" w:color="auto" w:fill="auto"/>
          </w:tcPr>
          <w:p w14:paraId="13127B7E" w14:textId="77777777" w:rsidR="00763C8F" w:rsidRPr="003E3BFA" w:rsidRDefault="00763C8F" w:rsidP="00EB73E3">
            <w:pPr>
              <w:jc w:val="right"/>
              <w:rPr>
                <w:lang w:val="en-US"/>
              </w:rPr>
            </w:pPr>
            <w:r w:rsidRPr="003E3BFA">
              <w:rPr>
                <w:lang w:val="en-US"/>
              </w:rPr>
              <w:t>1.38</w:t>
            </w:r>
          </w:p>
        </w:tc>
        <w:tc>
          <w:tcPr>
            <w:tcW w:w="0" w:type="auto"/>
            <w:tcBorders>
              <w:top w:val="single" w:sz="4" w:space="0" w:color="auto"/>
            </w:tcBorders>
            <w:shd w:val="clear" w:color="auto" w:fill="auto"/>
          </w:tcPr>
          <w:p w14:paraId="47185D6D" w14:textId="77777777" w:rsidR="00763C8F" w:rsidRPr="003E3BFA" w:rsidRDefault="00763C8F" w:rsidP="00EB73E3">
            <w:pPr>
              <w:jc w:val="right"/>
              <w:rPr>
                <w:i/>
                <w:lang w:val="en-US"/>
              </w:rPr>
            </w:pPr>
            <w:r w:rsidRPr="003E3BFA">
              <w:rPr>
                <w:i/>
                <w:lang w:val="en-US"/>
              </w:rPr>
              <w:t>0.75</w:t>
            </w:r>
          </w:p>
        </w:tc>
        <w:tc>
          <w:tcPr>
            <w:tcW w:w="0" w:type="auto"/>
            <w:tcBorders>
              <w:top w:val="single" w:sz="4" w:space="0" w:color="auto"/>
            </w:tcBorders>
            <w:shd w:val="clear" w:color="auto" w:fill="auto"/>
          </w:tcPr>
          <w:p w14:paraId="0CC4F179" w14:textId="77777777" w:rsidR="00763C8F" w:rsidRPr="003E3BFA" w:rsidRDefault="00763C8F" w:rsidP="00EB73E3">
            <w:pPr>
              <w:jc w:val="right"/>
              <w:rPr>
                <w:lang w:val="en-US"/>
              </w:rPr>
            </w:pPr>
          </w:p>
        </w:tc>
        <w:tc>
          <w:tcPr>
            <w:tcW w:w="0" w:type="auto"/>
            <w:tcBorders>
              <w:top w:val="single" w:sz="4" w:space="0" w:color="auto"/>
            </w:tcBorders>
            <w:shd w:val="clear" w:color="auto" w:fill="auto"/>
          </w:tcPr>
          <w:p w14:paraId="7A705E62" w14:textId="77777777" w:rsidR="00763C8F" w:rsidRPr="003E3BFA" w:rsidRDefault="00763C8F" w:rsidP="00EB73E3">
            <w:pPr>
              <w:jc w:val="right"/>
              <w:rPr>
                <w:lang w:val="en-US"/>
              </w:rPr>
            </w:pPr>
          </w:p>
        </w:tc>
        <w:tc>
          <w:tcPr>
            <w:tcW w:w="732" w:type="dxa"/>
            <w:tcBorders>
              <w:top w:val="single" w:sz="4" w:space="0" w:color="auto"/>
            </w:tcBorders>
            <w:shd w:val="clear" w:color="auto" w:fill="auto"/>
          </w:tcPr>
          <w:p w14:paraId="43E1D4FB" w14:textId="77777777" w:rsidR="00763C8F" w:rsidRPr="003E3BFA" w:rsidRDefault="00763C8F" w:rsidP="00EB73E3">
            <w:pPr>
              <w:jc w:val="right"/>
              <w:rPr>
                <w:lang w:val="en-US"/>
              </w:rPr>
            </w:pPr>
          </w:p>
        </w:tc>
        <w:tc>
          <w:tcPr>
            <w:tcW w:w="732" w:type="dxa"/>
            <w:tcBorders>
              <w:top w:val="single" w:sz="4" w:space="0" w:color="auto"/>
            </w:tcBorders>
            <w:shd w:val="clear" w:color="auto" w:fill="auto"/>
          </w:tcPr>
          <w:p w14:paraId="49B472EE" w14:textId="77777777" w:rsidR="00763C8F" w:rsidRPr="003E3BFA" w:rsidRDefault="00763C8F" w:rsidP="00EB73E3">
            <w:pPr>
              <w:jc w:val="right"/>
              <w:rPr>
                <w:lang w:val="en-US"/>
              </w:rPr>
            </w:pPr>
          </w:p>
        </w:tc>
      </w:tr>
      <w:tr w:rsidR="00763C8F" w:rsidRPr="003E3BFA" w14:paraId="3456E5A3" w14:textId="77777777" w:rsidTr="5827FC58">
        <w:tc>
          <w:tcPr>
            <w:tcW w:w="0" w:type="auto"/>
            <w:shd w:val="clear" w:color="auto" w:fill="auto"/>
          </w:tcPr>
          <w:p w14:paraId="5521E664" w14:textId="77777777" w:rsidR="00763C8F" w:rsidRPr="003E3BFA" w:rsidRDefault="00763C8F" w:rsidP="00EF0C5D">
            <w:pPr>
              <w:rPr>
                <w:lang w:val="en-US"/>
              </w:rPr>
            </w:pPr>
            <w:r w:rsidRPr="003E3BFA">
              <w:rPr>
                <w:lang w:val="en-US"/>
              </w:rPr>
              <w:t>Consumer indulgence (CI)</w:t>
            </w:r>
          </w:p>
        </w:tc>
        <w:tc>
          <w:tcPr>
            <w:tcW w:w="0" w:type="auto"/>
            <w:shd w:val="clear" w:color="auto" w:fill="auto"/>
          </w:tcPr>
          <w:p w14:paraId="10907CD2" w14:textId="77777777" w:rsidR="00763C8F" w:rsidRPr="003E3BFA" w:rsidRDefault="00763C8F" w:rsidP="00EB73E3">
            <w:pPr>
              <w:jc w:val="right"/>
              <w:rPr>
                <w:lang w:val="en-US"/>
              </w:rPr>
            </w:pPr>
            <w:r w:rsidRPr="003E3BFA">
              <w:rPr>
                <w:lang w:val="en-US"/>
              </w:rPr>
              <w:t>3.54</w:t>
            </w:r>
          </w:p>
        </w:tc>
        <w:tc>
          <w:tcPr>
            <w:tcW w:w="0" w:type="auto"/>
            <w:shd w:val="clear" w:color="auto" w:fill="auto"/>
          </w:tcPr>
          <w:p w14:paraId="12114CBF" w14:textId="77777777" w:rsidR="00763C8F" w:rsidRPr="003E3BFA" w:rsidRDefault="00763C8F" w:rsidP="00EB73E3">
            <w:pPr>
              <w:jc w:val="right"/>
              <w:rPr>
                <w:lang w:val="en-US"/>
              </w:rPr>
            </w:pPr>
            <w:r w:rsidRPr="003E3BFA">
              <w:rPr>
                <w:lang w:val="en-US"/>
              </w:rPr>
              <w:t>1.61</w:t>
            </w:r>
          </w:p>
        </w:tc>
        <w:tc>
          <w:tcPr>
            <w:tcW w:w="0" w:type="auto"/>
            <w:shd w:val="clear" w:color="auto" w:fill="auto"/>
          </w:tcPr>
          <w:p w14:paraId="3CBA07AA" w14:textId="77777777" w:rsidR="00763C8F" w:rsidRPr="003E3BFA" w:rsidRDefault="00763C8F" w:rsidP="00EB73E3">
            <w:pPr>
              <w:jc w:val="right"/>
              <w:rPr>
                <w:lang w:val="en-US"/>
              </w:rPr>
            </w:pPr>
            <w:r w:rsidRPr="003E3BFA">
              <w:rPr>
                <w:lang w:val="en-US"/>
              </w:rPr>
              <w:t>0.64</w:t>
            </w:r>
          </w:p>
        </w:tc>
        <w:tc>
          <w:tcPr>
            <w:tcW w:w="0" w:type="auto"/>
            <w:shd w:val="clear" w:color="auto" w:fill="auto"/>
          </w:tcPr>
          <w:p w14:paraId="47C4DB26" w14:textId="77777777" w:rsidR="00763C8F" w:rsidRPr="003E3BFA" w:rsidRDefault="00763C8F" w:rsidP="00EB73E3">
            <w:pPr>
              <w:jc w:val="right"/>
              <w:rPr>
                <w:i/>
                <w:lang w:val="en-US"/>
              </w:rPr>
            </w:pPr>
            <w:r w:rsidRPr="003E3BFA">
              <w:rPr>
                <w:i/>
                <w:lang w:val="en-US"/>
              </w:rPr>
              <w:t>0.72</w:t>
            </w:r>
          </w:p>
        </w:tc>
        <w:tc>
          <w:tcPr>
            <w:tcW w:w="0" w:type="auto"/>
            <w:shd w:val="clear" w:color="auto" w:fill="auto"/>
          </w:tcPr>
          <w:p w14:paraId="66182B33" w14:textId="77777777" w:rsidR="00763C8F" w:rsidRPr="003E3BFA" w:rsidRDefault="00763C8F" w:rsidP="00EB73E3">
            <w:pPr>
              <w:jc w:val="right"/>
              <w:rPr>
                <w:lang w:val="en-US"/>
              </w:rPr>
            </w:pPr>
          </w:p>
        </w:tc>
        <w:tc>
          <w:tcPr>
            <w:tcW w:w="732" w:type="dxa"/>
            <w:shd w:val="clear" w:color="auto" w:fill="auto"/>
          </w:tcPr>
          <w:p w14:paraId="483E4108" w14:textId="77777777" w:rsidR="00763C8F" w:rsidRPr="003E3BFA" w:rsidRDefault="00763C8F" w:rsidP="00EB73E3">
            <w:pPr>
              <w:jc w:val="right"/>
              <w:rPr>
                <w:lang w:val="en-US"/>
              </w:rPr>
            </w:pPr>
          </w:p>
        </w:tc>
        <w:tc>
          <w:tcPr>
            <w:tcW w:w="732" w:type="dxa"/>
            <w:shd w:val="clear" w:color="auto" w:fill="auto"/>
          </w:tcPr>
          <w:p w14:paraId="1751B344" w14:textId="77777777" w:rsidR="00763C8F" w:rsidRPr="003E3BFA" w:rsidRDefault="00763C8F" w:rsidP="00EB73E3">
            <w:pPr>
              <w:jc w:val="right"/>
              <w:rPr>
                <w:lang w:val="en-US"/>
              </w:rPr>
            </w:pPr>
          </w:p>
        </w:tc>
      </w:tr>
      <w:tr w:rsidR="00763C8F" w:rsidRPr="003E3BFA" w14:paraId="36235EF5" w14:textId="77777777" w:rsidTr="5827FC58">
        <w:tc>
          <w:tcPr>
            <w:tcW w:w="0" w:type="auto"/>
            <w:shd w:val="clear" w:color="auto" w:fill="auto"/>
          </w:tcPr>
          <w:p w14:paraId="04B45EF5" w14:textId="77777777" w:rsidR="00763C8F" w:rsidRPr="003E3BFA" w:rsidRDefault="00763C8F" w:rsidP="00EF0C5D">
            <w:pPr>
              <w:rPr>
                <w:lang w:val="en-US"/>
              </w:rPr>
            </w:pPr>
            <w:r w:rsidRPr="003E3BFA">
              <w:rPr>
                <w:lang w:val="en-US"/>
              </w:rPr>
              <w:t>Democratization (DM)</w:t>
            </w:r>
          </w:p>
        </w:tc>
        <w:tc>
          <w:tcPr>
            <w:tcW w:w="0" w:type="auto"/>
            <w:shd w:val="clear" w:color="auto" w:fill="auto"/>
          </w:tcPr>
          <w:p w14:paraId="16AB8E16" w14:textId="77777777" w:rsidR="00763C8F" w:rsidRPr="003E3BFA" w:rsidRDefault="00763C8F" w:rsidP="00EB73E3">
            <w:pPr>
              <w:jc w:val="right"/>
              <w:rPr>
                <w:lang w:val="en-US"/>
              </w:rPr>
            </w:pPr>
            <w:r w:rsidRPr="003E3BFA">
              <w:rPr>
                <w:lang w:val="en-US"/>
              </w:rPr>
              <w:t>4.44</w:t>
            </w:r>
          </w:p>
        </w:tc>
        <w:tc>
          <w:tcPr>
            <w:tcW w:w="0" w:type="auto"/>
            <w:shd w:val="clear" w:color="auto" w:fill="auto"/>
          </w:tcPr>
          <w:p w14:paraId="4E76947E" w14:textId="77777777" w:rsidR="00763C8F" w:rsidRPr="003E3BFA" w:rsidRDefault="00763C8F" w:rsidP="00EB73E3">
            <w:pPr>
              <w:jc w:val="right"/>
              <w:rPr>
                <w:lang w:val="en-US"/>
              </w:rPr>
            </w:pPr>
            <w:r w:rsidRPr="003E3BFA">
              <w:rPr>
                <w:lang w:val="en-US"/>
              </w:rPr>
              <w:t>1.11</w:t>
            </w:r>
          </w:p>
        </w:tc>
        <w:tc>
          <w:tcPr>
            <w:tcW w:w="0" w:type="auto"/>
            <w:shd w:val="clear" w:color="auto" w:fill="auto"/>
          </w:tcPr>
          <w:p w14:paraId="362B8FF3" w14:textId="77777777" w:rsidR="00763C8F" w:rsidRPr="003E3BFA" w:rsidRDefault="00763C8F" w:rsidP="00EB73E3">
            <w:pPr>
              <w:jc w:val="right"/>
              <w:rPr>
                <w:lang w:val="en-US"/>
              </w:rPr>
            </w:pPr>
            <w:r w:rsidRPr="003E3BFA">
              <w:rPr>
                <w:lang w:val="en-US"/>
              </w:rPr>
              <w:t>-0.23</w:t>
            </w:r>
          </w:p>
        </w:tc>
        <w:tc>
          <w:tcPr>
            <w:tcW w:w="0" w:type="auto"/>
            <w:shd w:val="clear" w:color="auto" w:fill="auto"/>
          </w:tcPr>
          <w:p w14:paraId="403E1F84" w14:textId="77777777" w:rsidR="00763C8F" w:rsidRPr="003E3BFA" w:rsidRDefault="00763C8F" w:rsidP="00EB73E3">
            <w:pPr>
              <w:jc w:val="right"/>
              <w:rPr>
                <w:lang w:val="en-US"/>
              </w:rPr>
            </w:pPr>
            <w:r w:rsidRPr="003E3BFA">
              <w:rPr>
                <w:lang w:val="en-US"/>
              </w:rPr>
              <w:t>-0.13</w:t>
            </w:r>
          </w:p>
        </w:tc>
        <w:tc>
          <w:tcPr>
            <w:tcW w:w="0" w:type="auto"/>
            <w:shd w:val="clear" w:color="auto" w:fill="auto"/>
          </w:tcPr>
          <w:p w14:paraId="2A4BD44F" w14:textId="77777777" w:rsidR="00763C8F" w:rsidRPr="003E3BFA" w:rsidRDefault="00763C8F" w:rsidP="00EB73E3">
            <w:pPr>
              <w:jc w:val="right"/>
              <w:rPr>
                <w:i/>
                <w:lang w:val="en-US"/>
              </w:rPr>
            </w:pPr>
            <w:r w:rsidRPr="003E3BFA">
              <w:rPr>
                <w:i/>
                <w:lang w:val="en-US"/>
              </w:rPr>
              <w:t>0.79</w:t>
            </w:r>
          </w:p>
        </w:tc>
        <w:tc>
          <w:tcPr>
            <w:tcW w:w="732" w:type="dxa"/>
            <w:shd w:val="clear" w:color="auto" w:fill="auto"/>
          </w:tcPr>
          <w:p w14:paraId="3A1CADDF" w14:textId="77777777" w:rsidR="00763C8F" w:rsidRPr="003E3BFA" w:rsidRDefault="00763C8F" w:rsidP="00EB73E3">
            <w:pPr>
              <w:jc w:val="right"/>
              <w:rPr>
                <w:i/>
                <w:lang w:val="en-US"/>
              </w:rPr>
            </w:pPr>
          </w:p>
        </w:tc>
        <w:tc>
          <w:tcPr>
            <w:tcW w:w="732" w:type="dxa"/>
            <w:shd w:val="clear" w:color="auto" w:fill="auto"/>
          </w:tcPr>
          <w:p w14:paraId="79470F50" w14:textId="77777777" w:rsidR="00763C8F" w:rsidRPr="003E3BFA" w:rsidRDefault="00763C8F" w:rsidP="00EB73E3">
            <w:pPr>
              <w:jc w:val="right"/>
              <w:rPr>
                <w:i/>
                <w:lang w:val="en-US"/>
              </w:rPr>
            </w:pPr>
          </w:p>
        </w:tc>
      </w:tr>
      <w:tr w:rsidR="00763C8F" w:rsidRPr="003E3BFA" w14:paraId="7D30F84D" w14:textId="77777777" w:rsidTr="5827FC58">
        <w:tc>
          <w:tcPr>
            <w:tcW w:w="0" w:type="auto"/>
            <w:tcBorders>
              <w:bottom w:val="single" w:sz="4" w:space="0" w:color="auto"/>
            </w:tcBorders>
            <w:shd w:val="clear" w:color="auto" w:fill="auto"/>
          </w:tcPr>
          <w:p w14:paraId="19C79250" w14:textId="77777777" w:rsidR="00763C8F" w:rsidRPr="003E3BFA" w:rsidRDefault="00763C8F" w:rsidP="00EF0C5D">
            <w:pPr>
              <w:rPr>
                <w:lang w:val="en-US"/>
              </w:rPr>
            </w:pPr>
            <w:r w:rsidRPr="003E3BFA">
              <w:rPr>
                <w:lang w:val="en-US"/>
              </w:rPr>
              <w:t>Purchase intentions (PI)</w:t>
            </w:r>
          </w:p>
        </w:tc>
        <w:tc>
          <w:tcPr>
            <w:tcW w:w="0" w:type="auto"/>
            <w:tcBorders>
              <w:bottom w:val="single" w:sz="4" w:space="0" w:color="auto"/>
            </w:tcBorders>
            <w:shd w:val="clear" w:color="auto" w:fill="auto"/>
          </w:tcPr>
          <w:p w14:paraId="1844B90B" w14:textId="77777777" w:rsidR="00763C8F" w:rsidRPr="003E3BFA" w:rsidRDefault="00763C8F" w:rsidP="00EB73E3">
            <w:pPr>
              <w:jc w:val="right"/>
              <w:rPr>
                <w:lang w:val="en-US"/>
              </w:rPr>
            </w:pPr>
            <w:r w:rsidRPr="003E3BFA">
              <w:rPr>
                <w:lang w:val="en-US"/>
              </w:rPr>
              <w:t>4.63</w:t>
            </w:r>
          </w:p>
        </w:tc>
        <w:tc>
          <w:tcPr>
            <w:tcW w:w="0" w:type="auto"/>
            <w:tcBorders>
              <w:bottom w:val="single" w:sz="4" w:space="0" w:color="auto"/>
            </w:tcBorders>
            <w:shd w:val="clear" w:color="auto" w:fill="auto"/>
          </w:tcPr>
          <w:p w14:paraId="1F7B9465" w14:textId="77777777" w:rsidR="00763C8F" w:rsidRPr="003E3BFA" w:rsidRDefault="00763C8F" w:rsidP="00EB73E3">
            <w:pPr>
              <w:jc w:val="right"/>
              <w:rPr>
                <w:lang w:val="en-US"/>
              </w:rPr>
            </w:pPr>
            <w:r w:rsidRPr="003E3BFA">
              <w:rPr>
                <w:lang w:val="en-US"/>
              </w:rPr>
              <w:t>1.55</w:t>
            </w:r>
          </w:p>
        </w:tc>
        <w:tc>
          <w:tcPr>
            <w:tcW w:w="0" w:type="auto"/>
            <w:tcBorders>
              <w:bottom w:val="single" w:sz="4" w:space="0" w:color="auto"/>
            </w:tcBorders>
            <w:shd w:val="clear" w:color="auto" w:fill="auto"/>
          </w:tcPr>
          <w:p w14:paraId="62F89F69" w14:textId="77777777" w:rsidR="00763C8F" w:rsidRPr="003E3BFA" w:rsidRDefault="00763C8F" w:rsidP="00EB73E3">
            <w:pPr>
              <w:jc w:val="right"/>
              <w:rPr>
                <w:lang w:val="en-US"/>
              </w:rPr>
            </w:pPr>
            <w:r w:rsidRPr="003E3BFA">
              <w:rPr>
                <w:lang w:val="en-US"/>
              </w:rPr>
              <w:t>0.41</w:t>
            </w:r>
          </w:p>
        </w:tc>
        <w:tc>
          <w:tcPr>
            <w:tcW w:w="0" w:type="auto"/>
            <w:tcBorders>
              <w:bottom w:val="single" w:sz="4" w:space="0" w:color="auto"/>
            </w:tcBorders>
            <w:shd w:val="clear" w:color="auto" w:fill="auto"/>
          </w:tcPr>
          <w:p w14:paraId="77086C3D" w14:textId="77777777" w:rsidR="00763C8F" w:rsidRPr="003E3BFA" w:rsidRDefault="00763C8F" w:rsidP="00EB73E3">
            <w:pPr>
              <w:jc w:val="right"/>
              <w:rPr>
                <w:lang w:val="en-US"/>
              </w:rPr>
            </w:pPr>
            <w:r w:rsidRPr="003E3BFA">
              <w:rPr>
                <w:lang w:val="en-US"/>
              </w:rPr>
              <w:t>0.49</w:t>
            </w:r>
          </w:p>
        </w:tc>
        <w:tc>
          <w:tcPr>
            <w:tcW w:w="0" w:type="auto"/>
            <w:tcBorders>
              <w:bottom w:val="single" w:sz="4" w:space="0" w:color="auto"/>
            </w:tcBorders>
            <w:shd w:val="clear" w:color="auto" w:fill="auto"/>
          </w:tcPr>
          <w:p w14:paraId="192D4BFC" w14:textId="77777777" w:rsidR="00763C8F" w:rsidRPr="003E3BFA" w:rsidRDefault="00763C8F" w:rsidP="00EB73E3">
            <w:pPr>
              <w:jc w:val="right"/>
              <w:rPr>
                <w:iCs/>
                <w:lang w:val="en-US"/>
              </w:rPr>
            </w:pPr>
            <w:r w:rsidRPr="003E3BFA">
              <w:rPr>
                <w:iCs/>
                <w:lang w:val="en-US"/>
              </w:rPr>
              <w:t>-0.04</w:t>
            </w:r>
          </w:p>
        </w:tc>
        <w:tc>
          <w:tcPr>
            <w:tcW w:w="732" w:type="dxa"/>
            <w:tcBorders>
              <w:bottom w:val="single" w:sz="4" w:space="0" w:color="auto"/>
            </w:tcBorders>
            <w:shd w:val="clear" w:color="auto" w:fill="auto"/>
          </w:tcPr>
          <w:p w14:paraId="79C8C4B5" w14:textId="77777777" w:rsidR="00763C8F" w:rsidRPr="003E3BFA" w:rsidRDefault="00763C8F" w:rsidP="00EB73E3">
            <w:pPr>
              <w:jc w:val="right"/>
              <w:rPr>
                <w:iCs/>
                <w:lang w:val="en-US"/>
              </w:rPr>
            </w:pPr>
            <w:r w:rsidRPr="003E3BFA">
              <w:rPr>
                <w:iCs/>
                <w:lang w:val="en-US"/>
              </w:rPr>
              <w:t>-0.07</w:t>
            </w:r>
          </w:p>
        </w:tc>
        <w:tc>
          <w:tcPr>
            <w:tcW w:w="732" w:type="dxa"/>
            <w:tcBorders>
              <w:bottom w:val="single" w:sz="4" w:space="0" w:color="auto"/>
            </w:tcBorders>
            <w:shd w:val="clear" w:color="auto" w:fill="auto"/>
          </w:tcPr>
          <w:p w14:paraId="262F3C81" w14:textId="77777777" w:rsidR="00763C8F" w:rsidRPr="003E3BFA" w:rsidRDefault="00763C8F" w:rsidP="00EB73E3">
            <w:pPr>
              <w:jc w:val="right"/>
              <w:rPr>
                <w:i/>
                <w:lang w:val="en-US"/>
              </w:rPr>
            </w:pPr>
            <w:r w:rsidRPr="003E3BFA">
              <w:rPr>
                <w:i/>
                <w:lang w:val="en-US"/>
              </w:rPr>
              <w:t>0.92</w:t>
            </w:r>
          </w:p>
        </w:tc>
      </w:tr>
    </w:tbl>
    <w:p w14:paraId="5AB2A133" w14:textId="77777777" w:rsidR="00B46172" w:rsidRPr="003E3BFA" w:rsidRDefault="00B46172" w:rsidP="006426A4">
      <w:pPr>
        <w:rPr>
          <w:lang w:val="en-US"/>
        </w:rPr>
      </w:pPr>
    </w:p>
    <w:p w14:paraId="11DF0BDB" w14:textId="77777777" w:rsidR="00B9285C" w:rsidRPr="003E3BFA" w:rsidRDefault="000504EA" w:rsidP="006426A4">
      <w:pPr>
        <w:pStyle w:val="PlainTable31"/>
        <w:numPr>
          <w:ilvl w:val="0"/>
          <w:numId w:val="2"/>
        </w:numPr>
        <w:rPr>
          <w:lang w:val="en-US"/>
        </w:rPr>
      </w:pPr>
      <w:r w:rsidRPr="003E3BFA">
        <w:rPr>
          <w:lang w:val="en-US"/>
        </w:rPr>
        <w:t xml:space="preserve">Spain </w:t>
      </w:r>
    </w:p>
    <w:tbl>
      <w:tblPr>
        <w:tblW w:w="0" w:type="auto"/>
        <w:tblLook w:val="04A0" w:firstRow="1" w:lastRow="0" w:firstColumn="1" w:lastColumn="0" w:noHBand="0" w:noVBand="1"/>
      </w:tblPr>
      <w:tblGrid>
        <w:gridCol w:w="2910"/>
        <w:gridCol w:w="636"/>
        <w:gridCol w:w="636"/>
        <w:gridCol w:w="716"/>
        <w:gridCol w:w="636"/>
        <w:gridCol w:w="716"/>
        <w:gridCol w:w="732"/>
        <w:gridCol w:w="732"/>
      </w:tblGrid>
      <w:tr w:rsidR="00A30022" w:rsidRPr="003E3BFA" w14:paraId="5FAC9A2A" w14:textId="77777777" w:rsidTr="00EB73E3">
        <w:tc>
          <w:tcPr>
            <w:tcW w:w="0" w:type="auto"/>
            <w:tcBorders>
              <w:top w:val="single" w:sz="4" w:space="0" w:color="auto"/>
              <w:bottom w:val="single" w:sz="4" w:space="0" w:color="auto"/>
            </w:tcBorders>
            <w:shd w:val="clear" w:color="auto" w:fill="auto"/>
          </w:tcPr>
          <w:p w14:paraId="34D67A5F" w14:textId="77777777" w:rsidR="00A30022" w:rsidRPr="003E3BFA" w:rsidRDefault="00A30022" w:rsidP="004068E7">
            <w:pPr>
              <w:rPr>
                <w:lang w:val="en-US"/>
              </w:rPr>
            </w:pPr>
          </w:p>
        </w:tc>
        <w:tc>
          <w:tcPr>
            <w:tcW w:w="0" w:type="auto"/>
            <w:tcBorders>
              <w:top w:val="single" w:sz="4" w:space="0" w:color="auto"/>
              <w:bottom w:val="single" w:sz="4" w:space="0" w:color="auto"/>
            </w:tcBorders>
            <w:shd w:val="clear" w:color="auto" w:fill="auto"/>
          </w:tcPr>
          <w:p w14:paraId="23214FA0" w14:textId="77777777" w:rsidR="00A30022" w:rsidRPr="003E3BFA" w:rsidRDefault="00A30022" w:rsidP="00EB73E3">
            <w:pPr>
              <w:jc w:val="center"/>
              <w:rPr>
                <w:b/>
                <w:bCs/>
                <w:lang w:val="en-US"/>
              </w:rPr>
            </w:pPr>
            <w:r w:rsidRPr="003E3BFA">
              <w:rPr>
                <w:b/>
                <w:bCs/>
                <w:lang w:val="en-US"/>
              </w:rPr>
              <w:t>M</w:t>
            </w:r>
          </w:p>
        </w:tc>
        <w:tc>
          <w:tcPr>
            <w:tcW w:w="0" w:type="auto"/>
            <w:tcBorders>
              <w:top w:val="single" w:sz="4" w:space="0" w:color="auto"/>
              <w:bottom w:val="single" w:sz="4" w:space="0" w:color="auto"/>
            </w:tcBorders>
            <w:shd w:val="clear" w:color="auto" w:fill="auto"/>
          </w:tcPr>
          <w:p w14:paraId="4FF8810B" w14:textId="77777777" w:rsidR="00A30022" w:rsidRPr="003E3BFA" w:rsidRDefault="00A30022" w:rsidP="00EB73E3">
            <w:pPr>
              <w:jc w:val="center"/>
              <w:rPr>
                <w:b/>
                <w:bCs/>
                <w:lang w:val="en-US"/>
              </w:rPr>
            </w:pPr>
            <w:r w:rsidRPr="003E3BFA">
              <w:rPr>
                <w:b/>
                <w:bCs/>
                <w:lang w:val="en-US"/>
              </w:rPr>
              <w:t>SD</w:t>
            </w:r>
          </w:p>
        </w:tc>
        <w:tc>
          <w:tcPr>
            <w:tcW w:w="0" w:type="auto"/>
            <w:tcBorders>
              <w:top w:val="single" w:sz="4" w:space="0" w:color="auto"/>
              <w:bottom w:val="single" w:sz="4" w:space="0" w:color="auto"/>
            </w:tcBorders>
            <w:shd w:val="clear" w:color="auto" w:fill="auto"/>
          </w:tcPr>
          <w:p w14:paraId="0B7B6D9F" w14:textId="77777777" w:rsidR="00A30022" w:rsidRPr="003E3BFA" w:rsidRDefault="00A30022" w:rsidP="00EB73E3">
            <w:pPr>
              <w:jc w:val="center"/>
              <w:rPr>
                <w:b/>
                <w:bCs/>
                <w:lang w:val="en-US"/>
              </w:rPr>
            </w:pPr>
            <w:r w:rsidRPr="003E3BFA">
              <w:rPr>
                <w:b/>
                <w:bCs/>
                <w:lang w:val="en-US"/>
              </w:rPr>
              <w:t>CS</w:t>
            </w:r>
          </w:p>
        </w:tc>
        <w:tc>
          <w:tcPr>
            <w:tcW w:w="0" w:type="auto"/>
            <w:tcBorders>
              <w:top w:val="single" w:sz="4" w:space="0" w:color="auto"/>
              <w:bottom w:val="single" w:sz="4" w:space="0" w:color="auto"/>
            </w:tcBorders>
            <w:shd w:val="clear" w:color="auto" w:fill="auto"/>
          </w:tcPr>
          <w:p w14:paraId="19293273" w14:textId="77777777" w:rsidR="00A30022" w:rsidRPr="003E3BFA" w:rsidRDefault="00A30022" w:rsidP="00EB73E3">
            <w:pPr>
              <w:jc w:val="center"/>
              <w:rPr>
                <w:b/>
                <w:bCs/>
                <w:lang w:val="en-US"/>
              </w:rPr>
            </w:pPr>
            <w:r w:rsidRPr="003E3BFA">
              <w:rPr>
                <w:b/>
                <w:bCs/>
                <w:lang w:val="en-US"/>
              </w:rPr>
              <w:t>CI</w:t>
            </w:r>
          </w:p>
        </w:tc>
        <w:tc>
          <w:tcPr>
            <w:tcW w:w="0" w:type="auto"/>
            <w:tcBorders>
              <w:top w:val="single" w:sz="4" w:space="0" w:color="auto"/>
              <w:bottom w:val="single" w:sz="4" w:space="0" w:color="auto"/>
            </w:tcBorders>
            <w:shd w:val="clear" w:color="auto" w:fill="auto"/>
          </w:tcPr>
          <w:p w14:paraId="5C811668" w14:textId="77777777" w:rsidR="00A30022" w:rsidRPr="003E3BFA" w:rsidRDefault="00A30022" w:rsidP="00EB73E3">
            <w:pPr>
              <w:jc w:val="center"/>
              <w:rPr>
                <w:b/>
                <w:bCs/>
                <w:lang w:val="en-US"/>
              </w:rPr>
            </w:pPr>
            <w:r w:rsidRPr="003E3BFA">
              <w:rPr>
                <w:b/>
                <w:bCs/>
                <w:lang w:val="en-US"/>
              </w:rPr>
              <w:t>DM</w:t>
            </w:r>
          </w:p>
        </w:tc>
        <w:tc>
          <w:tcPr>
            <w:tcW w:w="732" w:type="dxa"/>
            <w:tcBorders>
              <w:top w:val="single" w:sz="4" w:space="0" w:color="auto"/>
              <w:bottom w:val="single" w:sz="4" w:space="0" w:color="auto"/>
            </w:tcBorders>
            <w:shd w:val="clear" w:color="auto" w:fill="auto"/>
          </w:tcPr>
          <w:p w14:paraId="5F456933" w14:textId="77777777" w:rsidR="00A30022" w:rsidRPr="003E3BFA" w:rsidRDefault="00D561B4" w:rsidP="00EB73E3">
            <w:pPr>
              <w:jc w:val="center"/>
              <w:rPr>
                <w:b/>
                <w:bCs/>
                <w:lang w:val="en-US"/>
              </w:rPr>
            </w:pPr>
            <w:r w:rsidRPr="003E3BFA">
              <w:rPr>
                <w:b/>
                <w:bCs/>
                <w:lang w:val="en-US"/>
              </w:rPr>
              <w:t>SC</w:t>
            </w:r>
          </w:p>
        </w:tc>
        <w:tc>
          <w:tcPr>
            <w:tcW w:w="732" w:type="dxa"/>
            <w:tcBorders>
              <w:top w:val="single" w:sz="4" w:space="0" w:color="auto"/>
              <w:bottom w:val="single" w:sz="4" w:space="0" w:color="auto"/>
            </w:tcBorders>
            <w:shd w:val="clear" w:color="auto" w:fill="auto"/>
          </w:tcPr>
          <w:p w14:paraId="04E1A611" w14:textId="77777777" w:rsidR="00A30022" w:rsidRPr="003E3BFA" w:rsidRDefault="00A30022" w:rsidP="00EB73E3">
            <w:pPr>
              <w:jc w:val="center"/>
              <w:rPr>
                <w:b/>
                <w:bCs/>
                <w:lang w:val="en-US"/>
              </w:rPr>
            </w:pPr>
            <w:r w:rsidRPr="003E3BFA">
              <w:rPr>
                <w:b/>
                <w:bCs/>
                <w:lang w:val="en-US"/>
              </w:rPr>
              <w:t>PI</w:t>
            </w:r>
          </w:p>
        </w:tc>
      </w:tr>
      <w:tr w:rsidR="00A30022" w:rsidRPr="003E3BFA" w14:paraId="404A0AC3" w14:textId="77777777" w:rsidTr="00EB73E3">
        <w:tc>
          <w:tcPr>
            <w:tcW w:w="0" w:type="auto"/>
            <w:tcBorders>
              <w:top w:val="single" w:sz="4" w:space="0" w:color="auto"/>
            </w:tcBorders>
            <w:shd w:val="clear" w:color="auto" w:fill="auto"/>
          </w:tcPr>
          <w:p w14:paraId="7BA31BBD" w14:textId="77777777" w:rsidR="00A30022" w:rsidRPr="003E3BFA" w:rsidRDefault="00A30022" w:rsidP="004068E7">
            <w:pPr>
              <w:rPr>
                <w:lang w:val="en-US"/>
              </w:rPr>
            </w:pPr>
            <w:r w:rsidRPr="003E3BFA">
              <w:rPr>
                <w:lang w:val="en-US"/>
              </w:rPr>
              <w:t>Conspicuous signaling (CS)</w:t>
            </w:r>
          </w:p>
        </w:tc>
        <w:tc>
          <w:tcPr>
            <w:tcW w:w="0" w:type="auto"/>
            <w:tcBorders>
              <w:top w:val="single" w:sz="4" w:space="0" w:color="auto"/>
            </w:tcBorders>
            <w:shd w:val="clear" w:color="auto" w:fill="auto"/>
          </w:tcPr>
          <w:p w14:paraId="3B6C23BC" w14:textId="77777777" w:rsidR="00A30022" w:rsidRPr="003E3BFA" w:rsidRDefault="00A30022" w:rsidP="00EB73E3">
            <w:pPr>
              <w:jc w:val="right"/>
              <w:rPr>
                <w:lang w:val="en-US"/>
              </w:rPr>
            </w:pPr>
            <w:r w:rsidRPr="003E3BFA">
              <w:rPr>
                <w:lang w:val="en-US"/>
              </w:rPr>
              <w:t>3.76</w:t>
            </w:r>
          </w:p>
        </w:tc>
        <w:tc>
          <w:tcPr>
            <w:tcW w:w="0" w:type="auto"/>
            <w:tcBorders>
              <w:top w:val="single" w:sz="4" w:space="0" w:color="auto"/>
            </w:tcBorders>
            <w:shd w:val="clear" w:color="auto" w:fill="auto"/>
          </w:tcPr>
          <w:p w14:paraId="3EA3C9B9" w14:textId="77777777" w:rsidR="00A30022" w:rsidRPr="003E3BFA" w:rsidRDefault="00A30022" w:rsidP="00EB73E3">
            <w:pPr>
              <w:jc w:val="right"/>
              <w:rPr>
                <w:lang w:val="en-US"/>
              </w:rPr>
            </w:pPr>
            <w:r w:rsidRPr="003E3BFA">
              <w:rPr>
                <w:lang w:val="en-US"/>
              </w:rPr>
              <w:t>1.45</w:t>
            </w:r>
          </w:p>
        </w:tc>
        <w:tc>
          <w:tcPr>
            <w:tcW w:w="0" w:type="auto"/>
            <w:tcBorders>
              <w:top w:val="single" w:sz="4" w:space="0" w:color="auto"/>
            </w:tcBorders>
            <w:shd w:val="clear" w:color="auto" w:fill="auto"/>
          </w:tcPr>
          <w:p w14:paraId="2C7EA3A9" w14:textId="77777777" w:rsidR="00A30022" w:rsidRPr="003E3BFA" w:rsidRDefault="00A30022" w:rsidP="00EB73E3">
            <w:pPr>
              <w:jc w:val="right"/>
              <w:rPr>
                <w:i/>
                <w:lang w:val="en-US"/>
              </w:rPr>
            </w:pPr>
            <w:r w:rsidRPr="003E3BFA">
              <w:rPr>
                <w:i/>
                <w:lang w:val="en-US"/>
              </w:rPr>
              <w:t>0.87</w:t>
            </w:r>
          </w:p>
        </w:tc>
        <w:tc>
          <w:tcPr>
            <w:tcW w:w="0" w:type="auto"/>
            <w:tcBorders>
              <w:top w:val="single" w:sz="4" w:space="0" w:color="auto"/>
            </w:tcBorders>
            <w:shd w:val="clear" w:color="auto" w:fill="auto"/>
          </w:tcPr>
          <w:p w14:paraId="115961FD" w14:textId="77777777" w:rsidR="00A30022" w:rsidRPr="003E3BFA" w:rsidRDefault="00A30022" w:rsidP="00EB73E3">
            <w:pPr>
              <w:jc w:val="right"/>
              <w:rPr>
                <w:lang w:val="en-US"/>
              </w:rPr>
            </w:pPr>
          </w:p>
        </w:tc>
        <w:tc>
          <w:tcPr>
            <w:tcW w:w="0" w:type="auto"/>
            <w:tcBorders>
              <w:top w:val="single" w:sz="4" w:space="0" w:color="auto"/>
            </w:tcBorders>
            <w:shd w:val="clear" w:color="auto" w:fill="auto"/>
          </w:tcPr>
          <w:p w14:paraId="2D10E75A" w14:textId="77777777" w:rsidR="00A30022" w:rsidRPr="003E3BFA" w:rsidRDefault="00A30022" w:rsidP="00EB73E3">
            <w:pPr>
              <w:jc w:val="right"/>
              <w:rPr>
                <w:lang w:val="en-US"/>
              </w:rPr>
            </w:pPr>
          </w:p>
        </w:tc>
        <w:tc>
          <w:tcPr>
            <w:tcW w:w="732" w:type="dxa"/>
            <w:tcBorders>
              <w:top w:val="single" w:sz="4" w:space="0" w:color="auto"/>
            </w:tcBorders>
            <w:shd w:val="clear" w:color="auto" w:fill="auto"/>
          </w:tcPr>
          <w:p w14:paraId="7C882343" w14:textId="77777777" w:rsidR="00A30022" w:rsidRPr="003E3BFA" w:rsidRDefault="00A30022" w:rsidP="00EB73E3">
            <w:pPr>
              <w:jc w:val="right"/>
              <w:rPr>
                <w:lang w:val="en-US"/>
              </w:rPr>
            </w:pPr>
          </w:p>
        </w:tc>
        <w:tc>
          <w:tcPr>
            <w:tcW w:w="732" w:type="dxa"/>
            <w:tcBorders>
              <w:top w:val="single" w:sz="4" w:space="0" w:color="auto"/>
            </w:tcBorders>
            <w:shd w:val="clear" w:color="auto" w:fill="auto"/>
          </w:tcPr>
          <w:p w14:paraId="0DBDAAB1" w14:textId="77777777" w:rsidR="00A30022" w:rsidRPr="003E3BFA" w:rsidRDefault="00A30022" w:rsidP="00EB73E3">
            <w:pPr>
              <w:jc w:val="right"/>
              <w:rPr>
                <w:lang w:val="en-US"/>
              </w:rPr>
            </w:pPr>
          </w:p>
        </w:tc>
      </w:tr>
      <w:tr w:rsidR="00A30022" w:rsidRPr="003E3BFA" w14:paraId="7455EC14" w14:textId="77777777" w:rsidTr="00EB73E3">
        <w:tc>
          <w:tcPr>
            <w:tcW w:w="0" w:type="auto"/>
            <w:shd w:val="clear" w:color="auto" w:fill="auto"/>
          </w:tcPr>
          <w:p w14:paraId="738BB919" w14:textId="77777777" w:rsidR="00A30022" w:rsidRPr="003E3BFA" w:rsidRDefault="00A30022" w:rsidP="004068E7">
            <w:pPr>
              <w:rPr>
                <w:lang w:val="en-US"/>
              </w:rPr>
            </w:pPr>
            <w:r w:rsidRPr="003E3BFA">
              <w:rPr>
                <w:lang w:val="en-US"/>
              </w:rPr>
              <w:t>Consumer indulgence (CI)</w:t>
            </w:r>
          </w:p>
        </w:tc>
        <w:tc>
          <w:tcPr>
            <w:tcW w:w="0" w:type="auto"/>
            <w:shd w:val="clear" w:color="auto" w:fill="auto"/>
          </w:tcPr>
          <w:p w14:paraId="5248E140" w14:textId="77777777" w:rsidR="00A30022" w:rsidRPr="003E3BFA" w:rsidRDefault="00A30022" w:rsidP="00EB73E3">
            <w:pPr>
              <w:jc w:val="right"/>
              <w:rPr>
                <w:lang w:val="en-US"/>
              </w:rPr>
            </w:pPr>
            <w:r w:rsidRPr="003E3BFA">
              <w:rPr>
                <w:lang w:val="en-US"/>
              </w:rPr>
              <w:t>2.80</w:t>
            </w:r>
          </w:p>
        </w:tc>
        <w:tc>
          <w:tcPr>
            <w:tcW w:w="0" w:type="auto"/>
            <w:shd w:val="clear" w:color="auto" w:fill="auto"/>
          </w:tcPr>
          <w:p w14:paraId="50F6471D" w14:textId="77777777" w:rsidR="00A30022" w:rsidRPr="003E3BFA" w:rsidRDefault="00A30022" w:rsidP="00EB73E3">
            <w:pPr>
              <w:jc w:val="right"/>
              <w:rPr>
                <w:lang w:val="en-US"/>
              </w:rPr>
            </w:pPr>
            <w:r w:rsidRPr="003E3BFA">
              <w:rPr>
                <w:lang w:val="en-US"/>
              </w:rPr>
              <w:t>1.31</w:t>
            </w:r>
          </w:p>
        </w:tc>
        <w:tc>
          <w:tcPr>
            <w:tcW w:w="0" w:type="auto"/>
            <w:shd w:val="clear" w:color="auto" w:fill="auto"/>
          </w:tcPr>
          <w:p w14:paraId="13130ED6" w14:textId="77777777" w:rsidR="00A30022" w:rsidRPr="003E3BFA" w:rsidRDefault="00A30022" w:rsidP="00EB73E3">
            <w:pPr>
              <w:jc w:val="right"/>
              <w:rPr>
                <w:lang w:val="en-US"/>
              </w:rPr>
            </w:pPr>
            <w:r w:rsidRPr="003E3BFA">
              <w:rPr>
                <w:lang w:val="en-US"/>
              </w:rPr>
              <w:t>0.38</w:t>
            </w:r>
          </w:p>
        </w:tc>
        <w:tc>
          <w:tcPr>
            <w:tcW w:w="0" w:type="auto"/>
            <w:shd w:val="clear" w:color="auto" w:fill="auto"/>
          </w:tcPr>
          <w:p w14:paraId="5D2CDF6A" w14:textId="77777777" w:rsidR="00A30022" w:rsidRPr="003E3BFA" w:rsidRDefault="00A30022" w:rsidP="00EB73E3">
            <w:pPr>
              <w:jc w:val="right"/>
              <w:rPr>
                <w:i/>
                <w:lang w:val="en-US"/>
              </w:rPr>
            </w:pPr>
            <w:r w:rsidRPr="003E3BFA">
              <w:rPr>
                <w:i/>
                <w:lang w:val="en-US"/>
              </w:rPr>
              <w:t>0.71</w:t>
            </w:r>
          </w:p>
        </w:tc>
        <w:tc>
          <w:tcPr>
            <w:tcW w:w="0" w:type="auto"/>
            <w:shd w:val="clear" w:color="auto" w:fill="auto"/>
          </w:tcPr>
          <w:p w14:paraId="1D83BDC7" w14:textId="77777777" w:rsidR="00A30022" w:rsidRPr="003E3BFA" w:rsidRDefault="00A30022" w:rsidP="00EB73E3">
            <w:pPr>
              <w:jc w:val="right"/>
              <w:rPr>
                <w:lang w:val="en-US"/>
              </w:rPr>
            </w:pPr>
          </w:p>
        </w:tc>
        <w:tc>
          <w:tcPr>
            <w:tcW w:w="732" w:type="dxa"/>
            <w:shd w:val="clear" w:color="auto" w:fill="auto"/>
          </w:tcPr>
          <w:p w14:paraId="62142DB8" w14:textId="77777777" w:rsidR="00A30022" w:rsidRPr="003E3BFA" w:rsidRDefault="00A30022" w:rsidP="00EB73E3">
            <w:pPr>
              <w:jc w:val="right"/>
              <w:rPr>
                <w:lang w:val="en-US"/>
              </w:rPr>
            </w:pPr>
          </w:p>
        </w:tc>
        <w:tc>
          <w:tcPr>
            <w:tcW w:w="732" w:type="dxa"/>
            <w:shd w:val="clear" w:color="auto" w:fill="auto"/>
          </w:tcPr>
          <w:p w14:paraId="3B2ACF0D" w14:textId="77777777" w:rsidR="00A30022" w:rsidRPr="003E3BFA" w:rsidRDefault="00A30022" w:rsidP="00EB73E3">
            <w:pPr>
              <w:jc w:val="right"/>
              <w:rPr>
                <w:lang w:val="en-US"/>
              </w:rPr>
            </w:pPr>
          </w:p>
        </w:tc>
      </w:tr>
      <w:tr w:rsidR="00A30022" w:rsidRPr="003E3BFA" w14:paraId="5C3695FD" w14:textId="77777777" w:rsidTr="00EB73E3">
        <w:tc>
          <w:tcPr>
            <w:tcW w:w="0" w:type="auto"/>
            <w:shd w:val="clear" w:color="auto" w:fill="auto"/>
          </w:tcPr>
          <w:p w14:paraId="1F4EAA9D" w14:textId="77777777" w:rsidR="00A30022" w:rsidRPr="003E3BFA" w:rsidRDefault="00A30022" w:rsidP="004068E7">
            <w:pPr>
              <w:rPr>
                <w:lang w:val="en-US"/>
              </w:rPr>
            </w:pPr>
            <w:r w:rsidRPr="003E3BFA">
              <w:rPr>
                <w:lang w:val="en-US"/>
              </w:rPr>
              <w:t>Democratization (DM)</w:t>
            </w:r>
          </w:p>
        </w:tc>
        <w:tc>
          <w:tcPr>
            <w:tcW w:w="0" w:type="auto"/>
            <w:shd w:val="clear" w:color="auto" w:fill="auto"/>
          </w:tcPr>
          <w:p w14:paraId="27F3F984" w14:textId="77777777" w:rsidR="00A30022" w:rsidRPr="003E3BFA" w:rsidRDefault="00A30022" w:rsidP="00EB73E3">
            <w:pPr>
              <w:jc w:val="right"/>
              <w:rPr>
                <w:lang w:val="en-US"/>
              </w:rPr>
            </w:pPr>
            <w:r w:rsidRPr="003E3BFA">
              <w:rPr>
                <w:lang w:val="en-US"/>
              </w:rPr>
              <w:t>4.65</w:t>
            </w:r>
          </w:p>
        </w:tc>
        <w:tc>
          <w:tcPr>
            <w:tcW w:w="0" w:type="auto"/>
            <w:shd w:val="clear" w:color="auto" w:fill="auto"/>
          </w:tcPr>
          <w:p w14:paraId="55B8046F" w14:textId="77777777" w:rsidR="00A30022" w:rsidRPr="003E3BFA" w:rsidRDefault="00A30022" w:rsidP="00EB73E3">
            <w:pPr>
              <w:jc w:val="right"/>
              <w:rPr>
                <w:lang w:val="en-US"/>
              </w:rPr>
            </w:pPr>
            <w:r w:rsidRPr="003E3BFA">
              <w:rPr>
                <w:lang w:val="en-US"/>
              </w:rPr>
              <w:t>1.15</w:t>
            </w:r>
          </w:p>
        </w:tc>
        <w:tc>
          <w:tcPr>
            <w:tcW w:w="0" w:type="auto"/>
            <w:shd w:val="clear" w:color="auto" w:fill="auto"/>
          </w:tcPr>
          <w:p w14:paraId="0F8EFB1B" w14:textId="77777777" w:rsidR="00A30022" w:rsidRPr="003E3BFA" w:rsidRDefault="00A30022" w:rsidP="00EB73E3">
            <w:pPr>
              <w:jc w:val="right"/>
              <w:rPr>
                <w:lang w:val="en-US"/>
              </w:rPr>
            </w:pPr>
            <w:r w:rsidRPr="003E3BFA">
              <w:rPr>
                <w:lang w:val="en-US"/>
              </w:rPr>
              <w:t>-0.02</w:t>
            </w:r>
          </w:p>
        </w:tc>
        <w:tc>
          <w:tcPr>
            <w:tcW w:w="0" w:type="auto"/>
            <w:shd w:val="clear" w:color="auto" w:fill="auto"/>
          </w:tcPr>
          <w:p w14:paraId="7B43FA0B" w14:textId="77777777" w:rsidR="00A30022" w:rsidRPr="003E3BFA" w:rsidRDefault="00A30022" w:rsidP="00EB73E3">
            <w:pPr>
              <w:jc w:val="right"/>
              <w:rPr>
                <w:lang w:val="en-US"/>
              </w:rPr>
            </w:pPr>
            <w:r w:rsidRPr="003E3BFA">
              <w:rPr>
                <w:lang w:val="en-US"/>
              </w:rPr>
              <w:t>0.03</w:t>
            </w:r>
          </w:p>
        </w:tc>
        <w:tc>
          <w:tcPr>
            <w:tcW w:w="0" w:type="auto"/>
            <w:shd w:val="clear" w:color="auto" w:fill="auto"/>
          </w:tcPr>
          <w:p w14:paraId="79DC83E2" w14:textId="77777777" w:rsidR="00A30022" w:rsidRPr="003E3BFA" w:rsidRDefault="00A30022" w:rsidP="00EB73E3">
            <w:pPr>
              <w:jc w:val="right"/>
              <w:rPr>
                <w:i/>
                <w:lang w:val="en-US"/>
              </w:rPr>
            </w:pPr>
            <w:r w:rsidRPr="003E3BFA">
              <w:rPr>
                <w:i/>
                <w:lang w:val="en-US"/>
              </w:rPr>
              <w:t>0.74</w:t>
            </w:r>
          </w:p>
        </w:tc>
        <w:tc>
          <w:tcPr>
            <w:tcW w:w="732" w:type="dxa"/>
            <w:shd w:val="clear" w:color="auto" w:fill="auto"/>
          </w:tcPr>
          <w:p w14:paraId="1BBC7A1A" w14:textId="77777777" w:rsidR="00A30022" w:rsidRPr="003E3BFA" w:rsidRDefault="00A30022" w:rsidP="00EB73E3">
            <w:pPr>
              <w:jc w:val="right"/>
              <w:rPr>
                <w:i/>
                <w:lang w:val="en-US"/>
              </w:rPr>
            </w:pPr>
          </w:p>
        </w:tc>
        <w:tc>
          <w:tcPr>
            <w:tcW w:w="732" w:type="dxa"/>
            <w:shd w:val="clear" w:color="auto" w:fill="auto"/>
          </w:tcPr>
          <w:p w14:paraId="28A4FACF" w14:textId="77777777" w:rsidR="00A30022" w:rsidRPr="003E3BFA" w:rsidRDefault="00A30022" w:rsidP="00EB73E3">
            <w:pPr>
              <w:jc w:val="right"/>
              <w:rPr>
                <w:i/>
                <w:lang w:val="en-US"/>
              </w:rPr>
            </w:pPr>
          </w:p>
        </w:tc>
      </w:tr>
      <w:tr w:rsidR="00A30022" w:rsidRPr="003E3BFA" w14:paraId="5BDDE937" w14:textId="77777777" w:rsidTr="00EB73E3">
        <w:tc>
          <w:tcPr>
            <w:tcW w:w="0" w:type="auto"/>
            <w:tcBorders>
              <w:bottom w:val="single" w:sz="4" w:space="0" w:color="auto"/>
            </w:tcBorders>
            <w:shd w:val="clear" w:color="auto" w:fill="auto"/>
          </w:tcPr>
          <w:p w14:paraId="03EC4CC4" w14:textId="77777777" w:rsidR="00A30022" w:rsidRPr="003E3BFA" w:rsidRDefault="00A30022" w:rsidP="004068E7">
            <w:pPr>
              <w:rPr>
                <w:lang w:val="en-US"/>
              </w:rPr>
            </w:pPr>
            <w:r w:rsidRPr="003E3BFA">
              <w:rPr>
                <w:lang w:val="en-US"/>
              </w:rPr>
              <w:t>Purchase intentions (PI)</w:t>
            </w:r>
          </w:p>
        </w:tc>
        <w:tc>
          <w:tcPr>
            <w:tcW w:w="0" w:type="auto"/>
            <w:tcBorders>
              <w:bottom w:val="single" w:sz="4" w:space="0" w:color="auto"/>
            </w:tcBorders>
            <w:shd w:val="clear" w:color="auto" w:fill="auto"/>
          </w:tcPr>
          <w:p w14:paraId="1B49AC35" w14:textId="77777777" w:rsidR="00A30022" w:rsidRPr="003E3BFA" w:rsidRDefault="00A30022" w:rsidP="00EB73E3">
            <w:pPr>
              <w:jc w:val="right"/>
              <w:rPr>
                <w:lang w:val="en-US"/>
              </w:rPr>
            </w:pPr>
            <w:r w:rsidRPr="003E3BFA">
              <w:rPr>
                <w:lang w:val="en-US"/>
              </w:rPr>
              <w:t>3.57</w:t>
            </w:r>
          </w:p>
        </w:tc>
        <w:tc>
          <w:tcPr>
            <w:tcW w:w="0" w:type="auto"/>
            <w:tcBorders>
              <w:bottom w:val="single" w:sz="4" w:space="0" w:color="auto"/>
            </w:tcBorders>
            <w:shd w:val="clear" w:color="auto" w:fill="auto"/>
          </w:tcPr>
          <w:p w14:paraId="74603F26" w14:textId="77777777" w:rsidR="00A30022" w:rsidRPr="003E3BFA" w:rsidRDefault="00A30022" w:rsidP="00EB73E3">
            <w:pPr>
              <w:jc w:val="right"/>
              <w:rPr>
                <w:lang w:val="en-US"/>
              </w:rPr>
            </w:pPr>
            <w:r w:rsidRPr="003E3BFA">
              <w:rPr>
                <w:lang w:val="en-US"/>
              </w:rPr>
              <w:t>1.36</w:t>
            </w:r>
          </w:p>
        </w:tc>
        <w:tc>
          <w:tcPr>
            <w:tcW w:w="0" w:type="auto"/>
            <w:tcBorders>
              <w:bottom w:val="single" w:sz="4" w:space="0" w:color="auto"/>
            </w:tcBorders>
            <w:shd w:val="clear" w:color="auto" w:fill="auto"/>
          </w:tcPr>
          <w:p w14:paraId="2B63831A" w14:textId="77777777" w:rsidR="00A30022" w:rsidRPr="003E3BFA" w:rsidRDefault="00A30022" w:rsidP="00EB73E3">
            <w:pPr>
              <w:jc w:val="right"/>
              <w:rPr>
                <w:lang w:val="en-US"/>
              </w:rPr>
            </w:pPr>
            <w:r w:rsidRPr="003E3BFA">
              <w:rPr>
                <w:lang w:val="en-US"/>
              </w:rPr>
              <w:t>0.32</w:t>
            </w:r>
          </w:p>
        </w:tc>
        <w:tc>
          <w:tcPr>
            <w:tcW w:w="0" w:type="auto"/>
            <w:tcBorders>
              <w:bottom w:val="single" w:sz="4" w:space="0" w:color="auto"/>
            </w:tcBorders>
            <w:shd w:val="clear" w:color="auto" w:fill="auto"/>
          </w:tcPr>
          <w:p w14:paraId="23A93E4F" w14:textId="77777777" w:rsidR="00A30022" w:rsidRPr="003E3BFA" w:rsidRDefault="00A30022" w:rsidP="00EB73E3">
            <w:pPr>
              <w:jc w:val="right"/>
              <w:rPr>
                <w:lang w:val="en-US"/>
              </w:rPr>
            </w:pPr>
            <w:r w:rsidRPr="003E3BFA">
              <w:rPr>
                <w:lang w:val="en-US"/>
              </w:rPr>
              <w:t>0.34</w:t>
            </w:r>
          </w:p>
        </w:tc>
        <w:tc>
          <w:tcPr>
            <w:tcW w:w="0" w:type="auto"/>
            <w:tcBorders>
              <w:bottom w:val="single" w:sz="4" w:space="0" w:color="auto"/>
            </w:tcBorders>
            <w:shd w:val="clear" w:color="auto" w:fill="auto"/>
          </w:tcPr>
          <w:p w14:paraId="2EC82994" w14:textId="77777777" w:rsidR="00A30022" w:rsidRPr="003E3BFA" w:rsidRDefault="00A30022" w:rsidP="00EB73E3">
            <w:pPr>
              <w:jc w:val="right"/>
              <w:rPr>
                <w:iCs/>
                <w:lang w:val="en-US"/>
              </w:rPr>
            </w:pPr>
            <w:r w:rsidRPr="003E3BFA">
              <w:rPr>
                <w:iCs/>
                <w:lang w:val="en-US"/>
              </w:rPr>
              <w:t>-0.04</w:t>
            </w:r>
          </w:p>
        </w:tc>
        <w:tc>
          <w:tcPr>
            <w:tcW w:w="732" w:type="dxa"/>
            <w:tcBorders>
              <w:bottom w:val="single" w:sz="4" w:space="0" w:color="auto"/>
            </w:tcBorders>
            <w:shd w:val="clear" w:color="auto" w:fill="auto"/>
          </w:tcPr>
          <w:p w14:paraId="4FEFD42D" w14:textId="77777777" w:rsidR="00A30022" w:rsidRPr="003E3BFA" w:rsidRDefault="00A30022" w:rsidP="00EB73E3">
            <w:pPr>
              <w:jc w:val="right"/>
              <w:rPr>
                <w:iCs/>
                <w:lang w:val="en-US"/>
              </w:rPr>
            </w:pPr>
            <w:r w:rsidRPr="003E3BFA">
              <w:rPr>
                <w:iCs/>
                <w:lang w:val="en-US"/>
              </w:rPr>
              <w:t>0.06</w:t>
            </w:r>
          </w:p>
        </w:tc>
        <w:tc>
          <w:tcPr>
            <w:tcW w:w="732" w:type="dxa"/>
            <w:tcBorders>
              <w:bottom w:val="single" w:sz="4" w:space="0" w:color="auto"/>
            </w:tcBorders>
            <w:shd w:val="clear" w:color="auto" w:fill="auto"/>
          </w:tcPr>
          <w:p w14:paraId="3EABB224" w14:textId="77777777" w:rsidR="00A30022" w:rsidRPr="003E3BFA" w:rsidRDefault="00A30022" w:rsidP="00EB73E3">
            <w:pPr>
              <w:jc w:val="right"/>
              <w:rPr>
                <w:i/>
                <w:lang w:val="en-US"/>
              </w:rPr>
            </w:pPr>
            <w:r w:rsidRPr="003E3BFA">
              <w:rPr>
                <w:i/>
                <w:lang w:val="en-US"/>
              </w:rPr>
              <w:t>0.74</w:t>
            </w:r>
          </w:p>
        </w:tc>
      </w:tr>
    </w:tbl>
    <w:p w14:paraId="6B48D086" w14:textId="77777777" w:rsidR="00B9285C" w:rsidRPr="003E3BFA" w:rsidRDefault="00B9285C" w:rsidP="006426A4">
      <w:pPr>
        <w:rPr>
          <w:lang w:val="en-US"/>
        </w:rPr>
      </w:pPr>
    </w:p>
    <w:p w14:paraId="637493F2" w14:textId="77777777" w:rsidR="00B9285C" w:rsidRPr="003E3BFA" w:rsidRDefault="000504EA" w:rsidP="006426A4">
      <w:pPr>
        <w:pStyle w:val="PlainTable31"/>
        <w:numPr>
          <w:ilvl w:val="0"/>
          <w:numId w:val="2"/>
        </w:numPr>
        <w:rPr>
          <w:lang w:val="en-US"/>
        </w:rPr>
      </w:pPr>
      <w:r w:rsidRPr="003E3BFA">
        <w:rPr>
          <w:lang w:val="en-US"/>
        </w:rPr>
        <w:t xml:space="preserve">India </w:t>
      </w:r>
    </w:p>
    <w:tbl>
      <w:tblPr>
        <w:tblW w:w="0" w:type="auto"/>
        <w:tblLook w:val="04A0" w:firstRow="1" w:lastRow="0" w:firstColumn="1" w:lastColumn="0" w:noHBand="0" w:noVBand="1"/>
      </w:tblPr>
      <w:tblGrid>
        <w:gridCol w:w="2910"/>
        <w:gridCol w:w="636"/>
        <w:gridCol w:w="636"/>
        <w:gridCol w:w="716"/>
        <w:gridCol w:w="716"/>
        <w:gridCol w:w="836"/>
        <w:gridCol w:w="636"/>
        <w:gridCol w:w="636"/>
      </w:tblGrid>
      <w:tr w:rsidR="00A30022" w:rsidRPr="003E3BFA" w14:paraId="0EC31820" w14:textId="77777777" w:rsidTr="00EB73E3">
        <w:tc>
          <w:tcPr>
            <w:tcW w:w="0" w:type="auto"/>
            <w:tcBorders>
              <w:top w:val="single" w:sz="4" w:space="0" w:color="auto"/>
              <w:bottom w:val="single" w:sz="4" w:space="0" w:color="auto"/>
            </w:tcBorders>
            <w:shd w:val="clear" w:color="auto" w:fill="auto"/>
          </w:tcPr>
          <w:p w14:paraId="0A5CA114" w14:textId="77777777" w:rsidR="00A30022" w:rsidRPr="003E3BFA" w:rsidRDefault="00A30022" w:rsidP="00EB73E3">
            <w:pPr>
              <w:jc w:val="center"/>
              <w:rPr>
                <w:b/>
                <w:bCs/>
                <w:lang w:val="en-US"/>
              </w:rPr>
            </w:pPr>
          </w:p>
        </w:tc>
        <w:tc>
          <w:tcPr>
            <w:tcW w:w="0" w:type="auto"/>
            <w:tcBorders>
              <w:top w:val="single" w:sz="4" w:space="0" w:color="auto"/>
              <w:bottom w:val="single" w:sz="4" w:space="0" w:color="auto"/>
            </w:tcBorders>
            <w:shd w:val="clear" w:color="auto" w:fill="auto"/>
          </w:tcPr>
          <w:p w14:paraId="1E9C40E7" w14:textId="77777777" w:rsidR="00A30022" w:rsidRPr="003E3BFA" w:rsidRDefault="00A30022" w:rsidP="00EB73E3">
            <w:pPr>
              <w:jc w:val="center"/>
              <w:rPr>
                <w:b/>
                <w:bCs/>
                <w:lang w:val="en-US"/>
              </w:rPr>
            </w:pPr>
            <w:r w:rsidRPr="003E3BFA">
              <w:rPr>
                <w:b/>
                <w:bCs/>
                <w:lang w:val="en-US"/>
              </w:rPr>
              <w:t>M</w:t>
            </w:r>
          </w:p>
        </w:tc>
        <w:tc>
          <w:tcPr>
            <w:tcW w:w="0" w:type="auto"/>
            <w:tcBorders>
              <w:top w:val="single" w:sz="4" w:space="0" w:color="auto"/>
              <w:bottom w:val="single" w:sz="4" w:space="0" w:color="auto"/>
            </w:tcBorders>
            <w:shd w:val="clear" w:color="auto" w:fill="auto"/>
          </w:tcPr>
          <w:p w14:paraId="6B72A014" w14:textId="77777777" w:rsidR="00A30022" w:rsidRPr="003E3BFA" w:rsidRDefault="00A30022" w:rsidP="00EB73E3">
            <w:pPr>
              <w:jc w:val="center"/>
              <w:rPr>
                <w:b/>
                <w:bCs/>
                <w:lang w:val="en-US"/>
              </w:rPr>
            </w:pPr>
            <w:r w:rsidRPr="003E3BFA">
              <w:rPr>
                <w:b/>
                <w:bCs/>
                <w:lang w:val="en-US"/>
              </w:rPr>
              <w:t>SD</w:t>
            </w:r>
          </w:p>
        </w:tc>
        <w:tc>
          <w:tcPr>
            <w:tcW w:w="0" w:type="auto"/>
            <w:tcBorders>
              <w:top w:val="single" w:sz="4" w:space="0" w:color="auto"/>
              <w:bottom w:val="single" w:sz="4" w:space="0" w:color="auto"/>
            </w:tcBorders>
            <w:shd w:val="clear" w:color="auto" w:fill="auto"/>
          </w:tcPr>
          <w:p w14:paraId="27740804" w14:textId="77777777" w:rsidR="00A30022" w:rsidRPr="003E3BFA" w:rsidRDefault="00A30022" w:rsidP="00EB73E3">
            <w:pPr>
              <w:jc w:val="center"/>
              <w:rPr>
                <w:b/>
                <w:bCs/>
                <w:lang w:val="en-US"/>
              </w:rPr>
            </w:pPr>
            <w:r w:rsidRPr="003E3BFA">
              <w:rPr>
                <w:b/>
                <w:bCs/>
                <w:lang w:val="en-US"/>
              </w:rPr>
              <w:t>CS</w:t>
            </w:r>
          </w:p>
        </w:tc>
        <w:tc>
          <w:tcPr>
            <w:tcW w:w="0" w:type="auto"/>
            <w:tcBorders>
              <w:top w:val="single" w:sz="4" w:space="0" w:color="auto"/>
              <w:bottom w:val="single" w:sz="4" w:space="0" w:color="auto"/>
            </w:tcBorders>
            <w:shd w:val="clear" w:color="auto" w:fill="auto"/>
          </w:tcPr>
          <w:p w14:paraId="296458E5" w14:textId="77777777" w:rsidR="00A30022" w:rsidRPr="003E3BFA" w:rsidRDefault="00A30022" w:rsidP="00EB73E3">
            <w:pPr>
              <w:jc w:val="center"/>
              <w:rPr>
                <w:b/>
                <w:bCs/>
                <w:lang w:val="en-US"/>
              </w:rPr>
            </w:pPr>
            <w:r w:rsidRPr="003E3BFA">
              <w:rPr>
                <w:b/>
                <w:bCs/>
                <w:lang w:val="en-US"/>
              </w:rPr>
              <w:t>CI</w:t>
            </w:r>
          </w:p>
        </w:tc>
        <w:tc>
          <w:tcPr>
            <w:tcW w:w="836" w:type="dxa"/>
            <w:tcBorders>
              <w:top w:val="single" w:sz="4" w:space="0" w:color="auto"/>
              <w:bottom w:val="single" w:sz="4" w:space="0" w:color="auto"/>
            </w:tcBorders>
            <w:shd w:val="clear" w:color="auto" w:fill="auto"/>
          </w:tcPr>
          <w:p w14:paraId="09B3220F" w14:textId="77777777" w:rsidR="00A30022" w:rsidRPr="003E3BFA" w:rsidRDefault="00A30022" w:rsidP="00EB73E3">
            <w:pPr>
              <w:jc w:val="center"/>
              <w:rPr>
                <w:b/>
                <w:bCs/>
                <w:lang w:val="en-US"/>
              </w:rPr>
            </w:pPr>
            <w:r w:rsidRPr="003E3BFA">
              <w:rPr>
                <w:b/>
                <w:bCs/>
                <w:lang w:val="en-US"/>
              </w:rPr>
              <w:t>DM</w:t>
            </w:r>
          </w:p>
        </w:tc>
        <w:tc>
          <w:tcPr>
            <w:tcW w:w="636" w:type="dxa"/>
            <w:tcBorders>
              <w:top w:val="single" w:sz="4" w:space="0" w:color="auto"/>
              <w:bottom w:val="single" w:sz="4" w:space="0" w:color="auto"/>
            </w:tcBorders>
            <w:shd w:val="clear" w:color="auto" w:fill="auto"/>
          </w:tcPr>
          <w:p w14:paraId="382E5D43" w14:textId="77777777" w:rsidR="00A30022" w:rsidRPr="003E3BFA" w:rsidRDefault="00A30022" w:rsidP="00EB73E3">
            <w:pPr>
              <w:jc w:val="center"/>
              <w:rPr>
                <w:b/>
                <w:bCs/>
                <w:lang w:val="en-US"/>
              </w:rPr>
            </w:pPr>
            <w:r w:rsidRPr="003E3BFA">
              <w:rPr>
                <w:b/>
                <w:bCs/>
                <w:lang w:val="en-US"/>
              </w:rPr>
              <w:t>SC</w:t>
            </w:r>
          </w:p>
        </w:tc>
        <w:tc>
          <w:tcPr>
            <w:tcW w:w="636" w:type="dxa"/>
            <w:tcBorders>
              <w:top w:val="single" w:sz="4" w:space="0" w:color="auto"/>
              <w:bottom w:val="single" w:sz="4" w:space="0" w:color="auto"/>
            </w:tcBorders>
            <w:shd w:val="clear" w:color="auto" w:fill="auto"/>
          </w:tcPr>
          <w:p w14:paraId="65BC9593" w14:textId="77777777" w:rsidR="00A30022" w:rsidRPr="003E3BFA" w:rsidRDefault="00A30022" w:rsidP="00EB73E3">
            <w:pPr>
              <w:jc w:val="center"/>
              <w:rPr>
                <w:b/>
                <w:bCs/>
                <w:lang w:val="en-US"/>
              </w:rPr>
            </w:pPr>
            <w:r w:rsidRPr="003E3BFA">
              <w:rPr>
                <w:b/>
                <w:bCs/>
                <w:lang w:val="en-US"/>
              </w:rPr>
              <w:t>PI</w:t>
            </w:r>
          </w:p>
        </w:tc>
      </w:tr>
      <w:tr w:rsidR="00A30022" w:rsidRPr="003E3BFA" w14:paraId="239F37ED" w14:textId="77777777" w:rsidTr="00EB73E3">
        <w:tc>
          <w:tcPr>
            <w:tcW w:w="0" w:type="auto"/>
            <w:tcBorders>
              <w:top w:val="single" w:sz="4" w:space="0" w:color="auto"/>
            </w:tcBorders>
            <w:shd w:val="clear" w:color="auto" w:fill="auto"/>
          </w:tcPr>
          <w:p w14:paraId="6D81306E" w14:textId="77777777" w:rsidR="00A30022" w:rsidRPr="003E3BFA" w:rsidRDefault="00A30022" w:rsidP="006426A4">
            <w:pPr>
              <w:rPr>
                <w:lang w:val="en-US"/>
              </w:rPr>
            </w:pPr>
            <w:r w:rsidRPr="003E3BFA">
              <w:rPr>
                <w:lang w:val="en-US"/>
              </w:rPr>
              <w:t>Conspicuous signaling (CS)</w:t>
            </w:r>
          </w:p>
        </w:tc>
        <w:tc>
          <w:tcPr>
            <w:tcW w:w="0" w:type="auto"/>
            <w:tcBorders>
              <w:top w:val="single" w:sz="4" w:space="0" w:color="auto"/>
            </w:tcBorders>
            <w:shd w:val="clear" w:color="auto" w:fill="auto"/>
          </w:tcPr>
          <w:p w14:paraId="102BDDA1" w14:textId="77777777" w:rsidR="00A30022" w:rsidRPr="003E3BFA" w:rsidRDefault="00A30022" w:rsidP="00EB73E3">
            <w:pPr>
              <w:jc w:val="right"/>
              <w:rPr>
                <w:lang w:val="en-US"/>
              </w:rPr>
            </w:pPr>
            <w:r w:rsidRPr="003E3BFA">
              <w:rPr>
                <w:lang w:val="en-US"/>
              </w:rPr>
              <w:t>4.46</w:t>
            </w:r>
          </w:p>
        </w:tc>
        <w:tc>
          <w:tcPr>
            <w:tcW w:w="0" w:type="auto"/>
            <w:tcBorders>
              <w:top w:val="single" w:sz="4" w:space="0" w:color="auto"/>
            </w:tcBorders>
            <w:shd w:val="clear" w:color="auto" w:fill="auto"/>
          </w:tcPr>
          <w:p w14:paraId="7DE23217" w14:textId="77777777" w:rsidR="00A30022" w:rsidRPr="003E3BFA" w:rsidRDefault="00A30022" w:rsidP="00EB73E3">
            <w:pPr>
              <w:jc w:val="right"/>
              <w:rPr>
                <w:lang w:val="en-US"/>
              </w:rPr>
            </w:pPr>
            <w:r w:rsidRPr="003E3BFA">
              <w:rPr>
                <w:lang w:val="en-US"/>
              </w:rPr>
              <w:t>1.52</w:t>
            </w:r>
          </w:p>
        </w:tc>
        <w:tc>
          <w:tcPr>
            <w:tcW w:w="0" w:type="auto"/>
            <w:tcBorders>
              <w:top w:val="single" w:sz="4" w:space="0" w:color="auto"/>
            </w:tcBorders>
            <w:shd w:val="clear" w:color="auto" w:fill="auto"/>
          </w:tcPr>
          <w:p w14:paraId="69A89CEE" w14:textId="77777777" w:rsidR="00A30022" w:rsidRPr="003E3BFA" w:rsidRDefault="00A30022" w:rsidP="00EB73E3">
            <w:pPr>
              <w:jc w:val="right"/>
              <w:rPr>
                <w:i/>
                <w:lang w:val="en-US"/>
              </w:rPr>
            </w:pPr>
            <w:r w:rsidRPr="003E3BFA">
              <w:rPr>
                <w:i/>
                <w:lang w:val="en-US"/>
              </w:rPr>
              <w:t>0.79</w:t>
            </w:r>
          </w:p>
        </w:tc>
        <w:tc>
          <w:tcPr>
            <w:tcW w:w="0" w:type="auto"/>
            <w:tcBorders>
              <w:top w:val="single" w:sz="4" w:space="0" w:color="auto"/>
            </w:tcBorders>
            <w:shd w:val="clear" w:color="auto" w:fill="auto"/>
          </w:tcPr>
          <w:p w14:paraId="04994AFA" w14:textId="77777777" w:rsidR="00A30022" w:rsidRPr="003E3BFA" w:rsidRDefault="00A30022" w:rsidP="00EB73E3">
            <w:pPr>
              <w:jc w:val="right"/>
              <w:rPr>
                <w:lang w:val="en-US"/>
              </w:rPr>
            </w:pPr>
          </w:p>
        </w:tc>
        <w:tc>
          <w:tcPr>
            <w:tcW w:w="836" w:type="dxa"/>
            <w:tcBorders>
              <w:top w:val="single" w:sz="4" w:space="0" w:color="auto"/>
            </w:tcBorders>
            <w:shd w:val="clear" w:color="auto" w:fill="auto"/>
          </w:tcPr>
          <w:p w14:paraId="07DE1D9C" w14:textId="77777777" w:rsidR="00A30022" w:rsidRPr="003E3BFA" w:rsidRDefault="00A30022" w:rsidP="00EB73E3">
            <w:pPr>
              <w:jc w:val="right"/>
              <w:rPr>
                <w:lang w:val="en-US"/>
              </w:rPr>
            </w:pPr>
          </w:p>
        </w:tc>
        <w:tc>
          <w:tcPr>
            <w:tcW w:w="636" w:type="dxa"/>
            <w:tcBorders>
              <w:top w:val="single" w:sz="4" w:space="0" w:color="auto"/>
            </w:tcBorders>
            <w:shd w:val="clear" w:color="auto" w:fill="auto"/>
          </w:tcPr>
          <w:p w14:paraId="6F229368" w14:textId="77777777" w:rsidR="00A30022" w:rsidRPr="003E3BFA" w:rsidRDefault="00A30022" w:rsidP="00EB73E3">
            <w:pPr>
              <w:jc w:val="right"/>
              <w:rPr>
                <w:lang w:val="en-US"/>
              </w:rPr>
            </w:pPr>
          </w:p>
        </w:tc>
        <w:tc>
          <w:tcPr>
            <w:tcW w:w="636" w:type="dxa"/>
            <w:tcBorders>
              <w:top w:val="single" w:sz="4" w:space="0" w:color="auto"/>
            </w:tcBorders>
            <w:shd w:val="clear" w:color="auto" w:fill="auto"/>
          </w:tcPr>
          <w:p w14:paraId="1C7DDD4B" w14:textId="77777777" w:rsidR="00A30022" w:rsidRPr="003E3BFA" w:rsidRDefault="00A30022" w:rsidP="00EB73E3">
            <w:pPr>
              <w:jc w:val="right"/>
              <w:rPr>
                <w:lang w:val="en-US"/>
              </w:rPr>
            </w:pPr>
          </w:p>
        </w:tc>
      </w:tr>
      <w:tr w:rsidR="00A30022" w:rsidRPr="003E3BFA" w14:paraId="373B3099" w14:textId="77777777" w:rsidTr="00EB73E3">
        <w:tc>
          <w:tcPr>
            <w:tcW w:w="0" w:type="auto"/>
            <w:shd w:val="clear" w:color="auto" w:fill="auto"/>
          </w:tcPr>
          <w:p w14:paraId="2E3142FC" w14:textId="77777777" w:rsidR="00A30022" w:rsidRPr="003E3BFA" w:rsidRDefault="00A30022" w:rsidP="006426A4">
            <w:pPr>
              <w:rPr>
                <w:lang w:val="en-US"/>
              </w:rPr>
            </w:pPr>
            <w:r w:rsidRPr="003E3BFA">
              <w:rPr>
                <w:lang w:val="en-US"/>
              </w:rPr>
              <w:t>Consumer indulgence (CI)</w:t>
            </w:r>
          </w:p>
        </w:tc>
        <w:tc>
          <w:tcPr>
            <w:tcW w:w="0" w:type="auto"/>
            <w:shd w:val="clear" w:color="auto" w:fill="auto"/>
          </w:tcPr>
          <w:p w14:paraId="32E386C1" w14:textId="77777777" w:rsidR="00A30022" w:rsidRPr="003E3BFA" w:rsidRDefault="00A30022" w:rsidP="00EB73E3">
            <w:pPr>
              <w:jc w:val="right"/>
              <w:rPr>
                <w:lang w:val="en-US"/>
              </w:rPr>
            </w:pPr>
            <w:r w:rsidRPr="003E3BFA">
              <w:rPr>
                <w:lang w:val="en-US"/>
              </w:rPr>
              <w:t>4.48</w:t>
            </w:r>
          </w:p>
        </w:tc>
        <w:tc>
          <w:tcPr>
            <w:tcW w:w="0" w:type="auto"/>
            <w:shd w:val="clear" w:color="auto" w:fill="auto"/>
          </w:tcPr>
          <w:p w14:paraId="5DB55F58" w14:textId="77777777" w:rsidR="00A30022" w:rsidRPr="003E3BFA" w:rsidRDefault="00A30022" w:rsidP="00EB73E3">
            <w:pPr>
              <w:jc w:val="right"/>
              <w:rPr>
                <w:lang w:val="en-US"/>
              </w:rPr>
            </w:pPr>
            <w:r w:rsidRPr="003E3BFA">
              <w:rPr>
                <w:lang w:val="en-US"/>
              </w:rPr>
              <w:t>1.44</w:t>
            </w:r>
          </w:p>
        </w:tc>
        <w:tc>
          <w:tcPr>
            <w:tcW w:w="0" w:type="auto"/>
            <w:shd w:val="clear" w:color="auto" w:fill="auto"/>
          </w:tcPr>
          <w:p w14:paraId="1217ACE1" w14:textId="77777777" w:rsidR="00A30022" w:rsidRPr="003E3BFA" w:rsidRDefault="00A30022" w:rsidP="00EB73E3">
            <w:pPr>
              <w:jc w:val="right"/>
              <w:rPr>
                <w:lang w:val="en-US"/>
              </w:rPr>
            </w:pPr>
            <w:r w:rsidRPr="003E3BFA">
              <w:rPr>
                <w:lang w:val="en-US"/>
              </w:rPr>
              <w:t>0.60</w:t>
            </w:r>
          </w:p>
        </w:tc>
        <w:tc>
          <w:tcPr>
            <w:tcW w:w="0" w:type="auto"/>
            <w:shd w:val="clear" w:color="auto" w:fill="auto"/>
          </w:tcPr>
          <w:p w14:paraId="314FFB85" w14:textId="77777777" w:rsidR="00A30022" w:rsidRPr="003E3BFA" w:rsidRDefault="00A30022" w:rsidP="00EB73E3">
            <w:pPr>
              <w:jc w:val="right"/>
              <w:rPr>
                <w:i/>
                <w:lang w:val="en-US"/>
              </w:rPr>
            </w:pPr>
            <w:r w:rsidRPr="003E3BFA">
              <w:rPr>
                <w:i/>
                <w:lang w:val="en-US"/>
              </w:rPr>
              <w:t>0.73</w:t>
            </w:r>
          </w:p>
        </w:tc>
        <w:tc>
          <w:tcPr>
            <w:tcW w:w="836" w:type="dxa"/>
            <w:shd w:val="clear" w:color="auto" w:fill="auto"/>
          </w:tcPr>
          <w:p w14:paraId="6470F79A" w14:textId="77777777" w:rsidR="00A30022" w:rsidRPr="003E3BFA" w:rsidRDefault="00A30022" w:rsidP="00EB73E3">
            <w:pPr>
              <w:jc w:val="right"/>
              <w:rPr>
                <w:lang w:val="en-US"/>
              </w:rPr>
            </w:pPr>
          </w:p>
        </w:tc>
        <w:tc>
          <w:tcPr>
            <w:tcW w:w="636" w:type="dxa"/>
            <w:shd w:val="clear" w:color="auto" w:fill="auto"/>
          </w:tcPr>
          <w:p w14:paraId="5CD7CA6D" w14:textId="77777777" w:rsidR="00A30022" w:rsidRPr="003E3BFA" w:rsidRDefault="00A30022" w:rsidP="00EB73E3">
            <w:pPr>
              <w:jc w:val="right"/>
              <w:rPr>
                <w:lang w:val="en-US"/>
              </w:rPr>
            </w:pPr>
          </w:p>
        </w:tc>
        <w:tc>
          <w:tcPr>
            <w:tcW w:w="636" w:type="dxa"/>
            <w:shd w:val="clear" w:color="auto" w:fill="auto"/>
          </w:tcPr>
          <w:p w14:paraId="5D7D9E9F" w14:textId="77777777" w:rsidR="00A30022" w:rsidRPr="003E3BFA" w:rsidRDefault="00A30022" w:rsidP="00EB73E3">
            <w:pPr>
              <w:jc w:val="right"/>
              <w:rPr>
                <w:lang w:val="en-US"/>
              </w:rPr>
            </w:pPr>
          </w:p>
        </w:tc>
      </w:tr>
      <w:tr w:rsidR="00A30022" w:rsidRPr="003E3BFA" w14:paraId="51402198" w14:textId="77777777" w:rsidTr="00EB73E3">
        <w:tc>
          <w:tcPr>
            <w:tcW w:w="0" w:type="auto"/>
            <w:shd w:val="clear" w:color="auto" w:fill="auto"/>
          </w:tcPr>
          <w:p w14:paraId="74C43A91" w14:textId="77777777" w:rsidR="00A30022" w:rsidRPr="003E3BFA" w:rsidRDefault="00A30022" w:rsidP="006426A4">
            <w:pPr>
              <w:rPr>
                <w:lang w:val="en-US"/>
              </w:rPr>
            </w:pPr>
            <w:r w:rsidRPr="003E3BFA">
              <w:rPr>
                <w:lang w:val="en-US"/>
              </w:rPr>
              <w:t>Democratization (DM)</w:t>
            </w:r>
          </w:p>
        </w:tc>
        <w:tc>
          <w:tcPr>
            <w:tcW w:w="0" w:type="auto"/>
            <w:shd w:val="clear" w:color="auto" w:fill="auto"/>
          </w:tcPr>
          <w:p w14:paraId="2707B67A" w14:textId="77777777" w:rsidR="00A30022" w:rsidRPr="003E3BFA" w:rsidRDefault="00A30022" w:rsidP="00EB73E3">
            <w:pPr>
              <w:jc w:val="right"/>
              <w:rPr>
                <w:lang w:val="en-US"/>
              </w:rPr>
            </w:pPr>
            <w:r w:rsidRPr="003E3BFA">
              <w:rPr>
                <w:lang w:val="en-US"/>
              </w:rPr>
              <w:t>4.57</w:t>
            </w:r>
          </w:p>
        </w:tc>
        <w:tc>
          <w:tcPr>
            <w:tcW w:w="0" w:type="auto"/>
            <w:shd w:val="clear" w:color="auto" w:fill="auto"/>
          </w:tcPr>
          <w:p w14:paraId="6DF02C13" w14:textId="77777777" w:rsidR="00A30022" w:rsidRPr="003E3BFA" w:rsidRDefault="00A30022" w:rsidP="00EB73E3">
            <w:pPr>
              <w:jc w:val="right"/>
              <w:rPr>
                <w:lang w:val="en-US"/>
              </w:rPr>
            </w:pPr>
            <w:r w:rsidRPr="003E3BFA">
              <w:rPr>
                <w:lang w:val="en-US"/>
              </w:rPr>
              <w:t>1.10</w:t>
            </w:r>
          </w:p>
        </w:tc>
        <w:tc>
          <w:tcPr>
            <w:tcW w:w="0" w:type="auto"/>
            <w:shd w:val="clear" w:color="auto" w:fill="auto"/>
          </w:tcPr>
          <w:p w14:paraId="31D7D93A" w14:textId="77777777" w:rsidR="00A30022" w:rsidRPr="003E3BFA" w:rsidRDefault="00A30022" w:rsidP="00EB73E3">
            <w:pPr>
              <w:jc w:val="center"/>
              <w:rPr>
                <w:lang w:val="en-US"/>
              </w:rPr>
            </w:pPr>
            <w:r w:rsidRPr="003E3BFA">
              <w:rPr>
                <w:lang w:val="en-US"/>
              </w:rPr>
              <w:t>-0.22</w:t>
            </w:r>
          </w:p>
        </w:tc>
        <w:tc>
          <w:tcPr>
            <w:tcW w:w="0" w:type="auto"/>
            <w:shd w:val="clear" w:color="auto" w:fill="auto"/>
          </w:tcPr>
          <w:p w14:paraId="40B55785" w14:textId="77777777" w:rsidR="00A30022" w:rsidRPr="003E3BFA" w:rsidRDefault="00A30022" w:rsidP="00EB73E3">
            <w:pPr>
              <w:jc w:val="right"/>
              <w:rPr>
                <w:lang w:val="en-US"/>
              </w:rPr>
            </w:pPr>
            <w:r w:rsidRPr="003E3BFA">
              <w:rPr>
                <w:lang w:val="en-US"/>
              </w:rPr>
              <w:t>-0.20</w:t>
            </w:r>
          </w:p>
        </w:tc>
        <w:tc>
          <w:tcPr>
            <w:tcW w:w="836" w:type="dxa"/>
            <w:shd w:val="clear" w:color="auto" w:fill="auto"/>
          </w:tcPr>
          <w:p w14:paraId="07EB4DCE" w14:textId="77777777" w:rsidR="00A30022" w:rsidRPr="003E3BFA" w:rsidRDefault="00A30022" w:rsidP="00EB73E3">
            <w:pPr>
              <w:jc w:val="right"/>
              <w:rPr>
                <w:i/>
                <w:lang w:val="en-US"/>
              </w:rPr>
            </w:pPr>
            <w:r w:rsidRPr="003E3BFA">
              <w:rPr>
                <w:i/>
                <w:lang w:val="en-US"/>
              </w:rPr>
              <w:t>0.72</w:t>
            </w:r>
          </w:p>
        </w:tc>
        <w:tc>
          <w:tcPr>
            <w:tcW w:w="636" w:type="dxa"/>
            <w:shd w:val="clear" w:color="auto" w:fill="auto"/>
          </w:tcPr>
          <w:p w14:paraId="69148C0F" w14:textId="77777777" w:rsidR="00A30022" w:rsidRPr="003E3BFA" w:rsidRDefault="00A30022" w:rsidP="00EB73E3">
            <w:pPr>
              <w:jc w:val="right"/>
              <w:rPr>
                <w:i/>
                <w:lang w:val="en-US"/>
              </w:rPr>
            </w:pPr>
          </w:p>
        </w:tc>
        <w:tc>
          <w:tcPr>
            <w:tcW w:w="636" w:type="dxa"/>
            <w:shd w:val="clear" w:color="auto" w:fill="auto"/>
          </w:tcPr>
          <w:p w14:paraId="544E0C71" w14:textId="77777777" w:rsidR="00A30022" w:rsidRPr="003E3BFA" w:rsidRDefault="00A30022" w:rsidP="00EB73E3">
            <w:pPr>
              <w:jc w:val="right"/>
              <w:rPr>
                <w:i/>
                <w:lang w:val="en-US"/>
              </w:rPr>
            </w:pPr>
          </w:p>
        </w:tc>
      </w:tr>
      <w:tr w:rsidR="00A30022" w:rsidRPr="003E3BFA" w14:paraId="7E80BD50" w14:textId="77777777" w:rsidTr="00EB73E3">
        <w:tc>
          <w:tcPr>
            <w:tcW w:w="0" w:type="auto"/>
            <w:tcBorders>
              <w:bottom w:val="single" w:sz="4" w:space="0" w:color="auto"/>
            </w:tcBorders>
            <w:shd w:val="clear" w:color="auto" w:fill="auto"/>
          </w:tcPr>
          <w:p w14:paraId="7A6C323F" w14:textId="77777777" w:rsidR="00A30022" w:rsidRPr="003E3BFA" w:rsidRDefault="00A30022" w:rsidP="00A30022">
            <w:pPr>
              <w:rPr>
                <w:lang w:val="en-US"/>
              </w:rPr>
            </w:pPr>
            <w:r w:rsidRPr="003E3BFA">
              <w:rPr>
                <w:lang w:val="en-US"/>
              </w:rPr>
              <w:t>Purchase intentions (PI)</w:t>
            </w:r>
          </w:p>
        </w:tc>
        <w:tc>
          <w:tcPr>
            <w:tcW w:w="0" w:type="auto"/>
            <w:tcBorders>
              <w:bottom w:val="single" w:sz="4" w:space="0" w:color="auto"/>
            </w:tcBorders>
            <w:shd w:val="clear" w:color="auto" w:fill="auto"/>
          </w:tcPr>
          <w:p w14:paraId="23D099F8" w14:textId="77777777" w:rsidR="00A30022" w:rsidRPr="003E3BFA" w:rsidRDefault="00A30022" w:rsidP="00EB73E3">
            <w:pPr>
              <w:jc w:val="right"/>
              <w:rPr>
                <w:lang w:val="en-US"/>
              </w:rPr>
            </w:pPr>
            <w:r w:rsidRPr="003E3BFA">
              <w:rPr>
                <w:lang w:val="en-US"/>
              </w:rPr>
              <w:t>4.00</w:t>
            </w:r>
          </w:p>
        </w:tc>
        <w:tc>
          <w:tcPr>
            <w:tcW w:w="0" w:type="auto"/>
            <w:tcBorders>
              <w:bottom w:val="single" w:sz="4" w:space="0" w:color="auto"/>
            </w:tcBorders>
            <w:shd w:val="clear" w:color="auto" w:fill="auto"/>
          </w:tcPr>
          <w:p w14:paraId="14AF74F8" w14:textId="77777777" w:rsidR="00A30022" w:rsidRPr="003E3BFA" w:rsidRDefault="00A30022" w:rsidP="00EB73E3">
            <w:pPr>
              <w:jc w:val="right"/>
              <w:rPr>
                <w:lang w:val="en-US"/>
              </w:rPr>
            </w:pPr>
            <w:r w:rsidRPr="003E3BFA">
              <w:rPr>
                <w:lang w:val="en-US"/>
              </w:rPr>
              <w:t>1.32</w:t>
            </w:r>
          </w:p>
        </w:tc>
        <w:tc>
          <w:tcPr>
            <w:tcW w:w="0" w:type="auto"/>
            <w:tcBorders>
              <w:bottom w:val="single" w:sz="4" w:space="0" w:color="auto"/>
            </w:tcBorders>
            <w:shd w:val="clear" w:color="auto" w:fill="auto"/>
          </w:tcPr>
          <w:p w14:paraId="2A271893" w14:textId="77777777" w:rsidR="00A30022" w:rsidRPr="003E3BFA" w:rsidRDefault="00A30022" w:rsidP="00EB73E3">
            <w:pPr>
              <w:jc w:val="right"/>
              <w:rPr>
                <w:lang w:val="en-US"/>
              </w:rPr>
            </w:pPr>
            <w:r w:rsidRPr="003E3BFA">
              <w:rPr>
                <w:lang w:val="en-US"/>
              </w:rPr>
              <w:t>0.45</w:t>
            </w:r>
          </w:p>
        </w:tc>
        <w:tc>
          <w:tcPr>
            <w:tcW w:w="0" w:type="auto"/>
            <w:tcBorders>
              <w:bottom w:val="single" w:sz="4" w:space="0" w:color="auto"/>
            </w:tcBorders>
            <w:shd w:val="clear" w:color="auto" w:fill="auto"/>
          </w:tcPr>
          <w:p w14:paraId="38E68802" w14:textId="77777777" w:rsidR="00A30022" w:rsidRPr="003E3BFA" w:rsidRDefault="00A30022" w:rsidP="00EB73E3">
            <w:pPr>
              <w:jc w:val="right"/>
              <w:rPr>
                <w:lang w:val="en-US"/>
              </w:rPr>
            </w:pPr>
            <w:r w:rsidRPr="003E3BFA">
              <w:rPr>
                <w:lang w:val="en-US"/>
              </w:rPr>
              <w:t>0.57</w:t>
            </w:r>
          </w:p>
        </w:tc>
        <w:tc>
          <w:tcPr>
            <w:tcW w:w="836" w:type="dxa"/>
            <w:tcBorders>
              <w:bottom w:val="single" w:sz="4" w:space="0" w:color="auto"/>
            </w:tcBorders>
            <w:shd w:val="clear" w:color="auto" w:fill="auto"/>
          </w:tcPr>
          <w:p w14:paraId="7EFC8EF0" w14:textId="77777777" w:rsidR="00A30022" w:rsidRPr="003E3BFA" w:rsidRDefault="00A30022" w:rsidP="00EB73E3">
            <w:pPr>
              <w:jc w:val="right"/>
              <w:rPr>
                <w:iCs/>
                <w:lang w:val="en-US"/>
              </w:rPr>
            </w:pPr>
            <w:r w:rsidRPr="003E3BFA">
              <w:rPr>
                <w:iCs/>
                <w:lang w:val="en-US"/>
              </w:rPr>
              <w:t>-0.18</w:t>
            </w:r>
          </w:p>
        </w:tc>
        <w:tc>
          <w:tcPr>
            <w:tcW w:w="636" w:type="dxa"/>
            <w:tcBorders>
              <w:bottom w:val="single" w:sz="4" w:space="0" w:color="auto"/>
            </w:tcBorders>
            <w:shd w:val="clear" w:color="auto" w:fill="auto"/>
          </w:tcPr>
          <w:p w14:paraId="3A0481B4" w14:textId="77777777" w:rsidR="00A30022" w:rsidRPr="003E3BFA" w:rsidRDefault="00A30022" w:rsidP="00EB73E3">
            <w:pPr>
              <w:jc w:val="right"/>
              <w:rPr>
                <w:iCs/>
                <w:lang w:val="en-US"/>
              </w:rPr>
            </w:pPr>
            <w:r w:rsidRPr="003E3BFA">
              <w:rPr>
                <w:iCs/>
                <w:lang w:val="en-US"/>
              </w:rPr>
              <w:t>0.29</w:t>
            </w:r>
          </w:p>
        </w:tc>
        <w:tc>
          <w:tcPr>
            <w:tcW w:w="636" w:type="dxa"/>
            <w:tcBorders>
              <w:bottom w:val="single" w:sz="4" w:space="0" w:color="auto"/>
            </w:tcBorders>
            <w:shd w:val="clear" w:color="auto" w:fill="auto"/>
          </w:tcPr>
          <w:p w14:paraId="59F09B40" w14:textId="77777777" w:rsidR="00A30022" w:rsidRPr="003E3BFA" w:rsidRDefault="00A30022" w:rsidP="00EB73E3">
            <w:pPr>
              <w:jc w:val="right"/>
              <w:rPr>
                <w:i/>
                <w:lang w:val="en-US"/>
              </w:rPr>
            </w:pPr>
            <w:r w:rsidRPr="003E3BFA">
              <w:rPr>
                <w:i/>
                <w:lang w:val="en-US"/>
              </w:rPr>
              <w:t>0.72</w:t>
            </w:r>
          </w:p>
        </w:tc>
      </w:tr>
    </w:tbl>
    <w:p w14:paraId="2BEBA8D0" w14:textId="77777777" w:rsidR="00B9285C" w:rsidRPr="003E3BFA" w:rsidRDefault="00B9285C" w:rsidP="006426A4">
      <w:pPr>
        <w:rPr>
          <w:lang w:val="en-US"/>
        </w:rPr>
      </w:pPr>
    </w:p>
    <w:p w14:paraId="0AB80C0E" w14:textId="77777777" w:rsidR="00B9285C" w:rsidRPr="003E3BFA" w:rsidRDefault="000504EA" w:rsidP="006426A4">
      <w:pPr>
        <w:pStyle w:val="PlainTable31"/>
        <w:numPr>
          <w:ilvl w:val="0"/>
          <w:numId w:val="2"/>
        </w:numPr>
        <w:rPr>
          <w:lang w:val="en-US"/>
        </w:rPr>
      </w:pPr>
      <w:r w:rsidRPr="003E3BFA">
        <w:rPr>
          <w:lang w:val="en-US"/>
        </w:rPr>
        <w:t xml:space="preserve">China </w:t>
      </w:r>
    </w:p>
    <w:tbl>
      <w:tblPr>
        <w:tblW w:w="0" w:type="auto"/>
        <w:tblLook w:val="04A0" w:firstRow="1" w:lastRow="0" w:firstColumn="1" w:lastColumn="0" w:noHBand="0" w:noVBand="1"/>
      </w:tblPr>
      <w:tblGrid>
        <w:gridCol w:w="2910"/>
        <w:gridCol w:w="636"/>
        <w:gridCol w:w="636"/>
        <w:gridCol w:w="716"/>
        <w:gridCol w:w="716"/>
        <w:gridCol w:w="716"/>
        <w:gridCol w:w="732"/>
        <w:gridCol w:w="732"/>
      </w:tblGrid>
      <w:tr w:rsidR="0002073E" w:rsidRPr="003E3BFA" w14:paraId="4617CEFC" w14:textId="77777777" w:rsidTr="00EB73E3">
        <w:tc>
          <w:tcPr>
            <w:tcW w:w="0" w:type="auto"/>
            <w:tcBorders>
              <w:top w:val="single" w:sz="4" w:space="0" w:color="auto"/>
              <w:bottom w:val="single" w:sz="4" w:space="0" w:color="auto"/>
            </w:tcBorders>
            <w:shd w:val="clear" w:color="auto" w:fill="auto"/>
          </w:tcPr>
          <w:p w14:paraId="51B33C6B" w14:textId="77777777" w:rsidR="0002073E" w:rsidRPr="003E3BFA" w:rsidRDefault="0002073E" w:rsidP="00EB73E3">
            <w:pPr>
              <w:jc w:val="center"/>
              <w:rPr>
                <w:b/>
                <w:bCs/>
                <w:lang w:val="en-US"/>
              </w:rPr>
            </w:pPr>
          </w:p>
        </w:tc>
        <w:tc>
          <w:tcPr>
            <w:tcW w:w="0" w:type="auto"/>
            <w:tcBorders>
              <w:top w:val="single" w:sz="4" w:space="0" w:color="auto"/>
              <w:bottom w:val="single" w:sz="4" w:space="0" w:color="auto"/>
            </w:tcBorders>
            <w:shd w:val="clear" w:color="auto" w:fill="auto"/>
          </w:tcPr>
          <w:p w14:paraId="6421ABB6" w14:textId="77777777" w:rsidR="0002073E" w:rsidRPr="003E3BFA" w:rsidRDefault="0002073E" w:rsidP="00EB73E3">
            <w:pPr>
              <w:jc w:val="center"/>
              <w:rPr>
                <w:b/>
                <w:bCs/>
                <w:lang w:val="en-US"/>
              </w:rPr>
            </w:pPr>
            <w:r w:rsidRPr="003E3BFA">
              <w:rPr>
                <w:b/>
                <w:bCs/>
                <w:lang w:val="en-US"/>
              </w:rPr>
              <w:t>M</w:t>
            </w:r>
          </w:p>
        </w:tc>
        <w:tc>
          <w:tcPr>
            <w:tcW w:w="0" w:type="auto"/>
            <w:tcBorders>
              <w:top w:val="single" w:sz="4" w:space="0" w:color="auto"/>
              <w:bottom w:val="single" w:sz="4" w:space="0" w:color="auto"/>
            </w:tcBorders>
            <w:shd w:val="clear" w:color="auto" w:fill="auto"/>
          </w:tcPr>
          <w:p w14:paraId="7AC552F5" w14:textId="77777777" w:rsidR="0002073E" w:rsidRPr="003E3BFA" w:rsidRDefault="0002073E" w:rsidP="00EB73E3">
            <w:pPr>
              <w:jc w:val="center"/>
              <w:rPr>
                <w:b/>
                <w:bCs/>
                <w:lang w:val="en-US"/>
              </w:rPr>
            </w:pPr>
            <w:r w:rsidRPr="003E3BFA">
              <w:rPr>
                <w:b/>
                <w:bCs/>
                <w:lang w:val="en-US"/>
              </w:rPr>
              <w:t>SD</w:t>
            </w:r>
          </w:p>
        </w:tc>
        <w:tc>
          <w:tcPr>
            <w:tcW w:w="0" w:type="auto"/>
            <w:tcBorders>
              <w:top w:val="single" w:sz="4" w:space="0" w:color="auto"/>
              <w:bottom w:val="single" w:sz="4" w:space="0" w:color="auto"/>
            </w:tcBorders>
            <w:shd w:val="clear" w:color="auto" w:fill="auto"/>
          </w:tcPr>
          <w:p w14:paraId="7F0C8C24" w14:textId="77777777" w:rsidR="0002073E" w:rsidRPr="003E3BFA" w:rsidRDefault="0002073E" w:rsidP="00EB73E3">
            <w:pPr>
              <w:jc w:val="center"/>
              <w:rPr>
                <w:b/>
                <w:bCs/>
                <w:lang w:val="en-US"/>
              </w:rPr>
            </w:pPr>
            <w:r w:rsidRPr="003E3BFA">
              <w:rPr>
                <w:b/>
                <w:bCs/>
                <w:lang w:val="en-US"/>
              </w:rPr>
              <w:t>CS</w:t>
            </w:r>
          </w:p>
        </w:tc>
        <w:tc>
          <w:tcPr>
            <w:tcW w:w="0" w:type="auto"/>
            <w:tcBorders>
              <w:top w:val="single" w:sz="4" w:space="0" w:color="auto"/>
              <w:bottom w:val="single" w:sz="4" w:space="0" w:color="auto"/>
            </w:tcBorders>
            <w:shd w:val="clear" w:color="auto" w:fill="auto"/>
          </w:tcPr>
          <w:p w14:paraId="1F694D1F" w14:textId="77777777" w:rsidR="0002073E" w:rsidRPr="003E3BFA" w:rsidRDefault="0002073E" w:rsidP="00EB73E3">
            <w:pPr>
              <w:jc w:val="center"/>
              <w:rPr>
                <w:b/>
                <w:bCs/>
                <w:lang w:val="en-US"/>
              </w:rPr>
            </w:pPr>
            <w:r w:rsidRPr="003E3BFA">
              <w:rPr>
                <w:b/>
                <w:bCs/>
                <w:lang w:val="en-US"/>
              </w:rPr>
              <w:t>CI</w:t>
            </w:r>
          </w:p>
        </w:tc>
        <w:tc>
          <w:tcPr>
            <w:tcW w:w="0" w:type="auto"/>
            <w:tcBorders>
              <w:top w:val="single" w:sz="4" w:space="0" w:color="auto"/>
              <w:bottom w:val="single" w:sz="4" w:space="0" w:color="auto"/>
            </w:tcBorders>
            <w:shd w:val="clear" w:color="auto" w:fill="auto"/>
          </w:tcPr>
          <w:p w14:paraId="25C06479" w14:textId="77777777" w:rsidR="0002073E" w:rsidRPr="003E3BFA" w:rsidRDefault="0002073E" w:rsidP="00EB73E3">
            <w:pPr>
              <w:jc w:val="center"/>
              <w:rPr>
                <w:b/>
                <w:bCs/>
                <w:lang w:val="en-US"/>
              </w:rPr>
            </w:pPr>
            <w:r w:rsidRPr="003E3BFA">
              <w:rPr>
                <w:b/>
                <w:bCs/>
                <w:lang w:val="en-US"/>
              </w:rPr>
              <w:t>DM</w:t>
            </w:r>
          </w:p>
        </w:tc>
        <w:tc>
          <w:tcPr>
            <w:tcW w:w="732" w:type="dxa"/>
            <w:tcBorders>
              <w:top w:val="single" w:sz="4" w:space="0" w:color="auto"/>
              <w:bottom w:val="single" w:sz="4" w:space="0" w:color="auto"/>
            </w:tcBorders>
            <w:shd w:val="clear" w:color="auto" w:fill="auto"/>
          </w:tcPr>
          <w:p w14:paraId="60DB3100" w14:textId="77777777" w:rsidR="0002073E" w:rsidRPr="003E3BFA" w:rsidRDefault="0002073E" w:rsidP="00EB73E3">
            <w:pPr>
              <w:jc w:val="center"/>
              <w:rPr>
                <w:b/>
                <w:bCs/>
                <w:lang w:val="en-US"/>
              </w:rPr>
            </w:pPr>
            <w:r w:rsidRPr="003E3BFA">
              <w:rPr>
                <w:b/>
                <w:bCs/>
                <w:lang w:val="en-US"/>
              </w:rPr>
              <w:t>SC</w:t>
            </w:r>
          </w:p>
        </w:tc>
        <w:tc>
          <w:tcPr>
            <w:tcW w:w="732" w:type="dxa"/>
            <w:tcBorders>
              <w:top w:val="single" w:sz="4" w:space="0" w:color="auto"/>
              <w:bottom w:val="single" w:sz="4" w:space="0" w:color="auto"/>
            </w:tcBorders>
            <w:shd w:val="clear" w:color="auto" w:fill="auto"/>
          </w:tcPr>
          <w:p w14:paraId="53F3ABEF" w14:textId="77777777" w:rsidR="0002073E" w:rsidRPr="003E3BFA" w:rsidRDefault="0002073E" w:rsidP="00EB73E3">
            <w:pPr>
              <w:jc w:val="center"/>
              <w:rPr>
                <w:b/>
                <w:bCs/>
                <w:lang w:val="en-US"/>
              </w:rPr>
            </w:pPr>
            <w:r w:rsidRPr="003E3BFA">
              <w:rPr>
                <w:b/>
                <w:bCs/>
                <w:lang w:val="en-US"/>
              </w:rPr>
              <w:t>PI</w:t>
            </w:r>
          </w:p>
        </w:tc>
      </w:tr>
      <w:tr w:rsidR="0002073E" w:rsidRPr="003E3BFA" w14:paraId="3D3C7270" w14:textId="77777777" w:rsidTr="00EB73E3">
        <w:tc>
          <w:tcPr>
            <w:tcW w:w="0" w:type="auto"/>
            <w:tcBorders>
              <w:top w:val="single" w:sz="4" w:space="0" w:color="auto"/>
            </w:tcBorders>
            <w:shd w:val="clear" w:color="auto" w:fill="auto"/>
          </w:tcPr>
          <w:p w14:paraId="1A6C6740" w14:textId="77777777" w:rsidR="0002073E" w:rsidRPr="003E3BFA" w:rsidRDefault="0002073E" w:rsidP="006426A4">
            <w:pPr>
              <w:rPr>
                <w:lang w:val="en-US"/>
              </w:rPr>
            </w:pPr>
            <w:r w:rsidRPr="003E3BFA">
              <w:rPr>
                <w:lang w:val="en-US"/>
              </w:rPr>
              <w:t>Conspicuous signaling (CS)</w:t>
            </w:r>
          </w:p>
        </w:tc>
        <w:tc>
          <w:tcPr>
            <w:tcW w:w="0" w:type="auto"/>
            <w:tcBorders>
              <w:top w:val="single" w:sz="4" w:space="0" w:color="auto"/>
            </w:tcBorders>
            <w:shd w:val="clear" w:color="auto" w:fill="auto"/>
          </w:tcPr>
          <w:p w14:paraId="4BC1C396" w14:textId="77777777" w:rsidR="0002073E" w:rsidRPr="003E3BFA" w:rsidRDefault="0002073E" w:rsidP="00EB73E3">
            <w:pPr>
              <w:jc w:val="right"/>
              <w:rPr>
                <w:lang w:val="en-US"/>
              </w:rPr>
            </w:pPr>
            <w:r w:rsidRPr="003E3BFA">
              <w:rPr>
                <w:lang w:val="en-US"/>
              </w:rPr>
              <w:t>3.68</w:t>
            </w:r>
          </w:p>
        </w:tc>
        <w:tc>
          <w:tcPr>
            <w:tcW w:w="0" w:type="auto"/>
            <w:tcBorders>
              <w:top w:val="single" w:sz="4" w:space="0" w:color="auto"/>
            </w:tcBorders>
            <w:shd w:val="clear" w:color="auto" w:fill="auto"/>
          </w:tcPr>
          <w:p w14:paraId="63793A51" w14:textId="77777777" w:rsidR="0002073E" w:rsidRPr="003E3BFA" w:rsidRDefault="0002073E" w:rsidP="00EB73E3">
            <w:pPr>
              <w:jc w:val="right"/>
              <w:rPr>
                <w:lang w:val="en-US"/>
              </w:rPr>
            </w:pPr>
            <w:r w:rsidRPr="003E3BFA">
              <w:rPr>
                <w:lang w:val="en-US"/>
              </w:rPr>
              <w:t>1.20</w:t>
            </w:r>
          </w:p>
        </w:tc>
        <w:tc>
          <w:tcPr>
            <w:tcW w:w="0" w:type="auto"/>
            <w:tcBorders>
              <w:top w:val="single" w:sz="4" w:space="0" w:color="auto"/>
            </w:tcBorders>
            <w:shd w:val="clear" w:color="auto" w:fill="auto"/>
          </w:tcPr>
          <w:p w14:paraId="3CBF13B0" w14:textId="77777777" w:rsidR="0002073E" w:rsidRPr="003E3BFA" w:rsidRDefault="0002073E" w:rsidP="00EB73E3">
            <w:pPr>
              <w:jc w:val="right"/>
              <w:rPr>
                <w:i/>
                <w:lang w:val="en-US"/>
              </w:rPr>
            </w:pPr>
            <w:r w:rsidRPr="003E3BFA">
              <w:rPr>
                <w:i/>
                <w:lang w:val="en-US"/>
              </w:rPr>
              <w:t>0.78</w:t>
            </w:r>
          </w:p>
        </w:tc>
        <w:tc>
          <w:tcPr>
            <w:tcW w:w="0" w:type="auto"/>
            <w:tcBorders>
              <w:top w:val="single" w:sz="4" w:space="0" w:color="auto"/>
            </w:tcBorders>
            <w:shd w:val="clear" w:color="auto" w:fill="auto"/>
          </w:tcPr>
          <w:p w14:paraId="09630DC0" w14:textId="77777777" w:rsidR="0002073E" w:rsidRPr="003E3BFA" w:rsidRDefault="0002073E" w:rsidP="00EB73E3">
            <w:pPr>
              <w:jc w:val="right"/>
              <w:rPr>
                <w:lang w:val="en-US"/>
              </w:rPr>
            </w:pPr>
          </w:p>
        </w:tc>
        <w:tc>
          <w:tcPr>
            <w:tcW w:w="0" w:type="auto"/>
            <w:tcBorders>
              <w:top w:val="single" w:sz="4" w:space="0" w:color="auto"/>
            </w:tcBorders>
            <w:shd w:val="clear" w:color="auto" w:fill="auto"/>
          </w:tcPr>
          <w:p w14:paraId="381324D0" w14:textId="77777777" w:rsidR="0002073E" w:rsidRPr="003E3BFA" w:rsidRDefault="0002073E" w:rsidP="00EB73E3">
            <w:pPr>
              <w:jc w:val="right"/>
              <w:rPr>
                <w:lang w:val="en-US"/>
              </w:rPr>
            </w:pPr>
          </w:p>
        </w:tc>
        <w:tc>
          <w:tcPr>
            <w:tcW w:w="732" w:type="dxa"/>
            <w:tcBorders>
              <w:top w:val="single" w:sz="4" w:space="0" w:color="auto"/>
            </w:tcBorders>
            <w:shd w:val="clear" w:color="auto" w:fill="auto"/>
          </w:tcPr>
          <w:p w14:paraId="517823E4" w14:textId="77777777" w:rsidR="0002073E" w:rsidRPr="003E3BFA" w:rsidRDefault="0002073E" w:rsidP="00EB73E3">
            <w:pPr>
              <w:jc w:val="right"/>
              <w:rPr>
                <w:lang w:val="en-US"/>
              </w:rPr>
            </w:pPr>
          </w:p>
        </w:tc>
        <w:tc>
          <w:tcPr>
            <w:tcW w:w="732" w:type="dxa"/>
            <w:tcBorders>
              <w:top w:val="single" w:sz="4" w:space="0" w:color="auto"/>
            </w:tcBorders>
            <w:shd w:val="clear" w:color="auto" w:fill="auto"/>
          </w:tcPr>
          <w:p w14:paraId="0905C3FD" w14:textId="77777777" w:rsidR="0002073E" w:rsidRPr="003E3BFA" w:rsidRDefault="0002073E" w:rsidP="00EB73E3">
            <w:pPr>
              <w:jc w:val="right"/>
              <w:rPr>
                <w:lang w:val="en-US"/>
              </w:rPr>
            </w:pPr>
          </w:p>
        </w:tc>
      </w:tr>
      <w:tr w:rsidR="0002073E" w:rsidRPr="003E3BFA" w14:paraId="318D0406" w14:textId="77777777" w:rsidTr="00EB73E3">
        <w:tc>
          <w:tcPr>
            <w:tcW w:w="0" w:type="auto"/>
            <w:shd w:val="clear" w:color="auto" w:fill="auto"/>
          </w:tcPr>
          <w:p w14:paraId="52FF0F00" w14:textId="77777777" w:rsidR="0002073E" w:rsidRPr="003E3BFA" w:rsidRDefault="0002073E" w:rsidP="006426A4">
            <w:pPr>
              <w:rPr>
                <w:lang w:val="en-US"/>
              </w:rPr>
            </w:pPr>
            <w:r w:rsidRPr="003E3BFA">
              <w:rPr>
                <w:lang w:val="en-US"/>
              </w:rPr>
              <w:t>Consumer indulgence (CI)</w:t>
            </w:r>
          </w:p>
        </w:tc>
        <w:tc>
          <w:tcPr>
            <w:tcW w:w="0" w:type="auto"/>
            <w:shd w:val="clear" w:color="auto" w:fill="auto"/>
          </w:tcPr>
          <w:p w14:paraId="1DEF4473" w14:textId="77777777" w:rsidR="0002073E" w:rsidRPr="003E3BFA" w:rsidRDefault="0002073E" w:rsidP="00EB73E3">
            <w:pPr>
              <w:jc w:val="right"/>
              <w:rPr>
                <w:lang w:val="en-US"/>
              </w:rPr>
            </w:pPr>
            <w:r w:rsidRPr="003E3BFA">
              <w:rPr>
                <w:lang w:val="en-US"/>
              </w:rPr>
              <w:t>3.69</w:t>
            </w:r>
          </w:p>
        </w:tc>
        <w:tc>
          <w:tcPr>
            <w:tcW w:w="0" w:type="auto"/>
            <w:shd w:val="clear" w:color="auto" w:fill="auto"/>
          </w:tcPr>
          <w:p w14:paraId="7F21B442" w14:textId="77777777" w:rsidR="0002073E" w:rsidRPr="003E3BFA" w:rsidRDefault="0002073E" w:rsidP="00EB73E3">
            <w:pPr>
              <w:jc w:val="right"/>
              <w:rPr>
                <w:lang w:val="en-US"/>
              </w:rPr>
            </w:pPr>
            <w:r w:rsidRPr="003E3BFA">
              <w:rPr>
                <w:lang w:val="en-US"/>
              </w:rPr>
              <w:t>1.27</w:t>
            </w:r>
          </w:p>
        </w:tc>
        <w:tc>
          <w:tcPr>
            <w:tcW w:w="0" w:type="auto"/>
            <w:shd w:val="clear" w:color="auto" w:fill="auto"/>
          </w:tcPr>
          <w:p w14:paraId="4B0D48EE" w14:textId="77777777" w:rsidR="0002073E" w:rsidRPr="003E3BFA" w:rsidRDefault="0002073E" w:rsidP="00EB73E3">
            <w:pPr>
              <w:jc w:val="right"/>
              <w:rPr>
                <w:lang w:val="en-US"/>
              </w:rPr>
            </w:pPr>
            <w:r w:rsidRPr="003E3BFA">
              <w:rPr>
                <w:lang w:val="en-US"/>
              </w:rPr>
              <w:t>0.46</w:t>
            </w:r>
          </w:p>
        </w:tc>
        <w:tc>
          <w:tcPr>
            <w:tcW w:w="0" w:type="auto"/>
            <w:shd w:val="clear" w:color="auto" w:fill="auto"/>
          </w:tcPr>
          <w:p w14:paraId="57B39D2A" w14:textId="77777777" w:rsidR="0002073E" w:rsidRPr="003E3BFA" w:rsidRDefault="0002073E" w:rsidP="00EB73E3">
            <w:pPr>
              <w:jc w:val="right"/>
              <w:rPr>
                <w:i/>
                <w:lang w:val="en-US"/>
              </w:rPr>
            </w:pPr>
            <w:r w:rsidRPr="003E3BFA">
              <w:rPr>
                <w:i/>
                <w:lang w:val="en-US"/>
              </w:rPr>
              <w:t>0.73</w:t>
            </w:r>
          </w:p>
        </w:tc>
        <w:tc>
          <w:tcPr>
            <w:tcW w:w="0" w:type="auto"/>
            <w:shd w:val="clear" w:color="auto" w:fill="auto"/>
          </w:tcPr>
          <w:p w14:paraId="20A131C5" w14:textId="77777777" w:rsidR="0002073E" w:rsidRPr="003E3BFA" w:rsidRDefault="0002073E" w:rsidP="00EB73E3">
            <w:pPr>
              <w:jc w:val="right"/>
              <w:rPr>
                <w:lang w:val="en-US"/>
              </w:rPr>
            </w:pPr>
          </w:p>
        </w:tc>
        <w:tc>
          <w:tcPr>
            <w:tcW w:w="732" w:type="dxa"/>
            <w:shd w:val="clear" w:color="auto" w:fill="auto"/>
          </w:tcPr>
          <w:p w14:paraId="62FF206A" w14:textId="77777777" w:rsidR="0002073E" w:rsidRPr="003E3BFA" w:rsidRDefault="0002073E" w:rsidP="00EB73E3">
            <w:pPr>
              <w:jc w:val="right"/>
              <w:rPr>
                <w:lang w:val="en-US"/>
              </w:rPr>
            </w:pPr>
          </w:p>
        </w:tc>
        <w:tc>
          <w:tcPr>
            <w:tcW w:w="732" w:type="dxa"/>
            <w:shd w:val="clear" w:color="auto" w:fill="auto"/>
          </w:tcPr>
          <w:p w14:paraId="708B7825" w14:textId="77777777" w:rsidR="0002073E" w:rsidRPr="003E3BFA" w:rsidRDefault="0002073E" w:rsidP="00EB73E3">
            <w:pPr>
              <w:jc w:val="right"/>
              <w:rPr>
                <w:lang w:val="en-US"/>
              </w:rPr>
            </w:pPr>
          </w:p>
        </w:tc>
      </w:tr>
      <w:tr w:rsidR="0002073E" w:rsidRPr="003E3BFA" w14:paraId="7279E353" w14:textId="77777777" w:rsidTr="00EB73E3">
        <w:tc>
          <w:tcPr>
            <w:tcW w:w="0" w:type="auto"/>
            <w:shd w:val="clear" w:color="auto" w:fill="auto"/>
          </w:tcPr>
          <w:p w14:paraId="09E03944" w14:textId="77777777" w:rsidR="0002073E" w:rsidRPr="003E3BFA" w:rsidRDefault="0002073E" w:rsidP="006426A4">
            <w:pPr>
              <w:rPr>
                <w:lang w:val="en-US"/>
              </w:rPr>
            </w:pPr>
            <w:r w:rsidRPr="003E3BFA">
              <w:rPr>
                <w:lang w:val="en-US"/>
              </w:rPr>
              <w:t>Democratization (DM)</w:t>
            </w:r>
          </w:p>
        </w:tc>
        <w:tc>
          <w:tcPr>
            <w:tcW w:w="0" w:type="auto"/>
            <w:shd w:val="clear" w:color="auto" w:fill="auto"/>
          </w:tcPr>
          <w:p w14:paraId="7A01AC6F" w14:textId="77777777" w:rsidR="0002073E" w:rsidRPr="003E3BFA" w:rsidRDefault="0002073E" w:rsidP="00EB73E3">
            <w:pPr>
              <w:jc w:val="right"/>
              <w:rPr>
                <w:lang w:val="en-US"/>
              </w:rPr>
            </w:pPr>
            <w:r w:rsidRPr="003E3BFA">
              <w:rPr>
                <w:lang w:val="en-US"/>
              </w:rPr>
              <w:t>4.47</w:t>
            </w:r>
          </w:p>
        </w:tc>
        <w:tc>
          <w:tcPr>
            <w:tcW w:w="0" w:type="auto"/>
            <w:shd w:val="clear" w:color="auto" w:fill="auto"/>
          </w:tcPr>
          <w:p w14:paraId="2D410A26" w14:textId="77777777" w:rsidR="0002073E" w:rsidRPr="003E3BFA" w:rsidRDefault="0002073E" w:rsidP="00EB73E3">
            <w:pPr>
              <w:jc w:val="right"/>
              <w:rPr>
                <w:lang w:val="en-US"/>
              </w:rPr>
            </w:pPr>
            <w:r w:rsidRPr="003E3BFA">
              <w:rPr>
                <w:lang w:val="en-US"/>
              </w:rPr>
              <w:t>1.15</w:t>
            </w:r>
          </w:p>
        </w:tc>
        <w:tc>
          <w:tcPr>
            <w:tcW w:w="0" w:type="auto"/>
            <w:shd w:val="clear" w:color="auto" w:fill="auto"/>
          </w:tcPr>
          <w:p w14:paraId="332F15F8" w14:textId="77777777" w:rsidR="0002073E" w:rsidRPr="003E3BFA" w:rsidRDefault="0002073E" w:rsidP="00EB73E3">
            <w:pPr>
              <w:jc w:val="center"/>
              <w:rPr>
                <w:lang w:val="en-US"/>
              </w:rPr>
            </w:pPr>
            <w:r w:rsidRPr="003E3BFA">
              <w:rPr>
                <w:lang w:val="en-US"/>
              </w:rPr>
              <w:t>-0.12</w:t>
            </w:r>
          </w:p>
        </w:tc>
        <w:tc>
          <w:tcPr>
            <w:tcW w:w="0" w:type="auto"/>
            <w:shd w:val="clear" w:color="auto" w:fill="auto"/>
          </w:tcPr>
          <w:p w14:paraId="306A8D7B" w14:textId="77777777" w:rsidR="0002073E" w:rsidRPr="003E3BFA" w:rsidRDefault="0002073E" w:rsidP="00EB73E3">
            <w:pPr>
              <w:jc w:val="right"/>
              <w:rPr>
                <w:lang w:val="en-US"/>
              </w:rPr>
            </w:pPr>
            <w:r w:rsidRPr="003E3BFA">
              <w:rPr>
                <w:lang w:val="en-US"/>
              </w:rPr>
              <w:t>-0.04</w:t>
            </w:r>
          </w:p>
        </w:tc>
        <w:tc>
          <w:tcPr>
            <w:tcW w:w="0" w:type="auto"/>
            <w:shd w:val="clear" w:color="auto" w:fill="auto"/>
          </w:tcPr>
          <w:p w14:paraId="02C27EFB" w14:textId="77777777" w:rsidR="0002073E" w:rsidRPr="003E3BFA" w:rsidRDefault="0002073E" w:rsidP="00EB73E3">
            <w:pPr>
              <w:jc w:val="right"/>
              <w:rPr>
                <w:i/>
                <w:lang w:val="en-US"/>
              </w:rPr>
            </w:pPr>
            <w:r w:rsidRPr="003E3BFA">
              <w:rPr>
                <w:i/>
                <w:lang w:val="en-US"/>
              </w:rPr>
              <w:t>0.73</w:t>
            </w:r>
          </w:p>
        </w:tc>
        <w:tc>
          <w:tcPr>
            <w:tcW w:w="732" w:type="dxa"/>
            <w:shd w:val="clear" w:color="auto" w:fill="auto"/>
          </w:tcPr>
          <w:p w14:paraId="7A8E07BF" w14:textId="77777777" w:rsidR="0002073E" w:rsidRPr="003E3BFA" w:rsidRDefault="0002073E" w:rsidP="00EB73E3">
            <w:pPr>
              <w:jc w:val="right"/>
              <w:rPr>
                <w:i/>
                <w:lang w:val="en-US"/>
              </w:rPr>
            </w:pPr>
          </w:p>
        </w:tc>
        <w:tc>
          <w:tcPr>
            <w:tcW w:w="732" w:type="dxa"/>
            <w:shd w:val="clear" w:color="auto" w:fill="auto"/>
          </w:tcPr>
          <w:p w14:paraId="35CC1CCE" w14:textId="77777777" w:rsidR="0002073E" w:rsidRPr="003E3BFA" w:rsidRDefault="0002073E" w:rsidP="00EB73E3">
            <w:pPr>
              <w:jc w:val="right"/>
              <w:rPr>
                <w:i/>
                <w:lang w:val="en-US"/>
              </w:rPr>
            </w:pPr>
          </w:p>
        </w:tc>
      </w:tr>
      <w:tr w:rsidR="0002073E" w:rsidRPr="003E3BFA" w14:paraId="436968AF" w14:textId="77777777" w:rsidTr="00EB73E3">
        <w:tc>
          <w:tcPr>
            <w:tcW w:w="0" w:type="auto"/>
            <w:tcBorders>
              <w:bottom w:val="single" w:sz="4" w:space="0" w:color="auto"/>
            </w:tcBorders>
            <w:shd w:val="clear" w:color="auto" w:fill="auto"/>
          </w:tcPr>
          <w:p w14:paraId="2AF78AFE" w14:textId="77777777" w:rsidR="0002073E" w:rsidRPr="003E3BFA" w:rsidRDefault="0002073E" w:rsidP="002C4B3E">
            <w:pPr>
              <w:rPr>
                <w:lang w:val="en-US"/>
              </w:rPr>
            </w:pPr>
            <w:r w:rsidRPr="003E3BFA">
              <w:rPr>
                <w:lang w:val="en-US"/>
              </w:rPr>
              <w:t>Purchase intentions (PI)</w:t>
            </w:r>
          </w:p>
        </w:tc>
        <w:tc>
          <w:tcPr>
            <w:tcW w:w="0" w:type="auto"/>
            <w:tcBorders>
              <w:bottom w:val="single" w:sz="4" w:space="0" w:color="auto"/>
            </w:tcBorders>
            <w:shd w:val="clear" w:color="auto" w:fill="auto"/>
          </w:tcPr>
          <w:p w14:paraId="759C097D" w14:textId="77777777" w:rsidR="0002073E" w:rsidRPr="003E3BFA" w:rsidRDefault="0002073E" w:rsidP="00EB73E3">
            <w:pPr>
              <w:jc w:val="right"/>
              <w:rPr>
                <w:lang w:val="en-US"/>
              </w:rPr>
            </w:pPr>
            <w:r w:rsidRPr="003E3BFA">
              <w:rPr>
                <w:lang w:val="en-US"/>
              </w:rPr>
              <w:t>3.77</w:t>
            </w:r>
          </w:p>
        </w:tc>
        <w:tc>
          <w:tcPr>
            <w:tcW w:w="0" w:type="auto"/>
            <w:tcBorders>
              <w:bottom w:val="single" w:sz="4" w:space="0" w:color="auto"/>
            </w:tcBorders>
            <w:shd w:val="clear" w:color="auto" w:fill="auto"/>
          </w:tcPr>
          <w:p w14:paraId="7E24EABB" w14:textId="77777777" w:rsidR="0002073E" w:rsidRPr="003E3BFA" w:rsidRDefault="0002073E" w:rsidP="00EB73E3">
            <w:pPr>
              <w:jc w:val="right"/>
              <w:rPr>
                <w:lang w:val="en-US"/>
              </w:rPr>
            </w:pPr>
            <w:r w:rsidRPr="003E3BFA">
              <w:rPr>
                <w:lang w:val="en-US"/>
              </w:rPr>
              <w:t>1.35</w:t>
            </w:r>
          </w:p>
        </w:tc>
        <w:tc>
          <w:tcPr>
            <w:tcW w:w="0" w:type="auto"/>
            <w:tcBorders>
              <w:bottom w:val="single" w:sz="4" w:space="0" w:color="auto"/>
            </w:tcBorders>
            <w:shd w:val="clear" w:color="auto" w:fill="auto"/>
          </w:tcPr>
          <w:p w14:paraId="694DFE8B" w14:textId="77777777" w:rsidR="0002073E" w:rsidRPr="003E3BFA" w:rsidRDefault="0002073E" w:rsidP="00EB73E3">
            <w:pPr>
              <w:jc w:val="right"/>
              <w:rPr>
                <w:lang w:val="en-US"/>
              </w:rPr>
            </w:pPr>
            <w:r w:rsidRPr="003E3BFA">
              <w:rPr>
                <w:lang w:val="en-US"/>
              </w:rPr>
              <w:t>0.24</w:t>
            </w:r>
          </w:p>
        </w:tc>
        <w:tc>
          <w:tcPr>
            <w:tcW w:w="0" w:type="auto"/>
            <w:tcBorders>
              <w:bottom w:val="single" w:sz="4" w:space="0" w:color="auto"/>
            </w:tcBorders>
            <w:shd w:val="clear" w:color="auto" w:fill="auto"/>
          </w:tcPr>
          <w:p w14:paraId="702B0903" w14:textId="77777777" w:rsidR="0002073E" w:rsidRPr="003E3BFA" w:rsidRDefault="0002073E" w:rsidP="00EB73E3">
            <w:pPr>
              <w:jc w:val="right"/>
              <w:rPr>
                <w:lang w:val="en-US"/>
              </w:rPr>
            </w:pPr>
            <w:r w:rsidRPr="003E3BFA">
              <w:rPr>
                <w:lang w:val="en-US"/>
              </w:rPr>
              <w:t>0.39</w:t>
            </w:r>
          </w:p>
        </w:tc>
        <w:tc>
          <w:tcPr>
            <w:tcW w:w="0" w:type="auto"/>
            <w:tcBorders>
              <w:bottom w:val="single" w:sz="4" w:space="0" w:color="auto"/>
            </w:tcBorders>
            <w:shd w:val="clear" w:color="auto" w:fill="auto"/>
          </w:tcPr>
          <w:p w14:paraId="3E05B538" w14:textId="77777777" w:rsidR="0002073E" w:rsidRPr="003E3BFA" w:rsidRDefault="0002073E" w:rsidP="00EB73E3">
            <w:pPr>
              <w:jc w:val="right"/>
              <w:rPr>
                <w:iCs/>
                <w:lang w:val="en-US"/>
              </w:rPr>
            </w:pPr>
            <w:r w:rsidRPr="003E3BFA">
              <w:rPr>
                <w:iCs/>
                <w:lang w:val="en-US"/>
              </w:rPr>
              <w:t>-0.10</w:t>
            </w:r>
          </w:p>
        </w:tc>
        <w:tc>
          <w:tcPr>
            <w:tcW w:w="732" w:type="dxa"/>
            <w:tcBorders>
              <w:bottom w:val="single" w:sz="4" w:space="0" w:color="auto"/>
            </w:tcBorders>
            <w:shd w:val="clear" w:color="auto" w:fill="auto"/>
          </w:tcPr>
          <w:p w14:paraId="7C060C5E" w14:textId="77777777" w:rsidR="0002073E" w:rsidRPr="003E3BFA" w:rsidRDefault="00A30022" w:rsidP="00EB73E3">
            <w:pPr>
              <w:jc w:val="right"/>
              <w:rPr>
                <w:iCs/>
                <w:lang w:val="en-US"/>
              </w:rPr>
            </w:pPr>
            <w:r w:rsidRPr="003E3BFA">
              <w:rPr>
                <w:iCs/>
                <w:lang w:val="en-US"/>
              </w:rPr>
              <w:t>0.02</w:t>
            </w:r>
          </w:p>
        </w:tc>
        <w:tc>
          <w:tcPr>
            <w:tcW w:w="732" w:type="dxa"/>
            <w:tcBorders>
              <w:bottom w:val="single" w:sz="4" w:space="0" w:color="auto"/>
            </w:tcBorders>
            <w:shd w:val="clear" w:color="auto" w:fill="auto"/>
          </w:tcPr>
          <w:p w14:paraId="0F1568FD" w14:textId="77777777" w:rsidR="0002073E" w:rsidRPr="003E3BFA" w:rsidRDefault="0002073E" w:rsidP="00EB73E3">
            <w:pPr>
              <w:jc w:val="right"/>
              <w:rPr>
                <w:i/>
                <w:lang w:val="en-US"/>
              </w:rPr>
            </w:pPr>
            <w:r w:rsidRPr="003E3BFA">
              <w:rPr>
                <w:i/>
                <w:lang w:val="en-US"/>
              </w:rPr>
              <w:t>0.78</w:t>
            </w:r>
          </w:p>
        </w:tc>
      </w:tr>
    </w:tbl>
    <w:p w14:paraId="3DE1D2F2" w14:textId="77777777" w:rsidR="003D0B8D" w:rsidRPr="003E3BFA" w:rsidRDefault="003D0B8D" w:rsidP="006426A4">
      <w:pPr>
        <w:rPr>
          <w:lang w:val="en-US"/>
        </w:rPr>
      </w:pPr>
    </w:p>
    <w:p w14:paraId="1B6671CC" w14:textId="77777777" w:rsidR="00B9285C" w:rsidRPr="003E3BFA" w:rsidRDefault="000504EA" w:rsidP="006426A4">
      <w:pPr>
        <w:rPr>
          <w:lang w:val="en-US"/>
        </w:rPr>
      </w:pPr>
      <w:r w:rsidRPr="003E3BFA">
        <w:rPr>
          <w:lang w:val="en-US"/>
        </w:rPr>
        <w:t>Note: Values in diagonals represent the square root of AVE.</w:t>
      </w:r>
    </w:p>
    <w:p w14:paraId="44285775" w14:textId="77777777" w:rsidR="00B9285C" w:rsidRPr="003E3BFA" w:rsidRDefault="00B9285C" w:rsidP="006426A4">
      <w:pPr>
        <w:rPr>
          <w:lang w:val="en-US"/>
        </w:rPr>
      </w:pPr>
    </w:p>
    <w:p w14:paraId="5AAFEDC2" w14:textId="77777777" w:rsidR="00B9285C" w:rsidRPr="003E3BFA" w:rsidRDefault="00B9285C" w:rsidP="006426A4">
      <w:pPr>
        <w:rPr>
          <w:lang w:val="en-US"/>
        </w:rPr>
      </w:pPr>
    </w:p>
    <w:p w14:paraId="2A41058B" w14:textId="77777777" w:rsidR="00B9285C" w:rsidRPr="003E3BFA" w:rsidRDefault="00B9285C" w:rsidP="006426A4">
      <w:pPr>
        <w:rPr>
          <w:lang w:val="en-US"/>
        </w:rPr>
        <w:sectPr w:rsidR="00B9285C" w:rsidRPr="003E3BFA">
          <w:footerReference w:type="default" r:id="rId14"/>
          <w:pgSz w:w="11906" w:h="16838"/>
          <w:pgMar w:top="1440" w:right="1440" w:bottom="1440" w:left="1440" w:header="708" w:footer="708" w:gutter="0"/>
          <w:cols w:space="708"/>
          <w:docGrid w:linePitch="360"/>
        </w:sectPr>
      </w:pPr>
    </w:p>
    <w:p w14:paraId="1B7E65B6" w14:textId="77777777" w:rsidR="00B9285C" w:rsidRPr="003E3BFA" w:rsidRDefault="00B9285C" w:rsidP="006426A4">
      <w:pPr>
        <w:rPr>
          <w:lang w:val="en-US"/>
        </w:rPr>
      </w:pPr>
    </w:p>
    <w:p w14:paraId="5B10C424" w14:textId="77777777" w:rsidR="00B9285C" w:rsidRPr="003E3BFA" w:rsidRDefault="000504EA" w:rsidP="00BE7DA9">
      <w:pPr>
        <w:pStyle w:val="TableCaption"/>
        <w:rPr>
          <w:sz w:val="24"/>
          <w:szCs w:val="24"/>
        </w:rPr>
      </w:pPr>
      <w:r w:rsidRPr="003E3BFA">
        <w:rPr>
          <w:b/>
          <w:sz w:val="24"/>
          <w:szCs w:val="24"/>
        </w:rPr>
        <w:t xml:space="preserve">Table </w:t>
      </w:r>
      <w:r w:rsidR="0035073A" w:rsidRPr="003E3BFA">
        <w:rPr>
          <w:b/>
          <w:sz w:val="24"/>
          <w:szCs w:val="24"/>
        </w:rPr>
        <w:t>4</w:t>
      </w:r>
      <w:r w:rsidR="005616CB" w:rsidRPr="003E3BFA">
        <w:rPr>
          <w:sz w:val="24"/>
          <w:szCs w:val="24"/>
        </w:rPr>
        <w:t xml:space="preserve"> </w:t>
      </w:r>
      <w:r w:rsidRPr="003E3BFA">
        <w:rPr>
          <w:sz w:val="24"/>
          <w:szCs w:val="24"/>
        </w:rPr>
        <w:t>Invariance measurement</w:t>
      </w:r>
    </w:p>
    <w:tbl>
      <w:tblPr>
        <w:tblW w:w="10479" w:type="dxa"/>
        <w:tblBorders>
          <w:top w:val="single" w:sz="4" w:space="0" w:color="auto"/>
          <w:bottom w:val="single" w:sz="4" w:space="0" w:color="auto"/>
        </w:tblBorders>
        <w:tblLook w:val="04A0" w:firstRow="1" w:lastRow="0" w:firstColumn="1" w:lastColumn="0" w:noHBand="0" w:noVBand="1"/>
      </w:tblPr>
      <w:tblGrid>
        <w:gridCol w:w="2715"/>
        <w:gridCol w:w="876"/>
        <w:gridCol w:w="793"/>
        <w:gridCol w:w="793"/>
        <w:gridCol w:w="876"/>
        <w:gridCol w:w="793"/>
        <w:gridCol w:w="1083"/>
        <w:gridCol w:w="793"/>
        <w:gridCol w:w="793"/>
        <w:gridCol w:w="1004"/>
      </w:tblGrid>
      <w:tr w:rsidR="00A949BB" w:rsidRPr="003E3BFA" w14:paraId="3BB8B474" w14:textId="77777777" w:rsidTr="00965B7C">
        <w:trPr>
          <w:trHeight w:val="288"/>
        </w:trPr>
        <w:tc>
          <w:tcPr>
            <w:tcW w:w="2715" w:type="dxa"/>
            <w:tcBorders>
              <w:bottom w:val="single" w:sz="4" w:space="0" w:color="auto"/>
            </w:tcBorders>
            <w:shd w:val="clear" w:color="auto" w:fill="auto"/>
            <w:noWrap/>
          </w:tcPr>
          <w:p w14:paraId="2D418ECB" w14:textId="77777777" w:rsidR="00B9285C" w:rsidRPr="003E3BFA" w:rsidRDefault="00B9285C" w:rsidP="006426A4">
            <w:pPr>
              <w:rPr>
                <w:lang w:val="en-US"/>
              </w:rPr>
            </w:pPr>
          </w:p>
        </w:tc>
        <w:tc>
          <w:tcPr>
            <w:tcW w:w="876" w:type="dxa"/>
            <w:tcBorders>
              <w:bottom w:val="single" w:sz="4" w:space="0" w:color="auto"/>
            </w:tcBorders>
            <w:shd w:val="clear" w:color="auto" w:fill="auto"/>
            <w:noWrap/>
          </w:tcPr>
          <w:p w14:paraId="470FC2EF" w14:textId="77777777" w:rsidR="00B9285C" w:rsidRPr="003E3BFA" w:rsidRDefault="000504EA" w:rsidP="00BE7DA9">
            <w:pPr>
              <w:jc w:val="right"/>
              <w:rPr>
                <w:b/>
                <w:bCs/>
                <w:lang w:val="en-US"/>
              </w:rPr>
            </w:pPr>
            <w:r w:rsidRPr="003E3BFA">
              <w:rPr>
                <w:b/>
                <w:bCs/>
                <w:lang w:val="en-US"/>
              </w:rPr>
              <w:t>χ2</w:t>
            </w:r>
          </w:p>
        </w:tc>
        <w:tc>
          <w:tcPr>
            <w:tcW w:w="793" w:type="dxa"/>
            <w:tcBorders>
              <w:bottom w:val="single" w:sz="4" w:space="0" w:color="auto"/>
            </w:tcBorders>
            <w:shd w:val="clear" w:color="auto" w:fill="auto"/>
            <w:noWrap/>
          </w:tcPr>
          <w:p w14:paraId="42B625B6" w14:textId="77777777" w:rsidR="00B9285C" w:rsidRPr="003E3BFA" w:rsidRDefault="000504EA" w:rsidP="00BE7DA9">
            <w:pPr>
              <w:jc w:val="right"/>
              <w:rPr>
                <w:b/>
                <w:bCs/>
                <w:lang w:val="en-US"/>
              </w:rPr>
            </w:pPr>
            <w:r w:rsidRPr="003E3BFA">
              <w:rPr>
                <w:b/>
                <w:bCs/>
                <w:lang w:val="en-US"/>
              </w:rPr>
              <w:t>df</w:t>
            </w:r>
          </w:p>
        </w:tc>
        <w:tc>
          <w:tcPr>
            <w:tcW w:w="793" w:type="dxa"/>
            <w:tcBorders>
              <w:bottom w:val="single" w:sz="4" w:space="0" w:color="auto"/>
            </w:tcBorders>
            <w:shd w:val="clear" w:color="auto" w:fill="auto"/>
            <w:noWrap/>
          </w:tcPr>
          <w:p w14:paraId="60D19D9E" w14:textId="77777777" w:rsidR="00B9285C" w:rsidRPr="003E3BFA" w:rsidRDefault="000504EA" w:rsidP="00BE7DA9">
            <w:pPr>
              <w:jc w:val="right"/>
              <w:rPr>
                <w:b/>
                <w:bCs/>
                <w:lang w:val="en-US"/>
              </w:rPr>
            </w:pPr>
            <w:r w:rsidRPr="003E3BFA">
              <w:rPr>
                <w:b/>
                <w:bCs/>
                <w:lang w:val="en-US"/>
              </w:rPr>
              <w:t>χ2/df</w:t>
            </w:r>
          </w:p>
        </w:tc>
        <w:tc>
          <w:tcPr>
            <w:tcW w:w="876" w:type="dxa"/>
            <w:tcBorders>
              <w:bottom w:val="single" w:sz="4" w:space="0" w:color="auto"/>
            </w:tcBorders>
            <w:shd w:val="clear" w:color="auto" w:fill="auto"/>
            <w:noWrap/>
          </w:tcPr>
          <w:p w14:paraId="6498A2D1" w14:textId="77777777" w:rsidR="00B9285C" w:rsidRPr="003E3BFA" w:rsidRDefault="000504EA" w:rsidP="00BE7DA9">
            <w:pPr>
              <w:jc w:val="right"/>
              <w:rPr>
                <w:b/>
                <w:bCs/>
                <w:lang w:val="en-US"/>
              </w:rPr>
            </w:pPr>
            <w:r w:rsidRPr="003E3BFA">
              <w:rPr>
                <w:b/>
                <w:bCs/>
                <w:lang w:val="en-US"/>
              </w:rPr>
              <w:t>Δχ2</w:t>
            </w:r>
          </w:p>
        </w:tc>
        <w:tc>
          <w:tcPr>
            <w:tcW w:w="793" w:type="dxa"/>
            <w:tcBorders>
              <w:bottom w:val="single" w:sz="4" w:space="0" w:color="auto"/>
            </w:tcBorders>
            <w:shd w:val="clear" w:color="auto" w:fill="auto"/>
            <w:noWrap/>
          </w:tcPr>
          <w:p w14:paraId="4EAB25C2" w14:textId="77777777" w:rsidR="00B9285C" w:rsidRPr="003E3BFA" w:rsidRDefault="000504EA" w:rsidP="00BE7DA9">
            <w:pPr>
              <w:jc w:val="right"/>
              <w:rPr>
                <w:b/>
                <w:bCs/>
                <w:lang w:val="en-US"/>
              </w:rPr>
            </w:pPr>
            <w:proofErr w:type="spellStart"/>
            <w:r w:rsidRPr="003E3BFA">
              <w:rPr>
                <w:b/>
                <w:bCs/>
                <w:lang w:val="en-US"/>
              </w:rPr>
              <w:t>Δdf</w:t>
            </w:r>
            <w:proofErr w:type="spellEnd"/>
          </w:p>
        </w:tc>
        <w:tc>
          <w:tcPr>
            <w:tcW w:w="1043" w:type="dxa"/>
            <w:tcBorders>
              <w:bottom w:val="single" w:sz="4" w:space="0" w:color="auto"/>
            </w:tcBorders>
            <w:shd w:val="clear" w:color="auto" w:fill="auto"/>
            <w:noWrap/>
          </w:tcPr>
          <w:p w14:paraId="16D46AA8" w14:textId="77777777" w:rsidR="00B9285C" w:rsidRPr="003E3BFA" w:rsidRDefault="000504EA" w:rsidP="00BE7DA9">
            <w:pPr>
              <w:jc w:val="right"/>
              <w:rPr>
                <w:b/>
                <w:bCs/>
                <w:lang w:val="en-US"/>
              </w:rPr>
            </w:pPr>
            <w:r w:rsidRPr="003E3BFA">
              <w:rPr>
                <w:b/>
                <w:bCs/>
                <w:lang w:val="en-US"/>
              </w:rPr>
              <w:t>RMSEA</w:t>
            </w:r>
          </w:p>
        </w:tc>
        <w:tc>
          <w:tcPr>
            <w:tcW w:w="793" w:type="dxa"/>
            <w:tcBorders>
              <w:bottom w:val="single" w:sz="4" w:space="0" w:color="auto"/>
            </w:tcBorders>
            <w:shd w:val="clear" w:color="auto" w:fill="auto"/>
            <w:noWrap/>
          </w:tcPr>
          <w:p w14:paraId="6E0C6713" w14:textId="77777777" w:rsidR="00B9285C" w:rsidRPr="003E3BFA" w:rsidRDefault="000504EA" w:rsidP="00BE7DA9">
            <w:pPr>
              <w:jc w:val="right"/>
              <w:rPr>
                <w:b/>
                <w:bCs/>
                <w:lang w:val="en-US"/>
              </w:rPr>
            </w:pPr>
            <w:r w:rsidRPr="003E3BFA">
              <w:rPr>
                <w:b/>
                <w:bCs/>
                <w:lang w:val="en-US"/>
              </w:rPr>
              <w:t>CFI</w:t>
            </w:r>
          </w:p>
        </w:tc>
        <w:tc>
          <w:tcPr>
            <w:tcW w:w="793" w:type="dxa"/>
            <w:tcBorders>
              <w:bottom w:val="single" w:sz="4" w:space="0" w:color="auto"/>
            </w:tcBorders>
            <w:shd w:val="clear" w:color="auto" w:fill="auto"/>
            <w:noWrap/>
          </w:tcPr>
          <w:p w14:paraId="6CDB3F02" w14:textId="77777777" w:rsidR="00B9285C" w:rsidRPr="003E3BFA" w:rsidRDefault="000504EA" w:rsidP="00BE7DA9">
            <w:pPr>
              <w:jc w:val="right"/>
              <w:rPr>
                <w:b/>
                <w:bCs/>
                <w:lang w:val="en-US"/>
              </w:rPr>
            </w:pPr>
            <w:r w:rsidRPr="003E3BFA">
              <w:rPr>
                <w:b/>
                <w:bCs/>
                <w:lang w:val="en-US"/>
              </w:rPr>
              <w:t>TLI</w:t>
            </w:r>
          </w:p>
        </w:tc>
        <w:tc>
          <w:tcPr>
            <w:tcW w:w="1004" w:type="dxa"/>
            <w:tcBorders>
              <w:bottom w:val="single" w:sz="4" w:space="0" w:color="auto"/>
            </w:tcBorders>
            <w:shd w:val="clear" w:color="auto" w:fill="auto"/>
            <w:noWrap/>
          </w:tcPr>
          <w:p w14:paraId="320D1A5A" w14:textId="77777777" w:rsidR="00B9285C" w:rsidRPr="003E3BFA" w:rsidRDefault="000504EA" w:rsidP="00BE7DA9">
            <w:pPr>
              <w:jc w:val="right"/>
              <w:rPr>
                <w:b/>
                <w:bCs/>
                <w:lang w:val="en-US"/>
              </w:rPr>
            </w:pPr>
            <w:r w:rsidRPr="003E3BFA">
              <w:rPr>
                <w:b/>
                <w:bCs/>
                <w:lang w:val="en-US"/>
              </w:rPr>
              <w:t>SRMR</w:t>
            </w:r>
          </w:p>
        </w:tc>
      </w:tr>
      <w:tr w:rsidR="00A949BB" w:rsidRPr="003E3BFA" w14:paraId="29A3CEF0" w14:textId="77777777" w:rsidTr="00965B7C">
        <w:trPr>
          <w:trHeight w:val="288"/>
        </w:trPr>
        <w:tc>
          <w:tcPr>
            <w:tcW w:w="2715" w:type="dxa"/>
            <w:tcBorders>
              <w:top w:val="single" w:sz="4" w:space="0" w:color="auto"/>
              <w:bottom w:val="nil"/>
            </w:tcBorders>
            <w:shd w:val="clear" w:color="auto" w:fill="auto"/>
            <w:noWrap/>
          </w:tcPr>
          <w:p w14:paraId="37EFA41A" w14:textId="77777777" w:rsidR="00B9285C" w:rsidRPr="003E3BFA" w:rsidRDefault="000504EA" w:rsidP="006426A4">
            <w:pPr>
              <w:rPr>
                <w:lang w:val="en-US"/>
              </w:rPr>
            </w:pPr>
            <w:r w:rsidRPr="003E3BFA">
              <w:rPr>
                <w:lang w:val="en-US"/>
              </w:rPr>
              <w:t>Configural invariance</w:t>
            </w:r>
          </w:p>
        </w:tc>
        <w:tc>
          <w:tcPr>
            <w:tcW w:w="876" w:type="dxa"/>
            <w:tcBorders>
              <w:top w:val="single" w:sz="4" w:space="0" w:color="auto"/>
              <w:bottom w:val="nil"/>
            </w:tcBorders>
            <w:shd w:val="clear" w:color="auto" w:fill="auto"/>
            <w:noWrap/>
          </w:tcPr>
          <w:p w14:paraId="7F774ABD" w14:textId="77777777" w:rsidR="00B9285C" w:rsidRPr="003E3BFA" w:rsidRDefault="000E02A8" w:rsidP="000E02A8">
            <w:pPr>
              <w:jc w:val="right"/>
              <w:rPr>
                <w:lang w:val="en-US"/>
              </w:rPr>
            </w:pPr>
            <w:r w:rsidRPr="003E3BFA">
              <w:rPr>
                <w:lang w:val="en-US"/>
              </w:rPr>
              <w:t>545.60</w:t>
            </w:r>
          </w:p>
        </w:tc>
        <w:tc>
          <w:tcPr>
            <w:tcW w:w="793" w:type="dxa"/>
            <w:tcBorders>
              <w:top w:val="single" w:sz="4" w:space="0" w:color="auto"/>
              <w:bottom w:val="nil"/>
            </w:tcBorders>
            <w:shd w:val="clear" w:color="auto" w:fill="auto"/>
            <w:noWrap/>
          </w:tcPr>
          <w:p w14:paraId="1E7B37F0" w14:textId="77777777" w:rsidR="00B9285C" w:rsidRPr="003E3BFA" w:rsidRDefault="000E02A8" w:rsidP="000E02A8">
            <w:pPr>
              <w:jc w:val="right"/>
              <w:rPr>
                <w:lang w:val="en-US"/>
              </w:rPr>
            </w:pPr>
            <w:r w:rsidRPr="003E3BFA">
              <w:rPr>
                <w:lang w:val="en-US"/>
              </w:rPr>
              <w:t>280</w:t>
            </w:r>
          </w:p>
        </w:tc>
        <w:tc>
          <w:tcPr>
            <w:tcW w:w="793" w:type="dxa"/>
            <w:tcBorders>
              <w:top w:val="single" w:sz="4" w:space="0" w:color="auto"/>
              <w:bottom w:val="nil"/>
            </w:tcBorders>
            <w:shd w:val="clear" w:color="auto" w:fill="auto"/>
            <w:noWrap/>
          </w:tcPr>
          <w:p w14:paraId="781DAEA7" w14:textId="77777777" w:rsidR="00B9285C" w:rsidRPr="003E3BFA" w:rsidRDefault="000504EA" w:rsidP="000E02A8">
            <w:pPr>
              <w:jc w:val="right"/>
              <w:rPr>
                <w:lang w:val="en-US"/>
              </w:rPr>
            </w:pPr>
            <w:r w:rsidRPr="003E3BFA">
              <w:rPr>
                <w:lang w:val="en-US"/>
              </w:rPr>
              <w:t>1.</w:t>
            </w:r>
            <w:r w:rsidR="000E02A8" w:rsidRPr="003E3BFA">
              <w:rPr>
                <w:lang w:val="en-US"/>
              </w:rPr>
              <w:t>95</w:t>
            </w:r>
          </w:p>
        </w:tc>
        <w:tc>
          <w:tcPr>
            <w:tcW w:w="876" w:type="dxa"/>
            <w:tcBorders>
              <w:top w:val="single" w:sz="4" w:space="0" w:color="auto"/>
              <w:bottom w:val="nil"/>
            </w:tcBorders>
            <w:shd w:val="clear" w:color="auto" w:fill="auto"/>
            <w:noWrap/>
          </w:tcPr>
          <w:p w14:paraId="25C22CEA" w14:textId="77777777" w:rsidR="00B9285C" w:rsidRPr="003E3BFA" w:rsidRDefault="00B9285C" w:rsidP="000E02A8">
            <w:pPr>
              <w:jc w:val="right"/>
              <w:rPr>
                <w:lang w:val="en-US"/>
              </w:rPr>
            </w:pPr>
          </w:p>
        </w:tc>
        <w:tc>
          <w:tcPr>
            <w:tcW w:w="793" w:type="dxa"/>
            <w:tcBorders>
              <w:top w:val="single" w:sz="4" w:space="0" w:color="auto"/>
              <w:bottom w:val="nil"/>
            </w:tcBorders>
            <w:shd w:val="clear" w:color="auto" w:fill="auto"/>
            <w:noWrap/>
          </w:tcPr>
          <w:p w14:paraId="2541C462" w14:textId="77777777" w:rsidR="00B9285C" w:rsidRPr="003E3BFA" w:rsidRDefault="00B9285C" w:rsidP="000E02A8">
            <w:pPr>
              <w:jc w:val="right"/>
              <w:rPr>
                <w:lang w:val="en-US"/>
              </w:rPr>
            </w:pPr>
          </w:p>
        </w:tc>
        <w:tc>
          <w:tcPr>
            <w:tcW w:w="1043" w:type="dxa"/>
            <w:tcBorders>
              <w:top w:val="single" w:sz="4" w:space="0" w:color="auto"/>
              <w:bottom w:val="nil"/>
            </w:tcBorders>
            <w:shd w:val="clear" w:color="auto" w:fill="auto"/>
            <w:noWrap/>
          </w:tcPr>
          <w:p w14:paraId="67179FFE" w14:textId="77777777" w:rsidR="00B9285C" w:rsidRPr="003E3BFA" w:rsidRDefault="00477869" w:rsidP="000E02A8">
            <w:pPr>
              <w:jc w:val="right"/>
              <w:rPr>
                <w:lang w:val="en-US"/>
              </w:rPr>
            </w:pPr>
            <w:r w:rsidRPr="003E3BFA">
              <w:rPr>
                <w:lang w:val="en-US"/>
              </w:rPr>
              <w:t>0</w:t>
            </w:r>
            <w:r w:rsidR="000504EA" w:rsidRPr="003E3BFA">
              <w:rPr>
                <w:lang w:val="en-US"/>
              </w:rPr>
              <w:t>.0</w:t>
            </w:r>
            <w:r w:rsidR="000E02A8" w:rsidRPr="003E3BFA">
              <w:rPr>
                <w:lang w:val="en-US"/>
              </w:rPr>
              <w:t>33</w:t>
            </w:r>
          </w:p>
        </w:tc>
        <w:tc>
          <w:tcPr>
            <w:tcW w:w="793" w:type="dxa"/>
            <w:tcBorders>
              <w:top w:val="single" w:sz="4" w:space="0" w:color="auto"/>
              <w:bottom w:val="nil"/>
            </w:tcBorders>
            <w:shd w:val="clear" w:color="auto" w:fill="auto"/>
            <w:noWrap/>
          </w:tcPr>
          <w:p w14:paraId="1061BC8D" w14:textId="77777777" w:rsidR="00B9285C" w:rsidRPr="003E3BFA" w:rsidRDefault="00477869" w:rsidP="000E02A8">
            <w:pPr>
              <w:jc w:val="right"/>
              <w:rPr>
                <w:lang w:val="en-US"/>
              </w:rPr>
            </w:pPr>
            <w:r w:rsidRPr="003E3BFA">
              <w:rPr>
                <w:lang w:val="en-US"/>
              </w:rPr>
              <w:t>0</w:t>
            </w:r>
            <w:r w:rsidR="000504EA" w:rsidRPr="003E3BFA">
              <w:rPr>
                <w:lang w:val="en-US"/>
              </w:rPr>
              <w:t>.9</w:t>
            </w:r>
            <w:r w:rsidR="000E02A8" w:rsidRPr="003E3BFA">
              <w:rPr>
                <w:lang w:val="en-US"/>
              </w:rPr>
              <w:t>5</w:t>
            </w:r>
          </w:p>
        </w:tc>
        <w:tc>
          <w:tcPr>
            <w:tcW w:w="793" w:type="dxa"/>
            <w:tcBorders>
              <w:top w:val="single" w:sz="4" w:space="0" w:color="auto"/>
              <w:bottom w:val="nil"/>
            </w:tcBorders>
            <w:shd w:val="clear" w:color="auto" w:fill="auto"/>
            <w:noWrap/>
          </w:tcPr>
          <w:p w14:paraId="108B2892" w14:textId="77777777" w:rsidR="00B9285C" w:rsidRPr="003E3BFA" w:rsidRDefault="00477869" w:rsidP="000E02A8">
            <w:pPr>
              <w:jc w:val="right"/>
              <w:rPr>
                <w:lang w:val="en-US"/>
              </w:rPr>
            </w:pPr>
            <w:r w:rsidRPr="003E3BFA">
              <w:rPr>
                <w:lang w:val="en-US"/>
              </w:rPr>
              <w:t>0</w:t>
            </w:r>
            <w:r w:rsidR="000504EA" w:rsidRPr="003E3BFA">
              <w:rPr>
                <w:lang w:val="en-US"/>
              </w:rPr>
              <w:t>.9</w:t>
            </w:r>
            <w:r w:rsidR="000E02A8" w:rsidRPr="003E3BFA">
              <w:rPr>
                <w:lang w:val="en-US"/>
              </w:rPr>
              <w:t>3</w:t>
            </w:r>
          </w:p>
        </w:tc>
        <w:tc>
          <w:tcPr>
            <w:tcW w:w="1004" w:type="dxa"/>
            <w:tcBorders>
              <w:top w:val="single" w:sz="4" w:space="0" w:color="auto"/>
              <w:bottom w:val="nil"/>
            </w:tcBorders>
            <w:shd w:val="clear" w:color="auto" w:fill="auto"/>
            <w:noWrap/>
          </w:tcPr>
          <w:p w14:paraId="45A0171F" w14:textId="77777777" w:rsidR="00B9285C" w:rsidRPr="003E3BFA" w:rsidRDefault="00477869" w:rsidP="000E02A8">
            <w:pPr>
              <w:jc w:val="right"/>
              <w:rPr>
                <w:lang w:val="en-US"/>
              </w:rPr>
            </w:pPr>
            <w:r w:rsidRPr="003E3BFA">
              <w:rPr>
                <w:lang w:val="en-US"/>
              </w:rPr>
              <w:t>0</w:t>
            </w:r>
            <w:r w:rsidR="000504EA" w:rsidRPr="003E3BFA">
              <w:rPr>
                <w:lang w:val="en-US"/>
              </w:rPr>
              <w:t>.0</w:t>
            </w:r>
            <w:r w:rsidR="00C0640D" w:rsidRPr="003E3BFA">
              <w:rPr>
                <w:lang w:val="en-US"/>
              </w:rPr>
              <w:t>68</w:t>
            </w:r>
          </w:p>
        </w:tc>
      </w:tr>
      <w:tr w:rsidR="00A949BB" w:rsidRPr="003E3BFA" w14:paraId="33DD2D1D" w14:textId="77777777" w:rsidTr="00965B7C">
        <w:trPr>
          <w:trHeight w:val="288"/>
        </w:trPr>
        <w:tc>
          <w:tcPr>
            <w:tcW w:w="2715" w:type="dxa"/>
            <w:tcBorders>
              <w:top w:val="nil"/>
              <w:bottom w:val="nil"/>
            </w:tcBorders>
            <w:shd w:val="clear" w:color="auto" w:fill="auto"/>
            <w:noWrap/>
          </w:tcPr>
          <w:p w14:paraId="0C469C64" w14:textId="77777777" w:rsidR="00B9285C" w:rsidRPr="003E3BFA" w:rsidRDefault="000504EA" w:rsidP="006426A4">
            <w:pPr>
              <w:rPr>
                <w:lang w:val="en-US"/>
              </w:rPr>
            </w:pPr>
            <w:r w:rsidRPr="003E3BFA">
              <w:rPr>
                <w:lang w:val="en-US"/>
              </w:rPr>
              <w:t>Full</w:t>
            </w:r>
            <w:r w:rsidR="00975A67" w:rsidRPr="003E3BFA">
              <w:rPr>
                <w:lang w:val="en-US"/>
              </w:rPr>
              <w:t xml:space="preserve"> </w:t>
            </w:r>
            <w:r w:rsidRPr="003E3BFA">
              <w:rPr>
                <w:lang w:val="en-US"/>
              </w:rPr>
              <w:t>metric invariance</w:t>
            </w:r>
          </w:p>
        </w:tc>
        <w:tc>
          <w:tcPr>
            <w:tcW w:w="876" w:type="dxa"/>
            <w:tcBorders>
              <w:top w:val="nil"/>
              <w:bottom w:val="nil"/>
            </w:tcBorders>
            <w:shd w:val="clear" w:color="auto" w:fill="auto"/>
            <w:noWrap/>
          </w:tcPr>
          <w:p w14:paraId="0BEA5B95" w14:textId="77777777" w:rsidR="00B9285C" w:rsidRPr="003E3BFA" w:rsidRDefault="000E02A8" w:rsidP="000E02A8">
            <w:pPr>
              <w:jc w:val="right"/>
              <w:rPr>
                <w:lang w:val="en-US"/>
              </w:rPr>
            </w:pPr>
            <w:r w:rsidRPr="003E3BFA">
              <w:rPr>
                <w:lang w:val="en-US"/>
              </w:rPr>
              <w:t>580.44</w:t>
            </w:r>
          </w:p>
        </w:tc>
        <w:tc>
          <w:tcPr>
            <w:tcW w:w="793" w:type="dxa"/>
            <w:tcBorders>
              <w:top w:val="nil"/>
              <w:bottom w:val="nil"/>
            </w:tcBorders>
            <w:shd w:val="clear" w:color="auto" w:fill="auto"/>
            <w:noWrap/>
          </w:tcPr>
          <w:p w14:paraId="38C81FE6" w14:textId="77777777" w:rsidR="00B9285C" w:rsidRPr="003E3BFA" w:rsidRDefault="000E02A8" w:rsidP="000E02A8">
            <w:pPr>
              <w:jc w:val="right"/>
              <w:rPr>
                <w:lang w:val="en-US"/>
              </w:rPr>
            </w:pPr>
            <w:r w:rsidRPr="003E3BFA">
              <w:rPr>
                <w:lang w:val="en-US"/>
              </w:rPr>
              <w:t>310</w:t>
            </w:r>
          </w:p>
        </w:tc>
        <w:tc>
          <w:tcPr>
            <w:tcW w:w="793" w:type="dxa"/>
            <w:tcBorders>
              <w:top w:val="nil"/>
              <w:bottom w:val="nil"/>
            </w:tcBorders>
            <w:shd w:val="clear" w:color="auto" w:fill="auto"/>
            <w:noWrap/>
          </w:tcPr>
          <w:p w14:paraId="707C79F1" w14:textId="77777777" w:rsidR="00B9285C" w:rsidRPr="003E3BFA" w:rsidRDefault="000E02A8" w:rsidP="000E02A8">
            <w:pPr>
              <w:jc w:val="right"/>
              <w:rPr>
                <w:lang w:val="en-US"/>
              </w:rPr>
            </w:pPr>
            <w:r w:rsidRPr="003E3BFA">
              <w:rPr>
                <w:lang w:val="en-US"/>
              </w:rPr>
              <w:t>1.87</w:t>
            </w:r>
          </w:p>
        </w:tc>
        <w:tc>
          <w:tcPr>
            <w:tcW w:w="876" w:type="dxa"/>
            <w:tcBorders>
              <w:top w:val="nil"/>
              <w:bottom w:val="nil"/>
            </w:tcBorders>
            <w:shd w:val="clear" w:color="auto" w:fill="auto"/>
            <w:noWrap/>
          </w:tcPr>
          <w:p w14:paraId="725F0603" w14:textId="77777777" w:rsidR="00B9285C" w:rsidRPr="003E3BFA" w:rsidRDefault="000E02A8" w:rsidP="000E02A8">
            <w:pPr>
              <w:jc w:val="right"/>
              <w:rPr>
                <w:lang w:val="en-US"/>
              </w:rPr>
            </w:pPr>
            <w:r w:rsidRPr="003E3BFA">
              <w:rPr>
                <w:lang w:val="en-US"/>
              </w:rPr>
              <w:t>34.84</w:t>
            </w:r>
          </w:p>
        </w:tc>
        <w:tc>
          <w:tcPr>
            <w:tcW w:w="793" w:type="dxa"/>
            <w:tcBorders>
              <w:top w:val="nil"/>
              <w:bottom w:val="nil"/>
            </w:tcBorders>
            <w:shd w:val="clear" w:color="auto" w:fill="auto"/>
            <w:noWrap/>
          </w:tcPr>
          <w:p w14:paraId="42769DD8" w14:textId="77777777" w:rsidR="00B9285C" w:rsidRPr="003E3BFA" w:rsidRDefault="000E02A8" w:rsidP="000E02A8">
            <w:pPr>
              <w:jc w:val="right"/>
              <w:rPr>
                <w:lang w:val="en-US"/>
              </w:rPr>
            </w:pPr>
            <w:r w:rsidRPr="003E3BFA">
              <w:rPr>
                <w:lang w:val="en-US"/>
              </w:rPr>
              <w:t>30</w:t>
            </w:r>
          </w:p>
        </w:tc>
        <w:tc>
          <w:tcPr>
            <w:tcW w:w="1043" w:type="dxa"/>
            <w:tcBorders>
              <w:top w:val="nil"/>
              <w:bottom w:val="nil"/>
            </w:tcBorders>
            <w:shd w:val="clear" w:color="auto" w:fill="auto"/>
            <w:noWrap/>
          </w:tcPr>
          <w:p w14:paraId="5B9251F1" w14:textId="77777777" w:rsidR="00B9285C" w:rsidRPr="003E3BFA" w:rsidRDefault="00477869" w:rsidP="000E02A8">
            <w:pPr>
              <w:jc w:val="right"/>
              <w:rPr>
                <w:lang w:val="en-US"/>
              </w:rPr>
            </w:pPr>
            <w:r w:rsidRPr="003E3BFA">
              <w:rPr>
                <w:lang w:val="en-US"/>
              </w:rPr>
              <w:t>0</w:t>
            </w:r>
            <w:r w:rsidR="000504EA" w:rsidRPr="003E3BFA">
              <w:rPr>
                <w:lang w:val="en-US"/>
              </w:rPr>
              <w:t>.031</w:t>
            </w:r>
          </w:p>
        </w:tc>
        <w:tc>
          <w:tcPr>
            <w:tcW w:w="793" w:type="dxa"/>
            <w:tcBorders>
              <w:top w:val="nil"/>
              <w:bottom w:val="nil"/>
            </w:tcBorders>
            <w:shd w:val="clear" w:color="auto" w:fill="auto"/>
            <w:noWrap/>
          </w:tcPr>
          <w:p w14:paraId="175E68AA" w14:textId="77777777" w:rsidR="00B9285C" w:rsidRPr="003E3BFA" w:rsidRDefault="00477869" w:rsidP="000E02A8">
            <w:pPr>
              <w:jc w:val="right"/>
              <w:rPr>
                <w:lang w:val="en-US"/>
              </w:rPr>
            </w:pPr>
            <w:r w:rsidRPr="003E3BFA">
              <w:rPr>
                <w:lang w:val="en-US"/>
              </w:rPr>
              <w:t>0</w:t>
            </w:r>
            <w:r w:rsidR="000504EA" w:rsidRPr="003E3BFA">
              <w:rPr>
                <w:lang w:val="en-US"/>
              </w:rPr>
              <w:t>.9</w:t>
            </w:r>
            <w:r w:rsidR="000E02A8" w:rsidRPr="003E3BFA">
              <w:rPr>
                <w:lang w:val="en-US"/>
              </w:rPr>
              <w:t>5</w:t>
            </w:r>
          </w:p>
        </w:tc>
        <w:tc>
          <w:tcPr>
            <w:tcW w:w="793" w:type="dxa"/>
            <w:tcBorders>
              <w:top w:val="nil"/>
              <w:bottom w:val="nil"/>
            </w:tcBorders>
            <w:shd w:val="clear" w:color="auto" w:fill="auto"/>
            <w:noWrap/>
          </w:tcPr>
          <w:p w14:paraId="1BE1FAA2" w14:textId="77777777" w:rsidR="00B9285C" w:rsidRPr="003E3BFA" w:rsidRDefault="00477869" w:rsidP="000E02A8">
            <w:pPr>
              <w:jc w:val="right"/>
              <w:rPr>
                <w:lang w:val="en-US"/>
              </w:rPr>
            </w:pPr>
            <w:r w:rsidRPr="003E3BFA">
              <w:rPr>
                <w:lang w:val="en-US"/>
              </w:rPr>
              <w:t>0</w:t>
            </w:r>
            <w:r w:rsidR="000504EA" w:rsidRPr="003E3BFA">
              <w:rPr>
                <w:lang w:val="en-US"/>
              </w:rPr>
              <w:t>.9</w:t>
            </w:r>
            <w:r w:rsidR="000E02A8" w:rsidRPr="003E3BFA">
              <w:rPr>
                <w:lang w:val="en-US"/>
              </w:rPr>
              <w:t>3</w:t>
            </w:r>
          </w:p>
        </w:tc>
        <w:tc>
          <w:tcPr>
            <w:tcW w:w="1004" w:type="dxa"/>
            <w:tcBorders>
              <w:top w:val="nil"/>
              <w:bottom w:val="nil"/>
            </w:tcBorders>
            <w:shd w:val="clear" w:color="auto" w:fill="auto"/>
            <w:noWrap/>
          </w:tcPr>
          <w:p w14:paraId="4758C728" w14:textId="77777777" w:rsidR="00B9285C" w:rsidRPr="003E3BFA" w:rsidRDefault="00477869" w:rsidP="000E02A8">
            <w:pPr>
              <w:jc w:val="right"/>
              <w:rPr>
                <w:lang w:val="en-US"/>
              </w:rPr>
            </w:pPr>
            <w:r w:rsidRPr="003E3BFA">
              <w:rPr>
                <w:lang w:val="en-US"/>
              </w:rPr>
              <w:t>0</w:t>
            </w:r>
            <w:r w:rsidR="000504EA" w:rsidRPr="003E3BFA">
              <w:rPr>
                <w:lang w:val="en-US"/>
              </w:rPr>
              <w:t>.0</w:t>
            </w:r>
            <w:r w:rsidR="00C0640D" w:rsidRPr="003E3BFA">
              <w:rPr>
                <w:lang w:val="en-US"/>
              </w:rPr>
              <w:t>67</w:t>
            </w:r>
          </w:p>
        </w:tc>
      </w:tr>
      <w:tr w:rsidR="00A949BB" w:rsidRPr="003E3BFA" w14:paraId="370578BC" w14:textId="77777777" w:rsidTr="00965B7C">
        <w:trPr>
          <w:trHeight w:val="288"/>
        </w:trPr>
        <w:tc>
          <w:tcPr>
            <w:tcW w:w="2715" w:type="dxa"/>
            <w:tcBorders>
              <w:top w:val="nil"/>
              <w:bottom w:val="nil"/>
            </w:tcBorders>
            <w:shd w:val="clear" w:color="auto" w:fill="auto"/>
            <w:noWrap/>
          </w:tcPr>
          <w:p w14:paraId="4718745F" w14:textId="77777777" w:rsidR="00B9285C" w:rsidRPr="003E3BFA" w:rsidRDefault="000504EA" w:rsidP="006426A4">
            <w:pPr>
              <w:rPr>
                <w:lang w:val="en-US"/>
              </w:rPr>
            </w:pPr>
            <w:r w:rsidRPr="003E3BFA">
              <w:rPr>
                <w:lang w:val="en-US"/>
              </w:rPr>
              <w:t>Full</w:t>
            </w:r>
            <w:r w:rsidR="00975A67" w:rsidRPr="003E3BFA">
              <w:rPr>
                <w:lang w:val="en-US"/>
              </w:rPr>
              <w:t xml:space="preserve"> </w:t>
            </w:r>
            <w:r w:rsidRPr="003E3BFA">
              <w:rPr>
                <w:lang w:val="en-US"/>
              </w:rPr>
              <w:t>scalar invariance</w:t>
            </w:r>
          </w:p>
        </w:tc>
        <w:tc>
          <w:tcPr>
            <w:tcW w:w="876" w:type="dxa"/>
            <w:tcBorders>
              <w:top w:val="nil"/>
              <w:bottom w:val="nil"/>
            </w:tcBorders>
            <w:shd w:val="clear" w:color="auto" w:fill="auto"/>
            <w:noWrap/>
          </w:tcPr>
          <w:p w14:paraId="10353B41" w14:textId="77777777" w:rsidR="00B9285C" w:rsidRPr="003E3BFA" w:rsidRDefault="000E02A8" w:rsidP="000E02A8">
            <w:pPr>
              <w:jc w:val="right"/>
              <w:rPr>
                <w:lang w:val="en-US"/>
              </w:rPr>
            </w:pPr>
            <w:r w:rsidRPr="003E3BFA">
              <w:rPr>
                <w:lang w:val="en-US"/>
              </w:rPr>
              <w:t>643.37</w:t>
            </w:r>
          </w:p>
        </w:tc>
        <w:tc>
          <w:tcPr>
            <w:tcW w:w="793" w:type="dxa"/>
            <w:tcBorders>
              <w:top w:val="nil"/>
              <w:bottom w:val="nil"/>
            </w:tcBorders>
            <w:shd w:val="clear" w:color="auto" w:fill="auto"/>
            <w:noWrap/>
          </w:tcPr>
          <w:p w14:paraId="652EDED0" w14:textId="77777777" w:rsidR="00B9285C" w:rsidRPr="003E3BFA" w:rsidRDefault="000E02A8" w:rsidP="000E02A8">
            <w:pPr>
              <w:jc w:val="right"/>
              <w:rPr>
                <w:lang w:val="en-US"/>
              </w:rPr>
            </w:pPr>
            <w:r w:rsidRPr="003E3BFA">
              <w:rPr>
                <w:lang w:val="en-US"/>
              </w:rPr>
              <w:t>340</w:t>
            </w:r>
          </w:p>
        </w:tc>
        <w:tc>
          <w:tcPr>
            <w:tcW w:w="793" w:type="dxa"/>
            <w:tcBorders>
              <w:top w:val="nil"/>
              <w:bottom w:val="nil"/>
            </w:tcBorders>
            <w:shd w:val="clear" w:color="auto" w:fill="auto"/>
            <w:noWrap/>
          </w:tcPr>
          <w:p w14:paraId="5226C63A" w14:textId="77777777" w:rsidR="00B9285C" w:rsidRPr="003E3BFA" w:rsidRDefault="000E02A8" w:rsidP="000E02A8">
            <w:pPr>
              <w:jc w:val="right"/>
              <w:rPr>
                <w:lang w:val="en-US"/>
              </w:rPr>
            </w:pPr>
            <w:r w:rsidRPr="003E3BFA">
              <w:rPr>
                <w:lang w:val="en-US"/>
              </w:rPr>
              <w:t>1.89</w:t>
            </w:r>
          </w:p>
        </w:tc>
        <w:tc>
          <w:tcPr>
            <w:tcW w:w="876" w:type="dxa"/>
            <w:tcBorders>
              <w:top w:val="nil"/>
              <w:bottom w:val="nil"/>
            </w:tcBorders>
            <w:shd w:val="clear" w:color="auto" w:fill="auto"/>
            <w:noWrap/>
          </w:tcPr>
          <w:p w14:paraId="348F71CB" w14:textId="77777777" w:rsidR="00B9285C" w:rsidRPr="003E3BFA" w:rsidRDefault="000E02A8" w:rsidP="000E02A8">
            <w:pPr>
              <w:jc w:val="right"/>
              <w:rPr>
                <w:lang w:val="en-US"/>
              </w:rPr>
            </w:pPr>
            <w:r w:rsidRPr="003E3BFA">
              <w:rPr>
                <w:lang w:val="en-US"/>
              </w:rPr>
              <w:t>97.77</w:t>
            </w:r>
          </w:p>
        </w:tc>
        <w:tc>
          <w:tcPr>
            <w:tcW w:w="793" w:type="dxa"/>
            <w:tcBorders>
              <w:top w:val="nil"/>
              <w:bottom w:val="nil"/>
            </w:tcBorders>
            <w:shd w:val="clear" w:color="auto" w:fill="auto"/>
            <w:noWrap/>
          </w:tcPr>
          <w:p w14:paraId="7E0D4099" w14:textId="77777777" w:rsidR="00B9285C" w:rsidRPr="003E3BFA" w:rsidRDefault="000E02A8" w:rsidP="000E02A8">
            <w:pPr>
              <w:jc w:val="right"/>
              <w:rPr>
                <w:lang w:val="en-US"/>
              </w:rPr>
            </w:pPr>
            <w:r w:rsidRPr="003E3BFA">
              <w:rPr>
                <w:lang w:val="en-US"/>
              </w:rPr>
              <w:t>60</w:t>
            </w:r>
          </w:p>
        </w:tc>
        <w:tc>
          <w:tcPr>
            <w:tcW w:w="1043" w:type="dxa"/>
            <w:tcBorders>
              <w:top w:val="nil"/>
              <w:bottom w:val="nil"/>
            </w:tcBorders>
            <w:shd w:val="clear" w:color="auto" w:fill="auto"/>
            <w:noWrap/>
          </w:tcPr>
          <w:p w14:paraId="5D743533" w14:textId="77777777" w:rsidR="00B9285C" w:rsidRPr="003E3BFA" w:rsidRDefault="00477869" w:rsidP="000E02A8">
            <w:pPr>
              <w:jc w:val="right"/>
              <w:rPr>
                <w:lang w:val="en-US"/>
              </w:rPr>
            </w:pPr>
            <w:r w:rsidRPr="003E3BFA">
              <w:rPr>
                <w:lang w:val="en-US"/>
              </w:rPr>
              <w:t>0</w:t>
            </w:r>
            <w:r w:rsidR="000504EA" w:rsidRPr="003E3BFA">
              <w:rPr>
                <w:lang w:val="en-US"/>
              </w:rPr>
              <w:t>.0</w:t>
            </w:r>
            <w:r w:rsidR="000E02A8" w:rsidRPr="003E3BFA">
              <w:rPr>
                <w:lang w:val="en-US"/>
              </w:rPr>
              <w:t>32</w:t>
            </w:r>
          </w:p>
        </w:tc>
        <w:tc>
          <w:tcPr>
            <w:tcW w:w="793" w:type="dxa"/>
            <w:tcBorders>
              <w:top w:val="nil"/>
              <w:bottom w:val="nil"/>
            </w:tcBorders>
            <w:shd w:val="clear" w:color="auto" w:fill="auto"/>
            <w:noWrap/>
          </w:tcPr>
          <w:p w14:paraId="4E29DD0A" w14:textId="77777777" w:rsidR="00B9285C" w:rsidRPr="003E3BFA" w:rsidRDefault="00477869" w:rsidP="000E02A8">
            <w:pPr>
              <w:jc w:val="right"/>
              <w:rPr>
                <w:lang w:val="en-US"/>
              </w:rPr>
            </w:pPr>
            <w:r w:rsidRPr="003E3BFA">
              <w:rPr>
                <w:lang w:val="en-US"/>
              </w:rPr>
              <w:t>0</w:t>
            </w:r>
            <w:r w:rsidR="000504EA" w:rsidRPr="003E3BFA">
              <w:rPr>
                <w:lang w:val="en-US"/>
              </w:rPr>
              <w:t>.9</w:t>
            </w:r>
            <w:r w:rsidR="000E02A8" w:rsidRPr="003E3BFA">
              <w:rPr>
                <w:lang w:val="en-US"/>
              </w:rPr>
              <w:t>5</w:t>
            </w:r>
          </w:p>
        </w:tc>
        <w:tc>
          <w:tcPr>
            <w:tcW w:w="793" w:type="dxa"/>
            <w:tcBorders>
              <w:top w:val="nil"/>
              <w:bottom w:val="nil"/>
            </w:tcBorders>
            <w:shd w:val="clear" w:color="auto" w:fill="auto"/>
            <w:noWrap/>
          </w:tcPr>
          <w:p w14:paraId="3711979C" w14:textId="77777777" w:rsidR="00B9285C" w:rsidRPr="003E3BFA" w:rsidRDefault="00477869" w:rsidP="000E02A8">
            <w:pPr>
              <w:jc w:val="right"/>
              <w:rPr>
                <w:lang w:val="en-US"/>
              </w:rPr>
            </w:pPr>
            <w:r w:rsidRPr="003E3BFA">
              <w:rPr>
                <w:lang w:val="en-US"/>
              </w:rPr>
              <w:t>0</w:t>
            </w:r>
            <w:r w:rsidR="000504EA" w:rsidRPr="003E3BFA">
              <w:rPr>
                <w:lang w:val="en-US"/>
              </w:rPr>
              <w:t>.9</w:t>
            </w:r>
            <w:r w:rsidR="000E02A8" w:rsidRPr="003E3BFA">
              <w:rPr>
                <w:lang w:val="en-US"/>
              </w:rPr>
              <w:t>3</w:t>
            </w:r>
          </w:p>
        </w:tc>
        <w:tc>
          <w:tcPr>
            <w:tcW w:w="1004" w:type="dxa"/>
            <w:tcBorders>
              <w:top w:val="nil"/>
              <w:bottom w:val="nil"/>
            </w:tcBorders>
            <w:shd w:val="clear" w:color="auto" w:fill="auto"/>
            <w:noWrap/>
          </w:tcPr>
          <w:p w14:paraId="38F20062" w14:textId="77777777" w:rsidR="00B9285C" w:rsidRPr="003E3BFA" w:rsidRDefault="00477869" w:rsidP="000E02A8">
            <w:pPr>
              <w:jc w:val="right"/>
              <w:rPr>
                <w:lang w:val="en-US"/>
              </w:rPr>
            </w:pPr>
            <w:r w:rsidRPr="003E3BFA">
              <w:rPr>
                <w:lang w:val="en-US"/>
              </w:rPr>
              <w:t>0</w:t>
            </w:r>
            <w:r w:rsidR="000504EA" w:rsidRPr="003E3BFA">
              <w:rPr>
                <w:lang w:val="en-US"/>
              </w:rPr>
              <w:t>.0</w:t>
            </w:r>
            <w:r w:rsidR="000E02A8" w:rsidRPr="003E3BFA">
              <w:rPr>
                <w:lang w:val="en-US"/>
              </w:rPr>
              <w:t>7</w:t>
            </w:r>
            <w:r w:rsidR="00C0640D" w:rsidRPr="003E3BFA">
              <w:rPr>
                <w:lang w:val="en-US"/>
              </w:rPr>
              <w:t>1</w:t>
            </w:r>
          </w:p>
        </w:tc>
      </w:tr>
      <w:tr w:rsidR="00A949BB" w:rsidRPr="003E3BFA" w14:paraId="7F927D0C" w14:textId="77777777" w:rsidTr="00965B7C">
        <w:trPr>
          <w:trHeight w:val="288"/>
        </w:trPr>
        <w:tc>
          <w:tcPr>
            <w:tcW w:w="2715" w:type="dxa"/>
            <w:tcBorders>
              <w:top w:val="nil"/>
              <w:bottom w:val="single" w:sz="4" w:space="0" w:color="auto"/>
            </w:tcBorders>
            <w:shd w:val="clear" w:color="auto" w:fill="auto"/>
            <w:noWrap/>
          </w:tcPr>
          <w:p w14:paraId="67F5828F" w14:textId="77777777" w:rsidR="00B9285C" w:rsidRPr="003E3BFA" w:rsidRDefault="000504EA" w:rsidP="006426A4">
            <w:pPr>
              <w:rPr>
                <w:lang w:val="en-US"/>
              </w:rPr>
            </w:pPr>
            <w:r w:rsidRPr="003E3BFA">
              <w:rPr>
                <w:lang w:val="en-US"/>
              </w:rPr>
              <w:t>Partial</w:t>
            </w:r>
            <w:r w:rsidR="00975A67" w:rsidRPr="003E3BFA">
              <w:rPr>
                <w:lang w:val="en-US"/>
              </w:rPr>
              <w:t xml:space="preserve"> </w:t>
            </w:r>
            <w:r w:rsidRPr="003E3BFA">
              <w:rPr>
                <w:lang w:val="en-US"/>
              </w:rPr>
              <w:t>scalar invariance</w:t>
            </w:r>
          </w:p>
        </w:tc>
        <w:tc>
          <w:tcPr>
            <w:tcW w:w="876" w:type="dxa"/>
            <w:tcBorders>
              <w:top w:val="nil"/>
              <w:bottom w:val="single" w:sz="4" w:space="0" w:color="auto"/>
            </w:tcBorders>
            <w:shd w:val="clear" w:color="auto" w:fill="auto"/>
            <w:noWrap/>
          </w:tcPr>
          <w:p w14:paraId="509EA5FA" w14:textId="77777777" w:rsidR="00B9285C" w:rsidRPr="003E3BFA" w:rsidRDefault="000E02A8" w:rsidP="000E02A8">
            <w:pPr>
              <w:jc w:val="right"/>
              <w:rPr>
                <w:lang w:val="en-US"/>
              </w:rPr>
            </w:pPr>
            <w:r w:rsidRPr="003E3BFA">
              <w:rPr>
                <w:lang w:val="en-US"/>
              </w:rPr>
              <w:t>615.23</w:t>
            </w:r>
          </w:p>
        </w:tc>
        <w:tc>
          <w:tcPr>
            <w:tcW w:w="793" w:type="dxa"/>
            <w:tcBorders>
              <w:top w:val="nil"/>
              <w:bottom w:val="single" w:sz="4" w:space="0" w:color="auto"/>
            </w:tcBorders>
            <w:shd w:val="clear" w:color="auto" w:fill="auto"/>
            <w:noWrap/>
          </w:tcPr>
          <w:p w14:paraId="71525596" w14:textId="77777777" w:rsidR="00B9285C" w:rsidRPr="003E3BFA" w:rsidRDefault="000E02A8" w:rsidP="000E02A8">
            <w:pPr>
              <w:jc w:val="right"/>
              <w:rPr>
                <w:lang w:val="en-US"/>
              </w:rPr>
            </w:pPr>
            <w:r w:rsidRPr="003E3BFA">
              <w:rPr>
                <w:lang w:val="en-US"/>
              </w:rPr>
              <w:t>337</w:t>
            </w:r>
          </w:p>
        </w:tc>
        <w:tc>
          <w:tcPr>
            <w:tcW w:w="793" w:type="dxa"/>
            <w:tcBorders>
              <w:top w:val="nil"/>
              <w:bottom w:val="single" w:sz="4" w:space="0" w:color="auto"/>
            </w:tcBorders>
            <w:shd w:val="clear" w:color="auto" w:fill="auto"/>
            <w:noWrap/>
          </w:tcPr>
          <w:p w14:paraId="7EAA5FAA" w14:textId="77777777" w:rsidR="00B9285C" w:rsidRPr="003E3BFA" w:rsidRDefault="000504EA" w:rsidP="000E02A8">
            <w:pPr>
              <w:jc w:val="right"/>
              <w:rPr>
                <w:lang w:val="en-US"/>
              </w:rPr>
            </w:pPr>
            <w:r w:rsidRPr="003E3BFA">
              <w:rPr>
                <w:lang w:val="en-US"/>
              </w:rPr>
              <w:t>1.</w:t>
            </w:r>
            <w:r w:rsidR="000E02A8" w:rsidRPr="003E3BFA">
              <w:rPr>
                <w:lang w:val="en-US"/>
              </w:rPr>
              <w:t>83</w:t>
            </w:r>
          </w:p>
        </w:tc>
        <w:tc>
          <w:tcPr>
            <w:tcW w:w="876" w:type="dxa"/>
            <w:tcBorders>
              <w:top w:val="nil"/>
              <w:bottom w:val="single" w:sz="4" w:space="0" w:color="auto"/>
            </w:tcBorders>
            <w:shd w:val="clear" w:color="auto" w:fill="auto"/>
            <w:noWrap/>
          </w:tcPr>
          <w:p w14:paraId="6924E67B" w14:textId="77777777" w:rsidR="00B9285C" w:rsidRPr="003E3BFA" w:rsidRDefault="000E02A8" w:rsidP="000E02A8">
            <w:pPr>
              <w:jc w:val="right"/>
              <w:rPr>
                <w:lang w:val="en-US"/>
              </w:rPr>
            </w:pPr>
            <w:r w:rsidRPr="003E3BFA">
              <w:rPr>
                <w:lang w:val="en-US"/>
              </w:rPr>
              <w:t>69.63</w:t>
            </w:r>
          </w:p>
        </w:tc>
        <w:tc>
          <w:tcPr>
            <w:tcW w:w="793" w:type="dxa"/>
            <w:tcBorders>
              <w:top w:val="nil"/>
              <w:bottom w:val="single" w:sz="4" w:space="0" w:color="auto"/>
            </w:tcBorders>
            <w:shd w:val="clear" w:color="auto" w:fill="auto"/>
            <w:noWrap/>
          </w:tcPr>
          <w:p w14:paraId="47AAE1E9" w14:textId="77777777" w:rsidR="00B9285C" w:rsidRPr="003E3BFA" w:rsidRDefault="000E02A8" w:rsidP="000E02A8">
            <w:pPr>
              <w:jc w:val="right"/>
              <w:rPr>
                <w:lang w:val="en-US"/>
              </w:rPr>
            </w:pPr>
            <w:r w:rsidRPr="003E3BFA">
              <w:rPr>
                <w:lang w:val="en-US"/>
              </w:rPr>
              <w:t>57</w:t>
            </w:r>
          </w:p>
        </w:tc>
        <w:tc>
          <w:tcPr>
            <w:tcW w:w="1043" w:type="dxa"/>
            <w:tcBorders>
              <w:top w:val="nil"/>
              <w:bottom w:val="single" w:sz="4" w:space="0" w:color="auto"/>
            </w:tcBorders>
            <w:shd w:val="clear" w:color="auto" w:fill="auto"/>
            <w:noWrap/>
          </w:tcPr>
          <w:p w14:paraId="01A990B3" w14:textId="77777777" w:rsidR="00B9285C" w:rsidRPr="003E3BFA" w:rsidRDefault="00477869" w:rsidP="000E02A8">
            <w:pPr>
              <w:jc w:val="right"/>
              <w:rPr>
                <w:lang w:val="en-US"/>
              </w:rPr>
            </w:pPr>
            <w:r w:rsidRPr="003E3BFA">
              <w:rPr>
                <w:lang w:val="en-US"/>
              </w:rPr>
              <w:t>0</w:t>
            </w:r>
            <w:r w:rsidR="000504EA" w:rsidRPr="003E3BFA">
              <w:rPr>
                <w:lang w:val="en-US"/>
              </w:rPr>
              <w:t>.0</w:t>
            </w:r>
            <w:r w:rsidR="000E02A8" w:rsidRPr="003E3BFA">
              <w:rPr>
                <w:lang w:val="en-US"/>
              </w:rPr>
              <w:t>31</w:t>
            </w:r>
          </w:p>
        </w:tc>
        <w:tc>
          <w:tcPr>
            <w:tcW w:w="793" w:type="dxa"/>
            <w:tcBorders>
              <w:top w:val="nil"/>
              <w:bottom w:val="single" w:sz="4" w:space="0" w:color="auto"/>
            </w:tcBorders>
            <w:shd w:val="clear" w:color="auto" w:fill="auto"/>
            <w:noWrap/>
          </w:tcPr>
          <w:p w14:paraId="6120C977" w14:textId="77777777" w:rsidR="00B9285C" w:rsidRPr="003E3BFA" w:rsidRDefault="00477869" w:rsidP="000E02A8">
            <w:pPr>
              <w:jc w:val="right"/>
              <w:rPr>
                <w:lang w:val="en-US"/>
              </w:rPr>
            </w:pPr>
            <w:r w:rsidRPr="003E3BFA">
              <w:rPr>
                <w:lang w:val="en-US"/>
              </w:rPr>
              <w:t>0</w:t>
            </w:r>
            <w:r w:rsidR="000504EA" w:rsidRPr="003E3BFA">
              <w:rPr>
                <w:lang w:val="en-US"/>
              </w:rPr>
              <w:t>.9</w:t>
            </w:r>
            <w:r w:rsidR="000E02A8" w:rsidRPr="003E3BFA">
              <w:rPr>
                <w:lang w:val="en-US"/>
              </w:rPr>
              <w:t>5</w:t>
            </w:r>
          </w:p>
        </w:tc>
        <w:tc>
          <w:tcPr>
            <w:tcW w:w="793" w:type="dxa"/>
            <w:tcBorders>
              <w:top w:val="nil"/>
              <w:bottom w:val="single" w:sz="4" w:space="0" w:color="auto"/>
            </w:tcBorders>
            <w:shd w:val="clear" w:color="auto" w:fill="auto"/>
            <w:noWrap/>
          </w:tcPr>
          <w:p w14:paraId="41DDBB0A" w14:textId="77777777" w:rsidR="00B9285C" w:rsidRPr="003E3BFA" w:rsidRDefault="00477869" w:rsidP="000E02A8">
            <w:pPr>
              <w:jc w:val="right"/>
              <w:rPr>
                <w:lang w:val="en-US"/>
              </w:rPr>
            </w:pPr>
            <w:r w:rsidRPr="003E3BFA">
              <w:rPr>
                <w:lang w:val="en-US"/>
              </w:rPr>
              <w:t>0</w:t>
            </w:r>
            <w:r w:rsidR="000504EA" w:rsidRPr="003E3BFA">
              <w:rPr>
                <w:lang w:val="en-US"/>
              </w:rPr>
              <w:t>.9</w:t>
            </w:r>
            <w:r w:rsidR="000E02A8" w:rsidRPr="003E3BFA">
              <w:rPr>
                <w:lang w:val="en-US"/>
              </w:rPr>
              <w:t>4</w:t>
            </w:r>
          </w:p>
        </w:tc>
        <w:tc>
          <w:tcPr>
            <w:tcW w:w="1004" w:type="dxa"/>
            <w:tcBorders>
              <w:top w:val="nil"/>
              <w:bottom w:val="single" w:sz="4" w:space="0" w:color="auto"/>
            </w:tcBorders>
            <w:shd w:val="clear" w:color="auto" w:fill="auto"/>
            <w:noWrap/>
          </w:tcPr>
          <w:p w14:paraId="725D47A5" w14:textId="77777777" w:rsidR="00B9285C" w:rsidRPr="003E3BFA" w:rsidRDefault="00477869" w:rsidP="000E02A8">
            <w:pPr>
              <w:jc w:val="right"/>
              <w:rPr>
                <w:lang w:val="en-US"/>
              </w:rPr>
            </w:pPr>
            <w:r w:rsidRPr="003E3BFA">
              <w:rPr>
                <w:lang w:val="en-US"/>
              </w:rPr>
              <w:t>0</w:t>
            </w:r>
            <w:r w:rsidR="000504EA" w:rsidRPr="003E3BFA">
              <w:rPr>
                <w:lang w:val="en-US"/>
              </w:rPr>
              <w:t>.0</w:t>
            </w:r>
            <w:r w:rsidR="00C0640D" w:rsidRPr="003E3BFA">
              <w:rPr>
                <w:lang w:val="en-US"/>
              </w:rPr>
              <w:t>69</w:t>
            </w:r>
          </w:p>
        </w:tc>
      </w:tr>
    </w:tbl>
    <w:p w14:paraId="31D43C28" w14:textId="77777777" w:rsidR="00B9285C" w:rsidRPr="003E3BFA" w:rsidRDefault="00B9285C" w:rsidP="006426A4">
      <w:pPr>
        <w:rPr>
          <w:lang w:val="en-US"/>
        </w:rPr>
      </w:pPr>
    </w:p>
    <w:p w14:paraId="36149BAE" w14:textId="77777777" w:rsidR="002F1F5F" w:rsidRPr="003E3BFA" w:rsidRDefault="002F1F5F">
      <w:pPr>
        <w:rPr>
          <w:lang w:val="en-US"/>
        </w:rPr>
      </w:pPr>
    </w:p>
    <w:p w14:paraId="4FA5312F" w14:textId="77777777" w:rsidR="002F1F5F" w:rsidRPr="003E3BFA" w:rsidRDefault="002F1F5F" w:rsidP="002F1F5F">
      <w:pPr>
        <w:pStyle w:val="TableCaption"/>
        <w:rPr>
          <w:sz w:val="24"/>
          <w:szCs w:val="24"/>
        </w:rPr>
      </w:pPr>
      <w:r w:rsidRPr="003E3BFA">
        <w:rPr>
          <w:b/>
          <w:sz w:val="24"/>
          <w:szCs w:val="24"/>
        </w:rPr>
        <w:t>Table 5</w:t>
      </w:r>
      <w:r w:rsidRPr="003E3BFA">
        <w:rPr>
          <w:sz w:val="24"/>
          <w:szCs w:val="24"/>
        </w:rPr>
        <w:t xml:space="preserve"> CMV measurement</w:t>
      </w:r>
    </w:p>
    <w:p w14:paraId="054CEA83" w14:textId="77777777" w:rsidR="00E12A11" w:rsidRPr="003E3BFA" w:rsidRDefault="00E12A11" w:rsidP="00E12A11">
      <w:pPr>
        <w:rPr>
          <w:lang w:val="en-US"/>
        </w:rPr>
      </w:pPr>
    </w:p>
    <w:tbl>
      <w:tblPr>
        <w:tblW w:w="0" w:type="auto"/>
        <w:tblLook w:val="0400" w:firstRow="0" w:lastRow="0" w:firstColumn="0" w:lastColumn="0" w:noHBand="0" w:noVBand="1"/>
      </w:tblPr>
      <w:tblGrid>
        <w:gridCol w:w="1976"/>
        <w:gridCol w:w="1190"/>
        <w:gridCol w:w="590"/>
        <w:gridCol w:w="847"/>
        <w:gridCol w:w="1336"/>
        <w:gridCol w:w="756"/>
      </w:tblGrid>
      <w:tr w:rsidR="001E235E" w:rsidRPr="003E3BFA" w14:paraId="5AE80F8D" w14:textId="77777777" w:rsidTr="002E7D91">
        <w:trPr>
          <w:trHeight w:val="300"/>
        </w:trPr>
        <w:tc>
          <w:tcPr>
            <w:tcW w:w="1976" w:type="dxa"/>
            <w:tcBorders>
              <w:top w:val="single" w:sz="4" w:space="0" w:color="auto"/>
              <w:bottom w:val="single" w:sz="4" w:space="0" w:color="auto"/>
            </w:tcBorders>
            <w:shd w:val="clear" w:color="auto" w:fill="auto"/>
            <w:noWrap/>
            <w:hideMark/>
          </w:tcPr>
          <w:p w14:paraId="72CD5FAE" w14:textId="77777777" w:rsidR="00E12A11" w:rsidRPr="003E3BFA" w:rsidRDefault="00E12A11" w:rsidP="002E7D91">
            <w:pPr>
              <w:rPr>
                <w:b/>
                <w:bCs/>
                <w:lang w:val="en-US"/>
              </w:rPr>
            </w:pPr>
          </w:p>
        </w:tc>
        <w:tc>
          <w:tcPr>
            <w:tcW w:w="1190" w:type="dxa"/>
            <w:tcBorders>
              <w:top w:val="single" w:sz="4" w:space="0" w:color="auto"/>
              <w:bottom w:val="single" w:sz="4" w:space="0" w:color="auto"/>
            </w:tcBorders>
            <w:shd w:val="clear" w:color="auto" w:fill="auto"/>
            <w:noWrap/>
            <w:hideMark/>
          </w:tcPr>
          <w:p w14:paraId="4BDC89FA" w14:textId="77777777" w:rsidR="00E12A11" w:rsidRPr="003E3BFA" w:rsidRDefault="00E12A11" w:rsidP="002E7D91">
            <w:pPr>
              <w:jc w:val="center"/>
              <w:rPr>
                <w:b/>
                <w:bCs/>
                <w:lang w:val="en-US"/>
              </w:rPr>
            </w:pPr>
            <w:r w:rsidRPr="003E3BFA">
              <w:rPr>
                <w:b/>
                <w:bCs/>
                <w:lang w:val="en-US"/>
              </w:rPr>
              <w:t>χ2</w:t>
            </w:r>
          </w:p>
        </w:tc>
        <w:tc>
          <w:tcPr>
            <w:tcW w:w="590" w:type="dxa"/>
            <w:tcBorders>
              <w:top w:val="single" w:sz="4" w:space="0" w:color="auto"/>
              <w:bottom w:val="single" w:sz="4" w:space="0" w:color="auto"/>
            </w:tcBorders>
            <w:shd w:val="clear" w:color="auto" w:fill="auto"/>
            <w:noWrap/>
            <w:hideMark/>
          </w:tcPr>
          <w:p w14:paraId="66A607B8" w14:textId="77777777" w:rsidR="00E12A11" w:rsidRPr="003E3BFA" w:rsidRDefault="00E12A11" w:rsidP="002E7D91">
            <w:pPr>
              <w:jc w:val="center"/>
              <w:rPr>
                <w:b/>
                <w:bCs/>
                <w:lang w:val="en-US"/>
              </w:rPr>
            </w:pPr>
            <w:r w:rsidRPr="003E3BFA">
              <w:rPr>
                <w:b/>
                <w:bCs/>
                <w:lang w:val="en-US"/>
              </w:rPr>
              <w:t>df</w:t>
            </w:r>
          </w:p>
        </w:tc>
        <w:tc>
          <w:tcPr>
            <w:tcW w:w="847" w:type="dxa"/>
            <w:tcBorders>
              <w:top w:val="single" w:sz="4" w:space="0" w:color="auto"/>
              <w:bottom w:val="single" w:sz="4" w:space="0" w:color="auto"/>
            </w:tcBorders>
            <w:shd w:val="clear" w:color="auto" w:fill="auto"/>
            <w:noWrap/>
            <w:hideMark/>
          </w:tcPr>
          <w:p w14:paraId="0A831E20" w14:textId="77777777" w:rsidR="00E12A11" w:rsidRPr="003E3BFA" w:rsidRDefault="00E12A11" w:rsidP="002E7D91">
            <w:pPr>
              <w:jc w:val="center"/>
              <w:rPr>
                <w:b/>
                <w:bCs/>
                <w:lang w:val="en-US"/>
              </w:rPr>
            </w:pPr>
            <w:r w:rsidRPr="003E3BFA">
              <w:rPr>
                <w:b/>
                <w:bCs/>
                <w:lang w:val="en-US"/>
              </w:rPr>
              <w:t>χ2/df</w:t>
            </w:r>
          </w:p>
        </w:tc>
        <w:tc>
          <w:tcPr>
            <w:tcW w:w="1336" w:type="dxa"/>
            <w:tcBorders>
              <w:top w:val="single" w:sz="4" w:space="0" w:color="auto"/>
              <w:bottom w:val="single" w:sz="4" w:space="0" w:color="auto"/>
            </w:tcBorders>
            <w:shd w:val="clear" w:color="auto" w:fill="auto"/>
            <w:noWrap/>
            <w:hideMark/>
          </w:tcPr>
          <w:p w14:paraId="632763E6" w14:textId="77777777" w:rsidR="00E12A11" w:rsidRPr="003E3BFA" w:rsidRDefault="00E12A11" w:rsidP="002E7D91">
            <w:pPr>
              <w:jc w:val="center"/>
              <w:rPr>
                <w:b/>
                <w:bCs/>
                <w:lang w:val="en-US"/>
              </w:rPr>
            </w:pPr>
            <w:r w:rsidRPr="003E3BFA">
              <w:rPr>
                <w:b/>
                <w:bCs/>
                <w:lang w:val="en-US"/>
              </w:rPr>
              <w:t>Δ (χ2/df)</w:t>
            </w:r>
          </w:p>
        </w:tc>
        <w:tc>
          <w:tcPr>
            <w:tcW w:w="756" w:type="dxa"/>
            <w:tcBorders>
              <w:top w:val="single" w:sz="4" w:space="0" w:color="auto"/>
              <w:bottom w:val="single" w:sz="4" w:space="0" w:color="auto"/>
            </w:tcBorders>
            <w:shd w:val="clear" w:color="auto" w:fill="auto"/>
            <w:noWrap/>
            <w:hideMark/>
          </w:tcPr>
          <w:p w14:paraId="79306A2F" w14:textId="77777777" w:rsidR="00E12A11" w:rsidRPr="003E3BFA" w:rsidRDefault="00E12A11" w:rsidP="002E7D91">
            <w:pPr>
              <w:jc w:val="center"/>
              <w:rPr>
                <w:b/>
                <w:bCs/>
                <w:lang w:val="en-US"/>
              </w:rPr>
            </w:pPr>
            <w:r w:rsidRPr="003E3BFA">
              <w:rPr>
                <w:b/>
                <w:bCs/>
                <w:lang w:val="en-US"/>
              </w:rPr>
              <w:t>CFI</w:t>
            </w:r>
          </w:p>
        </w:tc>
      </w:tr>
      <w:tr w:rsidR="001E235E" w:rsidRPr="003E3BFA" w14:paraId="759601E2" w14:textId="77777777" w:rsidTr="002E7D91">
        <w:trPr>
          <w:trHeight w:val="300"/>
        </w:trPr>
        <w:tc>
          <w:tcPr>
            <w:tcW w:w="1976" w:type="dxa"/>
            <w:tcBorders>
              <w:top w:val="single" w:sz="4" w:space="0" w:color="auto"/>
            </w:tcBorders>
            <w:shd w:val="clear" w:color="auto" w:fill="auto"/>
            <w:noWrap/>
            <w:hideMark/>
          </w:tcPr>
          <w:p w14:paraId="649781F0" w14:textId="77777777" w:rsidR="00E12A11" w:rsidRPr="003E3BFA" w:rsidRDefault="00E12A11" w:rsidP="002E7D91">
            <w:pPr>
              <w:rPr>
                <w:lang w:val="en-US"/>
              </w:rPr>
            </w:pPr>
            <w:r w:rsidRPr="003E3BFA">
              <w:rPr>
                <w:lang w:val="en-US"/>
              </w:rPr>
              <w:t>CFA model</w:t>
            </w:r>
          </w:p>
        </w:tc>
        <w:tc>
          <w:tcPr>
            <w:tcW w:w="1190" w:type="dxa"/>
            <w:tcBorders>
              <w:top w:val="single" w:sz="4" w:space="0" w:color="auto"/>
            </w:tcBorders>
            <w:shd w:val="clear" w:color="auto" w:fill="auto"/>
            <w:noWrap/>
            <w:hideMark/>
          </w:tcPr>
          <w:p w14:paraId="2360B8E5" w14:textId="77777777" w:rsidR="00E12A11" w:rsidRPr="003E3BFA" w:rsidRDefault="00BE3D5A" w:rsidP="002E7D91">
            <w:pPr>
              <w:jc w:val="right"/>
              <w:rPr>
                <w:lang w:val="en-US"/>
              </w:rPr>
            </w:pPr>
            <w:r w:rsidRPr="003E3BFA">
              <w:rPr>
                <w:lang w:val="en-US"/>
              </w:rPr>
              <w:t>272.96</w:t>
            </w:r>
          </w:p>
        </w:tc>
        <w:tc>
          <w:tcPr>
            <w:tcW w:w="590" w:type="dxa"/>
            <w:tcBorders>
              <w:top w:val="single" w:sz="4" w:space="0" w:color="auto"/>
            </w:tcBorders>
            <w:shd w:val="clear" w:color="auto" w:fill="auto"/>
            <w:noWrap/>
            <w:hideMark/>
          </w:tcPr>
          <w:p w14:paraId="50A1E176" w14:textId="77777777" w:rsidR="00E12A11" w:rsidRPr="003E3BFA" w:rsidRDefault="00BE3D5A" w:rsidP="002E7D91">
            <w:pPr>
              <w:jc w:val="right"/>
              <w:rPr>
                <w:lang w:val="en-US"/>
              </w:rPr>
            </w:pPr>
            <w:r w:rsidRPr="003E3BFA">
              <w:rPr>
                <w:lang w:val="en-US"/>
              </w:rPr>
              <w:t>80</w:t>
            </w:r>
          </w:p>
        </w:tc>
        <w:tc>
          <w:tcPr>
            <w:tcW w:w="847" w:type="dxa"/>
            <w:tcBorders>
              <w:top w:val="single" w:sz="4" w:space="0" w:color="auto"/>
            </w:tcBorders>
            <w:shd w:val="clear" w:color="auto" w:fill="auto"/>
            <w:noWrap/>
            <w:hideMark/>
          </w:tcPr>
          <w:p w14:paraId="6D535583" w14:textId="77777777" w:rsidR="00E12A11" w:rsidRPr="003E3BFA" w:rsidRDefault="00E12A11" w:rsidP="002E7D91">
            <w:pPr>
              <w:jc w:val="right"/>
              <w:rPr>
                <w:lang w:val="en-US"/>
              </w:rPr>
            </w:pPr>
            <w:r w:rsidRPr="003E3BFA">
              <w:rPr>
                <w:lang w:val="en-US"/>
              </w:rPr>
              <w:t>3.</w:t>
            </w:r>
            <w:r w:rsidR="00BE3D5A" w:rsidRPr="003E3BFA">
              <w:rPr>
                <w:lang w:val="en-US"/>
              </w:rPr>
              <w:t>40</w:t>
            </w:r>
          </w:p>
        </w:tc>
        <w:tc>
          <w:tcPr>
            <w:tcW w:w="1336" w:type="dxa"/>
            <w:tcBorders>
              <w:top w:val="single" w:sz="4" w:space="0" w:color="auto"/>
            </w:tcBorders>
            <w:shd w:val="clear" w:color="auto" w:fill="auto"/>
            <w:noWrap/>
            <w:hideMark/>
          </w:tcPr>
          <w:p w14:paraId="31048724" w14:textId="77777777" w:rsidR="00E12A11" w:rsidRPr="003E3BFA" w:rsidRDefault="00E12A11" w:rsidP="002E7D91">
            <w:pPr>
              <w:jc w:val="right"/>
              <w:rPr>
                <w:lang w:val="en-US"/>
              </w:rPr>
            </w:pPr>
          </w:p>
        </w:tc>
        <w:tc>
          <w:tcPr>
            <w:tcW w:w="756" w:type="dxa"/>
            <w:tcBorders>
              <w:top w:val="single" w:sz="4" w:space="0" w:color="auto"/>
            </w:tcBorders>
            <w:shd w:val="clear" w:color="auto" w:fill="auto"/>
            <w:noWrap/>
            <w:hideMark/>
          </w:tcPr>
          <w:p w14:paraId="15C12FFF" w14:textId="77777777" w:rsidR="00E12A11" w:rsidRPr="003E3BFA" w:rsidRDefault="00E12A11" w:rsidP="002E7D91">
            <w:pPr>
              <w:jc w:val="right"/>
              <w:rPr>
                <w:lang w:val="en-US"/>
              </w:rPr>
            </w:pPr>
            <w:r w:rsidRPr="003E3BFA">
              <w:rPr>
                <w:lang w:val="en-US"/>
              </w:rPr>
              <w:t>0.96</w:t>
            </w:r>
          </w:p>
        </w:tc>
      </w:tr>
      <w:tr w:rsidR="001E235E" w:rsidRPr="003E3BFA" w14:paraId="0B69BA2E" w14:textId="77777777" w:rsidTr="002E7D91">
        <w:trPr>
          <w:trHeight w:val="300"/>
        </w:trPr>
        <w:tc>
          <w:tcPr>
            <w:tcW w:w="1976" w:type="dxa"/>
            <w:shd w:val="clear" w:color="auto" w:fill="auto"/>
            <w:noWrap/>
            <w:hideMark/>
          </w:tcPr>
          <w:p w14:paraId="5053F737" w14:textId="77777777" w:rsidR="00E12A11" w:rsidRPr="003E3BFA" w:rsidRDefault="00E12A11" w:rsidP="002E7D91">
            <w:pPr>
              <w:rPr>
                <w:lang w:val="en-US"/>
              </w:rPr>
            </w:pPr>
            <w:r w:rsidRPr="003E3BFA">
              <w:rPr>
                <w:lang w:val="en-US"/>
              </w:rPr>
              <w:t>Baseline model</w:t>
            </w:r>
          </w:p>
        </w:tc>
        <w:tc>
          <w:tcPr>
            <w:tcW w:w="1190" w:type="dxa"/>
            <w:shd w:val="clear" w:color="auto" w:fill="auto"/>
            <w:noWrap/>
            <w:hideMark/>
          </w:tcPr>
          <w:p w14:paraId="403FDF08" w14:textId="77777777" w:rsidR="00E12A11" w:rsidRPr="003E3BFA" w:rsidRDefault="00BE3D5A" w:rsidP="002E7D91">
            <w:pPr>
              <w:jc w:val="right"/>
              <w:rPr>
                <w:lang w:val="en-US"/>
              </w:rPr>
            </w:pPr>
            <w:r w:rsidRPr="003E3BFA">
              <w:rPr>
                <w:lang w:val="en-US"/>
              </w:rPr>
              <w:t>276.93</w:t>
            </w:r>
          </w:p>
        </w:tc>
        <w:tc>
          <w:tcPr>
            <w:tcW w:w="590" w:type="dxa"/>
            <w:shd w:val="clear" w:color="auto" w:fill="auto"/>
            <w:noWrap/>
            <w:hideMark/>
          </w:tcPr>
          <w:p w14:paraId="6D5C1EE1" w14:textId="77777777" w:rsidR="00E12A11" w:rsidRPr="003E3BFA" w:rsidRDefault="00BE3D5A" w:rsidP="002E7D91">
            <w:pPr>
              <w:jc w:val="right"/>
              <w:rPr>
                <w:lang w:val="en-US"/>
              </w:rPr>
            </w:pPr>
            <w:r w:rsidRPr="003E3BFA">
              <w:rPr>
                <w:lang w:val="en-US"/>
              </w:rPr>
              <w:t>84</w:t>
            </w:r>
          </w:p>
        </w:tc>
        <w:tc>
          <w:tcPr>
            <w:tcW w:w="847" w:type="dxa"/>
            <w:shd w:val="clear" w:color="auto" w:fill="auto"/>
            <w:noWrap/>
            <w:hideMark/>
          </w:tcPr>
          <w:p w14:paraId="021989F0" w14:textId="77777777" w:rsidR="00E12A11" w:rsidRPr="003E3BFA" w:rsidRDefault="00BE3D5A" w:rsidP="002E7D91">
            <w:pPr>
              <w:jc w:val="right"/>
              <w:rPr>
                <w:lang w:val="en-US"/>
              </w:rPr>
            </w:pPr>
            <w:r w:rsidRPr="003E3BFA">
              <w:rPr>
                <w:lang w:val="en-US"/>
              </w:rPr>
              <w:t>3.30</w:t>
            </w:r>
          </w:p>
        </w:tc>
        <w:tc>
          <w:tcPr>
            <w:tcW w:w="1336" w:type="dxa"/>
            <w:shd w:val="clear" w:color="auto" w:fill="auto"/>
            <w:noWrap/>
            <w:hideMark/>
          </w:tcPr>
          <w:p w14:paraId="28CD7AC1" w14:textId="77777777" w:rsidR="00E12A11" w:rsidRPr="003E3BFA" w:rsidRDefault="00E12A11" w:rsidP="002E7D91">
            <w:pPr>
              <w:jc w:val="right"/>
              <w:rPr>
                <w:lang w:val="en-US"/>
              </w:rPr>
            </w:pPr>
          </w:p>
        </w:tc>
        <w:tc>
          <w:tcPr>
            <w:tcW w:w="756" w:type="dxa"/>
            <w:shd w:val="clear" w:color="auto" w:fill="auto"/>
            <w:noWrap/>
            <w:hideMark/>
          </w:tcPr>
          <w:p w14:paraId="6DEB0B4A" w14:textId="77777777" w:rsidR="00E12A11" w:rsidRPr="003E3BFA" w:rsidRDefault="00E12A11" w:rsidP="002E7D91">
            <w:pPr>
              <w:jc w:val="right"/>
              <w:rPr>
                <w:lang w:val="en-US"/>
              </w:rPr>
            </w:pPr>
            <w:r w:rsidRPr="003E3BFA">
              <w:rPr>
                <w:lang w:val="en-US"/>
              </w:rPr>
              <w:t>0.96</w:t>
            </w:r>
          </w:p>
        </w:tc>
      </w:tr>
      <w:tr w:rsidR="001E235E" w:rsidRPr="003E3BFA" w14:paraId="179FEE63" w14:textId="77777777" w:rsidTr="002E7D91">
        <w:trPr>
          <w:trHeight w:val="300"/>
        </w:trPr>
        <w:tc>
          <w:tcPr>
            <w:tcW w:w="1976" w:type="dxa"/>
            <w:shd w:val="clear" w:color="auto" w:fill="auto"/>
            <w:noWrap/>
            <w:hideMark/>
          </w:tcPr>
          <w:p w14:paraId="0E1C103B" w14:textId="77777777" w:rsidR="00E12A11" w:rsidRPr="003E3BFA" w:rsidRDefault="00E12A11" w:rsidP="002E7D91">
            <w:pPr>
              <w:rPr>
                <w:lang w:val="en-US"/>
              </w:rPr>
            </w:pPr>
            <w:r w:rsidRPr="003E3BFA">
              <w:rPr>
                <w:lang w:val="en-US"/>
              </w:rPr>
              <w:t>Method C model</w:t>
            </w:r>
          </w:p>
        </w:tc>
        <w:tc>
          <w:tcPr>
            <w:tcW w:w="1190" w:type="dxa"/>
            <w:shd w:val="clear" w:color="auto" w:fill="auto"/>
            <w:noWrap/>
            <w:hideMark/>
          </w:tcPr>
          <w:p w14:paraId="65A75D9B" w14:textId="77777777" w:rsidR="00E12A11" w:rsidRPr="003E3BFA" w:rsidRDefault="00BE3D5A" w:rsidP="002E7D91">
            <w:pPr>
              <w:jc w:val="right"/>
              <w:rPr>
                <w:lang w:val="en-US"/>
              </w:rPr>
            </w:pPr>
            <w:r w:rsidRPr="003E3BFA">
              <w:rPr>
                <w:lang w:val="en-US"/>
              </w:rPr>
              <w:t>269.96</w:t>
            </w:r>
          </w:p>
        </w:tc>
        <w:tc>
          <w:tcPr>
            <w:tcW w:w="590" w:type="dxa"/>
            <w:shd w:val="clear" w:color="auto" w:fill="auto"/>
            <w:noWrap/>
            <w:hideMark/>
          </w:tcPr>
          <w:p w14:paraId="60BEE9A9" w14:textId="77777777" w:rsidR="00E12A11" w:rsidRPr="003E3BFA" w:rsidRDefault="00BE3D5A" w:rsidP="002E7D91">
            <w:pPr>
              <w:jc w:val="right"/>
              <w:rPr>
                <w:lang w:val="en-US"/>
              </w:rPr>
            </w:pPr>
            <w:r w:rsidRPr="003E3BFA">
              <w:rPr>
                <w:lang w:val="en-US"/>
              </w:rPr>
              <w:t>83</w:t>
            </w:r>
          </w:p>
        </w:tc>
        <w:tc>
          <w:tcPr>
            <w:tcW w:w="847" w:type="dxa"/>
            <w:shd w:val="clear" w:color="auto" w:fill="auto"/>
            <w:noWrap/>
            <w:hideMark/>
          </w:tcPr>
          <w:p w14:paraId="1716D6E2" w14:textId="77777777" w:rsidR="00E12A11" w:rsidRPr="003E3BFA" w:rsidRDefault="00BE3D5A" w:rsidP="002E7D91">
            <w:pPr>
              <w:jc w:val="right"/>
              <w:rPr>
                <w:lang w:val="en-US"/>
              </w:rPr>
            </w:pPr>
            <w:r w:rsidRPr="003E3BFA">
              <w:rPr>
                <w:lang w:val="en-US"/>
              </w:rPr>
              <w:t>3.25</w:t>
            </w:r>
          </w:p>
        </w:tc>
        <w:tc>
          <w:tcPr>
            <w:tcW w:w="1336" w:type="dxa"/>
            <w:shd w:val="clear" w:color="auto" w:fill="auto"/>
            <w:noWrap/>
            <w:hideMark/>
          </w:tcPr>
          <w:p w14:paraId="623E5173" w14:textId="77777777" w:rsidR="00E12A11" w:rsidRPr="003E3BFA" w:rsidRDefault="00BE3D5A" w:rsidP="002E7D91">
            <w:pPr>
              <w:jc w:val="right"/>
              <w:rPr>
                <w:lang w:val="en-US"/>
              </w:rPr>
            </w:pPr>
            <w:r w:rsidRPr="003E3BFA">
              <w:rPr>
                <w:lang w:val="en-US"/>
              </w:rPr>
              <w:t>6.97</w:t>
            </w:r>
            <w:r w:rsidR="00E12A11" w:rsidRPr="003E3BFA">
              <w:rPr>
                <w:lang w:val="en-US"/>
              </w:rPr>
              <w:t xml:space="preserve"> (1)</w:t>
            </w:r>
          </w:p>
        </w:tc>
        <w:tc>
          <w:tcPr>
            <w:tcW w:w="756" w:type="dxa"/>
            <w:shd w:val="clear" w:color="auto" w:fill="auto"/>
            <w:noWrap/>
            <w:hideMark/>
          </w:tcPr>
          <w:p w14:paraId="0BC78F35" w14:textId="77777777" w:rsidR="00E12A11" w:rsidRPr="003E3BFA" w:rsidRDefault="00E12A11" w:rsidP="002E7D91">
            <w:pPr>
              <w:jc w:val="right"/>
              <w:rPr>
                <w:lang w:val="en-US"/>
              </w:rPr>
            </w:pPr>
            <w:r w:rsidRPr="003E3BFA">
              <w:rPr>
                <w:lang w:val="en-US"/>
              </w:rPr>
              <w:t>0.9</w:t>
            </w:r>
            <w:r w:rsidR="00DD56E5" w:rsidRPr="003E3BFA">
              <w:rPr>
                <w:lang w:val="en-US"/>
              </w:rPr>
              <w:t>6</w:t>
            </w:r>
          </w:p>
        </w:tc>
      </w:tr>
      <w:tr w:rsidR="001E235E" w:rsidRPr="003E3BFA" w14:paraId="0597FD74" w14:textId="77777777" w:rsidTr="002E7D91">
        <w:trPr>
          <w:trHeight w:val="300"/>
        </w:trPr>
        <w:tc>
          <w:tcPr>
            <w:tcW w:w="1976" w:type="dxa"/>
            <w:shd w:val="clear" w:color="auto" w:fill="auto"/>
            <w:noWrap/>
            <w:hideMark/>
          </w:tcPr>
          <w:p w14:paraId="49003E8F" w14:textId="77777777" w:rsidR="00E12A11" w:rsidRPr="003E3BFA" w:rsidRDefault="00E12A11" w:rsidP="002E7D91">
            <w:pPr>
              <w:rPr>
                <w:lang w:val="en-US"/>
              </w:rPr>
            </w:pPr>
            <w:r w:rsidRPr="003E3BFA">
              <w:rPr>
                <w:lang w:val="en-US"/>
              </w:rPr>
              <w:t>Method U model</w:t>
            </w:r>
          </w:p>
        </w:tc>
        <w:tc>
          <w:tcPr>
            <w:tcW w:w="1190" w:type="dxa"/>
            <w:shd w:val="clear" w:color="auto" w:fill="auto"/>
            <w:noWrap/>
            <w:hideMark/>
          </w:tcPr>
          <w:p w14:paraId="296CDAC1" w14:textId="77777777" w:rsidR="00E12A11" w:rsidRPr="003E3BFA" w:rsidRDefault="00BE3D5A" w:rsidP="002E7D91">
            <w:pPr>
              <w:jc w:val="right"/>
              <w:rPr>
                <w:lang w:val="en-US"/>
              </w:rPr>
            </w:pPr>
            <w:r w:rsidRPr="003E3BFA">
              <w:rPr>
                <w:lang w:val="en-US"/>
              </w:rPr>
              <w:t>174.34</w:t>
            </w:r>
          </w:p>
        </w:tc>
        <w:tc>
          <w:tcPr>
            <w:tcW w:w="590" w:type="dxa"/>
            <w:shd w:val="clear" w:color="auto" w:fill="auto"/>
            <w:noWrap/>
            <w:hideMark/>
          </w:tcPr>
          <w:p w14:paraId="5010F0AF" w14:textId="77777777" w:rsidR="00E12A11" w:rsidRPr="003E3BFA" w:rsidRDefault="00BE3D5A" w:rsidP="002E7D91">
            <w:pPr>
              <w:jc w:val="right"/>
              <w:rPr>
                <w:lang w:val="en-US"/>
              </w:rPr>
            </w:pPr>
            <w:r w:rsidRPr="003E3BFA">
              <w:rPr>
                <w:lang w:val="en-US"/>
              </w:rPr>
              <w:t>70</w:t>
            </w:r>
          </w:p>
        </w:tc>
        <w:tc>
          <w:tcPr>
            <w:tcW w:w="847" w:type="dxa"/>
            <w:shd w:val="clear" w:color="auto" w:fill="auto"/>
            <w:noWrap/>
            <w:hideMark/>
          </w:tcPr>
          <w:p w14:paraId="34EE49DC" w14:textId="77777777" w:rsidR="00E12A11" w:rsidRPr="003E3BFA" w:rsidRDefault="00E12A11" w:rsidP="002E7D91">
            <w:pPr>
              <w:jc w:val="right"/>
              <w:rPr>
                <w:lang w:val="en-US"/>
              </w:rPr>
            </w:pPr>
            <w:r w:rsidRPr="003E3BFA">
              <w:rPr>
                <w:lang w:val="en-US"/>
              </w:rPr>
              <w:t>2.</w:t>
            </w:r>
            <w:r w:rsidR="00DD56E5" w:rsidRPr="003E3BFA">
              <w:rPr>
                <w:lang w:val="en-US"/>
              </w:rPr>
              <w:t>39</w:t>
            </w:r>
          </w:p>
        </w:tc>
        <w:tc>
          <w:tcPr>
            <w:tcW w:w="1336" w:type="dxa"/>
            <w:shd w:val="clear" w:color="auto" w:fill="auto"/>
            <w:noWrap/>
            <w:hideMark/>
          </w:tcPr>
          <w:p w14:paraId="3494400F" w14:textId="77777777" w:rsidR="00E12A11" w:rsidRPr="003E3BFA" w:rsidRDefault="00BE3D5A" w:rsidP="002E7D91">
            <w:pPr>
              <w:jc w:val="right"/>
              <w:rPr>
                <w:lang w:val="en-US"/>
              </w:rPr>
            </w:pPr>
            <w:r w:rsidRPr="003E3BFA">
              <w:rPr>
                <w:lang w:val="en-US"/>
              </w:rPr>
              <w:t>95.62</w:t>
            </w:r>
            <w:r w:rsidR="00E12A11" w:rsidRPr="003E3BFA">
              <w:rPr>
                <w:lang w:val="en-US"/>
              </w:rPr>
              <w:t xml:space="preserve"> (1</w:t>
            </w:r>
            <w:r w:rsidR="00DD56E5" w:rsidRPr="003E3BFA">
              <w:rPr>
                <w:lang w:val="en-US"/>
              </w:rPr>
              <w:t>3</w:t>
            </w:r>
            <w:r w:rsidR="00E12A11" w:rsidRPr="003E3BFA">
              <w:rPr>
                <w:lang w:val="en-US"/>
              </w:rPr>
              <w:t>)</w:t>
            </w:r>
          </w:p>
        </w:tc>
        <w:tc>
          <w:tcPr>
            <w:tcW w:w="756" w:type="dxa"/>
            <w:shd w:val="clear" w:color="auto" w:fill="auto"/>
            <w:noWrap/>
            <w:hideMark/>
          </w:tcPr>
          <w:p w14:paraId="366A4FB3" w14:textId="77777777" w:rsidR="00E12A11" w:rsidRPr="003E3BFA" w:rsidRDefault="00E12A11" w:rsidP="002E7D91">
            <w:pPr>
              <w:jc w:val="right"/>
              <w:rPr>
                <w:lang w:val="en-US"/>
              </w:rPr>
            </w:pPr>
            <w:r w:rsidRPr="003E3BFA">
              <w:rPr>
                <w:lang w:val="en-US"/>
              </w:rPr>
              <w:t>0.9</w:t>
            </w:r>
            <w:r w:rsidR="00DD56E5" w:rsidRPr="003E3BFA">
              <w:rPr>
                <w:lang w:val="en-US"/>
              </w:rPr>
              <w:t>8</w:t>
            </w:r>
          </w:p>
        </w:tc>
      </w:tr>
      <w:tr w:rsidR="001E235E" w:rsidRPr="003E3BFA" w14:paraId="646B6073" w14:textId="77777777" w:rsidTr="002E7D91">
        <w:trPr>
          <w:trHeight w:val="300"/>
        </w:trPr>
        <w:tc>
          <w:tcPr>
            <w:tcW w:w="1976" w:type="dxa"/>
            <w:tcBorders>
              <w:bottom w:val="single" w:sz="4" w:space="0" w:color="auto"/>
            </w:tcBorders>
            <w:shd w:val="clear" w:color="auto" w:fill="auto"/>
            <w:noWrap/>
            <w:hideMark/>
          </w:tcPr>
          <w:p w14:paraId="004157FA" w14:textId="77777777" w:rsidR="00E12A11" w:rsidRPr="003E3BFA" w:rsidRDefault="00E12A11" w:rsidP="002E7D91">
            <w:pPr>
              <w:rPr>
                <w:lang w:val="en-US"/>
              </w:rPr>
            </w:pPr>
            <w:r w:rsidRPr="003E3BFA">
              <w:rPr>
                <w:lang w:val="en-US"/>
              </w:rPr>
              <w:t>Method R model</w:t>
            </w:r>
          </w:p>
        </w:tc>
        <w:tc>
          <w:tcPr>
            <w:tcW w:w="1190" w:type="dxa"/>
            <w:tcBorders>
              <w:bottom w:val="single" w:sz="4" w:space="0" w:color="auto"/>
            </w:tcBorders>
            <w:shd w:val="clear" w:color="auto" w:fill="auto"/>
            <w:noWrap/>
            <w:hideMark/>
          </w:tcPr>
          <w:p w14:paraId="65D8B017" w14:textId="77777777" w:rsidR="00E12A11" w:rsidRPr="003E3BFA" w:rsidRDefault="00BE3D5A" w:rsidP="002E7D91">
            <w:pPr>
              <w:jc w:val="right"/>
              <w:rPr>
                <w:lang w:val="en-US"/>
              </w:rPr>
            </w:pPr>
            <w:r w:rsidRPr="003E3BFA">
              <w:rPr>
                <w:lang w:val="en-US"/>
              </w:rPr>
              <w:t>177.37</w:t>
            </w:r>
          </w:p>
        </w:tc>
        <w:tc>
          <w:tcPr>
            <w:tcW w:w="590" w:type="dxa"/>
            <w:tcBorders>
              <w:bottom w:val="single" w:sz="4" w:space="0" w:color="auto"/>
            </w:tcBorders>
            <w:shd w:val="clear" w:color="auto" w:fill="auto"/>
            <w:noWrap/>
            <w:hideMark/>
          </w:tcPr>
          <w:p w14:paraId="44E84AE2" w14:textId="77777777" w:rsidR="00E12A11" w:rsidRPr="003E3BFA" w:rsidRDefault="00BE3D5A" w:rsidP="002E7D91">
            <w:pPr>
              <w:jc w:val="right"/>
              <w:rPr>
                <w:lang w:val="en-US"/>
              </w:rPr>
            </w:pPr>
            <w:r w:rsidRPr="003E3BFA">
              <w:rPr>
                <w:lang w:val="en-US"/>
              </w:rPr>
              <w:t>76</w:t>
            </w:r>
          </w:p>
        </w:tc>
        <w:tc>
          <w:tcPr>
            <w:tcW w:w="847" w:type="dxa"/>
            <w:tcBorders>
              <w:bottom w:val="single" w:sz="4" w:space="0" w:color="auto"/>
            </w:tcBorders>
            <w:shd w:val="clear" w:color="auto" w:fill="auto"/>
            <w:noWrap/>
            <w:hideMark/>
          </w:tcPr>
          <w:p w14:paraId="1E8D90E0" w14:textId="77777777" w:rsidR="00E12A11" w:rsidRPr="003E3BFA" w:rsidRDefault="00BE3D5A" w:rsidP="002E7D91">
            <w:pPr>
              <w:jc w:val="right"/>
              <w:rPr>
                <w:lang w:val="en-US"/>
              </w:rPr>
            </w:pPr>
            <w:r w:rsidRPr="003E3BFA">
              <w:rPr>
                <w:lang w:val="en-US"/>
              </w:rPr>
              <w:t>2.33</w:t>
            </w:r>
          </w:p>
        </w:tc>
        <w:tc>
          <w:tcPr>
            <w:tcW w:w="1336" w:type="dxa"/>
            <w:tcBorders>
              <w:bottom w:val="single" w:sz="4" w:space="0" w:color="auto"/>
            </w:tcBorders>
            <w:shd w:val="clear" w:color="auto" w:fill="auto"/>
            <w:noWrap/>
            <w:hideMark/>
          </w:tcPr>
          <w:p w14:paraId="37FBB3DF" w14:textId="77777777" w:rsidR="00E12A11" w:rsidRPr="003E3BFA" w:rsidRDefault="00BE3D5A" w:rsidP="00774ABE">
            <w:pPr>
              <w:jc w:val="right"/>
              <w:rPr>
                <w:lang w:val="en-US"/>
              </w:rPr>
            </w:pPr>
            <w:r w:rsidRPr="003E3BFA">
              <w:rPr>
                <w:lang w:val="en-US"/>
              </w:rPr>
              <w:t>3.03</w:t>
            </w:r>
            <w:r w:rsidR="00E12A11" w:rsidRPr="003E3BFA">
              <w:rPr>
                <w:lang w:val="en-US"/>
              </w:rPr>
              <w:t xml:space="preserve"> (</w:t>
            </w:r>
            <w:r w:rsidR="00774ABE" w:rsidRPr="003E3BFA">
              <w:rPr>
                <w:lang w:val="en-US"/>
              </w:rPr>
              <w:t>6</w:t>
            </w:r>
            <w:r w:rsidR="00E12A11" w:rsidRPr="003E3BFA">
              <w:rPr>
                <w:lang w:val="en-US"/>
              </w:rPr>
              <w:t>)</w:t>
            </w:r>
          </w:p>
        </w:tc>
        <w:tc>
          <w:tcPr>
            <w:tcW w:w="756" w:type="dxa"/>
            <w:tcBorders>
              <w:bottom w:val="single" w:sz="4" w:space="0" w:color="auto"/>
            </w:tcBorders>
            <w:shd w:val="clear" w:color="auto" w:fill="auto"/>
            <w:noWrap/>
            <w:hideMark/>
          </w:tcPr>
          <w:p w14:paraId="4E304B53" w14:textId="77777777" w:rsidR="00E12A11" w:rsidRPr="003E3BFA" w:rsidRDefault="00E12A11" w:rsidP="002E7D91">
            <w:pPr>
              <w:jc w:val="right"/>
              <w:rPr>
                <w:lang w:val="en-US"/>
              </w:rPr>
            </w:pPr>
            <w:r w:rsidRPr="003E3BFA">
              <w:rPr>
                <w:lang w:val="en-US"/>
              </w:rPr>
              <w:t>0.9</w:t>
            </w:r>
            <w:r w:rsidR="00774ABE" w:rsidRPr="003E3BFA">
              <w:rPr>
                <w:lang w:val="en-US"/>
              </w:rPr>
              <w:t>8</w:t>
            </w:r>
          </w:p>
        </w:tc>
      </w:tr>
    </w:tbl>
    <w:p w14:paraId="377927CE" w14:textId="77777777" w:rsidR="002F1F5F" w:rsidRPr="003E3BFA" w:rsidRDefault="002F1F5F">
      <w:pPr>
        <w:rPr>
          <w:lang w:val="en-US"/>
        </w:rPr>
      </w:pPr>
    </w:p>
    <w:p w14:paraId="3DF8D570" w14:textId="77777777" w:rsidR="002F1F5F" w:rsidRPr="003E3BFA" w:rsidRDefault="002F1F5F">
      <w:pPr>
        <w:rPr>
          <w:lang w:val="en-US"/>
        </w:rPr>
      </w:pPr>
    </w:p>
    <w:p w14:paraId="0E210E18" w14:textId="77777777" w:rsidR="00B22F10" w:rsidRPr="003E3BFA" w:rsidRDefault="00B22F10">
      <w:pPr>
        <w:rPr>
          <w:lang w:val="en-US"/>
        </w:rPr>
      </w:pPr>
      <w:r w:rsidRPr="003E3BFA">
        <w:rPr>
          <w:lang w:val="en-US"/>
        </w:rPr>
        <w:br w:type="page"/>
      </w:r>
    </w:p>
    <w:p w14:paraId="2526717B" w14:textId="77777777" w:rsidR="00A03B1C" w:rsidRPr="003E3BFA" w:rsidRDefault="00A03B1C" w:rsidP="00A03B1C">
      <w:pPr>
        <w:rPr>
          <w:lang w:val="en-US"/>
        </w:rPr>
      </w:pPr>
    </w:p>
    <w:p w14:paraId="4EDC4F74" w14:textId="77777777" w:rsidR="00A03B1C" w:rsidRPr="003E3BFA" w:rsidRDefault="00A03B1C" w:rsidP="00A03B1C">
      <w:pPr>
        <w:pStyle w:val="TableCaption"/>
        <w:rPr>
          <w:sz w:val="24"/>
          <w:szCs w:val="24"/>
        </w:rPr>
      </w:pPr>
      <w:r w:rsidRPr="003E3BFA">
        <w:rPr>
          <w:b/>
          <w:sz w:val="24"/>
          <w:szCs w:val="24"/>
        </w:rPr>
        <w:t>Table 6</w:t>
      </w:r>
      <w:r w:rsidRPr="003E3BFA">
        <w:rPr>
          <w:sz w:val="24"/>
          <w:szCs w:val="24"/>
        </w:rPr>
        <w:t xml:space="preserve"> Path coefficients from hierarchical linear modelling of pooled data</w:t>
      </w:r>
    </w:p>
    <w:tbl>
      <w:tblPr>
        <w:tblW w:w="9823" w:type="dxa"/>
        <w:tblLayout w:type="fixed"/>
        <w:tblLook w:val="04A0" w:firstRow="1" w:lastRow="0" w:firstColumn="1" w:lastColumn="0" w:noHBand="0" w:noVBand="1"/>
      </w:tblPr>
      <w:tblGrid>
        <w:gridCol w:w="6204"/>
        <w:gridCol w:w="1267"/>
        <w:gridCol w:w="1176"/>
        <w:gridCol w:w="1176"/>
      </w:tblGrid>
      <w:tr w:rsidR="00446CAC" w:rsidRPr="003E3BFA" w14:paraId="6CE13E82" w14:textId="77777777" w:rsidTr="001E235E">
        <w:trPr>
          <w:trHeight w:val="288"/>
        </w:trPr>
        <w:tc>
          <w:tcPr>
            <w:tcW w:w="6204" w:type="dxa"/>
            <w:tcBorders>
              <w:top w:val="single" w:sz="4" w:space="0" w:color="auto"/>
              <w:bottom w:val="single" w:sz="4" w:space="0" w:color="auto"/>
            </w:tcBorders>
            <w:shd w:val="clear" w:color="auto" w:fill="auto"/>
            <w:noWrap/>
          </w:tcPr>
          <w:p w14:paraId="74E0F1D3" w14:textId="77777777" w:rsidR="00446CAC" w:rsidRPr="003E3BFA" w:rsidRDefault="00446CAC" w:rsidP="00DA3D1B">
            <w:pPr>
              <w:rPr>
                <w:i/>
                <w:iCs/>
                <w:lang w:val="en-US"/>
              </w:rPr>
            </w:pPr>
          </w:p>
        </w:tc>
        <w:tc>
          <w:tcPr>
            <w:tcW w:w="1267" w:type="dxa"/>
            <w:tcBorders>
              <w:top w:val="single" w:sz="4" w:space="0" w:color="auto"/>
              <w:bottom w:val="single" w:sz="4" w:space="0" w:color="auto"/>
            </w:tcBorders>
          </w:tcPr>
          <w:p w14:paraId="74AA1FF0" w14:textId="44886119" w:rsidR="00446CAC" w:rsidRPr="003E3BFA" w:rsidDel="00FE3D9E" w:rsidRDefault="00446CAC" w:rsidP="00DA3D1B">
            <w:pPr>
              <w:jc w:val="center"/>
              <w:rPr>
                <w:lang w:val="en-US"/>
              </w:rPr>
            </w:pPr>
            <w:r w:rsidRPr="003E3BFA">
              <w:rPr>
                <w:lang w:val="en-US"/>
              </w:rPr>
              <w:t>Model 1</w:t>
            </w:r>
          </w:p>
        </w:tc>
        <w:tc>
          <w:tcPr>
            <w:tcW w:w="1176" w:type="dxa"/>
            <w:tcBorders>
              <w:top w:val="single" w:sz="4" w:space="0" w:color="auto"/>
              <w:bottom w:val="single" w:sz="4" w:space="0" w:color="auto"/>
            </w:tcBorders>
          </w:tcPr>
          <w:p w14:paraId="3D9836CB" w14:textId="4AB0110E" w:rsidR="00446CAC" w:rsidRPr="003E3BFA" w:rsidRDefault="00446CAC" w:rsidP="00DA3D1B">
            <w:pPr>
              <w:jc w:val="center"/>
              <w:rPr>
                <w:lang w:val="en-US"/>
              </w:rPr>
            </w:pPr>
            <w:r w:rsidRPr="003E3BFA">
              <w:rPr>
                <w:lang w:val="en-US"/>
              </w:rPr>
              <w:t>Model 2</w:t>
            </w:r>
          </w:p>
        </w:tc>
        <w:tc>
          <w:tcPr>
            <w:tcW w:w="1176" w:type="dxa"/>
            <w:tcBorders>
              <w:top w:val="single" w:sz="4" w:space="0" w:color="auto"/>
              <w:bottom w:val="single" w:sz="4" w:space="0" w:color="auto"/>
            </w:tcBorders>
          </w:tcPr>
          <w:p w14:paraId="137AE649" w14:textId="0E8438E2" w:rsidR="00446CAC" w:rsidRPr="003E3BFA" w:rsidDel="00624131" w:rsidRDefault="00446CAC" w:rsidP="00DA3D1B">
            <w:pPr>
              <w:jc w:val="center"/>
              <w:rPr>
                <w:lang w:val="en-US"/>
              </w:rPr>
            </w:pPr>
            <w:r w:rsidRPr="003E3BFA">
              <w:rPr>
                <w:lang w:val="en-US"/>
              </w:rPr>
              <w:t>Model 3</w:t>
            </w:r>
          </w:p>
        </w:tc>
      </w:tr>
      <w:tr w:rsidR="00446CAC" w:rsidRPr="003E3BFA" w14:paraId="02E277A9" w14:textId="77777777" w:rsidTr="001E235E">
        <w:trPr>
          <w:trHeight w:val="288"/>
        </w:trPr>
        <w:tc>
          <w:tcPr>
            <w:tcW w:w="6204" w:type="dxa"/>
            <w:tcBorders>
              <w:top w:val="single" w:sz="4" w:space="0" w:color="auto"/>
            </w:tcBorders>
            <w:shd w:val="clear" w:color="auto" w:fill="auto"/>
            <w:noWrap/>
          </w:tcPr>
          <w:p w14:paraId="1827DFB7" w14:textId="77777777" w:rsidR="00446CAC" w:rsidRPr="003E3BFA" w:rsidRDefault="00446CAC" w:rsidP="00DA3D1B">
            <w:pPr>
              <w:rPr>
                <w:i/>
                <w:iCs/>
                <w:lang w:val="en-US"/>
              </w:rPr>
            </w:pPr>
            <w:r w:rsidRPr="003E3BFA">
              <w:rPr>
                <w:i/>
                <w:iCs/>
                <w:lang w:val="en-US"/>
              </w:rPr>
              <w:t>Individual-level main effects</w:t>
            </w:r>
          </w:p>
        </w:tc>
        <w:tc>
          <w:tcPr>
            <w:tcW w:w="1267" w:type="dxa"/>
            <w:tcBorders>
              <w:top w:val="single" w:sz="4" w:space="0" w:color="auto"/>
            </w:tcBorders>
          </w:tcPr>
          <w:p w14:paraId="4CBE24E7" w14:textId="77777777" w:rsidR="00446CAC" w:rsidRPr="003E3BFA" w:rsidRDefault="00446CAC" w:rsidP="00DA3D1B">
            <w:pPr>
              <w:rPr>
                <w:i/>
                <w:iCs/>
                <w:lang w:val="en-US"/>
              </w:rPr>
            </w:pPr>
          </w:p>
        </w:tc>
        <w:tc>
          <w:tcPr>
            <w:tcW w:w="1176" w:type="dxa"/>
            <w:tcBorders>
              <w:top w:val="single" w:sz="4" w:space="0" w:color="auto"/>
            </w:tcBorders>
          </w:tcPr>
          <w:p w14:paraId="359A9F50" w14:textId="77777777" w:rsidR="00446CAC" w:rsidRPr="003E3BFA" w:rsidRDefault="00446CAC" w:rsidP="00DA3D1B">
            <w:pPr>
              <w:rPr>
                <w:i/>
                <w:iCs/>
                <w:lang w:val="en-US"/>
              </w:rPr>
            </w:pPr>
          </w:p>
        </w:tc>
        <w:tc>
          <w:tcPr>
            <w:tcW w:w="1176" w:type="dxa"/>
            <w:tcBorders>
              <w:top w:val="single" w:sz="4" w:space="0" w:color="auto"/>
            </w:tcBorders>
          </w:tcPr>
          <w:p w14:paraId="07DEA166" w14:textId="77777777" w:rsidR="00446CAC" w:rsidRPr="003E3BFA" w:rsidRDefault="00446CAC" w:rsidP="00DA3D1B">
            <w:pPr>
              <w:rPr>
                <w:i/>
                <w:iCs/>
                <w:lang w:val="en-US"/>
              </w:rPr>
            </w:pPr>
          </w:p>
        </w:tc>
      </w:tr>
      <w:tr w:rsidR="00446CAC" w:rsidRPr="003E3BFA" w14:paraId="292ACBAF" w14:textId="77777777" w:rsidTr="001E235E">
        <w:trPr>
          <w:trHeight w:val="288"/>
        </w:trPr>
        <w:tc>
          <w:tcPr>
            <w:tcW w:w="6204" w:type="dxa"/>
            <w:shd w:val="clear" w:color="auto" w:fill="auto"/>
            <w:noWrap/>
          </w:tcPr>
          <w:p w14:paraId="45154B50" w14:textId="77777777" w:rsidR="00446CAC" w:rsidRPr="003E3BFA" w:rsidRDefault="00446CAC" w:rsidP="00DA3D1B">
            <w:pPr>
              <w:ind w:left="168"/>
              <w:rPr>
                <w:lang w:val="en-US"/>
              </w:rPr>
            </w:pPr>
            <w:r w:rsidRPr="003E3BFA">
              <w:rPr>
                <w:lang w:val="en-US"/>
              </w:rPr>
              <w:t xml:space="preserve">Conspicuous signaling motives </w:t>
            </w:r>
          </w:p>
        </w:tc>
        <w:tc>
          <w:tcPr>
            <w:tcW w:w="1267" w:type="dxa"/>
          </w:tcPr>
          <w:p w14:paraId="5CF70964" w14:textId="77777777" w:rsidR="00446CAC" w:rsidRPr="003E3BFA" w:rsidRDefault="00446CAC" w:rsidP="00DA3D1B">
            <w:pPr>
              <w:jc w:val="right"/>
              <w:rPr>
                <w:lang w:val="en-US"/>
              </w:rPr>
            </w:pPr>
            <w:r w:rsidRPr="003E3BFA">
              <w:rPr>
                <w:lang w:val="en-US"/>
              </w:rPr>
              <w:t>0.19***</w:t>
            </w:r>
          </w:p>
        </w:tc>
        <w:tc>
          <w:tcPr>
            <w:tcW w:w="1176" w:type="dxa"/>
          </w:tcPr>
          <w:p w14:paraId="0C301D32" w14:textId="77777777" w:rsidR="00446CAC" w:rsidRPr="003E3BFA" w:rsidRDefault="00446CAC" w:rsidP="00DA3D1B">
            <w:pPr>
              <w:jc w:val="right"/>
              <w:rPr>
                <w:lang w:val="en-US"/>
              </w:rPr>
            </w:pPr>
            <w:r w:rsidRPr="003E3BFA">
              <w:rPr>
                <w:lang w:val="en-US"/>
              </w:rPr>
              <w:t>0.25***</w:t>
            </w:r>
          </w:p>
        </w:tc>
        <w:tc>
          <w:tcPr>
            <w:tcW w:w="1176" w:type="dxa"/>
          </w:tcPr>
          <w:p w14:paraId="2CDCAECD" w14:textId="77777777" w:rsidR="00446CAC" w:rsidRPr="003E3BFA" w:rsidRDefault="00446CAC" w:rsidP="00DA3D1B">
            <w:pPr>
              <w:jc w:val="right"/>
              <w:rPr>
                <w:lang w:val="en-US"/>
              </w:rPr>
            </w:pPr>
            <w:r w:rsidRPr="003E3BFA">
              <w:rPr>
                <w:lang w:val="en-US"/>
              </w:rPr>
              <w:t>0.24***</w:t>
            </w:r>
          </w:p>
        </w:tc>
      </w:tr>
      <w:tr w:rsidR="00446CAC" w:rsidRPr="003E3BFA" w14:paraId="156BE9DC" w14:textId="77777777" w:rsidTr="001E235E">
        <w:trPr>
          <w:trHeight w:val="288"/>
        </w:trPr>
        <w:tc>
          <w:tcPr>
            <w:tcW w:w="6204" w:type="dxa"/>
            <w:shd w:val="clear" w:color="auto" w:fill="auto"/>
            <w:noWrap/>
          </w:tcPr>
          <w:p w14:paraId="69D4D0EA" w14:textId="77777777" w:rsidR="00446CAC" w:rsidRPr="003E3BFA" w:rsidRDefault="00446CAC" w:rsidP="00DA3D1B">
            <w:pPr>
              <w:ind w:left="168"/>
              <w:rPr>
                <w:lang w:val="en-US"/>
              </w:rPr>
            </w:pPr>
            <w:r w:rsidRPr="003E3BFA">
              <w:rPr>
                <w:lang w:val="en-US"/>
              </w:rPr>
              <w:t>Democratization</w:t>
            </w:r>
          </w:p>
        </w:tc>
        <w:tc>
          <w:tcPr>
            <w:tcW w:w="1267" w:type="dxa"/>
          </w:tcPr>
          <w:p w14:paraId="245F80C5" w14:textId="77777777" w:rsidR="00446CAC" w:rsidRPr="003E3BFA" w:rsidRDefault="00446CAC" w:rsidP="00DA3D1B">
            <w:pPr>
              <w:jc w:val="right"/>
              <w:rPr>
                <w:lang w:val="en-US"/>
              </w:rPr>
            </w:pPr>
            <w:r w:rsidRPr="003E3BFA">
              <w:rPr>
                <w:lang w:val="en-US"/>
              </w:rPr>
              <w:t>-0.04</w:t>
            </w:r>
          </w:p>
        </w:tc>
        <w:tc>
          <w:tcPr>
            <w:tcW w:w="1176" w:type="dxa"/>
          </w:tcPr>
          <w:p w14:paraId="7EDBBE49" w14:textId="77777777" w:rsidR="00446CAC" w:rsidRPr="003E3BFA" w:rsidRDefault="00446CAC" w:rsidP="00DA3D1B">
            <w:pPr>
              <w:jc w:val="right"/>
              <w:rPr>
                <w:lang w:val="en-US"/>
              </w:rPr>
            </w:pPr>
            <w:r w:rsidRPr="003E3BFA">
              <w:rPr>
                <w:lang w:val="en-US"/>
              </w:rPr>
              <w:t>-0.04</w:t>
            </w:r>
          </w:p>
        </w:tc>
        <w:tc>
          <w:tcPr>
            <w:tcW w:w="1176" w:type="dxa"/>
          </w:tcPr>
          <w:p w14:paraId="4F1FE39D" w14:textId="77777777" w:rsidR="00446CAC" w:rsidRPr="003E3BFA" w:rsidRDefault="00446CAC" w:rsidP="00DA3D1B">
            <w:pPr>
              <w:jc w:val="right"/>
              <w:rPr>
                <w:lang w:val="en-US"/>
              </w:rPr>
            </w:pPr>
            <w:r w:rsidRPr="003E3BFA">
              <w:rPr>
                <w:lang w:val="en-US"/>
              </w:rPr>
              <w:t>-0.05</w:t>
            </w:r>
          </w:p>
        </w:tc>
      </w:tr>
      <w:tr w:rsidR="00446CAC" w:rsidRPr="003E3BFA" w14:paraId="5EDA08ED" w14:textId="77777777" w:rsidTr="001E235E">
        <w:trPr>
          <w:trHeight w:val="288"/>
        </w:trPr>
        <w:tc>
          <w:tcPr>
            <w:tcW w:w="6204" w:type="dxa"/>
            <w:shd w:val="clear" w:color="auto" w:fill="auto"/>
            <w:noWrap/>
          </w:tcPr>
          <w:p w14:paraId="67F75F02" w14:textId="77777777" w:rsidR="00446CAC" w:rsidRPr="003E3BFA" w:rsidRDefault="00446CAC" w:rsidP="00DA3D1B">
            <w:pPr>
              <w:ind w:left="168"/>
              <w:rPr>
                <w:lang w:val="en-US"/>
              </w:rPr>
            </w:pPr>
            <w:r w:rsidRPr="003E3BFA">
              <w:rPr>
                <w:lang w:val="en-US"/>
              </w:rPr>
              <w:t>Consumer indulgence</w:t>
            </w:r>
          </w:p>
        </w:tc>
        <w:tc>
          <w:tcPr>
            <w:tcW w:w="1267" w:type="dxa"/>
          </w:tcPr>
          <w:p w14:paraId="1804B183" w14:textId="77777777" w:rsidR="00446CAC" w:rsidRPr="003E3BFA" w:rsidRDefault="00446CAC" w:rsidP="00DA3D1B">
            <w:pPr>
              <w:jc w:val="right"/>
              <w:rPr>
                <w:lang w:val="en-US"/>
              </w:rPr>
            </w:pPr>
            <w:r w:rsidRPr="003E3BFA">
              <w:rPr>
                <w:lang w:val="en-US"/>
              </w:rPr>
              <w:t>0.40***</w:t>
            </w:r>
          </w:p>
        </w:tc>
        <w:tc>
          <w:tcPr>
            <w:tcW w:w="1176" w:type="dxa"/>
          </w:tcPr>
          <w:p w14:paraId="071AA3A5" w14:textId="77777777" w:rsidR="00446CAC" w:rsidRPr="003E3BFA" w:rsidRDefault="00446CAC" w:rsidP="00DA3D1B">
            <w:pPr>
              <w:jc w:val="right"/>
              <w:rPr>
                <w:lang w:val="en-US"/>
              </w:rPr>
            </w:pPr>
            <w:r w:rsidRPr="003E3BFA">
              <w:rPr>
                <w:lang w:val="en-US"/>
              </w:rPr>
              <w:t>0.36***</w:t>
            </w:r>
          </w:p>
        </w:tc>
        <w:tc>
          <w:tcPr>
            <w:tcW w:w="1176" w:type="dxa"/>
          </w:tcPr>
          <w:p w14:paraId="24049522" w14:textId="77777777" w:rsidR="00446CAC" w:rsidRPr="003E3BFA" w:rsidRDefault="00446CAC" w:rsidP="00DA3D1B">
            <w:pPr>
              <w:jc w:val="right"/>
              <w:rPr>
                <w:lang w:val="en-US"/>
              </w:rPr>
            </w:pPr>
            <w:r w:rsidRPr="003E3BFA">
              <w:rPr>
                <w:lang w:val="en-US"/>
              </w:rPr>
              <w:t>0.36***</w:t>
            </w:r>
          </w:p>
        </w:tc>
      </w:tr>
      <w:tr w:rsidR="00446CAC" w:rsidRPr="003E3BFA" w14:paraId="10EBE730" w14:textId="77777777" w:rsidTr="001E235E">
        <w:trPr>
          <w:trHeight w:val="288"/>
        </w:trPr>
        <w:tc>
          <w:tcPr>
            <w:tcW w:w="6204" w:type="dxa"/>
            <w:shd w:val="clear" w:color="auto" w:fill="auto"/>
            <w:noWrap/>
          </w:tcPr>
          <w:p w14:paraId="6D954230" w14:textId="77777777" w:rsidR="00446CAC" w:rsidRPr="003E3BFA" w:rsidRDefault="00446CAC" w:rsidP="00DA3D1B">
            <w:pPr>
              <w:rPr>
                <w:i/>
                <w:iCs/>
                <w:lang w:val="en-US"/>
              </w:rPr>
            </w:pPr>
            <w:r w:rsidRPr="003E3BFA">
              <w:rPr>
                <w:i/>
                <w:iCs/>
                <w:lang w:val="en-US"/>
              </w:rPr>
              <w:t>Individual-level moderating effects</w:t>
            </w:r>
          </w:p>
        </w:tc>
        <w:tc>
          <w:tcPr>
            <w:tcW w:w="1267" w:type="dxa"/>
          </w:tcPr>
          <w:p w14:paraId="12192054" w14:textId="77777777" w:rsidR="00446CAC" w:rsidRPr="003E3BFA" w:rsidRDefault="00446CAC" w:rsidP="00DA3D1B">
            <w:pPr>
              <w:jc w:val="right"/>
              <w:rPr>
                <w:i/>
                <w:iCs/>
                <w:lang w:val="en-US"/>
              </w:rPr>
            </w:pPr>
          </w:p>
        </w:tc>
        <w:tc>
          <w:tcPr>
            <w:tcW w:w="1176" w:type="dxa"/>
          </w:tcPr>
          <w:p w14:paraId="68F9F7C7" w14:textId="77777777" w:rsidR="00446CAC" w:rsidRPr="003E3BFA" w:rsidRDefault="00446CAC" w:rsidP="00DA3D1B">
            <w:pPr>
              <w:jc w:val="right"/>
              <w:rPr>
                <w:i/>
                <w:iCs/>
                <w:lang w:val="en-US"/>
              </w:rPr>
            </w:pPr>
          </w:p>
        </w:tc>
        <w:tc>
          <w:tcPr>
            <w:tcW w:w="1176" w:type="dxa"/>
          </w:tcPr>
          <w:p w14:paraId="58A36F26" w14:textId="77777777" w:rsidR="00446CAC" w:rsidRPr="003E3BFA" w:rsidRDefault="00446CAC" w:rsidP="00DA3D1B">
            <w:pPr>
              <w:jc w:val="right"/>
              <w:rPr>
                <w:i/>
                <w:iCs/>
                <w:lang w:val="en-US"/>
              </w:rPr>
            </w:pPr>
          </w:p>
        </w:tc>
      </w:tr>
      <w:tr w:rsidR="00446CAC" w:rsidRPr="003E3BFA" w14:paraId="35EA0B18" w14:textId="77777777" w:rsidTr="001E235E">
        <w:trPr>
          <w:trHeight w:val="288"/>
        </w:trPr>
        <w:tc>
          <w:tcPr>
            <w:tcW w:w="6204" w:type="dxa"/>
            <w:shd w:val="clear" w:color="auto" w:fill="auto"/>
            <w:noWrap/>
          </w:tcPr>
          <w:p w14:paraId="4510E2DF" w14:textId="77777777" w:rsidR="00446CAC" w:rsidRPr="003E3BFA" w:rsidRDefault="00446CAC" w:rsidP="00DA3D1B">
            <w:pPr>
              <w:ind w:left="172"/>
              <w:rPr>
                <w:lang w:val="en-US"/>
              </w:rPr>
            </w:pPr>
            <w:r w:rsidRPr="003E3BFA">
              <w:rPr>
                <w:lang w:val="en-US"/>
              </w:rPr>
              <w:t>Conspicuous signaling x democratization</w:t>
            </w:r>
          </w:p>
        </w:tc>
        <w:tc>
          <w:tcPr>
            <w:tcW w:w="1267" w:type="dxa"/>
          </w:tcPr>
          <w:p w14:paraId="33DC54F6" w14:textId="77777777" w:rsidR="00446CAC" w:rsidRPr="003E3BFA" w:rsidRDefault="00446CAC" w:rsidP="00DA3D1B">
            <w:pPr>
              <w:jc w:val="right"/>
              <w:rPr>
                <w:lang w:val="en-US"/>
              </w:rPr>
            </w:pPr>
          </w:p>
        </w:tc>
        <w:tc>
          <w:tcPr>
            <w:tcW w:w="1176" w:type="dxa"/>
          </w:tcPr>
          <w:p w14:paraId="26B433F1" w14:textId="77777777" w:rsidR="00446CAC" w:rsidRPr="003E3BFA" w:rsidRDefault="00446CAC" w:rsidP="00DA3D1B">
            <w:pPr>
              <w:jc w:val="right"/>
              <w:rPr>
                <w:lang w:val="en-US"/>
              </w:rPr>
            </w:pPr>
            <w:r w:rsidRPr="003E3BFA">
              <w:rPr>
                <w:lang w:val="en-US"/>
              </w:rPr>
              <w:t>-0.07***</w:t>
            </w:r>
          </w:p>
        </w:tc>
        <w:tc>
          <w:tcPr>
            <w:tcW w:w="1176" w:type="dxa"/>
          </w:tcPr>
          <w:p w14:paraId="6A395E78" w14:textId="77777777" w:rsidR="00446CAC" w:rsidRPr="003E3BFA" w:rsidRDefault="00446CAC" w:rsidP="00DA3D1B">
            <w:pPr>
              <w:jc w:val="right"/>
              <w:rPr>
                <w:lang w:val="en-US"/>
              </w:rPr>
            </w:pPr>
            <w:r w:rsidRPr="003E3BFA">
              <w:rPr>
                <w:lang w:val="en-US"/>
              </w:rPr>
              <w:t>-0.06***</w:t>
            </w:r>
          </w:p>
        </w:tc>
      </w:tr>
      <w:tr w:rsidR="00446CAC" w:rsidRPr="003E3BFA" w14:paraId="281AB1FF" w14:textId="77777777" w:rsidTr="001E235E">
        <w:trPr>
          <w:trHeight w:val="288"/>
        </w:trPr>
        <w:tc>
          <w:tcPr>
            <w:tcW w:w="6204" w:type="dxa"/>
            <w:shd w:val="clear" w:color="auto" w:fill="auto"/>
            <w:noWrap/>
          </w:tcPr>
          <w:p w14:paraId="6EB867F7" w14:textId="77777777" w:rsidR="00446CAC" w:rsidRPr="003E3BFA" w:rsidRDefault="00446CAC" w:rsidP="00DA3D1B">
            <w:pPr>
              <w:ind w:left="172"/>
              <w:rPr>
                <w:lang w:val="en-US"/>
              </w:rPr>
            </w:pPr>
            <w:r w:rsidRPr="003E3BFA">
              <w:rPr>
                <w:lang w:val="en-US"/>
              </w:rPr>
              <w:t>Conspicuous signaling x democratization x consumer indulgence</w:t>
            </w:r>
          </w:p>
        </w:tc>
        <w:tc>
          <w:tcPr>
            <w:tcW w:w="1267" w:type="dxa"/>
          </w:tcPr>
          <w:p w14:paraId="33795D2D" w14:textId="77777777" w:rsidR="00446CAC" w:rsidRPr="003E3BFA" w:rsidRDefault="00446CAC" w:rsidP="00DA3D1B">
            <w:pPr>
              <w:jc w:val="right"/>
              <w:rPr>
                <w:lang w:val="en-US"/>
              </w:rPr>
            </w:pPr>
          </w:p>
        </w:tc>
        <w:tc>
          <w:tcPr>
            <w:tcW w:w="1176" w:type="dxa"/>
          </w:tcPr>
          <w:p w14:paraId="51F8574C" w14:textId="77777777" w:rsidR="00446CAC" w:rsidRPr="003E3BFA" w:rsidRDefault="00446CAC" w:rsidP="00DA3D1B">
            <w:pPr>
              <w:jc w:val="right"/>
              <w:rPr>
                <w:lang w:val="en-US"/>
              </w:rPr>
            </w:pPr>
            <w:r w:rsidRPr="003E3BFA">
              <w:rPr>
                <w:lang w:val="en-US"/>
              </w:rPr>
              <w:t>0.02***</w:t>
            </w:r>
          </w:p>
        </w:tc>
        <w:tc>
          <w:tcPr>
            <w:tcW w:w="1176" w:type="dxa"/>
          </w:tcPr>
          <w:p w14:paraId="3F39D12E" w14:textId="77777777" w:rsidR="00446CAC" w:rsidRPr="003E3BFA" w:rsidRDefault="00446CAC" w:rsidP="00DA3D1B">
            <w:pPr>
              <w:jc w:val="right"/>
              <w:rPr>
                <w:lang w:val="en-US"/>
              </w:rPr>
            </w:pPr>
            <w:r w:rsidRPr="003E3BFA">
              <w:rPr>
                <w:lang w:val="en-US"/>
              </w:rPr>
              <w:t>0.02***</w:t>
            </w:r>
          </w:p>
        </w:tc>
      </w:tr>
      <w:tr w:rsidR="00446CAC" w:rsidRPr="003E3BFA" w14:paraId="4D38CC7E" w14:textId="77777777" w:rsidTr="001E235E">
        <w:trPr>
          <w:trHeight w:val="288"/>
        </w:trPr>
        <w:tc>
          <w:tcPr>
            <w:tcW w:w="6204" w:type="dxa"/>
            <w:shd w:val="clear" w:color="auto" w:fill="auto"/>
            <w:noWrap/>
          </w:tcPr>
          <w:p w14:paraId="232B46C6" w14:textId="77777777" w:rsidR="00446CAC" w:rsidRPr="003E3BFA" w:rsidRDefault="00446CAC" w:rsidP="00DA3D1B">
            <w:pPr>
              <w:rPr>
                <w:lang w:val="en-US"/>
              </w:rPr>
            </w:pPr>
            <w:r w:rsidRPr="003E3BFA">
              <w:rPr>
                <w:lang w:val="en-US"/>
              </w:rPr>
              <w:t>Country-level effects</w:t>
            </w:r>
          </w:p>
        </w:tc>
        <w:tc>
          <w:tcPr>
            <w:tcW w:w="1267" w:type="dxa"/>
          </w:tcPr>
          <w:p w14:paraId="4E46EA2D" w14:textId="77777777" w:rsidR="00446CAC" w:rsidRPr="003E3BFA" w:rsidRDefault="00446CAC" w:rsidP="00DA3D1B">
            <w:pPr>
              <w:jc w:val="right"/>
              <w:rPr>
                <w:lang w:val="en-US"/>
              </w:rPr>
            </w:pPr>
          </w:p>
        </w:tc>
        <w:tc>
          <w:tcPr>
            <w:tcW w:w="1176" w:type="dxa"/>
          </w:tcPr>
          <w:p w14:paraId="1192AECC" w14:textId="77777777" w:rsidR="00446CAC" w:rsidRPr="003E3BFA" w:rsidRDefault="00446CAC" w:rsidP="00DA3D1B">
            <w:pPr>
              <w:jc w:val="right"/>
              <w:rPr>
                <w:lang w:val="en-US"/>
              </w:rPr>
            </w:pPr>
          </w:p>
        </w:tc>
        <w:tc>
          <w:tcPr>
            <w:tcW w:w="1176" w:type="dxa"/>
          </w:tcPr>
          <w:p w14:paraId="4348718B" w14:textId="77777777" w:rsidR="00446CAC" w:rsidRPr="003E3BFA" w:rsidRDefault="00446CAC" w:rsidP="00DA3D1B">
            <w:pPr>
              <w:jc w:val="right"/>
              <w:rPr>
                <w:lang w:val="en-US"/>
              </w:rPr>
            </w:pPr>
          </w:p>
        </w:tc>
      </w:tr>
      <w:tr w:rsidR="00446CAC" w:rsidRPr="003E3BFA" w14:paraId="72654511" w14:textId="77777777" w:rsidTr="001E235E">
        <w:trPr>
          <w:trHeight w:val="288"/>
        </w:trPr>
        <w:tc>
          <w:tcPr>
            <w:tcW w:w="6204" w:type="dxa"/>
            <w:shd w:val="clear" w:color="auto" w:fill="auto"/>
            <w:noWrap/>
          </w:tcPr>
          <w:p w14:paraId="1709E64D" w14:textId="77777777" w:rsidR="00446CAC" w:rsidRPr="003E3BFA" w:rsidRDefault="00446CAC" w:rsidP="00DA3D1B">
            <w:pPr>
              <w:ind w:left="172"/>
              <w:rPr>
                <w:lang w:val="en-US"/>
              </w:rPr>
            </w:pPr>
            <w:r w:rsidRPr="003E3BFA">
              <w:rPr>
                <w:lang w:val="en-US"/>
              </w:rPr>
              <w:t>Developed vs developing markets</w:t>
            </w:r>
          </w:p>
        </w:tc>
        <w:tc>
          <w:tcPr>
            <w:tcW w:w="1267" w:type="dxa"/>
          </w:tcPr>
          <w:p w14:paraId="71D4DA5B" w14:textId="77777777" w:rsidR="00446CAC" w:rsidRPr="003E3BFA" w:rsidRDefault="00446CAC" w:rsidP="00DA3D1B">
            <w:pPr>
              <w:jc w:val="right"/>
              <w:rPr>
                <w:lang w:val="en-US"/>
              </w:rPr>
            </w:pPr>
            <w:r w:rsidRPr="003E3BFA">
              <w:rPr>
                <w:lang w:val="en-US"/>
              </w:rPr>
              <w:t>-0.49***</w:t>
            </w:r>
          </w:p>
        </w:tc>
        <w:tc>
          <w:tcPr>
            <w:tcW w:w="1176" w:type="dxa"/>
          </w:tcPr>
          <w:p w14:paraId="0DC9D2B7" w14:textId="77777777" w:rsidR="00446CAC" w:rsidRPr="003E3BFA" w:rsidRDefault="00446CAC" w:rsidP="00DA3D1B">
            <w:pPr>
              <w:jc w:val="center"/>
              <w:rPr>
                <w:lang w:val="en-US"/>
              </w:rPr>
            </w:pPr>
          </w:p>
        </w:tc>
        <w:tc>
          <w:tcPr>
            <w:tcW w:w="1176" w:type="dxa"/>
          </w:tcPr>
          <w:p w14:paraId="12A5817D" w14:textId="77777777" w:rsidR="00446CAC" w:rsidRPr="003E3BFA" w:rsidRDefault="00446CAC" w:rsidP="00DA3D1B">
            <w:pPr>
              <w:jc w:val="center"/>
              <w:rPr>
                <w:lang w:val="en-US"/>
              </w:rPr>
            </w:pPr>
            <w:r w:rsidRPr="003E3BFA">
              <w:rPr>
                <w:lang w:val="en-US"/>
              </w:rPr>
              <w:t>-0.50***</w:t>
            </w:r>
          </w:p>
        </w:tc>
      </w:tr>
      <w:tr w:rsidR="00446CAC" w:rsidRPr="003E3BFA" w14:paraId="271A71E0" w14:textId="77777777" w:rsidTr="001E235E">
        <w:trPr>
          <w:trHeight w:val="288"/>
        </w:trPr>
        <w:tc>
          <w:tcPr>
            <w:tcW w:w="6204" w:type="dxa"/>
            <w:shd w:val="clear" w:color="auto" w:fill="auto"/>
            <w:noWrap/>
          </w:tcPr>
          <w:p w14:paraId="321780E8" w14:textId="77777777" w:rsidR="00446CAC" w:rsidRPr="003E3BFA" w:rsidRDefault="00446CAC" w:rsidP="00DA3D1B">
            <w:pPr>
              <w:rPr>
                <w:lang w:val="en-US"/>
              </w:rPr>
            </w:pPr>
            <w:r w:rsidRPr="003E3BFA">
              <w:rPr>
                <w:lang w:val="en-US"/>
              </w:rPr>
              <w:t xml:space="preserve">Residual variance individual level </w:t>
            </w:r>
          </w:p>
        </w:tc>
        <w:tc>
          <w:tcPr>
            <w:tcW w:w="1267" w:type="dxa"/>
          </w:tcPr>
          <w:p w14:paraId="4AB91521" w14:textId="77777777" w:rsidR="00446CAC" w:rsidRPr="003E3BFA" w:rsidRDefault="00446CAC" w:rsidP="00DA3D1B">
            <w:pPr>
              <w:jc w:val="right"/>
              <w:rPr>
                <w:lang w:val="en-US"/>
              </w:rPr>
            </w:pPr>
          </w:p>
        </w:tc>
        <w:tc>
          <w:tcPr>
            <w:tcW w:w="1176" w:type="dxa"/>
          </w:tcPr>
          <w:p w14:paraId="396C6C74" w14:textId="77777777" w:rsidR="00446CAC" w:rsidRPr="003E3BFA" w:rsidRDefault="00446CAC" w:rsidP="00DA3D1B">
            <w:pPr>
              <w:jc w:val="right"/>
              <w:rPr>
                <w:lang w:val="en-US"/>
              </w:rPr>
            </w:pPr>
            <w:r w:rsidRPr="003E3BFA">
              <w:rPr>
                <w:lang w:val="en-US"/>
              </w:rPr>
              <w:t>0.71</w:t>
            </w:r>
          </w:p>
        </w:tc>
        <w:tc>
          <w:tcPr>
            <w:tcW w:w="1176" w:type="dxa"/>
          </w:tcPr>
          <w:p w14:paraId="0F897356" w14:textId="77777777" w:rsidR="00446CAC" w:rsidRPr="003E3BFA" w:rsidRDefault="00446CAC" w:rsidP="00DA3D1B">
            <w:pPr>
              <w:jc w:val="right"/>
              <w:rPr>
                <w:lang w:val="en-US"/>
              </w:rPr>
            </w:pPr>
          </w:p>
        </w:tc>
      </w:tr>
      <w:tr w:rsidR="00446CAC" w:rsidRPr="003E3BFA" w14:paraId="6C1C262E" w14:textId="77777777" w:rsidTr="001E235E">
        <w:trPr>
          <w:trHeight w:val="288"/>
        </w:trPr>
        <w:tc>
          <w:tcPr>
            <w:tcW w:w="6204" w:type="dxa"/>
            <w:shd w:val="clear" w:color="auto" w:fill="auto"/>
            <w:noWrap/>
          </w:tcPr>
          <w:p w14:paraId="3C8F6ABA" w14:textId="77777777" w:rsidR="00446CAC" w:rsidRPr="003E3BFA" w:rsidRDefault="00446CAC" w:rsidP="00DA3D1B">
            <w:pPr>
              <w:rPr>
                <w:lang w:val="en-US"/>
              </w:rPr>
            </w:pPr>
            <w:r w:rsidRPr="003E3BFA">
              <w:rPr>
                <w:lang w:val="en-US"/>
              </w:rPr>
              <w:t xml:space="preserve">Residual variance country level </w:t>
            </w:r>
          </w:p>
        </w:tc>
        <w:tc>
          <w:tcPr>
            <w:tcW w:w="1267" w:type="dxa"/>
          </w:tcPr>
          <w:p w14:paraId="64FE3EEE" w14:textId="77777777" w:rsidR="00446CAC" w:rsidRPr="003E3BFA" w:rsidRDefault="00446CAC" w:rsidP="00DA3D1B">
            <w:pPr>
              <w:jc w:val="right"/>
              <w:rPr>
                <w:lang w:val="en-US"/>
              </w:rPr>
            </w:pPr>
            <w:r w:rsidRPr="003E3BFA">
              <w:rPr>
                <w:lang w:val="en-US"/>
              </w:rPr>
              <w:t>0.65</w:t>
            </w:r>
          </w:p>
        </w:tc>
        <w:tc>
          <w:tcPr>
            <w:tcW w:w="1176" w:type="dxa"/>
          </w:tcPr>
          <w:p w14:paraId="08C116BE" w14:textId="77777777" w:rsidR="00446CAC" w:rsidRPr="003E3BFA" w:rsidRDefault="00446CAC" w:rsidP="00DA3D1B">
            <w:pPr>
              <w:jc w:val="right"/>
              <w:rPr>
                <w:lang w:val="en-US"/>
              </w:rPr>
            </w:pPr>
          </w:p>
        </w:tc>
        <w:tc>
          <w:tcPr>
            <w:tcW w:w="1176" w:type="dxa"/>
          </w:tcPr>
          <w:p w14:paraId="7292282C" w14:textId="77777777" w:rsidR="00446CAC" w:rsidRPr="003E3BFA" w:rsidRDefault="00446CAC" w:rsidP="00DA3D1B">
            <w:pPr>
              <w:jc w:val="right"/>
              <w:rPr>
                <w:lang w:val="en-US"/>
              </w:rPr>
            </w:pPr>
            <w:r w:rsidRPr="003E3BFA">
              <w:rPr>
                <w:lang w:val="en-US"/>
              </w:rPr>
              <w:t>0.62</w:t>
            </w:r>
          </w:p>
        </w:tc>
      </w:tr>
      <w:tr w:rsidR="00446CAC" w:rsidRPr="003E3BFA" w14:paraId="558B1187" w14:textId="77777777" w:rsidTr="001E235E">
        <w:trPr>
          <w:trHeight w:val="288"/>
        </w:trPr>
        <w:tc>
          <w:tcPr>
            <w:tcW w:w="6204" w:type="dxa"/>
            <w:tcBorders>
              <w:bottom w:val="single" w:sz="4" w:space="0" w:color="auto"/>
            </w:tcBorders>
            <w:shd w:val="clear" w:color="auto" w:fill="auto"/>
            <w:noWrap/>
          </w:tcPr>
          <w:p w14:paraId="0EF198D7" w14:textId="77777777" w:rsidR="00446CAC" w:rsidRPr="003E3BFA" w:rsidRDefault="00446CAC" w:rsidP="00DA3D1B">
            <w:pPr>
              <w:rPr>
                <w:lang w:val="en-US"/>
              </w:rPr>
            </w:pPr>
            <w:r w:rsidRPr="003E3BFA">
              <w:rPr>
                <w:lang w:val="en-US"/>
              </w:rPr>
              <w:t>Deviance information criterion (DIC)</w:t>
            </w:r>
          </w:p>
        </w:tc>
        <w:tc>
          <w:tcPr>
            <w:tcW w:w="1267" w:type="dxa"/>
            <w:tcBorders>
              <w:bottom w:val="single" w:sz="4" w:space="0" w:color="auto"/>
            </w:tcBorders>
          </w:tcPr>
          <w:p w14:paraId="658139C2" w14:textId="77777777" w:rsidR="00446CAC" w:rsidRPr="003E3BFA" w:rsidRDefault="00446CAC" w:rsidP="00DA3D1B">
            <w:pPr>
              <w:jc w:val="right"/>
              <w:rPr>
                <w:lang w:val="en-US"/>
              </w:rPr>
            </w:pPr>
            <w:r w:rsidRPr="003E3BFA">
              <w:rPr>
                <w:lang w:val="en-US"/>
              </w:rPr>
              <w:t>3058.15</w:t>
            </w:r>
          </w:p>
        </w:tc>
        <w:tc>
          <w:tcPr>
            <w:tcW w:w="1176" w:type="dxa"/>
            <w:tcBorders>
              <w:bottom w:val="single" w:sz="4" w:space="0" w:color="auto"/>
            </w:tcBorders>
          </w:tcPr>
          <w:p w14:paraId="2991B686" w14:textId="77777777" w:rsidR="00446CAC" w:rsidRPr="003E3BFA" w:rsidRDefault="00446CAC" w:rsidP="00DA3D1B">
            <w:pPr>
              <w:jc w:val="right"/>
              <w:rPr>
                <w:lang w:val="en-US"/>
              </w:rPr>
            </w:pPr>
            <w:r w:rsidRPr="003E3BFA">
              <w:rPr>
                <w:lang w:val="en-US"/>
              </w:rPr>
              <w:t>3056.09</w:t>
            </w:r>
          </w:p>
        </w:tc>
        <w:tc>
          <w:tcPr>
            <w:tcW w:w="1176" w:type="dxa"/>
            <w:tcBorders>
              <w:bottom w:val="single" w:sz="4" w:space="0" w:color="auto"/>
            </w:tcBorders>
          </w:tcPr>
          <w:p w14:paraId="5613ED7F" w14:textId="77777777" w:rsidR="00446CAC" w:rsidRPr="003E3BFA" w:rsidRDefault="00446CAC" w:rsidP="00DA3D1B">
            <w:pPr>
              <w:jc w:val="right"/>
              <w:rPr>
                <w:lang w:val="en-US"/>
              </w:rPr>
            </w:pPr>
            <w:r w:rsidRPr="003E3BFA">
              <w:rPr>
                <w:lang w:val="en-US"/>
              </w:rPr>
              <w:t>3046.65</w:t>
            </w:r>
          </w:p>
        </w:tc>
      </w:tr>
    </w:tbl>
    <w:p w14:paraId="532C5390" w14:textId="77777777" w:rsidR="00254CFB" w:rsidRPr="003E3BFA" w:rsidRDefault="00A03B1C" w:rsidP="006426A4">
      <w:pPr>
        <w:rPr>
          <w:lang w:val="en-US"/>
        </w:rPr>
      </w:pPr>
      <w:r w:rsidRPr="003E3BFA">
        <w:rPr>
          <w:lang w:val="en-US"/>
        </w:rPr>
        <w:t>Notes: coefficients are unstandardized; * p &lt; 0.05, ** p &lt; 0.01, *** p &lt; 0.001.</w:t>
      </w:r>
    </w:p>
    <w:p w14:paraId="668EAE40" w14:textId="77777777" w:rsidR="00B9285C" w:rsidRPr="003E3BFA" w:rsidRDefault="0066581C" w:rsidP="006426A4">
      <w:pPr>
        <w:rPr>
          <w:lang w:val="en-US"/>
        </w:rPr>
      </w:pPr>
      <w:r w:rsidRPr="003E3BFA">
        <w:rPr>
          <w:lang w:val="en-US"/>
        </w:rPr>
        <w:br w:type="page"/>
      </w:r>
    </w:p>
    <w:p w14:paraId="0ABFBF85" w14:textId="04491E3B" w:rsidR="00C041C4" w:rsidRPr="003E3BFA" w:rsidRDefault="00C041C4" w:rsidP="00BE7DA9">
      <w:pPr>
        <w:pStyle w:val="TableCaption"/>
        <w:rPr>
          <w:sz w:val="24"/>
          <w:szCs w:val="24"/>
        </w:rPr>
      </w:pPr>
      <w:r w:rsidRPr="003E3BFA">
        <w:rPr>
          <w:b/>
          <w:sz w:val="24"/>
          <w:szCs w:val="24"/>
        </w:rPr>
        <w:lastRenderedPageBreak/>
        <w:t xml:space="preserve">Table </w:t>
      </w:r>
      <w:r w:rsidR="002F1F5F" w:rsidRPr="003E3BFA">
        <w:rPr>
          <w:b/>
          <w:sz w:val="24"/>
          <w:szCs w:val="24"/>
        </w:rPr>
        <w:t>7</w:t>
      </w:r>
      <w:r w:rsidR="005616CB" w:rsidRPr="003E3BFA">
        <w:rPr>
          <w:sz w:val="24"/>
          <w:szCs w:val="24"/>
        </w:rPr>
        <w:t xml:space="preserve"> </w:t>
      </w:r>
      <w:r w:rsidRPr="003E3BFA">
        <w:rPr>
          <w:sz w:val="24"/>
          <w:szCs w:val="24"/>
        </w:rPr>
        <w:t>Path</w:t>
      </w:r>
      <w:r w:rsidR="00975A67" w:rsidRPr="003E3BFA">
        <w:rPr>
          <w:sz w:val="24"/>
          <w:szCs w:val="24"/>
        </w:rPr>
        <w:t xml:space="preserve"> </w:t>
      </w:r>
      <w:r w:rsidRPr="003E3BFA">
        <w:rPr>
          <w:sz w:val="24"/>
          <w:szCs w:val="24"/>
        </w:rPr>
        <w:t xml:space="preserve">coefficients modelling for each country (Model </w:t>
      </w:r>
      <w:r w:rsidR="00DB5B82" w:rsidRPr="003E3BFA">
        <w:rPr>
          <w:sz w:val="24"/>
          <w:szCs w:val="24"/>
        </w:rPr>
        <w:t>2</w:t>
      </w:r>
      <w:r w:rsidRPr="003E3BFA">
        <w:rPr>
          <w:sz w:val="24"/>
          <w:szCs w:val="24"/>
        </w:rPr>
        <w:t>)</w:t>
      </w:r>
    </w:p>
    <w:tbl>
      <w:tblPr>
        <w:tblW w:w="10669" w:type="dxa"/>
        <w:tblLook w:val="04A0" w:firstRow="1" w:lastRow="0" w:firstColumn="1" w:lastColumn="0" w:noHBand="0" w:noVBand="1"/>
      </w:tblPr>
      <w:tblGrid>
        <w:gridCol w:w="6640"/>
        <w:gridCol w:w="996"/>
        <w:gridCol w:w="996"/>
        <w:gridCol w:w="1041"/>
        <w:gridCol w:w="996"/>
      </w:tblGrid>
      <w:tr w:rsidR="004068E7" w:rsidRPr="003E3BFA" w14:paraId="52F90C0C" w14:textId="77777777" w:rsidTr="001E235E">
        <w:trPr>
          <w:trHeight w:val="288"/>
        </w:trPr>
        <w:tc>
          <w:tcPr>
            <w:tcW w:w="0" w:type="auto"/>
            <w:tcBorders>
              <w:top w:val="single" w:sz="4" w:space="0" w:color="auto"/>
              <w:bottom w:val="single" w:sz="4" w:space="0" w:color="auto"/>
              <w:right w:val="nil"/>
            </w:tcBorders>
            <w:shd w:val="clear" w:color="auto" w:fill="auto"/>
            <w:noWrap/>
          </w:tcPr>
          <w:p w14:paraId="792304DD" w14:textId="77777777" w:rsidR="00AA7B03" w:rsidRPr="003E3BFA" w:rsidRDefault="00AA7B03" w:rsidP="00EB73E3">
            <w:pPr>
              <w:jc w:val="both"/>
              <w:rPr>
                <w:i/>
                <w:iCs/>
                <w:lang w:val="en-US"/>
              </w:rPr>
            </w:pPr>
          </w:p>
        </w:tc>
        <w:tc>
          <w:tcPr>
            <w:tcW w:w="0" w:type="auto"/>
            <w:tcBorders>
              <w:top w:val="single" w:sz="4" w:space="0" w:color="auto"/>
              <w:bottom w:val="single" w:sz="4" w:space="0" w:color="auto"/>
            </w:tcBorders>
            <w:shd w:val="clear" w:color="auto" w:fill="auto"/>
          </w:tcPr>
          <w:p w14:paraId="4F7E914A" w14:textId="77777777" w:rsidR="00AA7B03" w:rsidRPr="003E3BFA" w:rsidRDefault="00AA7B03" w:rsidP="00EB73E3">
            <w:pPr>
              <w:jc w:val="center"/>
              <w:rPr>
                <w:b/>
                <w:bCs/>
                <w:lang w:val="en-US"/>
              </w:rPr>
            </w:pPr>
            <w:r w:rsidRPr="003E3BFA">
              <w:rPr>
                <w:b/>
                <w:bCs/>
                <w:lang w:val="en-US"/>
              </w:rPr>
              <w:t>USA</w:t>
            </w:r>
          </w:p>
        </w:tc>
        <w:tc>
          <w:tcPr>
            <w:tcW w:w="0" w:type="auto"/>
            <w:tcBorders>
              <w:top w:val="single" w:sz="4" w:space="0" w:color="auto"/>
              <w:bottom w:val="single" w:sz="4" w:space="0" w:color="auto"/>
            </w:tcBorders>
            <w:shd w:val="clear" w:color="auto" w:fill="auto"/>
            <w:noWrap/>
          </w:tcPr>
          <w:p w14:paraId="4598993A" w14:textId="77777777" w:rsidR="00AA7B03" w:rsidRPr="003E3BFA" w:rsidRDefault="00AA7B03" w:rsidP="00EB73E3">
            <w:pPr>
              <w:jc w:val="center"/>
              <w:rPr>
                <w:b/>
                <w:bCs/>
                <w:lang w:val="en-US"/>
              </w:rPr>
            </w:pPr>
            <w:r w:rsidRPr="003E3BFA">
              <w:rPr>
                <w:b/>
                <w:bCs/>
                <w:lang w:val="en-US"/>
              </w:rPr>
              <w:t>Spain</w:t>
            </w:r>
          </w:p>
        </w:tc>
        <w:tc>
          <w:tcPr>
            <w:tcW w:w="1041" w:type="dxa"/>
            <w:tcBorders>
              <w:top w:val="single" w:sz="4" w:space="0" w:color="auto"/>
              <w:bottom w:val="single" w:sz="4" w:space="0" w:color="auto"/>
            </w:tcBorders>
            <w:shd w:val="clear" w:color="auto" w:fill="auto"/>
            <w:noWrap/>
          </w:tcPr>
          <w:p w14:paraId="0A3B1BA4" w14:textId="77777777" w:rsidR="00AA7B03" w:rsidRPr="003E3BFA" w:rsidRDefault="00AA7B03" w:rsidP="00EB73E3">
            <w:pPr>
              <w:jc w:val="center"/>
              <w:rPr>
                <w:b/>
                <w:bCs/>
                <w:lang w:val="en-US"/>
              </w:rPr>
            </w:pPr>
            <w:r w:rsidRPr="003E3BFA">
              <w:rPr>
                <w:b/>
                <w:bCs/>
                <w:lang w:val="en-US"/>
              </w:rPr>
              <w:t>India</w:t>
            </w:r>
          </w:p>
        </w:tc>
        <w:tc>
          <w:tcPr>
            <w:tcW w:w="0" w:type="auto"/>
            <w:tcBorders>
              <w:top w:val="single" w:sz="4" w:space="0" w:color="auto"/>
              <w:bottom w:val="single" w:sz="4" w:space="0" w:color="auto"/>
            </w:tcBorders>
            <w:shd w:val="clear" w:color="auto" w:fill="auto"/>
            <w:noWrap/>
          </w:tcPr>
          <w:p w14:paraId="18A026B1" w14:textId="77777777" w:rsidR="00AA7B03" w:rsidRPr="003E3BFA" w:rsidRDefault="00AA7B03" w:rsidP="00EB73E3">
            <w:pPr>
              <w:jc w:val="center"/>
              <w:rPr>
                <w:b/>
                <w:bCs/>
                <w:lang w:val="en-US"/>
              </w:rPr>
            </w:pPr>
            <w:r w:rsidRPr="003E3BFA">
              <w:rPr>
                <w:b/>
                <w:bCs/>
                <w:lang w:val="en-US"/>
              </w:rPr>
              <w:t>China</w:t>
            </w:r>
          </w:p>
        </w:tc>
      </w:tr>
      <w:tr w:rsidR="004068E7" w:rsidRPr="003E3BFA" w14:paraId="2278437C" w14:textId="77777777" w:rsidTr="001E235E">
        <w:trPr>
          <w:trHeight w:val="288"/>
        </w:trPr>
        <w:tc>
          <w:tcPr>
            <w:tcW w:w="0" w:type="auto"/>
            <w:tcBorders>
              <w:top w:val="single" w:sz="4" w:space="0" w:color="auto"/>
            </w:tcBorders>
            <w:shd w:val="clear" w:color="auto" w:fill="auto"/>
            <w:noWrap/>
          </w:tcPr>
          <w:p w14:paraId="37500798" w14:textId="77777777" w:rsidR="00AA7B03" w:rsidRPr="003E3BFA" w:rsidRDefault="00AA7B03" w:rsidP="00EB73E3">
            <w:pPr>
              <w:jc w:val="both"/>
              <w:rPr>
                <w:i/>
                <w:iCs/>
                <w:lang w:val="en-US"/>
              </w:rPr>
            </w:pPr>
          </w:p>
        </w:tc>
        <w:tc>
          <w:tcPr>
            <w:tcW w:w="0" w:type="auto"/>
            <w:tcBorders>
              <w:top w:val="single" w:sz="4" w:space="0" w:color="auto"/>
            </w:tcBorders>
            <w:shd w:val="clear" w:color="auto" w:fill="auto"/>
          </w:tcPr>
          <w:p w14:paraId="144026E4" w14:textId="77777777" w:rsidR="00AA7B03" w:rsidRPr="003E3BFA" w:rsidRDefault="00AA7B03" w:rsidP="00EB73E3">
            <w:pPr>
              <w:jc w:val="center"/>
              <w:rPr>
                <w:lang w:val="en-US"/>
              </w:rPr>
            </w:pPr>
            <w:r w:rsidRPr="003E3BFA">
              <w:rPr>
                <w:lang w:val="en-US"/>
              </w:rPr>
              <w:t>Std Est.</w:t>
            </w:r>
          </w:p>
        </w:tc>
        <w:tc>
          <w:tcPr>
            <w:tcW w:w="0" w:type="auto"/>
            <w:tcBorders>
              <w:top w:val="single" w:sz="4" w:space="0" w:color="auto"/>
            </w:tcBorders>
            <w:shd w:val="clear" w:color="auto" w:fill="auto"/>
            <w:noWrap/>
          </w:tcPr>
          <w:p w14:paraId="7C20B60B" w14:textId="77777777" w:rsidR="00AA7B03" w:rsidRPr="003E3BFA" w:rsidRDefault="00AA7B03" w:rsidP="00EB73E3">
            <w:pPr>
              <w:jc w:val="center"/>
              <w:rPr>
                <w:lang w:val="en-US"/>
              </w:rPr>
            </w:pPr>
            <w:r w:rsidRPr="003E3BFA">
              <w:rPr>
                <w:lang w:val="en-US"/>
              </w:rPr>
              <w:t>Std Est.</w:t>
            </w:r>
          </w:p>
        </w:tc>
        <w:tc>
          <w:tcPr>
            <w:tcW w:w="1041" w:type="dxa"/>
            <w:tcBorders>
              <w:top w:val="single" w:sz="4" w:space="0" w:color="auto"/>
            </w:tcBorders>
            <w:shd w:val="clear" w:color="auto" w:fill="auto"/>
            <w:noWrap/>
          </w:tcPr>
          <w:p w14:paraId="0DF4AD33" w14:textId="77777777" w:rsidR="00AA7B03" w:rsidRPr="003E3BFA" w:rsidRDefault="00AA7B03" w:rsidP="00EB73E3">
            <w:pPr>
              <w:jc w:val="center"/>
              <w:rPr>
                <w:lang w:val="en-US"/>
              </w:rPr>
            </w:pPr>
            <w:r w:rsidRPr="003E3BFA">
              <w:rPr>
                <w:lang w:val="en-US"/>
              </w:rPr>
              <w:t>Std Est.</w:t>
            </w:r>
          </w:p>
        </w:tc>
        <w:tc>
          <w:tcPr>
            <w:tcW w:w="0" w:type="auto"/>
            <w:tcBorders>
              <w:top w:val="single" w:sz="4" w:space="0" w:color="auto"/>
            </w:tcBorders>
            <w:shd w:val="clear" w:color="auto" w:fill="auto"/>
            <w:noWrap/>
          </w:tcPr>
          <w:p w14:paraId="7EA531E6" w14:textId="77777777" w:rsidR="00AA7B03" w:rsidRPr="003E3BFA" w:rsidRDefault="00AA7B03" w:rsidP="00EB73E3">
            <w:pPr>
              <w:jc w:val="center"/>
              <w:rPr>
                <w:lang w:val="en-US"/>
              </w:rPr>
            </w:pPr>
            <w:r w:rsidRPr="003E3BFA">
              <w:rPr>
                <w:lang w:val="en-US"/>
              </w:rPr>
              <w:t>Std Est.</w:t>
            </w:r>
          </w:p>
        </w:tc>
      </w:tr>
      <w:tr w:rsidR="00242478" w:rsidRPr="003E3BFA" w14:paraId="6B842CAC" w14:textId="77777777" w:rsidTr="001E235E">
        <w:trPr>
          <w:trHeight w:val="288"/>
        </w:trPr>
        <w:tc>
          <w:tcPr>
            <w:tcW w:w="0" w:type="auto"/>
            <w:shd w:val="clear" w:color="auto" w:fill="auto"/>
            <w:noWrap/>
          </w:tcPr>
          <w:p w14:paraId="7AC1BA7E" w14:textId="77777777" w:rsidR="00242478" w:rsidRPr="003E3BFA" w:rsidRDefault="00767F85" w:rsidP="00EB73E3">
            <w:pPr>
              <w:jc w:val="both"/>
              <w:rPr>
                <w:i/>
                <w:iCs/>
                <w:lang w:val="en-US"/>
              </w:rPr>
            </w:pPr>
            <w:r w:rsidRPr="003E3BFA">
              <w:rPr>
                <w:i/>
                <w:iCs/>
                <w:lang w:val="en-US"/>
              </w:rPr>
              <w:t>Individual-</w:t>
            </w:r>
            <w:r w:rsidR="00242478" w:rsidRPr="003E3BFA">
              <w:rPr>
                <w:i/>
                <w:iCs/>
                <w:lang w:val="en-US"/>
              </w:rPr>
              <w:t>level main effects</w:t>
            </w:r>
          </w:p>
        </w:tc>
        <w:tc>
          <w:tcPr>
            <w:tcW w:w="0" w:type="auto"/>
            <w:tcBorders>
              <w:left w:val="nil"/>
            </w:tcBorders>
            <w:shd w:val="clear" w:color="auto" w:fill="auto"/>
          </w:tcPr>
          <w:p w14:paraId="751C7ACB" w14:textId="77777777" w:rsidR="00242478" w:rsidRPr="003E3BFA" w:rsidRDefault="00242478" w:rsidP="00242478">
            <w:pPr>
              <w:rPr>
                <w:i/>
                <w:iCs/>
                <w:lang w:val="en-US"/>
              </w:rPr>
            </w:pPr>
          </w:p>
        </w:tc>
        <w:tc>
          <w:tcPr>
            <w:tcW w:w="0" w:type="auto"/>
            <w:shd w:val="clear" w:color="auto" w:fill="auto"/>
            <w:noWrap/>
          </w:tcPr>
          <w:p w14:paraId="609FA3DF" w14:textId="77777777" w:rsidR="00242478" w:rsidRPr="003E3BFA" w:rsidRDefault="00242478" w:rsidP="00242478">
            <w:pPr>
              <w:rPr>
                <w:i/>
                <w:iCs/>
                <w:lang w:val="en-US"/>
              </w:rPr>
            </w:pPr>
          </w:p>
        </w:tc>
        <w:tc>
          <w:tcPr>
            <w:tcW w:w="1041" w:type="dxa"/>
            <w:shd w:val="clear" w:color="auto" w:fill="auto"/>
            <w:noWrap/>
          </w:tcPr>
          <w:p w14:paraId="675E9207" w14:textId="77777777" w:rsidR="00242478" w:rsidRPr="003E3BFA" w:rsidRDefault="00242478" w:rsidP="00242478">
            <w:pPr>
              <w:rPr>
                <w:i/>
                <w:iCs/>
                <w:lang w:val="en-US"/>
              </w:rPr>
            </w:pPr>
          </w:p>
        </w:tc>
        <w:tc>
          <w:tcPr>
            <w:tcW w:w="0" w:type="auto"/>
            <w:shd w:val="clear" w:color="auto" w:fill="auto"/>
            <w:noWrap/>
          </w:tcPr>
          <w:p w14:paraId="32150596" w14:textId="77777777" w:rsidR="00242478" w:rsidRPr="003E3BFA" w:rsidRDefault="00242478" w:rsidP="00242478">
            <w:pPr>
              <w:rPr>
                <w:i/>
                <w:iCs/>
                <w:lang w:val="en-US"/>
              </w:rPr>
            </w:pPr>
          </w:p>
        </w:tc>
      </w:tr>
      <w:tr w:rsidR="00242478" w:rsidRPr="003E3BFA" w14:paraId="492A4CAF" w14:textId="77777777" w:rsidTr="001E235E">
        <w:trPr>
          <w:trHeight w:val="288"/>
        </w:trPr>
        <w:tc>
          <w:tcPr>
            <w:tcW w:w="0" w:type="auto"/>
            <w:shd w:val="clear" w:color="auto" w:fill="auto"/>
            <w:noWrap/>
          </w:tcPr>
          <w:p w14:paraId="48B2B2E0" w14:textId="77777777" w:rsidR="00242478" w:rsidRPr="003E3BFA" w:rsidRDefault="00242478" w:rsidP="00EB73E3">
            <w:pPr>
              <w:ind w:left="172"/>
              <w:jc w:val="both"/>
              <w:rPr>
                <w:lang w:val="en-US"/>
              </w:rPr>
            </w:pPr>
            <w:r w:rsidRPr="003E3BFA">
              <w:rPr>
                <w:lang w:val="en-US"/>
              </w:rPr>
              <w:t xml:space="preserve">Conspicuous signaling motives </w:t>
            </w:r>
          </w:p>
        </w:tc>
        <w:tc>
          <w:tcPr>
            <w:tcW w:w="0" w:type="auto"/>
            <w:tcBorders>
              <w:left w:val="nil"/>
            </w:tcBorders>
            <w:shd w:val="clear" w:color="auto" w:fill="auto"/>
          </w:tcPr>
          <w:p w14:paraId="0A8526E7" w14:textId="77777777" w:rsidR="00242478" w:rsidRPr="003E3BFA" w:rsidRDefault="00477869" w:rsidP="00EB73E3">
            <w:pPr>
              <w:jc w:val="right"/>
              <w:rPr>
                <w:lang w:val="en-US"/>
              </w:rPr>
            </w:pPr>
            <w:r w:rsidRPr="003E3BFA">
              <w:rPr>
                <w:lang w:val="en-US"/>
              </w:rPr>
              <w:t>0</w:t>
            </w:r>
            <w:r w:rsidR="00242478" w:rsidRPr="003E3BFA">
              <w:rPr>
                <w:lang w:val="en-US"/>
              </w:rPr>
              <w:t>.</w:t>
            </w:r>
            <w:r w:rsidR="00774E11" w:rsidRPr="003E3BFA">
              <w:rPr>
                <w:lang w:val="en-US"/>
              </w:rPr>
              <w:t>21</w:t>
            </w:r>
            <w:r w:rsidR="00242478" w:rsidRPr="003E3BFA">
              <w:rPr>
                <w:lang w:val="en-US"/>
              </w:rPr>
              <w:t>*</w:t>
            </w:r>
          </w:p>
        </w:tc>
        <w:tc>
          <w:tcPr>
            <w:tcW w:w="0" w:type="auto"/>
            <w:shd w:val="clear" w:color="auto" w:fill="auto"/>
            <w:noWrap/>
          </w:tcPr>
          <w:p w14:paraId="31321222" w14:textId="77777777" w:rsidR="00242478" w:rsidRPr="003E3BFA" w:rsidRDefault="00413C88" w:rsidP="00EB73E3">
            <w:pPr>
              <w:jc w:val="right"/>
              <w:rPr>
                <w:lang w:val="en-US"/>
              </w:rPr>
            </w:pPr>
            <w:r w:rsidRPr="003E3BFA">
              <w:rPr>
                <w:lang w:val="en-US"/>
              </w:rPr>
              <w:t>0.</w:t>
            </w:r>
            <w:r w:rsidR="00B707CA" w:rsidRPr="003E3BFA">
              <w:rPr>
                <w:lang w:val="en-US"/>
              </w:rPr>
              <w:t>1</w:t>
            </w:r>
            <w:r w:rsidR="00183A1C" w:rsidRPr="003E3BFA">
              <w:rPr>
                <w:lang w:val="en-US"/>
              </w:rPr>
              <w:t>3</w:t>
            </w:r>
          </w:p>
        </w:tc>
        <w:tc>
          <w:tcPr>
            <w:tcW w:w="1041" w:type="dxa"/>
            <w:shd w:val="clear" w:color="auto" w:fill="auto"/>
            <w:noWrap/>
          </w:tcPr>
          <w:p w14:paraId="68EE6E40" w14:textId="77777777" w:rsidR="00242478" w:rsidRPr="003E3BFA" w:rsidRDefault="00477869" w:rsidP="00EB73E3">
            <w:pPr>
              <w:jc w:val="right"/>
              <w:rPr>
                <w:lang w:val="en-US"/>
              </w:rPr>
            </w:pPr>
            <w:r w:rsidRPr="003E3BFA">
              <w:rPr>
                <w:lang w:val="en-US"/>
              </w:rPr>
              <w:t>0</w:t>
            </w:r>
            <w:r w:rsidR="00242478" w:rsidRPr="003E3BFA">
              <w:rPr>
                <w:lang w:val="en-US"/>
              </w:rPr>
              <w:t>.</w:t>
            </w:r>
            <w:r w:rsidR="00774E11" w:rsidRPr="003E3BFA">
              <w:rPr>
                <w:lang w:val="en-US"/>
              </w:rPr>
              <w:t>16</w:t>
            </w:r>
            <w:r w:rsidR="00242478" w:rsidRPr="003E3BFA">
              <w:rPr>
                <w:lang w:val="en-US"/>
              </w:rPr>
              <w:t>**</w:t>
            </w:r>
          </w:p>
        </w:tc>
        <w:tc>
          <w:tcPr>
            <w:tcW w:w="0" w:type="auto"/>
            <w:shd w:val="clear" w:color="auto" w:fill="auto"/>
            <w:noWrap/>
          </w:tcPr>
          <w:p w14:paraId="1E088D88" w14:textId="77777777" w:rsidR="00242478" w:rsidRPr="003E3BFA" w:rsidRDefault="00477869" w:rsidP="00EB73E3">
            <w:pPr>
              <w:jc w:val="right"/>
              <w:rPr>
                <w:highlight w:val="yellow"/>
                <w:lang w:val="en-US"/>
              </w:rPr>
            </w:pPr>
            <w:r w:rsidRPr="003E3BFA">
              <w:rPr>
                <w:lang w:val="en-US"/>
              </w:rPr>
              <w:t>0</w:t>
            </w:r>
            <w:r w:rsidR="00242478" w:rsidRPr="003E3BFA">
              <w:rPr>
                <w:lang w:val="en-US"/>
              </w:rPr>
              <w:t>.</w:t>
            </w:r>
            <w:r w:rsidR="00774E11" w:rsidRPr="003E3BFA">
              <w:rPr>
                <w:lang w:val="en-US"/>
              </w:rPr>
              <w:t>1</w:t>
            </w:r>
            <w:r w:rsidR="00B707CA" w:rsidRPr="003E3BFA">
              <w:rPr>
                <w:lang w:val="en-US"/>
              </w:rPr>
              <w:t>8*</w:t>
            </w:r>
          </w:p>
        </w:tc>
      </w:tr>
      <w:tr w:rsidR="00242478" w:rsidRPr="003E3BFA" w14:paraId="10A6910D" w14:textId="77777777" w:rsidTr="001E235E">
        <w:trPr>
          <w:trHeight w:val="288"/>
        </w:trPr>
        <w:tc>
          <w:tcPr>
            <w:tcW w:w="0" w:type="auto"/>
            <w:shd w:val="clear" w:color="auto" w:fill="auto"/>
            <w:noWrap/>
          </w:tcPr>
          <w:p w14:paraId="76CCAAD7" w14:textId="77777777" w:rsidR="00242478" w:rsidRPr="003E3BFA" w:rsidRDefault="00242478" w:rsidP="00EB73E3">
            <w:pPr>
              <w:ind w:left="172"/>
              <w:jc w:val="both"/>
              <w:rPr>
                <w:lang w:val="en-US"/>
              </w:rPr>
            </w:pPr>
            <w:r w:rsidRPr="003E3BFA">
              <w:rPr>
                <w:lang w:val="en-US"/>
              </w:rPr>
              <w:t>Democratization</w:t>
            </w:r>
          </w:p>
        </w:tc>
        <w:tc>
          <w:tcPr>
            <w:tcW w:w="0" w:type="auto"/>
            <w:tcBorders>
              <w:left w:val="nil"/>
            </w:tcBorders>
            <w:shd w:val="clear" w:color="auto" w:fill="auto"/>
          </w:tcPr>
          <w:p w14:paraId="24C2EF12" w14:textId="77777777" w:rsidR="00242478" w:rsidRPr="003E3BFA" w:rsidRDefault="00477869" w:rsidP="00EB73E3">
            <w:pPr>
              <w:jc w:val="right"/>
              <w:rPr>
                <w:lang w:val="en-US"/>
              </w:rPr>
            </w:pPr>
            <w:r w:rsidRPr="003E3BFA">
              <w:rPr>
                <w:lang w:val="en-US"/>
              </w:rPr>
              <w:t>0</w:t>
            </w:r>
            <w:r w:rsidR="00242478" w:rsidRPr="003E3BFA">
              <w:rPr>
                <w:lang w:val="en-US"/>
              </w:rPr>
              <w:t>.07</w:t>
            </w:r>
          </w:p>
        </w:tc>
        <w:tc>
          <w:tcPr>
            <w:tcW w:w="0" w:type="auto"/>
            <w:shd w:val="clear" w:color="auto" w:fill="auto"/>
            <w:noWrap/>
          </w:tcPr>
          <w:p w14:paraId="655A4DD8" w14:textId="77777777" w:rsidR="00242478" w:rsidRPr="003E3BFA" w:rsidRDefault="00774E11" w:rsidP="00EB73E3">
            <w:pPr>
              <w:jc w:val="right"/>
              <w:rPr>
                <w:lang w:val="en-US"/>
              </w:rPr>
            </w:pPr>
            <w:r w:rsidRPr="003E3BFA">
              <w:rPr>
                <w:lang w:val="en-US"/>
              </w:rPr>
              <w:t>-</w:t>
            </w:r>
            <w:r w:rsidR="00477869" w:rsidRPr="003E3BFA">
              <w:rPr>
                <w:lang w:val="en-US"/>
              </w:rPr>
              <w:t>0</w:t>
            </w:r>
            <w:r w:rsidR="00242478" w:rsidRPr="003E3BFA">
              <w:rPr>
                <w:lang w:val="en-US"/>
              </w:rPr>
              <w:t>.</w:t>
            </w:r>
            <w:r w:rsidR="00B707CA" w:rsidRPr="003E3BFA">
              <w:rPr>
                <w:lang w:val="en-US"/>
              </w:rPr>
              <w:t>07</w:t>
            </w:r>
          </w:p>
        </w:tc>
        <w:tc>
          <w:tcPr>
            <w:tcW w:w="1041" w:type="dxa"/>
            <w:shd w:val="clear" w:color="auto" w:fill="auto"/>
            <w:noWrap/>
          </w:tcPr>
          <w:p w14:paraId="54693C2C" w14:textId="77777777" w:rsidR="00242478" w:rsidRPr="003E3BFA" w:rsidRDefault="00242478" w:rsidP="00EB73E3">
            <w:pPr>
              <w:jc w:val="right"/>
              <w:rPr>
                <w:lang w:val="en-US"/>
              </w:rPr>
            </w:pPr>
            <w:r w:rsidRPr="003E3BFA">
              <w:rPr>
                <w:lang w:val="en-US"/>
              </w:rPr>
              <w:t>-</w:t>
            </w:r>
            <w:r w:rsidR="00477869" w:rsidRPr="003E3BFA">
              <w:rPr>
                <w:lang w:val="en-US"/>
              </w:rPr>
              <w:t>0</w:t>
            </w:r>
            <w:r w:rsidRPr="003E3BFA">
              <w:rPr>
                <w:lang w:val="en-US"/>
              </w:rPr>
              <w:t>.</w:t>
            </w:r>
            <w:r w:rsidR="00B707CA" w:rsidRPr="003E3BFA">
              <w:rPr>
                <w:lang w:val="en-US"/>
              </w:rPr>
              <w:t>07</w:t>
            </w:r>
          </w:p>
        </w:tc>
        <w:tc>
          <w:tcPr>
            <w:tcW w:w="0" w:type="auto"/>
            <w:shd w:val="clear" w:color="auto" w:fill="auto"/>
            <w:noWrap/>
          </w:tcPr>
          <w:p w14:paraId="6436429E" w14:textId="77777777" w:rsidR="00242478" w:rsidRPr="003E3BFA" w:rsidRDefault="00B707CA" w:rsidP="00EB73E3">
            <w:pPr>
              <w:jc w:val="right"/>
              <w:rPr>
                <w:lang w:val="en-US"/>
              </w:rPr>
            </w:pPr>
            <w:r w:rsidRPr="003E3BFA">
              <w:rPr>
                <w:lang w:val="en-US"/>
              </w:rPr>
              <w:t>0.06</w:t>
            </w:r>
          </w:p>
        </w:tc>
      </w:tr>
      <w:tr w:rsidR="00242478" w:rsidRPr="003E3BFA" w14:paraId="47E297CB" w14:textId="77777777" w:rsidTr="001E235E">
        <w:trPr>
          <w:trHeight w:val="288"/>
        </w:trPr>
        <w:tc>
          <w:tcPr>
            <w:tcW w:w="0" w:type="auto"/>
            <w:shd w:val="clear" w:color="auto" w:fill="auto"/>
            <w:noWrap/>
          </w:tcPr>
          <w:p w14:paraId="6117578B" w14:textId="77777777" w:rsidR="00242478" w:rsidRPr="003E3BFA" w:rsidRDefault="00242478" w:rsidP="00EB73E3">
            <w:pPr>
              <w:ind w:left="172"/>
              <w:jc w:val="both"/>
              <w:rPr>
                <w:lang w:val="en-US"/>
              </w:rPr>
            </w:pPr>
            <w:r w:rsidRPr="003E3BFA">
              <w:rPr>
                <w:lang w:val="en-US"/>
              </w:rPr>
              <w:t>Consumer indulgence</w:t>
            </w:r>
          </w:p>
        </w:tc>
        <w:tc>
          <w:tcPr>
            <w:tcW w:w="0" w:type="auto"/>
            <w:tcBorders>
              <w:left w:val="nil"/>
            </w:tcBorders>
            <w:shd w:val="clear" w:color="auto" w:fill="auto"/>
          </w:tcPr>
          <w:p w14:paraId="578655B2" w14:textId="77777777" w:rsidR="00242478" w:rsidRPr="003E3BFA" w:rsidRDefault="00477869" w:rsidP="00EB73E3">
            <w:pPr>
              <w:jc w:val="right"/>
              <w:rPr>
                <w:lang w:val="en-US"/>
              </w:rPr>
            </w:pPr>
            <w:r w:rsidRPr="003E3BFA">
              <w:rPr>
                <w:lang w:val="en-US"/>
              </w:rPr>
              <w:t>0</w:t>
            </w:r>
            <w:r w:rsidR="00242478" w:rsidRPr="003E3BFA">
              <w:rPr>
                <w:lang w:val="en-US"/>
              </w:rPr>
              <w:t>.49***</w:t>
            </w:r>
          </w:p>
        </w:tc>
        <w:tc>
          <w:tcPr>
            <w:tcW w:w="0" w:type="auto"/>
            <w:shd w:val="clear" w:color="auto" w:fill="auto"/>
            <w:noWrap/>
          </w:tcPr>
          <w:p w14:paraId="57928493" w14:textId="77777777" w:rsidR="00242478" w:rsidRPr="003E3BFA" w:rsidRDefault="00477869" w:rsidP="00EB73E3">
            <w:pPr>
              <w:jc w:val="right"/>
              <w:rPr>
                <w:lang w:val="en-US"/>
              </w:rPr>
            </w:pPr>
            <w:r w:rsidRPr="003E3BFA">
              <w:rPr>
                <w:lang w:val="en-US"/>
              </w:rPr>
              <w:t>0</w:t>
            </w:r>
            <w:r w:rsidR="00242478" w:rsidRPr="003E3BFA">
              <w:rPr>
                <w:lang w:val="en-US"/>
              </w:rPr>
              <w:t>.</w:t>
            </w:r>
            <w:r w:rsidR="00B707CA" w:rsidRPr="003E3BFA">
              <w:rPr>
                <w:lang w:val="en-US"/>
              </w:rPr>
              <w:t>30</w:t>
            </w:r>
            <w:r w:rsidR="00242478" w:rsidRPr="003E3BFA">
              <w:rPr>
                <w:lang w:val="en-US"/>
              </w:rPr>
              <w:t>***</w:t>
            </w:r>
          </w:p>
        </w:tc>
        <w:tc>
          <w:tcPr>
            <w:tcW w:w="1041" w:type="dxa"/>
            <w:shd w:val="clear" w:color="auto" w:fill="auto"/>
            <w:noWrap/>
          </w:tcPr>
          <w:p w14:paraId="2AF4DF5C" w14:textId="77777777" w:rsidR="00242478" w:rsidRPr="003E3BFA" w:rsidRDefault="00477869" w:rsidP="00EB73E3">
            <w:pPr>
              <w:jc w:val="right"/>
              <w:rPr>
                <w:lang w:val="en-US"/>
              </w:rPr>
            </w:pPr>
            <w:r w:rsidRPr="003E3BFA">
              <w:rPr>
                <w:lang w:val="en-US"/>
              </w:rPr>
              <w:t>0</w:t>
            </w:r>
            <w:r w:rsidR="00242478" w:rsidRPr="003E3BFA">
              <w:rPr>
                <w:lang w:val="en-US"/>
              </w:rPr>
              <w:t>.</w:t>
            </w:r>
            <w:r w:rsidR="00B707CA" w:rsidRPr="003E3BFA">
              <w:rPr>
                <w:lang w:val="en-US"/>
              </w:rPr>
              <w:t>39</w:t>
            </w:r>
            <w:r w:rsidR="00242478" w:rsidRPr="003E3BFA">
              <w:rPr>
                <w:lang w:val="en-US"/>
              </w:rPr>
              <w:t>***</w:t>
            </w:r>
          </w:p>
        </w:tc>
        <w:tc>
          <w:tcPr>
            <w:tcW w:w="0" w:type="auto"/>
            <w:shd w:val="clear" w:color="auto" w:fill="auto"/>
            <w:noWrap/>
          </w:tcPr>
          <w:p w14:paraId="0F298BBD" w14:textId="77777777" w:rsidR="00242478" w:rsidRPr="003E3BFA" w:rsidRDefault="00477869" w:rsidP="00EB73E3">
            <w:pPr>
              <w:jc w:val="right"/>
              <w:rPr>
                <w:lang w:val="en-US"/>
              </w:rPr>
            </w:pPr>
            <w:r w:rsidRPr="003E3BFA">
              <w:rPr>
                <w:lang w:val="en-US"/>
              </w:rPr>
              <w:t>0</w:t>
            </w:r>
            <w:r w:rsidR="00242478" w:rsidRPr="003E3BFA">
              <w:rPr>
                <w:lang w:val="en-US"/>
              </w:rPr>
              <w:t>.</w:t>
            </w:r>
            <w:r w:rsidR="00B707CA" w:rsidRPr="003E3BFA">
              <w:rPr>
                <w:lang w:val="en-US"/>
              </w:rPr>
              <w:t>36</w:t>
            </w:r>
            <w:r w:rsidR="00242478" w:rsidRPr="003E3BFA">
              <w:rPr>
                <w:lang w:val="en-US"/>
              </w:rPr>
              <w:t>***</w:t>
            </w:r>
          </w:p>
        </w:tc>
      </w:tr>
      <w:tr w:rsidR="00242478" w:rsidRPr="003E3BFA" w14:paraId="037C5F21" w14:textId="77777777" w:rsidTr="001E235E">
        <w:trPr>
          <w:trHeight w:val="288"/>
        </w:trPr>
        <w:tc>
          <w:tcPr>
            <w:tcW w:w="0" w:type="auto"/>
            <w:shd w:val="clear" w:color="auto" w:fill="auto"/>
            <w:noWrap/>
          </w:tcPr>
          <w:p w14:paraId="5AE6212F" w14:textId="77777777" w:rsidR="00242478" w:rsidRPr="003E3BFA" w:rsidRDefault="00183A1C" w:rsidP="00EB73E3">
            <w:pPr>
              <w:jc w:val="both"/>
              <w:rPr>
                <w:i/>
                <w:iCs/>
                <w:lang w:val="en-US"/>
              </w:rPr>
            </w:pPr>
            <w:r w:rsidRPr="003E3BFA">
              <w:rPr>
                <w:i/>
                <w:iCs/>
                <w:lang w:val="en-US"/>
              </w:rPr>
              <w:t>Individual-level m</w:t>
            </w:r>
            <w:r w:rsidR="00242478" w:rsidRPr="003E3BFA">
              <w:rPr>
                <w:i/>
                <w:iCs/>
                <w:lang w:val="en-US"/>
              </w:rPr>
              <w:t>oderating effects</w:t>
            </w:r>
          </w:p>
        </w:tc>
        <w:tc>
          <w:tcPr>
            <w:tcW w:w="0" w:type="auto"/>
            <w:tcBorders>
              <w:left w:val="nil"/>
            </w:tcBorders>
            <w:shd w:val="clear" w:color="auto" w:fill="auto"/>
          </w:tcPr>
          <w:p w14:paraId="4993EB21" w14:textId="77777777" w:rsidR="00242478" w:rsidRPr="003E3BFA" w:rsidRDefault="00242478" w:rsidP="00EB73E3">
            <w:pPr>
              <w:jc w:val="right"/>
              <w:rPr>
                <w:i/>
                <w:iCs/>
                <w:lang w:val="en-US"/>
              </w:rPr>
            </w:pPr>
          </w:p>
        </w:tc>
        <w:tc>
          <w:tcPr>
            <w:tcW w:w="0" w:type="auto"/>
            <w:shd w:val="clear" w:color="auto" w:fill="auto"/>
            <w:noWrap/>
          </w:tcPr>
          <w:p w14:paraId="4AB02FC6" w14:textId="77777777" w:rsidR="00242478" w:rsidRPr="003E3BFA" w:rsidRDefault="00242478" w:rsidP="00EB73E3">
            <w:pPr>
              <w:jc w:val="right"/>
              <w:rPr>
                <w:i/>
                <w:iCs/>
                <w:lang w:val="en-US"/>
              </w:rPr>
            </w:pPr>
          </w:p>
        </w:tc>
        <w:tc>
          <w:tcPr>
            <w:tcW w:w="1041" w:type="dxa"/>
            <w:shd w:val="clear" w:color="auto" w:fill="auto"/>
            <w:noWrap/>
          </w:tcPr>
          <w:p w14:paraId="64259026" w14:textId="77777777" w:rsidR="00242478" w:rsidRPr="003E3BFA" w:rsidRDefault="00242478" w:rsidP="00EB73E3">
            <w:pPr>
              <w:jc w:val="right"/>
              <w:rPr>
                <w:i/>
                <w:iCs/>
                <w:lang w:val="en-US"/>
              </w:rPr>
            </w:pPr>
          </w:p>
        </w:tc>
        <w:tc>
          <w:tcPr>
            <w:tcW w:w="0" w:type="auto"/>
            <w:shd w:val="clear" w:color="auto" w:fill="auto"/>
            <w:noWrap/>
          </w:tcPr>
          <w:p w14:paraId="1017FE1D" w14:textId="77777777" w:rsidR="00242478" w:rsidRPr="003E3BFA" w:rsidRDefault="00242478" w:rsidP="00EB73E3">
            <w:pPr>
              <w:jc w:val="right"/>
              <w:rPr>
                <w:i/>
                <w:iCs/>
                <w:lang w:val="en-US"/>
              </w:rPr>
            </w:pPr>
          </w:p>
        </w:tc>
      </w:tr>
      <w:tr w:rsidR="00242478" w:rsidRPr="003E3BFA" w14:paraId="169E3F76" w14:textId="77777777" w:rsidTr="001E235E">
        <w:trPr>
          <w:trHeight w:val="288"/>
        </w:trPr>
        <w:tc>
          <w:tcPr>
            <w:tcW w:w="0" w:type="auto"/>
            <w:shd w:val="clear" w:color="auto" w:fill="auto"/>
            <w:noWrap/>
          </w:tcPr>
          <w:p w14:paraId="555A1821" w14:textId="77777777" w:rsidR="00242478" w:rsidRPr="003E3BFA" w:rsidRDefault="00242478" w:rsidP="00EB73E3">
            <w:pPr>
              <w:ind w:left="172"/>
              <w:jc w:val="both"/>
              <w:rPr>
                <w:lang w:val="en-US"/>
              </w:rPr>
            </w:pPr>
            <w:r w:rsidRPr="003E3BFA">
              <w:rPr>
                <w:lang w:val="en-US"/>
              </w:rPr>
              <w:t>Conspicuous signaling x democratization</w:t>
            </w:r>
          </w:p>
        </w:tc>
        <w:tc>
          <w:tcPr>
            <w:tcW w:w="0" w:type="auto"/>
            <w:tcBorders>
              <w:left w:val="nil"/>
            </w:tcBorders>
            <w:shd w:val="clear" w:color="auto" w:fill="auto"/>
          </w:tcPr>
          <w:p w14:paraId="7C5C8B18" w14:textId="77777777" w:rsidR="00242478" w:rsidRPr="003E3BFA" w:rsidRDefault="00242478" w:rsidP="00EB73E3">
            <w:pPr>
              <w:jc w:val="right"/>
              <w:rPr>
                <w:lang w:val="en-US"/>
              </w:rPr>
            </w:pPr>
            <w:r w:rsidRPr="003E3BFA">
              <w:rPr>
                <w:lang w:val="en-US"/>
              </w:rPr>
              <w:t>-</w:t>
            </w:r>
            <w:r w:rsidR="00477869" w:rsidRPr="003E3BFA">
              <w:rPr>
                <w:lang w:val="en-US"/>
              </w:rPr>
              <w:t>0</w:t>
            </w:r>
            <w:r w:rsidRPr="003E3BFA">
              <w:rPr>
                <w:lang w:val="en-US"/>
              </w:rPr>
              <w:t>.07*</w:t>
            </w:r>
          </w:p>
        </w:tc>
        <w:tc>
          <w:tcPr>
            <w:tcW w:w="0" w:type="auto"/>
            <w:shd w:val="clear" w:color="auto" w:fill="auto"/>
            <w:noWrap/>
          </w:tcPr>
          <w:p w14:paraId="05510126" w14:textId="77777777" w:rsidR="00242478" w:rsidRPr="003E3BFA" w:rsidRDefault="00242478" w:rsidP="00EB73E3">
            <w:pPr>
              <w:jc w:val="right"/>
              <w:rPr>
                <w:lang w:val="en-US"/>
              </w:rPr>
            </w:pPr>
            <w:r w:rsidRPr="003E3BFA">
              <w:rPr>
                <w:lang w:val="en-US"/>
              </w:rPr>
              <w:t>-</w:t>
            </w:r>
            <w:r w:rsidR="00477869" w:rsidRPr="003E3BFA">
              <w:rPr>
                <w:lang w:val="en-US"/>
              </w:rPr>
              <w:t>0</w:t>
            </w:r>
            <w:r w:rsidRPr="003E3BFA">
              <w:rPr>
                <w:lang w:val="en-US"/>
              </w:rPr>
              <w:t>.04</w:t>
            </w:r>
          </w:p>
        </w:tc>
        <w:tc>
          <w:tcPr>
            <w:tcW w:w="1041" w:type="dxa"/>
            <w:shd w:val="clear" w:color="auto" w:fill="auto"/>
            <w:noWrap/>
          </w:tcPr>
          <w:p w14:paraId="0FA5B1CD" w14:textId="77777777" w:rsidR="00242478" w:rsidRPr="003E3BFA" w:rsidRDefault="00242478" w:rsidP="00EB73E3">
            <w:pPr>
              <w:jc w:val="right"/>
              <w:rPr>
                <w:lang w:val="en-US"/>
              </w:rPr>
            </w:pPr>
            <w:r w:rsidRPr="003E3BFA">
              <w:rPr>
                <w:lang w:val="en-US"/>
              </w:rPr>
              <w:t>-</w:t>
            </w:r>
            <w:r w:rsidR="00477869" w:rsidRPr="003E3BFA">
              <w:rPr>
                <w:lang w:val="en-US"/>
              </w:rPr>
              <w:t>0</w:t>
            </w:r>
            <w:r w:rsidRPr="003E3BFA">
              <w:rPr>
                <w:lang w:val="en-US"/>
              </w:rPr>
              <w:t>.06**</w:t>
            </w:r>
          </w:p>
        </w:tc>
        <w:tc>
          <w:tcPr>
            <w:tcW w:w="0" w:type="auto"/>
            <w:shd w:val="clear" w:color="auto" w:fill="auto"/>
            <w:noWrap/>
          </w:tcPr>
          <w:p w14:paraId="62A2B247" w14:textId="77777777" w:rsidR="00242478" w:rsidRPr="003E3BFA" w:rsidRDefault="00242478" w:rsidP="00EB73E3">
            <w:pPr>
              <w:jc w:val="right"/>
              <w:rPr>
                <w:lang w:val="en-US"/>
              </w:rPr>
            </w:pPr>
            <w:r w:rsidRPr="003E3BFA">
              <w:rPr>
                <w:lang w:val="en-US"/>
              </w:rPr>
              <w:t>-</w:t>
            </w:r>
            <w:r w:rsidR="00477869" w:rsidRPr="003E3BFA">
              <w:rPr>
                <w:lang w:val="en-US"/>
              </w:rPr>
              <w:t>0</w:t>
            </w:r>
            <w:r w:rsidRPr="003E3BFA">
              <w:rPr>
                <w:lang w:val="en-US"/>
              </w:rPr>
              <w:t>.04*</w:t>
            </w:r>
          </w:p>
        </w:tc>
      </w:tr>
      <w:tr w:rsidR="00242478" w:rsidRPr="003E3BFA" w14:paraId="7469382E" w14:textId="77777777" w:rsidTr="001E235E">
        <w:trPr>
          <w:trHeight w:val="288"/>
        </w:trPr>
        <w:tc>
          <w:tcPr>
            <w:tcW w:w="0" w:type="auto"/>
            <w:tcBorders>
              <w:bottom w:val="single" w:sz="4" w:space="0" w:color="auto"/>
            </w:tcBorders>
            <w:shd w:val="clear" w:color="auto" w:fill="auto"/>
            <w:noWrap/>
          </w:tcPr>
          <w:p w14:paraId="4FF55A66" w14:textId="77777777" w:rsidR="00242478" w:rsidRPr="003E3BFA" w:rsidRDefault="00242478" w:rsidP="00EB73E3">
            <w:pPr>
              <w:ind w:left="172"/>
              <w:jc w:val="both"/>
              <w:rPr>
                <w:lang w:val="en-US"/>
              </w:rPr>
            </w:pPr>
            <w:r w:rsidRPr="003E3BFA">
              <w:rPr>
                <w:lang w:val="en-US"/>
              </w:rPr>
              <w:t>Conspicuous signaling x democratization x consumer indulgence</w:t>
            </w:r>
          </w:p>
        </w:tc>
        <w:tc>
          <w:tcPr>
            <w:tcW w:w="0" w:type="auto"/>
            <w:tcBorders>
              <w:left w:val="nil"/>
              <w:bottom w:val="single" w:sz="4" w:space="0" w:color="auto"/>
            </w:tcBorders>
            <w:shd w:val="clear" w:color="auto" w:fill="auto"/>
          </w:tcPr>
          <w:p w14:paraId="1299CE4E" w14:textId="77777777" w:rsidR="00242478" w:rsidRPr="003E3BFA" w:rsidRDefault="00477869" w:rsidP="00EB73E3">
            <w:pPr>
              <w:jc w:val="right"/>
              <w:rPr>
                <w:lang w:val="en-US"/>
              </w:rPr>
            </w:pPr>
            <w:r w:rsidRPr="003E3BFA">
              <w:rPr>
                <w:lang w:val="en-US"/>
              </w:rPr>
              <w:t>0</w:t>
            </w:r>
            <w:r w:rsidR="00242478" w:rsidRPr="003E3BFA">
              <w:rPr>
                <w:lang w:val="en-US"/>
              </w:rPr>
              <w:t>.02***</w:t>
            </w:r>
          </w:p>
        </w:tc>
        <w:tc>
          <w:tcPr>
            <w:tcW w:w="0" w:type="auto"/>
            <w:tcBorders>
              <w:bottom w:val="single" w:sz="4" w:space="0" w:color="auto"/>
            </w:tcBorders>
            <w:shd w:val="clear" w:color="auto" w:fill="auto"/>
            <w:noWrap/>
          </w:tcPr>
          <w:p w14:paraId="318C323F" w14:textId="77777777" w:rsidR="00242478" w:rsidRPr="003E3BFA" w:rsidRDefault="00477869" w:rsidP="00EB73E3">
            <w:pPr>
              <w:jc w:val="right"/>
              <w:rPr>
                <w:lang w:val="en-US"/>
              </w:rPr>
            </w:pPr>
            <w:r w:rsidRPr="003E3BFA">
              <w:rPr>
                <w:lang w:val="en-US"/>
              </w:rPr>
              <w:t>0</w:t>
            </w:r>
            <w:r w:rsidR="00242478" w:rsidRPr="003E3BFA">
              <w:rPr>
                <w:lang w:val="en-US"/>
              </w:rPr>
              <w:t>.01**</w:t>
            </w:r>
          </w:p>
        </w:tc>
        <w:tc>
          <w:tcPr>
            <w:tcW w:w="1041" w:type="dxa"/>
            <w:tcBorders>
              <w:bottom w:val="single" w:sz="4" w:space="0" w:color="auto"/>
            </w:tcBorders>
            <w:shd w:val="clear" w:color="auto" w:fill="auto"/>
            <w:noWrap/>
          </w:tcPr>
          <w:p w14:paraId="6A705F4B" w14:textId="77777777" w:rsidR="00242478" w:rsidRPr="003E3BFA" w:rsidRDefault="00477869" w:rsidP="00EB73E3">
            <w:pPr>
              <w:jc w:val="right"/>
              <w:rPr>
                <w:lang w:val="en-US"/>
              </w:rPr>
            </w:pPr>
            <w:r w:rsidRPr="003E3BFA">
              <w:rPr>
                <w:lang w:val="en-US"/>
              </w:rPr>
              <w:t>0</w:t>
            </w:r>
            <w:r w:rsidR="00242478" w:rsidRPr="003E3BFA">
              <w:rPr>
                <w:lang w:val="en-US"/>
              </w:rPr>
              <w:t>.01***</w:t>
            </w:r>
          </w:p>
        </w:tc>
        <w:tc>
          <w:tcPr>
            <w:tcW w:w="0" w:type="auto"/>
            <w:tcBorders>
              <w:bottom w:val="single" w:sz="4" w:space="0" w:color="auto"/>
            </w:tcBorders>
            <w:shd w:val="clear" w:color="auto" w:fill="auto"/>
            <w:noWrap/>
          </w:tcPr>
          <w:p w14:paraId="7404BA3A" w14:textId="77777777" w:rsidR="00242478" w:rsidRPr="003E3BFA" w:rsidRDefault="00477869" w:rsidP="00EB73E3">
            <w:pPr>
              <w:jc w:val="right"/>
              <w:rPr>
                <w:lang w:val="en-US"/>
              </w:rPr>
            </w:pPr>
            <w:r w:rsidRPr="003E3BFA">
              <w:rPr>
                <w:lang w:val="en-US"/>
              </w:rPr>
              <w:t>0</w:t>
            </w:r>
            <w:r w:rsidR="00242478" w:rsidRPr="003E3BFA">
              <w:rPr>
                <w:lang w:val="en-US"/>
              </w:rPr>
              <w:t>.02***</w:t>
            </w:r>
          </w:p>
        </w:tc>
      </w:tr>
    </w:tbl>
    <w:p w14:paraId="38483191" w14:textId="77777777" w:rsidR="00C041C4" w:rsidRPr="003E3BFA" w:rsidRDefault="00C041C4" w:rsidP="006426A4">
      <w:pPr>
        <w:rPr>
          <w:lang w:val="en-US"/>
        </w:rPr>
      </w:pPr>
      <w:r w:rsidRPr="003E3BFA">
        <w:rPr>
          <w:lang w:val="en-US"/>
        </w:rPr>
        <w:t>Note</w:t>
      </w:r>
      <w:r w:rsidR="00767F85" w:rsidRPr="003E3BFA">
        <w:rPr>
          <w:lang w:val="en-US"/>
        </w:rPr>
        <w:t>s</w:t>
      </w:r>
      <w:r w:rsidRPr="003E3BFA">
        <w:rPr>
          <w:lang w:val="en-US"/>
        </w:rPr>
        <w:t xml:space="preserve">: </w:t>
      </w:r>
      <w:r w:rsidR="00767F85" w:rsidRPr="003E3BFA">
        <w:rPr>
          <w:lang w:val="en-US"/>
        </w:rPr>
        <w:t xml:space="preserve">coefficients </w:t>
      </w:r>
      <w:r w:rsidRPr="003E3BFA">
        <w:rPr>
          <w:lang w:val="en-US"/>
        </w:rPr>
        <w:t>are unstandardized</w:t>
      </w:r>
      <w:r w:rsidR="00767F85" w:rsidRPr="003E3BFA">
        <w:rPr>
          <w:lang w:val="en-US"/>
        </w:rPr>
        <w:t xml:space="preserve">; </w:t>
      </w:r>
      <w:r w:rsidRPr="003E3BFA">
        <w:rPr>
          <w:lang w:val="en-US"/>
        </w:rPr>
        <w:t xml:space="preserve">* </w:t>
      </w:r>
      <w:r w:rsidR="00477869" w:rsidRPr="003E3BFA">
        <w:rPr>
          <w:lang w:val="en-US"/>
        </w:rPr>
        <w:t xml:space="preserve">p </w:t>
      </w:r>
      <w:r w:rsidRPr="003E3BFA">
        <w:rPr>
          <w:lang w:val="en-US"/>
        </w:rPr>
        <w:t>&lt;</w:t>
      </w:r>
      <w:r w:rsidR="00477869" w:rsidRPr="003E3BFA">
        <w:rPr>
          <w:lang w:val="en-US"/>
        </w:rPr>
        <w:t xml:space="preserve"> 0</w:t>
      </w:r>
      <w:r w:rsidRPr="003E3BFA">
        <w:rPr>
          <w:lang w:val="en-US"/>
        </w:rPr>
        <w:t>.05</w:t>
      </w:r>
      <w:r w:rsidR="00767F85" w:rsidRPr="003E3BFA">
        <w:rPr>
          <w:lang w:val="en-US"/>
        </w:rPr>
        <w:t xml:space="preserve">, </w:t>
      </w:r>
      <w:r w:rsidRPr="003E3BFA">
        <w:rPr>
          <w:lang w:val="en-US"/>
        </w:rPr>
        <w:t xml:space="preserve">** </w:t>
      </w:r>
      <w:r w:rsidR="00477869" w:rsidRPr="003E3BFA">
        <w:rPr>
          <w:lang w:val="en-US"/>
        </w:rPr>
        <w:t xml:space="preserve">p </w:t>
      </w:r>
      <w:r w:rsidRPr="003E3BFA">
        <w:rPr>
          <w:lang w:val="en-US"/>
        </w:rPr>
        <w:t>&lt;</w:t>
      </w:r>
      <w:r w:rsidR="00477869" w:rsidRPr="003E3BFA">
        <w:rPr>
          <w:lang w:val="en-US"/>
        </w:rPr>
        <w:t xml:space="preserve"> 0</w:t>
      </w:r>
      <w:r w:rsidRPr="003E3BFA">
        <w:rPr>
          <w:lang w:val="en-US"/>
        </w:rPr>
        <w:t>.01</w:t>
      </w:r>
      <w:r w:rsidR="00767F85" w:rsidRPr="003E3BFA">
        <w:rPr>
          <w:lang w:val="en-US"/>
        </w:rPr>
        <w:t xml:space="preserve">, </w:t>
      </w:r>
      <w:r w:rsidRPr="003E3BFA">
        <w:rPr>
          <w:lang w:val="en-US"/>
        </w:rPr>
        <w:t xml:space="preserve">*** </w:t>
      </w:r>
      <w:r w:rsidR="00477869" w:rsidRPr="003E3BFA">
        <w:rPr>
          <w:lang w:val="en-US"/>
        </w:rPr>
        <w:t xml:space="preserve">p </w:t>
      </w:r>
      <w:r w:rsidRPr="003E3BFA">
        <w:rPr>
          <w:lang w:val="en-US"/>
        </w:rPr>
        <w:t>&lt;</w:t>
      </w:r>
      <w:r w:rsidR="00477869" w:rsidRPr="003E3BFA">
        <w:rPr>
          <w:lang w:val="en-US"/>
        </w:rPr>
        <w:t xml:space="preserve"> 0</w:t>
      </w:r>
      <w:r w:rsidRPr="003E3BFA">
        <w:rPr>
          <w:lang w:val="en-US"/>
        </w:rPr>
        <w:t>.001.</w:t>
      </w:r>
    </w:p>
    <w:p w14:paraId="44A25F0B" w14:textId="77777777" w:rsidR="00B9285C" w:rsidRPr="003E3BFA" w:rsidRDefault="00B9285C" w:rsidP="006426A4">
      <w:pPr>
        <w:rPr>
          <w:lang w:val="en-US"/>
        </w:rPr>
      </w:pPr>
    </w:p>
    <w:p w14:paraId="2424FAE5" w14:textId="77777777" w:rsidR="00F00115" w:rsidRPr="003E3BFA" w:rsidRDefault="00F00115">
      <w:pPr>
        <w:rPr>
          <w:lang w:val="en-US"/>
        </w:rPr>
      </w:pPr>
    </w:p>
    <w:p w14:paraId="39B9EB20" w14:textId="77777777" w:rsidR="009003BE" w:rsidRPr="003E3BFA" w:rsidRDefault="009003BE" w:rsidP="006426A4">
      <w:pPr>
        <w:rPr>
          <w:lang w:val="en-US"/>
        </w:rPr>
        <w:sectPr w:rsidR="009003BE" w:rsidRPr="003E3BFA" w:rsidSect="00CD2830">
          <w:pgSz w:w="16838" w:h="11906" w:orient="landscape"/>
          <w:pgMar w:top="1440" w:right="1440" w:bottom="1440" w:left="1440" w:header="709" w:footer="709" w:gutter="0"/>
          <w:cols w:space="708"/>
          <w:docGrid w:linePitch="360"/>
        </w:sectPr>
      </w:pPr>
    </w:p>
    <w:p w14:paraId="62831A95" w14:textId="77777777" w:rsidR="00524C39" w:rsidRPr="00444240" w:rsidRDefault="00524C39" w:rsidP="00524C39">
      <w:pPr>
        <w:rPr>
          <w:lang w:val="en-US"/>
        </w:rPr>
      </w:pPr>
    </w:p>
    <w:p w14:paraId="5A9F9F11" w14:textId="41DC8085" w:rsidR="00524C39" w:rsidRPr="00444240" w:rsidRDefault="00524C39" w:rsidP="00524C39">
      <w:pPr>
        <w:rPr>
          <w:lang w:val="en-US"/>
        </w:rPr>
      </w:pPr>
      <w:r w:rsidRPr="003E3BFA">
        <w:rPr>
          <w:b/>
          <w:noProof/>
          <w:lang w:val="en-US"/>
        </w:rPr>
        <mc:AlternateContent>
          <mc:Choice Requires="wpg">
            <w:drawing>
              <wp:anchor distT="0" distB="0" distL="114300" distR="114300" simplePos="0" relativeHeight="251666944" behindDoc="0" locked="0" layoutInCell="1" allowOverlap="1" wp14:anchorId="2CDB569F" wp14:editId="0BAC3AD4">
                <wp:simplePos x="0" y="0"/>
                <wp:positionH relativeFrom="margin">
                  <wp:posOffset>0</wp:posOffset>
                </wp:positionH>
                <wp:positionV relativeFrom="paragraph">
                  <wp:posOffset>78943</wp:posOffset>
                </wp:positionV>
                <wp:extent cx="5780532" cy="2726286"/>
                <wp:effectExtent l="0" t="0" r="10795" b="17145"/>
                <wp:wrapNone/>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0532" cy="2726286"/>
                          <a:chOff x="-2934" y="-2546"/>
                          <a:chExt cx="60732" cy="35212"/>
                        </a:xfrm>
                      </wpg:grpSpPr>
                      <wps:wsp>
                        <wps:cNvPr id="79" name="Rectangle: Rounded Corners 5"/>
                        <wps:cNvSpPr>
                          <a:spLocks noChangeArrowheads="1"/>
                        </wps:cNvSpPr>
                        <wps:spPr bwMode="auto">
                          <a:xfrm>
                            <a:off x="-2934" y="15462"/>
                            <a:ext cx="15735" cy="9079"/>
                          </a:xfrm>
                          <a:prstGeom prst="roundRect">
                            <a:avLst>
                              <a:gd name="adj" fmla="val 16667"/>
                            </a:avLst>
                          </a:prstGeom>
                          <a:solidFill>
                            <a:schemeClr val="lt1">
                              <a:lumMod val="100000"/>
                              <a:lumOff val="0"/>
                            </a:schemeClr>
                          </a:solidFill>
                          <a:ln w="25400">
                            <a:solidFill>
                              <a:schemeClr val="dk1">
                                <a:lumMod val="100000"/>
                                <a:lumOff val="0"/>
                              </a:schemeClr>
                            </a:solidFill>
                            <a:round/>
                            <a:headEnd/>
                            <a:tailEnd/>
                          </a:ln>
                        </wps:spPr>
                        <wps:txbx>
                          <w:txbxContent>
                            <w:p w14:paraId="2B4B99B2" w14:textId="17BAA211" w:rsidR="00524C39" w:rsidRDefault="00524C39" w:rsidP="00524C39">
                              <w:pPr>
                                <w:jc w:val="center"/>
                              </w:pPr>
                              <w:r>
                                <w:t xml:space="preserve">Conspicuous signalling </w:t>
                              </w:r>
                            </w:p>
                          </w:txbxContent>
                        </wps:txbx>
                        <wps:bodyPr rot="0" vert="horz" wrap="square" lIns="91440" tIns="45720" rIns="91440" bIns="45720" anchor="ctr" anchorCtr="0" upright="1">
                          <a:noAutofit/>
                        </wps:bodyPr>
                      </wps:wsp>
                      <wps:wsp>
                        <wps:cNvPr id="80" name="Rectangle: Rounded Corners 13"/>
                        <wps:cNvSpPr>
                          <a:spLocks noChangeArrowheads="1"/>
                        </wps:cNvSpPr>
                        <wps:spPr bwMode="auto">
                          <a:xfrm>
                            <a:off x="43813" y="15660"/>
                            <a:ext cx="13985" cy="6143"/>
                          </a:xfrm>
                          <a:prstGeom prst="roundRect">
                            <a:avLst>
                              <a:gd name="adj" fmla="val 16667"/>
                            </a:avLst>
                          </a:prstGeom>
                          <a:solidFill>
                            <a:schemeClr val="lt1">
                              <a:lumMod val="100000"/>
                              <a:lumOff val="0"/>
                            </a:schemeClr>
                          </a:solidFill>
                          <a:ln w="25400">
                            <a:solidFill>
                              <a:schemeClr val="dk1">
                                <a:lumMod val="100000"/>
                                <a:lumOff val="0"/>
                              </a:schemeClr>
                            </a:solidFill>
                            <a:round/>
                            <a:headEnd/>
                            <a:tailEnd/>
                          </a:ln>
                        </wps:spPr>
                        <wps:txbx>
                          <w:txbxContent>
                            <w:p w14:paraId="48997919" w14:textId="77777777" w:rsidR="00524C39" w:rsidRDefault="00524C39" w:rsidP="00524C39">
                              <w:pPr>
                                <w:jc w:val="center"/>
                              </w:pPr>
                              <w:r>
                                <w:t>Luxury purchase intentions</w:t>
                              </w:r>
                            </w:p>
                          </w:txbxContent>
                        </wps:txbx>
                        <wps:bodyPr rot="0" vert="horz" wrap="square" lIns="91440" tIns="45720" rIns="91440" bIns="45720" anchor="ctr" anchorCtr="0" upright="1">
                          <a:noAutofit/>
                        </wps:bodyPr>
                      </wps:wsp>
                      <wps:wsp>
                        <wps:cNvPr id="81" name="Straight Arrow Connector 19"/>
                        <wps:cNvCnPr>
                          <a:cxnSpLocks noChangeShapeType="1"/>
                        </wps:cNvCnPr>
                        <wps:spPr bwMode="auto">
                          <a:xfrm flipV="1">
                            <a:off x="12655" y="18653"/>
                            <a:ext cx="31306" cy="152"/>
                          </a:xfrm>
                          <a:prstGeom prst="straightConnector1">
                            <a:avLst/>
                          </a:prstGeom>
                          <a:noFill/>
                          <a:ln w="9525">
                            <a:solidFill>
                              <a:schemeClr val="dk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82" name="Rectangle: Rounded Corners 28"/>
                        <wps:cNvSpPr>
                          <a:spLocks noChangeArrowheads="1"/>
                        </wps:cNvSpPr>
                        <wps:spPr bwMode="auto">
                          <a:xfrm>
                            <a:off x="22165" y="0"/>
                            <a:ext cx="12801" cy="4311"/>
                          </a:xfrm>
                          <a:prstGeom prst="roundRect">
                            <a:avLst>
                              <a:gd name="adj" fmla="val 16667"/>
                            </a:avLst>
                          </a:prstGeom>
                          <a:solidFill>
                            <a:schemeClr val="lt1">
                              <a:lumMod val="100000"/>
                              <a:lumOff val="0"/>
                            </a:schemeClr>
                          </a:solidFill>
                          <a:ln w="25400">
                            <a:solidFill>
                              <a:schemeClr val="dk1">
                                <a:lumMod val="100000"/>
                                <a:lumOff val="0"/>
                              </a:schemeClr>
                            </a:solidFill>
                            <a:round/>
                            <a:headEnd/>
                            <a:tailEnd/>
                          </a:ln>
                        </wps:spPr>
                        <wps:txbx>
                          <w:txbxContent>
                            <w:p w14:paraId="7FA7655B" w14:textId="77777777" w:rsidR="00524C39" w:rsidRDefault="00524C39" w:rsidP="00524C39">
                              <w:pPr>
                                <w:jc w:val="center"/>
                              </w:pPr>
                              <w:r>
                                <w:t>Positive affect</w:t>
                              </w:r>
                            </w:p>
                          </w:txbxContent>
                        </wps:txbx>
                        <wps:bodyPr rot="0" vert="horz" wrap="square" lIns="91440" tIns="45720" rIns="91440" bIns="45720" anchor="ctr" anchorCtr="0" upright="1">
                          <a:noAutofit/>
                        </wps:bodyPr>
                      </wps:wsp>
                      <wps:wsp>
                        <wps:cNvPr id="83" name="Straight Arrow Connector 29"/>
                        <wps:cNvCnPr>
                          <a:cxnSpLocks noChangeShapeType="1"/>
                        </wps:cNvCnPr>
                        <wps:spPr bwMode="auto">
                          <a:xfrm flipV="1">
                            <a:off x="12801" y="2121"/>
                            <a:ext cx="9144" cy="16600"/>
                          </a:xfrm>
                          <a:prstGeom prst="straightConnector1">
                            <a:avLst/>
                          </a:prstGeom>
                          <a:noFill/>
                          <a:ln w="9525">
                            <a:solidFill>
                              <a:schemeClr val="dk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84" name="Straight Arrow Connector 30"/>
                        <wps:cNvCnPr>
                          <a:cxnSpLocks noChangeShapeType="1"/>
                        </wps:cNvCnPr>
                        <wps:spPr bwMode="auto">
                          <a:xfrm>
                            <a:off x="35039" y="1975"/>
                            <a:ext cx="8849" cy="16746"/>
                          </a:xfrm>
                          <a:prstGeom prst="straightConnector1">
                            <a:avLst/>
                          </a:prstGeom>
                          <a:noFill/>
                          <a:ln w="9525">
                            <a:solidFill>
                              <a:schemeClr val="dk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85" name="Rectangle: Rounded Corners 31"/>
                        <wps:cNvSpPr>
                          <a:spLocks noChangeArrowheads="1"/>
                        </wps:cNvSpPr>
                        <wps:spPr bwMode="auto">
                          <a:xfrm>
                            <a:off x="-2934" y="5362"/>
                            <a:ext cx="13825" cy="5193"/>
                          </a:xfrm>
                          <a:prstGeom prst="roundRect">
                            <a:avLst>
                              <a:gd name="adj" fmla="val 16667"/>
                            </a:avLst>
                          </a:prstGeom>
                          <a:solidFill>
                            <a:schemeClr val="lt1">
                              <a:lumMod val="100000"/>
                              <a:lumOff val="0"/>
                            </a:schemeClr>
                          </a:solidFill>
                          <a:ln w="25400">
                            <a:solidFill>
                              <a:schemeClr val="dk1">
                                <a:lumMod val="100000"/>
                                <a:lumOff val="0"/>
                              </a:schemeClr>
                            </a:solidFill>
                            <a:round/>
                            <a:headEnd/>
                            <a:tailEnd/>
                          </a:ln>
                        </wps:spPr>
                        <wps:txbx>
                          <w:txbxContent>
                            <w:p w14:paraId="1240482A" w14:textId="77777777" w:rsidR="00524C39" w:rsidRDefault="00524C39" w:rsidP="00524C39">
                              <w:pPr>
                                <w:jc w:val="center"/>
                              </w:pPr>
                              <w:r>
                                <w:t xml:space="preserve">Democratization </w:t>
                              </w:r>
                            </w:p>
                          </w:txbxContent>
                        </wps:txbx>
                        <wps:bodyPr rot="0" vert="horz" wrap="square" lIns="91440" tIns="45720" rIns="91440" bIns="45720" anchor="ctr" anchorCtr="0" upright="1">
                          <a:noAutofit/>
                        </wps:bodyPr>
                      </wps:wsp>
                      <wps:wsp>
                        <wps:cNvPr id="86" name="Straight Arrow Connector 37"/>
                        <wps:cNvCnPr>
                          <a:cxnSpLocks noChangeShapeType="1"/>
                          <a:stCxn id="85" idx="3"/>
                        </wps:cNvCnPr>
                        <wps:spPr bwMode="auto">
                          <a:xfrm>
                            <a:off x="10891" y="7959"/>
                            <a:ext cx="6870" cy="1678"/>
                          </a:xfrm>
                          <a:prstGeom prst="straightConnector1">
                            <a:avLst/>
                          </a:prstGeom>
                          <a:noFill/>
                          <a:ln w="9525">
                            <a:solidFill>
                              <a:schemeClr val="dk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89" name="Rectangle: Rounded Corners 40"/>
                        <wps:cNvSpPr>
                          <a:spLocks noChangeArrowheads="1"/>
                        </wps:cNvSpPr>
                        <wps:spPr bwMode="auto">
                          <a:xfrm>
                            <a:off x="8518" y="-2546"/>
                            <a:ext cx="10900" cy="4667"/>
                          </a:xfrm>
                          <a:prstGeom prst="roundRect">
                            <a:avLst>
                              <a:gd name="adj" fmla="val 16667"/>
                            </a:avLst>
                          </a:prstGeom>
                          <a:solidFill>
                            <a:schemeClr val="lt1">
                              <a:lumMod val="100000"/>
                              <a:lumOff val="0"/>
                            </a:schemeClr>
                          </a:solidFill>
                          <a:ln w="25400">
                            <a:solidFill>
                              <a:schemeClr val="dk1">
                                <a:lumMod val="100000"/>
                                <a:lumOff val="0"/>
                              </a:schemeClr>
                            </a:solidFill>
                            <a:round/>
                            <a:headEnd/>
                            <a:tailEnd/>
                          </a:ln>
                        </wps:spPr>
                        <wps:txbx>
                          <w:txbxContent>
                            <w:p w14:paraId="20B2B3EE" w14:textId="48C86147" w:rsidR="00524C39" w:rsidRDefault="00524C39" w:rsidP="00524C39">
                              <w:pPr>
                                <w:jc w:val="center"/>
                              </w:pPr>
                              <w:r>
                                <w:t xml:space="preserve">Indulgence </w:t>
                              </w:r>
                            </w:p>
                          </w:txbxContent>
                        </wps:txbx>
                        <wps:bodyPr rot="0" vert="horz" wrap="square" lIns="91440" tIns="45720" rIns="91440" bIns="45720" anchor="ctr" anchorCtr="0" upright="1">
                          <a:noAutofit/>
                        </wps:bodyPr>
                      </wps:wsp>
                      <wps:wsp>
                        <wps:cNvPr id="32" name="Rectangle: Rounded Corners 31"/>
                        <wps:cNvSpPr>
                          <a:spLocks noChangeArrowheads="1"/>
                        </wps:cNvSpPr>
                        <wps:spPr bwMode="auto">
                          <a:xfrm>
                            <a:off x="19450" y="23487"/>
                            <a:ext cx="16752" cy="9179"/>
                          </a:xfrm>
                          <a:prstGeom prst="roundRect">
                            <a:avLst>
                              <a:gd name="adj" fmla="val 16667"/>
                            </a:avLst>
                          </a:prstGeom>
                          <a:solidFill>
                            <a:schemeClr val="lt1">
                              <a:lumMod val="100000"/>
                              <a:lumOff val="0"/>
                            </a:schemeClr>
                          </a:solidFill>
                          <a:ln w="25400">
                            <a:solidFill>
                              <a:schemeClr val="dk1">
                                <a:lumMod val="100000"/>
                                <a:lumOff val="0"/>
                              </a:schemeClr>
                            </a:solidFill>
                            <a:round/>
                            <a:headEnd/>
                            <a:tailEnd/>
                          </a:ln>
                        </wps:spPr>
                        <wps:txbx>
                          <w:txbxContent>
                            <w:p w14:paraId="51A7159E" w14:textId="77777777" w:rsidR="00524C39" w:rsidRDefault="00524C39" w:rsidP="00524C39">
                              <w:pPr>
                                <w:jc w:val="center"/>
                              </w:pPr>
                              <w:r>
                                <w:t xml:space="preserve">Developed </w:t>
                              </w:r>
                            </w:p>
                            <w:p w14:paraId="11F52732" w14:textId="77777777" w:rsidR="00524C39" w:rsidRDefault="00524C39" w:rsidP="00524C39">
                              <w:pPr>
                                <w:jc w:val="center"/>
                              </w:pPr>
                              <w:r>
                                <w:t xml:space="preserve">vs. </w:t>
                              </w:r>
                            </w:p>
                            <w:p w14:paraId="04ED56A6" w14:textId="77777777" w:rsidR="00524C39" w:rsidRDefault="00524C39" w:rsidP="00524C39">
                              <w:pPr>
                                <w:jc w:val="center"/>
                              </w:pPr>
                              <w:r>
                                <w:t>Developing markets</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DB569F" id="Group 78" o:spid="_x0000_s1026" style="position:absolute;margin-left:0;margin-top:6.2pt;width:455.15pt;height:214.65pt;z-index:251666944;mso-position-horizontal-relative:margin" coordorigin="-2934,-2546" coordsize="60732,35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">
                <v:roundrect id="Rectangle: Rounded Corners 5" o:spid="_x0000_s1027" style="position:absolute;left:-2934;top:15462;width:15735;height:90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" fillcolor="white [3201]" strokecolor="black [3200]" strokeweight="2pt">
                  <v:textbox>
                    <w:txbxContent>
                      <w:p w14:paraId="2B4B99B2" w14:textId="17BAA211" w:rsidR="00524C39" w:rsidRDefault="00524C39" w:rsidP="00524C39">
                        <w:pPr>
                          <w:jc w:val="center"/>
                        </w:pPr>
                        <w:r>
                          <w:t xml:space="preserve">Conspicuous signalling </w:t>
                        </w:r>
                      </w:p>
                    </w:txbxContent>
                  </v:textbox>
                </v:roundrect>
                <v:roundrect id="Rectangle: Rounded Corners 13" o:spid="_x0000_s1028" style="position:absolute;left:43813;top:15660;width:13985;height:6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" fillcolor="white [3201]" strokecolor="black [3200]" strokeweight="2pt">
                  <v:textbox>
                    <w:txbxContent>
                      <w:p w14:paraId="48997919" w14:textId="77777777" w:rsidR="00524C39" w:rsidRDefault="00524C39" w:rsidP="00524C39">
                        <w:pPr>
                          <w:jc w:val="center"/>
                        </w:pPr>
                        <w:r>
                          <w:t>Luxury purchase intentions</w:t>
                        </w:r>
                      </w:p>
                    </w:txbxContent>
                  </v:textbox>
                </v:roundrect>
                <v:shapetype id="_x0000_t32" coordsize="21600,21600" o:spt="32" o:oned="t" path="m,l21600,21600e" filled="f">
                  <v:path arrowok="t" fillok="f" o:connecttype="none"/>
                  <o:lock v:ext="edit" shapetype="t"/>
                </v:shapetype>
                <v:shape id="Straight Arrow Connector 19" o:spid="_x0000_s1029" type="#_x0000_t32" style="position:absolute;left:12655;top:18653;width:31306;height:15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" strokecolor="black [3040]">
                  <v:stroke endarrow="block"/>
                </v:shape>
                <v:roundrect id="Rectangle: Rounded Corners 28" o:spid="_x0000_s1030" style="position:absolute;left:22165;width:12801;height:431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" fillcolor="white [3201]" strokecolor="black [3200]" strokeweight="2pt">
                  <v:textbox>
                    <w:txbxContent>
                      <w:p w14:paraId="7FA7655B" w14:textId="77777777" w:rsidR="00524C39" w:rsidRDefault="00524C39" w:rsidP="00524C39">
                        <w:pPr>
                          <w:jc w:val="center"/>
                        </w:pPr>
                        <w:r>
                          <w:t>Positive affect</w:t>
                        </w:r>
                      </w:p>
                    </w:txbxContent>
                  </v:textbox>
                </v:roundrect>
                <v:shape id="Straight Arrow Connector 29" o:spid="_x0000_s1031" type="#_x0000_t32" style="position:absolute;left:12801;top:2121;width:9144;height:1660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" strokecolor="black [3040]">
                  <v:stroke endarrow="block"/>
                </v:shape>
                <v:shape id="Straight Arrow Connector 30" o:spid="_x0000_s1032" type="#_x0000_t32" style="position:absolute;left:35039;top:1975;width:8849;height:167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" strokecolor="black [3040]">
                  <v:stroke endarrow="block"/>
                </v:shape>
                <v:roundrect id="Rectangle: Rounded Corners 31" o:spid="_x0000_s1033" style="position:absolute;left:-2934;top:5362;width:13825;height:519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" fillcolor="white [3201]" strokecolor="black [3200]" strokeweight="2pt">
                  <v:textbox>
                    <w:txbxContent>
                      <w:p w14:paraId="1240482A" w14:textId="77777777" w:rsidR="00524C39" w:rsidRDefault="00524C39" w:rsidP="00524C39">
                        <w:pPr>
                          <w:jc w:val="center"/>
                        </w:pPr>
                        <w:r>
                          <w:t xml:space="preserve">Democratization </w:t>
                        </w:r>
                      </w:p>
                    </w:txbxContent>
                  </v:textbox>
                </v:roundrect>
                <v:shape id="Straight Arrow Connector 37" o:spid="_x0000_s1034" type="#_x0000_t32" style="position:absolute;left:10891;top:7959;width:6870;height:16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" strokecolor="black [3040]">
                  <v:stroke endarrow="block"/>
                </v:shape>
                <v:roundrect id="Rectangle: Rounded Corners 40" o:spid="_x0000_s1035" style="position:absolute;left:8518;top:-2546;width:10900;height:46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" fillcolor="white [3201]" strokecolor="black [3200]" strokeweight="2pt">
                  <v:textbox>
                    <w:txbxContent>
                      <w:p w14:paraId="20B2B3EE" w14:textId="48C86147" w:rsidR="00524C39" w:rsidRDefault="00524C39" w:rsidP="00524C39">
                        <w:pPr>
                          <w:jc w:val="center"/>
                        </w:pPr>
                        <w:r>
                          <w:t xml:space="preserve">Indulgence </w:t>
                        </w:r>
                      </w:p>
                    </w:txbxContent>
                  </v:textbox>
                </v:roundrect>
                <v:roundrect id="Rectangle: Rounded Corners 31" o:spid="_x0000_s1036" style="position:absolute;left:19450;top:23487;width:16752;height:91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" fillcolor="white [3201]" strokecolor="black [3200]" strokeweight="2pt">
                  <v:textbox>
                    <w:txbxContent>
                      <w:p w14:paraId="51A7159E" w14:textId="77777777" w:rsidR="00524C39" w:rsidRDefault="00524C39" w:rsidP="00524C39">
                        <w:pPr>
                          <w:jc w:val="center"/>
                        </w:pPr>
                        <w:r>
                          <w:t xml:space="preserve">Developed </w:t>
                        </w:r>
                      </w:p>
                      <w:p w14:paraId="11F52732" w14:textId="77777777" w:rsidR="00524C39" w:rsidRDefault="00524C39" w:rsidP="00524C39">
                        <w:pPr>
                          <w:jc w:val="center"/>
                        </w:pPr>
                        <w:r>
                          <w:t xml:space="preserve">vs. </w:t>
                        </w:r>
                      </w:p>
                      <w:p w14:paraId="04ED56A6" w14:textId="77777777" w:rsidR="00524C39" w:rsidRDefault="00524C39" w:rsidP="00524C39">
                        <w:pPr>
                          <w:jc w:val="center"/>
                        </w:pPr>
                        <w:r>
                          <w:t>Developing markets</w:t>
                        </w:r>
                      </w:p>
                    </w:txbxContent>
                  </v:textbox>
                </v:roundrect>
                <w10:wrap anchorx="margin"/>
              </v:group>
            </w:pict>
          </mc:Fallback>
        </mc:AlternateContent>
      </w:r>
    </w:p>
    <w:p w14:paraId="38A64051" w14:textId="4DFD087D" w:rsidR="00524C39" w:rsidRPr="003E3BFA" w:rsidRDefault="00E22E80" w:rsidP="00524C39">
      <w:pPr>
        <w:autoSpaceDE w:val="0"/>
        <w:autoSpaceDN w:val="0"/>
        <w:adjustRightInd w:val="0"/>
        <w:spacing w:line="480" w:lineRule="auto"/>
        <w:rPr>
          <w:b/>
          <w:lang w:val="en-US"/>
        </w:rPr>
      </w:pPr>
      <w:r w:rsidRPr="003E3BFA">
        <w:rPr>
          <w:b/>
          <w:noProof/>
          <w:lang w:val="en-US"/>
        </w:rPr>
        <mc:AlternateContent>
          <mc:Choice Requires="wps">
            <w:drawing>
              <wp:anchor distT="0" distB="0" distL="114300" distR="114300" simplePos="0" relativeHeight="251646463" behindDoc="0" locked="0" layoutInCell="1" allowOverlap="1" wp14:anchorId="63CEFB31" wp14:editId="7E9302CC">
                <wp:simplePos x="0" y="0"/>
                <wp:positionH relativeFrom="column">
                  <wp:posOffset>1554328</wp:posOffset>
                </wp:positionH>
                <wp:positionV relativeFrom="paragraph">
                  <wp:posOffset>308203</wp:posOffset>
                </wp:positionV>
                <wp:extent cx="387350" cy="270510"/>
                <wp:effectExtent l="0" t="0" r="0" b="0"/>
                <wp:wrapNone/>
                <wp:docPr id="25" name="Cuadro de texto 25"/>
                <wp:cNvGraphicFramePr/>
                <a:graphic xmlns:a="http://schemas.openxmlformats.org/drawingml/2006/main">
                  <a:graphicData uri="http://schemas.microsoft.com/office/word/2010/wordprocessingShape">
                    <wps:wsp>
                      <wps:cNvSpPr txBox="1"/>
                      <wps:spPr>
                        <a:xfrm>
                          <a:off x="0" y="0"/>
                          <a:ext cx="387350" cy="270510"/>
                        </a:xfrm>
                        <a:prstGeom prst="rect">
                          <a:avLst/>
                        </a:prstGeom>
                        <a:solidFill>
                          <a:schemeClr val="lt1"/>
                        </a:solidFill>
                        <a:ln w="6350">
                          <a:noFill/>
                        </a:ln>
                      </wps:spPr>
                      <wps:txbx>
                        <w:txbxContent>
                          <w:p w14:paraId="1F5138F0" w14:textId="598ED69F" w:rsidR="00454D81" w:rsidRDefault="00454D81" w:rsidP="00454D81">
                            <w:r>
                              <w:t>H3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3CEFB31" id="_x0000_t202" coordsize="21600,21600" o:spt="202" path="m,l,21600r21600,l21600,xe">
                <v:stroke joinstyle="miter"/>
                <v:path gradientshapeok="t" o:connecttype="rect"/>
              </v:shapetype>
              <v:shape id="Cuadro de texto 25" o:spid="_x0000_s1037" type="#_x0000_t202" style="position:absolute;margin-left:122.4pt;margin-top:24.25pt;width:30.5pt;height:21.3pt;z-index:25164646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" fillcolor="white [3201]" stroked="f" strokeweight=".5pt">
                <v:textbox>
                  <w:txbxContent>
                    <w:p w14:paraId="1F5138F0" w14:textId="598ED69F" w:rsidR="00454D81" w:rsidRDefault="00454D81" w:rsidP="00454D81">
                      <w:r>
                        <w:t>H3</w:t>
                      </w:r>
                    </w:p>
                  </w:txbxContent>
                </v:textbox>
              </v:shape>
            </w:pict>
          </mc:Fallback>
        </mc:AlternateContent>
      </w:r>
      <w:r>
        <w:rPr>
          <w:b/>
          <w:noProof/>
          <w:lang w:val="en-US"/>
        </w:rPr>
        <mc:AlternateContent>
          <mc:Choice Requires="wps">
            <w:drawing>
              <wp:anchor distT="0" distB="0" distL="114300" distR="114300" simplePos="0" relativeHeight="251672064" behindDoc="0" locked="0" layoutInCell="1" allowOverlap="1" wp14:anchorId="6317B53C" wp14:editId="3F515CC9">
                <wp:simplePos x="0" y="0"/>
                <wp:positionH relativeFrom="column">
                  <wp:posOffset>1609344</wp:posOffset>
                </wp:positionH>
                <wp:positionV relativeFrom="paragraph">
                  <wp:posOffset>264994</wp:posOffset>
                </wp:positionV>
                <wp:extent cx="0" cy="501883"/>
                <wp:effectExtent l="76200" t="0" r="57150" b="50800"/>
                <wp:wrapNone/>
                <wp:docPr id="18" name="Straight Arrow Connector 18"/>
                <wp:cNvGraphicFramePr/>
                <a:graphic xmlns:a="http://schemas.openxmlformats.org/drawingml/2006/main">
                  <a:graphicData uri="http://schemas.microsoft.com/office/word/2010/wordprocessingShape">
                    <wps:wsp>
                      <wps:cNvCnPr/>
                      <wps:spPr>
                        <a:xfrm>
                          <a:off x="0" y="0"/>
                          <a:ext cx="0" cy="50188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a14="http://schemas.microsoft.com/office/drawing/2010/main" xmlns:a="http://schemas.openxmlformats.org/drawingml/2006/main">
            <w:pict w14:anchorId="1276F0E9">
              <v:shape id="Straight Arrow Connector 18" style="position:absolute;margin-left:126.7pt;margin-top:20.85pt;width:0;height:39.5pt;z-index:2516720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" w14:anchorId="0A40C98F">
                <v:stroke joinstyle="miter" endarrow="block"/>
              </v:shape>
            </w:pict>
          </mc:Fallback>
        </mc:AlternateContent>
      </w:r>
    </w:p>
    <w:p w14:paraId="5CFE47E7" w14:textId="4F4610BD" w:rsidR="00524C39" w:rsidRPr="003E3BFA" w:rsidRDefault="00444240" w:rsidP="00524C39">
      <w:pPr>
        <w:autoSpaceDE w:val="0"/>
        <w:autoSpaceDN w:val="0"/>
        <w:adjustRightInd w:val="0"/>
        <w:spacing w:line="480" w:lineRule="auto"/>
        <w:rPr>
          <w:b/>
          <w:lang w:val="en-US"/>
        </w:rPr>
      </w:pPr>
      <w:r w:rsidRPr="003E3BFA">
        <w:rPr>
          <w:b/>
          <w:noProof/>
          <w:lang w:val="en-US"/>
        </w:rPr>
        <mc:AlternateContent>
          <mc:Choice Requires="wps">
            <w:drawing>
              <wp:anchor distT="0" distB="0" distL="114300" distR="114300" simplePos="0" relativeHeight="251644415" behindDoc="0" locked="0" layoutInCell="1" allowOverlap="1" wp14:anchorId="19C832AA" wp14:editId="2E2572C1">
                <wp:simplePos x="0" y="0"/>
                <wp:positionH relativeFrom="column">
                  <wp:posOffset>2728493</wp:posOffset>
                </wp:positionH>
                <wp:positionV relativeFrom="paragraph">
                  <wp:posOffset>50495</wp:posOffset>
                </wp:positionV>
                <wp:extent cx="651053" cy="270510"/>
                <wp:effectExtent l="0" t="0" r="0" b="0"/>
                <wp:wrapNone/>
                <wp:docPr id="23" name="Cuadro de texto 23"/>
                <wp:cNvGraphicFramePr/>
                <a:graphic xmlns:a="http://schemas.openxmlformats.org/drawingml/2006/main">
                  <a:graphicData uri="http://schemas.microsoft.com/office/word/2010/wordprocessingShape">
                    <wps:wsp>
                      <wps:cNvSpPr txBox="1"/>
                      <wps:spPr>
                        <a:xfrm>
                          <a:off x="0" y="0"/>
                          <a:ext cx="651053" cy="270510"/>
                        </a:xfrm>
                        <a:prstGeom prst="rect">
                          <a:avLst/>
                        </a:prstGeom>
                        <a:solidFill>
                          <a:schemeClr val="lt1"/>
                        </a:solidFill>
                        <a:ln w="6350">
                          <a:noFill/>
                        </a:ln>
                      </wps:spPr>
                      <wps:txbx>
                        <w:txbxContent>
                          <w:p w14:paraId="35EEB2D3" w14:textId="51D1C0A6" w:rsidR="00F5346A" w:rsidRDefault="00F5346A">
                            <w:r>
                              <w:t>H</w:t>
                            </w:r>
                            <w:r w:rsidR="00454D81">
                              <w:t>4</w:t>
                            </w:r>
                            <w:r w:rsidR="00130AD8">
                              <w:t>a-b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C832AA" id="Cuadro de texto 23" o:spid="_x0000_s1038" type="#_x0000_t202" style="position:absolute;margin-left:214.85pt;margin-top:4pt;width:51.25pt;height:21.3pt;z-index:2516444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" fillcolor="white [3201]" stroked="f" strokeweight=".5pt">
                <v:textbox>
                  <w:txbxContent>
                    <w:p w14:paraId="35EEB2D3" w14:textId="51D1C0A6" w:rsidR="00F5346A" w:rsidRDefault="00F5346A">
                      <w:r>
                        <w:t>H</w:t>
                      </w:r>
                      <w:r w:rsidR="00454D81">
                        <w:t>4</w:t>
                      </w:r>
                      <w:r w:rsidR="00130AD8">
                        <w:t>a-b</w:t>
                      </w:r>
                    </w:p>
                  </w:txbxContent>
                </v:textbox>
              </v:shape>
            </w:pict>
          </mc:Fallback>
        </mc:AlternateContent>
      </w:r>
    </w:p>
    <w:p w14:paraId="22195903" w14:textId="291D11CE" w:rsidR="00524C39" w:rsidRPr="003E3BFA" w:rsidRDefault="00E22E80" w:rsidP="00524C39">
      <w:pPr>
        <w:autoSpaceDE w:val="0"/>
        <w:autoSpaceDN w:val="0"/>
        <w:adjustRightInd w:val="0"/>
        <w:spacing w:line="480" w:lineRule="auto"/>
        <w:rPr>
          <w:b/>
          <w:lang w:val="en-US"/>
        </w:rPr>
      </w:pPr>
      <w:r w:rsidRPr="003E3BFA">
        <w:rPr>
          <w:b/>
          <w:noProof/>
          <w:lang w:val="en-US"/>
        </w:rPr>
        <mc:AlternateContent>
          <mc:Choice Requires="wps">
            <w:drawing>
              <wp:anchor distT="0" distB="0" distL="114300" distR="114300" simplePos="0" relativeHeight="251647487" behindDoc="0" locked="0" layoutInCell="1" allowOverlap="1" wp14:anchorId="22BECAC1" wp14:editId="630F83CE">
                <wp:simplePos x="0" y="0"/>
                <wp:positionH relativeFrom="column">
                  <wp:posOffset>1291463</wp:posOffset>
                </wp:positionH>
                <wp:positionV relativeFrom="paragraph">
                  <wp:posOffset>16253</wp:posOffset>
                </wp:positionV>
                <wp:extent cx="458297" cy="270510"/>
                <wp:effectExtent l="0" t="0" r="0" b="0"/>
                <wp:wrapNone/>
                <wp:docPr id="26" name="Cuadro de texto 26"/>
                <wp:cNvGraphicFramePr/>
                <a:graphic xmlns:a="http://schemas.openxmlformats.org/drawingml/2006/main">
                  <a:graphicData uri="http://schemas.microsoft.com/office/word/2010/wordprocessingShape">
                    <wps:wsp>
                      <wps:cNvSpPr txBox="1"/>
                      <wps:spPr>
                        <a:xfrm>
                          <a:off x="0" y="0"/>
                          <a:ext cx="458297" cy="270510"/>
                        </a:xfrm>
                        <a:prstGeom prst="rect">
                          <a:avLst/>
                        </a:prstGeom>
                        <a:solidFill>
                          <a:schemeClr val="lt1"/>
                        </a:solidFill>
                        <a:ln w="6350">
                          <a:noFill/>
                        </a:ln>
                      </wps:spPr>
                      <wps:txbx>
                        <w:txbxContent>
                          <w:p w14:paraId="1FB89092" w14:textId="261A5A02" w:rsidR="00454D81" w:rsidRDefault="00454D81" w:rsidP="00454D81">
                            <w:r>
                              <w:t>H2a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BECAC1" id="Cuadro de texto 26" o:spid="_x0000_s1039" type="#_x0000_t202" style="position:absolute;margin-left:101.7pt;margin-top:1.3pt;width:36.1pt;height:21.3pt;z-index:2516474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" fillcolor="white [3201]" stroked="f" strokeweight=".5pt">
                <v:textbox>
                  <w:txbxContent>
                    <w:p w14:paraId="1FB89092" w14:textId="261A5A02" w:rsidR="00454D81" w:rsidRDefault="00454D81" w:rsidP="00454D81">
                      <w:r>
                        <w:t>H2a</w:t>
                      </w:r>
                    </w:p>
                  </w:txbxContent>
                </v:textbox>
              </v:shape>
            </w:pict>
          </mc:Fallback>
        </mc:AlternateContent>
      </w:r>
      <w:r w:rsidR="00444240" w:rsidRPr="003E3BFA">
        <w:rPr>
          <w:b/>
          <w:noProof/>
          <w:lang w:val="en-US"/>
        </w:rPr>
        <mc:AlternateContent>
          <mc:Choice Requires="wps">
            <w:drawing>
              <wp:anchor distT="0" distB="0" distL="114300" distR="114300" simplePos="0" relativeHeight="251667968" behindDoc="0" locked="0" layoutInCell="1" allowOverlap="1" wp14:anchorId="35F3D17F" wp14:editId="03007110">
                <wp:simplePos x="0" y="0"/>
                <wp:positionH relativeFrom="column">
                  <wp:posOffset>1726387</wp:posOffset>
                </wp:positionH>
                <wp:positionV relativeFrom="paragraph">
                  <wp:posOffset>109727</wp:posOffset>
                </wp:positionV>
                <wp:extent cx="1134618" cy="1105129"/>
                <wp:effectExtent l="38100" t="38100" r="27940" b="19050"/>
                <wp:wrapNone/>
                <wp:docPr id="20" name="Straight Arrow Connector 20"/>
                <wp:cNvGraphicFramePr/>
                <a:graphic xmlns:a="http://schemas.openxmlformats.org/drawingml/2006/main">
                  <a:graphicData uri="http://schemas.microsoft.com/office/word/2010/wordprocessingShape">
                    <wps:wsp>
                      <wps:cNvCnPr/>
                      <wps:spPr>
                        <a:xfrm flipH="1" flipV="1">
                          <a:off x="0" y="0"/>
                          <a:ext cx="1134618" cy="1105129"/>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a14="http://schemas.microsoft.com/office/drawing/2010/main" xmlns:a="http://schemas.openxmlformats.org/drawingml/2006/main">
            <w:pict w14:anchorId="7951E667">
              <v:shape id="Straight Arrow Connector 20" style="position:absolute;margin-left:135.95pt;margin-top:8.65pt;width:89.35pt;height:87pt;flip:x y;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" w14:anchorId="45EC9F79">
                <v:stroke joinstyle="miter" dashstyle="dash" endarrow="block"/>
              </v:shape>
            </w:pict>
          </mc:Fallback>
        </mc:AlternateContent>
      </w:r>
    </w:p>
    <w:p w14:paraId="417897BD" w14:textId="0E0539DF" w:rsidR="00524C39" w:rsidRPr="003E3BFA" w:rsidRDefault="00454D81" w:rsidP="00524C39">
      <w:pPr>
        <w:autoSpaceDE w:val="0"/>
        <w:autoSpaceDN w:val="0"/>
        <w:adjustRightInd w:val="0"/>
        <w:spacing w:line="480" w:lineRule="auto"/>
        <w:rPr>
          <w:b/>
          <w:lang w:val="en-US"/>
        </w:rPr>
      </w:pPr>
      <w:r w:rsidRPr="003E3BFA">
        <w:rPr>
          <w:b/>
          <w:noProof/>
          <w:lang w:val="en-US"/>
        </w:rPr>
        <mc:AlternateContent>
          <mc:Choice Requires="wps">
            <w:drawing>
              <wp:anchor distT="0" distB="0" distL="114300" distR="114300" simplePos="0" relativeHeight="251648511" behindDoc="0" locked="0" layoutInCell="1" allowOverlap="1" wp14:anchorId="5F3E718A" wp14:editId="32A61F8B">
                <wp:simplePos x="0" y="0"/>
                <wp:positionH relativeFrom="column">
                  <wp:posOffset>2158543</wp:posOffset>
                </wp:positionH>
                <wp:positionV relativeFrom="paragraph">
                  <wp:posOffset>44730</wp:posOffset>
                </wp:positionV>
                <wp:extent cx="457835" cy="270510"/>
                <wp:effectExtent l="0" t="0" r="0" b="0"/>
                <wp:wrapNone/>
                <wp:docPr id="27" name="Cuadro de texto 27"/>
                <wp:cNvGraphicFramePr/>
                <a:graphic xmlns:a="http://schemas.openxmlformats.org/drawingml/2006/main">
                  <a:graphicData uri="http://schemas.microsoft.com/office/word/2010/wordprocessingShape">
                    <wps:wsp>
                      <wps:cNvSpPr txBox="1"/>
                      <wps:spPr>
                        <a:xfrm>
                          <a:off x="0" y="0"/>
                          <a:ext cx="457835" cy="270510"/>
                        </a:xfrm>
                        <a:prstGeom prst="rect">
                          <a:avLst/>
                        </a:prstGeom>
                        <a:solidFill>
                          <a:schemeClr val="lt1"/>
                        </a:solidFill>
                        <a:ln w="6350">
                          <a:noFill/>
                        </a:ln>
                      </wps:spPr>
                      <wps:txbx>
                        <w:txbxContent>
                          <w:p w14:paraId="2C4CF049" w14:textId="0C3C0144" w:rsidR="00454D81" w:rsidRDefault="00454D81" w:rsidP="00454D81">
                            <w:r>
                              <w:t>H2b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3E718A" id="Cuadro de texto 27" o:spid="_x0000_s1040" type="#_x0000_t202" style="position:absolute;margin-left:169.95pt;margin-top:3.5pt;width:36.05pt;height:21.3pt;z-index:2516485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" fillcolor="white [3201]" stroked="f" strokeweight=".5pt">
                <v:textbox>
                  <w:txbxContent>
                    <w:p w14:paraId="2C4CF049" w14:textId="0C3C0144" w:rsidR="00454D81" w:rsidRDefault="00454D81" w:rsidP="00454D81">
                      <w:r>
                        <w:t>H2b</w:t>
                      </w:r>
                    </w:p>
                  </w:txbxContent>
                </v:textbox>
              </v:shape>
            </w:pict>
          </mc:Fallback>
        </mc:AlternateContent>
      </w:r>
    </w:p>
    <w:p w14:paraId="4A620AB9" w14:textId="30C24349" w:rsidR="00524C39" w:rsidRPr="003E3BFA" w:rsidRDefault="00454D81" w:rsidP="00524C39">
      <w:pPr>
        <w:autoSpaceDE w:val="0"/>
        <w:autoSpaceDN w:val="0"/>
        <w:adjustRightInd w:val="0"/>
        <w:spacing w:line="480" w:lineRule="auto"/>
        <w:rPr>
          <w:b/>
          <w:lang w:val="en-US"/>
        </w:rPr>
      </w:pPr>
      <w:r w:rsidRPr="003E3BFA">
        <w:rPr>
          <w:b/>
          <w:noProof/>
          <w:lang w:val="en-US"/>
        </w:rPr>
        <mc:AlternateContent>
          <mc:Choice Requires="wps">
            <w:drawing>
              <wp:anchor distT="0" distB="0" distL="114300" distR="114300" simplePos="0" relativeHeight="251649535" behindDoc="0" locked="0" layoutInCell="1" allowOverlap="1" wp14:anchorId="7E80F44D" wp14:editId="18C1E928">
                <wp:simplePos x="0" y="0"/>
                <wp:positionH relativeFrom="column">
                  <wp:posOffset>2808453</wp:posOffset>
                </wp:positionH>
                <wp:positionV relativeFrom="paragraph">
                  <wp:posOffset>222784</wp:posOffset>
                </wp:positionV>
                <wp:extent cx="457835" cy="270510"/>
                <wp:effectExtent l="0" t="0" r="0" b="0"/>
                <wp:wrapNone/>
                <wp:docPr id="28" name="Cuadro de texto 28"/>
                <wp:cNvGraphicFramePr/>
                <a:graphic xmlns:a="http://schemas.openxmlformats.org/drawingml/2006/main">
                  <a:graphicData uri="http://schemas.microsoft.com/office/word/2010/wordprocessingShape">
                    <wps:wsp>
                      <wps:cNvSpPr txBox="1"/>
                      <wps:spPr>
                        <a:xfrm>
                          <a:off x="0" y="0"/>
                          <a:ext cx="457835" cy="270510"/>
                        </a:xfrm>
                        <a:prstGeom prst="rect">
                          <a:avLst/>
                        </a:prstGeom>
                        <a:solidFill>
                          <a:schemeClr val="lt1"/>
                        </a:solidFill>
                        <a:ln w="6350">
                          <a:noFill/>
                        </a:ln>
                      </wps:spPr>
                      <wps:txbx>
                        <w:txbxContent>
                          <w:p w14:paraId="1F165F0E" w14:textId="3C317A22" w:rsidR="00454D81" w:rsidRDefault="00454D81" w:rsidP="00454D81">
                            <w:r>
                              <w:t>H1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80F44D" id="Cuadro de texto 28" o:spid="_x0000_s1041" type="#_x0000_t202" style="position:absolute;margin-left:221.15pt;margin-top:17.55pt;width:36.05pt;height:21.3pt;z-index:2516495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" fillcolor="white [3201]" stroked="f" strokeweight=".5pt">
                <v:textbox>
                  <w:txbxContent>
                    <w:p w14:paraId="1F165F0E" w14:textId="3C317A22" w:rsidR="00454D81" w:rsidRDefault="00454D81" w:rsidP="00454D81">
                      <w:r>
                        <w:t>H1</w:t>
                      </w:r>
                    </w:p>
                  </w:txbxContent>
                </v:textbox>
              </v:shape>
            </w:pict>
          </mc:Fallback>
        </mc:AlternateContent>
      </w:r>
      <w:r w:rsidR="00524C39" w:rsidRPr="003E3BFA">
        <w:rPr>
          <w:b/>
          <w:noProof/>
          <w:lang w:val="en-US"/>
        </w:rPr>
        <mc:AlternateContent>
          <mc:Choice Requires="wps">
            <w:drawing>
              <wp:anchor distT="0" distB="0" distL="114300" distR="114300" simplePos="0" relativeHeight="251668992" behindDoc="0" locked="0" layoutInCell="1" allowOverlap="1" wp14:anchorId="79B04F1E" wp14:editId="3058E6E2">
                <wp:simplePos x="0" y="0"/>
                <wp:positionH relativeFrom="margin">
                  <wp:align>center</wp:align>
                </wp:positionH>
                <wp:positionV relativeFrom="paragraph">
                  <wp:posOffset>134620</wp:posOffset>
                </wp:positionV>
                <wp:extent cx="0" cy="395021"/>
                <wp:effectExtent l="76200" t="38100" r="57150" b="24130"/>
                <wp:wrapNone/>
                <wp:docPr id="21" name="Straight Arrow Connector 21"/>
                <wp:cNvGraphicFramePr/>
                <a:graphic xmlns:a="http://schemas.openxmlformats.org/drawingml/2006/main">
                  <a:graphicData uri="http://schemas.microsoft.com/office/word/2010/wordprocessingShape">
                    <wps:wsp>
                      <wps:cNvCnPr/>
                      <wps:spPr>
                        <a:xfrm flipV="1">
                          <a:off x="0" y="0"/>
                          <a:ext cx="0" cy="395021"/>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a14="http://schemas.microsoft.com/office/drawing/2010/main" xmlns:a="http://schemas.openxmlformats.org/drawingml/2006/main">
            <w:pict w14:anchorId="44D80F45">
              <v:shape id="Straight Arrow Connector 21" style="position:absolute;margin-left:0;margin-top:10.6pt;width:0;height:31.1pt;flip:y;z-index:251668992;visibility:visible;mso-wrap-style:square;mso-wrap-distance-left:9pt;mso-wrap-distance-top:0;mso-wrap-distance-right:9pt;mso-wrap-distance-bottom:0;mso-position-horizontal:center;mso-position-horizontal-relative:margin;mso-position-vertical:absolute;mso-position-vertical-relative:text"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" w14:anchorId="2838C3A8">
                <v:stroke joinstyle="miter" dashstyle="dash" endarrow="block"/>
                <w10:wrap anchorx="margin"/>
              </v:shape>
            </w:pict>
          </mc:Fallback>
        </mc:AlternateContent>
      </w:r>
    </w:p>
    <w:p w14:paraId="2E42259D" w14:textId="77777777" w:rsidR="00524C39" w:rsidRPr="003E3BFA" w:rsidRDefault="00524C39" w:rsidP="00524C39">
      <w:pPr>
        <w:autoSpaceDE w:val="0"/>
        <w:autoSpaceDN w:val="0"/>
        <w:adjustRightInd w:val="0"/>
        <w:spacing w:line="480" w:lineRule="auto"/>
        <w:rPr>
          <w:b/>
          <w:lang w:val="en-US"/>
        </w:rPr>
      </w:pPr>
    </w:p>
    <w:p w14:paraId="3AA9B9AC" w14:textId="77777777" w:rsidR="00524C39" w:rsidRPr="00444240" w:rsidRDefault="00524C39" w:rsidP="00524C39">
      <w:pPr>
        <w:rPr>
          <w:lang w:val="en-US"/>
        </w:rPr>
      </w:pPr>
    </w:p>
    <w:p w14:paraId="1C44D9D2" w14:textId="77777777" w:rsidR="00524C39" w:rsidRPr="00444240" w:rsidRDefault="00524C39" w:rsidP="00524C39">
      <w:pPr>
        <w:rPr>
          <w:lang w:val="en-US"/>
        </w:rPr>
      </w:pPr>
    </w:p>
    <w:p w14:paraId="18651B11" w14:textId="77777777" w:rsidR="00524C39" w:rsidRPr="00444240" w:rsidRDefault="00524C39" w:rsidP="00524C39">
      <w:pPr>
        <w:rPr>
          <w:lang w:val="en-US"/>
        </w:rPr>
      </w:pPr>
    </w:p>
    <w:p w14:paraId="79CC237A" w14:textId="77777777" w:rsidR="00524C39" w:rsidRPr="00444240" w:rsidRDefault="00524C39" w:rsidP="00524C39">
      <w:pPr>
        <w:ind w:left="720"/>
        <w:rPr>
          <w:lang w:val="en-US"/>
        </w:rPr>
      </w:pPr>
      <w:r w:rsidRPr="003E3BFA">
        <w:rPr>
          <w:noProof/>
          <w:lang w:val="en-US"/>
        </w:rPr>
        <mc:AlternateContent>
          <mc:Choice Requires="wps">
            <w:drawing>
              <wp:anchor distT="0" distB="0" distL="114300" distR="114300" simplePos="0" relativeHeight="251670016" behindDoc="0" locked="0" layoutInCell="1" allowOverlap="1" wp14:anchorId="2C74CA52" wp14:editId="17826C01">
                <wp:simplePos x="0" y="0"/>
                <wp:positionH relativeFrom="column">
                  <wp:posOffset>50800</wp:posOffset>
                </wp:positionH>
                <wp:positionV relativeFrom="paragraph">
                  <wp:posOffset>102159</wp:posOffset>
                </wp:positionV>
                <wp:extent cx="343815" cy="0"/>
                <wp:effectExtent l="0" t="76200" r="18415" b="95250"/>
                <wp:wrapNone/>
                <wp:docPr id="16" name="Straight Arrow Connector 16"/>
                <wp:cNvGraphicFramePr/>
                <a:graphic xmlns:a="http://schemas.openxmlformats.org/drawingml/2006/main">
                  <a:graphicData uri="http://schemas.microsoft.com/office/word/2010/wordprocessingShape">
                    <wps:wsp>
                      <wps:cNvCnPr/>
                      <wps:spPr>
                        <a:xfrm>
                          <a:off x="0" y="0"/>
                          <a:ext cx="34381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a14="http://schemas.microsoft.com/office/drawing/2010/main" xmlns:a="http://schemas.openxmlformats.org/drawingml/2006/main">
            <w:pict w14:anchorId="733FE632">
              <v:shape id="Straight Arrow Connector 16" style="position:absolute;margin-left:4pt;margin-top:8.05pt;width:27.05pt;height:0;z-index:25167001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" w14:anchorId="6A1190AE">
                <v:stroke joinstyle="miter" endarrow="block"/>
              </v:shape>
            </w:pict>
          </mc:Fallback>
        </mc:AlternateContent>
      </w:r>
      <w:r w:rsidRPr="00444240">
        <w:rPr>
          <w:lang w:val="en-US"/>
        </w:rPr>
        <w:t xml:space="preserve">Level 1 relationship </w:t>
      </w:r>
    </w:p>
    <w:p w14:paraId="277A0A64" w14:textId="77777777" w:rsidR="00524C39" w:rsidRPr="00444240" w:rsidRDefault="00524C39" w:rsidP="00524C39">
      <w:pPr>
        <w:rPr>
          <w:lang w:val="en-US"/>
        </w:rPr>
      </w:pPr>
    </w:p>
    <w:p w14:paraId="0FED569A" w14:textId="77777777" w:rsidR="00524C39" w:rsidRPr="00444240" w:rsidRDefault="00524C39" w:rsidP="00524C39">
      <w:pPr>
        <w:rPr>
          <w:lang w:val="en-US"/>
        </w:rPr>
      </w:pPr>
      <w:r w:rsidRPr="003E3BFA">
        <w:rPr>
          <w:noProof/>
          <w:lang w:val="en-US"/>
        </w:rPr>
        <mc:AlternateContent>
          <mc:Choice Requires="wps">
            <w:drawing>
              <wp:anchor distT="0" distB="0" distL="114300" distR="114300" simplePos="0" relativeHeight="251671040" behindDoc="0" locked="0" layoutInCell="1" allowOverlap="1" wp14:anchorId="01762F65" wp14:editId="64F6C74D">
                <wp:simplePos x="0" y="0"/>
                <wp:positionH relativeFrom="column">
                  <wp:posOffset>79375</wp:posOffset>
                </wp:positionH>
                <wp:positionV relativeFrom="paragraph">
                  <wp:posOffset>78435</wp:posOffset>
                </wp:positionV>
                <wp:extent cx="343815" cy="0"/>
                <wp:effectExtent l="0" t="76200" r="18415" b="95250"/>
                <wp:wrapNone/>
                <wp:docPr id="17" name="Straight Arrow Connector 17"/>
                <wp:cNvGraphicFramePr/>
                <a:graphic xmlns:a="http://schemas.openxmlformats.org/drawingml/2006/main">
                  <a:graphicData uri="http://schemas.microsoft.com/office/word/2010/wordprocessingShape">
                    <wps:wsp>
                      <wps:cNvCnPr/>
                      <wps:spPr>
                        <a:xfrm>
                          <a:off x="0" y="0"/>
                          <a:ext cx="343815" cy="0"/>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a14="http://schemas.microsoft.com/office/drawing/2010/main" xmlns:a="http://schemas.openxmlformats.org/drawingml/2006/main">
            <w:pict w14:anchorId="45827AA9">
              <v:shape id="Straight Arrow Connector 17" style="position:absolute;margin-left:6.25pt;margin-top:6.2pt;width:27.05pt;height:0;z-index:25167104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" w14:anchorId="06F3688B">
                <v:stroke joinstyle="miter" dashstyle="dash" endarrow="block"/>
              </v:shape>
            </w:pict>
          </mc:Fallback>
        </mc:AlternateContent>
      </w:r>
      <w:r w:rsidRPr="00444240">
        <w:rPr>
          <w:lang w:val="en-US"/>
        </w:rPr>
        <w:tab/>
        <w:t xml:space="preserve">Level 2 relationship </w:t>
      </w:r>
    </w:p>
    <w:p w14:paraId="1F20153C" w14:textId="77777777" w:rsidR="00524C39" w:rsidRPr="00444240" w:rsidRDefault="00524C39" w:rsidP="00524C39">
      <w:pPr>
        <w:rPr>
          <w:lang w:val="en-US"/>
        </w:rPr>
      </w:pPr>
    </w:p>
    <w:p w14:paraId="433EC9CC" w14:textId="09DED8DD" w:rsidR="006426A4" w:rsidRPr="003E3BFA" w:rsidRDefault="007D0529" w:rsidP="00B7798A">
      <w:pPr>
        <w:pStyle w:val="TableCaption"/>
        <w:rPr>
          <w:rFonts w:eastAsia="SimSun"/>
          <w:lang w:eastAsia="en-GB"/>
        </w:rPr>
      </w:pPr>
      <w:r w:rsidRPr="003E3BFA">
        <w:rPr>
          <w:b/>
          <w:sz w:val="24"/>
          <w:szCs w:val="24"/>
        </w:rPr>
        <w:t>Figure 1</w:t>
      </w:r>
      <w:r w:rsidRPr="003E3BFA">
        <w:rPr>
          <w:sz w:val="24"/>
          <w:szCs w:val="24"/>
        </w:rPr>
        <w:t xml:space="preserve"> Conceptual framework</w:t>
      </w:r>
    </w:p>
    <w:sectPr w:rsidR="006426A4" w:rsidRPr="003E3BFA" w:rsidSect="00FB78F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A9394" w14:textId="77777777" w:rsidR="00B86695" w:rsidRDefault="00B86695" w:rsidP="00B954D9">
      <w:r>
        <w:separator/>
      </w:r>
    </w:p>
  </w:endnote>
  <w:endnote w:type="continuationSeparator" w:id="0">
    <w:p w14:paraId="5DB4C2B3" w14:textId="77777777" w:rsidR="00B86695" w:rsidRDefault="00B86695" w:rsidP="00B954D9">
      <w:r>
        <w:continuationSeparator/>
      </w:r>
    </w:p>
  </w:endnote>
  <w:endnote w:type="continuationNotice" w:id="1">
    <w:p w14:paraId="213A3954" w14:textId="77777777" w:rsidR="00B86695" w:rsidRDefault="00B866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hruti">
    <w:panose1 w:val="02000500000000000000"/>
    <w:charset w:val="00"/>
    <w:family w:val="swiss"/>
    <w:pitch w:val="variable"/>
    <w:sig w:usb0="0004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87175" w14:textId="77777777" w:rsidR="00E310B6" w:rsidRPr="00394C3A" w:rsidRDefault="00E310B6" w:rsidP="00394C3A">
    <w:pPr>
      <w:pStyle w:val="Footer"/>
      <w:jc w:val="center"/>
      <w:rPr>
        <w:sz w:val="20"/>
      </w:rPr>
    </w:pPr>
    <w:r w:rsidRPr="00852259">
      <w:rPr>
        <w:sz w:val="20"/>
        <w:szCs w:val="20"/>
      </w:rPr>
      <w:fldChar w:fldCharType="begin"/>
    </w:r>
    <w:r w:rsidRPr="00852259">
      <w:rPr>
        <w:sz w:val="20"/>
        <w:szCs w:val="20"/>
      </w:rPr>
      <w:instrText xml:space="preserve"> PAGE   \* MERGEFORMAT </w:instrText>
    </w:r>
    <w:r w:rsidRPr="00852259">
      <w:rPr>
        <w:sz w:val="20"/>
        <w:szCs w:val="20"/>
      </w:rPr>
      <w:fldChar w:fldCharType="separate"/>
    </w:r>
    <w:r w:rsidRPr="00852259">
      <w:rPr>
        <w:noProof/>
        <w:sz w:val="20"/>
        <w:szCs w:val="20"/>
      </w:rPr>
      <w:t>2</w:t>
    </w:r>
    <w:r w:rsidRPr="00852259">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862A1" w14:textId="77777777" w:rsidR="00B86695" w:rsidRDefault="00B86695" w:rsidP="00B954D9">
      <w:r>
        <w:separator/>
      </w:r>
    </w:p>
  </w:footnote>
  <w:footnote w:type="continuationSeparator" w:id="0">
    <w:p w14:paraId="282D40F0" w14:textId="77777777" w:rsidR="00B86695" w:rsidRDefault="00B86695" w:rsidP="00B954D9">
      <w:r>
        <w:continuationSeparator/>
      </w:r>
    </w:p>
  </w:footnote>
  <w:footnote w:type="continuationNotice" w:id="1">
    <w:p w14:paraId="6C8902E1" w14:textId="77777777" w:rsidR="00B86695" w:rsidRDefault="00B86695"/>
  </w:footnote>
</w:footnotes>
</file>

<file path=word/intelligence2.xml><?xml version="1.0" encoding="utf-8"?>
<int2:intelligence xmlns:int2="http://schemas.microsoft.com/office/intelligence/2020/intelligence" xmlns:oel="http://schemas.microsoft.com/office/2019/extlst">
  <int2:observations>
    <int2:textHash int2:hashCode="mnVrxA+H3w6KA8" int2:id="bKgAIIgh">
      <int2:state int2:value="Rejected" int2:type="LegacyProofing"/>
    </int2:textHash>
    <int2:textHash int2:hashCode="Lb/Ogr3svmaubC" int2:id="PvirtvKl">
      <int2:state int2:value="Rejected" int2:type="LegacyProofing"/>
    </int2:textHash>
    <int2:textHash int2:hashCode="kRkAJEjSrATd7V" int2:id="Q6cEp80c">
      <int2:state int2:value="Rejected" int2:type="LegacyProofing"/>
    </int2:textHash>
    <int2:textHash int2:hashCode="ssRV0d+N316sm8" int2:id="BbhF1IeY">
      <int2:state int2:value="Rejected" int2:type="LegacyProofing"/>
    </int2:textHash>
    <int2:textHash int2:hashCode="FBIN57Zixf1Vwf" int2:id="CqPpIdhr">
      <int2:state int2:value="Rejected" int2:type="LegacyProofing"/>
    </int2:textHash>
    <int2:textHash int2:hashCode="yjvfWIf9Vg9y4j" int2:id="u4WDKmfm">
      <int2:state int2:value="Rejected" int2:type="LegacyProofing"/>
    </int2:textHash>
    <int2:textHash int2:hashCode="5Y4yapdnAWXhgu" int2:id="aMU4ONFc">
      <int2:state int2:value="Rejected" int2:type="LegacyProofing"/>
    </int2:textHash>
    <int2:textHash int2:hashCode="r0PA7pVDcXayiz" int2:id="tFpGtUrM">
      <int2:state int2:value="Rejected" int2:type="LegacyProofing"/>
    </int2:textHash>
    <int2:textHash int2:hashCode="SJ8AyuxGjJGzJP" int2:id="Habr6LV5">
      <int2:state int2:value="Rejected" int2:type="LegacyProofing"/>
    </int2:textHash>
    <int2:textHash int2:hashCode="vHlGoxOmcNz0ze" int2:id="uhpVo3vl">
      <int2:state int2:value="Rejected" int2:type="LegacyProofing"/>
    </int2:textHash>
    <int2:textHash int2:hashCode="vHSSVixxUoGzXv" int2:id="lJyNvggP">
      <int2:state int2:value="Rejected" int2:type="LegacyProofing"/>
    </int2:textHash>
    <int2:textHash int2:hashCode="sT7dyDaPTYRl2A" int2:id="3rHKk7j5">
      <int2:state int2:value="Rejected" int2:type="LegacyProofing"/>
    </int2:textHash>
    <int2:textHash int2:hashCode="xnIr5N0xpvxopD" int2:id="1jgyDywL">
      <int2:state int2:value="Rejected" int2:type="LegacyProofing"/>
    </int2:textHash>
    <int2:textHash int2:hashCode="amIus0ANoWHT22" int2:id="yVvHdCT8">
      <int2:state int2:value="Rejected" int2:type="LegacyProofing"/>
    </int2:textHash>
    <int2:textHash int2:hashCode="tfoSzzwJ3xURcb" int2:id="7CViT8uf">
      <int2:state int2:value="Rejected" int2:type="LegacyProofing"/>
    </int2:textHash>
    <int2:textHash int2:hashCode="1lr4OexCbsc4TQ" int2:id="FSk1wMjg">
      <int2:state int2:value="Rejected" int2:type="LegacyProofing"/>
    </int2:textHash>
    <int2:textHash int2:hashCode="vlwbBAJzQEyfZv" int2:id="12Q1DL3t">
      <int2:state int2:value="Rejected" int2:type="LegacyProofing"/>
    </int2:textHash>
    <int2:textHash int2:hashCode="fyrNAv03tcga16" int2:id="T5NPpNrD">
      <int2:state int2:value="Rejected" int2:type="LegacyProofing"/>
    </int2:textHash>
    <int2:textHash int2:hashCode="EGJiOi9eX8REUK" int2:id="MPgepXPV">
      <int2:state int2:value="Rejected" int2:type="LegacyProofing"/>
    </int2:textHash>
    <int2:textHash int2:hashCode="6HmWIltz+0VD7d" int2:id="8rtd4i8g">
      <int2:state int2:value="Rejected" int2:type="LegacyProofing"/>
    </int2:textHash>
    <int2:textHash int2:hashCode="4FtjxVbUiJvlHv" int2:id="IwAJvKlO">
      <int2:state int2:value="Rejected" int2:type="LegacyProofing"/>
    </int2:textHash>
    <int2:textHash int2:hashCode="S1YM6TwrrhO+Bg" int2:id="SCaqo5MA">
      <int2:state int2:value="Rejected" int2:type="LegacyProofing"/>
    </int2:textHash>
    <int2:textHash int2:hashCode="qAynBQp13M/bQL" int2:id="usNpxI31">
      <int2:state int2:value="Rejected" int2:type="LegacyProofing"/>
    </int2:textHash>
    <int2:textHash int2:hashCode="WP89hRpn2EKryK" int2:id="33wZRH9b">
      <int2:state int2:value="Rejected" int2:type="LegacyProofing"/>
    </int2:textHash>
    <int2:textHash int2:hashCode="m0xJc7q5HULoFI" int2:id="Fc7ryAIF">
      <int2:state int2:value="Rejected" int2:type="LegacyProofing"/>
    </int2:textHash>
    <int2:textHash int2:hashCode="M9InU6xMxOCgEG" int2:id="rZDa3LZH">
      <int2:state int2:value="Rejected" int2:type="LegacyProofing"/>
    </int2:textHash>
    <int2:textHash int2:hashCode="6B37Siohu1V8cY" int2:id="qrmsDqgN">
      <int2:state int2:value="Rejected" int2:type="LegacyProofing"/>
    </int2:textHash>
    <int2:textHash int2:hashCode="PQ/C+GgJ31ubgf" int2:id="YZ9oeSqh">
      <int2:state int2:value="Rejected" int2:type="LegacyProofing"/>
    </int2:textHash>
    <int2:textHash int2:hashCode="aeP/ilPdEjeGO8" int2:id="5uV1TYG6">
      <int2:state int2:value="Rejected" int2:type="LegacyProofing"/>
    </int2:textHash>
    <int2:textHash int2:hashCode="k+GVcRm3ppv2BJ" int2:id="DKqNaV9l">
      <int2:state int2:value="Rejected" int2:type="LegacyProofing"/>
    </int2:textHash>
    <int2:textHash int2:hashCode="OEzncR/xVcq+kQ" int2:id="VAJjSF2j">
      <int2:state int2:value="Rejected" int2:type="LegacyProofing"/>
    </int2:textHash>
    <int2:textHash int2:hashCode="FvqSI0mSdQLGc3" int2:id="hBrwJt4t">
      <int2:state int2:value="Rejected" int2:type="LegacyProofing"/>
    </int2:textHash>
    <int2:textHash int2:hashCode="yTNHFMsUj/T2JW" int2:id="wCTZ6yxJ">
      <int2:state int2:value="Rejected" int2:type="LegacyProofing"/>
    </int2:textHash>
    <int2:textHash int2:hashCode="C0+wHLphrqwaO6" int2:id="DU2XPliC">
      <int2:state int2:value="Rejected" int2:type="LegacyProofing"/>
    </int2:textHash>
    <int2:textHash int2:hashCode="J3+j37Dv48LG+T" int2:id="vPuFXfV5">
      <int2:state int2:value="Rejected" int2:type="LegacyProofing"/>
    </int2:textHash>
    <int2:textHash int2:hashCode="xUii2kVr/LccTu" int2:id="EhtjBlpN">
      <int2:state int2:value="Rejected" int2:type="LegacyProofing"/>
    </int2:textHash>
    <int2:textHash int2:hashCode="tueZmmRy1Fb1Tl" int2:id="brQWCmyE">
      <int2:state int2:value="Rejected" int2:type="LegacyProofing"/>
    </int2:textHash>
    <int2:textHash int2:hashCode="kM/CulNbDBbbLv" int2:id="FulN7S2v">
      <int2:state int2:value="Rejected" int2:type="LegacyProofing"/>
    </int2:textHash>
    <int2:textHash int2:hashCode="EcMk3fyr3j/m2/" int2:id="Rj5NBiIy">
      <int2:state int2:value="Rejected" int2:type="LegacyProofing"/>
    </int2:textHash>
    <int2:textHash int2:hashCode="G1AqwVhMlCipbk" int2:id="VEWHOAkJ">
      <int2:state int2:value="Rejected" int2:type="LegacyProofing"/>
    </int2:textHash>
    <int2:textHash int2:hashCode="v3jXqOAVqWKVSe" int2:id="tW9ZjBi7">
      <int2:state int2:value="Rejected" int2:type="LegacyProofing"/>
    </int2:textHash>
    <int2:textHash int2:hashCode="fy+QYoRlIXrTpg" int2:id="vjmB4dav">
      <int2:state int2:value="Rejected" int2:type="LegacyProofing"/>
    </int2:textHash>
    <int2:textHash int2:hashCode="WaY6DdZOxerBF+" int2:id="n5k1Y2oB">
      <int2:state int2:value="Rejected" int2:type="LegacyProofing"/>
    </int2:textHash>
    <int2:textHash int2:hashCode="o9/mxpTR5T6aAi" int2:id="oOvdmQms">
      <int2:state int2:value="Rejected" int2:type="LegacyProofing"/>
    </int2:textHash>
    <int2:textHash int2:hashCode="IgAjWWzZaNvVPc" int2:id="nBrh2sKF">
      <int2:state int2:value="Rejected" int2:type="LegacyProofing"/>
    </int2:textHash>
    <int2:textHash int2:hashCode="S/nAwb5QK4FSwg" int2:id="JnOvSMFT">
      <int2:state int2:value="Rejected" int2:type="LegacyProofing"/>
    </int2:textHash>
    <int2:textHash int2:hashCode="SJY2DJEX765j1M" int2:id="xYNjxNSt">
      <int2:state int2:value="Rejected" int2:type="LegacyProofing"/>
    </int2:textHash>
    <int2:textHash int2:hashCode="e8HVFucQrmgrZJ" int2:id="F7b8qYTx">
      <int2:state int2:value="Rejected" int2:type="LegacyProofing"/>
    </int2:textHash>
    <int2:textHash int2:hashCode="Qebe+XWg8FKvSh" int2:id="vinhbhSY">
      <int2:state int2:value="Rejected" int2:type="LegacyProofing"/>
    </int2:textHash>
    <int2:textHash int2:hashCode="jSH+Dok93SsoV+" int2:id="dCunG04N">
      <int2:state int2:value="Rejected" int2:type="LegacyProofing"/>
    </int2:textHash>
    <int2:textHash int2:hashCode="Y9pj5uaxZZ+Pjo" int2:id="iBqMNWDf">
      <int2:state int2:value="Rejected" int2:type="LegacyProofing"/>
    </int2:textHash>
    <int2:textHash int2:hashCode="gNEMd2B4SIgBWQ" int2:id="eNSb6GcE">
      <int2:state int2:value="Rejected" int2:type="LegacyProofing"/>
    </int2:textHash>
    <int2:textHash int2:hashCode="UI7+KUVaBdvKp2" int2:id="8zRvKvn8">
      <int2:state int2:value="Rejected" int2:type="LegacyProofing"/>
    </int2:textHash>
    <int2:textHash int2:hashCode="g0AwdccXQ4pt+K" int2:id="enKcNAKu">
      <int2:state int2:value="Rejected" int2:type="LegacyProofing"/>
    </int2:textHash>
    <int2:textHash int2:hashCode="3IheZ935jxAprW" int2:id="W2rgdCd2">
      <int2:state int2:value="Rejected" int2:type="LegacyProofing"/>
    </int2:textHash>
    <int2:textHash int2:hashCode="kNBYA0yYFFTHJ2" int2:id="gzx02v05">
      <int2:state int2:value="Rejected" int2:type="LegacyProofing"/>
    </int2:textHash>
    <int2:bookmark int2:bookmarkName="_Int_7MDaExYK" int2:invalidationBookmarkName="" int2:hashCode="AZihOtsm+NUlzT" int2:id="fcsMM77p">
      <int2:state int2:value="Rejected" int2:type="LegacyProofing"/>
    </int2:bookmark>
    <int2:bookmark int2:bookmarkName="_Int_dGSmfprh" int2:invalidationBookmarkName="" int2:hashCode="AZihOtsm+NUlzT" int2:id="DO81jJ8G">
      <int2:state int2:value="Rejected" int2:type="LegacyProofing"/>
    </int2:bookmark>
    <int2:bookmark int2:bookmarkName="_Int_wxXKZjf0" int2:invalidationBookmarkName="" int2:hashCode="0lqoEUdzGVS2EI" int2:id="McobuTm8">
      <int2:state int2:value="Rejected" int2:type="LegacyProofing"/>
    </int2:bookmark>
    <int2:bookmark int2:bookmarkName="_Int_vqXalC5N" int2:invalidationBookmarkName="" int2:hashCode="i9rlyHJ+k/bzcS" int2:id="ZBGVq1N6">
      <int2:state int2:value="Rejected" int2:type="LegacyProofing"/>
    </int2:bookmark>
    <int2:bookmark int2:bookmarkName="_Int_J9THShWt" int2:invalidationBookmarkName="" int2:hashCode="sMlBBpfwADuKde" int2:id="qAynqfBr">
      <int2:state int2:value="Rejected" int2:type="LegacyProofing"/>
    </int2:bookmark>
    <int2:bookmark int2:bookmarkName="_Int_G6h11bRT" int2:invalidationBookmarkName="" int2:hashCode="PfwBZAi30Tx/N/" int2:id="yDuahYhJ">
      <int2:state int2:value="Rejected" int2:type="LegacyProofing"/>
    </int2:bookmark>
    <int2:bookmark int2:bookmarkName="_Int_2XpolZOc" int2:invalidationBookmarkName="" int2:hashCode="Kttj2D2W26woeY" int2:id="w6OsePNQ">
      <int2:state int2:value="Rejected" int2:type="LegacyProofing"/>
    </int2:bookmark>
    <int2:bookmark int2:bookmarkName="_Int_l0ZRiukB" int2:invalidationBookmarkName="" int2:hashCode="Kttj2D2W26woeY" int2:id="kuDIQx9y">
      <int2:state int2:value="Rejected" int2:type="LegacyProofing"/>
    </int2:bookmark>
    <int2:bookmark int2:bookmarkName="_Int_41YsrRLY" int2:invalidationBookmarkName="" int2:hashCode="Kttj2D2W26woeY" int2:id="xor7KKyh">
      <int2:state int2:value="Rejected" int2:type="LegacyProofing"/>
    </int2:bookmark>
    <int2:bookmark int2:bookmarkName="_Int_PW5L1Cey" int2:invalidationBookmarkName="" int2:hashCode="OINLrgZLXKYbhf" int2:id="miGHYpJT">
      <int2:state int2:value="Rejected" int2:type="LegacyProofing"/>
    </int2:bookmark>
    <int2:bookmark int2:bookmarkName="_Int_8jN6Qsow" int2:invalidationBookmarkName="" int2:hashCode="OINLrgZLXKYbhf" int2:id="DnxCle8U">
      <int2:state int2:value="Rejected" int2:type="LegacyProofing"/>
    </int2:bookmark>
    <int2:bookmark int2:bookmarkName="_Int_oYCBracS" int2:invalidationBookmarkName="" int2:hashCode="OINLrgZLXKYbhf" int2:id="atcSSoGr">
      <int2:state int2:value="Rejected" int2:type="LegacyProofing"/>
    </int2:bookmark>
    <int2:bookmark int2:bookmarkName="_Int_ZnDv9ine" int2:invalidationBookmarkName="" int2:hashCode="OINLrgZLXKYbhf" int2:id="ZxnIcpdP">
      <int2:state int2:value="Rejected" int2:type="LegacyProofing"/>
    </int2:bookmark>
    <int2:bookmark int2:bookmarkName="_Int_Mm71amFX" int2:invalidationBookmarkName="" int2:hashCode="OINLrgZLXKYbhf" int2:id="1gVj3gf3">
      <int2:state int2:value="Rejected" int2:type="LegacyProofing"/>
    </int2:bookmark>
    <int2:bookmark int2:bookmarkName="_Int_4hkylECB" int2:invalidationBookmarkName="" int2:hashCode="OINLrgZLXKYbhf" int2:id="uMjNtuEJ">
      <int2:state int2:value="Rejected" int2:type="LegacyProofing"/>
    </int2:bookmark>
    <int2:bookmark int2:bookmarkName="_Int_DxVU94eg" int2:invalidationBookmarkName="" int2:hashCode="OINLrgZLXKYbhf" int2:id="Rzqtzkpi">
      <int2:state int2:value="Rejected" int2:type="LegacyProofing"/>
    </int2:bookmark>
    <int2:bookmark int2:bookmarkName="_Int_Ec5SHv4R" int2:invalidationBookmarkName="" int2:hashCode="OINLrgZLXKYbhf" int2:id="80lQ7Rkb">
      <int2:state int2:value="Rejected" int2:type="LegacyProofing"/>
    </int2:bookmark>
    <int2:bookmark int2:bookmarkName="_Int_3YIOSemj" int2:invalidationBookmarkName="" int2:hashCode="GYQzf8qPd+twSl" int2:id="mtMccLp6">
      <int2:state int2:value="Rejected" int2:type="LegacyProofing"/>
    </int2:bookmark>
    <int2:bookmark int2:bookmarkName="_Int_TQoeHW8c" int2:invalidationBookmarkName="" int2:hashCode="vxpMZZcVXp/daH" int2:id="SpBMrGYJ">
      <int2:state int2:value="Rejected" int2:type="LegacyProofing"/>
    </int2:bookmark>
    <int2:bookmark int2:bookmarkName="_Int_ivMTgFC3" int2:invalidationBookmarkName="" int2:hashCode="ejZPpOEkkflM7N" int2:id="j92EVxwd">
      <int2:state int2:value="Rejected" int2:type="LegacyProofing"/>
    </int2:bookmark>
    <int2:bookmark int2:bookmarkName="_Int_aUg8IQoD" int2:invalidationBookmarkName="" int2:hashCode="h+7y1LrbeG2C2p" int2:id="SFTcXeKA">
      <int2:state int2:value="Rejected" int2:type="LegacyProofing"/>
    </int2:bookmark>
    <int2:bookmark int2:bookmarkName="_Int_k0eUI0Lu" int2:invalidationBookmarkName="" int2:hashCode="hbGgyon7ysZIhx" int2:id="NbFP1mhk">
      <int2:state int2:value="Rejected" int2:type="AugLoop_Text_Critique"/>
    </int2:bookmark>
    <int2:bookmark int2:bookmarkName="_Int_T6Sx0IbP" int2:invalidationBookmarkName="" int2:hashCode="VRd/LyDcPFdCnc" int2:id="mdiAucT9">
      <int2:state int2:value="Rejected" int2:type="AugLoop_Text_Critique"/>
    </int2:bookmark>
    <int2:bookmark int2:bookmarkName="_Int_UDCWNOYt" int2:invalidationBookmarkName="" int2:hashCode="OsTI9qD2KFrgMP" int2:id="YdC9kh7P">
      <int2:state int2:value="Rejected" int2:type="AugLoop_Text_Critique"/>
    </int2:bookmark>
    <int2:bookmark int2:bookmarkName="_Int_dDKM6b9k" int2:invalidationBookmarkName="" int2:hashCode="9REVPKi8wZU313" int2:id="O6Faia5r"/>
    <int2:bookmark int2:bookmarkName="_Int_Ax66pJsN" int2:invalidationBookmarkName="" int2:hashCode="r7nCZdbfcquQqH" int2:id="2qwQrQD1">
      <int2:state int2:value="Rejected" int2:type="AugLoop_Text_Critique"/>
    </int2:bookmark>
    <int2:bookmark int2:bookmarkName="_Int_kb6pD3Wz" int2:invalidationBookmarkName="" int2:hashCode="Ce8OlaQ3S3gAaD" int2:id="dyjAbnLD">
      <int2:state int2:value="Rejected" int2:type="AugLoop_Text_Critique"/>
    </int2:bookmark>
    <int2:bookmark int2:bookmarkName="_Int_XG7cKr0s" int2:invalidationBookmarkName="" int2:hashCode="WE2kwd3wBhkXWb" int2:id="7cle5S4M">
      <int2:state int2:value="Rejected" int2:type="AugLoop_Text_Critique"/>
    </int2:bookmark>
    <int2:bookmark int2:bookmarkName="_Int_Spnghg6c" int2:invalidationBookmarkName="" int2:hashCode="9tzBoj/7Pn6xzM" int2:id="ozNKrJZv">
      <int2:state int2:value="Rejected" int2:type="AugLoop_Text_Critique"/>
    </int2:bookmark>
    <int2:bookmark int2:bookmarkName="_Int_Uh7QWP5o" int2:invalidationBookmarkName="" int2:hashCode="iDhG48yymgb3lG" int2:id="J4oiliDq"/>
    <int2:bookmark int2:bookmarkName="_Int_gn47f9AR" int2:invalidationBookmarkName="" int2:hashCode="0wRB3cSrmA4BpH" int2:id="NGx2PL9q">
      <int2:state int2:value="Rejected" int2:type="AugLoop_Text_Critique"/>
    </int2:bookmark>
    <int2:bookmark int2:bookmarkName="_Int_nu2EwIpN" int2:invalidationBookmarkName="" int2:hashCode="e0dMsLOcF3PXGS" int2:id="uLV3lqSl"/>
    <int2:bookmark int2:bookmarkName="_Int_4HxfPdj8" int2:invalidationBookmarkName="" int2:hashCode="Z4szO2dnJrKnwY" int2:id="AwlXHHfJ">
      <int2:state int2:value="Rejected" int2:type="AugLoop_Text_Critique"/>
    </int2:bookmark>
    <int2:bookmark int2:bookmarkName="_Int_oGJvhIvj" int2:invalidationBookmarkName="" int2:hashCode="sar3mSXK+m9z5Y" int2:id="eD0zsgqg">
      <int2:state int2:value="Rejected" int2:type="AugLoop_Text_Critique"/>
    </int2:bookmark>
    <int2:bookmark int2:bookmarkName="_Int_B9NKChef" int2:invalidationBookmarkName="" int2:hashCode="FdrAl5ZmACaN0/" int2:id="iYwGYKRr">
      <int2:state int2:value="Rejected" int2:type="AugLoop_Text_Critique"/>
    </int2:bookmark>
    <int2:bookmark int2:bookmarkName="_Int_70jBVIy5" int2:invalidationBookmarkName="" int2:hashCode="r7nCZdbfcquQqH" int2:id="o05iGYPx">
      <int2:state int2:value="Rejected" int2:type="AugLoop_Text_Critique"/>
    </int2:bookmark>
    <int2:bookmark int2:bookmarkName="_Int_QZCSkm0f" int2:invalidationBookmarkName="" int2:hashCode="65s9Mks1cY6JO7" int2:id="tmRbYhz8">
      <int2:state int2:value="Rejected" int2:type="AugLoop_Text_Critique"/>
    </int2:bookmark>
    <int2:bookmark int2:bookmarkName="_Int_8FexCjLs" int2:invalidationBookmarkName="" int2:hashCode="DPRKOmgJrSwG16" int2:id="TUW3hq2y">
      <int2:state int2:value="Rejected" int2:type="AugLoop_Text_Critique"/>
    </int2:bookmark>
    <int2:bookmark int2:bookmarkName="_Int_FsEUK2IA" int2:invalidationBookmarkName="" int2:hashCode="e0dMsLOcF3PXGS" int2:id="3VmfnhUX">
      <int2:state int2:value="Rejected" int2:type="AugLoop_Text_Critique"/>
    </int2:bookmark>
    <int2:bookmark int2:bookmarkName="_Int_7wF085IO" int2:invalidationBookmarkName="" int2:hashCode="HPsuhO3N87+hhW" int2:id="a1sCrVGk">
      <int2:state int2:value="Rejected" int2:type="AugLoop_Text_Critique"/>
    </int2:bookmark>
    <int2:bookmark int2:bookmarkName="_Int_F1H3Xwku" int2:invalidationBookmarkName="" int2:hashCode="MzmILZWn14rcLl" int2:id="nzvEBRXD">
      <int2:state int2:value="Rejected" int2:type="AugLoop_Text_Critique"/>
    </int2:bookmark>
    <int2:bookmark int2:bookmarkName="_Int_dVfAIhpL" int2:invalidationBookmarkName="" int2:hashCode="65s9Mks1cY6JO7" int2:id="miDBvvaG">
      <int2:state int2:value="Rejected" int2:type="AugLoop_Text_Critique"/>
    </int2:bookmark>
    <int2:bookmark int2:bookmarkName="_Int_A3UJAmln" int2:invalidationBookmarkName="" int2:hashCode="bqOz+MC2s/jA+O" int2:id="op7m9ez1">
      <int2:state int2:value="Rejected" int2:type="AugLoop_Text_Critique"/>
    </int2:bookmark>
    <int2:bookmark int2:bookmarkName="_Int_STHPPmZN" int2:invalidationBookmarkName="" int2:hashCode="CJNXJtpP1dR9db" int2:id="ATNbpZ5k">
      <int2:state int2:value="Rejected" int2:type="AugLoop_Text_Critique"/>
    </int2:bookmark>
    <int2:bookmark int2:bookmarkName="_Int_8j2Wm14H" int2:invalidationBookmarkName="" int2:hashCode="E1+Tt6RJBbZOzq" int2:id="z31HKCwa">
      <int2:state int2:value="Rejected" int2:type="AugLoop_Text_Critique"/>
    </int2:bookmark>
    <int2:bookmark int2:bookmarkName="_Int_6eWPLElr" int2:invalidationBookmarkName="" int2:hashCode="E1+Tt6RJBbZOzq" int2:id="Vk56JW4m">
      <int2:state int2:value="Rejected" int2:type="AugLoop_Text_Critique"/>
    </int2:bookmark>
    <int2:bookmark int2:bookmarkName="_Int_wUXcIE5s" int2:invalidationBookmarkName="" int2:hashCode="GppYs1UmCEbeNY" int2:id="pbk8IOwB">
      <int2:state int2:value="Rejected" int2:type="AugLoop_Text_Critique"/>
    </int2:bookmark>
    <int2:bookmark int2:bookmarkName="_Int_TRbK53jU" int2:invalidationBookmarkName="" int2:hashCode="o1IuXulkufG12I" int2:id="CXA50iXe">
      <int2:state int2:value="Rejected" int2:type="AugLoop_Text_Critique"/>
    </int2:bookmark>
    <int2:bookmark int2:bookmarkName="_Int_q5fp9sEJ" int2:invalidationBookmarkName="" int2:hashCode="06GjtRXS+gRZ12" int2:id="j7ZW7OZl">
      <int2:state int2:value="Rejected" int2:type="AugLoop_Text_Critique"/>
    </int2:bookmark>
    <int2:bookmark int2:bookmarkName="_Int_6wdA80Yc" int2:invalidationBookmarkName="" int2:hashCode="o1IuXulkufG12I" int2:id="YcFZ0ysS">
      <int2:state int2:value="Rejected" int2:type="AugLoop_Text_Critique"/>
    </int2:bookmark>
    <int2:bookmark int2:bookmarkName="_Int_M2IGEpBW" int2:invalidationBookmarkName="" int2:hashCode="2JFtxcgpSUL5Ud" int2:id="mIu14Erc">
      <int2:state int2:value="Rejected" int2:type="AugLoop_Text_Critique"/>
    </int2:bookmark>
    <int2:bookmark int2:bookmarkName="_Int_p7YrTHMF" int2:invalidationBookmarkName="" int2:hashCode="sCd82EBPD0mPHs" int2:id="1ttv5HZY">
      <int2:state int2:value="Rejected" int2:type="AugLoop_Text_Critique"/>
    </int2:bookmark>
    <int2:bookmark int2:bookmarkName="_Int_DseKaILU" int2:invalidationBookmarkName="" int2:hashCode="wYBAQbIVzVCihN" int2:id="RJGsreBC"/>
    <int2:bookmark int2:bookmarkName="_Int_aDapznJs" int2:invalidationBookmarkName="" int2:hashCode="V9CnXcV+ZGgRNM" int2:id="qc79fpp9">
      <int2:state int2:value="Rejected" int2:type="AugLoop_Text_Critique"/>
    </int2:bookmark>
    <int2:bookmark int2:bookmarkName="_Int_mwZtlplF" int2:invalidationBookmarkName="" int2:hashCode="r7nCZdbfcquQqH" int2:id="BwzBP96i">
      <int2:state int2:value="Rejected" int2:type="AugLoop_Text_Critique"/>
    </int2:bookmark>
    <int2:bookmark int2:bookmarkName="_Int_8GUNUay1" int2:invalidationBookmarkName="" int2:hashCode="4hPXfjPR/y1Kom" int2:id="7JLi2nnb">
      <int2:state int2:value="Rejected" int2:type="AugLoop_Text_Critique"/>
    </int2:bookmark>
    <int2:bookmark int2:bookmarkName="_Int_wUXcIE5s" int2:invalidationBookmarkName="" int2:hashCode="zGVhOmwM4ME820" int2:id="KxM5l3JP"/>
    <int2:bookmark int2:bookmarkName="_Int_hwCeTfXA" int2:invalidationBookmarkName="" int2:hashCode="E1+Tt6RJBbZOzq" int2:id="opYk3pZw">
      <int2:state int2:value="Rejected" int2:type="AugLoop_Text_Critique"/>
    </int2:bookmark>
    <int2:bookmark int2:bookmarkName="_Int_n54SmhxX" int2:invalidationBookmarkName="" int2:hashCode="E1+Tt6RJBbZOzq" int2:id="aFAqI92N">
      <int2:state int2:value="Rejected" int2:type="AugLoop_Text_Critique"/>
    </int2:bookmark>
    <int2:bookmark int2:bookmarkName="_Int_ca0nIEbS" int2:invalidationBookmarkName="" int2:hashCode="r7XW0t404sSyXq" int2:id="FlmXov5o">
      <int2:state int2:value="Rejected" int2:type="AugLoop_Text_Critique"/>
    </int2:bookmark>
    <int2:bookmark int2:bookmarkName="_Int_igEvY47K" int2:invalidationBookmarkName="" int2:hashCode="FiGmn6KFdR974s" int2:id="DWxIx668">
      <int2:state int2:value="Rejected" int2:type="AugLoop_Text_Critique"/>
    </int2:bookmark>
    <int2:bookmark int2:bookmarkName="_Int_STHPPmZN" int2:invalidationBookmarkName="" int2:hashCode="/UhFCbiDILs8Cw" int2:id="90eEGT0C"/>
    <int2:bookmark int2:bookmarkName="_Int_KJ9cAU2c" int2:invalidationBookmarkName="" int2:hashCode="0lXQ0GySJQ8tJA" int2:id="aPeKWGij"/>
    <int2:bookmark int2:bookmarkName="_Int_CmrAF7dt" int2:invalidationBookmarkName="" int2:hashCode="GmQUmLCujJfs5S" int2:id="iawoUIX9"/>
    <int2:bookmark int2:bookmarkName="_Int_fznG1Uem" int2:invalidationBookmarkName="" int2:hashCode="6DoDWL41B3zRmp" int2:id="rjkeZYYg">
      <int2:state int2:value="Rejected" int2:type="AugLoop_Text_Critique"/>
    </int2:bookmark>
    <int2:bookmark int2:bookmarkName="_Int_Xw9R0OYy" int2:invalidationBookmarkName="" int2:hashCode="vBvdDT/YoHLSh3" int2:id="vKntoND8">
      <int2:state int2:value="Rejected" int2:type="AugLoop_Text_Critique"/>
    </int2:bookmark>
    <int2:bookmark int2:bookmarkName="_Int_A3UJAmln" int2:invalidationBookmarkName="" int2:hashCode="v280GsZOVz3MZh" int2:id="3aPbCKB0"/>
    <int2:bookmark int2:bookmarkName="_Int_80QFxwpL" int2:invalidationBookmarkName="" int2:hashCode="e0dMsLOcF3PXGS" int2:id="wHoWZL6r">
      <int2:state int2:value="Rejected" int2:type="AugLoop_Text_Critique"/>
    </int2:bookmark>
    <int2:bookmark int2:bookmarkName="_Int_QbBgbX2k" int2:invalidationBookmarkName="" int2:hashCode="FdrAl5ZmACaN0/" int2:id="VXeya1rx">
      <int2:state int2:value="Rejected" int2:type="AugLoop_Text_Critique"/>
    </int2:bookmark>
    <int2:bookmark int2:bookmarkName="_Int_QexyFrMx" int2:invalidationBookmarkName="" int2:hashCode="r7nCZdbfcquQqH" int2:id="oIwAfHGj">
      <int2:state int2:value="Rejected" int2:type="AugLoop_Text_Critique"/>
    </int2:bookmark>
    <int2:bookmark int2:bookmarkName="_Int_EZP98PRk" int2:invalidationBookmarkName="" int2:hashCode="0lXQ0GySJQ8tJA" int2:id="HEiIkEsv"/>
    <int2:bookmark int2:bookmarkName="_Int_0S6YTds2" int2:invalidationBookmarkName="" int2:hashCode="Z4szO2dnJrKnwY" int2:id="yxmpFxuJ">
      <int2:state int2:value="Rejected" int2:type="AugLoop_Text_Critique"/>
    </int2:bookmark>
    <int2:bookmark int2:bookmarkName="_Int_T8ZIcjN4" int2:invalidationBookmarkName="" int2:hashCode="aPubf+iw6Uf0Xe" int2:id="S1j2G5F3">
      <int2:state int2:value="Rejected" int2:type="AugLoop_Text_Critique"/>
    </int2:bookmark>
    <int2:bookmark int2:bookmarkName="_Int_PE4svLha" int2:invalidationBookmarkName="" int2:hashCode="RjJC8P9TfFGs6j" int2:id="FmRxKGK2">
      <int2:state int2:value="Rejected" int2:type="AugLoop_Text_Critique"/>
    </int2:bookmark>
    <int2:bookmark int2:bookmarkName="_Int_5vR8qiwF" int2:invalidationBookmarkName="" int2:hashCode="lzFiO7ZDc/8ZS6" int2:id="Yc8KFN2L">
      <int2:state int2:value="Rejected" int2:type="AugLoop_Acronyms_AcronymsCritique"/>
    </int2:bookmark>
    <int2:bookmark int2:bookmarkName="_Int_gOSW8gvI" int2:invalidationBookmarkName="" int2:hashCode="z+hqHOU/HBMjox" int2:id="yHpLsbjn">
      <int2:state int2:value="Rejected" int2:type="AugLoop_Acronyms_AcronymsCritique"/>
    </int2:bookmark>
    <int2:bookmark int2:bookmarkName="_Int_0vGfLH6i" int2:invalidationBookmarkName="" int2:hashCode="H31mLsD0HeIBNw" int2:id="jhQzSy3j">
      <int2:state int2:value="Rejected" int2:type="AugLoop_Acronyms_AcronymsCritique"/>
    </int2:bookmark>
    <int2:bookmark int2:bookmarkName="_Int_UJblJy0f" int2:invalidationBookmarkName="" int2:hashCode="w30l9OwT5nvzsD" int2:id="A9jxz1vH">
      <int2:state int2:value="Rejected" int2:type="AugLoop_Acronyms_AcronymsCritique"/>
    </int2:bookmark>
    <int2:bookmark int2:bookmarkName="_Int_TtWqrX9X" int2:invalidationBookmarkName="" int2:hashCode="eSZJNTTzRmXVZE" int2:id="lcA4mmMQ">
      <int2:state int2:value="Rejected" int2:type="AugLoop_Acronyms_AcronymsCritique"/>
    </int2:bookmark>
    <int2:bookmark int2:bookmarkName="_Int_fXweyVFX" int2:invalidationBookmarkName="" int2:hashCode="dygRrTxIF1rHrC" int2:id="5IyPNS86">
      <int2:state int2:value="Rejected" int2:type="AugLoop_Acronyms_AcronymsCritique"/>
    </int2:bookmark>
    <int2:bookmark int2:bookmarkName="_Int_i7CIFniH" int2:invalidationBookmarkName="" int2:hashCode="snV8X52TpEwNIs" int2:id="YWKsOFL4">
      <int2:state int2:value="Rejected" int2:type="AugLoop_Acronyms_AcronymsCritique"/>
    </int2:bookmark>
    <int2:bookmark int2:bookmarkName="_Int_kjROeEfl" int2:invalidationBookmarkName="" int2:hashCode="gxJcyHp7R7x/bU" int2:id="a9JzhpKc">
      <int2:state int2:value="Rejected" int2:type="AugLoop_Acronyms_AcronymsCritique"/>
    </int2:bookmark>
    <int2:bookmark int2:bookmarkName="_Int_bDpdSr5w" int2:invalidationBookmarkName="" int2:hashCode="QaRy0Qn2zRpTYF" int2:id="QFWHQU6S">
      <int2:state int2:value="Rejected" int2:type="AugLoop_Acronyms_AcronymsCritique"/>
    </int2:bookmark>
    <int2:bookmark int2:bookmarkName="_Int_BM1kX5IS" int2:invalidationBookmarkName="" int2:hashCode="uqqDKXSp4yoxAE" int2:id="QDL1fpS2">
      <int2:state int2:value="Rejected" int2:type="AugLoop_Acronyms_AcronymsCritique"/>
    </int2:bookmark>
    <int2:bookmark int2:bookmarkName="_Int_ApjWitmX" int2:invalidationBookmarkName="" int2:hashCode="WaqWL3JpoQxDle" int2:id="lehDQqP9">
      <int2:state int2:value="Rejected" int2:type="AugLoop_Acronyms_AcronymsCritique"/>
    </int2:bookmark>
    <int2:bookmark int2:bookmarkName="_Int_2bAasJpg" int2:invalidationBookmarkName="" int2:hashCode="BFJAtuNr61Bu/o" int2:id="KjeJDuzN">
      <int2:state int2:value="Rejected" int2:type="AugLoop_Acronyms_AcronymsCritique"/>
    </int2:bookmark>
    <int2:bookmark int2:bookmarkName="_Int_z5Zpj6BA" int2:invalidationBookmarkName="" int2:hashCode="Hp6foqYmgyrTSj" int2:id="tNO3n103">
      <int2:state int2:value="Rejected" int2:type="AugLoop_Text_Critique"/>
    </int2:bookmark>
    <int2:bookmark int2:bookmarkName="_Int_Iad5G1dJ" int2:invalidationBookmarkName="" int2:hashCode="jru+5AdJweJBGs" int2:id="OvwFJ6JA"/>
    <int2:bookmark int2:bookmarkName="_Int_K3WJDaof" int2:invalidationBookmarkName="" int2:hashCode="W7CkLFM8FYQ9Rw" int2:id="RCJfGNPi">
      <int2:state int2:value="Rejected" int2:type="AugLoop_Text_Critique"/>
    </int2:bookmark>
    <int2:bookmark int2:bookmarkName="_Int_sL2nrpgR" int2:invalidationBookmarkName="" int2:hashCode="W7CkLFM8FYQ9Rw" int2:id="xWuZcY33">
      <int2:state int2:value="Rejected" int2:type="AugLoop_Text_Critique"/>
    </int2:bookmark>
    <int2:bookmark int2:bookmarkName="_Int_bd7DqUa4" int2:invalidationBookmarkName="" int2:hashCode="m+bSgMXIRuist9" int2:id="oNQ2pb0d">
      <int2:state int2:value="Rejected" int2:type="AugLoop_Text_Critique"/>
    </int2:bookmark>
    <int2:bookmark int2:bookmarkName="_Int_bIZF6R6R" int2:invalidationBookmarkName="" int2:hashCode="R6EGlG+1SvLpjl" int2:id="fOBND11P">
      <int2:state int2:value="Rejected" int2:type="AugLoop_Text_Critique"/>
    </int2:bookmark>
    <int2:bookmark int2:bookmarkName="_Int_OJ2gvmHE" int2:invalidationBookmarkName="" int2:hashCode="Dgcw1gwHv/ZQV2" int2:id="bkpuOUR3">
      <int2:state int2:value="Rejected" int2:type="AugLoop_Text_Critique"/>
    </int2:bookmark>
    <int2:bookmark int2:bookmarkName="_Int_xIqMX8T7" int2:invalidationBookmarkName="" int2:hashCode="RoHRJMxsS3O6q/" int2:id="yoGyXfBb">
      <int2:state int2:value="Rejected" int2:type="AugLoop_Text_Critique"/>
    </int2:bookmark>
    <int2:bookmark int2:bookmarkName="_Int_gQD0lAwY" int2:invalidationBookmarkName="" int2:hashCode="m+bSgMXIRuist9" int2:id="tf0wJmgh">
      <int2:state int2:value="Rejected" int2:type="AugLoop_Text_Critique"/>
    </int2:bookmark>
    <int2:bookmark int2:bookmarkName="_Int_M0DUW0jb" int2:invalidationBookmarkName="" int2:hashCode="RoHRJMxsS3O6q/" int2:id="yCIc5Yr6"/>
    <int2:bookmark int2:bookmarkName="_Int_z3gxC2ZV" int2:invalidationBookmarkName="" int2:hashCode="RoHRJMxsS3O6q/" int2:id="8nLVup8t"/>
    <int2:bookmark int2:bookmarkName="_Int_ctkKcA0o" int2:invalidationBookmarkName="" int2:hashCode="pY7tWr8PnyDeih" int2:id="AHbo91dO">
      <int2:state int2:value="Rejected" int2:type="AugLoop_Text_Critique"/>
    </int2:bookmark>
    <int2:bookmark int2:bookmarkName="_Int_sCI52Y3O" int2:invalidationBookmarkName="" int2:hashCode="pY7tWr8PnyDeih" int2:id="w6zdKc2V">
      <int2:state int2:value="Rejected" int2:type="AugLoop_Text_Critique"/>
    </int2:bookmark>
    <int2:bookmark int2:bookmarkName="_Int_PWxKKqPU" int2:invalidationBookmarkName="" int2:hashCode="RoHRJMxsS3O6q/" int2:id="xaOYcdGi">
      <int2:state int2:value="Rejected" int2:type="AugLoop_Text_Critique"/>
    </int2:bookmark>
    <int2:bookmark int2:bookmarkName="_Int_f1lZ7PhB" int2:invalidationBookmarkName="" int2:hashCode="Dgcw1gwHv/ZQV2" int2:id="ABAoFPp3">
      <int2:state int2:value="Rejected" int2:type="AugLoop_Text_Critique"/>
    </int2:bookmark>
    <int2:bookmark int2:bookmarkName="_Int_SUmphaaf" int2:invalidationBookmarkName="" int2:hashCode="RoHRJMxsS3O6q/" int2:id="Xyn60TB7">
      <int2:state int2:value="Rejected" int2:type="AugLoop_Text_Critique"/>
    </int2:bookmark>
    <int2:bookmark int2:bookmarkName="_Int_WvXKv2dF" int2:invalidationBookmarkName="" int2:hashCode="RoHRJMxsS3O6q/" int2:id="k4Rsqawd"/>
    <int2:bookmark int2:bookmarkName="_Int_ZIa64bkK" int2:invalidationBookmarkName="" int2:hashCode="Dgcw1gwHv/ZQV2" int2:id="j9b841kn">
      <int2:state int2:value="Rejected" int2:type="AugLoop_Text_Critique"/>
    </int2:bookmark>
    <int2:bookmark int2:bookmarkName="_Int_ALuJVtTB" int2:invalidationBookmarkName="" int2:hashCode="S+tG02qNDXe/pp" int2:id="fXESgQcV">
      <int2:state int2:value="Rejected" int2:type="AugLoop_Text_Critique"/>
    </int2:bookmark>
    <int2:bookmark int2:bookmarkName="_Int_qsUsj6hn" int2:invalidationBookmarkName="" int2:hashCode="W5BePNY9rCnetg" int2:id="F0Y6v0oh"/>
    <int2:bookmark int2:bookmarkName="_Int_4MmkZA84" int2:invalidationBookmarkName="" int2:hashCode="0uryqhUS1lluCl" int2:id="Wr6LD0kE"/>
    <int2:bookmark int2:bookmarkName="_Int_52ieJ37v" int2:invalidationBookmarkName="" int2:hashCode="xgDzA50uAYUN6A" int2:id="0AplSWlC">
      <int2:state int2:value="Rejected" int2:type="AugLoop_Text_Critique"/>
    </int2:bookmark>
    <int2:bookmark int2:bookmarkName="_Int_gXvI8aKQ" int2:invalidationBookmarkName="" int2:hashCode="yeayU/w0pxVfl9" int2:id="ZGOKrZqC"/>
    <int2:bookmark int2:bookmarkName="_Int_QqdIvc9i" int2:invalidationBookmarkName="" int2:hashCode="7uOvz0/NdsyjLK" int2:id="zrcWCipb"/>
    <int2:bookmark int2:bookmarkName="_Int_WBoC1Goq" int2:invalidationBookmarkName="" int2:hashCode="hb4mutygmu2qbH" int2:id="SC7egEhr">
      <int2:state int2:value="Rejected" int2:type="AugLoop_Text_Critique"/>
    </int2:bookmark>
    <int2:bookmark int2:bookmarkName="_Int_5Tet8RYt" int2:invalidationBookmarkName="" int2:hashCode="jS0quWpDDrvGxk" int2:id="Q1bnWvG6"/>
    <int2:bookmark int2:bookmarkName="_Int_4P8u03jJ" int2:invalidationBookmarkName="" int2:hashCode="BHuuaJUHYNMEwW" int2:id="NIvNceXr"/>
    <int2:bookmark int2:bookmarkName="_Int_UYe27sFM" int2:invalidationBookmarkName="" int2:hashCode="bz4sOZBkIZgjVM" int2:id="rPkjYdIL"/>
    <int2:bookmark int2:bookmarkName="_Int_Zr5dYwSo" int2:invalidationBookmarkName="" int2:hashCode="w2h6uYgMJt/nq5" int2:id="uCVMgurG"/>
    <int2:bookmark int2:bookmarkName="_Int_AwcXUWaF" int2:invalidationBookmarkName="" int2:hashCode="RoHRJMxsS3O6q/" int2:id="TaUCM9O9"/>
    <int2:bookmark int2:bookmarkName="_Int_K98qN2VH" int2:invalidationBookmarkName="" int2:hashCode="NaISwzSNB7FYz3" int2:id="iZd04DIV"/>
    <int2:bookmark int2:bookmarkName="_Int_RnRBZ1Ce" int2:invalidationBookmarkName="" int2:hashCode="il/tKyAlGJCVex" int2:id="BcDnhrU8">
      <int2:state int2:value="Rejected" int2:type="AugLoop_Text_Critique"/>
    </int2:bookmark>
    <int2:bookmark int2:bookmarkName="_Int_bDVlGbCE" int2:invalidationBookmarkName="" int2:hashCode="TQXWhJvdY5GLkH" int2:id="7SPhtDhn">
      <int2:state int2:value="Rejected" int2:type="AugLoop_Text_Critique"/>
    </int2:bookmark>
    <int2:bookmark int2:bookmarkName="_Int_etBSn5rO" int2:invalidationBookmarkName="" int2:hashCode="YVuhLZR23rER2x" int2:id="AFEzqbmI">
      <int2:state int2:value="Rejected" int2:type="AugLoop_Text_Critique"/>
    </int2:bookmark>
    <int2:bookmark int2:bookmarkName="_Int_62Ynma2T" int2:invalidationBookmarkName="" int2:hashCode="6KWckmKlp6D6pK" int2:id="n8161ACc">
      <int2:state int2:value="Rejected" int2:type="AugLoop_Text_Critique"/>
    </int2:bookmark>
    <int2:bookmark int2:bookmarkName="_Int_C2HbtqaH" int2:invalidationBookmarkName="" int2:hashCode="waH4Rjwlr2owYL" int2:id="z3IUw5kO"/>
    <int2:bookmark int2:bookmarkName="_Int_sFSeYhOE" int2:invalidationBookmarkName="" int2:hashCode="+JKaduK6P7kLdD" int2:id="AEKbd1yZ"/>
    <int2:bookmark int2:bookmarkName="_Int_Sxm7V4kk" int2:invalidationBookmarkName="" int2:hashCode="GAaCxM418SNEPq" int2:id="MlXKkWx9">
      <int2:state int2:value="Rejected" int2:type="AugLoop_Text_Critique"/>
    </int2:bookmark>
    <int2:bookmark int2:bookmarkName="_Int_x9EFR34f" int2:invalidationBookmarkName="" int2:hashCode="UmkmGB6iLJOBo6" int2:id="3C2TFsh1"/>
    <int2:bookmark int2:bookmarkName="_Int_fMMbrqDF" int2:invalidationBookmarkName="" int2:hashCode="z7VpMpi0SZwBV3" int2:id="6FIpqbs0">
      <int2:state int2:value="Rejected" int2:type="AugLoop_Text_Critique"/>
    </int2:bookmark>
    <int2:bookmark int2:bookmarkName="_Int_ZNnc7PKC" int2:invalidationBookmarkName="" int2:hashCode="z7VpMpi0SZwBV3" int2:id="bTAIOU7W"/>
    <int2:bookmark int2:bookmarkName="_Int_cIRkhcdn" int2:invalidationBookmarkName="" int2:hashCode="eF745FqhjvHOZm" int2:id="373sX70q">
      <int2:state int2:value="Rejected" int2:type="AugLoop_Text_Critique"/>
    </int2:bookmark>
    <int2:bookmark int2:bookmarkName="_Int_KRikvRT0" int2:invalidationBookmarkName="" int2:hashCode="GAaCxM418SNEPq" int2:id="644URJ2q">
      <int2:state int2:value="Rejected" int2:type="AugLoop_Text_Critique"/>
    </int2:bookmark>
    <int2:bookmark int2:bookmarkName="_Int_MJFN5aiw" int2:invalidationBookmarkName="" int2:hashCode="Z00ledyjlpU86p" int2:id="IlQ2otcg">
      <int2:state int2:value="Rejected" int2:type="AugLoop_Text_Critique"/>
    </int2:bookmark>
    <int2:bookmark int2:bookmarkName="_Int_Nb95U5Yb" int2:invalidationBookmarkName="" int2:hashCode="y2342b7FAhjfiP" int2:id="d9IvvBL8">
      <int2:state int2:value="Rejected" int2:type="AugLoop_Text_Critique"/>
    </int2:bookmark>
    <int2:bookmark int2:bookmarkName="_Int_rI9N7brI" int2:invalidationBookmarkName="" int2:hashCode="WgBCeS9iGTbDfq" int2:id="7sEx6zID"/>
    <int2:bookmark int2:bookmarkName="_Int_B0kIHgnl" int2:invalidationBookmarkName="" int2:hashCode="+JKaduK6P7kLdD" int2:id="BnQNIbQW"/>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E124C7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7C00E9"/>
    <w:multiLevelType w:val="multilevel"/>
    <w:tmpl w:val="49443B12"/>
    <w:lvl w:ilvl="0">
      <w:start w:val="6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300842"/>
    <w:multiLevelType w:val="multilevel"/>
    <w:tmpl w:val="197882C0"/>
    <w:lvl w:ilvl="0">
      <w:start w:val="69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8F2D13"/>
    <w:multiLevelType w:val="multilevel"/>
    <w:tmpl w:val="0B8F2D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184443"/>
    <w:multiLevelType w:val="hybridMultilevel"/>
    <w:tmpl w:val="09601B96"/>
    <w:lvl w:ilvl="0" w:tplc="F4F26D2E">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9430EF"/>
    <w:multiLevelType w:val="hybridMultilevel"/>
    <w:tmpl w:val="252668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EC6F49"/>
    <w:multiLevelType w:val="multilevel"/>
    <w:tmpl w:val="171286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081595"/>
    <w:multiLevelType w:val="hybridMultilevel"/>
    <w:tmpl w:val="A29CE8C4"/>
    <w:lvl w:ilvl="0" w:tplc="BBC88BB8">
      <w:numFmt w:val="bullet"/>
      <w:lvlText w:val="-"/>
      <w:lvlJc w:val="left"/>
      <w:pPr>
        <w:ind w:left="860" w:hanging="500"/>
      </w:pPr>
      <w:rPr>
        <w:rFonts w:ascii="Times New Roman" w:eastAsia="Calibri" w:hAnsi="Times New Roman" w:cs="Times New Roman"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D6F7F57"/>
    <w:multiLevelType w:val="multilevel"/>
    <w:tmpl w:val="FDF2BC3C"/>
    <w:lvl w:ilvl="0">
      <w:start w:val="6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405D12"/>
    <w:multiLevelType w:val="hybridMultilevel"/>
    <w:tmpl w:val="87ECD5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9371080"/>
    <w:multiLevelType w:val="multilevel"/>
    <w:tmpl w:val="49371080"/>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49D37865"/>
    <w:multiLevelType w:val="multilevel"/>
    <w:tmpl w:val="21D442FA"/>
    <w:lvl w:ilvl="0">
      <w:start w:val="67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8E6A14"/>
    <w:multiLevelType w:val="hybridMultilevel"/>
    <w:tmpl w:val="58B6D0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5E12363"/>
    <w:multiLevelType w:val="hybridMultilevel"/>
    <w:tmpl w:val="639CD716"/>
    <w:lvl w:ilvl="0" w:tplc="F7028A92">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9303689"/>
    <w:multiLevelType w:val="multilevel"/>
    <w:tmpl w:val="C7ACAEB4"/>
    <w:lvl w:ilvl="0">
      <w:start w:val="7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553335C"/>
    <w:multiLevelType w:val="hybridMultilevel"/>
    <w:tmpl w:val="90E66B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C1C16E3"/>
    <w:multiLevelType w:val="multilevel"/>
    <w:tmpl w:val="924E3A46"/>
    <w:lvl w:ilvl="0">
      <w:start w:val="6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0"/>
  </w:num>
  <w:num w:numId="3">
    <w:abstractNumId w:val="0"/>
  </w:num>
  <w:num w:numId="4">
    <w:abstractNumId w:val="14"/>
  </w:num>
  <w:num w:numId="5">
    <w:abstractNumId w:val="16"/>
  </w:num>
  <w:num w:numId="6">
    <w:abstractNumId w:val="2"/>
  </w:num>
  <w:num w:numId="7">
    <w:abstractNumId w:val="11"/>
  </w:num>
  <w:num w:numId="8">
    <w:abstractNumId w:val="8"/>
  </w:num>
  <w:num w:numId="9">
    <w:abstractNumId w:val="1"/>
  </w:num>
  <w:num w:numId="10">
    <w:abstractNumId w:val="12"/>
  </w:num>
  <w:num w:numId="11">
    <w:abstractNumId w:val="15"/>
  </w:num>
  <w:num w:numId="12">
    <w:abstractNumId w:val="6"/>
  </w:num>
  <w:num w:numId="13">
    <w:abstractNumId w:val="5"/>
  </w:num>
  <w:num w:numId="14">
    <w:abstractNumId w:val="7"/>
  </w:num>
  <w:num w:numId="15">
    <w:abstractNumId w:val="9"/>
  </w:num>
  <w:num w:numId="16">
    <w:abstractNumId w:val="13"/>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425"/>
  <w:noPunctuationKerning/>
  <w:characterSpacingControl w:val="doNotCompres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B9BC1DE-86A2-4FC1-B83B-6EF0F7D9F11A}"/>
    <w:docVar w:name="dgnword-eventsink" w:val="728985416"/>
    <w:docVar w:name="EN.InstantFormat" w:val="&lt;ENInstantFormat&gt;&lt;Enabled&gt;1&lt;/Enabled&gt;&lt;ScanUnformatted&gt;1&lt;/ScanUnformatted&gt;&lt;ScanChanges&gt;1&lt;/ScanChanges&gt;&lt;Suspended&gt;1&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w2df2923assttefvxgp09swd0ezpv2eavfp&quot;&gt;Endnote library&lt;record-ids&gt;&lt;item&gt;965&lt;/item&gt;&lt;item&gt;3076&lt;/item&gt;&lt;/record-ids&gt;&lt;/item&gt;&lt;/Libraries&gt;"/>
  </w:docVars>
  <w:rsids>
    <w:rsidRoot w:val="002513A9"/>
    <w:rsid w:val="00001097"/>
    <w:rsid w:val="00002037"/>
    <w:rsid w:val="000023F6"/>
    <w:rsid w:val="000029B6"/>
    <w:rsid w:val="000029C7"/>
    <w:rsid w:val="00002C40"/>
    <w:rsid w:val="00003CC5"/>
    <w:rsid w:val="0000434D"/>
    <w:rsid w:val="000054CB"/>
    <w:rsid w:val="00010357"/>
    <w:rsid w:val="0001085F"/>
    <w:rsid w:val="00011A1E"/>
    <w:rsid w:val="00012B91"/>
    <w:rsid w:val="000136F2"/>
    <w:rsid w:val="000166FE"/>
    <w:rsid w:val="00017436"/>
    <w:rsid w:val="00017CFE"/>
    <w:rsid w:val="00017D5D"/>
    <w:rsid w:val="0002073E"/>
    <w:rsid w:val="000209AE"/>
    <w:rsid w:val="00020B86"/>
    <w:rsid w:val="00021453"/>
    <w:rsid w:val="000227A2"/>
    <w:rsid w:val="000228CC"/>
    <w:rsid w:val="00024164"/>
    <w:rsid w:val="00025B07"/>
    <w:rsid w:val="00031860"/>
    <w:rsid w:val="00032FBC"/>
    <w:rsid w:val="00035039"/>
    <w:rsid w:val="00035E63"/>
    <w:rsid w:val="000361DB"/>
    <w:rsid w:val="00042504"/>
    <w:rsid w:val="00042528"/>
    <w:rsid w:val="0004372E"/>
    <w:rsid w:val="00044F5C"/>
    <w:rsid w:val="00046DB4"/>
    <w:rsid w:val="00047232"/>
    <w:rsid w:val="00047DEC"/>
    <w:rsid w:val="000504CE"/>
    <w:rsid w:val="000504EA"/>
    <w:rsid w:val="00051FE5"/>
    <w:rsid w:val="000521B7"/>
    <w:rsid w:val="000521D8"/>
    <w:rsid w:val="00053D73"/>
    <w:rsid w:val="0005491C"/>
    <w:rsid w:val="00055970"/>
    <w:rsid w:val="0005691A"/>
    <w:rsid w:val="00057087"/>
    <w:rsid w:val="000575DD"/>
    <w:rsid w:val="0006240A"/>
    <w:rsid w:val="00063743"/>
    <w:rsid w:val="00064841"/>
    <w:rsid w:val="00064F35"/>
    <w:rsid w:val="00065CDD"/>
    <w:rsid w:val="000662EA"/>
    <w:rsid w:val="000663D4"/>
    <w:rsid w:val="00072D69"/>
    <w:rsid w:val="00075127"/>
    <w:rsid w:val="00081207"/>
    <w:rsid w:val="000827B5"/>
    <w:rsid w:val="00085532"/>
    <w:rsid w:val="0008618D"/>
    <w:rsid w:val="00086257"/>
    <w:rsid w:val="00087650"/>
    <w:rsid w:val="0009058D"/>
    <w:rsid w:val="000907FD"/>
    <w:rsid w:val="000910C1"/>
    <w:rsid w:val="0009172E"/>
    <w:rsid w:val="00092A1A"/>
    <w:rsid w:val="000966A8"/>
    <w:rsid w:val="000A27D7"/>
    <w:rsid w:val="000A2ABD"/>
    <w:rsid w:val="000A2F85"/>
    <w:rsid w:val="000A31A1"/>
    <w:rsid w:val="000A561F"/>
    <w:rsid w:val="000A5F86"/>
    <w:rsid w:val="000A6584"/>
    <w:rsid w:val="000A72E3"/>
    <w:rsid w:val="000B069F"/>
    <w:rsid w:val="000B0D56"/>
    <w:rsid w:val="000B3837"/>
    <w:rsid w:val="000B4AD8"/>
    <w:rsid w:val="000B4BB9"/>
    <w:rsid w:val="000B6DBF"/>
    <w:rsid w:val="000B7161"/>
    <w:rsid w:val="000C17D0"/>
    <w:rsid w:val="000C5662"/>
    <w:rsid w:val="000C58C1"/>
    <w:rsid w:val="000C6864"/>
    <w:rsid w:val="000C7B27"/>
    <w:rsid w:val="000D095B"/>
    <w:rsid w:val="000D138C"/>
    <w:rsid w:val="000D221D"/>
    <w:rsid w:val="000D4141"/>
    <w:rsid w:val="000D43B7"/>
    <w:rsid w:val="000D49D0"/>
    <w:rsid w:val="000D5730"/>
    <w:rsid w:val="000D6A61"/>
    <w:rsid w:val="000D6C9B"/>
    <w:rsid w:val="000D77F2"/>
    <w:rsid w:val="000E02A8"/>
    <w:rsid w:val="000E092D"/>
    <w:rsid w:val="000E0D5B"/>
    <w:rsid w:val="000E1DAA"/>
    <w:rsid w:val="000E277A"/>
    <w:rsid w:val="000E5410"/>
    <w:rsid w:val="000E5C4A"/>
    <w:rsid w:val="000E60E9"/>
    <w:rsid w:val="000E6996"/>
    <w:rsid w:val="000F10C7"/>
    <w:rsid w:val="000F1E08"/>
    <w:rsid w:val="000F2D12"/>
    <w:rsid w:val="000F4703"/>
    <w:rsid w:val="000F486C"/>
    <w:rsid w:val="000F4C33"/>
    <w:rsid w:val="000F614C"/>
    <w:rsid w:val="000F643E"/>
    <w:rsid w:val="000F7BA0"/>
    <w:rsid w:val="001003E1"/>
    <w:rsid w:val="00102004"/>
    <w:rsid w:val="00103763"/>
    <w:rsid w:val="001045DA"/>
    <w:rsid w:val="00104BB1"/>
    <w:rsid w:val="00105496"/>
    <w:rsid w:val="001062CE"/>
    <w:rsid w:val="00106304"/>
    <w:rsid w:val="001065AE"/>
    <w:rsid w:val="00106EE9"/>
    <w:rsid w:val="00110CA5"/>
    <w:rsid w:val="00112994"/>
    <w:rsid w:val="001129CB"/>
    <w:rsid w:val="00112B67"/>
    <w:rsid w:val="00113162"/>
    <w:rsid w:val="001133E9"/>
    <w:rsid w:val="00113626"/>
    <w:rsid w:val="00113E1A"/>
    <w:rsid w:val="00113FBF"/>
    <w:rsid w:val="00114652"/>
    <w:rsid w:val="00117F89"/>
    <w:rsid w:val="00122557"/>
    <w:rsid w:val="0012316D"/>
    <w:rsid w:val="00124D43"/>
    <w:rsid w:val="001253A2"/>
    <w:rsid w:val="00126C90"/>
    <w:rsid w:val="00126CD4"/>
    <w:rsid w:val="001273A2"/>
    <w:rsid w:val="00127D23"/>
    <w:rsid w:val="001301B5"/>
    <w:rsid w:val="00130AD8"/>
    <w:rsid w:val="001339B9"/>
    <w:rsid w:val="001367AB"/>
    <w:rsid w:val="00136A7E"/>
    <w:rsid w:val="00136B54"/>
    <w:rsid w:val="00137FF7"/>
    <w:rsid w:val="00141CC8"/>
    <w:rsid w:val="00143669"/>
    <w:rsid w:val="00144070"/>
    <w:rsid w:val="00144072"/>
    <w:rsid w:val="0014530A"/>
    <w:rsid w:val="00145F98"/>
    <w:rsid w:val="00146CB2"/>
    <w:rsid w:val="00147C67"/>
    <w:rsid w:val="001518A9"/>
    <w:rsid w:val="00151AC0"/>
    <w:rsid w:val="00152F21"/>
    <w:rsid w:val="00153094"/>
    <w:rsid w:val="00157FD5"/>
    <w:rsid w:val="00161C89"/>
    <w:rsid w:val="00163913"/>
    <w:rsid w:val="001646C3"/>
    <w:rsid w:val="0016513E"/>
    <w:rsid w:val="00166824"/>
    <w:rsid w:val="001713F0"/>
    <w:rsid w:val="001717A2"/>
    <w:rsid w:val="00173F50"/>
    <w:rsid w:val="00175035"/>
    <w:rsid w:val="00180BF1"/>
    <w:rsid w:val="00182997"/>
    <w:rsid w:val="00182B0E"/>
    <w:rsid w:val="0018308D"/>
    <w:rsid w:val="00183A1C"/>
    <w:rsid w:val="00186225"/>
    <w:rsid w:val="001866A2"/>
    <w:rsid w:val="00187DBA"/>
    <w:rsid w:val="00187E30"/>
    <w:rsid w:val="0019003D"/>
    <w:rsid w:val="00191868"/>
    <w:rsid w:val="00191C3F"/>
    <w:rsid w:val="00192A18"/>
    <w:rsid w:val="0019429C"/>
    <w:rsid w:val="00197274"/>
    <w:rsid w:val="001974A4"/>
    <w:rsid w:val="001A0BB5"/>
    <w:rsid w:val="001A0C2E"/>
    <w:rsid w:val="001A1136"/>
    <w:rsid w:val="001A19C9"/>
    <w:rsid w:val="001A1E6C"/>
    <w:rsid w:val="001A214B"/>
    <w:rsid w:val="001A23BA"/>
    <w:rsid w:val="001A25A1"/>
    <w:rsid w:val="001A3B16"/>
    <w:rsid w:val="001A5828"/>
    <w:rsid w:val="001A5930"/>
    <w:rsid w:val="001A61BA"/>
    <w:rsid w:val="001A6689"/>
    <w:rsid w:val="001A6CAF"/>
    <w:rsid w:val="001A79C6"/>
    <w:rsid w:val="001A7D74"/>
    <w:rsid w:val="001B0295"/>
    <w:rsid w:val="001B193D"/>
    <w:rsid w:val="001B2A9F"/>
    <w:rsid w:val="001B48EE"/>
    <w:rsid w:val="001C0DB0"/>
    <w:rsid w:val="001C0F23"/>
    <w:rsid w:val="001C2641"/>
    <w:rsid w:val="001C26F2"/>
    <w:rsid w:val="001C30B0"/>
    <w:rsid w:val="001C364D"/>
    <w:rsid w:val="001C3C80"/>
    <w:rsid w:val="001C5212"/>
    <w:rsid w:val="001C53C1"/>
    <w:rsid w:val="001C5472"/>
    <w:rsid w:val="001C59D4"/>
    <w:rsid w:val="001C62A7"/>
    <w:rsid w:val="001C6FC3"/>
    <w:rsid w:val="001C7929"/>
    <w:rsid w:val="001D14BC"/>
    <w:rsid w:val="001D1664"/>
    <w:rsid w:val="001D1C1E"/>
    <w:rsid w:val="001D4B99"/>
    <w:rsid w:val="001D4D5E"/>
    <w:rsid w:val="001D6824"/>
    <w:rsid w:val="001D6B54"/>
    <w:rsid w:val="001E0E26"/>
    <w:rsid w:val="001E12CB"/>
    <w:rsid w:val="001E1561"/>
    <w:rsid w:val="001E235E"/>
    <w:rsid w:val="001E3787"/>
    <w:rsid w:val="001E65F7"/>
    <w:rsid w:val="001E75E9"/>
    <w:rsid w:val="001E7B26"/>
    <w:rsid w:val="001E7B30"/>
    <w:rsid w:val="001F018D"/>
    <w:rsid w:val="001F33A2"/>
    <w:rsid w:val="001F353C"/>
    <w:rsid w:val="001F4BAD"/>
    <w:rsid w:val="001F4E47"/>
    <w:rsid w:val="001F5147"/>
    <w:rsid w:val="0020351E"/>
    <w:rsid w:val="00203715"/>
    <w:rsid w:val="002038C8"/>
    <w:rsid w:val="00203A0D"/>
    <w:rsid w:val="002068B9"/>
    <w:rsid w:val="00211CC8"/>
    <w:rsid w:val="0021381D"/>
    <w:rsid w:val="00215F13"/>
    <w:rsid w:val="002171D6"/>
    <w:rsid w:val="0021725A"/>
    <w:rsid w:val="002173E5"/>
    <w:rsid w:val="00221E78"/>
    <w:rsid w:val="00222FD0"/>
    <w:rsid w:val="00223560"/>
    <w:rsid w:val="00226BBE"/>
    <w:rsid w:val="0022735F"/>
    <w:rsid w:val="00227F40"/>
    <w:rsid w:val="002317E0"/>
    <w:rsid w:val="00234A06"/>
    <w:rsid w:val="00234B1D"/>
    <w:rsid w:val="00236B1D"/>
    <w:rsid w:val="002370CD"/>
    <w:rsid w:val="00241BE8"/>
    <w:rsid w:val="00241D3A"/>
    <w:rsid w:val="00242478"/>
    <w:rsid w:val="002433D5"/>
    <w:rsid w:val="00243CA8"/>
    <w:rsid w:val="00244E58"/>
    <w:rsid w:val="0024763E"/>
    <w:rsid w:val="002513A9"/>
    <w:rsid w:val="00251B4E"/>
    <w:rsid w:val="00253187"/>
    <w:rsid w:val="0025399E"/>
    <w:rsid w:val="00254261"/>
    <w:rsid w:val="0025497B"/>
    <w:rsid w:val="00254CFB"/>
    <w:rsid w:val="00254ECC"/>
    <w:rsid w:val="002560F6"/>
    <w:rsid w:val="00257074"/>
    <w:rsid w:val="0026085E"/>
    <w:rsid w:val="0026098A"/>
    <w:rsid w:val="0026171C"/>
    <w:rsid w:val="00261C35"/>
    <w:rsid w:val="00262ED0"/>
    <w:rsid w:val="0026685C"/>
    <w:rsid w:val="00271125"/>
    <w:rsid w:val="0027151E"/>
    <w:rsid w:val="00273794"/>
    <w:rsid w:val="002737CB"/>
    <w:rsid w:val="0027676E"/>
    <w:rsid w:val="00280F74"/>
    <w:rsid w:val="0028195A"/>
    <w:rsid w:val="00281E32"/>
    <w:rsid w:val="002820C0"/>
    <w:rsid w:val="00282569"/>
    <w:rsid w:val="00284F9F"/>
    <w:rsid w:val="00285B4E"/>
    <w:rsid w:val="00286A48"/>
    <w:rsid w:val="00286F37"/>
    <w:rsid w:val="002875E5"/>
    <w:rsid w:val="00287A71"/>
    <w:rsid w:val="0029006A"/>
    <w:rsid w:val="00290100"/>
    <w:rsid w:val="00290B2B"/>
    <w:rsid w:val="0029113E"/>
    <w:rsid w:val="00291254"/>
    <w:rsid w:val="002916B6"/>
    <w:rsid w:val="002933F4"/>
    <w:rsid w:val="0029340A"/>
    <w:rsid w:val="00293492"/>
    <w:rsid w:val="002956F8"/>
    <w:rsid w:val="002962C8"/>
    <w:rsid w:val="00296D74"/>
    <w:rsid w:val="00297FAA"/>
    <w:rsid w:val="002A026E"/>
    <w:rsid w:val="002A2690"/>
    <w:rsid w:val="002A37B1"/>
    <w:rsid w:val="002A4CF8"/>
    <w:rsid w:val="002A67CE"/>
    <w:rsid w:val="002A78FC"/>
    <w:rsid w:val="002B088B"/>
    <w:rsid w:val="002B0990"/>
    <w:rsid w:val="002B17D5"/>
    <w:rsid w:val="002B287C"/>
    <w:rsid w:val="002B316C"/>
    <w:rsid w:val="002B58B8"/>
    <w:rsid w:val="002B7614"/>
    <w:rsid w:val="002B7E19"/>
    <w:rsid w:val="002C0F1E"/>
    <w:rsid w:val="002C23C2"/>
    <w:rsid w:val="002C24D4"/>
    <w:rsid w:val="002C2937"/>
    <w:rsid w:val="002C445B"/>
    <w:rsid w:val="002C4636"/>
    <w:rsid w:val="002C4B3E"/>
    <w:rsid w:val="002C6020"/>
    <w:rsid w:val="002C7C68"/>
    <w:rsid w:val="002D1BC7"/>
    <w:rsid w:val="002D1F8E"/>
    <w:rsid w:val="002D259E"/>
    <w:rsid w:val="002D308E"/>
    <w:rsid w:val="002D62C4"/>
    <w:rsid w:val="002D69A8"/>
    <w:rsid w:val="002D6CCC"/>
    <w:rsid w:val="002D7147"/>
    <w:rsid w:val="002E36BC"/>
    <w:rsid w:val="002E37E1"/>
    <w:rsid w:val="002E3F2F"/>
    <w:rsid w:val="002E513D"/>
    <w:rsid w:val="002E521E"/>
    <w:rsid w:val="002E5228"/>
    <w:rsid w:val="002E5F84"/>
    <w:rsid w:val="002E6163"/>
    <w:rsid w:val="002E7D91"/>
    <w:rsid w:val="002F0910"/>
    <w:rsid w:val="002F0A5C"/>
    <w:rsid w:val="002F14E9"/>
    <w:rsid w:val="002F1F5F"/>
    <w:rsid w:val="002F2983"/>
    <w:rsid w:val="002F4B61"/>
    <w:rsid w:val="002F69DE"/>
    <w:rsid w:val="002F72FD"/>
    <w:rsid w:val="00300587"/>
    <w:rsid w:val="00300C14"/>
    <w:rsid w:val="00300C32"/>
    <w:rsid w:val="003016D4"/>
    <w:rsid w:val="00301E14"/>
    <w:rsid w:val="003023B8"/>
    <w:rsid w:val="00302626"/>
    <w:rsid w:val="0030288C"/>
    <w:rsid w:val="003034F6"/>
    <w:rsid w:val="00304F18"/>
    <w:rsid w:val="00305C1D"/>
    <w:rsid w:val="00306C0F"/>
    <w:rsid w:val="0030762A"/>
    <w:rsid w:val="00307ED6"/>
    <w:rsid w:val="00310E43"/>
    <w:rsid w:val="003123F7"/>
    <w:rsid w:val="003127C4"/>
    <w:rsid w:val="00312BD0"/>
    <w:rsid w:val="0031744C"/>
    <w:rsid w:val="00317885"/>
    <w:rsid w:val="003222FF"/>
    <w:rsid w:val="00322C0A"/>
    <w:rsid w:val="00324027"/>
    <w:rsid w:val="0032433C"/>
    <w:rsid w:val="00325136"/>
    <w:rsid w:val="00326752"/>
    <w:rsid w:val="00326ED5"/>
    <w:rsid w:val="003309E7"/>
    <w:rsid w:val="0033437B"/>
    <w:rsid w:val="003343CE"/>
    <w:rsid w:val="003344C8"/>
    <w:rsid w:val="003404D0"/>
    <w:rsid w:val="003414D1"/>
    <w:rsid w:val="00341595"/>
    <w:rsid w:val="00342888"/>
    <w:rsid w:val="00343443"/>
    <w:rsid w:val="003434E1"/>
    <w:rsid w:val="00350122"/>
    <w:rsid w:val="0035073A"/>
    <w:rsid w:val="00352EC4"/>
    <w:rsid w:val="00353EC9"/>
    <w:rsid w:val="003568F8"/>
    <w:rsid w:val="003578DE"/>
    <w:rsid w:val="003603BB"/>
    <w:rsid w:val="0036325C"/>
    <w:rsid w:val="003642DD"/>
    <w:rsid w:val="003647DF"/>
    <w:rsid w:val="003672E4"/>
    <w:rsid w:val="0036746D"/>
    <w:rsid w:val="003702FF"/>
    <w:rsid w:val="003713B7"/>
    <w:rsid w:val="00371C4E"/>
    <w:rsid w:val="0037308A"/>
    <w:rsid w:val="00373F72"/>
    <w:rsid w:val="00374359"/>
    <w:rsid w:val="0037468B"/>
    <w:rsid w:val="00374AE5"/>
    <w:rsid w:val="003757D7"/>
    <w:rsid w:val="00380E78"/>
    <w:rsid w:val="00382AA9"/>
    <w:rsid w:val="00383869"/>
    <w:rsid w:val="00383D31"/>
    <w:rsid w:val="003840CD"/>
    <w:rsid w:val="003843D8"/>
    <w:rsid w:val="00387CD8"/>
    <w:rsid w:val="003918BC"/>
    <w:rsid w:val="00391CC9"/>
    <w:rsid w:val="003921EB"/>
    <w:rsid w:val="003929A8"/>
    <w:rsid w:val="0039324B"/>
    <w:rsid w:val="00394C3A"/>
    <w:rsid w:val="00395C7A"/>
    <w:rsid w:val="00396B27"/>
    <w:rsid w:val="003A10BD"/>
    <w:rsid w:val="003A135A"/>
    <w:rsid w:val="003A455D"/>
    <w:rsid w:val="003A6D8E"/>
    <w:rsid w:val="003A70FF"/>
    <w:rsid w:val="003A790F"/>
    <w:rsid w:val="003B0742"/>
    <w:rsid w:val="003B230C"/>
    <w:rsid w:val="003B31F9"/>
    <w:rsid w:val="003B5862"/>
    <w:rsid w:val="003B5B68"/>
    <w:rsid w:val="003B6CDB"/>
    <w:rsid w:val="003B6E04"/>
    <w:rsid w:val="003B715A"/>
    <w:rsid w:val="003B75E2"/>
    <w:rsid w:val="003B79B2"/>
    <w:rsid w:val="003C07AE"/>
    <w:rsid w:val="003C13FD"/>
    <w:rsid w:val="003C2263"/>
    <w:rsid w:val="003C4AF1"/>
    <w:rsid w:val="003C4D8D"/>
    <w:rsid w:val="003C54A6"/>
    <w:rsid w:val="003C5DD0"/>
    <w:rsid w:val="003C6366"/>
    <w:rsid w:val="003C6636"/>
    <w:rsid w:val="003C6F3E"/>
    <w:rsid w:val="003C7656"/>
    <w:rsid w:val="003C765D"/>
    <w:rsid w:val="003C79BB"/>
    <w:rsid w:val="003C7D3E"/>
    <w:rsid w:val="003D0B8D"/>
    <w:rsid w:val="003D2FA8"/>
    <w:rsid w:val="003D2FF4"/>
    <w:rsid w:val="003D5A20"/>
    <w:rsid w:val="003D5E48"/>
    <w:rsid w:val="003D6929"/>
    <w:rsid w:val="003D6AF3"/>
    <w:rsid w:val="003D7706"/>
    <w:rsid w:val="003D7A6D"/>
    <w:rsid w:val="003E13FD"/>
    <w:rsid w:val="003E1AA6"/>
    <w:rsid w:val="003E2377"/>
    <w:rsid w:val="003E2BC1"/>
    <w:rsid w:val="003E32B2"/>
    <w:rsid w:val="003E3BFA"/>
    <w:rsid w:val="003E4384"/>
    <w:rsid w:val="003E4DB3"/>
    <w:rsid w:val="003E5D02"/>
    <w:rsid w:val="003E65D9"/>
    <w:rsid w:val="003E6E0C"/>
    <w:rsid w:val="003E70AF"/>
    <w:rsid w:val="003E7703"/>
    <w:rsid w:val="003F0BF0"/>
    <w:rsid w:val="003F10DF"/>
    <w:rsid w:val="003F170B"/>
    <w:rsid w:val="003F27D5"/>
    <w:rsid w:val="003F5C0C"/>
    <w:rsid w:val="003F5FCB"/>
    <w:rsid w:val="003F7550"/>
    <w:rsid w:val="00400610"/>
    <w:rsid w:val="0040081D"/>
    <w:rsid w:val="0040232C"/>
    <w:rsid w:val="00404200"/>
    <w:rsid w:val="00405923"/>
    <w:rsid w:val="00405AC3"/>
    <w:rsid w:val="004068E7"/>
    <w:rsid w:val="004076A8"/>
    <w:rsid w:val="00407EF3"/>
    <w:rsid w:val="00410C16"/>
    <w:rsid w:val="004117B6"/>
    <w:rsid w:val="0041329B"/>
    <w:rsid w:val="00413618"/>
    <w:rsid w:val="00413C88"/>
    <w:rsid w:val="00414BBE"/>
    <w:rsid w:val="00415190"/>
    <w:rsid w:val="00415D91"/>
    <w:rsid w:val="00420419"/>
    <w:rsid w:val="00420B4F"/>
    <w:rsid w:val="0042386E"/>
    <w:rsid w:val="00423E94"/>
    <w:rsid w:val="00425802"/>
    <w:rsid w:val="004259BE"/>
    <w:rsid w:val="004259C7"/>
    <w:rsid w:val="0042649B"/>
    <w:rsid w:val="004302EC"/>
    <w:rsid w:val="0043094C"/>
    <w:rsid w:val="00430D75"/>
    <w:rsid w:val="004315E5"/>
    <w:rsid w:val="00432C42"/>
    <w:rsid w:val="004335A7"/>
    <w:rsid w:val="00433953"/>
    <w:rsid w:val="00434E30"/>
    <w:rsid w:val="00434FEC"/>
    <w:rsid w:val="0043596B"/>
    <w:rsid w:val="00435E79"/>
    <w:rsid w:val="004368B2"/>
    <w:rsid w:val="00436C25"/>
    <w:rsid w:val="00442326"/>
    <w:rsid w:val="0044298C"/>
    <w:rsid w:val="00442DB7"/>
    <w:rsid w:val="00443904"/>
    <w:rsid w:val="00443C5A"/>
    <w:rsid w:val="00443D63"/>
    <w:rsid w:val="00444240"/>
    <w:rsid w:val="00444DC9"/>
    <w:rsid w:val="00445286"/>
    <w:rsid w:val="00446CAC"/>
    <w:rsid w:val="0044767E"/>
    <w:rsid w:val="00453395"/>
    <w:rsid w:val="00453872"/>
    <w:rsid w:val="00453E54"/>
    <w:rsid w:val="00454D81"/>
    <w:rsid w:val="00455EBA"/>
    <w:rsid w:val="00456914"/>
    <w:rsid w:val="00456E8F"/>
    <w:rsid w:val="00457276"/>
    <w:rsid w:val="00460563"/>
    <w:rsid w:val="0046061C"/>
    <w:rsid w:val="004611B2"/>
    <w:rsid w:val="004620C7"/>
    <w:rsid w:val="004638A7"/>
    <w:rsid w:val="00463C58"/>
    <w:rsid w:val="00464ADA"/>
    <w:rsid w:val="004672C5"/>
    <w:rsid w:val="004707EB"/>
    <w:rsid w:val="00470C01"/>
    <w:rsid w:val="00473320"/>
    <w:rsid w:val="00474293"/>
    <w:rsid w:val="00474A90"/>
    <w:rsid w:val="0047556C"/>
    <w:rsid w:val="00477869"/>
    <w:rsid w:val="00480442"/>
    <w:rsid w:val="004812FB"/>
    <w:rsid w:val="00483CA4"/>
    <w:rsid w:val="004841F5"/>
    <w:rsid w:val="00484277"/>
    <w:rsid w:val="0048519C"/>
    <w:rsid w:val="00490DCC"/>
    <w:rsid w:val="00491222"/>
    <w:rsid w:val="00491FD9"/>
    <w:rsid w:val="004921AA"/>
    <w:rsid w:val="00492413"/>
    <w:rsid w:val="00492686"/>
    <w:rsid w:val="00494DBA"/>
    <w:rsid w:val="0049538B"/>
    <w:rsid w:val="00497FE6"/>
    <w:rsid w:val="004A0293"/>
    <w:rsid w:val="004A0AB2"/>
    <w:rsid w:val="004A1F95"/>
    <w:rsid w:val="004A2091"/>
    <w:rsid w:val="004A2A5F"/>
    <w:rsid w:val="004A6ADE"/>
    <w:rsid w:val="004A6DDD"/>
    <w:rsid w:val="004B0074"/>
    <w:rsid w:val="004B02EF"/>
    <w:rsid w:val="004B44C3"/>
    <w:rsid w:val="004B554D"/>
    <w:rsid w:val="004B6431"/>
    <w:rsid w:val="004B70FB"/>
    <w:rsid w:val="004C0A7A"/>
    <w:rsid w:val="004C1D68"/>
    <w:rsid w:val="004C203B"/>
    <w:rsid w:val="004C5008"/>
    <w:rsid w:val="004C699C"/>
    <w:rsid w:val="004C7AB3"/>
    <w:rsid w:val="004D0A68"/>
    <w:rsid w:val="004D0C10"/>
    <w:rsid w:val="004D1B48"/>
    <w:rsid w:val="004D2A8D"/>
    <w:rsid w:val="004D2CBA"/>
    <w:rsid w:val="004D47F1"/>
    <w:rsid w:val="004D48CE"/>
    <w:rsid w:val="004D4B2A"/>
    <w:rsid w:val="004D577F"/>
    <w:rsid w:val="004D75AD"/>
    <w:rsid w:val="004E1F07"/>
    <w:rsid w:val="004E21B2"/>
    <w:rsid w:val="004E6D4F"/>
    <w:rsid w:val="004F0535"/>
    <w:rsid w:val="004F17C4"/>
    <w:rsid w:val="004F268B"/>
    <w:rsid w:val="004F51A5"/>
    <w:rsid w:val="004F54E6"/>
    <w:rsid w:val="004F6F05"/>
    <w:rsid w:val="004F70A9"/>
    <w:rsid w:val="0050076B"/>
    <w:rsid w:val="00500FCF"/>
    <w:rsid w:val="00501D3F"/>
    <w:rsid w:val="00501DAD"/>
    <w:rsid w:val="00501E73"/>
    <w:rsid w:val="0050406A"/>
    <w:rsid w:val="00505B51"/>
    <w:rsid w:val="0050711B"/>
    <w:rsid w:val="0051099B"/>
    <w:rsid w:val="00510AA5"/>
    <w:rsid w:val="00511D8B"/>
    <w:rsid w:val="00512C99"/>
    <w:rsid w:val="00513387"/>
    <w:rsid w:val="00514039"/>
    <w:rsid w:val="00514163"/>
    <w:rsid w:val="0051533C"/>
    <w:rsid w:val="00515F46"/>
    <w:rsid w:val="0051600B"/>
    <w:rsid w:val="00516C98"/>
    <w:rsid w:val="005217F6"/>
    <w:rsid w:val="00522974"/>
    <w:rsid w:val="00522C09"/>
    <w:rsid w:val="00523C90"/>
    <w:rsid w:val="00524C39"/>
    <w:rsid w:val="00525497"/>
    <w:rsid w:val="005318FE"/>
    <w:rsid w:val="00532BDB"/>
    <w:rsid w:val="00534AFC"/>
    <w:rsid w:val="005357A6"/>
    <w:rsid w:val="00536501"/>
    <w:rsid w:val="00536C57"/>
    <w:rsid w:val="005418D8"/>
    <w:rsid w:val="00541B92"/>
    <w:rsid w:val="0054335E"/>
    <w:rsid w:val="00543F62"/>
    <w:rsid w:val="005453CB"/>
    <w:rsid w:val="0054578B"/>
    <w:rsid w:val="00546B59"/>
    <w:rsid w:val="00546BCD"/>
    <w:rsid w:val="00547100"/>
    <w:rsid w:val="00547690"/>
    <w:rsid w:val="00547BBD"/>
    <w:rsid w:val="00547E3A"/>
    <w:rsid w:val="005506E7"/>
    <w:rsid w:val="00552BC6"/>
    <w:rsid w:val="005533DA"/>
    <w:rsid w:val="00553B57"/>
    <w:rsid w:val="00554825"/>
    <w:rsid w:val="00554A49"/>
    <w:rsid w:val="00555A51"/>
    <w:rsid w:val="005616CB"/>
    <w:rsid w:val="00563945"/>
    <w:rsid w:val="00565B01"/>
    <w:rsid w:val="0057022D"/>
    <w:rsid w:val="00571175"/>
    <w:rsid w:val="00571300"/>
    <w:rsid w:val="00572352"/>
    <w:rsid w:val="00574282"/>
    <w:rsid w:val="005746CD"/>
    <w:rsid w:val="005750DF"/>
    <w:rsid w:val="0057629D"/>
    <w:rsid w:val="00576552"/>
    <w:rsid w:val="00577E6C"/>
    <w:rsid w:val="00580E04"/>
    <w:rsid w:val="00583479"/>
    <w:rsid w:val="00583952"/>
    <w:rsid w:val="00583C69"/>
    <w:rsid w:val="00584C04"/>
    <w:rsid w:val="0058543D"/>
    <w:rsid w:val="005915BE"/>
    <w:rsid w:val="00592126"/>
    <w:rsid w:val="005932DF"/>
    <w:rsid w:val="00594518"/>
    <w:rsid w:val="00594632"/>
    <w:rsid w:val="0059601E"/>
    <w:rsid w:val="00596A8C"/>
    <w:rsid w:val="005978D5"/>
    <w:rsid w:val="00597ADC"/>
    <w:rsid w:val="005A112F"/>
    <w:rsid w:val="005A19AA"/>
    <w:rsid w:val="005A2301"/>
    <w:rsid w:val="005A4187"/>
    <w:rsid w:val="005A4698"/>
    <w:rsid w:val="005A511C"/>
    <w:rsid w:val="005A5834"/>
    <w:rsid w:val="005A7D6E"/>
    <w:rsid w:val="005B14BF"/>
    <w:rsid w:val="005B1F1A"/>
    <w:rsid w:val="005B2962"/>
    <w:rsid w:val="005B29D1"/>
    <w:rsid w:val="005B43DF"/>
    <w:rsid w:val="005B5DAE"/>
    <w:rsid w:val="005B614F"/>
    <w:rsid w:val="005B6817"/>
    <w:rsid w:val="005C397B"/>
    <w:rsid w:val="005C509C"/>
    <w:rsid w:val="005C51A8"/>
    <w:rsid w:val="005C549D"/>
    <w:rsid w:val="005C56F1"/>
    <w:rsid w:val="005C6E85"/>
    <w:rsid w:val="005C767A"/>
    <w:rsid w:val="005C78BE"/>
    <w:rsid w:val="005C7FED"/>
    <w:rsid w:val="005D0A58"/>
    <w:rsid w:val="005D21AE"/>
    <w:rsid w:val="005D3621"/>
    <w:rsid w:val="005D3CB0"/>
    <w:rsid w:val="005D3E93"/>
    <w:rsid w:val="005D4DE1"/>
    <w:rsid w:val="005D531D"/>
    <w:rsid w:val="005E026C"/>
    <w:rsid w:val="005E0829"/>
    <w:rsid w:val="005E15D1"/>
    <w:rsid w:val="005E1A42"/>
    <w:rsid w:val="005E2808"/>
    <w:rsid w:val="005E451A"/>
    <w:rsid w:val="005E5BFA"/>
    <w:rsid w:val="005E64D7"/>
    <w:rsid w:val="005F09F0"/>
    <w:rsid w:val="005F23D1"/>
    <w:rsid w:val="005F242D"/>
    <w:rsid w:val="005F3363"/>
    <w:rsid w:val="005F380E"/>
    <w:rsid w:val="005F4300"/>
    <w:rsid w:val="005F4C37"/>
    <w:rsid w:val="005F50E4"/>
    <w:rsid w:val="005F598A"/>
    <w:rsid w:val="006009D3"/>
    <w:rsid w:val="0060136A"/>
    <w:rsid w:val="006026FB"/>
    <w:rsid w:val="00603023"/>
    <w:rsid w:val="00603E7D"/>
    <w:rsid w:val="006055EA"/>
    <w:rsid w:val="00606F87"/>
    <w:rsid w:val="00606FBD"/>
    <w:rsid w:val="006070B5"/>
    <w:rsid w:val="00610AE1"/>
    <w:rsid w:val="006114F7"/>
    <w:rsid w:val="00613836"/>
    <w:rsid w:val="00614104"/>
    <w:rsid w:val="00614493"/>
    <w:rsid w:val="006145B6"/>
    <w:rsid w:val="00615A52"/>
    <w:rsid w:val="006162CE"/>
    <w:rsid w:val="00616321"/>
    <w:rsid w:val="00616467"/>
    <w:rsid w:val="006171E3"/>
    <w:rsid w:val="0062226B"/>
    <w:rsid w:val="0062244D"/>
    <w:rsid w:val="006249A4"/>
    <w:rsid w:val="00624D81"/>
    <w:rsid w:val="00625346"/>
    <w:rsid w:val="00625FC9"/>
    <w:rsid w:val="006277D2"/>
    <w:rsid w:val="006279D7"/>
    <w:rsid w:val="00627C68"/>
    <w:rsid w:val="00630057"/>
    <w:rsid w:val="006303F1"/>
    <w:rsid w:val="006368B2"/>
    <w:rsid w:val="006403BE"/>
    <w:rsid w:val="00641EEE"/>
    <w:rsid w:val="0064255D"/>
    <w:rsid w:val="006426A4"/>
    <w:rsid w:val="00642F24"/>
    <w:rsid w:val="00643D8A"/>
    <w:rsid w:val="006454E2"/>
    <w:rsid w:val="00646DC3"/>
    <w:rsid w:val="00650F22"/>
    <w:rsid w:val="006516B6"/>
    <w:rsid w:val="00653710"/>
    <w:rsid w:val="006566E6"/>
    <w:rsid w:val="00657BF4"/>
    <w:rsid w:val="00657C5D"/>
    <w:rsid w:val="0066098A"/>
    <w:rsid w:val="00662081"/>
    <w:rsid w:val="00662B0E"/>
    <w:rsid w:val="0066581C"/>
    <w:rsid w:val="00667C6C"/>
    <w:rsid w:val="006703F8"/>
    <w:rsid w:val="00672623"/>
    <w:rsid w:val="0067403A"/>
    <w:rsid w:val="006743F0"/>
    <w:rsid w:val="006754EB"/>
    <w:rsid w:val="006759F5"/>
    <w:rsid w:val="006778E5"/>
    <w:rsid w:val="00677914"/>
    <w:rsid w:val="00682E28"/>
    <w:rsid w:val="00683637"/>
    <w:rsid w:val="00683A24"/>
    <w:rsid w:val="00683B24"/>
    <w:rsid w:val="006865F5"/>
    <w:rsid w:val="00686917"/>
    <w:rsid w:val="00691AAE"/>
    <w:rsid w:val="00691B1E"/>
    <w:rsid w:val="006934C1"/>
    <w:rsid w:val="006947AC"/>
    <w:rsid w:val="00695B8C"/>
    <w:rsid w:val="00695F76"/>
    <w:rsid w:val="006966DA"/>
    <w:rsid w:val="00696DF8"/>
    <w:rsid w:val="0069740B"/>
    <w:rsid w:val="00697860"/>
    <w:rsid w:val="00697CEC"/>
    <w:rsid w:val="00697D84"/>
    <w:rsid w:val="006A0A1A"/>
    <w:rsid w:val="006A13E8"/>
    <w:rsid w:val="006A3391"/>
    <w:rsid w:val="006A36AC"/>
    <w:rsid w:val="006A5251"/>
    <w:rsid w:val="006A7735"/>
    <w:rsid w:val="006A790D"/>
    <w:rsid w:val="006B02EC"/>
    <w:rsid w:val="006B1521"/>
    <w:rsid w:val="006B3067"/>
    <w:rsid w:val="006B46BD"/>
    <w:rsid w:val="006B6775"/>
    <w:rsid w:val="006C11D5"/>
    <w:rsid w:val="006C171D"/>
    <w:rsid w:val="006C27BA"/>
    <w:rsid w:val="006C3A5C"/>
    <w:rsid w:val="006C48CD"/>
    <w:rsid w:val="006C4B37"/>
    <w:rsid w:val="006C577F"/>
    <w:rsid w:val="006C67F4"/>
    <w:rsid w:val="006C7034"/>
    <w:rsid w:val="006C7A6F"/>
    <w:rsid w:val="006D0ACE"/>
    <w:rsid w:val="006D0E42"/>
    <w:rsid w:val="006D4DCC"/>
    <w:rsid w:val="006D55AA"/>
    <w:rsid w:val="006D5B9A"/>
    <w:rsid w:val="006D6118"/>
    <w:rsid w:val="006E13DD"/>
    <w:rsid w:val="006E2523"/>
    <w:rsid w:val="006E3878"/>
    <w:rsid w:val="006E53EA"/>
    <w:rsid w:val="006E5782"/>
    <w:rsid w:val="006E6A93"/>
    <w:rsid w:val="006E7681"/>
    <w:rsid w:val="006E76B7"/>
    <w:rsid w:val="006E7AE1"/>
    <w:rsid w:val="006F000F"/>
    <w:rsid w:val="006F0F9E"/>
    <w:rsid w:val="006F2A76"/>
    <w:rsid w:val="006F2BAB"/>
    <w:rsid w:val="006F5F0D"/>
    <w:rsid w:val="006F7CB1"/>
    <w:rsid w:val="007005B5"/>
    <w:rsid w:val="00700E83"/>
    <w:rsid w:val="00700FF8"/>
    <w:rsid w:val="00703C10"/>
    <w:rsid w:val="007041C5"/>
    <w:rsid w:val="007055C2"/>
    <w:rsid w:val="00706733"/>
    <w:rsid w:val="00707B40"/>
    <w:rsid w:val="00707FB6"/>
    <w:rsid w:val="00710AE4"/>
    <w:rsid w:val="007156EE"/>
    <w:rsid w:val="00721A9F"/>
    <w:rsid w:val="00721F4E"/>
    <w:rsid w:val="007222EC"/>
    <w:rsid w:val="00723398"/>
    <w:rsid w:val="0072440A"/>
    <w:rsid w:val="0072546D"/>
    <w:rsid w:val="00725662"/>
    <w:rsid w:val="00726FC1"/>
    <w:rsid w:val="00727520"/>
    <w:rsid w:val="007308F9"/>
    <w:rsid w:val="007315D2"/>
    <w:rsid w:val="00731C31"/>
    <w:rsid w:val="00732147"/>
    <w:rsid w:val="00732F68"/>
    <w:rsid w:val="0073305B"/>
    <w:rsid w:val="00733345"/>
    <w:rsid w:val="0073347A"/>
    <w:rsid w:val="00734377"/>
    <w:rsid w:val="007344BC"/>
    <w:rsid w:val="007348B3"/>
    <w:rsid w:val="0073497A"/>
    <w:rsid w:val="00734E2F"/>
    <w:rsid w:val="007365C6"/>
    <w:rsid w:val="00737EDC"/>
    <w:rsid w:val="00741FF3"/>
    <w:rsid w:val="007420F3"/>
    <w:rsid w:val="00743FF0"/>
    <w:rsid w:val="00746F61"/>
    <w:rsid w:val="007511A1"/>
    <w:rsid w:val="00751562"/>
    <w:rsid w:val="00751E50"/>
    <w:rsid w:val="00752544"/>
    <w:rsid w:val="007543B5"/>
    <w:rsid w:val="00754C65"/>
    <w:rsid w:val="0075675B"/>
    <w:rsid w:val="00756BD0"/>
    <w:rsid w:val="007575AA"/>
    <w:rsid w:val="00757E6C"/>
    <w:rsid w:val="00760972"/>
    <w:rsid w:val="00761CC9"/>
    <w:rsid w:val="00763C8F"/>
    <w:rsid w:val="0076702B"/>
    <w:rsid w:val="00767F85"/>
    <w:rsid w:val="00770633"/>
    <w:rsid w:val="00770AD1"/>
    <w:rsid w:val="007712AD"/>
    <w:rsid w:val="00771836"/>
    <w:rsid w:val="00772FF6"/>
    <w:rsid w:val="007736C3"/>
    <w:rsid w:val="007742A5"/>
    <w:rsid w:val="007742BE"/>
    <w:rsid w:val="007745D8"/>
    <w:rsid w:val="00774847"/>
    <w:rsid w:val="00774ABE"/>
    <w:rsid w:val="00774E11"/>
    <w:rsid w:val="00775DE4"/>
    <w:rsid w:val="00775DEB"/>
    <w:rsid w:val="00777E7A"/>
    <w:rsid w:val="007806EF"/>
    <w:rsid w:val="007818F7"/>
    <w:rsid w:val="00783114"/>
    <w:rsid w:val="007839E5"/>
    <w:rsid w:val="00783F9D"/>
    <w:rsid w:val="007842F5"/>
    <w:rsid w:val="00786E81"/>
    <w:rsid w:val="00787B24"/>
    <w:rsid w:val="00790AE0"/>
    <w:rsid w:val="007918E9"/>
    <w:rsid w:val="00792C84"/>
    <w:rsid w:val="007931D8"/>
    <w:rsid w:val="00793FFE"/>
    <w:rsid w:val="00797C8A"/>
    <w:rsid w:val="007A0518"/>
    <w:rsid w:val="007A091E"/>
    <w:rsid w:val="007A0C87"/>
    <w:rsid w:val="007A2210"/>
    <w:rsid w:val="007A26B7"/>
    <w:rsid w:val="007A3442"/>
    <w:rsid w:val="007A4259"/>
    <w:rsid w:val="007A4574"/>
    <w:rsid w:val="007A48D5"/>
    <w:rsid w:val="007A4D46"/>
    <w:rsid w:val="007A5365"/>
    <w:rsid w:val="007A5946"/>
    <w:rsid w:val="007A6D23"/>
    <w:rsid w:val="007B1C4E"/>
    <w:rsid w:val="007B3304"/>
    <w:rsid w:val="007B6B6A"/>
    <w:rsid w:val="007B6DCD"/>
    <w:rsid w:val="007B7621"/>
    <w:rsid w:val="007C138E"/>
    <w:rsid w:val="007C257A"/>
    <w:rsid w:val="007C6015"/>
    <w:rsid w:val="007C671A"/>
    <w:rsid w:val="007C6869"/>
    <w:rsid w:val="007C746E"/>
    <w:rsid w:val="007C7F3C"/>
    <w:rsid w:val="007D0529"/>
    <w:rsid w:val="007D2673"/>
    <w:rsid w:val="007D3207"/>
    <w:rsid w:val="007D44E3"/>
    <w:rsid w:val="007D481C"/>
    <w:rsid w:val="007D6A83"/>
    <w:rsid w:val="007D7588"/>
    <w:rsid w:val="007E05FA"/>
    <w:rsid w:val="007E0D11"/>
    <w:rsid w:val="007E149A"/>
    <w:rsid w:val="007E4226"/>
    <w:rsid w:val="007E48C6"/>
    <w:rsid w:val="007E4CB9"/>
    <w:rsid w:val="007E52E1"/>
    <w:rsid w:val="007E66F7"/>
    <w:rsid w:val="007F0B41"/>
    <w:rsid w:val="007F0BB6"/>
    <w:rsid w:val="007F4BC6"/>
    <w:rsid w:val="007F736F"/>
    <w:rsid w:val="007F75C2"/>
    <w:rsid w:val="008007AA"/>
    <w:rsid w:val="00801379"/>
    <w:rsid w:val="0080224B"/>
    <w:rsid w:val="00802861"/>
    <w:rsid w:val="00804CE4"/>
    <w:rsid w:val="00811665"/>
    <w:rsid w:val="008127B1"/>
    <w:rsid w:val="008130B9"/>
    <w:rsid w:val="00813257"/>
    <w:rsid w:val="00814308"/>
    <w:rsid w:val="008151B9"/>
    <w:rsid w:val="0081542A"/>
    <w:rsid w:val="008175F2"/>
    <w:rsid w:val="00824696"/>
    <w:rsid w:val="00824D4B"/>
    <w:rsid w:val="0082548A"/>
    <w:rsid w:val="00825EB1"/>
    <w:rsid w:val="00826123"/>
    <w:rsid w:val="0082674F"/>
    <w:rsid w:val="00827FFD"/>
    <w:rsid w:val="0083264B"/>
    <w:rsid w:val="008331C6"/>
    <w:rsid w:val="0083475F"/>
    <w:rsid w:val="008363D8"/>
    <w:rsid w:val="008376B7"/>
    <w:rsid w:val="00837713"/>
    <w:rsid w:val="0084196C"/>
    <w:rsid w:val="0084225B"/>
    <w:rsid w:val="008439F4"/>
    <w:rsid w:val="008463BF"/>
    <w:rsid w:val="00847CF9"/>
    <w:rsid w:val="008504EC"/>
    <w:rsid w:val="00850795"/>
    <w:rsid w:val="00851C55"/>
    <w:rsid w:val="0085222F"/>
    <w:rsid w:val="00852259"/>
    <w:rsid w:val="00852D4C"/>
    <w:rsid w:val="00854A86"/>
    <w:rsid w:val="00855056"/>
    <w:rsid w:val="008552D1"/>
    <w:rsid w:val="00856601"/>
    <w:rsid w:val="0086085B"/>
    <w:rsid w:val="00861441"/>
    <w:rsid w:val="008642D0"/>
    <w:rsid w:val="008666D0"/>
    <w:rsid w:val="00866A33"/>
    <w:rsid w:val="00866B80"/>
    <w:rsid w:val="00867345"/>
    <w:rsid w:val="008673DD"/>
    <w:rsid w:val="008675BD"/>
    <w:rsid w:val="0087107F"/>
    <w:rsid w:val="008712B0"/>
    <w:rsid w:val="0087551F"/>
    <w:rsid w:val="00875EB1"/>
    <w:rsid w:val="008770B9"/>
    <w:rsid w:val="0087761C"/>
    <w:rsid w:val="00880B9C"/>
    <w:rsid w:val="008850A3"/>
    <w:rsid w:val="00887740"/>
    <w:rsid w:val="00887A6B"/>
    <w:rsid w:val="00887CA0"/>
    <w:rsid w:val="0089037A"/>
    <w:rsid w:val="008904FF"/>
    <w:rsid w:val="008908E4"/>
    <w:rsid w:val="00890E28"/>
    <w:rsid w:val="00891229"/>
    <w:rsid w:val="00891249"/>
    <w:rsid w:val="0089166F"/>
    <w:rsid w:val="008919B6"/>
    <w:rsid w:val="00891B2A"/>
    <w:rsid w:val="00891C02"/>
    <w:rsid w:val="0089263B"/>
    <w:rsid w:val="0089318C"/>
    <w:rsid w:val="00893DAE"/>
    <w:rsid w:val="008954DB"/>
    <w:rsid w:val="00895975"/>
    <w:rsid w:val="00896E88"/>
    <w:rsid w:val="008A13E6"/>
    <w:rsid w:val="008A1716"/>
    <w:rsid w:val="008A200E"/>
    <w:rsid w:val="008A2980"/>
    <w:rsid w:val="008A384F"/>
    <w:rsid w:val="008A3889"/>
    <w:rsid w:val="008A4951"/>
    <w:rsid w:val="008A4AD1"/>
    <w:rsid w:val="008B04BC"/>
    <w:rsid w:val="008B16C9"/>
    <w:rsid w:val="008B2F2C"/>
    <w:rsid w:val="008B55D5"/>
    <w:rsid w:val="008B5A7A"/>
    <w:rsid w:val="008B61C3"/>
    <w:rsid w:val="008B73CF"/>
    <w:rsid w:val="008C01B8"/>
    <w:rsid w:val="008C03CB"/>
    <w:rsid w:val="008C0F29"/>
    <w:rsid w:val="008C12CE"/>
    <w:rsid w:val="008C1BB0"/>
    <w:rsid w:val="008C1F56"/>
    <w:rsid w:val="008C230F"/>
    <w:rsid w:val="008C2643"/>
    <w:rsid w:val="008C28E1"/>
    <w:rsid w:val="008C3237"/>
    <w:rsid w:val="008C32C0"/>
    <w:rsid w:val="008C33AD"/>
    <w:rsid w:val="008C5C2C"/>
    <w:rsid w:val="008C5F09"/>
    <w:rsid w:val="008C7C38"/>
    <w:rsid w:val="008D0209"/>
    <w:rsid w:val="008D0344"/>
    <w:rsid w:val="008D08C6"/>
    <w:rsid w:val="008D28C3"/>
    <w:rsid w:val="008D2D22"/>
    <w:rsid w:val="008D3EB5"/>
    <w:rsid w:val="008D609C"/>
    <w:rsid w:val="008E1B52"/>
    <w:rsid w:val="008E24FB"/>
    <w:rsid w:val="008E2EB5"/>
    <w:rsid w:val="008E32AF"/>
    <w:rsid w:val="008E41BD"/>
    <w:rsid w:val="008E5793"/>
    <w:rsid w:val="008F0027"/>
    <w:rsid w:val="008F0C9F"/>
    <w:rsid w:val="008F138F"/>
    <w:rsid w:val="008F13E0"/>
    <w:rsid w:val="008F42FE"/>
    <w:rsid w:val="008F436C"/>
    <w:rsid w:val="008F46F1"/>
    <w:rsid w:val="008F4800"/>
    <w:rsid w:val="008F565C"/>
    <w:rsid w:val="008F5AE8"/>
    <w:rsid w:val="008F60C1"/>
    <w:rsid w:val="008F60F9"/>
    <w:rsid w:val="009003BE"/>
    <w:rsid w:val="00900A26"/>
    <w:rsid w:val="00901D46"/>
    <w:rsid w:val="009022A2"/>
    <w:rsid w:val="00902D31"/>
    <w:rsid w:val="00904BC0"/>
    <w:rsid w:val="00904D36"/>
    <w:rsid w:val="00906A3E"/>
    <w:rsid w:val="0091259F"/>
    <w:rsid w:val="009152A0"/>
    <w:rsid w:val="00915667"/>
    <w:rsid w:val="00915EA3"/>
    <w:rsid w:val="00916944"/>
    <w:rsid w:val="00917DCD"/>
    <w:rsid w:val="009200BC"/>
    <w:rsid w:val="009216E6"/>
    <w:rsid w:val="00925765"/>
    <w:rsid w:val="00926447"/>
    <w:rsid w:val="00926D3B"/>
    <w:rsid w:val="00930293"/>
    <w:rsid w:val="00934139"/>
    <w:rsid w:val="00934932"/>
    <w:rsid w:val="00936CD1"/>
    <w:rsid w:val="0093768B"/>
    <w:rsid w:val="00940700"/>
    <w:rsid w:val="009420B9"/>
    <w:rsid w:val="0094353A"/>
    <w:rsid w:val="0094463D"/>
    <w:rsid w:val="00944B0B"/>
    <w:rsid w:val="00944C96"/>
    <w:rsid w:val="00945026"/>
    <w:rsid w:val="009459FB"/>
    <w:rsid w:val="00945D17"/>
    <w:rsid w:val="00946527"/>
    <w:rsid w:val="009470A7"/>
    <w:rsid w:val="00951C2A"/>
    <w:rsid w:val="0095595C"/>
    <w:rsid w:val="00955DC3"/>
    <w:rsid w:val="00956831"/>
    <w:rsid w:val="00957A04"/>
    <w:rsid w:val="009607D3"/>
    <w:rsid w:val="00961617"/>
    <w:rsid w:val="00961931"/>
    <w:rsid w:val="0096315D"/>
    <w:rsid w:val="009644DC"/>
    <w:rsid w:val="00965B7C"/>
    <w:rsid w:val="00970AB3"/>
    <w:rsid w:val="009720EB"/>
    <w:rsid w:val="009742D2"/>
    <w:rsid w:val="009759CA"/>
    <w:rsid w:val="00975A67"/>
    <w:rsid w:val="009771C1"/>
    <w:rsid w:val="00977BC5"/>
    <w:rsid w:val="009817C7"/>
    <w:rsid w:val="0098357B"/>
    <w:rsid w:val="00984BCD"/>
    <w:rsid w:val="009860D9"/>
    <w:rsid w:val="0098760C"/>
    <w:rsid w:val="00990A94"/>
    <w:rsid w:val="00990B62"/>
    <w:rsid w:val="009915C7"/>
    <w:rsid w:val="00991750"/>
    <w:rsid w:val="00994A18"/>
    <w:rsid w:val="0099621F"/>
    <w:rsid w:val="00996855"/>
    <w:rsid w:val="00996C18"/>
    <w:rsid w:val="009A429D"/>
    <w:rsid w:val="009A6FB0"/>
    <w:rsid w:val="009B17B1"/>
    <w:rsid w:val="009B1EA7"/>
    <w:rsid w:val="009B3D81"/>
    <w:rsid w:val="009B4710"/>
    <w:rsid w:val="009B4FD6"/>
    <w:rsid w:val="009C1457"/>
    <w:rsid w:val="009C5A07"/>
    <w:rsid w:val="009C6E5A"/>
    <w:rsid w:val="009C724F"/>
    <w:rsid w:val="009C7C3D"/>
    <w:rsid w:val="009D03B4"/>
    <w:rsid w:val="009D19AA"/>
    <w:rsid w:val="009D2B5A"/>
    <w:rsid w:val="009D3809"/>
    <w:rsid w:val="009D3B2C"/>
    <w:rsid w:val="009D61CB"/>
    <w:rsid w:val="009D71BA"/>
    <w:rsid w:val="009E0C5B"/>
    <w:rsid w:val="009E4715"/>
    <w:rsid w:val="009E4F88"/>
    <w:rsid w:val="009E52EC"/>
    <w:rsid w:val="009E744B"/>
    <w:rsid w:val="009F0240"/>
    <w:rsid w:val="009F26B3"/>
    <w:rsid w:val="009F2B45"/>
    <w:rsid w:val="009F395F"/>
    <w:rsid w:val="009F3AF2"/>
    <w:rsid w:val="009F43BA"/>
    <w:rsid w:val="009F59F6"/>
    <w:rsid w:val="009F7675"/>
    <w:rsid w:val="00A00E57"/>
    <w:rsid w:val="00A028A2"/>
    <w:rsid w:val="00A02B37"/>
    <w:rsid w:val="00A0305A"/>
    <w:rsid w:val="00A03B1C"/>
    <w:rsid w:val="00A06F03"/>
    <w:rsid w:val="00A1014E"/>
    <w:rsid w:val="00A102C1"/>
    <w:rsid w:val="00A1112C"/>
    <w:rsid w:val="00A11477"/>
    <w:rsid w:val="00A1147B"/>
    <w:rsid w:val="00A116F4"/>
    <w:rsid w:val="00A1230C"/>
    <w:rsid w:val="00A125AE"/>
    <w:rsid w:val="00A13D12"/>
    <w:rsid w:val="00A15ED2"/>
    <w:rsid w:val="00A16B04"/>
    <w:rsid w:val="00A16E93"/>
    <w:rsid w:val="00A179AF"/>
    <w:rsid w:val="00A226E2"/>
    <w:rsid w:val="00A22E04"/>
    <w:rsid w:val="00A22E08"/>
    <w:rsid w:val="00A24297"/>
    <w:rsid w:val="00A2482A"/>
    <w:rsid w:val="00A25C5F"/>
    <w:rsid w:val="00A262E8"/>
    <w:rsid w:val="00A30022"/>
    <w:rsid w:val="00A31B31"/>
    <w:rsid w:val="00A351B5"/>
    <w:rsid w:val="00A3556D"/>
    <w:rsid w:val="00A36376"/>
    <w:rsid w:val="00A371C2"/>
    <w:rsid w:val="00A40B1D"/>
    <w:rsid w:val="00A4270F"/>
    <w:rsid w:val="00A43161"/>
    <w:rsid w:val="00A432BD"/>
    <w:rsid w:val="00A43885"/>
    <w:rsid w:val="00A43887"/>
    <w:rsid w:val="00A449BE"/>
    <w:rsid w:val="00A455E1"/>
    <w:rsid w:val="00A45628"/>
    <w:rsid w:val="00A464D2"/>
    <w:rsid w:val="00A47EDE"/>
    <w:rsid w:val="00A47F28"/>
    <w:rsid w:val="00A5003E"/>
    <w:rsid w:val="00A50376"/>
    <w:rsid w:val="00A50662"/>
    <w:rsid w:val="00A50816"/>
    <w:rsid w:val="00A51B52"/>
    <w:rsid w:val="00A51DBC"/>
    <w:rsid w:val="00A526AF"/>
    <w:rsid w:val="00A52CFD"/>
    <w:rsid w:val="00A53FA6"/>
    <w:rsid w:val="00A545D8"/>
    <w:rsid w:val="00A5671C"/>
    <w:rsid w:val="00A57B86"/>
    <w:rsid w:val="00A608D1"/>
    <w:rsid w:val="00A60EB8"/>
    <w:rsid w:val="00A61FDA"/>
    <w:rsid w:val="00A63153"/>
    <w:rsid w:val="00A63AEE"/>
    <w:rsid w:val="00A6524E"/>
    <w:rsid w:val="00A65BE4"/>
    <w:rsid w:val="00A65CA3"/>
    <w:rsid w:val="00A66D57"/>
    <w:rsid w:val="00A67D95"/>
    <w:rsid w:val="00A70F70"/>
    <w:rsid w:val="00A7144F"/>
    <w:rsid w:val="00A714AF"/>
    <w:rsid w:val="00A719BD"/>
    <w:rsid w:val="00A72256"/>
    <w:rsid w:val="00A7420B"/>
    <w:rsid w:val="00A755A1"/>
    <w:rsid w:val="00A762C1"/>
    <w:rsid w:val="00A77788"/>
    <w:rsid w:val="00A803C8"/>
    <w:rsid w:val="00A80BC9"/>
    <w:rsid w:val="00A81A5D"/>
    <w:rsid w:val="00A826E7"/>
    <w:rsid w:val="00A82957"/>
    <w:rsid w:val="00A84F59"/>
    <w:rsid w:val="00A875E7"/>
    <w:rsid w:val="00A87F82"/>
    <w:rsid w:val="00A90EEA"/>
    <w:rsid w:val="00A91DB2"/>
    <w:rsid w:val="00A91F5C"/>
    <w:rsid w:val="00A936DD"/>
    <w:rsid w:val="00A94974"/>
    <w:rsid w:val="00A949BB"/>
    <w:rsid w:val="00A95D9A"/>
    <w:rsid w:val="00AA42F2"/>
    <w:rsid w:val="00AA44C7"/>
    <w:rsid w:val="00AA76BA"/>
    <w:rsid w:val="00AA78ED"/>
    <w:rsid w:val="00AA7B03"/>
    <w:rsid w:val="00AA7BB3"/>
    <w:rsid w:val="00AA7F40"/>
    <w:rsid w:val="00AB1334"/>
    <w:rsid w:val="00AB2FBB"/>
    <w:rsid w:val="00AB33BD"/>
    <w:rsid w:val="00AB42CF"/>
    <w:rsid w:val="00AB483C"/>
    <w:rsid w:val="00AB4EE9"/>
    <w:rsid w:val="00AB6291"/>
    <w:rsid w:val="00AB73ED"/>
    <w:rsid w:val="00AC055D"/>
    <w:rsid w:val="00AC178E"/>
    <w:rsid w:val="00AC2919"/>
    <w:rsid w:val="00AC3262"/>
    <w:rsid w:val="00AC50DF"/>
    <w:rsid w:val="00AC7735"/>
    <w:rsid w:val="00AC7B15"/>
    <w:rsid w:val="00AC7F18"/>
    <w:rsid w:val="00AD095A"/>
    <w:rsid w:val="00AD1462"/>
    <w:rsid w:val="00AD3883"/>
    <w:rsid w:val="00AD38DF"/>
    <w:rsid w:val="00AD4B77"/>
    <w:rsid w:val="00AD55F3"/>
    <w:rsid w:val="00AD7905"/>
    <w:rsid w:val="00AE0086"/>
    <w:rsid w:val="00AE07BB"/>
    <w:rsid w:val="00AE08F4"/>
    <w:rsid w:val="00AE2BAA"/>
    <w:rsid w:val="00AE38DA"/>
    <w:rsid w:val="00AE4FC9"/>
    <w:rsid w:val="00AE621C"/>
    <w:rsid w:val="00AE691B"/>
    <w:rsid w:val="00AE77F6"/>
    <w:rsid w:val="00AF05E5"/>
    <w:rsid w:val="00AF0FE4"/>
    <w:rsid w:val="00AF1003"/>
    <w:rsid w:val="00AF155E"/>
    <w:rsid w:val="00AF5801"/>
    <w:rsid w:val="00AF60B2"/>
    <w:rsid w:val="00AF7E83"/>
    <w:rsid w:val="00B006AC"/>
    <w:rsid w:val="00B006C0"/>
    <w:rsid w:val="00B02F16"/>
    <w:rsid w:val="00B037DC"/>
    <w:rsid w:val="00B04CED"/>
    <w:rsid w:val="00B0678E"/>
    <w:rsid w:val="00B07EAC"/>
    <w:rsid w:val="00B1069B"/>
    <w:rsid w:val="00B109F2"/>
    <w:rsid w:val="00B1115B"/>
    <w:rsid w:val="00B12A49"/>
    <w:rsid w:val="00B14C16"/>
    <w:rsid w:val="00B15405"/>
    <w:rsid w:val="00B1645D"/>
    <w:rsid w:val="00B16937"/>
    <w:rsid w:val="00B1719B"/>
    <w:rsid w:val="00B202E5"/>
    <w:rsid w:val="00B20B82"/>
    <w:rsid w:val="00B22F10"/>
    <w:rsid w:val="00B234F0"/>
    <w:rsid w:val="00B2418B"/>
    <w:rsid w:val="00B2436E"/>
    <w:rsid w:val="00B26FC6"/>
    <w:rsid w:val="00B27768"/>
    <w:rsid w:val="00B27ADB"/>
    <w:rsid w:val="00B303B3"/>
    <w:rsid w:val="00B3178D"/>
    <w:rsid w:val="00B32768"/>
    <w:rsid w:val="00B337B0"/>
    <w:rsid w:val="00B33BB0"/>
    <w:rsid w:val="00B33CBF"/>
    <w:rsid w:val="00B378B1"/>
    <w:rsid w:val="00B407D7"/>
    <w:rsid w:val="00B43CC9"/>
    <w:rsid w:val="00B43F53"/>
    <w:rsid w:val="00B4478B"/>
    <w:rsid w:val="00B447DE"/>
    <w:rsid w:val="00B4602B"/>
    <w:rsid w:val="00B46172"/>
    <w:rsid w:val="00B479E9"/>
    <w:rsid w:val="00B50C72"/>
    <w:rsid w:val="00B52DE3"/>
    <w:rsid w:val="00B54A33"/>
    <w:rsid w:val="00B568A5"/>
    <w:rsid w:val="00B56A9F"/>
    <w:rsid w:val="00B56FBD"/>
    <w:rsid w:val="00B57180"/>
    <w:rsid w:val="00B60223"/>
    <w:rsid w:val="00B605B3"/>
    <w:rsid w:val="00B60BF2"/>
    <w:rsid w:val="00B60E4B"/>
    <w:rsid w:val="00B62BDC"/>
    <w:rsid w:val="00B62DFA"/>
    <w:rsid w:val="00B65F04"/>
    <w:rsid w:val="00B65F5E"/>
    <w:rsid w:val="00B664D0"/>
    <w:rsid w:val="00B671C5"/>
    <w:rsid w:val="00B67805"/>
    <w:rsid w:val="00B707CA"/>
    <w:rsid w:val="00B711A8"/>
    <w:rsid w:val="00B713F1"/>
    <w:rsid w:val="00B721D1"/>
    <w:rsid w:val="00B743C9"/>
    <w:rsid w:val="00B745AB"/>
    <w:rsid w:val="00B75268"/>
    <w:rsid w:val="00B7555E"/>
    <w:rsid w:val="00B76BD4"/>
    <w:rsid w:val="00B7798A"/>
    <w:rsid w:val="00B81D59"/>
    <w:rsid w:val="00B82EF5"/>
    <w:rsid w:val="00B83EDC"/>
    <w:rsid w:val="00B840A4"/>
    <w:rsid w:val="00B86057"/>
    <w:rsid w:val="00B86695"/>
    <w:rsid w:val="00B86F96"/>
    <w:rsid w:val="00B90A85"/>
    <w:rsid w:val="00B9285C"/>
    <w:rsid w:val="00B92921"/>
    <w:rsid w:val="00B954D9"/>
    <w:rsid w:val="00B959F2"/>
    <w:rsid w:val="00B9603E"/>
    <w:rsid w:val="00B96DF3"/>
    <w:rsid w:val="00B977C6"/>
    <w:rsid w:val="00BA1428"/>
    <w:rsid w:val="00BA17D0"/>
    <w:rsid w:val="00BA21BA"/>
    <w:rsid w:val="00BA39AF"/>
    <w:rsid w:val="00BA7162"/>
    <w:rsid w:val="00BA7EC7"/>
    <w:rsid w:val="00BB0156"/>
    <w:rsid w:val="00BB0813"/>
    <w:rsid w:val="00BB0984"/>
    <w:rsid w:val="00BB0E7A"/>
    <w:rsid w:val="00BB2255"/>
    <w:rsid w:val="00BB308B"/>
    <w:rsid w:val="00BB5D49"/>
    <w:rsid w:val="00BC0FCD"/>
    <w:rsid w:val="00BC3B9D"/>
    <w:rsid w:val="00BC529C"/>
    <w:rsid w:val="00BC6C74"/>
    <w:rsid w:val="00BD0AD8"/>
    <w:rsid w:val="00BD19D8"/>
    <w:rsid w:val="00BD1FBA"/>
    <w:rsid w:val="00BD6E29"/>
    <w:rsid w:val="00BE053E"/>
    <w:rsid w:val="00BE1C1F"/>
    <w:rsid w:val="00BE213C"/>
    <w:rsid w:val="00BE2F45"/>
    <w:rsid w:val="00BE3D5A"/>
    <w:rsid w:val="00BE6F11"/>
    <w:rsid w:val="00BE7638"/>
    <w:rsid w:val="00BE7ADF"/>
    <w:rsid w:val="00BE7DA9"/>
    <w:rsid w:val="00BF4967"/>
    <w:rsid w:val="00BF4C04"/>
    <w:rsid w:val="00BF52B7"/>
    <w:rsid w:val="00BF5E9F"/>
    <w:rsid w:val="00BF68D6"/>
    <w:rsid w:val="00BF6D04"/>
    <w:rsid w:val="00BF7F28"/>
    <w:rsid w:val="00C01018"/>
    <w:rsid w:val="00C02122"/>
    <w:rsid w:val="00C034AE"/>
    <w:rsid w:val="00C041C4"/>
    <w:rsid w:val="00C05BF8"/>
    <w:rsid w:val="00C0640D"/>
    <w:rsid w:val="00C072F2"/>
    <w:rsid w:val="00C07A3A"/>
    <w:rsid w:val="00C110AF"/>
    <w:rsid w:val="00C118EE"/>
    <w:rsid w:val="00C12000"/>
    <w:rsid w:val="00C12786"/>
    <w:rsid w:val="00C17120"/>
    <w:rsid w:val="00C1740F"/>
    <w:rsid w:val="00C17BDF"/>
    <w:rsid w:val="00C20FC6"/>
    <w:rsid w:val="00C20FF9"/>
    <w:rsid w:val="00C21274"/>
    <w:rsid w:val="00C214A6"/>
    <w:rsid w:val="00C23B39"/>
    <w:rsid w:val="00C25F8A"/>
    <w:rsid w:val="00C31D9D"/>
    <w:rsid w:val="00C3494A"/>
    <w:rsid w:val="00C34DA0"/>
    <w:rsid w:val="00C36AF9"/>
    <w:rsid w:val="00C40407"/>
    <w:rsid w:val="00C40CE4"/>
    <w:rsid w:val="00C40EFC"/>
    <w:rsid w:val="00C41AA9"/>
    <w:rsid w:val="00C42A0C"/>
    <w:rsid w:val="00C461B2"/>
    <w:rsid w:val="00C46378"/>
    <w:rsid w:val="00C470FE"/>
    <w:rsid w:val="00C471E1"/>
    <w:rsid w:val="00C5295A"/>
    <w:rsid w:val="00C52F88"/>
    <w:rsid w:val="00C533F5"/>
    <w:rsid w:val="00C555C8"/>
    <w:rsid w:val="00C56690"/>
    <w:rsid w:val="00C56DC9"/>
    <w:rsid w:val="00C57A68"/>
    <w:rsid w:val="00C605D4"/>
    <w:rsid w:val="00C63159"/>
    <w:rsid w:val="00C6371F"/>
    <w:rsid w:val="00C642DB"/>
    <w:rsid w:val="00C65B94"/>
    <w:rsid w:val="00C67C8B"/>
    <w:rsid w:val="00C73191"/>
    <w:rsid w:val="00C738D3"/>
    <w:rsid w:val="00C744E5"/>
    <w:rsid w:val="00C74D2A"/>
    <w:rsid w:val="00C74E6D"/>
    <w:rsid w:val="00C772B1"/>
    <w:rsid w:val="00C8059E"/>
    <w:rsid w:val="00C8238F"/>
    <w:rsid w:val="00C83A6B"/>
    <w:rsid w:val="00C8519D"/>
    <w:rsid w:val="00C8529B"/>
    <w:rsid w:val="00C855CF"/>
    <w:rsid w:val="00C85C2F"/>
    <w:rsid w:val="00C86E0F"/>
    <w:rsid w:val="00C879BA"/>
    <w:rsid w:val="00C90167"/>
    <w:rsid w:val="00C905ED"/>
    <w:rsid w:val="00C90A83"/>
    <w:rsid w:val="00C90E77"/>
    <w:rsid w:val="00C92A8E"/>
    <w:rsid w:val="00C93F41"/>
    <w:rsid w:val="00C95F9D"/>
    <w:rsid w:val="00CA047D"/>
    <w:rsid w:val="00CA0982"/>
    <w:rsid w:val="00CA1347"/>
    <w:rsid w:val="00CA1712"/>
    <w:rsid w:val="00CA28FE"/>
    <w:rsid w:val="00CA33EA"/>
    <w:rsid w:val="00CB075A"/>
    <w:rsid w:val="00CB07E4"/>
    <w:rsid w:val="00CB09A9"/>
    <w:rsid w:val="00CB29F6"/>
    <w:rsid w:val="00CB4359"/>
    <w:rsid w:val="00CB43ED"/>
    <w:rsid w:val="00CB4853"/>
    <w:rsid w:val="00CB52A2"/>
    <w:rsid w:val="00CB5CCC"/>
    <w:rsid w:val="00CB7269"/>
    <w:rsid w:val="00CB7FCE"/>
    <w:rsid w:val="00CC3005"/>
    <w:rsid w:val="00CC38C0"/>
    <w:rsid w:val="00CC4C1B"/>
    <w:rsid w:val="00CC50BA"/>
    <w:rsid w:val="00CC7012"/>
    <w:rsid w:val="00CC7BDF"/>
    <w:rsid w:val="00CD2830"/>
    <w:rsid w:val="00CD32DA"/>
    <w:rsid w:val="00CD36A6"/>
    <w:rsid w:val="00CD3F80"/>
    <w:rsid w:val="00CD4D99"/>
    <w:rsid w:val="00CD6EA6"/>
    <w:rsid w:val="00CD7220"/>
    <w:rsid w:val="00CE06DE"/>
    <w:rsid w:val="00CE079A"/>
    <w:rsid w:val="00CE0A20"/>
    <w:rsid w:val="00CE1AB1"/>
    <w:rsid w:val="00CE47D4"/>
    <w:rsid w:val="00CF0143"/>
    <w:rsid w:val="00CF015E"/>
    <w:rsid w:val="00CF042F"/>
    <w:rsid w:val="00CF20CB"/>
    <w:rsid w:val="00CF2669"/>
    <w:rsid w:val="00CF284C"/>
    <w:rsid w:val="00CF4650"/>
    <w:rsid w:val="00CF4B50"/>
    <w:rsid w:val="00CF584A"/>
    <w:rsid w:val="00CF69E4"/>
    <w:rsid w:val="00CF784F"/>
    <w:rsid w:val="00D00D60"/>
    <w:rsid w:val="00D012EA"/>
    <w:rsid w:val="00D01338"/>
    <w:rsid w:val="00D03AE5"/>
    <w:rsid w:val="00D044D1"/>
    <w:rsid w:val="00D05008"/>
    <w:rsid w:val="00D115DA"/>
    <w:rsid w:val="00D132DD"/>
    <w:rsid w:val="00D17139"/>
    <w:rsid w:val="00D17D01"/>
    <w:rsid w:val="00D226A9"/>
    <w:rsid w:val="00D23010"/>
    <w:rsid w:val="00D23BDE"/>
    <w:rsid w:val="00D2565E"/>
    <w:rsid w:val="00D25A49"/>
    <w:rsid w:val="00D26027"/>
    <w:rsid w:val="00D27093"/>
    <w:rsid w:val="00D273FE"/>
    <w:rsid w:val="00D27D4B"/>
    <w:rsid w:val="00D30720"/>
    <w:rsid w:val="00D3151A"/>
    <w:rsid w:val="00D33FA4"/>
    <w:rsid w:val="00D34056"/>
    <w:rsid w:val="00D34DA7"/>
    <w:rsid w:val="00D358E4"/>
    <w:rsid w:val="00D376AA"/>
    <w:rsid w:val="00D40D94"/>
    <w:rsid w:val="00D40E42"/>
    <w:rsid w:val="00D41573"/>
    <w:rsid w:val="00D42A50"/>
    <w:rsid w:val="00D46EF1"/>
    <w:rsid w:val="00D5009E"/>
    <w:rsid w:val="00D503A2"/>
    <w:rsid w:val="00D5076F"/>
    <w:rsid w:val="00D5568E"/>
    <w:rsid w:val="00D55B78"/>
    <w:rsid w:val="00D561B4"/>
    <w:rsid w:val="00D56FB2"/>
    <w:rsid w:val="00D602D5"/>
    <w:rsid w:val="00D6087A"/>
    <w:rsid w:val="00D61E07"/>
    <w:rsid w:val="00D61F4E"/>
    <w:rsid w:val="00D62123"/>
    <w:rsid w:val="00D631EF"/>
    <w:rsid w:val="00D6328A"/>
    <w:rsid w:val="00D644F3"/>
    <w:rsid w:val="00D6530D"/>
    <w:rsid w:val="00D65D06"/>
    <w:rsid w:val="00D66370"/>
    <w:rsid w:val="00D71084"/>
    <w:rsid w:val="00D74DAA"/>
    <w:rsid w:val="00D75601"/>
    <w:rsid w:val="00D76A38"/>
    <w:rsid w:val="00D81664"/>
    <w:rsid w:val="00D856B7"/>
    <w:rsid w:val="00D857C0"/>
    <w:rsid w:val="00D85B67"/>
    <w:rsid w:val="00D87A8E"/>
    <w:rsid w:val="00D923D8"/>
    <w:rsid w:val="00D93E1B"/>
    <w:rsid w:val="00D97696"/>
    <w:rsid w:val="00DA0E49"/>
    <w:rsid w:val="00DA1404"/>
    <w:rsid w:val="00DA3D1B"/>
    <w:rsid w:val="00DA53A0"/>
    <w:rsid w:val="00DA5431"/>
    <w:rsid w:val="00DA5462"/>
    <w:rsid w:val="00DA6249"/>
    <w:rsid w:val="00DA6E81"/>
    <w:rsid w:val="00DA6F48"/>
    <w:rsid w:val="00DA6FFB"/>
    <w:rsid w:val="00DB199C"/>
    <w:rsid w:val="00DB1F9A"/>
    <w:rsid w:val="00DB2B2E"/>
    <w:rsid w:val="00DB3B58"/>
    <w:rsid w:val="00DB5B82"/>
    <w:rsid w:val="00DB5EAF"/>
    <w:rsid w:val="00DB62F9"/>
    <w:rsid w:val="00DB632E"/>
    <w:rsid w:val="00DB6DB4"/>
    <w:rsid w:val="00DC03FF"/>
    <w:rsid w:val="00DC09DA"/>
    <w:rsid w:val="00DC1A75"/>
    <w:rsid w:val="00DC20F5"/>
    <w:rsid w:val="00DC2E54"/>
    <w:rsid w:val="00DC5799"/>
    <w:rsid w:val="00DC62A8"/>
    <w:rsid w:val="00DC6C8A"/>
    <w:rsid w:val="00DC7F8B"/>
    <w:rsid w:val="00DD1BA3"/>
    <w:rsid w:val="00DD2311"/>
    <w:rsid w:val="00DD3006"/>
    <w:rsid w:val="00DD3371"/>
    <w:rsid w:val="00DD48AE"/>
    <w:rsid w:val="00DD56E5"/>
    <w:rsid w:val="00DD5B00"/>
    <w:rsid w:val="00DD65E8"/>
    <w:rsid w:val="00DD72BA"/>
    <w:rsid w:val="00DD74EB"/>
    <w:rsid w:val="00DD75C8"/>
    <w:rsid w:val="00DE03F4"/>
    <w:rsid w:val="00DE223B"/>
    <w:rsid w:val="00DE3F71"/>
    <w:rsid w:val="00DE484A"/>
    <w:rsid w:val="00DE66BC"/>
    <w:rsid w:val="00DE6C34"/>
    <w:rsid w:val="00DF0AED"/>
    <w:rsid w:val="00DF156F"/>
    <w:rsid w:val="00DF1C60"/>
    <w:rsid w:val="00DF271A"/>
    <w:rsid w:val="00DF3BC7"/>
    <w:rsid w:val="00DF480D"/>
    <w:rsid w:val="00DF483F"/>
    <w:rsid w:val="00DF5C9A"/>
    <w:rsid w:val="00DF6ACB"/>
    <w:rsid w:val="00E001E2"/>
    <w:rsid w:val="00E00629"/>
    <w:rsid w:val="00E00A03"/>
    <w:rsid w:val="00E0331F"/>
    <w:rsid w:val="00E03D20"/>
    <w:rsid w:val="00E05A29"/>
    <w:rsid w:val="00E10005"/>
    <w:rsid w:val="00E10DD7"/>
    <w:rsid w:val="00E1119B"/>
    <w:rsid w:val="00E116D3"/>
    <w:rsid w:val="00E12A11"/>
    <w:rsid w:val="00E14D84"/>
    <w:rsid w:val="00E15268"/>
    <w:rsid w:val="00E159C8"/>
    <w:rsid w:val="00E15EE4"/>
    <w:rsid w:val="00E1769F"/>
    <w:rsid w:val="00E17909"/>
    <w:rsid w:val="00E20037"/>
    <w:rsid w:val="00E212E4"/>
    <w:rsid w:val="00E21519"/>
    <w:rsid w:val="00E22E80"/>
    <w:rsid w:val="00E24AD8"/>
    <w:rsid w:val="00E24DFB"/>
    <w:rsid w:val="00E30191"/>
    <w:rsid w:val="00E305FA"/>
    <w:rsid w:val="00E310B6"/>
    <w:rsid w:val="00E310E6"/>
    <w:rsid w:val="00E33602"/>
    <w:rsid w:val="00E3366C"/>
    <w:rsid w:val="00E3438D"/>
    <w:rsid w:val="00E343BE"/>
    <w:rsid w:val="00E34614"/>
    <w:rsid w:val="00E34891"/>
    <w:rsid w:val="00E3571F"/>
    <w:rsid w:val="00E37CC9"/>
    <w:rsid w:val="00E400CF"/>
    <w:rsid w:val="00E40545"/>
    <w:rsid w:val="00E40C31"/>
    <w:rsid w:val="00E44CC8"/>
    <w:rsid w:val="00E45D9A"/>
    <w:rsid w:val="00E528C9"/>
    <w:rsid w:val="00E55183"/>
    <w:rsid w:val="00E56061"/>
    <w:rsid w:val="00E56D10"/>
    <w:rsid w:val="00E578A4"/>
    <w:rsid w:val="00E709C9"/>
    <w:rsid w:val="00E72E4D"/>
    <w:rsid w:val="00E72EEC"/>
    <w:rsid w:val="00E72EF0"/>
    <w:rsid w:val="00E75F78"/>
    <w:rsid w:val="00E76A0C"/>
    <w:rsid w:val="00E77E80"/>
    <w:rsid w:val="00E81134"/>
    <w:rsid w:val="00E81271"/>
    <w:rsid w:val="00E83C37"/>
    <w:rsid w:val="00E86669"/>
    <w:rsid w:val="00E901F0"/>
    <w:rsid w:val="00E93527"/>
    <w:rsid w:val="00E938AC"/>
    <w:rsid w:val="00E93F28"/>
    <w:rsid w:val="00E94E48"/>
    <w:rsid w:val="00E95124"/>
    <w:rsid w:val="00E95AF8"/>
    <w:rsid w:val="00E97749"/>
    <w:rsid w:val="00EA0B70"/>
    <w:rsid w:val="00EA0C6F"/>
    <w:rsid w:val="00EA0F30"/>
    <w:rsid w:val="00EA3009"/>
    <w:rsid w:val="00EA502A"/>
    <w:rsid w:val="00EA50F4"/>
    <w:rsid w:val="00EA6839"/>
    <w:rsid w:val="00EA73A8"/>
    <w:rsid w:val="00EB0E70"/>
    <w:rsid w:val="00EB1043"/>
    <w:rsid w:val="00EB20A6"/>
    <w:rsid w:val="00EB2234"/>
    <w:rsid w:val="00EB51FD"/>
    <w:rsid w:val="00EB554A"/>
    <w:rsid w:val="00EB6144"/>
    <w:rsid w:val="00EB73E3"/>
    <w:rsid w:val="00EC15A5"/>
    <w:rsid w:val="00EC2039"/>
    <w:rsid w:val="00EC227D"/>
    <w:rsid w:val="00EC253E"/>
    <w:rsid w:val="00EC3D19"/>
    <w:rsid w:val="00EC4465"/>
    <w:rsid w:val="00EC61A6"/>
    <w:rsid w:val="00EC78F8"/>
    <w:rsid w:val="00ED01D7"/>
    <w:rsid w:val="00ED0D71"/>
    <w:rsid w:val="00ED110B"/>
    <w:rsid w:val="00ED1939"/>
    <w:rsid w:val="00ED1C2E"/>
    <w:rsid w:val="00ED403A"/>
    <w:rsid w:val="00ED5446"/>
    <w:rsid w:val="00ED5821"/>
    <w:rsid w:val="00ED5A9C"/>
    <w:rsid w:val="00ED5C1B"/>
    <w:rsid w:val="00EE093D"/>
    <w:rsid w:val="00EE0A70"/>
    <w:rsid w:val="00EE0F63"/>
    <w:rsid w:val="00EE30D0"/>
    <w:rsid w:val="00EE3218"/>
    <w:rsid w:val="00EE34D4"/>
    <w:rsid w:val="00EE3EB1"/>
    <w:rsid w:val="00EE4416"/>
    <w:rsid w:val="00EF0772"/>
    <w:rsid w:val="00EF0C5D"/>
    <w:rsid w:val="00EF1116"/>
    <w:rsid w:val="00EF1506"/>
    <w:rsid w:val="00EF25A9"/>
    <w:rsid w:val="00EF2A57"/>
    <w:rsid w:val="00EF488B"/>
    <w:rsid w:val="00F00115"/>
    <w:rsid w:val="00F0021D"/>
    <w:rsid w:val="00F00891"/>
    <w:rsid w:val="00F013C2"/>
    <w:rsid w:val="00F019D5"/>
    <w:rsid w:val="00F01B27"/>
    <w:rsid w:val="00F0362D"/>
    <w:rsid w:val="00F04342"/>
    <w:rsid w:val="00F04742"/>
    <w:rsid w:val="00F0715F"/>
    <w:rsid w:val="00F07B71"/>
    <w:rsid w:val="00F10F03"/>
    <w:rsid w:val="00F10F82"/>
    <w:rsid w:val="00F110D8"/>
    <w:rsid w:val="00F1249C"/>
    <w:rsid w:val="00F154B1"/>
    <w:rsid w:val="00F1650A"/>
    <w:rsid w:val="00F16D70"/>
    <w:rsid w:val="00F21E54"/>
    <w:rsid w:val="00F22ED2"/>
    <w:rsid w:val="00F2540E"/>
    <w:rsid w:val="00F266F3"/>
    <w:rsid w:val="00F2684B"/>
    <w:rsid w:val="00F30A19"/>
    <w:rsid w:val="00F34A9E"/>
    <w:rsid w:val="00F34C2C"/>
    <w:rsid w:val="00F35372"/>
    <w:rsid w:val="00F35ABC"/>
    <w:rsid w:val="00F36E8A"/>
    <w:rsid w:val="00F40A6D"/>
    <w:rsid w:val="00F44E07"/>
    <w:rsid w:val="00F4580D"/>
    <w:rsid w:val="00F45878"/>
    <w:rsid w:val="00F461B1"/>
    <w:rsid w:val="00F461B6"/>
    <w:rsid w:val="00F4781B"/>
    <w:rsid w:val="00F506C1"/>
    <w:rsid w:val="00F5346A"/>
    <w:rsid w:val="00F53521"/>
    <w:rsid w:val="00F56364"/>
    <w:rsid w:val="00F5731D"/>
    <w:rsid w:val="00F57443"/>
    <w:rsid w:val="00F57A78"/>
    <w:rsid w:val="00F61706"/>
    <w:rsid w:val="00F620CD"/>
    <w:rsid w:val="00F62D08"/>
    <w:rsid w:val="00F632F5"/>
    <w:rsid w:val="00F63720"/>
    <w:rsid w:val="00F64DF4"/>
    <w:rsid w:val="00F6517A"/>
    <w:rsid w:val="00F661D8"/>
    <w:rsid w:val="00F676D9"/>
    <w:rsid w:val="00F70419"/>
    <w:rsid w:val="00F72268"/>
    <w:rsid w:val="00F72F74"/>
    <w:rsid w:val="00F75176"/>
    <w:rsid w:val="00F75280"/>
    <w:rsid w:val="00F75AD4"/>
    <w:rsid w:val="00F80AE1"/>
    <w:rsid w:val="00F8188E"/>
    <w:rsid w:val="00F8196E"/>
    <w:rsid w:val="00F81D93"/>
    <w:rsid w:val="00F83C22"/>
    <w:rsid w:val="00F84948"/>
    <w:rsid w:val="00F84DE3"/>
    <w:rsid w:val="00F85A73"/>
    <w:rsid w:val="00F86517"/>
    <w:rsid w:val="00F86896"/>
    <w:rsid w:val="00F9178C"/>
    <w:rsid w:val="00F934E2"/>
    <w:rsid w:val="00F9358C"/>
    <w:rsid w:val="00F93DFC"/>
    <w:rsid w:val="00F94925"/>
    <w:rsid w:val="00F96896"/>
    <w:rsid w:val="00F977A6"/>
    <w:rsid w:val="00FA030A"/>
    <w:rsid w:val="00FA059A"/>
    <w:rsid w:val="00FA2B77"/>
    <w:rsid w:val="00FA5FC3"/>
    <w:rsid w:val="00FA6A4E"/>
    <w:rsid w:val="00FB0128"/>
    <w:rsid w:val="00FB113C"/>
    <w:rsid w:val="00FB27C6"/>
    <w:rsid w:val="00FB3403"/>
    <w:rsid w:val="00FB3D18"/>
    <w:rsid w:val="00FB4C8D"/>
    <w:rsid w:val="00FB4D67"/>
    <w:rsid w:val="00FB5A66"/>
    <w:rsid w:val="00FB6B6A"/>
    <w:rsid w:val="00FB7560"/>
    <w:rsid w:val="00FB78F7"/>
    <w:rsid w:val="00FC0203"/>
    <w:rsid w:val="00FC10D0"/>
    <w:rsid w:val="00FC2968"/>
    <w:rsid w:val="00FC38D5"/>
    <w:rsid w:val="00FC48A4"/>
    <w:rsid w:val="00FC4CD7"/>
    <w:rsid w:val="00FC5089"/>
    <w:rsid w:val="00FC5645"/>
    <w:rsid w:val="00FC5D2E"/>
    <w:rsid w:val="00FD0B92"/>
    <w:rsid w:val="00FD40D4"/>
    <w:rsid w:val="00FD7B75"/>
    <w:rsid w:val="00FE00AA"/>
    <w:rsid w:val="00FE0D24"/>
    <w:rsid w:val="00FE1DED"/>
    <w:rsid w:val="00FE395F"/>
    <w:rsid w:val="00FE3D9E"/>
    <w:rsid w:val="00FE42E1"/>
    <w:rsid w:val="00FE4400"/>
    <w:rsid w:val="00FE47B5"/>
    <w:rsid w:val="00FE4EF9"/>
    <w:rsid w:val="00FE664F"/>
    <w:rsid w:val="00FF136F"/>
    <w:rsid w:val="00FF1C55"/>
    <w:rsid w:val="00FF2C6A"/>
    <w:rsid w:val="00FF2FE5"/>
    <w:rsid w:val="00FF3B6E"/>
    <w:rsid w:val="00FF3B81"/>
    <w:rsid w:val="00FF46D9"/>
    <w:rsid w:val="00FF4C96"/>
    <w:rsid w:val="00FF62C3"/>
    <w:rsid w:val="00FF70D6"/>
    <w:rsid w:val="00FF7C63"/>
    <w:rsid w:val="03954308"/>
    <w:rsid w:val="03B05B5F"/>
    <w:rsid w:val="06531905"/>
    <w:rsid w:val="08C25732"/>
    <w:rsid w:val="0B474E11"/>
    <w:rsid w:val="14975CEB"/>
    <w:rsid w:val="16ECE514"/>
    <w:rsid w:val="1B88DC74"/>
    <w:rsid w:val="1BC05637"/>
    <w:rsid w:val="1C30E9E2"/>
    <w:rsid w:val="1EC07D36"/>
    <w:rsid w:val="23235AAE"/>
    <w:rsid w:val="28E2A13E"/>
    <w:rsid w:val="2B9F003E"/>
    <w:rsid w:val="2BD5193B"/>
    <w:rsid w:val="2CC1223F"/>
    <w:rsid w:val="2DC62AC2"/>
    <w:rsid w:val="31F51965"/>
    <w:rsid w:val="35BFC380"/>
    <w:rsid w:val="361B5539"/>
    <w:rsid w:val="36EE65DA"/>
    <w:rsid w:val="37CC161D"/>
    <w:rsid w:val="37F3C73E"/>
    <w:rsid w:val="3D37CC0C"/>
    <w:rsid w:val="405E31F7"/>
    <w:rsid w:val="408B5093"/>
    <w:rsid w:val="40914B60"/>
    <w:rsid w:val="45B840B7"/>
    <w:rsid w:val="4636A0E4"/>
    <w:rsid w:val="4A48DC3C"/>
    <w:rsid w:val="4B7C341F"/>
    <w:rsid w:val="4C8CBA0B"/>
    <w:rsid w:val="4D1FC364"/>
    <w:rsid w:val="4E811A12"/>
    <w:rsid w:val="4FCC4853"/>
    <w:rsid w:val="50014BDC"/>
    <w:rsid w:val="51C97BCB"/>
    <w:rsid w:val="52DD51E0"/>
    <w:rsid w:val="5303E915"/>
    <w:rsid w:val="53548B35"/>
    <w:rsid w:val="5413161C"/>
    <w:rsid w:val="54484E28"/>
    <w:rsid w:val="54F05B96"/>
    <w:rsid w:val="55E41E89"/>
    <w:rsid w:val="563B89D7"/>
    <w:rsid w:val="5827FC58"/>
    <w:rsid w:val="591F7C84"/>
    <w:rsid w:val="5A630EE9"/>
    <w:rsid w:val="5C30E964"/>
    <w:rsid w:val="64454995"/>
    <w:rsid w:val="645E71F2"/>
    <w:rsid w:val="692A491D"/>
    <w:rsid w:val="69894E63"/>
    <w:rsid w:val="726EFADE"/>
    <w:rsid w:val="78B3A2E2"/>
    <w:rsid w:val="7C4E754A"/>
  </w:rsids>
  <m:mathPr>
    <m:mathFont m:val="Cambria Math"/>
    <m:brkBin m:val="before"/>
    <m:brkBinSub m:val="--"/>
    <m:smallFrac m:val="0"/>
    <m:dispDef/>
    <m:lMargin m:val="0"/>
    <m:rMargin m:val="0"/>
    <m:defJc m:val="centerGroup"/>
    <m:wrapIndent m:val="1440"/>
    <m:intLim m:val="subSup"/>
    <m:naryLim m:val="undOvr"/>
  </m:mathPr>
  <w:themeFontLang w:val="es-ES" w:eastAsia="zh-CN" w:bidi="gu-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o:shapedefaults>
    <o:shapelayout v:ext="edit">
      <o:idmap v:ext="edit" data="1"/>
    </o:shapelayout>
  </w:shapeDefaults>
  <w:decimalSymbol w:val="."/>
  <w:listSeparator w:val=","/>
  <w14:docId w14:val="0DCB0A43"/>
  <w15:docId w15:val="{8019443B-1DA2-4117-8416-B3FDDF557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qFormat="1"/>
    <w:lsdException w:name="Medium Grid 2"/>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62"/>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lsdException w:name="Light Shading Accent 2"/>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E43"/>
    <w:rPr>
      <w:rFonts w:eastAsia="Times New Roman"/>
      <w:sz w:val="24"/>
      <w:szCs w:val="24"/>
      <w:lang w:eastAsia="es-ES_tradnl"/>
    </w:rPr>
  </w:style>
  <w:style w:type="paragraph" w:styleId="Heading1">
    <w:name w:val="heading 1"/>
    <w:next w:val="Normal"/>
    <w:link w:val="Heading1Char"/>
    <w:uiPriority w:val="9"/>
    <w:qFormat/>
    <w:rsid w:val="008C33AD"/>
    <w:pPr>
      <w:spacing w:line="480" w:lineRule="auto"/>
      <w:jc w:val="center"/>
      <w:outlineLvl w:val="0"/>
    </w:pPr>
    <w:rPr>
      <w:rFonts w:eastAsia="Calibri"/>
      <w:b/>
      <w:bCs/>
      <w:sz w:val="22"/>
      <w:szCs w:val="22"/>
      <w:lang w:val="en-US" w:eastAsia="en-US"/>
    </w:rPr>
  </w:style>
  <w:style w:type="paragraph" w:styleId="Heading2">
    <w:name w:val="heading 2"/>
    <w:next w:val="Normal"/>
    <w:link w:val="Heading2Char"/>
    <w:uiPriority w:val="9"/>
    <w:unhideWhenUsed/>
    <w:qFormat/>
    <w:rsid w:val="00852259"/>
    <w:pPr>
      <w:keepNext/>
      <w:spacing w:line="480" w:lineRule="auto"/>
      <w:outlineLvl w:val="1"/>
    </w:pPr>
    <w:rPr>
      <w:rFonts w:eastAsia="Calibri"/>
      <w:b/>
      <w:bCs/>
      <w:iCs/>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CommentText">
    <w:name w:val="annotation text"/>
    <w:basedOn w:val="Normal"/>
    <w:link w:val="CommentTextChar"/>
    <w:uiPriority w:val="99"/>
    <w:semiHidden/>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CommentReference">
    <w:name w:val="annotation reference"/>
    <w:uiPriority w:val="99"/>
    <w:semiHidden/>
    <w:unhideWhenUsed/>
    <w:qFormat/>
    <w:rPr>
      <w:sz w:val="16"/>
      <w:szCs w:val="16"/>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ainTable31">
    <w:name w:val="Plain Table 31"/>
    <w:basedOn w:val="Normal"/>
    <w:uiPriority w:val="34"/>
    <w:qFormat/>
    <w:pPr>
      <w:ind w:left="720"/>
      <w:contextualSpacing/>
    </w:pPr>
  </w:style>
  <w:style w:type="character" w:customStyle="1" w:styleId="MediumGrid3-Accent61">
    <w:name w:val="Medium Grid 3 - Accent 61"/>
    <w:uiPriority w:val="99"/>
    <w:semiHidden/>
    <w:qFormat/>
    <w:rPr>
      <w:color w:val="808080"/>
    </w:rPr>
  </w:style>
  <w:style w:type="character" w:customStyle="1" w:styleId="BalloonTextChar">
    <w:name w:val="Balloon Text Char"/>
    <w:link w:val="BalloonText"/>
    <w:uiPriority w:val="99"/>
    <w:semiHidden/>
    <w:qFormat/>
    <w:rPr>
      <w:rFonts w:ascii="Segoe UI" w:hAnsi="Segoe UI" w:cs="Segoe UI"/>
      <w:sz w:val="18"/>
      <w:szCs w:val="18"/>
    </w:rPr>
  </w:style>
  <w:style w:type="paragraph" w:customStyle="1" w:styleId="EndNoteBibliography">
    <w:name w:val="EndNote Bibliography"/>
    <w:basedOn w:val="Normal"/>
    <w:qFormat/>
    <w:rPr>
      <w:rFonts w:cs="Calibri"/>
    </w:rPr>
  </w:style>
  <w:style w:type="character" w:customStyle="1" w:styleId="CommentTextChar">
    <w:name w:val="Comment Text Char"/>
    <w:link w:val="CommentText"/>
    <w:uiPriority w:val="99"/>
    <w:semiHidden/>
    <w:qFormat/>
    <w:rPr>
      <w:rFonts w:ascii="Calibri" w:eastAsia="Calibri" w:hAnsi="Calibri" w:cs="Times New Roman"/>
      <w:lang w:eastAsia="en-US"/>
    </w:rPr>
  </w:style>
  <w:style w:type="character" w:customStyle="1" w:styleId="CommentSubjectChar">
    <w:name w:val="Comment Subject Char"/>
    <w:link w:val="CommentSubject"/>
    <w:uiPriority w:val="99"/>
    <w:semiHidden/>
    <w:qFormat/>
    <w:rPr>
      <w:rFonts w:ascii="Calibri" w:eastAsia="Calibri" w:hAnsi="Calibri" w:cs="Times New Roman"/>
      <w:b/>
      <w:bCs/>
      <w:lang w:eastAsia="en-US"/>
    </w:rPr>
  </w:style>
  <w:style w:type="paragraph" w:customStyle="1" w:styleId="EndNoteBibliographyTitle">
    <w:name w:val="EndNote Bibliography Title"/>
    <w:basedOn w:val="Normal"/>
    <w:link w:val="EndNoteBibliographyTitleChar"/>
    <w:qFormat/>
    <w:pPr>
      <w:jc w:val="center"/>
    </w:pPr>
    <w:rPr>
      <w:rFonts w:cs="Calibri"/>
      <w:lang w:val="en-US"/>
    </w:rPr>
  </w:style>
  <w:style w:type="character" w:customStyle="1" w:styleId="EndNoteBibliographyTitleChar">
    <w:name w:val="EndNote Bibliography Title Char"/>
    <w:link w:val="EndNoteBibliographyTitle"/>
    <w:qFormat/>
    <w:rPr>
      <w:rFonts w:eastAsia="Calibri" w:cs="Calibri"/>
      <w:sz w:val="22"/>
      <w:szCs w:val="22"/>
      <w:lang w:val="en-US" w:eastAsia="en-US"/>
    </w:rPr>
  </w:style>
  <w:style w:type="paragraph" w:customStyle="1" w:styleId="PlainTable21">
    <w:name w:val="Plain Table 21"/>
    <w:hidden/>
    <w:uiPriority w:val="99"/>
    <w:semiHidden/>
    <w:rsid w:val="00775DE4"/>
    <w:rPr>
      <w:rFonts w:ascii="Calibri" w:eastAsia="Calibri" w:hAnsi="Calibri"/>
      <w:sz w:val="22"/>
      <w:szCs w:val="22"/>
      <w:lang w:val="en-GB" w:eastAsia="en-US"/>
    </w:rPr>
  </w:style>
  <w:style w:type="character" w:customStyle="1" w:styleId="al-author-name-more">
    <w:name w:val="al-author-name-more"/>
    <w:basedOn w:val="DefaultParagraphFont"/>
    <w:rsid w:val="00AB73ED"/>
  </w:style>
  <w:style w:type="character" w:styleId="Hyperlink">
    <w:name w:val="Hyperlink"/>
    <w:uiPriority w:val="99"/>
    <w:unhideWhenUsed/>
    <w:rsid w:val="00AB73ED"/>
    <w:rPr>
      <w:color w:val="0000FF"/>
      <w:u w:val="single"/>
    </w:rPr>
  </w:style>
  <w:style w:type="character" w:customStyle="1" w:styleId="delimiter">
    <w:name w:val="delimiter"/>
    <w:basedOn w:val="DefaultParagraphFont"/>
    <w:rsid w:val="00AB73ED"/>
  </w:style>
  <w:style w:type="paragraph" w:styleId="NormalWeb">
    <w:name w:val="Normal (Web)"/>
    <w:basedOn w:val="Normal"/>
    <w:uiPriority w:val="99"/>
    <w:unhideWhenUsed/>
    <w:rsid w:val="00961617"/>
    <w:pPr>
      <w:spacing w:before="100" w:beforeAutospacing="1" w:after="100" w:afterAutospacing="1"/>
    </w:pPr>
    <w:rPr>
      <w:rFonts w:ascii="Times" w:hAnsi="Times"/>
      <w:sz w:val="20"/>
      <w:szCs w:val="20"/>
      <w:lang w:eastAsia="es-ES"/>
    </w:rPr>
  </w:style>
  <w:style w:type="character" w:customStyle="1" w:styleId="apple-converted-space">
    <w:name w:val="apple-converted-space"/>
    <w:rsid w:val="00B037DC"/>
  </w:style>
  <w:style w:type="paragraph" w:customStyle="1" w:styleId="LightShading-Accent51">
    <w:name w:val="Light Shading - Accent 51"/>
    <w:hidden/>
    <w:uiPriority w:val="99"/>
    <w:semiHidden/>
    <w:rsid w:val="007D2673"/>
    <w:rPr>
      <w:rFonts w:ascii="Calibri" w:eastAsia="Calibri" w:hAnsi="Calibri"/>
      <w:sz w:val="22"/>
      <w:szCs w:val="22"/>
      <w:lang w:val="en-GB" w:eastAsia="en-US"/>
    </w:rPr>
  </w:style>
  <w:style w:type="paragraph" w:customStyle="1" w:styleId="MediumList1-Accent41">
    <w:name w:val="Medium List 1 - Accent 41"/>
    <w:hidden/>
    <w:uiPriority w:val="99"/>
    <w:semiHidden/>
    <w:rsid w:val="00CF4B50"/>
    <w:rPr>
      <w:rFonts w:ascii="Calibri" w:eastAsia="Calibri" w:hAnsi="Calibri"/>
      <w:sz w:val="22"/>
      <w:szCs w:val="22"/>
      <w:lang w:val="en-GB" w:eastAsia="en-US"/>
    </w:rPr>
  </w:style>
  <w:style w:type="paragraph" w:customStyle="1" w:styleId="DarkList-Accent31">
    <w:name w:val="Dark List - Accent 31"/>
    <w:hidden/>
    <w:uiPriority w:val="71"/>
    <w:rsid w:val="00442326"/>
    <w:rPr>
      <w:rFonts w:ascii="Calibri" w:eastAsia="Calibri" w:hAnsi="Calibri"/>
      <w:sz w:val="22"/>
      <w:szCs w:val="22"/>
      <w:lang w:val="en-GB" w:eastAsia="en-US"/>
    </w:rPr>
  </w:style>
  <w:style w:type="character" w:styleId="FollowedHyperlink">
    <w:name w:val="FollowedHyperlink"/>
    <w:uiPriority w:val="99"/>
    <w:semiHidden/>
    <w:unhideWhenUsed/>
    <w:rsid w:val="00775DEB"/>
    <w:rPr>
      <w:color w:val="954F72"/>
      <w:u w:val="single"/>
    </w:rPr>
  </w:style>
  <w:style w:type="paragraph" w:styleId="Revision">
    <w:name w:val="Revision"/>
    <w:hidden/>
    <w:uiPriority w:val="62"/>
    <w:rsid w:val="00E33602"/>
    <w:rPr>
      <w:rFonts w:ascii="Calibri" w:eastAsia="Calibri" w:hAnsi="Calibri"/>
      <w:sz w:val="22"/>
      <w:szCs w:val="22"/>
      <w:lang w:val="en-GB" w:eastAsia="en-US"/>
    </w:rPr>
  </w:style>
  <w:style w:type="paragraph" w:styleId="Header">
    <w:name w:val="header"/>
    <w:basedOn w:val="Normal"/>
    <w:link w:val="HeaderChar"/>
    <w:uiPriority w:val="99"/>
    <w:unhideWhenUsed/>
    <w:rsid w:val="00B954D9"/>
    <w:pPr>
      <w:tabs>
        <w:tab w:val="center" w:pos="4513"/>
        <w:tab w:val="right" w:pos="9026"/>
      </w:tabs>
    </w:pPr>
  </w:style>
  <w:style w:type="character" w:customStyle="1" w:styleId="HeaderChar">
    <w:name w:val="Header Char"/>
    <w:link w:val="Header"/>
    <w:uiPriority w:val="99"/>
    <w:rsid w:val="00B954D9"/>
    <w:rPr>
      <w:rFonts w:ascii="Calibri" w:eastAsia="Calibri" w:hAnsi="Calibri"/>
      <w:sz w:val="22"/>
      <w:szCs w:val="22"/>
      <w:lang w:val="en-GB" w:eastAsia="en-US"/>
    </w:rPr>
  </w:style>
  <w:style w:type="paragraph" w:styleId="Footer">
    <w:name w:val="footer"/>
    <w:basedOn w:val="Normal"/>
    <w:link w:val="FooterChar"/>
    <w:uiPriority w:val="99"/>
    <w:unhideWhenUsed/>
    <w:rsid w:val="00B954D9"/>
    <w:pPr>
      <w:tabs>
        <w:tab w:val="center" w:pos="4513"/>
        <w:tab w:val="right" w:pos="9026"/>
      </w:tabs>
    </w:pPr>
  </w:style>
  <w:style w:type="character" w:customStyle="1" w:styleId="FooterChar">
    <w:name w:val="Footer Char"/>
    <w:link w:val="Footer"/>
    <w:uiPriority w:val="99"/>
    <w:rsid w:val="00B954D9"/>
    <w:rPr>
      <w:rFonts w:ascii="Calibri" w:eastAsia="Calibri" w:hAnsi="Calibri"/>
      <w:sz w:val="22"/>
      <w:szCs w:val="22"/>
      <w:lang w:val="en-GB" w:eastAsia="en-US"/>
    </w:rPr>
  </w:style>
  <w:style w:type="paragraph" w:styleId="Title">
    <w:name w:val="Title"/>
    <w:next w:val="Normal"/>
    <w:link w:val="TitleChar"/>
    <w:uiPriority w:val="10"/>
    <w:qFormat/>
    <w:rsid w:val="008C33AD"/>
    <w:pPr>
      <w:spacing w:line="480" w:lineRule="auto"/>
      <w:jc w:val="center"/>
    </w:pPr>
    <w:rPr>
      <w:rFonts w:eastAsia="Calibri"/>
      <w:b/>
      <w:sz w:val="28"/>
      <w:szCs w:val="28"/>
      <w:lang w:val="en-US" w:eastAsia="en-US"/>
    </w:rPr>
  </w:style>
  <w:style w:type="character" w:customStyle="1" w:styleId="TitleChar">
    <w:name w:val="Title Char"/>
    <w:link w:val="Title"/>
    <w:uiPriority w:val="10"/>
    <w:rsid w:val="008C33AD"/>
    <w:rPr>
      <w:rFonts w:eastAsia="Calibri"/>
      <w:b/>
      <w:sz w:val="28"/>
      <w:szCs w:val="28"/>
      <w:lang w:val="en-US" w:eastAsia="en-US" w:bidi="ar-SA"/>
    </w:rPr>
  </w:style>
  <w:style w:type="paragraph" w:customStyle="1" w:styleId="NoIndentNormal">
    <w:name w:val="NoIndentNormal"/>
    <w:qFormat/>
    <w:rsid w:val="009F43BA"/>
    <w:pPr>
      <w:spacing w:line="480" w:lineRule="auto"/>
    </w:pPr>
    <w:rPr>
      <w:rFonts w:eastAsia="Calibri"/>
      <w:sz w:val="22"/>
      <w:szCs w:val="22"/>
      <w:lang w:val="en-US" w:eastAsia="en-US"/>
    </w:rPr>
  </w:style>
  <w:style w:type="character" w:customStyle="1" w:styleId="Heading1Char">
    <w:name w:val="Heading 1 Char"/>
    <w:link w:val="Heading1"/>
    <w:uiPriority w:val="9"/>
    <w:rsid w:val="008C33AD"/>
    <w:rPr>
      <w:rFonts w:eastAsia="Calibri"/>
      <w:b/>
      <w:bCs/>
      <w:sz w:val="22"/>
      <w:szCs w:val="22"/>
      <w:lang w:val="en-US" w:eastAsia="en-US" w:bidi="ar-SA"/>
    </w:rPr>
  </w:style>
  <w:style w:type="paragraph" w:customStyle="1" w:styleId="NewNormal">
    <w:name w:val="NewNormal"/>
    <w:qFormat/>
    <w:rsid w:val="008C33AD"/>
    <w:pPr>
      <w:spacing w:line="480" w:lineRule="auto"/>
      <w:ind w:firstLine="284"/>
    </w:pPr>
    <w:rPr>
      <w:rFonts w:eastAsia="Calibri"/>
      <w:sz w:val="22"/>
      <w:szCs w:val="22"/>
      <w:lang w:val="en-US" w:eastAsia="en-US"/>
    </w:rPr>
  </w:style>
  <w:style w:type="paragraph" w:customStyle="1" w:styleId="InsertInstruct">
    <w:name w:val="InsertInstruct"/>
    <w:qFormat/>
    <w:rsid w:val="008C33AD"/>
    <w:pPr>
      <w:spacing w:before="120" w:after="120" w:line="480" w:lineRule="auto"/>
      <w:jc w:val="center"/>
    </w:pPr>
    <w:rPr>
      <w:rFonts w:eastAsia="Calibri"/>
      <w:bCs/>
      <w:sz w:val="22"/>
      <w:szCs w:val="22"/>
      <w:lang w:val="en-US" w:eastAsia="en-US"/>
    </w:rPr>
  </w:style>
  <w:style w:type="character" w:customStyle="1" w:styleId="Heading2Char">
    <w:name w:val="Heading 2 Char"/>
    <w:link w:val="Heading2"/>
    <w:uiPriority w:val="9"/>
    <w:rsid w:val="00852259"/>
    <w:rPr>
      <w:rFonts w:eastAsia="Calibri"/>
      <w:b/>
      <w:bCs/>
      <w:iCs/>
      <w:sz w:val="22"/>
      <w:szCs w:val="22"/>
      <w:lang w:val="en-US" w:eastAsia="en-US" w:bidi="ar-SA"/>
    </w:rPr>
  </w:style>
  <w:style w:type="paragraph" w:customStyle="1" w:styleId="Hypotheses">
    <w:name w:val="Hypotheses"/>
    <w:qFormat/>
    <w:rsid w:val="008C33AD"/>
    <w:pPr>
      <w:spacing w:line="480" w:lineRule="auto"/>
      <w:ind w:left="720"/>
    </w:pPr>
    <w:rPr>
      <w:rFonts w:eastAsia="Calibri"/>
      <w:sz w:val="22"/>
      <w:szCs w:val="22"/>
      <w:lang w:val="en-US"/>
    </w:rPr>
  </w:style>
  <w:style w:type="paragraph" w:customStyle="1" w:styleId="References">
    <w:name w:val="References"/>
    <w:qFormat/>
    <w:rsid w:val="00852259"/>
    <w:pPr>
      <w:widowControl w:val="0"/>
      <w:autoSpaceDE w:val="0"/>
      <w:autoSpaceDN w:val="0"/>
      <w:adjustRightInd w:val="0"/>
      <w:spacing w:line="480" w:lineRule="auto"/>
      <w:ind w:left="426" w:hanging="426"/>
    </w:pPr>
    <w:rPr>
      <w:rFonts w:eastAsia="Calibri"/>
      <w:sz w:val="22"/>
      <w:szCs w:val="22"/>
      <w:lang w:val="en-US" w:eastAsia="en-US"/>
    </w:rPr>
  </w:style>
  <w:style w:type="paragraph" w:customStyle="1" w:styleId="TableCaption">
    <w:name w:val="TableCaption"/>
    <w:qFormat/>
    <w:rsid w:val="00852259"/>
    <w:pPr>
      <w:widowControl w:val="0"/>
      <w:autoSpaceDE w:val="0"/>
      <w:autoSpaceDN w:val="0"/>
      <w:adjustRightInd w:val="0"/>
      <w:ind w:left="567" w:hanging="567"/>
    </w:pPr>
    <w:rPr>
      <w:rFonts w:eastAsia="Calibri"/>
      <w:sz w:val="22"/>
      <w:szCs w:val="22"/>
      <w:lang w:val="en-US" w:eastAsia="en-US"/>
    </w:rPr>
  </w:style>
  <w:style w:type="table" w:styleId="PlainTable5">
    <w:name w:val="Plain Table 5"/>
    <w:basedOn w:val="TableNormal"/>
    <w:uiPriority w:val="99"/>
    <w:rsid w:val="008954DB"/>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1Light-Accent3">
    <w:name w:val="List Table 1 Light Accent 3"/>
    <w:basedOn w:val="TableNormal"/>
    <w:uiPriority w:val="46"/>
    <w:rsid w:val="004068E7"/>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PlainTable3">
    <w:name w:val="Plain Table 3"/>
    <w:basedOn w:val="TableNormal"/>
    <w:uiPriority w:val="99"/>
    <w:rsid w:val="002F1F5F"/>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styleId="UnresolvedMention">
    <w:name w:val="Unresolved Mention"/>
    <w:uiPriority w:val="99"/>
    <w:semiHidden/>
    <w:unhideWhenUsed/>
    <w:rsid w:val="00825EB1"/>
    <w:rPr>
      <w:color w:val="605E5C"/>
      <w:shd w:val="clear" w:color="auto" w:fill="E1DFDD"/>
    </w:rPr>
  </w:style>
  <w:style w:type="paragraph" w:styleId="ListParagraph">
    <w:name w:val="List Paragraph"/>
    <w:basedOn w:val="Normal"/>
    <w:uiPriority w:val="72"/>
    <w:qFormat/>
    <w:rsid w:val="0039324B"/>
    <w:pPr>
      <w:ind w:left="720"/>
      <w:contextualSpacing/>
    </w:pPr>
  </w:style>
  <w:style w:type="character" w:customStyle="1" w:styleId="text">
    <w:name w:val="text"/>
    <w:basedOn w:val="DefaultParagraphFont"/>
    <w:rsid w:val="005C7FED"/>
  </w:style>
  <w:style w:type="character" w:customStyle="1" w:styleId="author-ref">
    <w:name w:val="author-ref"/>
    <w:basedOn w:val="DefaultParagraphFont"/>
    <w:rsid w:val="005C7F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30828">
      <w:bodyDiv w:val="1"/>
      <w:marLeft w:val="0"/>
      <w:marRight w:val="0"/>
      <w:marTop w:val="0"/>
      <w:marBottom w:val="0"/>
      <w:divBdr>
        <w:top w:val="none" w:sz="0" w:space="0" w:color="auto"/>
        <w:left w:val="none" w:sz="0" w:space="0" w:color="auto"/>
        <w:bottom w:val="none" w:sz="0" w:space="0" w:color="auto"/>
        <w:right w:val="none" w:sz="0" w:space="0" w:color="auto"/>
      </w:divBdr>
    </w:div>
    <w:div w:id="28917962">
      <w:bodyDiv w:val="1"/>
      <w:marLeft w:val="0"/>
      <w:marRight w:val="0"/>
      <w:marTop w:val="0"/>
      <w:marBottom w:val="0"/>
      <w:divBdr>
        <w:top w:val="none" w:sz="0" w:space="0" w:color="auto"/>
        <w:left w:val="none" w:sz="0" w:space="0" w:color="auto"/>
        <w:bottom w:val="none" w:sz="0" w:space="0" w:color="auto"/>
        <w:right w:val="none" w:sz="0" w:space="0" w:color="auto"/>
      </w:divBdr>
    </w:div>
    <w:div w:id="69472036">
      <w:bodyDiv w:val="1"/>
      <w:marLeft w:val="0"/>
      <w:marRight w:val="0"/>
      <w:marTop w:val="0"/>
      <w:marBottom w:val="0"/>
      <w:divBdr>
        <w:top w:val="none" w:sz="0" w:space="0" w:color="auto"/>
        <w:left w:val="none" w:sz="0" w:space="0" w:color="auto"/>
        <w:bottom w:val="none" w:sz="0" w:space="0" w:color="auto"/>
        <w:right w:val="none" w:sz="0" w:space="0" w:color="auto"/>
      </w:divBdr>
    </w:div>
    <w:div w:id="109786100">
      <w:bodyDiv w:val="1"/>
      <w:marLeft w:val="0"/>
      <w:marRight w:val="0"/>
      <w:marTop w:val="0"/>
      <w:marBottom w:val="0"/>
      <w:divBdr>
        <w:top w:val="none" w:sz="0" w:space="0" w:color="auto"/>
        <w:left w:val="none" w:sz="0" w:space="0" w:color="auto"/>
        <w:bottom w:val="none" w:sz="0" w:space="0" w:color="auto"/>
        <w:right w:val="none" w:sz="0" w:space="0" w:color="auto"/>
      </w:divBdr>
    </w:div>
    <w:div w:id="131096956">
      <w:bodyDiv w:val="1"/>
      <w:marLeft w:val="0"/>
      <w:marRight w:val="0"/>
      <w:marTop w:val="0"/>
      <w:marBottom w:val="0"/>
      <w:divBdr>
        <w:top w:val="none" w:sz="0" w:space="0" w:color="auto"/>
        <w:left w:val="none" w:sz="0" w:space="0" w:color="auto"/>
        <w:bottom w:val="none" w:sz="0" w:space="0" w:color="auto"/>
        <w:right w:val="none" w:sz="0" w:space="0" w:color="auto"/>
      </w:divBdr>
    </w:div>
    <w:div w:id="162818422">
      <w:bodyDiv w:val="1"/>
      <w:marLeft w:val="0"/>
      <w:marRight w:val="0"/>
      <w:marTop w:val="0"/>
      <w:marBottom w:val="0"/>
      <w:divBdr>
        <w:top w:val="none" w:sz="0" w:space="0" w:color="auto"/>
        <w:left w:val="none" w:sz="0" w:space="0" w:color="auto"/>
        <w:bottom w:val="none" w:sz="0" w:space="0" w:color="auto"/>
        <w:right w:val="none" w:sz="0" w:space="0" w:color="auto"/>
      </w:divBdr>
    </w:div>
    <w:div w:id="214125348">
      <w:bodyDiv w:val="1"/>
      <w:marLeft w:val="0"/>
      <w:marRight w:val="0"/>
      <w:marTop w:val="0"/>
      <w:marBottom w:val="0"/>
      <w:divBdr>
        <w:top w:val="none" w:sz="0" w:space="0" w:color="auto"/>
        <w:left w:val="none" w:sz="0" w:space="0" w:color="auto"/>
        <w:bottom w:val="none" w:sz="0" w:space="0" w:color="auto"/>
        <w:right w:val="none" w:sz="0" w:space="0" w:color="auto"/>
      </w:divBdr>
      <w:divsChild>
        <w:div w:id="1319726245">
          <w:marLeft w:val="0"/>
          <w:marRight w:val="0"/>
          <w:marTop w:val="0"/>
          <w:marBottom w:val="0"/>
          <w:divBdr>
            <w:top w:val="none" w:sz="0" w:space="0" w:color="auto"/>
            <w:left w:val="none" w:sz="0" w:space="0" w:color="auto"/>
            <w:bottom w:val="none" w:sz="0" w:space="0" w:color="auto"/>
            <w:right w:val="none" w:sz="0" w:space="0" w:color="auto"/>
          </w:divBdr>
          <w:divsChild>
            <w:div w:id="2097482431">
              <w:marLeft w:val="0"/>
              <w:marRight w:val="0"/>
              <w:marTop w:val="0"/>
              <w:marBottom w:val="0"/>
              <w:divBdr>
                <w:top w:val="none" w:sz="0" w:space="0" w:color="auto"/>
                <w:left w:val="none" w:sz="0" w:space="0" w:color="auto"/>
                <w:bottom w:val="none" w:sz="0" w:space="0" w:color="auto"/>
                <w:right w:val="none" w:sz="0" w:space="0" w:color="auto"/>
              </w:divBdr>
              <w:divsChild>
                <w:div w:id="6183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165593">
      <w:bodyDiv w:val="1"/>
      <w:marLeft w:val="0"/>
      <w:marRight w:val="0"/>
      <w:marTop w:val="0"/>
      <w:marBottom w:val="0"/>
      <w:divBdr>
        <w:top w:val="none" w:sz="0" w:space="0" w:color="auto"/>
        <w:left w:val="none" w:sz="0" w:space="0" w:color="auto"/>
        <w:bottom w:val="none" w:sz="0" w:space="0" w:color="auto"/>
        <w:right w:val="none" w:sz="0" w:space="0" w:color="auto"/>
      </w:divBdr>
    </w:div>
    <w:div w:id="244265962">
      <w:bodyDiv w:val="1"/>
      <w:marLeft w:val="0"/>
      <w:marRight w:val="0"/>
      <w:marTop w:val="0"/>
      <w:marBottom w:val="0"/>
      <w:divBdr>
        <w:top w:val="none" w:sz="0" w:space="0" w:color="auto"/>
        <w:left w:val="none" w:sz="0" w:space="0" w:color="auto"/>
        <w:bottom w:val="none" w:sz="0" w:space="0" w:color="auto"/>
        <w:right w:val="none" w:sz="0" w:space="0" w:color="auto"/>
      </w:divBdr>
    </w:div>
    <w:div w:id="245572453">
      <w:bodyDiv w:val="1"/>
      <w:marLeft w:val="0"/>
      <w:marRight w:val="0"/>
      <w:marTop w:val="0"/>
      <w:marBottom w:val="0"/>
      <w:divBdr>
        <w:top w:val="none" w:sz="0" w:space="0" w:color="auto"/>
        <w:left w:val="none" w:sz="0" w:space="0" w:color="auto"/>
        <w:bottom w:val="none" w:sz="0" w:space="0" w:color="auto"/>
        <w:right w:val="none" w:sz="0" w:space="0" w:color="auto"/>
      </w:divBdr>
    </w:div>
    <w:div w:id="281111864">
      <w:bodyDiv w:val="1"/>
      <w:marLeft w:val="0"/>
      <w:marRight w:val="0"/>
      <w:marTop w:val="0"/>
      <w:marBottom w:val="0"/>
      <w:divBdr>
        <w:top w:val="none" w:sz="0" w:space="0" w:color="auto"/>
        <w:left w:val="none" w:sz="0" w:space="0" w:color="auto"/>
        <w:bottom w:val="none" w:sz="0" w:space="0" w:color="auto"/>
        <w:right w:val="none" w:sz="0" w:space="0" w:color="auto"/>
      </w:divBdr>
      <w:divsChild>
        <w:div w:id="2099474103">
          <w:marLeft w:val="0"/>
          <w:marRight w:val="0"/>
          <w:marTop w:val="0"/>
          <w:marBottom w:val="0"/>
          <w:divBdr>
            <w:top w:val="none" w:sz="0" w:space="0" w:color="auto"/>
            <w:left w:val="none" w:sz="0" w:space="0" w:color="auto"/>
            <w:bottom w:val="none" w:sz="0" w:space="0" w:color="auto"/>
            <w:right w:val="none" w:sz="0" w:space="0" w:color="auto"/>
          </w:divBdr>
          <w:divsChild>
            <w:div w:id="1617982986">
              <w:marLeft w:val="0"/>
              <w:marRight w:val="0"/>
              <w:marTop w:val="0"/>
              <w:marBottom w:val="0"/>
              <w:divBdr>
                <w:top w:val="none" w:sz="0" w:space="0" w:color="auto"/>
                <w:left w:val="none" w:sz="0" w:space="0" w:color="auto"/>
                <w:bottom w:val="none" w:sz="0" w:space="0" w:color="auto"/>
                <w:right w:val="none" w:sz="0" w:space="0" w:color="auto"/>
              </w:divBdr>
              <w:divsChild>
                <w:div w:id="17812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221244">
      <w:bodyDiv w:val="1"/>
      <w:marLeft w:val="0"/>
      <w:marRight w:val="0"/>
      <w:marTop w:val="0"/>
      <w:marBottom w:val="0"/>
      <w:divBdr>
        <w:top w:val="none" w:sz="0" w:space="0" w:color="auto"/>
        <w:left w:val="none" w:sz="0" w:space="0" w:color="auto"/>
        <w:bottom w:val="none" w:sz="0" w:space="0" w:color="auto"/>
        <w:right w:val="none" w:sz="0" w:space="0" w:color="auto"/>
      </w:divBdr>
      <w:divsChild>
        <w:div w:id="1038623290">
          <w:marLeft w:val="0"/>
          <w:marRight w:val="0"/>
          <w:marTop w:val="0"/>
          <w:marBottom w:val="0"/>
          <w:divBdr>
            <w:top w:val="none" w:sz="0" w:space="0" w:color="auto"/>
            <w:left w:val="none" w:sz="0" w:space="0" w:color="auto"/>
            <w:bottom w:val="none" w:sz="0" w:space="0" w:color="auto"/>
            <w:right w:val="none" w:sz="0" w:space="0" w:color="auto"/>
          </w:divBdr>
          <w:divsChild>
            <w:div w:id="694035817">
              <w:marLeft w:val="0"/>
              <w:marRight w:val="0"/>
              <w:marTop w:val="0"/>
              <w:marBottom w:val="0"/>
              <w:divBdr>
                <w:top w:val="none" w:sz="0" w:space="0" w:color="auto"/>
                <w:left w:val="none" w:sz="0" w:space="0" w:color="auto"/>
                <w:bottom w:val="none" w:sz="0" w:space="0" w:color="auto"/>
                <w:right w:val="none" w:sz="0" w:space="0" w:color="auto"/>
              </w:divBdr>
              <w:divsChild>
                <w:div w:id="1189106284">
                  <w:marLeft w:val="0"/>
                  <w:marRight w:val="0"/>
                  <w:marTop w:val="0"/>
                  <w:marBottom w:val="0"/>
                  <w:divBdr>
                    <w:top w:val="none" w:sz="0" w:space="0" w:color="auto"/>
                    <w:left w:val="none" w:sz="0" w:space="0" w:color="auto"/>
                    <w:bottom w:val="none" w:sz="0" w:space="0" w:color="auto"/>
                    <w:right w:val="none" w:sz="0" w:space="0" w:color="auto"/>
                  </w:divBdr>
                  <w:divsChild>
                    <w:div w:id="147576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891511">
      <w:bodyDiv w:val="1"/>
      <w:marLeft w:val="0"/>
      <w:marRight w:val="0"/>
      <w:marTop w:val="0"/>
      <w:marBottom w:val="0"/>
      <w:divBdr>
        <w:top w:val="none" w:sz="0" w:space="0" w:color="auto"/>
        <w:left w:val="none" w:sz="0" w:space="0" w:color="auto"/>
        <w:bottom w:val="none" w:sz="0" w:space="0" w:color="auto"/>
        <w:right w:val="none" w:sz="0" w:space="0" w:color="auto"/>
      </w:divBdr>
    </w:div>
    <w:div w:id="309554934">
      <w:bodyDiv w:val="1"/>
      <w:marLeft w:val="0"/>
      <w:marRight w:val="0"/>
      <w:marTop w:val="0"/>
      <w:marBottom w:val="0"/>
      <w:divBdr>
        <w:top w:val="none" w:sz="0" w:space="0" w:color="auto"/>
        <w:left w:val="none" w:sz="0" w:space="0" w:color="auto"/>
        <w:bottom w:val="none" w:sz="0" w:space="0" w:color="auto"/>
        <w:right w:val="none" w:sz="0" w:space="0" w:color="auto"/>
      </w:divBdr>
    </w:div>
    <w:div w:id="364450944">
      <w:bodyDiv w:val="1"/>
      <w:marLeft w:val="0"/>
      <w:marRight w:val="0"/>
      <w:marTop w:val="0"/>
      <w:marBottom w:val="0"/>
      <w:divBdr>
        <w:top w:val="none" w:sz="0" w:space="0" w:color="auto"/>
        <w:left w:val="none" w:sz="0" w:space="0" w:color="auto"/>
        <w:bottom w:val="none" w:sz="0" w:space="0" w:color="auto"/>
        <w:right w:val="none" w:sz="0" w:space="0" w:color="auto"/>
      </w:divBdr>
    </w:div>
    <w:div w:id="419570951">
      <w:bodyDiv w:val="1"/>
      <w:marLeft w:val="0"/>
      <w:marRight w:val="0"/>
      <w:marTop w:val="0"/>
      <w:marBottom w:val="0"/>
      <w:divBdr>
        <w:top w:val="none" w:sz="0" w:space="0" w:color="auto"/>
        <w:left w:val="none" w:sz="0" w:space="0" w:color="auto"/>
        <w:bottom w:val="none" w:sz="0" w:space="0" w:color="auto"/>
        <w:right w:val="none" w:sz="0" w:space="0" w:color="auto"/>
      </w:divBdr>
    </w:div>
    <w:div w:id="431358158">
      <w:bodyDiv w:val="1"/>
      <w:marLeft w:val="0"/>
      <w:marRight w:val="0"/>
      <w:marTop w:val="0"/>
      <w:marBottom w:val="0"/>
      <w:divBdr>
        <w:top w:val="none" w:sz="0" w:space="0" w:color="auto"/>
        <w:left w:val="none" w:sz="0" w:space="0" w:color="auto"/>
        <w:bottom w:val="none" w:sz="0" w:space="0" w:color="auto"/>
        <w:right w:val="none" w:sz="0" w:space="0" w:color="auto"/>
      </w:divBdr>
      <w:divsChild>
        <w:div w:id="121506510">
          <w:marLeft w:val="0"/>
          <w:marRight w:val="0"/>
          <w:marTop w:val="0"/>
          <w:marBottom w:val="0"/>
          <w:divBdr>
            <w:top w:val="none" w:sz="0" w:space="0" w:color="auto"/>
            <w:left w:val="none" w:sz="0" w:space="0" w:color="auto"/>
            <w:bottom w:val="none" w:sz="0" w:space="0" w:color="auto"/>
            <w:right w:val="none" w:sz="0" w:space="0" w:color="auto"/>
          </w:divBdr>
          <w:divsChild>
            <w:div w:id="2000693351">
              <w:marLeft w:val="0"/>
              <w:marRight w:val="0"/>
              <w:marTop w:val="0"/>
              <w:marBottom w:val="195"/>
              <w:divBdr>
                <w:top w:val="none" w:sz="0" w:space="0" w:color="auto"/>
                <w:left w:val="none" w:sz="0" w:space="0" w:color="auto"/>
                <w:bottom w:val="none" w:sz="0" w:space="0" w:color="auto"/>
                <w:right w:val="none" w:sz="0" w:space="0" w:color="auto"/>
              </w:divBdr>
            </w:div>
          </w:divsChild>
        </w:div>
        <w:div w:id="2125539070">
          <w:marLeft w:val="0"/>
          <w:marRight w:val="0"/>
          <w:marTop w:val="0"/>
          <w:marBottom w:val="0"/>
          <w:divBdr>
            <w:top w:val="none" w:sz="0" w:space="0" w:color="auto"/>
            <w:left w:val="none" w:sz="0" w:space="0" w:color="auto"/>
            <w:bottom w:val="none" w:sz="0" w:space="0" w:color="auto"/>
            <w:right w:val="none" w:sz="0" w:space="0" w:color="auto"/>
          </w:divBdr>
          <w:divsChild>
            <w:div w:id="755515863">
              <w:marLeft w:val="0"/>
              <w:marRight w:val="0"/>
              <w:marTop w:val="0"/>
              <w:marBottom w:val="0"/>
              <w:divBdr>
                <w:top w:val="none" w:sz="0" w:space="0" w:color="auto"/>
                <w:left w:val="none" w:sz="0" w:space="0" w:color="auto"/>
                <w:bottom w:val="none" w:sz="0" w:space="0" w:color="auto"/>
                <w:right w:val="none" w:sz="0" w:space="0" w:color="auto"/>
              </w:divBdr>
              <w:divsChild>
                <w:div w:id="31464107">
                  <w:marLeft w:val="0"/>
                  <w:marRight w:val="0"/>
                  <w:marTop w:val="0"/>
                  <w:marBottom w:val="0"/>
                  <w:divBdr>
                    <w:top w:val="single" w:sz="6" w:space="12" w:color="FFFFFF"/>
                    <w:left w:val="single" w:sz="6" w:space="12" w:color="FFFFFF"/>
                    <w:bottom w:val="single" w:sz="6" w:space="12" w:color="B6BABF"/>
                    <w:right w:val="single" w:sz="6" w:space="12" w:color="FFFFFF"/>
                  </w:divBdr>
                  <w:divsChild>
                    <w:div w:id="63570749">
                      <w:marLeft w:val="0"/>
                      <w:marRight w:val="0"/>
                      <w:marTop w:val="0"/>
                      <w:marBottom w:val="0"/>
                      <w:divBdr>
                        <w:top w:val="none" w:sz="0" w:space="0" w:color="auto"/>
                        <w:left w:val="none" w:sz="0" w:space="0" w:color="auto"/>
                        <w:bottom w:val="none" w:sz="0" w:space="0" w:color="auto"/>
                        <w:right w:val="none" w:sz="0" w:space="0" w:color="auto"/>
                      </w:divBdr>
                      <w:divsChild>
                        <w:div w:id="892156163">
                          <w:marLeft w:val="0"/>
                          <w:marRight w:val="0"/>
                          <w:marTop w:val="0"/>
                          <w:marBottom w:val="0"/>
                          <w:divBdr>
                            <w:top w:val="none" w:sz="0" w:space="0" w:color="auto"/>
                            <w:left w:val="none" w:sz="0" w:space="0" w:color="auto"/>
                            <w:bottom w:val="none" w:sz="0" w:space="0" w:color="auto"/>
                            <w:right w:val="none" w:sz="0" w:space="0" w:color="auto"/>
                          </w:divBdr>
                        </w:div>
                        <w:div w:id="1772044719">
                          <w:marLeft w:val="0"/>
                          <w:marRight w:val="0"/>
                          <w:marTop w:val="168"/>
                          <w:marBottom w:val="450"/>
                          <w:divBdr>
                            <w:top w:val="single" w:sz="6" w:space="0" w:color="AAAAAA"/>
                            <w:left w:val="single" w:sz="6" w:space="0" w:color="AAAAAA"/>
                            <w:bottom w:val="single" w:sz="6" w:space="0" w:color="AAAAAA"/>
                            <w:right w:val="single" w:sz="6" w:space="0" w:color="AAAAAA"/>
                          </w:divBdr>
                          <w:divsChild>
                            <w:div w:id="886645007">
                              <w:marLeft w:val="0"/>
                              <w:marRight w:val="0"/>
                              <w:marTop w:val="0"/>
                              <w:marBottom w:val="0"/>
                              <w:divBdr>
                                <w:top w:val="none" w:sz="0" w:space="0" w:color="auto"/>
                                <w:left w:val="none" w:sz="0" w:space="0" w:color="auto"/>
                                <w:bottom w:val="none" w:sz="0" w:space="0" w:color="auto"/>
                                <w:right w:val="none" w:sz="0" w:space="0" w:color="auto"/>
                              </w:divBdr>
                              <w:divsChild>
                                <w:div w:id="1215191141">
                                  <w:marLeft w:val="0"/>
                                  <w:marRight w:val="0"/>
                                  <w:marTop w:val="0"/>
                                  <w:marBottom w:val="0"/>
                                  <w:divBdr>
                                    <w:top w:val="none" w:sz="0" w:space="0" w:color="auto"/>
                                    <w:left w:val="none" w:sz="0" w:space="0" w:color="auto"/>
                                    <w:bottom w:val="none" w:sz="0" w:space="0" w:color="auto"/>
                                    <w:right w:val="none" w:sz="0" w:space="0" w:color="auto"/>
                                  </w:divBdr>
                                  <w:divsChild>
                                    <w:div w:id="483158500">
                                      <w:marLeft w:val="0"/>
                                      <w:marRight w:val="0"/>
                                      <w:marTop w:val="0"/>
                                      <w:marBottom w:val="0"/>
                                      <w:divBdr>
                                        <w:top w:val="single" w:sz="6" w:space="6" w:color="DDDDDD"/>
                                        <w:left w:val="none" w:sz="0" w:space="0" w:color="auto"/>
                                        <w:bottom w:val="none" w:sz="0" w:space="0" w:color="auto"/>
                                        <w:right w:val="none" w:sz="0" w:space="0" w:color="auto"/>
                                      </w:divBdr>
                                      <w:divsChild>
                                        <w:div w:id="1843398187">
                                          <w:marLeft w:val="0"/>
                                          <w:marRight w:val="0"/>
                                          <w:marTop w:val="0"/>
                                          <w:marBottom w:val="0"/>
                                          <w:divBdr>
                                            <w:top w:val="none" w:sz="0" w:space="0" w:color="auto"/>
                                            <w:left w:val="none" w:sz="0" w:space="0" w:color="auto"/>
                                            <w:bottom w:val="none" w:sz="0" w:space="0" w:color="auto"/>
                                            <w:right w:val="none" w:sz="0" w:space="0" w:color="auto"/>
                                          </w:divBdr>
                                          <w:divsChild>
                                            <w:div w:id="39027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211378">
                                      <w:marLeft w:val="0"/>
                                      <w:marRight w:val="0"/>
                                      <w:marTop w:val="0"/>
                                      <w:marBottom w:val="0"/>
                                      <w:divBdr>
                                        <w:top w:val="single" w:sz="6" w:space="6" w:color="DDDDDD"/>
                                        <w:left w:val="none" w:sz="0" w:space="0" w:color="auto"/>
                                        <w:bottom w:val="none" w:sz="0" w:space="0" w:color="auto"/>
                                        <w:right w:val="none" w:sz="0" w:space="0" w:color="auto"/>
                                      </w:divBdr>
                                      <w:divsChild>
                                        <w:div w:id="1567952968">
                                          <w:marLeft w:val="0"/>
                                          <w:marRight w:val="0"/>
                                          <w:marTop w:val="0"/>
                                          <w:marBottom w:val="0"/>
                                          <w:divBdr>
                                            <w:top w:val="none" w:sz="0" w:space="0" w:color="auto"/>
                                            <w:left w:val="none" w:sz="0" w:space="0" w:color="auto"/>
                                            <w:bottom w:val="none" w:sz="0" w:space="0" w:color="auto"/>
                                            <w:right w:val="none" w:sz="0" w:space="0" w:color="auto"/>
                                          </w:divBdr>
                                          <w:divsChild>
                                            <w:div w:id="196831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639525">
                                      <w:marLeft w:val="0"/>
                                      <w:marRight w:val="0"/>
                                      <w:marTop w:val="0"/>
                                      <w:marBottom w:val="0"/>
                                      <w:divBdr>
                                        <w:top w:val="single" w:sz="6" w:space="6" w:color="DDDDDD"/>
                                        <w:left w:val="none" w:sz="0" w:space="0" w:color="auto"/>
                                        <w:bottom w:val="none" w:sz="0" w:space="0" w:color="auto"/>
                                        <w:right w:val="none" w:sz="0" w:space="0" w:color="auto"/>
                                      </w:divBdr>
                                      <w:divsChild>
                                        <w:div w:id="1472400844">
                                          <w:marLeft w:val="0"/>
                                          <w:marRight w:val="0"/>
                                          <w:marTop w:val="0"/>
                                          <w:marBottom w:val="0"/>
                                          <w:divBdr>
                                            <w:top w:val="none" w:sz="0" w:space="0" w:color="auto"/>
                                            <w:left w:val="none" w:sz="0" w:space="0" w:color="auto"/>
                                            <w:bottom w:val="none" w:sz="0" w:space="0" w:color="auto"/>
                                            <w:right w:val="none" w:sz="0" w:space="0" w:color="auto"/>
                                          </w:divBdr>
                                          <w:divsChild>
                                            <w:div w:id="193266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092537">
                                      <w:marLeft w:val="0"/>
                                      <w:marRight w:val="0"/>
                                      <w:marTop w:val="0"/>
                                      <w:marBottom w:val="0"/>
                                      <w:divBdr>
                                        <w:top w:val="single" w:sz="6" w:space="6" w:color="DDDDDD"/>
                                        <w:left w:val="none" w:sz="0" w:space="0" w:color="auto"/>
                                        <w:bottom w:val="none" w:sz="0" w:space="0" w:color="auto"/>
                                        <w:right w:val="none" w:sz="0" w:space="0" w:color="auto"/>
                                      </w:divBdr>
                                      <w:divsChild>
                                        <w:div w:id="1735003620">
                                          <w:marLeft w:val="0"/>
                                          <w:marRight w:val="0"/>
                                          <w:marTop w:val="0"/>
                                          <w:marBottom w:val="0"/>
                                          <w:divBdr>
                                            <w:top w:val="none" w:sz="0" w:space="0" w:color="auto"/>
                                            <w:left w:val="none" w:sz="0" w:space="0" w:color="auto"/>
                                            <w:bottom w:val="none" w:sz="0" w:space="0" w:color="auto"/>
                                            <w:right w:val="none" w:sz="0" w:space="0" w:color="auto"/>
                                          </w:divBdr>
                                          <w:divsChild>
                                            <w:div w:id="159798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289101">
                                  <w:marLeft w:val="0"/>
                                  <w:marRight w:val="0"/>
                                  <w:marTop w:val="360"/>
                                  <w:marBottom w:val="360"/>
                                  <w:divBdr>
                                    <w:top w:val="none" w:sz="0" w:space="0" w:color="auto"/>
                                    <w:left w:val="none" w:sz="0" w:space="0" w:color="auto"/>
                                    <w:bottom w:val="none" w:sz="0" w:space="0" w:color="auto"/>
                                    <w:right w:val="none" w:sz="0" w:space="0" w:color="auto"/>
                                  </w:divBdr>
                                </w:div>
                              </w:divsChild>
                            </w:div>
                            <w:div w:id="971979175">
                              <w:marLeft w:val="0"/>
                              <w:marRight w:val="120"/>
                              <w:marTop w:val="120"/>
                              <w:marBottom w:val="0"/>
                              <w:divBdr>
                                <w:top w:val="none" w:sz="0" w:space="0" w:color="auto"/>
                                <w:left w:val="none" w:sz="0" w:space="0" w:color="auto"/>
                                <w:bottom w:val="none" w:sz="0" w:space="0" w:color="auto"/>
                                <w:right w:val="none" w:sz="0" w:space="0" w:color="auto"/>
                              </w:divBdr>
                            </w:div>
                            <w:div w:id="1019545773">
                              <w:marLeft w:val="0"/>
                              <w:marRight w:val="150"/>
                              <w:marTop w:val="0"/>
                              <w:marBottom w:val="0"/>
                              <w:divBdr>
                                <w:top w:val="none" w:sz="0" w:space="0" w:color="auto"/>
                                <w:left w:val="none" w:sz="0" w:space="0" w:color="auto"/>
                                <w:bottom w:val="none" w:sz="0" w:space="0" w:color="auto"/>
                                <w:right w:val="none" w:sz="0" w:space="0" w:color="auto"/>
                              </w:divBdr>
                            </w:div>
                            <w:div w:id="1249538501">
                              <w:marLeft w:val="0"/>
                              <w:marRight w:val="0"/>
                              <w:marTop w:val="0"/>
                              <w:marBottom w:val="0"/>
                              <w:divBdr>
                                <w:top w:val="none" w:sz="0" w:space="0" w:color="auto"/>
                                <w:left w:val="none" w:sz="0" w:space="0" w:color="auto"/>
                                <w:bottom w:val="single" w:sz="6" w:space="6" w:color="AAAAAA"/>
                                <w:right w:val="none" w:sz="0" w:space="0" w:color="auto"/>
                              </w:divBdr>
                            </w:div>
                          </w:divsChild>
                        </w:div>
                      </w:divsChild>
                    </w:div>
                    <w:div w:id="249972495">
                      <w:marLeft w:val="0"/>
                      <w:marRight w:val="0"/>
                      <w:marTop w:val="0"/>
                      <w:marBottom w:val="0"/>
                      <w:divBdr>
                        <w:top w:val="none" w:sz="0" w:space="0" w:color="auto"/>
                        <w:left w:val="none" w:sz="0" w:space="0" w:color="auto"/>
                        <w:bottom w:val="none" w:sz="0" w:space="0" w:color="auto"/>
                        <w:right w:val="none" w:sz="0" w:space="0" w:color="auto"/>
                      </w:divBdr>
                      <w:divsChild>
                        <w:div w:id="1777602561">
                          <w:marLeft w:val="0"/>
                          <w:marRight w:val="0"/>
                          <w:marTop w:val="168"/>
                          <w:marBottom w:val="450"/>
                          <w:divBdr>
                            <w:top w:val="single" w:sz="6" w:space="0" w:color="AAAAAA"/>
                            <w:left w:val="single" w:sz="6" w:space="0" w:color="AAAAAA"/>
                            <w:bottom w:val="single" w:sz="6" w:space="0" w:color="AAAAAA"/>
                            <w:right w:val="single" w:sz="6" w:space="0" w:color="AAAAAA"/>
                          </w:divBdr>
                          <w:divsChild>
                            <w:div w:id="1153833562">
                              <w:marLeft w:val="0"/>
                              <w:marRight w:val="0"/>
                              <w:marTop w:val="0"/>
                              <w:marBottom w:val="0"/>
                              <w:divBdr>
                                <w:top w:val="none" w:sz="0" w:space="0" w:color="auto"/>
                                <w:left w:val="none" w:sz="0" w:space="0" w:color="auto"/>
                                <w:bottom w:val="none" w:sz="0" w:space="0" w:color="auto"/>
                                <w:right w:val="none" w:sz="0" w:space="0" w:color="auto"/>
                              </w:divBdr>
                              <w:divsChild>
                                <w:div w:id="498623584">
                                  <w:marLeft w:val="0"/>
                                  <w:marRight w:val="0"/>
                                  <w:marTop w:val="360"/>
                                  <w:marBottom w:val="360"/>
                                  <w:divBdr>
                                    <w:top w:val="none" w:sz="0" w:space="0" w:color="auto"/>
                                    <w:left w:val="none" w:sz="0" w:space="0" w:color="auto"/>
                                    <w:bottom w:val="none" w:sz="0" w:space="0" w:color="auto"/>
                                    <w:right w:val="none" w:sz="0" w:space="0" w:color="auto"/>
                                  </w:divBdr>
                                </w:div>
                                <w:div w:id="958149180">
                                  <w:marLeft w:val="0"/>
                                  <w:marRight w:val="0"/>
                                  <w:marTop w:val="0"/>
                                  <w:marBottom w:val="0"/>
                                  <w:divBdr>
                                    <w:top w:val="none" w:sz="0" w:space="0" w:color="auto"/>
                                    <w:left w:val="none" w:sz="0" w:space="0" w:color="auto"/>
                                    <w:bottom w:val="none" w:sz="0" w:space="0" w:color="auto"/>
                                    <w:right w:val="none" w:sz="0" w:space="0" w:color="auto"/>
                                  </w:divBdr>
                                  <w:divsChild>
                                    <w:div w:id="227111261">
                                      <w:marLeft w:val="0"/>
                                      <w:marRight w:val="0"/>
                                      <w:marTop w:val="0"/>
                                      <w:marBottom w:val="0"/>
                                      <w:divBdr>
                                        <w:top w:val="single" w:sz="6" w:space="6" w:color="DDDDDD"/>
                                        <w:left w:val="none" w:sz="0" w:space="0" w:color="auto"/>
                                        <w:bottom w:val="none" w:sz="0" w:space="0" w:color="auto"/>
                                        <w:right w:val="none" w:sz="0" w:space="0" w:color="auto"/>
                                      </w:divBdr>
                                      <w:divsChild>
                                        <w:div w:id="1520389332">
                                          <w:marLeft w:val="0"/>
                                          <w:marRight w:val="0"/>
                                          <w:marTop w:val="0"/>
                                          <w:marBottom w:val="0"/>
                                          <w:divBdr>
                                            <w:top w:val="none" w:sz="0" w:space="0" w:color="auto"/>
                                            <w:left w:val="none" w:sz="0" w:space="0" w:color="auto"/>
                                            <w:bottom w:val="none" w:sz="0" w:space="0" w:color="auto"/>
                                            <w:right w:val="none" w:sz="0" w:space="0" w:color="auto"/>
                                          </w:divBdr>
                                          <w:divsChild>
                                            <w:div w:id="10978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890665">
                                      <w:marLeft w:val="0"/>
                                      <w:marRight w:val="0"/>
                                      <w:marTop w:val="0"/>
                                      <w:marBottom w:val="0"/>
                                      <w:divBdr>
                                        <w:top w:val="single" w:sz="6" w:space="6" w:color="DDDDDD"/>
                                        <w:left w:val="none" w:sz="0" w:space="0" w:color="auto"/>
                                        <w:bottom w:val="none" w:sz="0" w:space="0" w:color="auto"/>
                                        <w:right w:val="none" w:sz="0" w:space="0" w:color="auto"/>
                                      </w:divBdr>
                                      <w:divsChild>
                                        <w:div w:id="303001559">
                                          <w:marLeft w:val="0"/>
                                          <w:marRight w:val="0"/>
                                          <w:marTop w:val="0"/>
                                          <w:marBottom w:val="0"/>
                                          <w:divBdr>
                                            <w:top w:val="none" w:sz="0" w:space="0" w:color="auto"/>
                                            <w:left w:val="none" w:sz="0" w:space="0" w:color="auto"/>
                                            <w:bottom w:val="none" w:sz="0" w:space="0" w:color="auto"/>
                                            <w:right w:val="none" w:sz="0" w:space="0" w:color="auto"/>
                                          </w:divBdr>
                                          <w:divsChild>
                                            <w:div w:id="101064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569520">
                                      <w:marLeft w:val="0"/>
                                      <w:marRight w:val="0"/>
                                      <w:marTop w:val="0"/>
                                      <w:marBottom w:val="0"/>
                                      <w:divBdr>
                                        <w:top w:val="single" w:sz="6" w:space="6" w:color="DDDDDD"/>
                                        <w:left w:val="none" w:sz="0" w:space="0" w:color="auto"/>
                                        <w:bottom w:val="none" w:sz="0" w:space="0" w:color="auto"/>
                                        <w:right w:val="none" w:sz="0" w:space="0" w:color="auto"/>
                                      </w:divBdr>
                                      <w:divsChild>
                                        <w:div w:id="2144810857">
                                          <w:marLeft w:val="0"/>
                                          <w:marRight w:val="0"/>
                                          <w:marTop w:val="0"/>
                                          <w:marBottom w:val="0"/>
                                          <w:divBdr>
                                            <w:top w:val="none" w:sz="0" w:space="0" w:color="auto"/>
                                            <w:left w:val="none" w:sz="0" w:space="0" w:color="auto"/>
                                            <w:bottom w:val="none" w:sz="0" w:space="0" w:color="auto"/>
                                            <w:right w:val="none" w:sz="0" w:space="0" w:color="auto"/>
                                          </w:divBdr>
                                          <w:divsChild>
                                            <w:div w:id="36486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91344">
                                      <w:marLeft w:val="0"/>
                                      <w:marRight w:val="0"/>
                                      <w:marTop w:val="0"/>
                                      <w:marBottom w:val="0"/>
                                      <w:divBdr>
                                        <w:top w:val="single" w:sz="6" w:space="6" w:color="DDDDDD"/>
                                        <w:left w:val="none" w:sz="0" w:space="0" w:color="auto"/>
                                        <w:bottom w:val="none" w:sz="0" w:space="0" w:color="auto"/>
                                        <w:right w:val="none" w:sz="0" w:space="0" w:color="auto"/>
                                      </w:divBdr>
                                      <w:divsChild>
                                        <w:div w:id="480928424">
                                          <w:marLeft w:val="0"/>
                                          <w:marRight w:val="0"/>
                                          <w:marTop w:val="0"/>
                                          <w:marBottom w:val="0"/>
                                          <w:divBdr>
                                            <w:top w:val="none" w:sz="0" w:space="0" w:color="auto"/>
                                            <w:left w:val="none" w:sz="0" w:space="0" w:color="auto"/>
                                            <w:bottom w:val="none" w:sz="0" w:space="0" w:color="auto"/>
                                            <w:right w:val="none" w:sz="0" w:space="0" w:color="auto"/>
                                          </w:divBdr>
                                          <w:divsChild>
                                            <w:div w:id="168613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77120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29641277">
                      <w:marLeft w:val="0"/>
                      <w:marRight w:val="0"/>
                      <w:marTop w:val="0"/>
                      <w:marBottom w:val="0"/>
                      <w:divBdr>
                        <w:top w:val="none" w:sz="0" w:space="0" w:color="auto"/>
                        <w:left w:val="none" w:sz="0" w:space="0" w:color="auto"/>
                        <w:bottom w:val="none" w:sz="0" w:space="0" w:color="auto"/>
                        <w:right w:val="none" w:sz="0" w:space="0" w:color="auto"/>
                      </w:divBdr>
                      <w:divsChild>
                        <w:div w:id="39131290">
                          <w:marLeft w:val="0"/>
                          <w:marRight w:val="0"/>
                          <w:marTop w:val="0"/>
                          <w:marBottom w:val="0"/>
                          <w:divBdr>
                            <w:top w:val="none" w:sz="0" w:space="0" w:color="auto"/>
                            <w:left w:val="none" w:sz="0" w:space="0" w:color="auto"/>
                            <w:bottom w:val="none" w:sz="0" w:space="0" w:color="auto"/>
                            <w:right w:val="none" w:sz="0" w:space="0" w:color="auto"/>
                          </w:divBdr>
                        </w:div>
                        <w:div w:id="1086271296">
                          <w:marLeft w:val="0"/>
                          <w:marRight w:val="0"/>
                          <w:marTop w:val="168"/>
                          <w:marBottom w:val="450"/>
                          <w:divBdr>
                            <w:top w:val="single" w:sz="6" w:space="0" w:color="AAAAAA"/>
                            <w:left w:val="single" w:sz="6" w:space="0" w:color="AAAAAA"/>
                            <w:bottom w:val="single" w:sz="6" w:space="0" w:color="AAAAAA"/>
                            <w:right w:val="single" w:sz="6" w:space="0" w:color="AAAAAA"/>
                          </w:divBdr>
                          <w:divsChild>
                            <w:div w:id="881330212">
                              <w:marLeft w:val="0"/>
                              <w:marRight w:val="0"/>
                              <w:marTop w:val="0"/>
                              <w:marBottom w:val="0"/>
                              <w:divBdr>
                                <w:top w:val="none" w:sz="0" w:space="0" w:color="auto"/>
                                <w:left w:val="none" w:sz="0" w:space="0" w:color="auto"/>
                                <w:bottom w:val="none" w:sz="0" w:space="0" w:color="auto"/>
                                <w:right w:val="none" w:sz="0" w:space="0" w:color="auto"/>
                              </w:divBdr>
                              <w:divsChild>
                                <w:div w:id="515970992">
                                  <w:marLeft w:val="0"/>
                                  <w:marRight w:val="0"/>
                                  <w:marTop w:val="360"/>
                                  <w:marBottom w:val="360"/>
                                  <w:divBdr>
                                    <w:top w:val="none" w:sz="0" w:space="0" w:color="auto"/>
                                    <w:left w:val="none" w:sz="0" w:space="0" w:color="auto"/>
                                    <w:bottom w:val="none" w:sz="0" w:space="0" w:color="auto"/>
                                    <w:right w:val="none" w:sz="0" w:space="0" w:color="auto"/>
                                  </w:divBdr>
                                </w:div>
                                <w:div w:id="1036195005">
                                  <w:marLeft w:val="0"/>
                                  <w:marRight w:val="0"/>
                                  <w:marTop w:val="0"/>
                                  <w:marBottom w:val="0"/>
                                  <w:divBdr>
                                    <w:top w:val="none" w:sz="0" w:space="0" w:color="auto"/>
                                    <w:left w:val="none" w:sz="0" w:space="0" w:color="auto"/>
                                    <w:bottom w:val="none" w:sz="0" w:space="0" w:color="auto"/>
                                    <w:right w:val="none" w:sz="0" w:space="0" w:color="auto"/>
                                  </w:divBdr>
                                  <w:divsChild>
                                    <w:div w:id="132605133">
                                      <w:marLeft w:val="0"/>
                                      <w:marRight w:val="0"/>
                                      <w:marTop w:val="0"/>
                                      <w:marBottom w:val="0"/>
                                      <w:divBdr>
                                        <w:top w:val="single" w:sz="6" w:space="6" w:color="DDDDDD"/>
                                        <w:left w:val="none" w:sz="0" w:space="0" w:color="auto"/>
                                        <w:bottom w:val="none" w:sz="0" w:space="0" w:color="auto"/>
                                        <w:right w:val="none" w:sz="0" w:space="0" w:color="auto"/>
                                      </w:divBdr>
                                      <w:divsChild>
                                        <w:div w:id="1459714460">
                                          <w:marLeft w:val="0"/>
                                          <w:marRight w:val="0"/>
                                          <w:marTop w:val="0"/>
                                          <w:marBottom w:val="0"/>
                                          <w:divBdr>
                                            <w:top w:val="none" w:sz="0" w:space="0" w:color="auto"/>
                                            <w:left w:val="none" w:sz="0" w:space="0" w:color="auto"/>
                                            <w:bottom w:val="none" w:sz="0" w:space="0" w:color="auto"/>
                                            <w:right w:val="none" w:sz="0" w:space="0" w:color="auto"/>
                                          </w:divBdr>
                                          <w:divsChild>
                                            <w:div w:id="109196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891661">
                                      <w:marLeft w:val="0"/>
                                      <w:marRight w:val="0"/>
                                      <w:marTop w:val="0"/>
                                      <w:marBottom w:val="0"/>
                                      <w:divBdr>
                                        <w:top w:val="single" w:sz="6" w:space="6" w:color="DDDDDD"/>
                                        <w:left w:val="none" w:sz="0" w:space="0" w:color="auto"/>
                                        <w:bottom w:val="none" w:sz="0" w:space="0" w:color="auto"/>
                                        <w:right w:val="none" w:sz="0" w:space="0" w:color="auto"/>
                                      </w:divBdr>
                                      <w:divsChild>
                                        <w:div w:id="2027973103">
                                          <w:marLeft w:val="0"/>
                                          <w:marRight w:val="0"/>
                                          <w:marTop w:val="0"/>
                                          <w:marBottom w:val="0"/>
                                          <w:divBdr>
                                            <w:top w:val="none" w:sz="0" w:space="0" w:color="auto"/>
                                            <w:left w:val="none" w:sz="0" w:space="0" w:color="auto"/>
                                            <w:bottom w:val="none" w:sz="0" w:space="0" w:color="auto"/>
                                            <w:right w:val="none" w:sz="0" w:space="0" w:color="auto"/>
                                          </w:divBdr>
                                          <w:divsChild>
                                            <w:div w:id="155060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533582">
                                      <w:marLeft w:val="0"/>
                                      <w:marRight w:val="0"/>
                                      <w:marTop w:val="0"/>
                                      <w:marBottom w:val="0"/>
                                      <w:divBdr>
                                        <w:top w:val="single" w:sz="6" w:space="6" w:color="DDDDDD"/>
                                        <w:left w:val="none" w:sz="0" w:space="0" w:color="auto"/>
                                        <w:bottom w:val="none" w:sz="0" w:space="0" w:color="auto"/>
                                        <w:right w:val="none" w:sz="0" w:space="0" w:color="auto"/>
                                      </w:divBdr>
                                      <w:divsChild>
                                        <w:div w:id="1682732272">
                                          <w:marLeft w:val="0"/>
                                          <w:marRight w:val="0"/>
                                          <w:marTop w:val="0"/>
                                          <w:marBottom w:val="0"/>
                                          <w:divBdr>
                                            <w:top w:val="none" w:sz="0" w:space="0" w:color="auto"/>
                                            <w:left w:val="none" w:sz="0" w:space="0" w:color="auto"/>
                                            <w:bottom w:val="none" w:sz="0" w:space="0" w:color="auto"/>
                                            <w:right w:val="none" w:sz="0" w:space="0" w:color="auto"/>
                                          </w:divBdr>
                                          <w:divsChild>
                                            <w:div w:id="199926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126040">
                                      <w:marLeft w:val="0"/>
                                      <w:marRight w:val="0"/>
                                      <w:marTop w:val="0"/>
                                      <w:marBottom w:val="0"/>
                                      <w:divBdr>
                                        <w:top w:val="single" w:sz="6" w:space="6" w:color="DDDDDD"/>
                                        <w:left w:val="none" w:sz="0" w:space="0" w:color="auto"/>
                                        <w:bottom w:val="none" w:sz="0" w:space="0" w:color="auto"/>
                                        <w:right w:val="none" w:sz="0" w:space="0" w:color="auto"/>
                                      </w:divBdr>
                                      <w:divsChild>
                                        <w:div w:id="1808666671">
                                          <w:marLeft w:val="0"/>
                                          <w:marRight w:val="0"/>
                                          <w:marTop w:val="0"/>
                                          <w:marBottom w:val="0"/>
                                          <w:divBdr>
                                            <w:top w:val="none" w:sz="0" w:space="0" w:color="auto"/>
                                            <w:left w:val="none" w:sz="0" w:space="0" w:color="auto"/>
                                            <w:bottom w:val="none" w:sz="0" w:space="0" w:color="auto"/>
                                            <w:right w:val="none" w:sz="0" w:space="0" w:color="auto"/>
                                          </w:divBdr>
                                          <w:divsChild>
                                            <w:div w:id="56788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341530">
                              <w:marLeft w:val="0"/>
                              <w:marRight w:val="0"/>
                              <w:marTop w:val="0"/>
                              <w:marBottom w:val="0"/>
                              <w:divBdr>
                                <w:top w:val="none" w:sz="0" w:space="0" w:color="auto"/>
                                <w:left w:val="none" w:sz="0" w:space="0" w:color="auto"/>
                                <w:bottom w:val="single" w:sz="6" w:space="6" w:color="AAAAAA"/>
                                <w:right w:val="none" w:sz="0" w:space="0" w:color="auto"/>
                              </w:divBdr>
                            </w:div>
                            <w:div w:id="1621641699">
                              <w:marLeft w:val="0"/>
                              <w:marRight w:val="120"/>
                              <w:marTop w:val="120"/>
                              <w:marBottom w:val="0"/>
                              <w:divBdr>
                                <w:top w:val="none" w:sz="0" w:space="0" w:color="auto"/>
                                <w:left w:val="none" w:sz="0" w:space="0" w:color="auto"/>
                                <w:bottom w:val="none" w:sz="0" w:space="0" w:color="auto"/>
                                <w:right w:val="none" w:sz="0" w:space="0" w:color="auto"/>
                              </w:divBdr>
                            </w:div>
                            <w:div w:id="176869767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389841520">
                      <w:marLeft w:val="0"/>
                      <w:marRight w:val="0"/>
                      <w:marTop w:val="0"/>
                      <w:marBottom w:val="0"/>
                      <w:divBdr>
                        <w:top w:val="none" w:sz="0" w:space="0" w:color="auto"/>
                        <w:left w:val="none" w:sz="0" w:space="0" w:color="auto"/>
                        <w:bottom w:val="none" w:sz="0" w:space="0" w:color="auto"/>
                        <w:right w:val="none" w:sz="0" w:space="0" w:color="auto"/>
                      </w:divBdr>
                      <w:divsChild>
                        <w:div w:id="593713157">
                          <w:marLeft w:val="0"/>
                          <w:marRight w:val="0"/>
                          <w:marTop w:val="168"/>
                          <w:marBottom w:val="450"/>
                          <w:divBdr>
                            <w:top w:val="single" w:sz="6" w:space="0" w:color="AAAAAA"/>
                            <w:left w:val="single" w:sz="6" w:space="0" w:color="AAAAAA"/>
                            <w:bottom w:val="single" w:sz="6" w:space="0" w:color="AAAAAA"/>
                            <w:right w:val="single" w:sz="6" w:space="0" w:color="AAAAAA"/>
                          </w:divBdr>
                          <w:divsChild>
                            <w:div w:id="341670458">
                              <w:marLeft w:val="0"/>
                              <w:marRight w:val="0"/>
                              <w:marTop w:val="0"/>
                              <w:marBottom w:val="0"/>
                              <w:divBdr>
                                <w:top w:val="none" w:sz="0" w:space="0" w:color="auto"/>
                                <w:left w:val="none" w:sz="0" w:space="0" w:color="auto"/>
                                <w:bottom w:val="single" w:sz="6" w:space="6" w:color="AAAAAA"/>
                                <w:right w:val="none" w:sz="0" w:space="0" w:color="auto"/>
                              </w:divBdr>
                            </w:div>
                            <w:div w:id="720634615">
                              <w:marLeft w:val="0"/>
                              <w:marRight w:val="120"/>
                              <w:marTop w:val="120"/>
                              <w:marBottom w:val="0"/>
                              <w:divBdr>
                                <w:top w:val="none" w:sz="0" w:space="0" w:color="auto"/>
                                <w:left w:val="none" w:sz="0" w:space="0" w:color="auto"/>
                                <w:bottom w:val="none" w:sz="0" w:space="0" w:color="auto"/>
                                <w:right w:val="none" w:sz="0" w:space="0" w:color="auto"/>
                              </w:divBdr>
                            </w:div>
                            <w:div w:id="819619509">
                              <w:marLeft w:val="0"/>
                              <w:marRight w:val="0"/>
                              <w:marTop w:val="0"/>
                              <w:marBottom w:val="0"/>
                              <w:divBdr>
                                <w:top w:val="none" w:sz="0" w:space="0" w:color="auto"/>
                                <w:left w:val="none" w:sz="0" w:space="0" w:color="auto"/>
                                <w:bottom w:val="none" w:sz="0" w:space="0" w:color="auto"/>
                                <w:right w:val="none" w:sz="0" w:space="0" w:color="auto"/>
                              </w:divBdr>
                              <w:divsChild>
                                <w:div w:id="9064912">
                                  <w:marLeft w:val="0"/>
                                  <w:marRight w:val="0"/>
                                  <w:marTop w:val="0"/>
                                  <w:marBottom w:val="0"/>
                                  <w:divBdr>
                                    <w:top w:val="none" w:sz="0" w:space="0" w:color="auto"/>
                                    <w:left w:val="none" w:sz="0" w:space="0" w:color="auto"/>
                                    <w:bottom w:val="none" w:sz="0" w:space="0" w:color="auto"/>
                                    <w:right w:val="none" w:sz="0" w:space="0" w:color="auto"/>
                                  </w:divBdr>
                                  <w:divsChild>
                                    <w:div w:id="24984419">
                                      <w:marLeft w:val="0"/>
                                      <w:marRight w:val="0"/>
                                      <w:marTop w:val="0"/>
                                      <w:marBottom w:val="0"/>
                                      <w:divBdr>
                                        <w:top w:val="single" w:sz="6" w:space="6" w:color="DDDDDD"/>
                                        <w:left w:val="none" w:sz="0" w:space="0" w:color="auto"/>
                                        <w:bottom w:val="none" w:sz="0" w:space="0" w:color="auto"/>
                                        <w:right w:val="none" w:sz="0" w:space="0" w:color="auto"/>
                                      </w:divBdr>
                                      <w:divsChild>
                                        <w:div w:id="1579942362">
                                          <w:marLeft w:val="0"/>
                                          <w:marRight w:val="0"/>
                                          <w:marTop w:val="0"/>
                                          <w:marBottom w:val="0"/>
                                          <w:divBdr>
                                            <w:top w:val="none" w:sz="0" w:space="0" w:color="auto"/>
                                            <w:left w:val="none" w:sz="0" w:space="0" w:color="auto"/>
                                            <w:bottom w:val="none" w:sz="0" w:space="0" w:color="auto"/>
                                            <w:right w:val="none" w:sz="0" w:space="0" w:color="auto"/>
                                          </w:divBdr>
                                          <w:divsChild>
                                            <w:div w:id="212857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587253">
                                      <w:marLeft w:val="0"/>
                                      <w:marRight w:val="0"/>
                                      <w:marTop w:val="0"/>
                                      <w:marBottom w:val="0"/>
                                      <w:divBdr>
                                        <w:top w:val="single" w:sz="6" w:space="6" w:color="DDDDDD"/>
                                        <w:left w:val="none" w:sz="0" w:space="0" w:color="auto"/>
                                        <w:bottom w:val="none" w:sz="0" w:space="0" w:color="auto"/>
                                        <w:right w:val="none" w:sz="0" w:space="0" w:color="auto"/>
                                      </w:divBdr>
                                      <w:divsChild>
                                        <w:div w:id="445657140">
                                          <w:marLeft w:val="0"/>
                                          <w:marRight w:val="0"/>
                                          <w:marTop w:val="0"/>
                                          <w:marBottom w:val="0"/>
                                          <w:divBdr>
                                            <w:top w:val="none" w:sz="0" w:space="0" w:color="auto"/>
                                            <w:left w:val="none" w:sz="0" w:space="0" w:color="auto"/>
                                            <w:bottom w:val="none" w:sz="0" w:space="0" w:color="auto"/>
                                            <w:right w:val="none" w:sz="0" w:space="0" w:color="auto"/>
                                          </w:divBdr>
                                          <w:divsChild>
                                            <w:div w:id="493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289024">
                                      <w:marLeft w:val="0"/>
                                      <w:marRight w:val="0"/>
                                      <w:marTop w:val="0"/>
                                      <w:marBottom w:val="0"/>
                                      <w:divBdr>
                                        <w:top w:val="single" w:sz="6" w:space="6" w:color="DDDDDD"/>
                                        <w:left w:val="none" w:sz="0" w:space="0" w:color="auto"/>
                                        <w:bottom w:val="none" w:sz="0" w:space="0" w:color="auto"/>
                                        <w:right w:val="none" w:sz="0" w:space="0" w:color="auto"/>
                                      </w:divBdr>
                                      <w:divsChild>
                                        <w:div w:id="1377241507">
                                          <w:marLeft w:val="0"/>
                                          <w:marRight w:val="0"/>
                                          <w:marTop w:val="0"/>
                                          <w:marBottom w:val="0"/>
                                          <w:divBdr>
                                            <w:top w:val="none" w:sz="0" w:space="0" w:color="auto"/>
                                            <w:left w:val="none" w:sz="0" w:space="0" w:color="auto"/>
                                            <w:bottom w:val="none" w:sz="0" w:space="0" w:color="auto"/>
                                            <w:right w:val="none" w:sz="0" w:space="0" w:color="auto"/>
                                          </w:divBdr>
                                          <w:divsChild>
                                            <w:div w:id="156757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111255">
                                      <w:marLeft w:val="0"/>
                                      <w:marRight w:val="0"/>
                                      <w:marTop w:val="0"/>
                                      <w:marBottom w:val="0"/>
                                      <w:divBdr>
                                        <w:top w:val="single" w:sz="6" w:space="6" w:color="DDDDDD"/>
                                        <w:left w:val="none" w:sz="0" w:space="0" w:color="auto"/>
                                        <w:bottom w:val="none" w:sz="0" w:space="0" w:color="auto"/>
                                        <w:right w:val="none" w:sz="0" w:space="0" w:color="auto"/>
                                      </w:divBdr>
                                      <w:divsChild>
                                        <w:div w:id="1241452108">
                                          <w:marLeft w:val="0"/>
                                          <w:marRight w:val="0"/>
                                          <w:marTop w:val="0"/>
                                          <w:marBottom w:val="0"/>
                                          <w:divBdr>
                                            <w:top w:val="none" w:sz="0" w:space="0" w:color="auto"/>
                                            <w:left w:val="none" w:sz="0" w:space="0" w:color="auto"/>
                                            <w:bottom w:val="none" w:sz="0" w:space="0" w:color="auto"/>
                                            <w:right w:val="none" w:sz="0" w:space="0" w:color="auto"/>
                                          </w:divBdr>
                                          <w:divsChild>
                                            <w:div w:id="83672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954296">
                                  <w:marLeft w:val="0"/>
                                  <w:marRight w:val="0"/>
                                  <w:marTop w:val="360"/>
                                  <w:marBottom w:val="360"/>
                                  <w:divBdr>
                                    <w:top w:val="none" w:sz="0" w:space="0" w:color="auto"/>
                                    <w:left w:val="none" w:sz="0" w:space="0" w:color="auto"/>
                                    <w:bottom w:val="none" w:sz="0" w:space="0" w:color="auto"/>
                                    <w:right w:val="none" w:sz="0" w:space="0" w:color="auto"/>
                                  </w:divBdr>
                                </w:div>
                              </w:divsChild>
                            </w:div>
                            <w:div w:id="1627471787">
                              <w:marLeft w:val="0"/>
                              <w:marRight w:val="150"/>
                              <w:marTop w:val="0"/>
                              <w:marBottom w:val="0"/>
                              <w:divBdr>
                                <w:top w:val="none" w:sz="0" w:space="0" w:color="auto"/>
                                <w:left w:val="none" w:sz="0" w:space="0" w:color="auto"/>
                                <w:bottom w:val="none" w:sz="0" w:space="0" w:color="auto"/>
                                <w:right w:val="none" w:sz="0" w:space="0" w:color="auto"/>
                              </w:divBdr>
                            </w:div>
                          </w:divsChild>
                        </w:div>
                        <w:div w:id="983848740">
                          <w:marLeft w:val="0"/>
                          <w:marRight w:val="0"/>
                          <w:marTop w:val="0"/>
                          <w:marBottom w:val="0"/>
                          <w:divBdr>
                            <w:top w:val="none" w:sz="0" w:space="0" w:color="auto"/>
                            <w:left w:val="none" w:sz="0" w:space="0" w:color="auto"/>
                            <w:bottom w:val="none" w:sz="0" w:space="0" w:color="auto"/>
                            <w:right w:val="none" w:sz="0" w:space="0" w:color="auto"/>
                          </w:divBdr>
                        </w:div>
                      </w:divsChild>
                    </w:div>
                    <w:div w:id="1811633560">
                      <w:marLeft w:val="0"/>
                      <w:marRight w:val="0"/>
                      <w:marTop w:val="0"/>
                      <w:marBottom w:val="0"/>
                      <w:divBdr>
                        <w:top w:val="none" w:sz="0" w:space="0" w:color="auto"/>
                        <w:left w:val="none" w:sz="0" w:space="0" w:color="auto"/>
                        <w:bottom w:val="none" w:sz="0" w:space="0" w:color="auto"/>
                        <w:right w:val="none" w:sz="0" w:space="0" w:color="auto"/>
                      </w:divBdr>
                      <w:divsChild>
                        <w:div w:id="545531596">
                          <w:marLeft w:val="0"/>
                          <w:marRight w:val="0"/>
                          <w:marTop w:val="168"/>
                          <w:marBottom w:val="450"/>
                          <w:divBdr>
                            <w:top w:val="single" w:sz="6" w:space="0" w:color="AAAAAA"/>
                            <w:left w:val="single" w:sz="6" w:space="0" w:color="AAAAAA"/>
                            <w:bottom w:val="single" w:sz="6" w:space="0" w:color="AAAAAA"/>
                            <w:right w:val="single" w:sz="6" w:space="0" w:color="AAAAAA"/>
                          </w:divBdr>
                          <w:divsChild>
                            <w:div w:id="161893896">
                              <w:marLeft w:val="0"/>
                              <w:marRight w:val="150"/>
                              <w:marTop w:val="0"/>
                              <w:marBottom w:val="0"/>
                              <w:divBdr>
                                <w:top w:val="none" w:sz="0" w:space="0" w:color="auto"/>
                                <w:left w:val="none" w:sz="0" w:space="0" w:color="auto"/>
                                <w:bottom w:val="none" w:sz="0" w:space="0" w:color="auto"/>
                                <w:right w:val="none" w:sz="0" w:space="0" w:color="auto"/>
                              </w:divBdr>
                            </w:div>
                            <w:div w:id="198708306">
                              <w:marLeft w:val="0"/>
                              <w:marRight w:val="120"/>
                              <w:marTop w:val="120"/>
                              <w:marBottom w:val="0"/>
                              <w:divBdr>
                                <w:top w:val="none" w:sz="0" w:space="0" w:color="auto"/>
                                <w:left w:val="none" w:sz="0" w:space="0" w:color="auto"/>
                                <w:bottom w:val="none" w:sz="0" w:space="0" w:color="auto"/>
                                <w:right w:val="none" w:sz="0" w:space="0" w:color="auto"/>
                              </w:divBdr>
                            </w:div>
                            <w:div w:id="994185037">
                              <w:marLeft w:val="0"/>
                              <w:marRight w:val="0"/>
                              <w:marTop w:val="0"/>
                              <w:marBottom w:val="0"/>
                              <w:divBdr>
                                <w:top w:val="none" w:sz="0" w:space="0" w:color="auto"/>
                                <w:left w:val="none" w:sz="0" w:space="0" w:color="auto"/>
                                <w:bottom w:val="none" w:sz="0" w:space="0" w:color="auto"/>
                                <w:right w:val="none" w:sz="0" w:space="0" w:color="auto"/>
                              </w:divBdr>
                              <w:divsChild>
                                <w:div w:id="91704433">
                                  <w:marLeft w:val="0"/>
                                  <w:marRight w:val="0"/>
                                  <w:marTop w:val="0"/>
                                  <w:marBottom w:val="0"/>
                                  <w:divBdr>
                                    <w:top w:val="none" w:sz="0" w:space="0" w:color="auto"/>
                                    <w:left w:val="none" w:sz="0" w:space="0" w:color="auto"/>
                                    <w:bottom w:val="none" w:sz="0" w:space="0" w:color="auto"/>
                                    <w:right w:val="none" w:sz="0" w:space="0" w:color="auto"/>
                                  </w:divBdr>
                                  <w:divsChild>
                                    <w:div w:id="98649823">
                                      <w:marLeft w:val="0"/>
                                      <w:marRight w:val="0"/>
                                      <w:marTop w:val="0"/>
                                      <w:marBottom w:val="0"/>
                                      <w:divBdr>
                                        <w:top w:val="single" w:sz="6" w:space="6" w:color="DDDDDD"/>
                                        <w:left w:val="none" w:sz="0" w:space="0" w:color="auto"/>
                                        <w:bottom w:val="none" w:sz="0" w:space="0" w:color="auto"/>
                                        <w:right w:val="none" w:sz="0" w:space="0" w:color="auto"/>
                                      </w:divBdr>
                                      <w:divsChild>
                                        <w:div w:id="1118570947">
                                          <w:marLeft w:val="0"/>
                                          <w:marRight w:val="0"/>
                                          <w:marTop w:val="0"/>
                                          <w:marBottom w:val="0"/>
                                          <w:divBdr>
                                            <w:top w:val="none" w:sz="0" w:space="0" w:color="auto"/>
                                            <w:left w:val="none" w:sz="0" w:space="0" w:color="auto"/>
                                            <w:bottom w:val="none" w:sz="0" w:space="0" w:color="auto"/>
                                            <w:right w:val="none" w:sz="0" w:space="0" w:color="auto"/>
                                          </w:divBdr>
                                          <w:divsChild>
                                            <w:div w:id="31149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608265">
                                      <w:marLeft w:val="0"/>
                                      <w:marRight w:val="0"/>
                                      <w:marTop w:val="0"/>
                                      <w:marBottom w:val="0"/>
                                      <w:divBdr>
                                        <w:top w:val="single" w:sz="6" w:space="6" w:color="DDDDDD"/>
                                        <w:left w:val="none" w:sz="0" w:space="0" w:color="auto"/>
                                        <w:bottom w:val="none" w:sz="0" w:space="0" w:color="auto"/>
                                        <w:right w:val="none" w:sz="0" w:space="0" w:color="auto"/>
                                      </w:divBdr>
                                      <w:divsChild>
                                        <w:div w:id="1228807061">
                                          <w:marLeft w:val="0"/>
                                          <w:marRight w:val="0"/>
                                          <w:marTop w:val="0"/>
                                          <w:marBottom w:val="0"/>
                                          <w:divBdr>
                                            <w:top w:val="none" w:sz="0" w:space="0" w:color="auto"/>
                                            <w:left w:val="none" w:sz="0" w:space="0" w:color="auto"/>
                                            <w:bottom w:val="none" w:sz="0" w:space="0" w:color="auto"/>
                                            <w:right w:val="none" w:sz="0" w:space="0" w:color="auto"/>
                                          </w:divBdr>
                                          <w:divsChild>
                                            <w:div w:id="66362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020567">
                                      <w:marLeft w:val="0"/>
                                      <w:marRight w:val="0"/>
                                      <w:marTop w:val="0"/>
                                      <w:marBottom w:val="0"/>
                                      <w:divBdr>
                                        <w:top w:val="single" w:sz="6" w:space="6" w:color="DDDDDD"/>
                                        <w:left w:val="none" w:sz="0" w:space="0" w:color="auto"/>
                                        <w:bottom w:val="none" w:sz="0" w:space="0" w:color="auto"/>
                                        <w:right w:val="none" w:sz="0" w:space="0" w:color="auto"/>
                                      </w:divBdr>
                                      <w:divsChild>
                                        <w:div w:id="1342273107">
                                          <w:marLeft w:val="0"/>
                                          <w:marRight w:val="0"/>
                                          <w:marTop w:val="0"/>
                                          <w:marBottom w:val="0"/>
                                          <w:divBdr>
                                            <w:top w:val="none" w:sz="0" w:space="0" w:color="auto"/>
                                            <w:left w:val="none" w:sz="0" w:space="0" w:color="auto"/>
                                            <w:bottom w:val="none" w:sz="0" w:space="0" w:color="auto"/>
                                            <w:right w:val="none" w:sz="0" w:space="0" w:color="auto"/>
                                          </w:divBdr>
                                          <w:divsChild>
                                            <w:div w:id="101738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299952">
                                      <w:marLeft w:val="0"/>
                                      <w:marRight w:val="0"/>
                                      <w:marTop w:val="0"/>
                                      <w:marBottom w:val="0"/>
                                      <w:divBdr>
                                        <w:top w:val="single" w:sz="6" w:space="6" w:color="DDDDDD"/>
                                        <w:left w:val="none" w:sz="0" w:space="0" w:color="auto"/>
                                        <w:bottom w:val="none" w:sz="0" w:space="0" w:color="auto"/>
                                        <w:right w:val="none" w:sz="0" w:space="0" w:color="auto"/>
                                      </w:divBdr>
                                      <w:divsChild>
                                        <w:div w:id="2139180891">
                                          <w:marLeft w:val="0"/>
                                          <w:marRight w:val="0"/>
                                          <w:marTop w:val="0"/>
                                          <w:marBottom w:val="0"/>
                                          <w:divBdr>
                                            <w:top w:val="none" w:sz="0" w:space="0" w:color="auto"/>
                                            <w:left w:val="none" w:sz="0" w:space="0" w:color="auto"/>
                                            <w:bottom w:val="none" w:sz="0" w:space="0" w:color="auto"/>
                                            <w:right w:val="none" w:sz="0" w:space="0" w:color="auto"/>
                                          </w:divBdr>
                                          <w:divsChild>
                                            <w:div w:id="69280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308318">
                                  <w:marLeft w:val="0"/>
                                  <w:marRight w:val="0"/>
                                  <w:marTop w:val="360"/>
                                  <w:marBottom w:val="360"/>
                                  <w:divBdr>
                                    <w:top w:val="none" w:sz="0" w:space="0" w:color="auto"/>
                                    <w:left w:val="none" w:sz="0" w:space="0" w:color="auto"/>
                                    <w:bottom w:val="none" w:sz="0" w:space="0" w:color="auto"/>
                                    <w:right w:val="none" w:sz="0" w:space="0" w:color="auto"/>
                                  </w:divBdr>
                                </w:div>
                              </w:divsChild>
                            </w:div>
                            <w:div w:id="2140417161">
                              <w:marLeft w:val="0"/>
                              <w:marRight w:val="0"/>
                              <w:marTop w:val="0"/>
                              <w:marBottom w:val="0"/>
                              <w:divBdr>
                                <w:top w:val="none" w:sz="0" w:space="0" w:color="auto"/>
                                <w:left w:val="none" w:sz="0" w:space="0" w:color="auto"/>
                                <w:bottom w:val="single" w:sz="6" w:space="6" w:color="AAAAAA"/>
                                <w:right w:val="none" w:sz="0" w:space="0" w:color="auto"/>
                              </w:divBdr>
                            </w:div>
                          </w:divsChild>
                        </w:div>
                        <w:div w:id="933823118">
                          <w:marLeft w:val="0"/>
                          <w:marRight w:val="0"/>
                          <w:marTop w:val="0"/>
                          <w:marBottom w:val="0"/>
                          <w:divBdr>
                            <w:top w:val="none" w:sz="0" w:space="0" w:color="auto"/>
                            <w:left w:val="none" w:sz="0" w:space="0" w:color="auto"/>
                            <w:bottom w:val="none" w:sz="0" w:space="0" w:color="auto"/>
                            <w:right w:val="none" w:sz="0" w:space="0" w:color="auto"/>
                          </w:divBdr>
                        </w:div>
                      </w:divsChild>
                    </w:div>
                    <w:div w:id="2089308976">
                      <w:marLeft w:val="0"/>
                      <w:marRight w:val="0"/>
                      <w:marTop w:val="0"/>
                      <w:marBottom w:val="0"/>
                      <w:divBdr>
                        <w:top w:val="none" w:sz="0" w:space="0" w:color="auto"/>
                        <w:left w:val="none" w:sz="0" w:space="0" w:color="auto"/>
                        <w:bottom w:val="none" w:sz="0" w:space="0" w:color="auto"/>
                        <w:right w:val="none" w:sz="0" w:space="0" w:color="auto"/>
                      </w:divBdr>
                      <w:divsChild>
                        <w:div w:id="133104344">
                          <w:marLeft w:val="0"/>
                          <w:marRight w:val="0"/>
                          <w:marTop w:val="0"/>
                          <w:marBottom w:val="0"/>
                          <w:divBdr>
                            <w:top w:val="none" w:sz="0" w:space="0" w:color="auto"/>
                            <w:left w:val="none" w:sz="0" w:space="0" w:color="auto"/>
                            <w:bottom w:val="none" w:sz="0" w:space="0" w:color="auto"/>
                            <w:right w:val="none" w:sz="0" w:space="0" w:color="auto"/>
                          </w:divBdr>
                        </w:div>
                        <w:div w:id="1772512633">
                          <w:marLeft w:val="0"/>
                          <w:marRight w:val="0"/>
                          <w:marTop w:val="168"/>
                          <w:marBottom w:val="450"/>
                          <w:divBdr>
                            <w:top w:val="single" w:sz="6" w:space="0" w:color="AAAAAA"/>
                            <w:left w:val="single" w:sz="6" w:space="0" w:color="AAAAAA"/>
                            <w:bottom w:val="single" w:sz="6" w:space="0" w:color="AAAAAA"/>
                            <w:right w:val="single" w:sz="6" w:space="0" w:color="AAAAAA"/>
                          </w:divBdr>
                          <w:divsChild>
                            <w:div w:id="472871063">
                              <w:marLeft w:val="0"/>
                              <w:marRight w:val="150"/>
                              <w:marTop w:val="0"/>
                              <w:marBottom w:val="0"/>
                              <w:divBdr>
                                <w:top w:val="none" w:sz="0" w:space="0" w:color="auto"/>
                                <w:left w:val="none" w:sz="0" w:space="0" w:color="auto"/>
                                <w:bottom w:val="none" w:sz="0" w:space="0" w:color="auto"/>
                                <w:right w:val="none" w:sz="0" w:space="0" w:color="auto"/>
                              </w:divBdr>
                            </w:div>
                            <w:div w:id="684794083">
                              <w:marLeft w:val="0"/>
                              <w:marRight w:val="0"/>
                              <w:marTop w:val="0"/>
                              <w:marBottom w:val="0"/>
                              <w:divBdr>
                                <w:top w:val="none" w:sz="0" w:space="0" w:color="auto"/>
                                <w:left w:val="none" w:sz="0" w:space="0" w:color="auto"/>
                                <w:bottom w:val="single" w:sz="6" w:space="6" w:color="AAAAAA"/>
                                <w:right w:val="none" w:sz="0" w:space="0" w:color="auto"/>
                              </w:divBdr>
                            </w:div>
                            <w:div w:id="1058822347">
                              <w:marLeft w:val="0"/>
                              <w:marRight w:val="120"/>
                              <w:marTop w:val="120"/>
                              <w:marBottom w:val="0"/>
                              <w:divBdr>
                                <w:top w:val="none" w:sz="0" w:space="0" w:color="auto"/>
                                <w:left w:val="none" w:sz="0" w:space="0" w:color="auto"/>
                                <w:bottom w:val="none" w:sz="0" w:space="0" w:color="auto"/>
                                <w:right w:val="none" w:sz="0" w:space="0" w:color="auto"/>
                              </w:divBdr>
                            </w:div>
                            <w:div w:id="1516919938">
                              <w:marLeft w:val="0"/>
                              <w:marRight w:val="0"/>
                              <w:marTop w:val="0"/>
                              <w:marBottom w:val="0"/>
                              <w:divBdr>
                                <w:top w:val="none" w:sz="0" w:space="0" w:color="auto"/>
                                <w:left w:val="none" w:sz="0" w:space="0" w:color="auto"/>
                                <w:bottom w:val="none" w:sz="0" w:space="0" w:color="auto"/>
                                <w:right w:val="none" w:sz="0" w:space="0" w:color="auto"/>
                              </w:divBdr>
                              <w:divsChild>
                                <w:div w:id="1179202002">
                                  <w:marLeft w:val="0"/>
                                  <w:marRight w:val="0"/>
                                  <w:marTop w:val="0"/>
                                  <w:marBottom w:val="0"/>
                                  <w:divBdr>
                                    <w:top w:val="none" w:sz="0" w:space="0" w:color="auto"/>
                                    <w:left w:val="none" w:sz="0" w:space="0" w:color="auto"/>
                                    <w:bottom w:val="none" w:sz="0" w:space="0" w:color="auto"/>
                                    <w:right w:val="none" w:sz="0" w:space="0" w:color="auto"/>
                                  </w:divBdr>
                                  <w:divsChild>
                                    <w:div w:id="790170357">
                                      <w:marLeft w:val="0"/>
                                      <w:marRight w:val="0"/>
                                      <w:marTop w:val="0"/>
                                      <w:marBottom w:val="0"/>
                                      <w:divBdr>
                                        <w:top w:val="single" w:sz="6" w:space="6" w:color="DDDDDD"/>
                                        <w:left w:val="none" w:sz="0" w:space="0" w:color="auto"/>
                                        <w:bottom w:val="none" w:sz="0" w:space="0" w:color="auto"/>
                                        <w:right w:val="none" w:sz="0" w:space="0" w:color="auto"/>
                                      </w:divBdr>
                                      <w:divsChild>
                                        <w:div w:id="1104498031">
                                          <w:marLeft w:val="0"/>
                                          <w:marRight w:val="0"/>
                                          <w:marTop w:val="0"/>
                                          <w:marBottom w:val="0"/>
                                          <w:divBdr>
                                            <w:top w:val="none" w:sz="0" w:space="0" w:color="auto"/>
                                            <w:left w:val="none" w:sz="0" w:space="0" w:color="auto"/>
                                            <w:bottom w:val="none" w:sz="0" w:space="0" w:color="auto"/>
                                            <w:right w:val="none" w:sz="0" w:space="0" w:color="auto"/>
                                          </w:divBdr>
                                          <w:divsChild>
                                            <w:div w:id="22380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475626">
                                      <w:marLeft w:val="0"/>
                                      <w:marRight w:val="0"/>
                                      <w:marTop w:val="0"/>
                                      <w:marBottom w:val="0"/>
                                      <w:divBdr>
                                        <w:top w:val="single" w:sz="6" w:space="6" w:color="DDDDDD"/>
                                        <w:left w:val="none" w:sz="0" w:space="0" w:color="auto"/>
                                        <w:bottom w:val="none" w:sz="0" w:space="0" w:color="auto"/>
                                        <w:right w:val="none" w:sz="0" w:space="0" w:color="auto"/>
                                      </w:divBdr>
                                      <w:divsChild>
                                        <w:div w:id="1019771383">
                                          <w:marLeft w:val="0"/>
                                          <w:marRight w:val="0"/>
                                          <w:marTop w:val="0"/>
                                          <w:marBottom w:val="0"/>
                                          <w:divBdr>
                                            <w:top w:val="none" w:sz="0" w:space="0" w:color="auto"/>
                                            <w:left w:val="none" w:sz="0" w:space="0" w:color="auto"/>
                                            <w:bottom w:val="none" w:sz="0" w:space="0" w:color="auto"/>
                                            <w:right w:val="none" w:sz="0" w:space="0" w:color="auto"/>
                                          </w:divBdr>
                                          <w:divsChild>
                                            <w:div w:id="196576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349758">
                                      <w:marLeft w:val="0"/>
                                      <w:marRight w:val="0"/>
                                      <w:marTop w:val="0"/>
                                      <w:marBottom w:val="0"/>
                                      <w:divBdr>
                                        <w:top w:val="single" w:sz="6" w:space="6" w:color="DDDDDD"/>
                                        <w:left w:val="none" w:sz="0" w:space="0" w:color="auto"/>
                                        <w:bottom w:val="none" w:sz="0" w:space="0" w:color="auto"/>
                                        <w:right w:val="none" w:sz="0" w:space="0" w:color="auto"/>
                                      </w:divBdr>
                                      <w:divsChild>
                                        <w:div w:id="551230562">
                                          <w:marLeft w:val="0"/>
                                          <w:marRight w:val="0"/>
                                          <w:marTop w:val="0"/>
                                          <w:marBottom w:val="0"/>
                                          <w:divBdr>
                                            <w:top w:val="none" w:sz="0" w:space="0" w:color="auto"/>
                                            <w:left w:val="none" w:sz="0" w:space="0" w:color="auto"/>
                                            <w:bottom w:val="none" w:sz="0" w:space="0" w:color="auto"/>
                                            <w:right w:val="none" w:sz="0" w:space="0" w:color="auto"/>
                                          </w:divBdr>
                                          <w:divsChild>
                                            <w:div w:id="189897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4103">
                                      <w:marLeft w:val="0"/>
                                      <w:marRight w:val="0"/>
                                      <w:marTop w:val="0"/>
                                      <w:marBottom w:val="0"/>
                                      <w:divBdr>
                                        <w:top w:val="single" w:sz="6" w:space="6" w:color="DDDDDD"/>
                                        <w:left w:val="none" w:sz="0" w:space="0" w:color="auto"/>
                                        <w:bottom w:val="none" w:sz="0" w:space="0" w:color="auto"/>
                                        <w:right w:val="none" w:sz="0" w:space="0" w:color="auto"/>
                                      </w:divBdr>
                                      <w:divsChild>
                                        <w:div w:id="1828857772">
                                          <w:marLeft w:val="0"/>
                                          <w:marRight w:val="0"/>
                                          <w:marTop w:val="0"/>
                                          <w:marBottom w:val="0"/>
                                          <w:divBdr>
                                            <w:top w:val="none" w:sz="0" w:space="0" w:color="auto"/>
                                            <w:left w:val="none" w:sz="0" w:space="0" w:color="auto"/>
                                            <w:bottom w:val="none" w:sz="0" w:space="0" w:color="auto"/>
                                            <w:right w:val="none" w:sz="0" w:space="0" w:color="auto"/>
                                          </w:divBdr>
                                          <w:divsChild>
                                            <w:div w:id="131984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58440">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2849986">
      <w:bodyDiv w:val="1"/>
      <w:marLeft w:val="0"/>
      <w:marRight w:val="0"/>
      <w:marTop w:val="0"/>
      <w:marBottom w:val="0"/>
      <w:divBdr>
        <w:top w:val="none" w:sz="0" w:space="0" w:color="auto"/>
        <w:left w:val="none" w:sz="0" w:space="0" w:color="auto"/>
        <w:bottom w:val="none" w:sz="0" w:space="0" w:color="auto"/>
        <w:right w:val="none" w:sz="0" w:space="0" w:color="auto"/>
      </w:divBdr>
    </w:div>
    <w:div w:id="450049924">
      <w:bodyDiv w:val="1"/>
      <w:marLeft w:val="0"/>
      <w:marRight w:val="0"/>
      <w:marTop w:val="0"/>
      <w:marBottom w:val="0"/>
      <w:divBdr>
        <w:top w:val="none" w:sz="0" w:space="0" w:color="auto"/>
        <w:left w:val="none" w:sz="0" w:space="0" w:color="auto"/>
        <w:bottom w:val="none" w:sz="0" w:space="0" w:color="auto"/>
        <w:right w:val="none" w:sz="0" w:space="0" w:color="auto"/>
      </w:divBdr>
    </w:div>
    <w:div w:id="503592072">
      <w:bodyDiv w:val="1"/>
      <w:marLeft w:val="0"/>
      <w:marRight w:val="0"/>
      <w:marTop w:val="0"/>
      <w:marBottom w:val="0"/>
      <w:divBdr>
        <w:top w:val="none" w:sz="0" w:space="0" w:color="auto"/>
        <w:left w:val="none" w:sz="0" w:space="0" w:color="auto"/>
        <w:bottom w:val="none" w:sz="0" w:space="0" w:color="auto"/>
        <w:right w:val="none" w:sz="0" w:space="0" w:color="auto"/>
      </w:divBdr>
    </w:div>
    <w:div w:id="530801971">
      <w:bodyDiv w:val="1"/>
      <w:marLeft w:val="0"/>
      <w:marRight w:val="0"/>
      <w:marTop w:val="0"/>
      <w:marBottom w:val="0"/>
      <w:divBdr>
        <w:top w:val="none" w:sz="0" w:space="0" w:color="auto"/>
        <w:left w:val="none" w:sz="0" w:space="0" w:color="auto"/>
        <w:bottom w:val="none" w:sz="0" w:space="0" w:color="auto"/>
        <w:right w:val="none" w:sz="0" w:space="0" w:color="auto"/>
      </w:divBdr>
      <w:divsChild>
        <w:div w:id="1065182459">
          <w:marLeft w:val="0"/>
          <w:marRight w:val="0"/>
          <w:marTop w:val="0"/>
          <w:marBottom w:val="0"/>
          <w:divBdr>
            <w:top w:val="none" w:sz="0" w:space="0" w:color="auto"/>
            <w:left w:val="none" w:sz="0" w:space="0" w:color="auto"/>
            <w:bottom w:val="none" w:sz="0" w:space="0" w:color="auto"/>
            <w:right w:val="none" w:sz="0" w:space="0" w:color="auto"/>
          </w:divBdr>
          <w:divsChild>
            <w:div w:id="1030030184">
              <w:marLeft w:val="0"/>
              <w:marRight w:val="0"/>
              <w:marTop w:val="0"/>
              <w:marBottom w:val="0"/>
              <w:divBdr>
                <w:top w:val="none" w:sz="0" w:space="0" w:color="auto"/>
                <w:left w:val="none" w:sz="0" w:space="0" w:color="auto"/>
                <w:bottom w:val="none" w:sz="0" w:space="0" w:color="auto"/>
                <w:right w:val="none" w:sz="0" w:space="0" w:color="auto"/>
              </w:divBdr>
              <w:divsChild>
                <w:div w:id="167484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912548">
      <w:bodyDiv w:val="1"/>
      <w:marLeft w:val="0"/>
      <w:marRight w:val="0"/>
      <w:marTop w:val="0"/>
      <w:marBottom w:val="0"/>
      <w:divBdr>
        <w:top w:val="none" w:sz="0" w:space="0" w:color="auto"/>
        <w:left w:val="none" w:sz="0" w:space="0" w:color="auto"/>
        <w:bottom w:val="none" w:sz="0" w:space="0" w:color="auto"/>
        <w:right w:val="none" w:sz="0" w:space="0" w:color="auto"/>
      </w:divBdr>
    </w:div>
    <w:div w:id="547763577">
      <w:bodyDiv w:val="1"/>
      <w:marLeft w:val="0"/>
      <w:marRight w:val="0"/>
      <w:marTop w:val="0"/>
      <w:marBottom w:val="0"/>
      <w:divBdr>
        <w:top w:val="none" w:sz="0" w:space="0" w:color="auto"/>
        <w:left w:val="none" w:sz="0" w:space="0" w:color="auto"/>
        <w:bottom w:val="none" w:sz="0" w:space="0" w:color="auto"/>
        <w:right w:val="none" w:sz="0" w:space="0" w:color="auto"/>
      </w:divBdr>
    </w:div>
    <w:div w:id="614944306">
      <w:bodyDiv w:val="1"/>
      <w:marLeft w:val="0"/>
      <w:marRight w:val="0"/>
      <w:marTop w:val="0"/>
      <w:marBottom w:val="0"/>
      <w:divBdr>
        <w:top w:val="none" w:sz="0" w:space="0" w:color="auto"/>
        <w:left w:val="none" w:sz="0" w:space="0" w:color="auto"/>
        <w:bottom w:val="none" w:sz="0" w:space="0" w:color="auto"/>
        <w:right w:val="none" w:sz="0" w:space="0" w:color="auto"/>
      </w:divBdr>
    </w:div>
    <w:div w:id="619649448">
      <w:bodyDiv w:val="1"/>
      <w:marLeft w:val="0"/>
      <w:marRight w:val="0"/>
      <w:marTop w:val="0"/>
      <w:marBottom w:val="0"/>
      <w:divBdr>
        <w:top w:val="none" w:sz="0" w:space="0" w:color="auto"/>
        <w:left w:val="none" w:sz="0" w:space="0" w:color="auto"/>
        <w:bottom w:val="none" w:sz="0" w:space="0" w:color="auto"/>
        <w:right w:val="none" w:sz="0" w:space="0" w:color="auto"/>
      </w:divBdr>
      <w:divsChild>
        <w:div w:id="969167678">
          <w:marLeft w:val="0"/>
          <w:marRight w:val="0"/>
          <w:marTop w:val="0"/>
          <w:marBottom w:val="0"/>
          <w:divBdr>
            <w:top w:val="none" w:sz="0" w:space="0" w:color="auto"/>
            <w:left w:val="none" w:sz="0" w:space="0" w:color="auto"/>
            <w:bottom w:val="none" w:sz="0" w:space="0" w:color="auto"/>
            <w:right w:val="none" w:sz="0" w:space="0" w:color="auto"/>
          </w:divBdr>
          <w:divsChild>
            <w:div w:id="973756841">
              <w:marLeft w:val="0"/>
              <w:marRight w:val="0"/>
              <w:marTop w:val="0"/>
              <w:marBottom w:val="0"/>
              <w:divBdr>
                <w:top w:val="none" w:sz="0" w:space="0" w:color="auto"/>
                <w:left w:val="none" w:sz="0" w:space="0" w:color="auto"/>
                <w:bottom w:val="none" w:sz="0" w:space="0" w:color="auto"/>
                <w:right w:val="none" w:sz="0" w:space="0" w:color="auto"/>
              </w:divBdr>
              <w:divsChild>
                <w:div w:id="182134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903592">
      <w:bodyDiv w:val="1"/>
      <w:marLeft w:val="0"/>
      <w:marRight w:val="0"/>
      <w:marTop w:val="0"/>
      <w:marBottom w:val="0"/>
      <w:divBdr>
        <w:top w:val="none" w:sz="0" w:space="0" w:color="auto"/>
        <w:left w:val="none" w:sz="0" w:space="0" w:color="auto"/>
        <w:bottom w:val="none" w:sz="0" w:space="0" w:color="auto"/>
        <w:right w:val="none" w:sz="0" w:space="0" w:color="auto"/>
      </w:divBdr>
    </w:div>
    <w:div w:id="633023367">
      <w:bodyDiv w:val="1"/>
      <w:marLeft w:val="0"/>
      <w:marRight w:val="0"/>
      <w:marTop w:val="0"/>
      <w:marBottom w:val="0"/>
      <w:divBdr>
        <w:top w:val="none" w:sz="0" w:space="0" w:color="auto"/>
        <w:left w:val="none" w:sz="0" w:space="0" w:color="auto"/>
        <w:bottom w:val="none" w:sz="0" w:space="0" w:color="auto"/>
        <w:right w:val="none" w:sz="0" w:space="0" w:color="auto"/>
      </w:divBdr>
    </w:div>
    <w:div w:id="646544865">
      <w:bodyDiv w:val="1"/>
      <w:marLeft w:val="0"/>
      <w:marRight w:val="0"/>
      <w:marTop w:val="0"/>
      <w:marBottom w:val="0"/>
      <w:divBdr>
        <w:top w:val="none" w:sz="0" w:space="0" w:color="auto"/>
        <w:left w:val="none" w:sz="0" w:space="0" w:color="auto"/>
        <w:bottom w:val="none" w:sz="0" w:space="0" w:color="auto"/>
        <w:right w:val="none" w:sz="0" w:space="0" w:color="auto"/>
      </w:divBdr>
      <w:divsChild>
        <w:div w:id="1365791010">
          <w:marLeft w:val="0"/>
          <w:marRight w:val="0"/>
          <w:marTop w:val="0"/>
          <w:marBottom w:val="0"/>
          <w:divBdr>
            <w:top w:val="none" w:sz="0" w:space="0" w:color="auto"/>
            <w:left w:val="none" w:sz="0" w:space="0" w:color="auto"/>
            <w:bottom w:val="none" w:sz="0" w:space="0" w:color="auto"/>
            <w:right w:val="none" w:sz="0" w:space="0" w:color="auto"/>
          </w:divBdr>
          <w:divsChild>
            <w:div w:id="1431076795">
              <w:marLeft w:val="0"/>
              <w:marRight w:val="0"/>
              <w:marTop w:val="0"/>
              <w:marBottom w:val="0"/>
              <w:divBdr>
                <w:top w:val="none" w:sz="0" w:space="0" w:color="auto"/>
                <w:left w:val="none" w:sz="0" w:space="0" w:color="auto"/>
                <w:bottom w:val="none" w:sz="0" w:space="0" w:color="auto"/>
                <w:right w:val="none" w:sz="0" w:space="0" w:color="auto"/>
              </w:divBdr>
              <w:divsChild>
                <w:div w:id="309138812">
                  <w:marLeft w:val="0"/>
                  <w:marRight w:val="0"/>
                  <w:marTop w:val="0"/>
                  <w:marBottom w:val="0"/>
                  <w:divBdr>
                    <w:top w:val="none" w:sz="0" w:space="0" w:color="auto"/>
                    <w:left w:val="none" w:sz="0" w:space="0" w:color="auto"/>
                    <w:bottom w:val="none" w:sz="0" w:space="0" w:color="auto"/>
                    <w:right w:val="none" w:sz="0" w:space="0" w:color="auto"/>
                  </w:divBdr>
                  <w:divsChild>
                    <w:div w:id="47418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806316">
      <w:bodyDiv w:val="1"/>
      <w:marLeft w:val="0"/>
      <w:marRight w:val="0"/>
      <w:marTop w:val="0"/>
      <w:marBottom w:val="0"/>
      <w:divBdr>
        <w:top w:val="none" w:sz="0" w:space="0" w:color="auto"/>
        <w:left w:val="none" w:sz="0" w:space="0" w:color="auto"/>
        <w:bottom w:val="none" w:sz="0" w:space="0" w:color="auto"/>
        <w:right w:val="none" w:sz="0" w:space="0" w:color="auto"/>
      </w:divBdr>
      <w:divsChild>
        <w:div w:id="913583231">
          <w:marLeft w:val="0"/>
          <w:marRight w:val="0"/>
          <w:marTop w:val="0"/>
          <w:marBottom w:val="0"/>
          <w:divBdr>
            <w:top w:val="none" w:sz="0" w:space="0" w:color="auto"/>
            <w:left w:val="none" w:sz="0" w:space="0" w:color="auto"/>
            <w:bottom w:val="none" w:sz="0" w:space="0" w:color="auto"/>
            <w:right w:val="none" w:sz="0" w:space="0" w:color="auto"/>
          </w:divBdr>
          <w:divsChild>
            <w:div w:id="1710450653">
              <w:marLeft w:val="0"/>
              <w:marRight w:val="0"/>
              <w:marTop w:val="0"/>
              <w:marBottom w:val="0"/>
              <w:divBdr>
                <w:top w:val="none" w:sz="0" w:space="0" w:color="auto"/>
                <w:left w:val="none" w:sz="0" w:space="0" w:color="auto"/>
                <w:bottom w:val="none" w:sz="0" w:space="0" w:color="auto"/>
                <w:right w:val="none" w:sz="0" w:space="0" w:color="auto"/>
              </w:divBdr>
              <w:divsChild>
                <w:div w:id="155677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285283">
      <w:bodyDiv w:val="1"/>
      <w:marLeft w:val="0"/>
      <w:marRight w:val="0"/>
      <w:marTop w:val="0"/>
      <w:marBottom w:val="0"/>
      <w:divBdr>
        <w:top w:val="none" w:sz="0" w:space="0" w:color="auto"/>
        <w:left w:val="none" w:sz="0" w:space="0" w:color="auto"/>
        <w:bottom w:val="none" w:sz="0" w:space="0" w:color="auto"/>
        <w:right w:val="none" w:sz="0" w:space="0" w:color="auto"/>
      </w:divBdr>
      <w:divsChild>
        <w:div w:id="209223570">
          <w:marLeft w:val="0"/>
          <w:marRight w:val="0"/>
          <w:marTop w:val="0"/>
          <w:marBottom w:val="0"/>
          <w:divBdr>
            <w:top w:val="none" w:sz="0" w:space="0" w:color="auto"/>
            <w:left w:val="none" w:sz="0" w:space="0" w:color="auto"/>
            <w:bottom w:val="none" w:sz="0" w:space="0" w:color="auto"/>
            <w:right w:val="none" w:sz="0" w:space="0" w:color="auto"/>
          </w:divBdr>
          <w:divsChild>
            <w:div w:id="576016880">
              <w:marLeft w:val="0"/>
              <w:marRight w:val="0"/>
              <w:marTop w:val="0"/>
              <w:marBottom w:val="0"/>
              <w:divBdr>
                <w:top w:val="none" w:sz="0" w:space="0" w:color="auto"/>
                <w:left w:val="none" w:sz="0" w:space="0" w:color="auto"/>
                <w:bottom w:val="none" w:sz="0" w:space="0" w:color="auto"/>
                <w:right w:val="none" w:sz="0" w:space="0" w:color="auto"/>
              </w:divBdr>
              <w:divsChild>
                <w:div w:id="78357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993990">
      <w:bodyDiv w:val="1"/>
      <w:marLeft w:val="0"/>
      <w:marRight w:val="0"/>
      <w:marTop w:val="0"/>
      <w:marBottom w:val="0"/>
      <w:divBdr>
        <w:top w:val="none" w:sz="0" w:space="0" w:color="auto"/>
        <w:left w:val="none" w:sz="0" w:space="0" w:color="auto"/>
        <w:bottom w:val="none" w:sz="0" w:space="0" w:color="auto"/>
        <w:right w:val="none" w:sz="0" w:space="0" w:color="auto"/>
      </w:divBdr>
    </w:div>
    <w:div w:id="941113484">
      <w:bodyDiv w:val="1"/>
      <w:marLeft w:val="0"/>
      <w:marRight w:val="0"/>
      <w:marTop w:val="0"/>
      <w:marBottom w:val="0"/>
      <w:divBdr>
        <w:top w:val="none" w:sz="0" w:space="0" w:color="auto"/>
        <w:left w:val="none" w:sz="0" w:space="0" w:color="auto"/>
        <w:bottom w:val="none" w:sz="0" w:space="0" w:color="auto"/>
        <w:right w:val="none" w:sz="0" w:space="0" w:color="auto"/>
      </w:divBdr>
    </w:div>
    <w:div w:id="955019373">
      <w:bodyDiv w:val="1"/>
      <w:marLeft w:val="0"/>
      <w:marRight w:val="0"/>
      <w:marTop w:val="0"/>
      <w:marBottom w:val="0"/>
      <w:divBdr>
        <w:top w:val="none" w:sz="0" w:space="0" w:color="auto"/>
        <w:left w:val="none" w:sz="0" w:space="0" w:color="auto"/>
        <w:bottom w:val="none" w:sz="0" w:space="0" w:color="auto"/>
        <w:right w:val="none" w:sz="0" w:space="0" w:color="auto"/>
      </w:divBdr>
    </w:div>
    <w:div w:id="968634301">
      <w:bodyDiv w:val="1"/>
      <w:marLeft w:val="0"/>
      <w:marRight w:val="0"/>
      <w:marTop w:val="0"/>
      <w:marBottom w:val="0"/>
      <w:divBdr>
        <w:top w:val="none" w:sz="0" w:space="0" w:color="auto"/>
        <w:left w:val="none" w:sz="0" w:space="0" w:color="auto"/>
        <w:bottom w:val="none" w:sz="0" w:space="0" w:color="auto"/>
        <w:right w:val="none" w:sz="0" w:space="0" w:color="auto"/>
      </w:divBdr>
    </w:div>
    <w:div w:id="982079988">
      <w:bodyDiv w:val="1"/>
      <w:marLeft w:val="0"/>
      <w:marRight w:val="0"/>
      <w:marTop w:val="0"/>
      <w:marBottom w:val="0"/>
      <w:divBdr>
        <w:top w:val="none" w:sz="0" w:space="0" w:color="auto"/>
        <w:left w:val="none" w:sz="0" w:space="0" w:color="auto"/>
        <w:bottom w:val="none" w:sz="0" w:space="0" w:color="auto"/>
        <w:right w:val="none" w:sz="0" w:space="0" w:color="auto"/>
      </w:divBdr>
    </w:div>
    <w:div w:id="1028797101">
      <w:bodyDiv w:val="1"/>
      <w:marLeft w:val="0"/>
      <w:marRight w:val="0"/>
      <w:marTop w:val="0"/>
      <w:marBottom w:val="0"/>
      <w:divBdr>
        <w:top w:val="none" w:sz="0" w:space="0" w:color="auto"/>
        <w:left w:val="none" w:sz="0" w:space="0" w:color="auto"/>
        <w:bottom w:val="none" w:sz="0" w:space="0" w:color="auto"/>
        <w:right w:val="none" w:sz="0" w:space="0" w:color="auto"/>
      </w:divBdr>
    </w:div>
    <w:div w:id="1077089702">
      <w:bodyDiv w:val="1"/>
      <w:marLeft w:val="0"/>
      <w:marRight w:val="0"/>
      <w:marTop w:val="0"/>
      <w:marBottom w:val="0"/>
      <w:divBdr>
        <w:top w:val="none" w:sz="0" w:space="0" w:color="auto"/>
        <w:left w:val="none" w:sz="0" w:space="0" w:color="auto"/>
        <w:bottom w:val="none" w:sz="0" w:space="0" w:color="auto"/>
        <w:right w:val="none" w:sz="0" w:space="0" w:color="auto"/>
      </w:divBdr>
    </w:div>
    <w:div w:id="1088624669">
      <w:bodyDiv w:val="1"/>
      <w:marLeft w:val="0"/>
      <w:marRight w:val="0"/>
      <w:marTop w:val="0"/>
      <w:marBottom w:val="0"/>
      <w:divBdr>
        <w:top w:val="none" w:sz="0" w:space="0" w:color="auto"/>
        <w:left w:val="none" w:sz="0" w:space="0" w:color="auto"/>
        <w:bottom w:val="none" w:sz="0" w:space="0" w:color="auto"/>
        <w:right w:val="none" w:sz="0" w:space="0" w:color="auto"/>
      </w:divBdr>
      <w:divsChild>
        <w:div w:id="1231964227">
          <w:marLeft w:val="0"/>
          <w:marRight w:val="0"/>
          <w:marTop w:val="0"/>
          <w:marBottom w:val="0"/>
          <w:divBdr>
            <w:top w:val="none" w:sz="0" w:space="0" w:color="auto"/>
            <w:left w:val="none" w:sz="0" w:space="0" w:color="auto"/>
            <w:bottom w:val="none" w:sz="0" w:space="0" w:color="auto"/>
            <w:right w:val="none" w:sz="0" w:space="0" w:color="auto"/>
          </w:divBdr>
          <w:divsChild>
            <w:div w:id="985817320">
              <w:marLeft w:val="0"/>
              <w:marRight w:val="0"/>
              <w:marTop w:val="0"/>
              <w:marBottom w:val="0"/>
              <w:divBdr>
                <w:top w:val="none" w:sz="0" w:space="0" w:color="auto"/>
                <w:left w:val="none" w:sz="0" w:space="0" w:color="auto"/>
                <w:bottom w:val="none" w:sz="0" w:space="0" w:color="auto"/>
                <w:right w:val="none" w:sz="0" w:space="0" w:color="auto"/>
              </w:divBdr>
              <w:divsChild>
                <w:div w:id="150774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083079">
      <w:bodyDiv w:val="1"/>
      <w:marLeft w:val="0"/>
      <w:marRight w:val="0"/>
      <w:marTop w:val="0"/>
      <w:marBottom w:val="0"/>
      <w:divBdr>
        <w:top w:val="none" w:sz="0" w:space="0" w:color="auto"/>
        <w:left w:val="none" w:sz="0" w:space="0" w:color="auto"/>
        <w:bottom w:val="none" w:sz="0" w:space="0" w:color="auto"/>
        <w:right w:val="none" w:sz="0" w:space="0" w:color="auto"/>
      </w:divBdr>
      <w:divsChild>
        <w:div w:id="2078359655">
          <w:marLeft w:val="0"/>
          <w:marRight w:val="0"/>
          <w:marTop w:val="0"/>
          <w:marBottom w:val="0"/>
          <w:divBdr>
            <w:top w:val="none" w:sz="0" w:space="0" w:color="auto"/>
            <w:left w:val="none" w:sz="0" w:space="0" w:color="auto"/>
            <w:bottom w:val="none" w:sz="0" w:space="0" w:color="auto"/>
            <w:right w:val="none" w:sz="0" w:space="0" w:color="auto"/>
          </w:divBdr>
          <w:divsChild>
            <w:div w:id="1956205844">
              <w:marLeft w:val="0"/>
              <w:marRight w:val="0"/>
              <w:marTop w:val="0"/>
              <w:marBottom w:val="0"/>
              <w:divBdr>
                <w:top w:val="none" w:sz="0" w:space="0" w:color="auto"/>
                <w:left w:val="none" w:sz="0" w:space="0" w:color="auto"/>
                <w:bottom w:val="none" w:sz="0" w:space="0" w:color="auto"/>
                <w:right w:val="none" w:sz="0" w:space="0" w:color="auto"/>
              </w:divBdr>
              <w:divsChild>
                <w:div w:id="74773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122776">
      <w:bodyDiv w:val="1"/>
      <w:marLeft w:val="0"/>
      <w:marRight w:val="0"/>
      <w:marTop w:val="0"/>
      <w:marBottom w:val="0"/>
      <w:divBdr>
        <w:top w:val="none" w:sz="0" w:space="0" w:color="auto"/>
        <w:left w:val="none" w:sz="0" w:space="0" w:color="auto"/>
        <w:bottom w:val="none" w:sz="0" w:space="0" w:color="auto"/>
        <w:right w:val="none" w:sz="0" w:space="0" w:color="auto"/>
      </w:divBdr>
    </w:div>
    <w:div w:id="1105341758">
      <w:bodyDiv w:val="1"/>
      <w:marLeft w:val="0"/>
      <w:marRight w:val="0"/>
      <w:marTop w:val="0"/>
      <w:marBottom w:val="0"/>
      <w:divBdr>
        <w:top w:val="none" w:sz="0" w:space="0" w:color="auto"/>
        <w:left w:val="none" w:sz="0" w:space="0" w:color="auto"/>
        <w:bottom w:val="none" w:sz="0" w:space="0" w:color="auto"/>
        <w:right w:val="none" w:sz="0" w:space="0" w:color="auto"/>
      </w:divBdr>
    </w:div>
    <w:div w:id="1107693840">
      <w:bodyDiv w:val="1"/>
      <w:marLeft w:val="0"/>
      <w:marRight w:val="0"/>
      <w:marTop w:val="0"/>
      <w:marBottom w:val="0"/>
      <w:divBdr>
        <w:top w:val="none" w:sz="0" w:space="0" w:color="auto"/>
        <w:left w:val="none" w:sz="0" w:space="0" w:color="auto"/>
        <w:bottom w:val="none" w:sz="0" w:space="0" w:color="auto"/>
        <w:right w:val="none" w:sz="0" w:space="0" w:color="auto"/>
      </w:divBdr>
    </w:div>
    <w:div w:id="1129780014">
      <w:bodyDiv w:val="1"/>
      <w:marLeft w:val="0"/>
      <w:marRight w:val="0"/>
      <w:marTop w:val="0"/>
      <w:marBottom w:val="0"/>
      <w:divBdr>
        <w:top w:val="none" w:sz="0" w:space="0" w:color="auto"/>
        <w:left w:val="none" w:sz="0" w:space="0" w:color="auto"/>
        <w:bottom w:val="none" w:sz="0" w:space="0" w:color="auto"/>
        <w:right w:val="none" w:sz="0" w:space="0" w:color="auto"/>
      </w:divBdr>
    </w:div>
    <w:div w:id="1143809902">
      <w:bodyDiv w:val="1"/>
      <w:marLeft w:val="0"/>
      <w:marRight w:val="0"/>
      <w:marTop w:val="0"/>
      <w:marBottom w:val="0"/>
      <w:divBdr>
        <w:top w:val="none" w:sz="0" w:space="0" w:color="auto"/>
        <w:left w:val="none" w:sz="0" w:space="0" w:color="auto"/>
        <w:bottom w:val="none" w:sz="0" w:space="0" w:color="auto"/>
        <w:right w:val="none" w:sz="0" w:space="0" w:color="auto"/>
      </w:divBdr>
    </w:div>
    <w:div w:id="1191646088">
      <w:bodyDiv w:val="1"/>
      <w:marLeft w:val="0"/>
      <w:marRight w:val="0"/>
      <w:marTop w:val="0"/>
      <w:marBottom w:val="0"/>
      <w:divBdr>
        <w:top w:val="none" w:sz="0" w:space="0" w:color="auto"/>
        <w:left w:val="none" w:sz="0" w:space="0" w:color="auto"/>
        <w:bottom w:val="none" w:sz="0" w:space="0" w:color="auto"/>
        <w:right w:val="none" w:sz="0" w:space="0" w:color="auto"/>
      </w:divBdr>
    </w:div>
    <w:div w:id="1196044467">
      <w:bodyDiv w:val="1"/>
      <w:marLeft w:val="0"/>
      <w:marRight w:val="0"/>
      <w:marTop w:val="0"/>
      <w:marBottom w:val="0"/>
      <w:divBdr>
        <w:top w:val="none" w:sz="0" w:space="0" w:color="auto"/>
        <w:left w:val="none" w:sz="0" w:space="0" w:color="auto"/>
        <w:bottom w:val="none" w:sz="0" w:space="0" w:color="auto"/>
        <w:right w:val="none" w:sz="0" w:space="0" w:color="auto"/>
      </w:divBdr>
    </w:div>
    <w:div w:id="1199005173">
      <w:bodyDiv w:val="1"/>
      <w:marLeft w:val="0"/>
      <w:marRight w:val="0"/>
      <w:marTop w:val="0"/>
      <w:marBottom w:val="0"/>
      <w:divBdr>
        <w:top w:val="none" w:sz="0" w:space="0" w:color="auto"/>
        <w:left w:val="none" w:sz="0" w:space="0" w:color="auto"/>
        <w:bottom w:val="none" w:sz="0" w:space="0" w:color="auto"/>
        <w:right w:val="none" w:sz="0" w:space="0" w:color="auto"/>
      </w:divBdr>
    </w:div>
    <w:div w:id="1229269892">
      <w:bodyDiv w:val="1"/>
      <w:marLeft w:val="0"/>
      <w:marRight w:val="0"/>
      <w:marTop w:val="0"/>
      <w:marBottom w:val="0"/>
      <w:divBdr>
        <w:top w:val="none" w:sz="0" w:space="0" w:color="auto"/>
        <w:left w:val="none" w:sz="0" w:space="0" w:color="auto"/>
        <w:bottom w:val="none" w:sz="0" w:space="0" w:color="auto"/>
        <w:right w:val="none" w:sz="0" w:space="0" w:color="auto"/>
      </w:divBdr>
    </w:div>
    <w:div w:id="1292059548">
      <w:bodyDiv w:val="1"/>
      <w:marLeft w:val="0"/>
      <w:marRight w:val="0"/>
      <w:marTop w:val="0"/>
      <w:marBottom w:val="0"/>
      <w:divBdr>
        <w:top w:val="none" w:sz="0" w:space="0" w:color="auto"/>
        <w:left w:val="none" w:sz="0" w:space="0" w:color="auto"/>
        <w:bottom w:val="none" w:sz="0" w:space="0" w:color="auto"/>
        <w:right w:val="none" w:sz="0" w:space="0" w:color="auto"/>
      </w:divBdr>
    </w:div>
    <w:div w:id="1298147278">
      <w:bodyDiv w:val="1"/>
      <w:marLeft w:val="0"/>
      <w:marRight w:val="0"/>
      <w:marTop w:val="0"/>
      <w:marBottom w:val="0"/>
      <w:divBdr>
        <w:top w:val="none" w:sz="0" w:space="0" w:color="auto"/>
        <w:left w:val="none" w:sz="0" w:space="0" w:color="auto"/>
        <w:bottom w:val="none" w:sz="0" w:space="0" w:color="auto"/>
        <w:right w:val="none" w:sz="0" w:space="0" w:color="auto"/>
      </w:divBdr>
    </w:div>
    <w:div w:id="1309241092">
      <w:bodyDiv w:val="1"/>
      <w:marLeft w:val="0"/>
      <w:marRight w:val="0"/>
      <w:marTop w:val="0"/>
      <w:marBottom w:val="0"/>
      <w:divBdr>
        <w:top w:val="none" w:sz="0" w:space="0" w:color="auto"/>
        <w:left w:val="none" w:sz="0" w:space="0" w:color="auto"/>
        <w:bottom w:val="none" w:sz="0" w:space="0" w:color="auto"/>
        <w:right w:val="none" w:sz="0" w:space="0" w:color="auto"/>
      </w:divBdr>
      <w:divsChild>
        <w:div w:id="1263414224">
          <w:marLeft w:val="0"/>
          <w:marRight w:val="0"/>
          <w:marTop w:val="0"/>
          <w:marBottom w:val="0"/>
          <w:divBdr>
            <w:top w:val="none" w:sz="0" w:space="0" w:color="auto"/>
            <w:left w:val="none" w:sz="0" w:space="0" w:color="auto"/>
            <w:bottom w:val="none" w:sz="0" w:space="0" w:color="auto"/>
            <w:right w:val="none" w:sz="0" w:space="0" w:color="auto"/>
          </w:divBdr>
          <w:divsChild>
            <w:div w:id="1969235956">
              <w:marLeft w:val="0"/>
              <w:marRight w:val="0"/>
              <w:marTop w:val="0"/>
              <w:marBottom w:val="0"/>
              <w:divBdr>
                <w:top w:val="none" w:sz="0" w:space="0" w:color="auto"/>
                <w:left w:val="none" w:sz="0" w:space="0" w:color="auto"/>
                <w:bottom w:val="none" w:sz="0" w:space="0" w:color="auto"/>
                <w:right w:val="none" w:sz="0" w:space="0" w:color="auto"/>
              </w:divBdr>
              <w:divsChild>
                <w:div w:id="53982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029743">
      <w:bodyDiv w:val="1"/>
      <w:marLeft w:val="0"/>
      <w:marRight w:val="0"/>
      <w:marTop w:val="0"/>
      <w:marBottom w:val="0"/>
      <w:divBdr>
        <w:top w:val="none" w:sz="0" w:space="0" w:color="auto"/>
        <w:left w:val="none" w:sz="0" w:space="0" w:color="auto"/>
        <w:bottom w:val="none" w:sz="0" w:space="0" w:color="auto"/>
        <w:right w:val="none" w:sz="0" w:space="0" w:color="auto"/>
      </w:divBdr>
      <w:divsChild>
        <w:div w:id="1770351532">
          <w:marLeft w:val="0"/>
          <w:marRight w:val="0"/>
          <w:marTop w:val="0"/>
          <w:marBottom w:val="0"/>
          <w:divBdr>
            <w:top w:val="none" w:sz="0" w:space="0" w:color="auto"/>
            <w:left w:val="none" w:sz="0" w:space="0" w:color="auto"/>
            <w:bottom w:val="none" w:sz="0" w:space="0" w:color="auto"/>
            <w:right w:val="none" w:sz="0" w:space="0" w:color="auto"/>
          </w:divBdr>
          <w:divsChild>
            <w:div w:id="1726753037">
              <w:marLeft w:val="0"/>
              <w:marRight w:val="0"/>
              <w:marTop w:val="0"/>
              <w:marBottom w:val="0"/>
              <w:divBdr>
                <w:top w:val="none" w:sz="0" w:space="0" w:color="auto"/>
                <w:left w:val="none" w:sz="0" w:space="0" w:color="auto"/>
                <w:bottom w:val="none" w:sz="0" w:space="0" w:color="auto"/>
                <w:right w:val="none" w:sz="0" w:space="0" w:color="auto"/>
              </w:divBdr>
              <w:divsChild>
                <w:div w:id="100135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206936">
      <w:bodyDiv w:val="1"/>
      <w:marLeft w:val="0"/>
      <w:marRight w:val="0"/>
      <w:marTop w:val="0"/>
      <w:marBottom w:val="0"/>
      <w:divBdr>
        <w:top w:val="none" w:sz="0" w:space="0" w:color="auto"/>
        <w:left w:val="none" w:sz="0" w:space="0" w:color="auto"/>
        <w:bottom w:val="none" w:sz="0" w:space="0" w:color="auto"/>
        <w:right w:val="none" w:sz="0" w:space="0" w:color="auto"/>
      </w:divBdr>
    </w:div>
    <w:div w:id="1332948762">
      <w:bodyDiv w:val="1"/>
      <w:marLeft w:val="0"/>
      <w:marRight w:val="0"/>
      <w:marTop w:val="0"/>
      <w:marBottom w:val="0"/>
      <w:divBdr>
        <w:top w:val="none" w:sz="0" w:space="0" w:color="auto"/>
        <w:left w:val="none" w:sz="0" w:space="0" w:color="auto"/>
        <w:bottom w:val="none" w:sz="0" w:space="0" w:color="auto"/>
        <w:right w:val="none" w:sz="0" w:space="0" w:color="auto"/>
      </w:divBdr>
    </w:div>
    <w:div w:id="1350377178">
      <w:bodyDiv w:val="1"/>
      <w:marLeft w:val="0"/>
      <w:marRight w:val="0"/>
      <w:marTop w:val="0"/>
      <w:marBottom w:val="0"/>
      <w:divBdr>
        <w:top w:val="none" w:sz="0" w:space="0" w:color="auto"/>
        <w:left w:val="none" w:sz="0" w:space="0" w:color="auto"/>
        <w:bottom w:val="none" w:sz="0" w:space="0" w:color="auto"/>
        <w:right w:val="none" w:sz="0" w:space="0" w:color="auto"/>
      </w:divBdr>
    </w:div>
    <w:div w:id="1350789344">
      <w:bodyDiv w:val="1"/>
      <w:marLeft w:val="0"/>
      <w:marRight w:val="0"/>
      <w:marTop w:val="0"/>
      <w:marBottom w:val="0"/>
      <w:divBdr>
        <w:top w:val="none" w:sz="0" w:space="0" w:color="auto"/>
        <w:left w:val="none" w:sz="0" w:space="0" w:color="auto"/>
        <w:bottom w:val="none" w:sz="0" w:space="0" w:color="auto"/>
        <w:right w:val="none" w:sz="0" w:space="0" w:color="auto"/>
      </w:divBdr>
    </w:div>
    <w:div w:id="1413625710">
      <w:bodyDiv w:val="1"/>
      <w:marLeft w:val="0"/>
      <w:marRight w:val="0"/>
      <w:marTop w:val="0"/>
      <w:marBottom w:val="0"/>
      <w:divBdr>
        <w:top w:val="none" w:sz="0" w:space="0" w:color="auto"/>
        <w:left w:val="none" w:sz="0" w:space="0" w:color="auto"/>
        <w:bottom w:val="none" w:sz="0" w:space="0" w:color="auto"/>
        <w:right w:val="none" w:sz="0" w:space="0" w:color="auto"/>
      </w:divBdr>
    </w:div>
    <w:div w:id="1474105371">
      <w:bodyDiv w:val="1"/>
      <w:marLeft w:val="0"/>
      <w:marRight w:val="0"/>
      <w:marTop w:val="0"/>
      <w:marBottom w:val="0"/>
      <w:divBdr>
        <w:top w:val="none" w:sz="0" w:space="0" w:color="auto"/>
        <w:left w:val="none" w:sz="0" w:space="0" w:color="auto"/>
        <w:bottom w:val="none" w:sz="0" w:space="0" w:color="auto"/>
        <w:right w:val="none" w:sz="0" w:space="0" w:color="auto"/>
      </w:divBdr>
    </w:div>
    <w:div w:id="1481388794">
      <w:bodyDiv w:val="1"/>
      <w:marLeft w:val="0"/>
      <w:marRight w:val="0"/>
      <w:marTop w:val="0"/>
      <w:marBottom w:val="0"/>
      <w:divBdr>
        <w:top w:val="none" w:sz="0" w:space="0" w:color="auto"/>
        <w:left w:val="none" w:sz="0" w:space="0" w:color="auto"/>
        <w:bottom w:val="none" w:sz="0" w:space="0" w:color="auto"/>
        <w:right w:val="none" w:sz="0" w:space="0" w:color="auto"/>
      </w:divBdr>
      <w:divsChild>
        <w:div w:id="523986169">
          <w:marLeft w:val="0"/>
          <w:marRight w:val="0"/>
          <w:marTop w:val="0"/>
          <w:marBottom w:val="0"/>
          <w:divBdr>
            <w:top w:val="none" w:sz="0" w:space="0" w:color="auto"/>
            <w:left w:val="none" w:sz="0" w:space="0" w:color="auto"/>
            <w:bottom w:val="none" w:sz="0" w:space="0" w:color="auto"/>
            <w:right w:val="none" w:sz="0" w:space="0" w:color="auto"/>
          </w:divBdr>
          <w:divsChild>
            <w:div w:id="1754626841">
              <w:marLeft w:val="0"/>
              <w:marRight w:val="0"/>
              <w:marTop w:val="0"/>
              <w:marBottom w:val="0"/>
              <w:divBdr>
                <w:top w:val="none" w:sz="0" w:space="0" w:color="auto"/>
                <w:left w:val="none" w:sz="0" w:space="0" w:color="auto"/>
                <w:bottom w:val="none" w:sz="0" w:space="0" w:color="auto"/>
                <w:right w:val="none" w:sz="0" w:space="0" w:color="auto"/>
              </w:divBdr>
              <w:divsChild>
                <w:div w:id="177520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190665">
      <w:bodyDiv w:val="1"/>
      <w:marLeft w:val="0"/>
      <w:marRight w:val="0"/>
      <w:marTop w:val="0"/>
      <w:marBottom w:val="0"/>
      <w:divBdr>
        <w:top w:val="none" w:sz="0" w:space="0" w:color="auto"/>
        <w:left w:val="none" w:sz="0" w:space="0" w:color="auto"/>
        <w:bottom w:val="none" w:sz="0" w:space="0" w:color="auto"/>
        <w:right w:val="none" w:sz="0" w:space="0" w:color="auto"/>
      </w:divBdr>
    </w:div>
    <w:div w:id="1526282594">
      <w:bodyDiv w:val="1"/>
      <w:marLeft w:val="0"/>
      <w:marRight w:val="0"/>
      <w:marTop w:val="0"/>
      <w:marBottom w:val="0"/>
      <w:divBdr>
        <w:top w:val="none" w:sz="0" w:space="0" w:color="auto"/>
        <w:left w:val="none" w:sz="0" w:space="0" w:color="auto"/>
        <w:bottom w:val="none" w:sz="0" w:space="0" w:color="auto"/>
        <w:right w:val="none" w:sz="0" w:space="0" w:color="auto"/>
      </w:divBdr>
    </w:div>
    <w:div w:id="1571227904">
      <w:bodyDiv w:val="1"/>
      <w:marLeft w:val="0"/>
      <w:marRight w:val="0"/>
      <w:marTop w:val="0"/>
      <w:marBottom w:val="0"/>
      <w:divBdr>
        <w:top w:val="none" w:sz="0" w:space="0" w:color="auto"/>
        <w:left w:val="none" w:sz="0" w:space="0" w:color="auto"/>
        <w:bottom w:val="none" w:sz="0" w:space="0" w:color="auto"/>
        <w:right w:val="none" w:sz="0" w:space="0" w:color="auto"/>
      </w:divBdr>
      <w:divsChild>
        <w:div w:id="1986809423">
          <w:marLeft w:val="0"/>
          <w:marRight w:val="0"/>
          <w:marTop w:val="0"/>
          <w:marBottom w:val="0"/>
          <w:divBdr>
            <w:top w:val="none" w:sz="0" w:space="0" w:color="auto"/>
            <w:left w:val="none" w:sz="0" w:space="0" w:color="auto"/>
            <w:bottom w:val="none" w:sz="0" w:space="0" w:color="auto"/>
            <w:right w:val="none" w:sz="0" w:space="0" w:color="auto"/>
          </w:divBdr>
          <w:divsChild>
            <w:div w:id="1686402933">
              <w:marLeft w:val="0"/>
              <w:marRight w:val="0"/>
              <w:marTop w:val="0"/>
              <w:marBottom w:val="0"/>
              <w:divBdr>
                <w:top w:val="none" w:sz="0" w:space="0" w:color="auto"/>
                <w:left w:val="none" w:sz="0" w:space="0" w:color="auto"/>
                <w:bottom w:val="none" w:sz="0" w:space="0" w:color="auto"/>
                <w:right w:val="none" w:sz="0" w:space="0" w:color="auto"/>
              </w:divBdr>
              <w:divsChild>
                <w:div w:id="55161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86796">
      <w:bodyDiv w:val="1"/>
      <w:marLeft w:val="0"/>
      <w:marRight w:val="0"/>
      <w:marTop w:val="0"/>
      <w:marBottom w:val="0"/>
      <w:divBdr>
        <w:top w:val="none" w:sz="0" w:space="0" w:color="auto"/>
        <w:left w:val="none" w:sz="0" w:space="0" w:color="auto"/>
        <w:bottom w:val="none" w:sz="0" w:space="0" w:color="auto"/>
        <w:right w:val="none" w:sz="0" w:space="0" w:color="auto"/>
      </w:divBdr>
    </w:div>
    <w:div w:id="1616251958">
      <w:bodyDiv w:val="1"/>
      <w:marLeft w:val="0"/>
      <w:marRight w:val="0"/>
      <w:marTop w:val="0"/>
      <w:marBottom w:val="0"/>
      <w:divBdr>
        <w:top w:val="none" w:sz="0" w:space="0" w:color="auto"/>
        <w:left w:val="none" w:sz="0" w:space="0" w:color="auto"/>
        <w:bottom w:val="none" w:sz="0" w:space="0" w:color="auto"/>
        <w:right w:val="none" w:sz="0" w:space="0" w:color="auto"/>
      </w:divBdr>
    </w:div>
    <w:div w:id="1631865105">
      <w:bodyDiv w:val="1"/>
      <w:marLeft w:val="0"/>
      <w:marRight w:val="0"/>
      <w:marTop w:val="0"/>
      <w:marBottom w:val="0"/>
      <w:divBdr>
        <w:top w:val="none" w:sz="0" w:space="0" w:color="auto"/>
        <w:left w:val="none" w:sz="0" w:space="0" w:color="auto"/>
        <w:bottom w:val="none" w:sz="0" w:space="0" w:color="auto"/>
        <w:right w:val="none" w:sz="0" w:space="0" w:color="auto"/>
      </w:divBdr>
    </w:div>
    <w:div w:id="1641157254">
      <w:bodyDiv w:val="1"/>
      <w:marLeft w:val="0"/>
      <w:marRight w:val="0"/>
      <w:marTop w:val="0"/>
      <w:marBottom w:val="0"/>
      <w:divBdr>
        <w:top w:val="none" w:sz="0" w:space="0" w:color="auto"/>
        <w:left w:val="none" w:sz="0" w:space="0" w:color="auto"/>
        <w:bottom w:val="none" w:sz="0" w:space="0" w:color="auto"/>
        <w:right w:val="none" w:sz="0" w:space="0" w:color="auto"/>
      </w:divBdr>
    </w:div>
    <w:div w:id="1665890318">
      <w:bodyDiv w:val="1"/>
      <w:marLeft w:val="0"/>
      <w:marRight w:val="0"/>
      <w:marTop w:val="0"/>
      <w:marBottom w:val="0"/>
      <w:divBdr>
        <w:top w:val="none" w:sz="0" w:space="0" w:color="auto"/>
        <w:left w:val="none" w:sz="0" w:space="0" w:color="auto"/>
        <w:bottom w:val="none" w:sz="0" w:space="0" w:color="auto"/>
        <w:right w:val="none" w:sz="0" w:space="0" w:color="auto"/>
      </w:divBdr>
    </w:div>
    <w:div w:id="1712730492">
      <w:bodyDiv w:val="1"/>
      <w:marLeft w:val="0"/>
      <w:marRight w:val="0"/>
      <w:marTop w:val="0"/>
      <w:marBottom w:val="0"/>
      <w:divBdr>
        <w:top w:val="none" w:sz="0" w:space="0" w:color="auto"/>
        <w:left w:val="none" w:sz="0" w:space="0" w:color="auto"/>
        <w:bottom w:val="none" w:sz="0" w:space="0" w:color="auto"/>
        <w:right w:val="none" w:sz="0" w:space="0" w:color="auto"/>
      </w:divBdr>
      <w:divsChild>
        <w:div w:id="1677803782">
          <w:marLeft w:val="0"/>
          <w:marRight w:val="0"/>
          <w:marTop w:val="0"/>
          <w:marBottom w:val="0"/>
          <w:divBdr>
            <w:top w:val="none" w:sz="0" w:space="0" w:color="auto"/>
            <w:left w:val="none" w:sz="0" w:space="0" w:color="auto"/>
            <w:bottom w:val="none" w:sz="0" w:space="0" w:color="auto"/>
            <w:right w:val="none" w:sz="0" w:space="0" w:color="auto"/>
          </w:divBdr>
        </w:div>
      </w:divsChild>
    </w:div>
    <w:div w:id="1741126602">
      <w:bodyDiv w:val="1"/>
      <w:marLeft w:val="0"/>
      <w:marRight w:val="0"/>
      <w:marTop w:val="0"/>
      <w:marBottom w:val="0"/>
      <w:divBdr>
        <w:top w:val="none" w:sz="0" w:space="0" w:color="auto"/>
        <w:left w:val="none" w:sz="0" w:space="0" w:color="auto"/>
        <w:bottom w:val="none" w:sz="0" w:space="0" w:color="auto"/>
        <w:right w:val="none" w:sz="0" w:space="0" w:color="auto"/>
      </w:divBdr>
    </w:div>
    <w:div w:id="1772509229">
      <w:bodyDiv w:val="1"/>
      <w:marLeft w:val="0"/>
      <w:marRight w:val="0"/>
      <w:marTop w:val="0"/>
      <w:marBottom w:val="0"/>
      <w:divBdr>
        <w:top w:val="none" w:sz="0" w:space="0" w:color="auto"/>
        <w:left w:val="none" w:sz="0" w:space="0" w:color="auto"/>
        <w:bottom w:val="none" w:sz="0" w:space="0" w:color="auto"/>
        <w:right w:val="none" w:sz="0" w:space="0" w:color="auto"/>
      </w:divBdr>
    </w:div>
    <w:div w:id="1778940960">
      <w:bodyDiv w:val="1"/>
      <w:marLeft w:val="0"/>
      <w:marRight w:val="0"/>
      <w:marTop w:val="0"/>
      <w:marBottom w:val="0"/>
      <w:divBdr>
        <w:top w:val="none" w:sz="0" w:space="0" w:color="auto"/>
        <w:left w:val="none" w:sz="0" w:space="0" w:color="auto"/>
        <w:bottom w:val="none" w:sz="0" w:space="0" w:color="auto"/>
        <w:right w:val="none" w:sz="0" w:space="0" w:color="auto"/>
      </w:divBdr>
    </w:div>
    <w:div w:id="1780641075">
      <w:bodyDiv w:val="1"/>
      <w:marLeft w:val="0"/>
      <w:marRight w:val="0"/>
      <w:marTop w:val="0"/>
      <w:marBottom w:val="0"/>
      <w:divBdr>
        <w:top w:val="none" w:sz="0" w:space="0" w:color="auto"/>
        <w:left w:val="none" w:sz="0" w:space="0" w:color="auto"/>
        <w:bottom w:val="none" w:sz="0" w:space="0" w:color="auto"/>
        <w:right w:val="none" w:sz="0" w:space="0" w:color="auto"/>
      </w:divBdr>
      <w:divsChild>
        <w:div w:id="1034816919">
          <w:marLeft w:val="0"/>
          <w:marRight w:val="0"/>
          <w:marTop w:val="0"/>
          <w:marBottom w:val="0"/>
          <w:divBdr>
            <w:top w:val="none" w:sz="0" w:space="0" w:color="auto"/>
            <w:left w:val="none" w:sz="0" w:space="0" w:color="auto"/>
            <w:bottom w:val="none" w:sz="0" w:space="0" w:color="auto"/>
            <w:right w:val="none" w:sz="0" w:space="0" w:color="auto"/>
          </w:divBdr>
          <w:divsChild>
            <w:div w:id="1068379334">
              <w:marLeft w:val="0"/>
              <w:marRight w:val="0"/>
              <w:marTop w:val="0"/>
              <w:marBottom w:val="0"/>
              <w:divBdr>
                <w:top w:val="none" w:sz="0" w:space="0" w:color="auto"/>
                <w:left w:val="none" w:sz="0" w:space="0" w:color="auto"/>
                <w:bottom w:val="none" w:sz="0" w:space="0" w:color="auto"/>
                <w:right w:val="none" w:sz="0" w:space="0" w:color="auto"/>
              </w:divBdr>
              <w:divsChild>
                <w:div w:id="829950268">
                  <w:marLeft w:val="0"/>
                  <w:marRight w:val="0"/>
                  <w:marTop w:val="0"/>
                  <w:marBottom w:val="0"/>
                  <w:divBdr>
                    <w:top w:val="none" w:sz="0" w:space="0" w:color="auto"/>
                    <w:left w:val="none" w:sz="0" w:space="0" w:color="auto"/>
                    <w:bottom w:val="none" w:sz="0" w:space="0" w:color="auto"/>
                    <w:right w:val="none" w:sz="0" w:space="0" w:color="auto"/>
                  </w:divBdr>
                  <w:divsChild>
                    <w:div w:id="32494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164827">
      <w:bodyDiv w:val="1"/>
      <w:marLeft w:val="0"/>
      <w:marRight w:val="0"/>
      <w:marTop w:val="0"/>
      <w:marBottom w:val="0"/>
      <w:divBdr>
        <w:top w:val="none" w:sz="0" w:space="0" w:color="auto"/>
        <w:left w:val="none" w:sz="0" w:space="0" w:color="auto"/>
        <w:bottom w:val="none" w:sz="0" w:space="0" w:color="auto"/>
        <w:right w:val="none" w:sz="0" w:space="0" w:color="auto"/>
      </w:divBdr>
    </w:div>
    <w:div w:id="1829856414">
      <w:bodyDiv w:val="1"/>
      <w:marLeft w:val="0"/>
      <w:marRight w:val="0"/>
      <w:marTop w:val="0"/>
      <w:marBottom w:val="0"/>
      <w:divBdr>
        <w:top w:val="none" w:sz="0" w:space="0" w:color="auto"/>
        <w:left w:val="none" w:sz="0" w:space="0" w:color="auto"/>
        <w:bottom w:val="none" w:sz="0" w:space="0" w:color="auto"/>
        <w:right w:val="none" w:sz="0" w:space="0" w:color="auto"/>
      </w:divBdr>
    </w:div>
    <w:div w:id="1832285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6243">
          <w:marLeft w:val="0"/>
          <w:marRight w:val="0"/>
          <w:marTop w:val="0"/>
          <w:marBottom w:val="0"/>
          <w:divBdr>
            <w:top w:val="none" w:sz="0" w:space="0" w:color="auto"/>
            <w:left w:val="none" w:sz="0" w:space="0" w:color="auto"/>
            <w:bottom w:val="none" w:sz="0" w:space="0" w:color="auto"/>
            <w:right w:val="none" w:sz="0" w:space="0" w:color="auto"/>
          </w:divBdr>
          <w:divsChild>
            <w:div w:id="929779122">
              <w:marLeft w:val="0"/>
              <w:marRight w:val="0"/>
              <w:marTop w:val="0"/>
              <w:marBottom w:val="0"/>
              <w:divBdr>
                <w:top w:val="none" w:sz="0" w:space="0" w:color="auto"/>
                <w:left w:val="none" w:sz="0" w:space="0" w:color="auto"/>
                <w:bottom w:val="none" w:sz="0" w:space="0" w:color="auto"/>
                <w:right w:val="none" w:sz="0" w:space="0" w:color="auto"/>
              </w:divBdr>
              <w:divsChild>
                <w:div w:id="193096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642247">
      <w:bodyDiv w:val="1"/>
      <w:marLeft w:val="0"/>
      <w:marRight w:val="0"/>
      <w:marTop w:val="0"/>
      <w:marBottom w:val="0"/>
      <w:divBdr>
        <w:top w:val="none" w:sz="0" w:space="0" w:color="auto"/>
        <w:left w:val="none" w:sz="0" w:space="0" w:color="auto"/>
        <w:bottom w:val="none" w:sz="0" w:space="0" w:color="auto"/>
        <w:right w:val="none" w:sz="0" w:space="0" w:color="auto"/>
      </w:divBdr>
    </w:div>
    <w:div w:id="1863201049">
      <w:bodyDiv w:val="1"/>
      <w:marLeft w:val="0"/>
      <w:marRight w:val="0"/>
      <w:marTop w:val="0"/>
      <w:marBottom w:val="0"/>
      <w:divBdr>
        <w:top w:val="none" w:sz="0" w:space="0" w:color="auto"/>
        <w:left w:val="none" w:sz="0" w:space="0" w:color="auto"/>
        <w:bottom w:val="none" w:sz="0" w:space="0" w:color="auto"/>
        <w:right w:val="none" w:sz="0" w:space="0" w:color="auto"/>
      </w:divBdr>
      <w:divsChild>
        <w:div w:id="1363632484">
          <w:marLeft w:val="0"/>
          <w:marRight w:val="0"/>
          <w:marTop w:val="0"/>
          <w:marBottom w:val="0"/>
          <w:divBdr>
            <w:top w:val="none" w:sz="0" w:space="0" w:color="auto"/>
            <w:left w:val="none" w:sz="0" w:space="0" w:color="auto"/>
            <w:bottom w:val="none" w:sz="0" w:space="0" w:color="auto"/>
            <w:right w:val="none" w:sz="0" w:space="0" w:color="auto"/>
          </w:divBdr>
          <w:divsChild>
            <w:div w:id="138814589">
              <w:marLeft w:val="0"/>
              <w:marRight w:val="0"/>
              <w:marTop w:val="0"/>
              <w:marBottom w:val="0"/>
              <w:divBdr>
                <w:top w:val="none" w:sz="0" w:space="0" w:color="auto"/>
                <w:left w:val="none" w:sz="0" w:space="0" w:color="auto"/>
                <w:bottom w:val="none" w:sz="0" w:space="0" w:color="auto"/>
                <w:right w:val="none" w:sz="0" w:space="0" w:color="auto"/>
              </w:divBdr>
              <w:divsChild>
                <w:div w:id="142522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705084">
      <w:bodyDiv w:val="1"/>
      <w:marLeft w:val="0"/>
      <w:marRight w:val="0"/>
      <w:marTop w:val="0"/>
      <w:marBottom w:val="0"/>
      <w:divBdr>
        <w:top w:val="none" w:sz="0" w:space="0" w:color="auto"/>
        <w:left w:val="none" w:sz="0" w:space="0" w:color="auto"/>
        <w:bottom w:val="none" w:sz="0" w:space="0" w:color="auto"/>
        <w:right w:val="none" w:sz="0" w:space="0" w:color="auto"/>
      </w:divBdr>
    </w:div>
    <w:div w:id="1927030884">
      <w:bodyDiv w:val="1"/>
      <w:marLeft w:val="0"/>
      <w:marRight w:val="0"/>
      <w:marTop w:val="0"/>
      <w:marBottom w:val="0"/>
      <w:divBdr>
        <w:top w:val="none" w:sz="0" w:space="0" w:color="auto"/>
        <w:left w:val="none" w:sz="0" w:space="0" w:color="auto"/>
        <w:bottom w:val="none" w:sz="0" w:space="0" w:color="auto"/>
        <w:right w:val="none" w:sz="0" w:space="0" w:color="auto"/>
      </w:divBdr>
      <w:divsChild>
        <w:div w:id="1139110923">
          <w:marLeft w:val="0"/>
          <w:marRight w:val="0"/>
          <w:marTop w:val="0"/>
          <w:marBottom w:val="0"/>
          <w:divBdr>
            <w:top w:val="none" w:sz="0" w:space="0" w:color="auto"/>
            <w:left w:val="none" w:sz="0" w:space="0" w:color="auto"/>
            <w:bottom w:val="none" w:sz="0" w:space="0" w:color="auto"/>
            <w:right w:val="none" w:sz="0" w:space="0" w:color="auto"/>
          </w:divBdr>
          <w:divsChild>
            <w:div w:id="663972596">
              <w:marLeft w:val="0"/>
              <w:marRight w:val="0"/>
              <w:marTop w:val="0"/>
              <w:marBottom w:val="0"/>
              <w:divBdr>
                <w:top w:val="none" w:sz="0" w:space="0" w:color="auto"/>
                <w:left w:val="none" w:sz="0" w:space="0" w:color="auto"/>
                <w:bottom w:val="none" w:sz="0" w:space="0" w:color="auto"/>
                <w:right w:val="none" w:sz="0" w:space="0" w:color="auto"/>
              </w:divBdr>
              <w:divsChild>
                <w:div w:id="157897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551455">
      <w:bodyDiv w:val="1"/>
      <w:marLeft w:val="0"/>
      <w:marRight w:val="0"/>
      <w:marTop w:val="0"/>
      <w:marBottom w:val="0"/>
      <w:divBdr>
        <w:top w:val="none" w:sz="0" w:space="0" w:color="auto"/>
        <w:left w:val="none" w:sz="0" w:space="0" w:color="auto"/>
        <w:bottom w:val="none" w:sz="0" w:space="0" w:color="auto"/>
        <w:right w:val="none" w:sz="0" w:space="0" w:color="auto"/>
      </w:divBdr>
    </w:div>
    <w:div w:id="1941641786">
      <w:bodyDiv w:val="1"/>
      <w:marLeft w:val="0"/>
      <w:marRight w:val="0"/>
      <w:marTop w:val="0"/>
      <w:marBottom w:val="0"/>
      <w:divBdr>
        <w:top w:val="none" w:sz="0" w:space="0" w:color="auto"/>
        <w:left w:val="none" w:sz="0" w:space="0" w:color="auto"/>
        <w:bottom w:val="none" w:sz="0" w:space="0" w:color="auto"/>
        <w:right w:val="none" w:sz="0" w:space="0" w:color="auto"/>
      </w:divBdr>
    </w:div>
    <w:div w:id="1980568801">
      <w:bodyDiv w:val="1"/>
      <w:marLeft w:val="0"/>
      <w:marRight w:val="0"/>
      <w:marTop w:val="0"/>
      <w:marBottom w:val="0"/>
      <w:divBdr>
        <w:top w:val="none" w:sz="0" w:space="0" w:color="auto"/>
        <w:left w:val="none" w:sz="0" w:space="0" w:color="auto"/>
        <w:bottom w:val="none" w:sz="0" w:space="0" w:color="auto"/>
        <w:right w:val="none" w:sz="0" w:space="0" w:color="auto"/>
      </w:divBdr>
      <w:divsChild>
        <w:div w:id="1319043172">
          <w:marLeft w:val="0"/>
          <w:marRight w:val="0"/>
          <w:marTop w:val="0"/>
          <w:marBottom w:val="0"/>
          <w:divBdr>
            <w:top w:val="none" w:sz="0" w:space="0" w:color="auto"/>
            <w:left w:val="none" w:sz="0" w:space="0" w:color="auto"/>
            <w:bottom w:val="none" w:sz="0" w:space="0" w:color="auto"/>
            <w:right w:val="none" w:sz="0" w:space="0" w:color="auto"/>
          </w:divBdr>
          <w:divsChild>
            <w:div w:id="171573764">
              <w:marLeft w:val="0"/>
              <w:marRight w:val="0"/>
              <w:marTop w:val="0"/>
              <w:marBottom w:val="0"/>
              <w:divBdr>
                <w:top w:val="none" w:sz="0" w:space="0" w:color="auto"/>
                <w:left w:val="none" w:sz="0" w:space="0" w:color="auto"/>
                <w:bottom w:val="none" w:sz="0" w:space="0" w:color="auto"/>
                <w:right w:val="none" w:sz="0" w:space="0" w:color="auto"/>
              </w:divBdr>
              <w:divsChild>
                <w:div w:id="124140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1687">
      <w:bodyDiv w:val="1"/>
      <w:marLeft w:val="0"/>
      <w:marRight w:val="0"/>
      <w:marTop w:val="0"/>
      <w:marBottom w:val="0"/>
      <w:divBdr>
        <w:top w:val="none" w:sz="0" w:space="0" w:color="auto"/>
        <w:left w:val="none" w:sz="0" w:space="0" w:color="auto"/>
        <w:bottom w:val="none" w:sz="0" w:space="0" w:color="auto"/>
        <w:right w:val="none" w:sz="0" w:space="0" w:color="auto"/>
      </w:divBdr>
    </w:div>
    <w:div w:id="1984657600">
      <w:bodyDiv w:val="1"/>
      <w:marLeft w:val="0"/>
      <w:marRight w:val="0"/>
      <w:marTop w:val="0"/>
      <w:marBottom w:val="0"/>
      <w:divBdr>
        <w:top w:val="none" w:sz="0" w:space="0" w:color="auto"/>
        <w:left w:val="none" w:sz="0" w:space="0" w:color="auto"/>
        <w:bottom w:val="none" w:sz="0" w:space="0" w:color="auto"/>
        <w:right w:val="none" w:sz="0" w:space="0" w:color="auto"/>
      </w:divBdr>
    </w:div>
    <w:div w:id="2010789702">
      <w:bodyDiv w:val="1"/>
      <w:marLeft w:val="0"/>
      <w:marRight w:val="0"/>
      <w:marTop w:val="0"/>
      <w:marBottom w:val="0"/>
      <w:divBdr>
        <w:top w:val="none" w:sz="0" w:space="0" w:color="auto"/>
        <w:left w:val="none" w:sz="0" w:space="0" w:color="auto"/>
        <w:bottom w:val="none" w:sz="0" w:space="0" w:color="auto"/>
        <w:right w:val="none" w:sz="0" w:space="0" w:color="auto"/>
      </w:divBdr>
    </w:div>
    <w:div w:id="2025283975">
      <w:bodyDiv w:val="1"/>
      <w:marLeft w:val="0"/>
      <w:marRight w:val="0"/>
      <w:marTop w:val="0"/>
      <w:marBottom w:val="0"/>
      <w:divBdr>
        <w:top w:val="none" w:sz="0" w:space="0" w:color="auto"/>
        <w:left w:val="none" w:sz="0" w:space="0" w:color="auto"/>
        <w:bottom w:val="none" w:sz="0" w:space="0" w:color="auto"/>
        <w:right w:val="none" w:sz="0" w:space="0" w:color="auto"/>
      </w:divBdr>
    </w:div>
    <w:div w:id="2039155403">
      <w:bodyDiv w:val="1"/>
      <w:marLeft w:val="0"/>
      <w:marRight w:val="0"/>
      <w:marTop w:val="0"/>
      <w:marBottom w:val="0"/>
      <w:divBdr>
        <w:top w:val="none" w:sz="0" w:space="0" w:color="auto"/>
        <w:left w:val="none" w:sz="0" w:space="0" w:color="auto"/>
        <w:bottom w:val="none" w:sz="0" w:space="0" w:color="auto"/>
        <w:right w:val="none" w:sz="0" w:space="0" w:color="auto"/>
      </w:divBdr>
    </w:div>
    <w:div w:id="2045641932">
      <w:bodyDiv w:val="1"/>
      <w:marLeft w:val="0"/>
      <w:marRight w:val="0"/>
      <w:marTop w:val="0"/>
      <w:marBottom w:val="0"/>
      <w:divBdr>
        <w:top w:val="none" w:sz="0" w:space="0" w:color="auto"/>
        <w:left w:val="none" w:sz="0" w:space="0" w:color="auto"/>
        <w:bottom w:val="none" w:sz="0" w:space="0" w:color="auto"/>
        <w:right w:val="none" w:sz="0" w:space="0" w:color="auto"/>
      </w:divBdr>
    </w:div>
    <w:div w:id="2052147948">
      <w:bodyDiv w:val="1"/>
      <w:marLeft w:val="0"/>
      <w:marRight w:val="0"/>
      <w:marTop w:val="0"/>
      <w:marBottom w:val="0"/>
      <w:divBdr>
        <w:top w:val="none" w:sz="0" w:space="0" w:color="auto"/>
        <w:left w:val="none" w:sz="0" w:space="0" w:color="auto"/>
        <w:bottom w:val="none" w:sz="0" w:space="0" w:color="auto"/>
        <w:right w:val="none" w:sz="0" w:space="0" w:color="auto"/>
      </w:divBdr>
      <w:divsChild>
        <w:div w:id="1669938607">
          <w:marLeft w:val="0"/>
          <w:marRight w:val="0"/>
          <w:marTop w:val="0"/>
          <w:marBottom w:val="0"/>
          <w:divBdr>
            <w:top w:val="none" w:sz="0" w:space="0" w:color="auto"/>
            <w:left w:val="none" w:sz="0" w:space="0" w:color="auto"/>
            <w:bottom w:val="none" w:sz="0" w:space="0" w:color="auto"/>
            <w:right w:val="none" w:sz="0" w:space="0" w:color="auto"/>
          </w:divBdr>
          <w:divsChild>
            <w:div w:id="2040356743">
              <w:marLeft w:val="0"/>
              <w:marRight w:val="0"/>
              <w:marTop w:val="0"/>
              <w:marBottom w:val="0"/>
              <w:divBdr>
                <w:top w:val="none" w:sz="0" w:space="0" w:color="auto"/>
                <w:left w:val="none" w:sz="0" w:space="0" w:color="auto"/>
                <w:bottom w:val="none" w:sz="0" w:space="0" w:color="auto"/>
                <w:right w:val="none" w:sz="0" w:space="0" w:color="auto"/>
              </w:divBdr>
              <w:divsChild>
                <w:div w:id="206047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806678">
      <w:bodyDiv w:val="1"/>
      <w:marLeft w:val="0"/>
      <w:marRight w:val="0"/>
      <w:marTop w:val="0"/>
      <w:marBottom w:val="0"/>
      <w:divBdr>
        <w:top w:val="none" w:sz="0" w:space="0" w:color="auto"/>
        <w:left w:val="none" w:sz="0" w:space="0" w:color="auto"/>
        <w:bottom w:val="none" w:sz="0" w:space="0" w:color="auto"/>
        <w:right w:val="none" w:sz="0" w:space="0" w:color="auto"/>
      </w:divBdr>
    </w:div>
    <w:div w:id="2079161434">
      <w:bodyDiv w:val="1"/>
      <w:marLeft w:val="0"/>
      <w:marRight w:val="0"/>
      <w:marTop w:val="0"/>
      <w:marBottom w:val="0"/>
      <w:divBdr>
        <w:top w:val="none" w:sz="0" w:space="0" w:color="auto"/>
        <w:left w:val="none" w:sz="0" w:space="0" w:color="auto"/>
        <w:bottom w:val="none" w:sz="0" w:space="0" w:color="auto"/>
        <w:right w:val="none" w:sz="0" w:space="0" w:color="auto"/>
      </w:divBdr>
    </w:div>
    <w:div w:id="2088920015">
      <w:bodyDiv w:val="1"/>
      <w:marLeft w:val="0"/>
      <w:marRight w:val="0"/>
      <w:marTop w:val="0"/>
      <w:marBottom w:val="0"/>
      <w:divBdr>
        <w:top w:val="none" w:sz="0" w:space="0" w:color="auto"/>
        <w:left w:val="none" w:sz="0" w:space="0" w:color="auto"/>
        <w:bottom w:val="none" w:sz="0" w:space="0" w:color="auto"/>
        <w:right w:val="none" w:sz="0" w:space="0" w:color="auto"/>
      </w:divBdr>
    </w:div>
    <w:div w:id="2103605015">
      <w:bodyDiv w:val="1"/>
      <w:marLeft w:val="0"/>
      <w:marRight w:val="0"/>
      <w:marTop w:val="0"/>
      <w:marBottom w:val="0"/>
      <w:divBdr>
        <w:top w:val="none" w:sz="0" w:space="0" w:color="auto"/>
        <w:left w:val="none" w:sz="0" w:space="0" w:color="auto"/>
        <w:bottom w:val="none" w:sz="0" w:space="0" w:color="auto"/>
        <w:right w:val="none" w:sz="0" w:space="0" w:color="auto"/>
      </w:divBdr>
    </w:div>
    <w:div w:id="2113553152">
      <w:bodyDiv w:val="1"/>
      <w:marLeft w:val="0"/>
      <w:marRight w:val="0"/>
      <w:marTop w:val="0"/>
      <w:marBottom w:val="0"/>
      <w:divBdr>
        <w:top w:val="none" w:sz="0" w:space="0" w:color="auto"/>
        <w:left w:val="none" w:sz="0" w:space="0" w:color="auto"/>
        <w:bottom w:val="none" w:sz="0" w:space="0" w:color="auto"/>
        <w:right w:val="none" w:sz="0" w:space="0" w:color="auto"/>
      </w:divBdr>
      <w:divsChild>
        <w:div w:id="1092169314">
          <w:marLeft w:val="0"/>
          <w:marRight w:val="0"/>
          <w:marTop w:val="0"/>
          <w:marBottom w:val="0"/>
          <w:divBdr>
            <w:top w:val="none" w:sz="0" w:space="0" w:color="auto"/>
            <w:left w:val="none" w:sz="0" w:space="0" w:color="auto"/>
            <w:bottom w:val="none" w:sz="0" w:space="0" w:color="auto"/>
            <w:right w:val="none" w:sz="0" w:space="0" w:color="auto"/>
          </w:divBdr>
          <w:divsChild>
            <w:div w:id="1482893690">
              <w:marLeft w:val="0"/>
              <w:marRight w:val="0"/>
              <w:marTop w:val="0"/>
              <w:marBottom w:val="0"/>
              <w:divBdr>
                <w:top w:val="none" w:sz="0" w:space="0" w:color="auto"/>
                <w:left w:val="none" w:sz="0" w:space="0" w:color="auto"/>
                <w:bottom w:val="none" w:sz="0" w:space="0" w:color="auto"/>
                <w:right w:val="none" w:sz="0" w:space="0" w:color="auto"/>
              </w:divBdr>
              <w:divsChild>
                <w:div w:id="114289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098296">
      <w:bodyDiv w:val="1"/>
      <w:marLeft w:val="0"/>
      <w:marRight w:val="0"/>
      <w:marTop w:val="0"/>
      <w:marBottom w:val="0"/>
      <w:divBdr>
        <w:top w:val="none" w:sz="0" w:space="0" w:color="auto"/>
        <w:left w:val="none" w:sz="0" w:space="0" w:color="auto"/>
        <w:bottom w:val="none" w:sz="0" w:space="0" w:color="auto"/>
        <w:right w:val="none" w:sz="0" w:space="0" w:color="auto"/>
      </w:divBdr>
      <w:divsChild>
        <w:div w:id="1261983340">
          <w:marLeft w:val="0"/>
          <w:marRight w:val="0"/>
          <w:marTop w:val="0"/>
          <w:marBottom w:val="0"/>
          <w:divBdr>
            <w:top w:val="none" w:sz="0" w:space="0" w:color="auto"/>
            <w:left w:val="none" w:sz="0" w:space="0" w:color="auto"/>
            <w:bottom w:val="none" w:sz="0" w:space="0" w:color="auto"/>
            <w:right w:val="none" w:sz="0" w:space="0" w:color="auto"/>
          </w:divBdr>
          <w:divsChild>
            <w:div w:id="460535173">
              <w:marLeft w:val="0"/>
              <w:marRight w:val="0"/>
              <w:marTop w:val="0"/>
              <w:marBottom w:val="0"/>
              <w:divBdr>
                <w:top w:val="none" w:sz="0" w:space="0" w:color="auto"/>
                <w:left w:val="none" w:sz="0" w:space="0" w:color="auto"/>
                <w:bottom w:val="none" w:sz="0" w:space="0" w:color="auto"/>
                <w:right w:val="none" w:sz="0" w:space="0" w:color="auto"/>
              </w:divBdr>
              <w:divsChild>
                <w:div w:id="207993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ata.worldbank.org/indicator/NY.GDP.MKTP.KD.ZG?end=2020&amp;start=1961&amp;view=chart"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statista.com/outlook/cmo/luxury-goods/worldwide%20%5bAccessed%20on:%2001"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oecd.org/dev/pgd/perspectives-global-development-shifting-wealth-press-release.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brookings.edu/wp-content/uploads/2017/02/global_20170228_global-middle-class.pdf" TargetMode="External"/><Relationship Id="rId4" Type="http://schemas.openxmlformats.org/officeDocument/2006/relationships/styles" Target="styles.xml"/><Relationship Id="rId9" Type="http://schemas.openxmlformats.org/officeDocument/2006/relationships/hyperlink" Target="https://link.springer.com/article/10.1007/s11747-019-00685-3"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5C4B463-BA35-48A0-A3B8-220CE1A7680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47</Pages>
  <Words>12330</Words>
  <Characters>70286</Characters>
  <Application>Microsoft Office Word</Application>
  <DocSecurity>0</DocSecurity>
  <Lines>585</Lines>
  <Paragraphs>164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82452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Paurav Shukla</dc:creator>
  <cp:keywords/>
  <cp:lastModifiedBy>Daisy Lyu</cp:lastModifiedBy>
  <cp:revision>2</cp:revision>
  <cp:lastPrinted>2020-07-30T23:37:00Z</cp:lastPrinted>
  <dcterms:created xsi:type="dcterms:W3CDTF">2022-08-30T07:55:00Z</dcterms:created>
  <dcterms:modified xsi:type="dcterms:W3CDTF">2022-08-30T07:55:00Z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1033-11.2.0.9255</vt:lpwstr>
  </property>
</Properties>
</file>