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6BF2" w14:textId="794EEDD6" w:rsidR="008D0161" w:rsidRPr="0095125B" w:rsidRDefault="008D0161" w:rsidP="0095125B">
      <w:pPr>
        <w:pBdr>
          <w:top w:val="single" w:sz="4" w:space="1" w:color="auto"/>
          <w:left w:val="single" w:sz="4" w:space="4" w:color="auto"/>
          <w:bottom w:val="single" w:sz="4" w:space="1" w:color="auto"/>
          <w:right w:val="single" w:sz="4" w:space="4" w:color="auto"/>
        </w:pBdr>
        <w:spacing w:before="120" w:after="120" w:line="360" w:lineRule="auto"/>
        <w:rPr>
          <w:b/>
          <w:bCs/>
          <w:sz w:val="28"/>
          <w:szCs w:val="28"/>
        </w:rPr>
      </w:pPr>
      <w:r w:rsidRPr="0095125B">
        <w:rPr>
          <w:b/>
          <w:bCs/>
          <w:sz w:val="28"/>
          <w:szCs w:val="28"/>
        </w:rPr>
        <w:t>Birth outcomes</w:t>
      </w:r>
      <w:r w:rsidR="001C4843">
        <w:rPr>
          <w:b/>
          <w:bCs/>
          <w:sz w:val="28"/>
          <w:szCs w:val="28"/>
        </w:rPr>
        <w:t>, health and healthcare needs of</w:t>
      </w:r>
      <w:r w:rsidRPr="0095125B">
        <w:rPr>
          <w:b/>
          <w:bCs/>
          <w:sz w:val="28"/>
          <w:szCs w:val="28"/>
        </w:rPr>
        <w:t xml:space="preserve"> </w:t>
      </w:r>
      <w:r w:rsidR="003820D1">
        <w:rPr>
          <w:b/>
          <w:bCs/>
          <w:sz w:val="28"/>
          <w:szCs w:val="28"/>
        </w:rPr>
        <w:t xml:space="preserve">childbearing </w:t>
      </w:r>
      <w:r w:rsidRPr="0095125B">
        <w:rPr>
          <w:b/>
          <w:bCs/>
          <w:sz w:val="28"/>
          <w:szCs w:val="28"/>
        </w:rPr>
        <w:t xml:space="preserve">women following </w:t>
      </w:r>
      <w:r w:rsidR="00BA6E9D">
        <w:rPr>
          <w:b/>
          <w:bCs/>
          <w:sz w:val="28"/>
          <w:szCs w:val="28"/>
        </w:rPr>
        <w:t xml:space="preserve">wildfire </w:t>
      </w:r>
      <w:r w:rsidR="000E533D" w:rsidRPr="0095125B">
        <w:rPr>
          <w:b/>
          <w:bCs/>
          <w:sz w:val="28"/>
          <w:szCs w:val="28"/>
        </w:rPr>
        <w:t>disaster</w:t>
      </w:r>
      <w:r w:rsidR="00BA6E9D">
        <w:rPr>
          <w:b/>
          <w:bCs/>
          <w:sz w:val="28"/>
          <w:szCs w:val="28"/>
        </w:rPr>
        <w:t>s</w:t>
      </w:r>
      <w:r w:rsidR="000E533D" w:rsidRPr="0095125B">
        <w:rPr>
          <w:b/>
          <w:bCs/>
          <w:sz w:val="28"/>
          <w:szCs w:val="28"/>
        </w:rPr>
        <w:t xml:space="preserve">: </w:t>
      </w:r>
      <w:r w:rsidR="003C1251">
        <w:rPr>
          <w:b/>
          <w:bCs/>
          <w:sz w:val="28"/>
          <w:szCs w:val="28"/>
        </w:rPr>
        <w:t>A</w:t>
      </w:r>
      <w:r w:rsidR="008372D5">
        <w:rPr>
          <w:b/>
          <w:bCs/>
          <w:sz w:val="28"/>
          <w:szCs w:val="28"/>
        </w:rPr>
        <w:t>n</w:t>
      </w:r>
      <w:r w:rsidR="000E533D" w:rsidRPr="0095125B">
        <w:rPr>
          <w:b/>
          <w:bCs/>
          <w:sz w:val="28"/>
          <w:szCs w:val="28"/>
        </w:rPr>
        <w:t xml:space="preserve"> integrative</w:t>
      </w:r>
      <w:r w:rsidR="00FA4142">
        <w:rPr>
          <w:b/>
          <w:bCs/>
          <w:sz w:val="28"/>
          <w:szCs w:val="28"/>
        </w:rPr>
        <w:t>, state of the science</w:t>
      </w:r>
      <w:r w:rsidR="000E533D" w:rsidRPr="0095125B">
        <w:rPr>
          <w:b/>
          <w:bCs/>
          <w:sz w:val="28"/>
          <w:szCs w:val="28"/>
        </w:rPr>
        <w:t xml:space="preserve"> review.</w:t>
      </w:r>
    </w:p>
    <w:p w14:paraId="68C43205" w14:textId="77777777" w:rsidR="002C4355" w:rsidRDefault="002C4355" w:rsidP="00E7577C">
      <w:pPr>
        <w:spacing w:before="120" w:after="120" w:line="360" w:lineRule="auto"/>
        <w:rPr>
          <w:sz w:val="22"/>
          <w:szCs w:val="22"/>
        </w:rPr>
      </w:pPr>
    </w:p>
    <w:p w14:paraId="61C63257" w14:textId="7C3C02CD" w:rsidR="00291EC2" w:rsidRDefault="00432903" w:rsidP="00432903">
      <w:pPr>
        <w:rPr>
          <w:b/>
          <w:bCs/>
          <w:sz w:val="22"/>
          <w:szCs w:val="22"/>
        </w:rPr>
      </w:pPr>
      <w:r w:rsidRPr="00AA321C">
        <w:rPr>
          <w:b/>
          <w:bCs/>
          <w:sz w:val="22"/>
          <w:szCs w:val="22"/>
        </w:rPr>
        <w:t>Jo Evans</w:t>
      </w:r>
      <w:r w:rsidR="00291EC2" w:rsidRPr="00103326">
        <w:rPr>
          <w:b/>
          <w:bCs/>
          <w:sz w:val="22"/>
          <w:szCs w:val="22"/>
          <w:vertAlign w:val="superscript"/>
        </w:rPr>
        <w:t>1</w:t>
      </w:r>
      <w:r w:rsidR="00772346">
        <w:rPr>
          <w:b/>
          <w:bCs/>
          <w:sz w:val="22"/>
          <w:szCs w:val="22"/>
          <w:vertAlign w:val="superscript"/>
        </w:rPr>
        <w:t>,</w:t>
      </w:r>
      <w:r w:rsidR="00790455">
        <w:rPr>
          <w:b/>
          <w:bCs/>
          <w:sz w:val="22"/>
          <w:szCs w:val="22"/>
          <w:vertAlign w:val="superscript"/>
        </w:rPr>
        <w:t>2</w:t>
      </w:r>
      <w:r w:rsidR="00291EC2">
        <w:rPr>
          <w:b/>
          <w:bCs/>
          <w:sz w:val="22"/>
          <w:szCs w:val="22"/>
        </w:rPr>
        <w:t xml:space="preserve">, </w:t>
      </w:r>
      <w:r w:rsidR="00291EC2" w:rsidRPr="00AA321C">
        <w:rPr>
          <w:b/>
          <w:bCs/>
          <w:sz w:val="22"/>
          <w:szCs w:val="22"/>
        </w:rPr>
        <w:t>Amita Bansal</w:t>
      </w:r>
      <w:r w:rsidR="00291EC2" w:rsidRPr="00103326">
        <w:rPr>
          <w:b/>
          <w:bCs/>
          <w:sz w:val="22"/>
          <w:szCs w:val="22"/>
          <w:vertAlign w:val="superscript"/>
        </w:rPr>
        <w:t>3</w:t>
      </w:r>
      <w:r w:rsidR="00053068">
        <w:rPr>
          <w:b/>
          <w:bCs/>
          <w:sz w:val="22"/>
          <w:szCs w:val="22"/>
          <w:vertAlign w:val="superscript"/>
        </w:rPr>
        <w:t>,4</w:t>
      </w:r>
      <w:r w:rsidR="00291EC2">
        <w:rPr>
          <w:b/>
          <w:bCs/>
          <w:sz w:val="22"/>
          <w:szCs w:val="22"/>
        </w:rPr>
        <w:t xml:space="preserve">, </w:t>
      </w:r>
      <w:r w:rsidR="00291EC2" w:rsidRPr="00AA321C">
        <w:rPr>
          <w:b/>
          <w:bCs/>
          <w:sz w:val="22"/>
          <w:szCs w:val="22"/>
        </w:rPr>
        <w:t xml:space="preserve">Danielle </w:t>
      </w:r>
      <w:r w:rsidR="00291EC2">
        <w:rPr>
          <w:b/>
          <w:bCs/>
          <w:sz w:val="22"/>
          <w:szCs w:val="22"/>
        </w:rPr>
        <w:t xml:space="preserve">A.J.M. </w:t>
      </w:r>
      <w:r w:rsidR="00291EC2" w:rsidRPr="00AA321C">
        <w:rPr>
          <w:b/>
          <w:bCs/>
          <w:sz w:val="22"/>
          <w:szCs w:val="22"/>
        </w:rPr>
        <w:t>Schoenaker</w:t>
      </w:r>
      <w:r w:rsidR="00291EC2" w:rsidRPr="00103326">
        <w:rPr>
          <w:b/>
          <w:bCs/>
          <w:sz w:val="22"/>
          <w:szCs w:val="22"/>
          <w:vertAlign w:val="superscript"/>
        </w:rPr>
        <w:t>5,6</w:t>
      </w:r>
      <w:r w:rsidR="00053068">
        <w:rPr>
          <w:b/>
          <w:bCs/>
          <w:sz w:val="22"/>
          <w:szCs w:val="22"/>
          <w:vertAlign w:val="superscript"/>
        </w:rPr>
        <w:t>,7</w:t>
      </w:r>
      <w:r w:rsidR="00291EC2">
        <w:rPr>
          <w:b/>
          <w:bCs/>
          <w:sz w:val="22"/>
          <w:szCs w:val="22"/>
        </w:rPr>
        <w:t>,</w:t>
      </w:r>
      <w:r w:rsidR="00291EC2" w:rsidRPr="00AA321C">
        <w:rPr>
          <w:b/>
          <w:bCs/>
          <w:sz w:val="22"/>
          <w:szCs w:val="22"/>
        </w:rPr>
        <w:t xml:space="preserve"> Nicolas Cherbuin</w:t>
      </w:r>
      <w:r w:rsidR="00C15DB3">
        <w:rPr>
          <w:b/>
          <w:bCs/>
          <w:sz w:val="22"/>
          <w:szCs w:val="22"/>
          <w:vertAlign w:val="superscript"/>
        </w:rPr>
        <w:t>8</w:t>
      </w:r>
      <w:r w:rsidR="00291EC2">
        <w:rPr>
          <w:b/>
          <w:bCs/>
          <w:sz w:val="22"/>
          <w:szCs w:val="22"/>
        </w:rPr>
        <w:t xml:space="preserve">, </w:t>
      </w:r>
      <w:r w:rsidR="00291EC2" w:rsidRPr="00AA321C">
        <w:rPr>
          <w:b/>
          <w:bCs/>
          <w:sz w:val="22"/>
          <w:szCs w:val="22"/>
        </w:rPr>
        <w:t xml:space="preserve">Michael </w:t>
      </w:r>
      <w:r w:rsidR="00291EC2">
        <w:rPr>
          <w:b/>
          <w:bCs/>
          <w:sz w:val="22"/>
          <w:szCs w:val="22"/>
        </w:rPr>
        <w:t xml:space="preserve">J. </w:t>
      </w:r>
      <w:r w:rsidR="003C1251" w:rsidRPr="00AA321C">
        <w:rPr>
          <w:b/>
          <w:bCs/>
          <w:sz w:val="22"/>
          <w:szCs w:val="22"/>
        </w:rPr>
        <w:t>Peek</w:t>
      </w:r>
      <w:r w:rsidR="003C1251">
        <w:rPr>
          <w:b/>
          <w:bCs/>
          <w:sz w:val="22"/>
          <w:szCs w:val="22"/>
          <w:vertAlign w:val="superscript"/>
        </w:rPr>
        <w:t>2</w:t>
      </w:r>
      <w:r w:rsidR="00B130FA">
        <w:rPr>
          <w:b/>
          <w:bCs/>
          <w:sz w:val="22"/>
          <w:szCs w:val="22"/>
          <w:vertAlign w:val="superscript"/>
        </w:rPr>
        <w:t xml:space="preserve">, </w:t>
      </w:r>
      <w:r w:rsidR="003C1251">
        <w:rPr>
          <w:b/>
          <w:bCs/>
          <w:sz w:val="22"/>
          <w:szCs w:val="22"/>
          <w:vertAlign w:val="superscript"/>
        </w:rPr>
        <w:t>3</w:t>
      </w:r>
      <w:r w:rsidR="00291EC2">
        <w:rPr>
          <w:b/>
          <w:bCs/>
          <w:sz w:val="22"/>
          <w:szCs w:val="22"/>
        </w:rPr>
        <w:t xml:space="preserve">, </w:t>
      </w:r>
      <w:r w:rsidR="00291EC2" w:rsidRPr="00AA321C">
        <w:rPr>
          <w:b/>
          <w:bCs/>
          <w:sz w:val="22"/>
          <w:szCs w:val="22"/>
        </w:rPr>
        <w:t xml:space="preserve">Deborah </w:t>
      </w:r>
      <w:r w:rsidR="00291EC2">
        <w:rPr>
          <w:b/>
          <w:bCs/>
          <w:sz w:val="22"/>
          <w:szCs w:val="22"/>
        </w:rPr>
        <w:t xml:space="preserve">L. </w:t>
      </w:r>
      <w:r w:rsidR="00291EC2" w:rsidRPr="00AA321C">
        <w:rPr>
          <w:b/>
          <w:bCs/>
          <w:sz w:val="22"/>
          <w:szCs w:val="22"/>
        </w:rPr>
        <w:t>Davis</w:t>
      </w:r>
      <w:r w:rsidR="00291EC2" w:rsidRPr="00103326">
        <w:rPr>
          <w:b/>
          <w:bCs/>
          <w:sz w:val="22"/>
          <w:szCs w:val="22"/>
          <w:vertAlign w:val="superscript"/>
        </w:rPr>
        <w:t>1,</w:t>
      </w:r>
      <w:r w:rsidR="003C1251">
        <w:rPr>
          <w:b/>
          <w:bCs/>
          <w:sz w:val="22"/>
          <w:szCs w:val="22"/>
          <w:vertAlign w:val="superscript"/>
        </w:rPr>
        <w:t>9</w:t>
      </w:r>
      <w:r w:rsidR="0051682F">
        <w:rPr>
          <w:b/>
          <w:bCs/>
          <w:sz w:val="22"/>
          <w:szCs w:val="22"/>
          <w:vertAlign w:val="superscript"/>
        </w:rPr>
        <w:t>*</w:t>
      </w:r>
    </w:p>
    <w:p w14:paraId="1BC0F3D1" w14:textId="5BB33A38" w:rsidR="0051682F" w:rsidRDefault="00432903" w:rsidP="0051682F">
      <w:pPr>
        <w:rPr>
          <w:sz w:val="22"/>
          <w:szCs w:val="22"/>
        </w:rPr>
      </w:pPr>
      <w:r w:rsidRPr="00AA321C">
        <w:rPr>
          <w:b/>
          <w:bCs/>
          <w:sz w:val="22"/>
          <w:szCs w:val="22"/>
        </w:rPr>
        <w:br/>
      </w:r>
      <w:r w:rsidR="0051682F">
        <w:rPr>
          <w:sz w:val="22"/>
          <w:szCs w:val="22"/>
          <w:vertAlign w:val="superscript"/>
        </w:rPr>
        <w:t>1</w:t>
      </w:r>
      <w:r w:rsidR="001C7514">
        <w:rPr>
          <w:sz w:val="22"/>
          <w:szCs w:val="22"/>
        </w:rPr>
        <w:t>School of M</w:t>
      </w:r>
      <w:r w:rsidR="0051682F" w:rsidRPr="000E1727">
        <w:rPr>
          <w:sz w:val="22"/>
          <w:szCs w:val="22"/>
        </w:rPr>
        <w:t>idwifery, University of Canberra, ACT, Australia</w:t>
      </w:r>
    </w:p>
    <w:p w14:paraId="08E0DC61" w14:textId="033ADF26" w:rsidR="00790455" w:rsidRPr="000E1727" w:rsidRDefault="00790455" w:rsidP="0051682F">
      <w:pPr>
        <w:rPr>
          <w:sz w:val="22"/>
          <w:szCs w:val="22"/>
        </w:rPr>
      </w:pPr>
      <w:r w:rsidRPr="00B130FA">
        <w:rPr>
          <w:sz w:val="22"/>
          <w:szCs w:val="22"/>
          <w:vertAlign w:val="superscript"/>
        </w:rPr>
        <w:t>2</w:t>
      </w:r>
      <w:r>
        <w:rPr>
          <w:sz w:val="22"/>
          <w:szCs w:val="22"/>
        </w:rPr>
        <w:t>Centenary Hospital for Women and Children</w:t>
      </w:r>
      <w:r w:rsidR="00053068">
        <w:rPr>
          <w:sz w:val="22"/>
          <w:szCs w:val="22"/>
        </w:rPr>
        <w:t xml:space="preserve">, </w:t>
      </w:r>
      <w:r w:rsidR="001C7514">
        <w:rPr>
          <w:sz w:val="22"/>
          <w:szCs w:val="22"/>
        </w:rPr>
        <w:t>Canberra Health Services</w:t>
      </w:r>
      <w:r w:rsidR="00277F18">
        <w:rPr>
          <w:sz w:val="22"/>
          <w:szCs w:val="22"/>
        </w:rPr>
        <w:t xml:space="preserve">, </w:t>
      </w:r>
      <w:r w:rsidR="00B66700">
        <w:rPr>
          <w:sz w:val="22"/>
          <w:szCs w:val="22"/>
        </w:rPr>
        <w:t>Canberra</w:t>
      </w:r>
      <w:r w:rsidR="004611C6">
        <w:rPr>
          <w:sz w:val="22"/>
          <w:szCs w:val="22"/>
        </w:rPr>
        <w:t xml:space="preserve">, </w:t>
      </w:r>
      <w:r w:rsidR="00053068">
        <w:rPr>
          <w:sz w:val="22"/>
          <w:szCs w:val="22"/>
        </w:rPr>
        <w:t>ACT, Australia</w:t>
      </w:r>
    </w:p>
    <w:p w14:paraId="111C3B34" w14:textId="419A8553" w:rsidR="0051682F" w:rsidRPr="000E1727" w:rsidRDefault="00053068" w:rsidP="0051682F">
      <w:pPr>
        <w:rPr>
          <w:sz w:val="22"/>
          <w:szCs w:val="22"/>
        </w:rPr>
      </w:pPr>
      <w:r>
        <w:rPr>
          <w:sz w:val="22"/>
          <w:szCs w:val="22"/>
          <w:vertAlign w:val="superscript"/>
        </w:rPr>
        <w:t>3</w:t>
      </w:r>
      <w:r w:rsidR="0051682F" w:rsidRPr="000E1727">
        <w:rPr>
          <w:sz w:val="22"/>
          <w:szCs w:val="22"/>
        </w:rPr>
        <w:t>ANU Medical School, College of Health and Medicine, Australian National University, Canberra, ACT, Australia</w:t>
      </w:r>
    </w:p>
    <w:p w14:paraId="0317F371" w14:textId="79468D62" w:rsidR="0051682F" w:rsidRDefault="00B130FA" w:rsidP="0051682F">
      <w:pPr>
        <w:rPr>
          <w:sz w:val="22"/>
          <w:szCs w:val="22"/>
        </w:rPr>
      </w:pPr>
      <w:r>
        <w:rPr>
          <w:sz w:val="22"/>
          <w:szCs w:val="22"/>
          <w:vertAlign w:val="superscript"/>
        </w:rPr>
        <w:t>4</w:t>
      </w:r>
      <w:r w:rsidR="0051682F" w:rsidRPr="000E1727">
        <w:rPr>
          <w:sz w:val="22"/>
          <w:szCs w:val="22"/>
        </w:rPr>
        <w:t>John Curtin School of Medical Research, College of Health and Medicine, Australian National University, Canberra, ACT, Australia</w:t>
      </w:r>
    </w:p>
    <w:p w14:paraId="7FDD4C73" w14:textId="2CCA063E" w:rsidR="0051682F" w:rsidRPr="0047662C" w:rsidRDefault="00B130FA" w:rsidP="0051682F">
      <w:pPr>
        <w:rPr>
          <w:color w:val="212121"/>
          <w:sz w:val="22"/>
          <w:szCs w:val="22"/>
          <w:shd w:val="clear" w:color="auto" w:fill="FFFFFF"/>
        </w:rPr>
      </w:pPr>
      <w:r>
        <w:rPr>
          <w:color w:val="212121"/>
          <w:sz w:val="22"/>
          <w:szCs w:val="22"/>
          <w:shd w:val="clear" w:color="auto" w:fill="FFFFFF"/>
          <w:vertAlign w:val="superscript"/>
        </w:rPr>
        <w:t>5</w:t>
      </w:r>
      <w:r w:rsidR="0051682F" w:rsidRPr="0047662C">
        <w:rPr>
          <w:color w:val="212121"/>
          <w:sz w:val="22"/>
          <w:szCs w:val="22"/>
          <w:shd w:val="clear" w:color="auto" w:fill="FFFFFF"/>
        </w:rPr>
        <w:t>School of Primary Care, Population Sciences and Medical Education, Faculty of Medicine, University of Southampton, Southampton, U</w:t>
      </w:r>
      <w:r w:rsidR="0051682F">
        <w:rPr>
          <w:color w:val="212121"/>
          <w:sz w:val="22"/>
          <w:szCs w:val="22"/>
          <w:shd w:val="clear" w:color="auto" w:fill="FFFFFF"/>
        </w:rPr>
        <w:t xml:space="preserve">nited </w:t>
      </w:r>
      <w:r w:rsidR="0051682F" w:rsidRPr="0047662C">
        <w:rPr>
          <w:color w:val="212121"/>
          <w:sz w:val="22"/>
          <w:szCs w:val="22"/>
          <w:shd w:val="clear" w:color="auto" w:fill="FFFFFF"/>
        </w:rPr>
        <w:t>K</w:t>
      </w:r>
      <w:r w:rsidR="0051682F">
        <w:rPr>
          <w:color w:val="212121"/>
          <w:sz w:val="22"/>
          <w:szCs w:val="22"/>
          <w:shd w:val="clear" w:color="auto" w:fill="FFFFFF"/>
        </w:rPr>
        <w:t>ingdom</w:t>
      </w:r>
    </w:p>
    <w:p w14:paraId="67CAE683" w14:textId="077017FC" w:rsidR="0051682F" w:rsidRDefault="00B130FA" w:rsidP="0051682F">
      <w:pPr>
        <w:rPr>
          <w:color w:val="212121"/>
          <w:sz w:val="22"/>
          <w:szCs w:val="22"/>
          <w:shd w:val="clear" w:color="auto" w:fill="FFFFFF"/>
          <w:vertAlign w:val="superscript"/>
        </w:rPr>
      </w:pPr>
      <w:r>
        <w:rPr>
          <w:color w:val="212121"/>
          <w:sz w:val="22"/>
          <w:szCs w:val="22"/>
          <w:shd w:val="clear" w:color="auto" w:fill="FFFFFF"/>
          <w:vertAlign w:val="superscript"/>
        </w:rPr>
        <w:t>6</w:t>
      </w:r>
      <w:r w:rsidR="0051682F" w:rsidRPr="000C5BEB">
        <w:rPr>
          <w:color w:val="212121"/>
          <w:sz w:val="22"/>
          <w:szCs w:val="22"/>
          <w:shd w:val="clear" w:color="auto" w:fill="FFFFFF"/>
        </w:rPr>
        <w:t>NIHR Southampton Biomedical Research Centre, University of Southampton and University Hospital Southampton NHS Foundation Trust, Southampton, United Kingdom</w:t>
      </w:r>
    </w:p>
    <w:p w14:paraId="3010641C" w14:textId="546FCA97" w:rsidR="0051682F" w:rsidRPr="00B130FA" w:rsidRDefault="00B130FA" w:rsidP="0051682F">
      <w:pPr>
        <w:rPr>
          <w:color w:val="212121"/>
          <w:sz w:val="22"/>
          <w:szCs w:val="22"/>
          <w:shd w:val="clear" w:color="auto" w:fill="FFFFFF"/>
        </w:rPr>
      </w:pPr>
      <w:r>
        <w:rPr>
          <w:color w:val="212121"/>
          <w:sz w:val="22"/>
          <w:szCs w:val="22"/>
          <w:shd w:val="clear" w:color="auto" w:fill="FFFFFF"/>
          <w:vertAlign w:val="superscript"/>
        </w:rPr>
        <w:t>7</w:t>
      </w:r>
      <w:r w:rsidR="0053411B" w:rsidRPr="0053411B">
        <w:t xml:space="preserve"> </w:t>
      </w:r>
      <w:r w:rsidR="0053411B" w:rsidRPr="0053411B">
        <w:rPr>
          <w:color w:val="212121"/>
          <w:sz w:val="22"/>
          <w:szCs w:val="22"/>
          <w:shd w:val="clear" w:color="auto" w:fill="FFFFFF"/>
        </w:rPr>
        <w:t>School of Medical, Indigenous and Health Sciences</w:t>
      </w:r>
      <w:r w:rsidR="0051682F">
        <w:rPr>
          <w:color w:val="212121"/>
          <w:sz w:val="22"/>
          <w:szCs w:val="22"/>
          <w:shd w:val="clear" w:color="auto" w:fill="FFFFFF"/>
        </w:rPr>
        <w:t>,</w:t>
      </w:r>
      <w:r w:rsidR="0051682F" w:rsidRPr="00CA6D65">
        <w:rPr>
          <w:color w:val="212121"/>
          <w:sz w:val="22"/>
          <w:szCs w:val="22"/>
          <w:shd w:val="clear" w:color="auto" w:fill="FFFFFF"/>
        </w:rPr>
        <w:t xml:space="preserve"> </w:t>
      </w:r>
      <w:r w:rsidR="0051682F" w:rsidRPr="00C11C5F">
        <w:rPr>
          <w:color w:val="212121"/>
          <w:sz w:val="22"/>
          <w:szCs w:val="22"/>
          <w:shd w:val="clear" w:color="auto" w:fill="FFFFFF"/>
        </w:rPr>
        <w:t>Faculty of Science, Medicine and Health</w:t>
      </w:r>
      <w:r w:rsidR="0051682F" w:rsidRPr="00CA6D65">
        <w:rPr>
          <w:color w:val="212121"/>
          <w:sz w:val="22"/>
          <w:szCs w:val="22"/>
          <w:shd w:val="clear" w:color="auto" w:fill="FFFFFF"/>
        </w:rPr>
        <w:t>, University of Wollongong, Wollongong, New South Wales, Australia</w:t>
      </w:r>
    </w:p>
    <w:p w14:paraId="48E2D658" w14:textId="7E1AFFCD" w:rsidR="0051682F" w:rsidRPr="000E1727" w:rsidRDefault="00B130FA" w:rsidP="0051682F">
      <w:pPr>
        <w:rPr>
          <w:sz w:val="22"/>
          <w:szCs w:val="22"/>
        </w:rPr>
      </w:pPr>
      <w:r>
        <w:rPr>
          <w:sz w:val="22"/>
          <w:szCs w:val="22"/>
          <w:vertAlign w:val="superscript"/>
        </w:rPr>
        <w:t>8</w:t>
      </w:r>
      <w:r w:rsidR="0051682F" w:rsidRPr="000E1727">
        <w:rPr>
          <w:sz w:val="22"/>
          <w:szCs w:val="22"/>
        </w:rPr>
        <w:t xml:space="preserve">Centre for Research on Ageing, Health and Wellbeing, Research School of Population Health, Australian National University, </w:t>
      </w:r>
      <w:r w:rsidR="00B66700">
        <w:rPr>
          <w:sz w:val="22"/>
          <w:szCs w:val="22"/>
        </w:rPr>
        <w:t>Canberra</w:t>
      </w:r>
      <w:r w:rsidR="0051682F" w:rsidRPr="000E1727">
        <w:rPr>
          <w:sz w:val="22"/>
          <w:szCs w:val="22"/>
        </w:rPr>
        <w:t>, ACT, Australia</w:t>
      </w:r>
    </w:p>
    <w:p w14:paraId="04AFED15" w14:textId="72B7769A" w:rsidR="0051682F" w:rsidRPr="00AA321C" w:rsidRDefault="003C1251" w:rsidP="0051682F">
      <w:pPr>
        <w:rPr>
          <w:sz w:val="22"/>
          <w:szCs w:val="22"/>
        </w:rPr>
      </w:pPr>
      <w:r>
        <w:rPr>
          <w:sz w:val="22"/>
          <w:szCs w:val="22"/>
          <w:vertAlign w:val="superscript"/>
        </w:rPr>
        <w:t>9</w:t>
      </w:r>
      <w:r w:rsidRPr="000E1727">
        <w:rPr>
          <w:sz w:val="22"/>
          <w:szCs w:val="22"/>
        </w:rPr>
        <w:t xml:space="preserve">ACT </w:t>
      </w:r>
      <w:r w:rsidR="0051682F" w:rsidRPr="000E1727">
        <w:rPr>
          <w:sz w:val="22"/>
          <w:szCs w:val="22"/>
        </w:rPr>
        <w:t>Government, Health Directorate,</w:t>
      </w:r>
      <w:r w:rsidR="00B66700">
        <w:rPr>
          <w:sz w:val="22"/>
          <w:szCs w:val="22"/>
        </w:rPr>
        <w:t xml:space="preserve"> Canberra,</w:t>
      </w:r>
      <w:r w:rsidR="0051682F" w:rsidRPr="000E1727">
        <w:rPr>
          <w:sz w:val="22"/>
          <w:szCs w:val="22"/>
        </w:rPr>
        <w:t xml:space="preserve"> ACT, Australia</w:t>
      </w:r>
    </w:p>
    <w:p w14:paraId="46EDE848" w14:textId="3E35ED49" w:rsidR="00432903" w:rsidRPr="00AA321C" w:rsidRDefault="00432903" w:rsidP="00291EC2">
      <w:pPr>
        <w:rPr>
          <w:b/>
          <w:bCs/>
          <w:sz w:val="22"/>
          <w:szCs w:val="22"/>
        </w:rPr>
      </w:pPr>
    </w:p>
    <w:p w14:paraId="7D2D7296" w14:textId="5E03182E" w:rsidR="00432903" w:rsidRPr="00A30D07" w:rsidRDefault="0051682F" w:rsidP="00E7577C">
      <w:pPr>
        <w:spacing w:before="120" w:after="120" w:line="360" w:lineRule="auto"/>
        <w:rPr>
          <w:sz w:val="22"/>
          <w:szCs w:val="22"/>
        </w:rPr>
      </w:pPr>
      <w:r>
        <w:rPr>
          <w:sz w:val="22"/>
          <w:szCs w:val="22"/>
        </w:rPr>
        <w:t>*</w:t>
      </w:r>
      <w:r w:rsidR="00291EC2" w:rsidRPr="006F527F">
        <w:rPr>
          <w:b/>
          <w:bCs/>
          <w:sz w:val="22"/>
          <w:szCs w:val="22"/>
        </w:rPr>
        <w:t>Corresponding Author:</w:t>
      </w:r>
      <w:r w:rsidR="00291EC2">
        <w:rPr>
          <w:sz w:val="22"/>
          <w:szCs w:val="22"/>
        </w:rPr>
        <w:t xml:space="preserve"> Deborah Davis, </w:t>
      </w:r>
      <w:r w:rsidR="00810230" w:rsidRPr="009B0B1B">
        <w:rPr>
          <w:sz w:val="22"/>
          <w:szCs w:val="22"/>
        </w:rPr>
        <w:t xml:space="preserve">ACT Government Health Directorate and University of </w:t>
      </w:r>
      <w:r w:rsidR="00810230" w:rsidRPr="00A30D07">
        <w:rPr>
          <w:sz w:val="22"/>
          <w:szCs w:val="22"/>
        </w:rPr>
        <w:t xml:space="preserve">Canberra, </w:t>
      </w:r>
      <w:proofErr w:type="spellStart"/>
      <w:r w:rsidR="00810230" w:rsidRPr="00A30D07">
        <w:rPr>
          <w:sz w:val="22"/>
          <w:szCs w:val="22"/>
        </w:rPr>
        <w:t>Kirinari</w:t>
      </w:r>
      <w:proofErr w:type="spellEnd"/>
      <w:r w:rsidR="00810230" w:rsidRPr="00A30D07">
        <w:rPr>
          <w:sz w:val="22"/>
          <w:szCs w:val="22"/>
        </w:rPr>
        <w:t xml:space="preserve"> St., Bruce, ACT 2617, Australia</w:t>
      </w:r>
      <w:r w:rsidR="004611C6" w:rsidRPr="00A30D07">
        <w:rPr>
          <w:sz w:val="22"/>
          <w:szCs w:val="22"/>
        </w:rPr>
        <w:t>.</w:t>
      </w:r>
      <w:r w:rsidR="00810230" w:rsidRPr="00A30D07">
        <w:rPr>
          <w:sz w:val="22"/>
          <w:szCs w:val="22"/>
        </w:rPr>
        <w:t xml:space="preserve"> </w:t>
      </w:r>
      <w:hyperlink r:id="rId8" w:history="1">
        <w:r w:rsidR="005D29EF" w:rsidRPr="00A30D07">
          <w:rPr>
            <w:rStyle w:val="Hyperlink"/>
            <w:sz w:val="22"/>
            <w:szCs w:val="22"/>
          </w:rPr>
          <w:t>Deborah.davis@canberra.edu.au</w:t>
        </w:r>
      </w:hyperlink>
      <w:r w:rsidR="005D29EF" w:rsidRPr="00A30D07">
        <w:rPr>
          <w:sz w:val="22"/>
          <w:szCs w:val="22"/>
        </w:rPr>
        <w:t xml:space="preserve"> </w:t>
      </w:r>
    </w:p>
    <w:p w14:paraId="23AE6931" w14:textId="32A285C4" w:rsidR="0051682F" w:rsidRPr="00A30D07" w:rsidRDefault="0051682F" w:rsidP="00E7577C">
      <w:pPr>
        <w:spacing w:before="120" w:after="120" w:line="360" w:lineRule="auto"/>
        <w:rPr>
          <w:b/>
          <w:bCs/>
          <w:sz w:val="22"/>
          <w:szCs w:val="22"/>
        </w:rPr>
      </w:pPr>
      <w:r w:rsidRPr="00A30D07">
        <w:rPr>
          <w:b/>
          <w:bCs/>
          <w:sz w:val="22"/>
          <w:szCs w:val="22"/>
        </w:rPr>
        <w:t>Word Count:</w:t>
      </w:r>
      <w:r w:rsidR="003C7463" w:rsidRPr="00A30D07">
        <w:rPr>
          <w:b/>
          <w:bCs/>
          <w:sz w:val="22"/>
          <w:szCs w:val="22"/>
        </w:rPr>
        <w:t xml:space="preserve"> </w:t>
      </w:r>
      <w:r w:rsidR="00437069" w:rsidRPr="00A30D07">
        <w:rPr>
          <w:b/>
          <w:bCs/>
          <w:sz w:val="22"/>
          <w:szCs w:val="22"/>
        </w:rPr>
        <w:t>6</w:t>
      </w:r>
      <w:r w:rsidR="00A30D07" w:rsidRPr="00A30D07">
        <w:rPr>
          <w:b/>
          <w:bCs/>
          <w:sz w:val="22"/>
          <w:szCs w:val="22"/>
        </w:rPr>
        <w:t>651</w:t>
      </w:r>
    </w:p>
    <w:p w14:paraId="2BB2D809" w14:textId="4F84CBBD" w:rsidR="0051682F" w:rsidRDefault="0051682F" w:rsidP="00E7577C">
      <w:pPr>
        <w:spacing w:before="120" w:after="120" w:line="360" w:lineRule="auto"/>
        <w:rPr>
          <w:sz w:val="22"/>
          <w:szCs w:val="22"/>
        </w:rPr>
      </w:pPr>
      <w:r w:rsidRPr="00E95A3C">
        <w:rPr>
          <w:b/>
          <w:bCs/>
          <w:sz w:val="22"/>
          <w:szCs w:val="22"/>
        </w:rPr>
        <w:t>Figure, Table:</w:t>
      </w:r>
      <w:r w:rsidRPr="00E95A3C">
        <w:rPr>
          <w:sz w:val="22"/>
          <w:szCs w:val="22"/>
        </w:rPr>
        <w:t xml:space="preserve"> </w:t>
      </w:r>
      <w:r w:rsidR="00205F61" w:rsidRPr="00E95A3C">
        <w:rPr>
          <w:sz w:val="22"/>
          <w:szCs w:val="22"/>
        </w:rPr>
        <w:t>1</w:t>
      </w:r>
      <w:r w:rsidRPr="00E95A3C">
        <w:rPr>
          <w:sz w:val="22"/>
          <w:szCs w:val="22"/>
        </w:rPr>
        <w:t xml:space="preserve"> figure, </w:t>
      </w:r>
      <w:r w:rsidR="00EE660B" w:rsidRPr="00E95A3C">
        <w:rPr>
          <w:sz w:val="22"/>
          <w:szCs w:val="22"/>
        </w:rPr>
        <w:t>4</w:t>
      </w:r>
      <w:r w:rsidRPr="00E95A3C">
        <w:rPr>
          <w:sz w:val="22"/>
          <w:szCs w:val="22"/>
        </w:rPr>
        <w:t xml:space="preserve"> tables</w:t>
      </w:r>
    </w:p>
    <w:p w14:paraId="0E8634DB" w14:textId="77777777" w:rsidR="0019393F" w:rsidRDefault="0019393F" w:rsidP="0019393F">
      <w:pPr>
        <w:shd w:val="clear" w:color="auto" w:fill="FFFFFF"/>
        <w:spacing w:before="100" w:beforeAutospacing="1" w:after="100" w:afterAutospacing="1"/>
        <w:rPr>
          <w:rFonts w:ascii="Open Sans" w:hAnsi="Open Sans" w:cs="Open Sans"/>
          <w:color w:val="000000"/>
          <w:sz w:val="21"/>
          <w:szCs w:val="21"/>
        </w:rPr>
      </w:pPr>
    </w:p>
    <w:p w14:paraId="6406225B" w14:textId="77777777" w:rsidR="0019393F" w:rsidRPr="0019393F" w:rsidRDefault="0019393F" w:rsidP="0019393F">
      <w:pPr>
        <w:spacing w:before="120" w:after="120" w:line="360" w:lineRule="auto"/>
        <w:rPr>
          <w:b/>
          <w:bCs/>
          <w:sz w:val="28"/>
          <w:szCs w:val="28"/>
        </w:rPr>
      </w:pPr>
      <w:r w:rsidRPr="0019393F">
        <w:rPr>
          <w:b/>
          <w:bCs/>
          <w:sz w:val="28"/>
          <w:szCs w:val="28"/>
        </w:rPr>
        <w:t>Conflicts of Interest</w:t>
      </w:r>
    </w:p>
    <w:p w14:paraId="0FB0996F" w14:textId="77777777" w:rsidR="0019393F" w:rsidRPr="0019393F" w:rsidRDefault="0019393F" w:rsidP="0019393F">
      <w:pPr>
        <w:spacing w:before="120" w:after="120" w:line="360" w:lineRule="auto"/>
        <w:rPr>
          <w:sz w:val="22"/>
          <w:szCs w:val="22"/>
        </w:rPr>
      </w:pPr>
      <w:r w:rsidRPr="0019393F">
        <w:rPr>
          <w:sz w:val="22"/>
          <w:szCs w:val="22"/>
        </w:rPr>
        <w:t>The authors declare they have nothing to disclose. </w:t>
      </w:r>
    </w:p>
    <w:p w14:paraId="7EE2E21A" w14:textId="77777777" w:rsidR="009114F8" w:rsidRDefault="009114F8">
      <w:pPr>
        <w:spacing w:after="160" w:line="259" w:lineRule="auto"/>
        <w:rPr>
          <w:b/>
          <w:bCs/>
          <w:sz w:val="28"/>
          <w:szCs w:val="28"/>
        </w:rPr>
      </w:pPr>
      <w:r>
        <w:rPr>
          <w:b/>
          <w:bCs/>
          <w:sz w:val="28"/>
          <w:szCs w:val="28"/>
        </w:rPr>
        <w:br w:type="page"/>
      </w:r>
    </w:p>
    <w:p w14:paraId="205D5F75" w14:textId="35B51491" w:rsidR="00275A11" w:rsidRPr="008E08F8" w:rsidRDefault="00C568BF" w:rsidP="00E7577C">
      <w:pPr>
        <w:spacing w:before="120" w:after="120" w:line="360" w:lineRule="auto"/>
        <w:rPr>
          <w:b/>
          <w:bCs/>
          <w:sz w:val="28"/>
          <w:szCs w:val="28"/>
        </w:rPr>
      </w:pPr>
      <w:r w:rsidRPr="008E08F8">
        <w:rPr>
          <w:b/>
          <w:bCs/>
          <w:sz w:val="28"/>
          <w:szCs w:val="28"/>
        </w:rPr>
        <w:lastRenderedPageBreak/>
        <w:t>Abstract</w:t>
      </w:r>
    </w:p>
    <w:p w14:paraId="2A2D170E" w14:textId="77777777" w:rsidR="00FE65EB" w:rsidRDefault="00AB26BC" w:rsidP="00E7577C">
      <w:pPr>
        <w:spacing w:before="120" w:after="120" w:line="360" w:lineRule="auto"/>
        <w:rPr>
          <w:sz w:val="22"/>
          <w:szCs w:val="22"/>
        </w:rPr>
      </w:pPr>
      <w:r w:rsidRPr="008E08F8">
        <w:rPr>
          <w:b/>
          <w:bCs/>
          <w:sz w:val="22"/>
          <w:szCs w:val="22"/>
        </w:rPr>
        <w:t>Background</w:t>
      </w:r>
      <w:r w:rsidR="006F63AD">
        <w:rPr>
          <w:sz w:val="22"/>
          <w:szCs w:val="22"/>
        </w:rPr>
        <w:t xml:space="preserve">: </w:t>
      </w:r>
      <w:r w:rsidR="00630078">
        <w:rPr>
          <w:sz w:val="22"/>
          <w:szCs w:val="22"/>
        </w:rPr>
        <w:t xml:space="preserve">The frequency and severity of </w:t>
      </w:r>
      <w:r w:rsidR="00BA6E9D">
        <w:rPr>
          <w:sz w:val="22"/>
          <w:szCs w:val="22"/>
        </w:rPr>
        <w:t xml:space="preserve">extreme weather events </w:t>
      </w:r>
      <w:r w:rsidR="0062670D">
        <w:rPr>
          <w:sz w:val="22"/>
          <w:szCs w:val="22"/>
        </w:rPr>
        <w:t xml:space="preserve">such as </w:t>
      </w:r>
      <w:r w:rsidR="00BA6E9D">
        <w:rPr>
          <w:sz w:val="22"/>
          <w:szCs w:val="22"/>
        </w:rPr>
        <w:t>wildfires</w:t>
      </w:r>
      <w:r w:rsidR="00630078">
        <w:rPr>
          <w:sz w:val="22"/>
          <w:szCs w:val="22"/>
        </w:rPr>
        <w:t xml:space="preserve"> are expected to increase in response to climate change.</w:t>
      </w:r>
      <w:r w:rsidR="006F63AD">
        <w:rPr>
          <w:sz w:val="22"/>
          <w:szCs w:val="22"/>
        </w:rPr>
        <w:t xml:space="preserve"> </w:t>
      </w:r>
      <w:r w:rsidR="00753961">
        <w:rPr>
          <w:sz w:val="22"/>
          <w:szCs w:val="22"/>
        </w:rPr>
        <w:t>Childbearing women</w:t>
      </w:r>
      <w:r w:rsidR="008719C7">
        <w:rPr>
          <w:sz w:val="22"/>
          <w:szCs w:val="22"/>
        </w:rPr>
        <w:t>, that is</w:t>
      </w:r>
      <w:r w:rsidR="00D33565">
        <w:rPr>
          <w:sz w:val="22"/>
          <w:szCs w:val="22"/>
        </w:rPr>
        <w:t xml:space="preserve">, </w:t>
      </w:r>
      <w:r w:rsidR="000B1F69">
        <w:rPr>
          <w:sz w:val="22"/>
          <w:szCs w:val="22"/>
        </w:rPr>
        <w:t>women who are pregnant, soon to be pregnant or have recently given birth</w:t>
      </w:r>
      <w:r w:rsidR="00D33565">
        <w:rPr>
          <w:sz w:val="22"/>
          <w:szCs w:val="22"/>
        </w:rPr>
        <w:t>,</w:t>
      </w:r>
      <w:r w:rsidR="00753961">
        <w:rPr>
          <w:sz w:val="22"/>
          <w:szCs w:val="22"/>
        </w:rPr>
        <w:t xml:space="preserve"> </w:t>
      </w:r>
      <w:r w:rsidR="00706151">
        <w:rPr>
          <w:sz w:val="22"/>
          <w:szCs w:val="22"/>
        </w:rPr>
        <w:t xml:space="preserve">may be particularly </w:t>
      </w:r>
      <w:r w:rsidR="007D68E7">
        <w:rPr>
          <w:sz w:val="22"/>
          <w:szCs w:val="22"/>
        </w:rPr>
        <w:t xml:space="preserve">vulnerable </w:t>
      </w:r>
      <w:r w:rsidR="00706151">
        <w:rPr>
          <w:sz w:val="22"/>
          <w:szCs w:val="22"/>
        </w:rPr>
        <w:t xml:space="preserve">to the effect of wildfire exposure. </w:t>
      </w:r>
    </w:p>
    <w:p w14:paraId="3086F9A0" w14:textId="24829E0A" w:rsidR="00275A11" w:rsidRDefault="00FE65EB" w:rsidP="00E7577C">
      <w:pPr>
        <w:spacing w:before="120" w:after="120" w:line="360" w:lineRule="auto"/>
        <w:rPr>
          <w:sz w:val="22"/>
          <w:szCs w:val="22"/>
        </w:rPr>
      </w:pPr>
      <w:r w:rsidRPr="004E5DAB">
        <w:rPr>
          <w:b/>
          <w:bCs/>
          <w:sz w:val="22"/>
          <w:szCs w:val="22"/>
        </w:rPr>
        <w:t>Objectives</w:t>
      </w:r>
      <w:r>
        <w:rPr>
          <w:sz w:val="22"/>
          <w:szCs w:val="22"/>
        </w:rPr>
        <w:t xml:space="preserve">: This review sought to </w:t>
      </w:r>
      <w:r w:rsidR="0033054C">
        <w:rPr>
          <w:sz w:val="22"/>
          <w:szCs w:val="22"/>
        </w:rPr>
        <w:t xml:space="preserve">systematically </w:t>
      </w:r>
      <w:r w:rsidR="000F0CF2">
        <w:rPr>
          <w:sz w:val="22"/>
          <w:szCs w:val="22"/>
        </w:rPr>
        <w:t xml:space="preserve">assess what is known about </w:t>
      </w:r>
      <w:r w:rsidR="008563DF">
        <w:rPr>
          <w:sz w:val="22"/>
          <w:szCs w:val="22"/>
        </w:rPr>
        <w:t>birth outcomes</w:t>
      </w:r>
      <w:r w:rsidR="001C4843">
        <w:rPr>
          <w:sz w:val="22"/>
          <w:szCs w:val="22"/>
        </w:rPr>
        <w:t xml:space="preserve">, </w:t>
      </w:r>
      <w:proofErr w:type="gramStart"/>
      <w:r w:rsidR="001C4843">
        <w:rPr>
          <w:sz w:val="22"/>
          <w:szCs w:val="22"/>
        </w:rPr>
        <w:t>health</w:t>
      </w:r>
      <w:proofErr w:type="gramEnd"/>
      <w:r w:rsidR="001C4843">
        <w:rPr>
          <w:sz w:val="22"/>
          <w:szCs w:val="22"/>
        </w:rPr>
        <w:t xml:space="preserve"> and healthcare</w:t>
      </w:r>
      <w:r w:rsidR="008563DF">
        <w:rPr>
          <w:sz w:val="22"/>
          <w:szCs w:val="22"/>
        </w:rPr>
        <w:t xml:space="preserve"> </w:t>
      </w:r>
      <w:r w:rsidR="001C4843">
        <w:rPr>
          <w:sz w:val="22"/>
          <w:szCs w:val="22"/>
        </w:rPr>
        <w:t xml:space="preserve">needs of </w:t>
      </w:r>
      <w:r w:rsidR="008563DF">
        <w:rPr>
          <w:sz w:val="22"/>
          <w:szCs w:val="22"/>
        </w:rPr>
        <w:t>childbearing women during and after e</w:t>
      </w:r>
      <w:r w:rsidR="00035BE1">
        <w:rPr>
          <w:sz w:val="22"/>
          <w:szCs w:val="22"/>
        </w:rPr>
        <w:t>x</w:t>
      </w:r>
      <w:r w:rsidR="008563DF">
        <w:rPr>
          <w:sz w:val="22"/>
          <w:szCs w:val="22"/>
        </w:rPr>
        <w:t xml:space="preserve">posure to </w:t>
      </w:r>
      <w:r w:rsidR="00BA6E9D">
        <w:rPr>
          <w:sz w:val="22"/>
          <w:szCs w:val="22"/>
        </w:rPr>
        <w:t>wildfires</w:t>
      </w:r>
      <w:r w:rsidR="008563DF">
        <w:rPr>
          <w:sz w:val="22"/>
          <w:szCs w:val="22"/>
        </w:rPr>
        <w:t>.</w:t>
      </w:r>
      <w:r w:rsidR="0033054C">
        <w:rPr>
          <w:sz w:val="22"/>
          <w:szCs w:val="22"/>
        </w:rPr>
        <w:t xml:space="preserve"> </w:t>
      </w:r>
    </w:p>
    <w:p w14:paraId="42A8943B" w14:textId="2B3D7DA9" w:rsidR="00AB26BC" w:rsidRPr="004E77EB" w:rsidRDefault="00AB26BC" w:rsidP="00E7577C">
      <w:pPr>
        <w:spacing w:before="120" w:after="120" w:line="360" w:lineRule="auto"/>
        <w:rPr>
          <w:strike/>
          <w:sz w:val="22"/>
          <w:szCs w:val="22"/>
        </w:rPr>
      </w:pPr>
      <w:r w:rsidRPr="008E08F8">
        <w:rPr>
          <w:b/>
          <w:bCs/>
          <w:sz w:val="22"/>
          <w:szCs w:val="22"/>
        </w:rPr>
        <w:t>Methods</w:t>
      </w:r>
      <w:r w:rsidR="008E08F8">
        <w:rPr>
          <w:sz w:val="22"/>
          <w:szCs w:val="22"/>
        </w:rPr>
        <w:t xml:space="preserve">: </w:t>
      </w:r>
      <w:r w:rsidR="00670E4F">
        <w:rPr>
          <w:sz w:val="22"/>
          <w:szCs w:val="22"/>
        </w:rPr>
        <w:t>A</w:t>
      </w:r>
      <w:r w:rsidR="00FA4142">
        <w:rPr>
          <w:sz w:val="22"/>
          <w:szCs w:val="22"/>
        </w:rPr>
        <w:t xml:space="preserve">n </w:t>
      </w:r>
      <w:r w:rsidR="00670E4F" w:rsidRPr="001B71EB">
        <w:rPr>
          <w:sz w:val="22"/>
          <w:szCs w:val="22"/>
        </w:rPr>
        <w:t>integrative review</w:t>
      </w:r>
      <w:r w:rsidR="00E75202" w:rsidRPr="001B71EB">
        <w:rPr>
          <w:sz w:val="22"/>
          <w:szCs w:val="22"/>
        </w:rPr>
        <w:t xml:space="preserve"> methodology</w:t>
      </w:r>
      <w:r w:rsidR="00E75202">
        <w:rPr>
          <w:sz w:val="22"/>
          <w:szCs w:val="22"/>
        </w:rPr>
        <w:t xml:space="preserve"> was utilised to enable </w:t>
      </w:r>
      <w:r w:rsidR="004B4248">
        <w:rPr>
          <w:sz w:val="22"/>
          <w:szCs w:val="22"/>
        </w:rPr>
        <w:t xml:space="preserve">article selection, </w:t>
      </w:r>
      <w:r w:rsidR="00E75202">
        <w:rPr>
          <w:sz w:val="22"/>
          <w:szCs w:val="22"/>
        </w:rPr>
        <w:t xml:space="preserve">data </w:t>
      </w:r>
      <w:r w:rsidR="004B4248">
        <w:rPr>
          <w:sz w:val="22"/>
          <w:szCs w:val="22"/>
        </w:rPr>
        <w:t xml:space="preserve">extraction </w:t>
      </w:r>
      <w:r w:rsidR="00E75202">
        <w:rPr>
          <w:sz w:val="22"/>
          <w:szCs w:val="22"/>
        </w:rPr>
        <w:t xml:space="preserve">and synthesis across </w:t>
      </w:r>
      <w:r w:rsidR="00E16B20">
        <w:rPr>
          <w:sz w:val="22"/>
          <w:szCs w:val="22"/>
        </w:rPr>
        <w:t xml:space="preserve">qualitative and quantitative </w:t>
      </w:r>
      <w:r w:rsidR="00C75830">
        <w:rPr>
          <w:sz w:val="22"/>
          <w:szCs w:val="22"/>
        </w:rPr>
        <w:t>studies</w:t>
      </w:r>
      <w:r w:rsidR="00E16B20">
        <w:rPr>
          <w:sz w:val="22"/>
          <w:szCs w:val="22"/>
        </w:rPr>
        <w:t xml:space="preserve">. </w:t>
      </w:r>
      <w:r w:rsidR="00C1658F">
        <w:rPr>
          <w:sz w:val="22"/>
          <w:szCs w:val="22"/>
        </w:rPr>
        <w:t>C</w:t>
      </w:r>
      <w:r w:rsidR="00380FFE">
        <w:rPr>
          <w:sz w:val="22"/>
          <w:szCs w:val="22"/>
        </w:rPr>
        <w:t xml:space="preserve">omprehensive </w:t>
      </w:r>
      <w:r w:rsidR="002B7091">
        <w:rPr>
          <w:sz w:val="22"/>
          <w:szCs w:val="22"/>
        </w:rPr>
        <w:t>searches of SCOPUS (including Medline and Embase)</w:t>
      </w:r>
      <w:r w:rsidR="00392E59">
        <w:rPr>
          <w:sz w:val="22"/>
          <w:szCs w:val="22"/>
        </w:rPr>
        <w:t>,</w:t>
      </w:r>
      <w:r w:rsidR="002B7091">
        <w:rPr>
          <w:sz w:val="22"/>
          <w:szCs w:val="22"/>
        </w:rPr>
        <w:t xml:space="preserve"> </w:t>
      </w:r>
      <w:r w:rsidR="00BC5B62">
        <w:rPr>
          <w:sz w:val="22"/>
          <w:szCs w:val="22"/>
        </w:rPr>
        <w:t xml:space="preserve">CINAHL, </w:t>
      </w:r>
      <w:r w:rsidR="00476549">
        <w:rPr>
          <w:sz w:val="22"/>
          <w:szCs w:val="22"/>
        </w:rPr>
        <w:t>PubMed</w:t>
      </w:r>
      <w:r w:rsidR="00BC5B62">
        <w:rPr>
          <w:sz w:val="22"/>
          <w:szCs w:val="22"/>
        </w:rPr>
        <w:t xml:space="preserve"> and Google Scholar</w:t>
      </w:r>
      <w:r w:rsidR="00C1658F">
        <w:rPr>
          <w:sz w:val="22"/>
          <w:szCs w:val="22"/>
        </w:rPr>
        <w:t xml:space="preserve"> identified </w:t>
      </w:r>
      <w:r w:rsidR="00A6717F">
        <w:rPr>
          <w:sz w:val="22"/>
          <w:szCs w:val="22"/>
        </w:rPr>
        <w:t xml:space="preserve">studies </w:t>
      </w:r>
      <w:r w:rsidR="008A2DCF">
        <w:rPr>
          <w:sz w:val="22"/>
          <w:szCs w:val="22"/>
        </w:rPr>
        <w:t>for inclusion</w:t>
      </w:r>
      <w:r w:rsidR="00142E2D">
        <w:rPr>
          <w:sz w:val="22"/>
          <w:szCs w:val="22"/>
        </w:rPr>
        <w:t xml:space="preserve"> with no date restriction</w:t>
      </w:r>
      <w:r w:rsidR="00A6717F">
        <w:rPr>
          <w:sz w:val="22"/>
          <w:szCs w:val="22"/>
        </w:rPr>
        <w:t>.</w:t>
      </w:r>
      <w:r w:rsidR="00902596">
        <w:rPr>
          <w:sz w:val="22"/>
          <w:szCs w:val="22"/>
        </w:rPr>
        <w:t xml:space="preserve"> </w:t>
      </w:r>
      <w:r w:rsidR="00D10B75">
        <w:rPr>
          <w:sz w:val="22"/>
          <w:szCs w:val="22"/>
        </w:rPr>
        <w:t xml:space="preserve">Included studies were </w:t>
      </w:r>
      <w:r w:rsidR="005D2CBD">
        <w:rPr>
          <w:sz w:val="22"/>
          <w:szCs w:val="22"/>
        </w:rPr>
        <w:t xml:space="preserve">independently </w:t>
      </w:r>
      <w:r w:rsidR="00D10B75">
        <w:rPr>
          <w:sz w:val="22"/>
          <w:szCs w:val="22"/>
        </w:rPr>
        <w:t xml:space="preserve">appraised by two reviewers using the </w:t>
      </w:r>
      <w:r w:rsidR="005D2CBD">
        <w:rPr>
          <w:sz w:val="22"/>
          <w:szCs w:val="22"/>
        </w:rPr>
        <w:t>Crowe Critical Appraisal Tool</w:t>
      </w:r>
      <w:r w:rsidR="00E16BAC">
        <w:rPr>
          <w:sz w:val="22"/>
          <w:szCs w:val="22"/>
        </w:rPr>
        <w:t xml:space="preserve">. </w:t>
      </w:r>
      <w:r w:rsidR="0063152B">
        <w:rPr>
          <w:sz w:val="22"/>
          <w:szCs w:val="22"/>
        </w:rPr>
        <w:t xml:space="preserve">The findings are summarised and illustrated </w:t>
      </w:r>
      <w:r w:rsidR="00060259">
        <w:rPr>
          <w:sz w:val="22"/>
          <w:szCs w:val="22"/>
        </w:rPr>
        <w:t>in tables</w:t>
      </w:r>
      <w:r w:rsidR="004E77EB">
        <w:rPr>
          <w:sz w:val="22"/>
          <w:szCs w:val="22"/>
        </w:rPr>
        <w:t>.</w:t>
      </w:r>
      <w:r w:rsidR="004E77EB" w:rsidDel="004E77EB">
        <w:rPr>
          <w:sz w:val="22"/>
          <w:szCs w:val="22"/>
        </w:rPr>
        <w:t xml:space="preserve"> </w:t>
      </w:r>
    </w:p>
    <w:p w14:paraId="07D12433" w14:textId="2A69A60E" w:rsidR="00680BB0" w:rsidRDefault="007E51E9" w:rsidP="00E7577C">
      <w:pPr>
        <w:spacing w:before="120" w:after="120" w:line="360" w:lineRule="auto"/>
        <w:rPr>
          <w:sz w:val="22"/>
          <w:szCs w:val="22"/>
        </w:rPr>
      </w:pPr>
      <w:r w:rsidRPr="008E08F8">
        <w:rPr>
          <w:b/>
          <w:bCs/>
          <w:sz w:val="22"/>
          <w:szCs w:val="22"/>
        </w:rPr>
        <w:t>Results</w:t>
      </w:r>
      <w:r w:rsidR="008E08F8">
        <w:rPr>
          <w:sz w:val="22"/>
          <w:szCs w:val="22"/>
        </w:rPr>
        <w:t xml:space="preserve">: </w:t>
      </w:r>
      <w:r w:rsidR="005C087B" w:rsidRPr="007036B7">
        <w:rPr>
          <w:sz w:val="22"/>
          <w:szCs w:val="22"/>
        </w:rPr>
        <w:t xml:space="preserve">Database searches </w:t>
      </w:r>
      <w:r w:rsidR="005C087B">
        <w:rPr>
          <w:sz w:val="22"/>
          <w:szCs w:val="22"/>
        </w:rPr>
        <w:t>identified</w:t>
      </w:r>
      <w:r w:rsidR="005C087B" w:rsidRPr="007036B7">
        <w:rPr>
          <w:sz w:val="22"/>
          <w:szCs w:val="22"/>
        </w:rPr>
        <w:t xml:space="preserve"> 4</w:t>
      </w:r>
      <w:r w:rsidR="00AF1196">
        <w:rPr>
          <w:sz w:val="22"/>
          <w:szCs w:val="22"/>
        </w:rPr>
        <w:t>8</w:t>
      </w:r>
      <w:r w:rsidR="003C1945">
        <w:rPr>
          <w:sz w:val="22"/>
          <w:szCs w:val="22"/>
        </w:rPr>
        <w:t>0</w:t>
      </w:r>
      <w:r w:rsidR="005C087B" w:rsidRPr="007036B7">
        <w:rPr>
          <w:sz w:val="22"/>
          <w:szCs w:val="22"/>
        </w:rPr>
        <w:t xml:space="preserve"> </w:t>
      </w:r>
      <w:r w:rsidR="005C087B">
        <w:rPr>
          <w:sz w:val="22"/>
          <w:szCs w:val="22"/>
        </w:rPr>
        <w:t>records</w:t>
      </w:r>
      <w:r w:rsidR="005C087B" w:rsidRPr="007036B7">
        <w:rPr>
          <w:sz w:val="22"/>
          <w:szCs w:val="22"/>
        </w:rPr>
        <w:t xml:space="preserve">. </w:t>
      </w:r>
      <w:r w:rsidR="005C087B">
        <w:rPr>
          <w:sz w:val="22"/>
          <w:szCs w:val="22"/>
        </w:rPr>
        <w:t>Following title, abstract and full</w:t>
      </w:r>
      <w:r w:rsidR="00B73798">
        <w:rPr>
          <w:sz w:val="22"/>
          <w:szCs w:val="22"/>
        </w:rPr>
        <w:t xml:space="preserve"> text screening, </w:t>
      </w:r>
      <w:r w:rsidR="00267B39">
        <w:rPr>
          <w:sz w:val="22"/>
          <w:szCs w:val="22"/>
        </w:rPr>
        <w:t xml:space="preserve">sixteen </w:t>
      </w:r>
      <w:r w:rsidR="00195382">
        <w:rPr>
          <w:sz w:val="22"/>
          <w:szCs w:val="22"/>
        </w:rPr>
        <w:t>studies</w:t>
      </w:r>
      <w:r w:rsidR="00B73798">
        <w:rPr>
          <w:sz w:val="22"/>
          <w:szCs w:val="22"/>
        </w:rPr>
        <w:t xml:space="preserve"> </w:t>
      </w:r>
      <w:r w:rsidR="003C2590">
        <w:rPr>
          <w:sz w:val="22"/>
          <w:szCs w:val="22"/>
        </w:rPr>
        <w:t xml:space="preserve">published between 2012-2022 </w:t>
      </w:r>
      <w:r w:rsidR="00B73798">
        <w:rPr>
          <w:sz w:val="22"/>
          <w:szCs w:val="22"/>
        </w:rPr>
        <w:t>were</w:t>
      </w:r>
      <w:r w:rsidR="006710B2">
        <w:rPr>
          <w:sz w:val="22"/>
          <w:szCs w:val="22"/>
        </w:rPr>
        <w:t xml:space="preserve"> identified for this review</w:t>
      </w:r>
      <w:r w:rsidR="00FE7780">
        <w:rPr>
          <w:sz w:val="22"/>
          <w:szCs w:val="22"/>
        </w:rPr>
        <w:t xml:space="preserve">. </w:t>
      </w:r>
    </w:p>
    <w:p w14:paraId="71175793" w14:textId="480D9794" w:rsidR="00A26CEF" w:rsidRDefault="00750D05" w:rsidP="00E7577C">
      <w:pPr>
        <w:spacing w:before="120" w:after="120" w:line="360" w:lineRule="auto"/>
        <w:rPr>
          <w:sz w:val="22"/>
          <w:szCs w:val="22"/>
        </w:rPr>
      </w:pPr>
      <w:r>
        <w:rPr>
          <w:sz w:val="22"/>
          <w:szCs w:val="22"/>
        </w:rPr>
        <w:t xml:space="preserve">Eleven </w:t>
      </w:r>
      <w:r w:rsidR="002D6951">
        <w:rPr>
          <w:sz w:val="22"/>
          <w:szCs w:val="22"/>
        </w:rPr>
        <w:t xml:space="preserve">studies </w:t>
      </w:r>
      <w:r w:rsidR="0021523C">
        <w:rPr>
          <w:sz w:val="22"/>
          <w:szCs w:val="22"/>
        </w:rPr>
        <w:t xml:space="preserve">considered an association between </w:t>
      </w:r>
      <w:r w:rsidR="001A4927">
        <w:rPr>
          <w:i/>
          <w:iCs/>
          <w:sz w:val="22"/>
          <w:szCs w:val="22"/>
        </w:rPr>
        <w:t>i</w:t>
      </w:r>
      <w:r w:rsidR="00CA481A" w:rsidRPr="004E77EB">
        <w:rPr>
          <w:i/>
          <w:iCs/>
          <w:sz w:val="22"/>
          <w:szCs w:val="22"/>
        </w:rPr>
        <w:t>n utero</w:t>
      </w:r>
      <w:r w:rsidR="00CA481A">
        <w:rPr>
          <w:sz w:val="22"/>
          <w:szCs w:val="22"/>
        </w:rPr>
        <w:t xml:space="preserve"> exposure to wildfire </w:t>
      </w:r>
      <w:r w:rsidR="0021523C">
        <w:rPr>
          <w:sz w:val="22"/>
          <w:szCs w:val="22"/>
        </w:rPr>
        <w:t>and</w:t>
      </w:r>
      <w:r w:rsidR="005051FC">
        <w:rPr>
          <w:sz w:val="22"/>
          <w:szCs w:val="22"/>
        </w:rPr>
        <w:t xml:space="preserve"> </w:t>
      </w:r>
      <w:r w:rsidR="00336852">
        <w:rPr>
          <w:sz w:val="22"/>
          <w:szCs w:val="22"/>
        </w:rPr>
        <w:t xml:space="preserve">impacts </w:t>
      </w:r>
      <w:proofErr w:type="gramStart"/>
      <w:r w:rsidR="00336852">
        <w:rPr>
          <w:sz w:val="22"/>
          <w:szCs w:val="22"/>
        </w:rPr>
        <w:t xml:space="preserve">on </w:t>
      </w:r>
      <w:r w:rsidR="005051FC">
        <w:rPr>
          <w:sz w:val="22"/>
          <w:szCs w:val="22"/>
        </w:rPr>
        <w:t xml:space="preserve"> </w:t>
      </w:r>
      <w:r w:rsidR="0035702B">
        <w:rPr>
          <w:sz w:val="22"/>
          <w:szCs w:val="22"/>
        </w:rPr>
        <w:t>birthweight</w:t>
      </w:r>
      <w:proofErr w:type="gramEnd"/>
      <w:r w:rsidR="00C2560F">
        <w:rPr>
          <w:sz w:val="22"/>
          <w:szCs w:val="22"/>
        </w:rPr>
        <w:t xml:space="preserve"> and </w:t>
      </w:r>
      <w:r w:rsidR="0035702B">
        <w:rPr>
          <w:sz w:val="22"/>
          <w:szCs w:val="22"/>
        </w:rPr>
        <w:t>length of gestation</w:t>
      </w:r>
      <w:r w:rsidR="001942C6">
        <w:rPr>
          <w:sz w:val="22"/>
          <w:szCs w:val="22"/>
        </w:rPr>
        <w:t xml:space="preserve">. </w:t>
      </w:r>
      <w:r w:rsidR="002D6951">
        <w:rPr>
          <w:sz w:val="22"/>
          <w:szCs w:val="22"/>
        </w:rPr>
        <w:t xml:space="preserve">One study reported </w:t>
      </w:r>
      <w:r w:rsidR="008D050B">
        <w:rPr>
          <w:sz w:val="22"/>
          <w:szCs w:val="22"/>
        </w:rPr>
        <w:t xml:space="preserve">increased rates of </w:t>
      </w:r>
      <w:r w:rsidR="00647F54">
        <w:rPr>
          <w:sz w:val="22"/>
          <w:szCs w:val="22"/>
        </w:rPr>
        <w:t xml:space="preserve">maternal </w:t>
      </w:r>
      <w:r w:rsidR="00261EF5">
        <w:rPr>
          <w:sz w:val="22"/>
          <w:szCs w:val="22"/>
        </w:rPr>
        <w:t>gestational diabetes mellitus</w:t>
      </w:r>
      <w:r w:rsidR="00A204BF">
        <w:rPr>
          <w:sz w:val="22"/>
          <w:szCs w:val="22"/>
        </w:rPr>
        <w:t xml:space="preserve"> </w:t>
      </w:r>
      <w:r w:rsidR="00E1413D">
        <w:rPr>
          <w:sz w:val="22"/>
          <w:szCs w:val="22"/>
        </w:rPr>
        <w:t>and</w:t>
      </w:r>
      <w:r w:rsidR="0063152B">
        <w:rPr>
          <w:sz w:val="22"/>
          <w:szCs w:val="22"/>
        </w:rPr>
        <w:t xml:space="preserve"> </w:t>
      </w:r>
      <w:r w:rsidR="004E77EB">
        <w:rPr>
          <w:sz w:val="22"/>
          <w:szCs w:val="22"/>
        </w:rPr>
        <w:t xml:space="preserve">gestational </w:t>
      </w:r>
      <w:r w:rsidR="000943D7">
        <w:rPr>
          <w:sz w:val="22"/>
          <w:szCs w:val="22"/>
        </w:rPr>
        <w:t>hypertension</w:t>
      </w:r>
      <w:r w:rsidR="006B6115">
        <w:rPr>
          <w:sz w:val="22"/>
          <w:szCs w:val="22"/>
        </w:rPr>
        <w:t xml:space="preserve"> following </w:t>
      </w:r>
      <w:proofErr w:type="gramStart"/>
      <w:r w:rsidR="006B6115">
        <w:rPr>
          <w:sz w:val="22"/>
          <w:szCs w:val="22"/>
        </w:rPr>
        <w:t>exposure</w:t>
      </w:r>
      <w:r w:rsidR="00A204BF">
        <w:rPr>
          <w:sz w:val="22"/>
          <w:szCs w:val="22"/>
        </w:rPr>
        <w:t>;</w:t>
      </w:r>
      <w:proofErr w:type="gramEnd"/>
      <w:r w:rsidR="00A204BF">
        <w:rPr>
          <w:sz w:val="22"/>
          <w:szCs w:val="22"/>
        </w:rPr>
        <w:t xml:space="preserve"> while</w:t>
      </w:r>
      <w:r w:rsidR="00A8402B">
        <w:rPr>
          <w:sz w:val="22"/>
          <w:szCs w:val="22"/>
        </w:rPr>
        <w:t xml:space="preserve"> </w:t>
      </w:r>
      <w:r w:rsidR="00562A4F">
        <w:rPr>
          <w:sz w:val="22"/>
          <w:szCs w:val="22"/>
        </w:rPr>
        <w:t xml:space="preserve">one </w:t>
      </w:r>
      <w:r w:rsidR="00A204BF">
        <w:rPr>
          <w:sz w:val="22"/>
          <w:szCs w:val="22"/>
        </w:rPr>
        <w:t xml:space="preserve">study </w:t>
      </w:r>
      <w:r w:rsidR="00562A4F">
        <w:rPr>
          <w:sz w:val="22"/>
          <w:szCs w:val="22"/>
        </w:rPr>
        <w:t xml:space="preserve">reported </w:t>
      </w:r>
      <w:r w:rsidR="00C02355">
        <w:rPr>
          <w:sz w:val="22"/>
          <w:szCs w:val="22"/>
        </w:rPr>
        <w:t xml:space="preserve">differences </w:t>
      </w:r>
      <w:r w:rsidR="00CF0924">
        <w:rPr>
          <w:sz w:val="22"/>
          <w:szCs w:val="22"/>
        </w:rPr>
        <w:t xml:space="preserve">in </w:t>
      </w:r>
      <w:r w:rsidR="004E77EB">
        <w:rPr>
          <w:sz w:val="22"/>
          <w:szCs w:val="22"/>
        </w:rPr>
        <w:t xml:space="preserve">the </w:t>
      </w:r>
      <w:r w:rsidR="001B4AD0">
        <w:rPr>
          <w:sz w:val="22"/>
          <w:szCs w:val="22"/>
        </w:rPr>
        <w:t xml:space="preserve">secondary sex ratio. </w:t>
      </w:r>
      <w:r w:rsidR="00A076C5">
        <w:rPr>
          <w:sz w:val="22"/>
          <w:szCs w:val="22"/>
        </w:rPr>
        <w:t xml:space="preserve">Two studies reported </w:t>
      </w:r>
      <w:r w:rsidR="00CF0924">
        <w:rPr>
          <w:sz w:val="22"/>
          <w:szCs w:val="22"/>
        </w:rPr>
        <w:t xml:space="preserve">higher </w:t>
      </w:r>
      <w:r w:rsidR="00A076C5">
        <w:rPr>
          <w:sz w:val="22"/>
          <w:szCs w:val="22"/>
        </w:rPr>
        <w:t>incidence of bi</w:t>
      </w:r>
      <w:r w:rsidR="00810B10">
        <w:rPr>
          <w:sz w:val="22"/>
          <w:szCs w:val="22"/>
        </w:rPr>
        <w:t>r</w:t>
      </w:r>
      <w:r w:rsidR="00A076C5">
        <w:rPr>
          <w:sz w:val="22"/>
          <w:szCs w:val="22"/>
        </w:rPr>
        <w:t xml:space="preserve">th defects </w:t>
      </w:r>
      <w:r w:rsidR="0026218B">
        <w:rPr>
          <w:sz w:val="22"/>
          <w:szCs w:val="22"/>
        </w:rPr>
        <w:t>following in</w:t>
      </w:r>
      <w:r w:rsidR="00ED76F4">
        <w:rPr>
          <w:sz w:val="22"/>
          <w:szCs w:val="22"/>
        </w:rPr>
        <w:t xml:space="preserve"> </w:t>
      </w:r>
      <w:r w:rsidR="0026218B">
        <w:rPr>
          <w:sz w:val="22"/>
          <w:szCs w:val="22"/>
        </w:rPr>
        <w:t>utero exposure to wildfire smoke</w:t>
      </w:r>
      <w:r w:rsidR="003922F3">
        <w:rPr>
          <w:sz w:val="22"/>
          <w:szCs w:val="22"/>
        </w:rPr>
        <w:t xml:space="preserve">. </w:t>
      </w:r>
      <w:r w:rsidR="00E1413D">
        <w:rPr>
          <w:sz w:val="22"/>
          <w:szCs w:val="22"/>
        </w:rPr>
        <w:t>Three studies reported i</w:t>
      </w:r>
      <w:r w:rsidR="00531C04">
        <w:rPr>
          <w:sz w:val="22"/>
          <w:szCs w:val="22"/>
        </w:rPr>
        <w:t xml:space="preserve">ncreased </w:t>
      </w:r>
      <w:r w:rsidR="00142F32">
        <w:rPr>
          <w:sz w:val="22"/>
          <w:szCs w:val="22"/>
        </w:rPr>
        <w:t>mental health morbidity</w:t>
      </w:r>
      <w:r w:rsidR="00447285">
        <w:rPr>
          <w:sz w:val="22"/>
          <w:szCs w:val="22"/>
        </w:rPr>
        <w:t>, while one study</w:t>
      </w:r>
      <w:r w:rsidR="002C406D">
        <w:rPr>
          <w:sz w:val="22"/>
          <w:szCs w:val="22"/>
        </w:rPr>
        <w:t xml:space="preserve"> </w:t>
      </w:r>
      <w:r w:rsidR="005268A5">
        <w:rPr>
          <w:sz w:val="22"/>
          <w:szCs w:val="22"/>
        </w:rPr>
        <w:t>associated</w:t>
      </w:r>
      <w:r w:rsidR="00447285">
        <w:rPr>
          <w:sz w:val="22"/>
          <w:szCs w:val="22"/>
        </w:rPr>
        <w:t xml:space="preserve"> </w:t>
      </w:r>
      <w:r w:rsidR="007A3CCA">
        <w:rPr>
          <w:sz w:val="22"/>
          <w:szCs w:val="22"/>
        </w:rPr>
        <w:t xml:space="preserve">a reduction in </w:t>
      </w:r>
      <w:r w:rsidR="00304068">
        <w:rPr>
          <w:sz w:val="22"/>
          <w:szCs w:val="22"/>
        </w:rPr>
        <w:t>breastfeeding</w:t>
      </w:r>
      <w:r w:rsidR="004432EF">
        <w:rPr>
          <w:sz w:val="22"/>
          <w:szCs w:val="22"/>
        </w:rPr>
        <w:t xml:space="preserve"> </w:t>
      </w:r>
      <w:r w:rsidR="007A3CCA">
        <w:rPr>
          <w:sz w:val="22"/>
          <w:szCs w:val="22"/>
        </w:rPr>
        <w:t xml:space="preserve">among women who evacuated from </w:t>
      </w:r>
      <w:r w:rsidR="00623F16">
        <w:rPr>
          <w:sz w:val="22"/>
          <w:szCs w:val="22"/>
        </w:rPr>
        <w:t>a wildfire disaster.</w:t>
      </w:r>
    </w:p>
    <w:p w14:paraId="6E2B69FA" w14:textId="4C7CF629" w:rsidR="00D23268" w:rsidRDefault="00FE65EB" w:rsidP="00BE2ACB">
      <w:pPr>
        <w:spacing w:before="120" w:after="120" w:line="360" w:lineRule="auto"/>
        <w:rPr>
          <w:sz w:val="22"/>
          <w:szCs w:val="22"/>
        </w:rPr>
      </w:pPr>
      <w:r>
        <w:rPr>
          <w:b/>
          <w:bCs/>
          <w:sz w:val="22"/>
          <w:szCs w:val="22"/>
        </w:rPr>
        <w:t>Discussion</w:t>
      </w:r>
      <w:r w:rsidR="003E6051">
        <w:rPr>
          <w:b/>
          <w:bCs/>
          <w:sz w:val="22"/>
          <w:szCs w:val="22"/>
        </w:rPr>
        <w:t xml:space="preserve">: </w:t>
      </w:r>
      <w:r w:rsidR="005D332C">
        <w:rPr>
          <w:sz w:val="22"/>
          <w:szCs w:val="22"/>
        </w:rPr>
        <w:t xml:space="preserve">Evidence </w:t>
      </w:r>
      <w:r w:rsidR="0013380F">
        <w:rPr>
          <w:sz w:val="22"/>
          <w:szCs w:val="22"/>
        </w:rPr>
        <w:t xml:space="preserve">indicates </w:t>
      </w:r>
      <w:r w:rsidR="005D332C">
        <w:rPr>
          <w:sz w:val="22"/>
          <w:szCs w:val="22"/>
        </w:rPr>
        <w:t xml:space="preserve">that </w:t>
      </w:r>
      <w:r w:rsidR="00BA6E9D">
        <w:rPr>
          <w:sz w:val="22"/>
          <w:szCs w:val="22"/>
        </w:rPr>
        <w:t>wild</w:t>
      </w:r>
      <w:r w:rsidR="005D332C">
        <w:rPr>
          <w:sz w:val="22"/>
          <w:szCs w:val="22"/>
        </w:rPr>
        <w:t>fire exposure</w:t>
      </w:r>
      <w:r w:rsidR="006F01D9">
        <w:rPr>
          <w:sz w:val="22"/>
          <w:szCs w:val="22"/>
        </w:rPr>
        <w:t xml:space="preserve"> </w:t>
      </w:r>
      <w:r w:rsidR="003B3AB0">
        <w:rPr>
          <w:sz w:val="22"/>
          <w:szCs w:val="22"/>
        </w:rPr>
        <w:t>may be</w:t>
      </w:r>
      <w:r w:rsidR="00680BB0">
        <w:rPr>
          <w:sz w:val="22"/>
          <w:szCs w:val="22"/>
        </w:rPr>
        <w:t xml:space="preserve"> associated with changes to </w:t>
      </w:r>
      <w:r w:rsidR="00BB6B04">
        <w:rPr>
          <w:sz w:val="22"/>
          <w:szCs w:val="22"/>
        </w:rPr>
        <w:t>birth outcomes and increase</w:t>
      </w:r>
      <w:r w:rsidR="00680BB0">
        <w:rPr>
          <w:sz w:val="22"/>
          <w:szCs w:val="22"/>
        </w:rPr>
        <w:t>d</w:t>
      </w:r>
      <w:r w:rsidR="00BB6B04">
        <w:rPr>
          <w:sz w:val="22"/>
          <w:szCs w:val="22"/>
        </w:rPr>
        <w:t xml:space="preserve"> </w:t>
      </w:r>
      <w:r w:rsidR="00D80465">
        <w:rPr>
          <w:sz w:val="22"/>
          <w:szCs w:val="22"/>
        </w:rPr>
        <w:t xml:space="preserve">morbidity for </w:t>
      </w:r>
      <w:r w:rsidR="006F01D9">
        <w:rPr>
          <w:sz w:val="22"/>
          <w:szCs w:val="22"/>
        </w:rPr>
        <w:t>childbearing women</w:t>
      </w:r>
      <w:r w:rsidR="005D332C">
        <w:rPr>
          <w:sz w:val="22"/>
          <w:szCs w:val="22"/>
        </w:rPr>
        <w:t xml:space="preserve"> </w:t>
      </w:r>
      <w:r w:rsidR="00D80465">
        <w:rPr>
          <w:sz w:val="22"/>
          <w:szCs w:val="22"/>
        </w:rPr>
        <w:t>and their babies</w:t>
      </w:r>
      <w:r w:rsidR="00BB6B04">
        <w:rPr>
          <w:sz w:val="22"/>
          <w:szCs w:val="22"/>
        </w:rPr>
        <w:t>. These</w:t>
      </w:r>
      <w:r w:rsidR="00151D7F">
        <w:rPr>
          <w:sz w:val="22"/>
          <w:szCs w:val="22"/>
        </w:rPr>
        <w:t xml:space="preserve"> </w:t>
      </w:r>
      <w:r w:rsidR="00D80465">
        <w:rPr>
          <w:sz w:val="22"/>
          <w:szCs w:val="22"/>
        </w:rPr>
        <w:t xml:space="preserve">effects </w:t>
      </w:r>
      <w:r w:rsidR="005D332C">
        <w:rPr>
          <w:sz w:val="22"/>
          <w:szCs w:val="22"/>
        </w:rPr>
        <w:t xml:space="preserve">may be profound </w:t>
      </w:r>
      <w:r w:rsidR="00151D7F">
        <w:rPr>
          <w:sz w:val="22"/>
          <w:szCs w:val="22"/>
        </w:rPr>
        <w:t xml:space="preserve">and have </w:t>
      </w:r>
      <w:r w:rsidR="00BC6B76">
        <w:rPr>
          <w:sz w:val="22"/>
          <w:szCs w:val="22"/>
        </w:rPr>
        <w:t>long</w:t>
      </w:r>
      <w:r w:rsidR="00A96601">
        <w:rPr>
          <w:sz w:val="22"/>
          <w:szCs w:val="22"/>
        </w:rPr>
        <w:t>-</w:t>
      </w:r>
      <w:r w:rsidR="00BC6B76">
        <w:rPr>
          <w:sz w:val="22"/>
          <w:szCs w:val="22"/>
        </w:rPr>
        <w:t>term</w:t>
      </w:r>
      <w:r w:rsidR="00D80465">
        <w:rPr>
          <w:sz w:val="22"/>
          <w:szCs w:val="22"/>
        </w:rPr>
        <w:t xml:space="preserve"> </w:t>
      </w:r>
      <w:r w:rsidR="00151D7F">
        <w:rPr>
          <w:sz w:val="22"/>
          <w:szCs w:val="22"/>
        </w:rPr>
        <w:t xml:space="preserve">and </w:t>
      </w:r>
      <w:r w:rsidR="00690725">
        <w:rPr>
          <w:sz w:val="22"/>
          <w:szCs w:val="22"/>
        </w:rPr>
        <w:t>wide</w:t>
      </w:r>
      <w:r w:rsidR="008A4B4C">
        <w:rPr>
          <w:sz w:val="22"/>
          <w:szCs w:val="22"/>
        </w:rPr>
        <w:t>-</w:t>
      </w:r>
      <w:r w:rsidR="00690725">
        <w:rPr>
          <w:sz w:val="22"/>
          <w:szCs w:val="22"/>
        </w:rPr>
        <w:t>ranging</w:t>
      </w:r>
      <w:r w:rsidR="00870CB7">
        <w:rPr>
          <w:sz w:val="22"/>
          <w:szCs w:val="22"/>
        </w:rPr>
        <w:t xml:space="preserve"> </w:t>
      </w:r>
      <w:r w:rsidR="00690725">
        <w:rPr>
          <w:sz w:val="22"/>
          <w:szCs w:val="22"/>
        </w:rPr>
        <w:t>public health implications</w:t>
      </w:r>
      <w:r w:rsidR="00FA161D">
        <w:rPr>
          <w:sz w:val="22"/>
          <w:szCs w:val="22"/>
        </w:rPr>
        <w:t>.</w:t>
      </w:r>
      <w:r w:rsidR="008444C5">
        <w:rPr>
          <w:sz w:val="22"/>
          <w:szCs w:val="22"/>
        </w:rPr>
        <w:t xml:space="preserve"> This research </w:t>
      </w:r>
      <w:r w:rsidR="00A96601">
        <w:rPr>
          <w:sz w:val="22"/>
          <w:szCs w:val="22"/>
        </w:rPr>
        <w:t xml:space="preserve">can </w:t>
      </w:r>
      <w:r w:rsidR="00A52CBC">
        <w:rPr>
          <w:sz w:val="22"/>
          <w:szCs w:val="22"/>
        </w:rPr>
        <w:t>inform the development of effective clinical and public health strategies to address the needs of childbearing women exposed to wildfire disaster.</w:t>
      </w:r>
    </w:p>
    <w:p w14:paraId="5A6F62A7" w14:textId="47FE5D31" w:rsidR="00CF53A1" w:rsidRDefault="00CF53A1" w:rsidP="00E7577C">
      <w:pPr>
        <w:spacing w:before="120" w:after="120" w:line="360" w:lineRule="auto"/>
        <w:rPr>
          <w:b/>
          <w:bCs/>
          <w:sz w:val="28"/>
          <w:szCs w:val="28"/>
        </w:rPr>
      </w:pPr>
      <w:r w:rsidRPr="00032850">
        <w:rPr>
          <w:b/>
          <w:bCs/>
          <w:sz w:val="28"/>
          <w:szCs w:val="28"/>
        </w:rPr>
        <w:t>Keywords</w:t>
      </w:r>
      <w:r w:rsidR="00032850">
        <w:rPr>
          <w:b/>
          <w:bCs/>
          <w:sz w:val="28"/>
          <w:szCs w:val="28"/>
        </w:rPr>
        <w:t xml:space="preserve">: </w:t>
      </w:r>
      <w:r w:rsidR="000E150D">
        <w:rPr>
          <w:sz w:val="22"/>
          <w:szCs w:val="22"/>
        </w:rPr>
        <w:t>w</w:t>
      </w:r>
      <w:r w:rsidR="006216D3" w:rsidRPr="000E150D">
        <w:rPr>
          <w:sz w:val="22"/>
          <w:szCs w:val="22"/>
        </w:rPr>
        <w:t xml:space="preserve">ildfire, bushfire, </w:t>
      </w:r>
      <w:r w:rsidR="00CD185C" w:rsidRPr="000E150D">
        <w:rPr>
          <w:sz w:val="22"/>
          <w:szCs w:val="22"/>
        </w:rPr>
        <w:t xml:space="preserve">climate change, </w:t>
      </w:r>
      <w:r w:rsidR="006216D3" w:rsidRPr="000E150D">
        <w:rPr>
          <w:sz w:val="22"/>
          <w:szCs w:val="22"/>
        </w:rPr>
        <w:t xml:space="preserve">birth outcomes, </w:t>
      </w:r>
      <w:r w:rsidR="00CD185C" w:rsidRPr="000E150D">
        <w:rPr>
          <w:sz w:val="22"/>
          <w:szCs w:val="22"/>
        </w:rPr>
        <w:t xml:space="preserve">birthweight, </w:t>
      </w:r>
      <w:r w:rsidR="00ED76F4">
        <w:rPr>
          <w:sz w:val="22"/>
          <w:szCs w:val="22"/>
        </w:rPr>
        <w:t xml:space="preserve">birth defect, </w:t>
      </w:r>
      <w:r w:rsidR="00AB5C02">
        <w:rPr>
          <w:sz w:val="22"/>
          <w:szCs w:val="22"/>
        </w:rPr>
        <w:t xml:space="preserve">gestational diabetes mellitus, </w:t>
      </w:r>
      <w:r w:rsidR="00B255B5" w:rsidRPr="000E150D">
        <w:rPr>
          <w:sz w:val="22"/>
          <w:szCs w:val="22"/>
        </w:rPr>
        <w:t>mental health</w:t>
      </w:r>
      <w:r w:rsidR="0024103A">
        <w:rPr>
          <w:sz w:val="22"/>
          <w:szCs w:val="22"/>
        </w:rPr>
        <w:t xml:space="preserve">, </w:t>
      </w:r>
      <w:r w:rsidR="00AB5C02" w:rsidRPr="000E150D">
        <w:rPr>
          <w:sz w:val="22"/>
          <w:szCs w:val="22"/>
        </w:rPr>
        <w:t>pregnancy</w:t>
      </w:r>
      <w:r w:rsidR="00AB5C02">
        <w:rPr>
          <w:sz w:val="22"/>
          <w:szCs w:val="22"/>
        </w:rPr>
        <w:t xml:space="preserve">, preterm birth, </w:t>
      </w:r>
      <w:r w:rsidR="0024103A">
        <w:rPr>
          <w:sz w:val="22"/>
          <w:szCs w:val="22"/>
        </w:rPr>
        <w:t>midwifery</w:t>
      </w:r>
      <w:r w:rsidR="000E150D">
        <w:rPr>
          <w:sz w:val="22"/>
          <w:szCs w:val="22"/>
        </w:rPr>
        <w:t>.</w:t>
      </w:r>
      <w:r w:rsidR="000E150D">
        <w:rPr>
          <w:b/>
          <w:bCs/>
          <w:sz w:val="28"/>
          <w:szCs w:val="28"/>
        </w:rPr>
        <w:t xml:space="preserve"> </w:t>
      </w:r>
    </w:p>
    <w:p w14:paraId="0FAE430D" w14:textId="29F81F80" w:rsidR="007425FF" w:rsidRDefault="007425FF" w:rsidP="00E7577C">
      <w:pPr>
        <w:spacing w:before="120" w:after="120" w:line="360" w:lineRule="auto"/>
        <w:rPr>
          <w:sz w:val="28"/>
          <w:szCs w:val="28"/>
        </w:rPr>
      </w:pPr>
    </w:p>
    <w:p w14:paraId="670E46BC" w14:textId="7C8D3A72" w:rsidR="00D96DB7" w:rsidRPr="007036B7" w:rsidRDefault="00D96DB7" w:rsidP="00D96DB7">
      <w:pPr>
        <w:pStyle w:val="ListParagraph"/>
        <w:numPr>
          <w:ilvl w:val="0"/>
          <w:numId w:val="3"/>
        </w:numPr>
        <w:spacing w:before="120" w:after="120"/>
        <w:rPr>
          <w:rFonts w:ascii="Times New Roman" w:hAnsi="Times New Roman" w:cs="Times New Roman"/>
          <w:b/>
          <w:bCs/>
          <w:sz w:val="28"/>
          <w:szCs w:val="28"/>
        </w:rPr>
      </w:pPr>
      <w:r w:rsidRPr="007036B7">
        <w:rPr>
          <w:rFonts w:ascii="Times New Roman" w:hAnsi="Times New Roman" w:cs="Times New Roman"/>
          <w:b/>
          <w:bCs/>
          <w:sz w:val="28"/>
          <w:szCs w:val="28"/>
        </w:rPr>
        <w:t>Introduction</w:t>
      </w:r>
    </w:p>
    <w:p w14:paraId="29BC8452" w14:textId="46FA7B3A" w:rsidR="00D96DB7" w:rsidRPr="007036B7" w:rsidRDefault="00D96DB7" w:rsidP="00045BBB">
      <w:pPr>
        <w:spacing w:before="120" w:after="120" w:line="360" w:lineRule="auto"/>
        <w:rPr>
          <w:sz w:val="22"/>
          <w:szCs w:val="22"/>
        </w:rPr>
      </w:pPr>
      <w:r w:rsidRPr="007036B7">
        <w:rPr>
          <w:sz w:val="22"/>
          <w:szCs w:val="22"/>
        </w:rPr>
        <w:t xml:space="preserve">While fire, both naturally occurring and anthropogenic in nature, has shaped the landscape and influenced the natural biome for millions of years, wildland fires </w:t>
      </w:r>
      <w:r w:rsidR="00E415CC">
        <w:rPr>
          <w:sz w:val="22"/>
          <w:szCs w:val="22"/>
        </w:rPr>
        <w:t>that are catastrophic to the ecosystem or human society</w:t>
      </w:r>
      <w:r w:rsidR="00C9682F">
        <w:rPr>
          <w:sz w:val="22"/>
          <w:szCs w:val="22"/>
        </w:rPr>
        <w:t>,</w:t>
      </w:r>
      <w:r w:rsidR="00E415CC">
        <w:rPr>
          <w:sz w:val="22"/>
          <w:szCs w:val="22"/>
        </w:rPr>
        <w:t xml:space="preserve"> </w:t>
      </w:r>
      <w:r w:rsidRPr="007036B7">
        <w:rPr>
          <w:sz w:val="22"/>
          <w:szCs w:val="22"/>
        </w:rPr>
        <w:t>have been rare throughout history</w:t>
      </w:r>
      <w:r w:rsidR="001C1CDF">
        <w:rPr>
          <w:sz w:val="22"/>
          <w:szCs w:val="22"/>
        </w:rPr>
        <w:t>.</w:t>
      </w:r>
      <w:r w:rsidR="006F7068" w:rsidRPr="006F7068">
        <w:rPr>
          <w:noProof/>
          <w:sz w:val="22"/>
          <w:szCs w:val="22"/>
          <w:vertAlign w:val="superscript"/>
        </w:rPr>
        <w:t>1</w:t>
      </w:r>
      <w:r w:rsidRPr="007036B7">
        <w:rPr>
          <w:sz w:val="22"/>
          <w:szCs w:val="22"/>
        </w:rPr>
        <w:t xml:space="preserve"> Climate change and an increase in </w:t>
      </w:r>
      <w:r w:rsidRPr="007036B7">
        <w:rPr>
          <w:sz w:val="22"/>
          <w:szCs w:val="22"/>
        </w:rPr>
        <w:lastRenderedPageBreak/>
        <w:t>populations living close to the wildland-urban interface have contributed to increased frequency and intensity of wildfires</w:t>
      </w:r>
      <w:r w:rsidR="001C1CDF">
        <w:rPr>
          <w:sz w:val="22"/>
          <w:szCs w:val="22"/>
        </w:rPr>
        <w:t>.</w:t>
      </w:r>
      <w:r w:rsidR="006F7068" w:rsidRPr="006F7068">
        <w:rPr>
          <w:noProof/>
          <w:sz w:val="22"/>
          <w:szCs w:val="22"/>
          <w:vertAlign w:val="superscript"/>
        </w:rPr>
        <w:t>2</w:t>
      </w:r>
    </w:p>
    <w:p w14:paraId="05D394F0" w14:textId="411DBFDC" w:rsidR="00913BE0" w:rsidRDefault="00D96DB7" w:rsidP="00913BE0">
      <w:pPr>
        <w:spacing w:before="120" w:after="120" w:line="360" w:lineRule="auto"/>
        <w:rPr>
          <w:sz w:val="22"/>
          <w:szCs w:val="22"/>
        </w:rPr>
      </w:pPr>
      <w:r w:rsidRPr="007036B7">
        <w:rPr>
          <w:sz w:val="22"/>
          <w:szCs w:val="22"/>
        </w:rPr>
        <w:t>The United Nations identifies climate change as ‘the defining issue of our time… global in scope and unprecedented in scale’</w:t>
      </w:r>
      <w:r w:rsidR="001C1CDF">
        <w:rPr>
          <w:sz w:val="22"/>
          <w:szCs w:val="22"/>
        </w:rPr>
        <w:t>.</w:t>
      </w:r>
      <w:r w:rsidR="007F4E8C" w:rsidRPr="007F4E8C">
        <w:rPr>
          <w:noProof/>
          <w:sz w:val="22"/>
          <w:szCs w:val="22"/>
          <w:vertAlign w:val="superscript"/>
        </w:rPr>
        <w:t>3</w:t>
      </w:r>
      <w:r w:rsidRPr="007036B7">
        <w:rPr>
          <w:sz w:val="22"/>
          <w:szCs w:val="22"/>
        </w:rPr>
        <w:t xml:space="preserve"> The World Health </w:t>
      </w:r>
      <w:r w:rsidR="003C1251" w:rsidRPr="007036B7">
        <w:rPr>
          <w:sz w:val="22"/>
          <w:szCs w:val="22"/>
        </w:rPr>
        <w:t>Organi</w:t>
      </w:r>
      <w:r w:rsidR="003C1251">
        <w:rPr>
          <w:sz w:val="22"/>
          <w:szCs w:val="22"/>
        </w:rPr>
        <w:t>z</w:t>
      </w:r>
      <w:r w:rsidR="003C1251" w:rsidRPr="007036B7">
        <w:rPr>
          <w:sz w:val="22"/>
          <w:szCs w:val="22"/>
        </w:rPr>
        <w:t xml:space="preserve">ation </w:t>
      </w:r>
      <w:r w:rsidRPr="007036B7">
        <w:rPr>
          <w:sz w:val="22"/>
          <w:szCs w:val="22"/>
        </w:rPr>
        <w:t>(WHO) cites climate change and related natural disasters as having a major negative effect on the social and environmental determinants of health and estimates more than 250,000 climate-related deaths per year by 2030</w:t>
      </w:r>
      <w:r w:rsidR="001C1CDF">
        <w:rPr>
          <w:sz w:val="22"/>
          <w:szCs w:val="22"/>
        </w:rPr>
        <w:t>.</w:t>
      </w:r>
      <w:r w:rsidR="007E2592" w:rsidRPr="007E2592">
        <w:rPr>
          <w:noProof/>
          <w:sz w:val="22"/>
          <w:szCs w:val="22"/>
          <w:vertAlign w:val="superscript"/>
        </w:rPr>
        <w:t>4</w:t>
      </w:r>
    </w:p>
    <w:p w14:paraId="11278D5C" w14:textId="43F6E664" w:rsidR="00913BE0" w:rsidRPr="00E415CC" w:rsidRDefault="00913BE0" w:rsidP="00913BE0">
      <w:pPr>
        <w:spacing w:before="120" w:after="120" w:line="360" w:lineRule="auto"/>
        <w:rPr>
          <w:sz w:val="22"/>
          <w:szCs w:val="22"/>
        </w:rPr>
      </w:pPr>
      <w:r w:rsidRPr="007036B7">
        <w:rPr>
          <w:sz w:val="22"/>
          <w:szCs w:val="22"/>
        </w:rPr>
        <w:t>The impetus for this work arose in response to the extreme Australian 2019-20 bushfire season (the Black Summer</w:t>
      </w:r>
      <w:r>
        <w:rPr>
          <w:sz w:val="22"/>
          <w:szCs w:val="22"/>
        </w:rPr>
        <w:t>)</w:t>
      </w:r>
      <w:r w:rsidRPr="007036B7">
        <w:rPr>
          <w:sz w:val="22"/>
          <w:szCs w:val="22"/>
        </w:rPr>
        <w:t>. Throughout the spring and summer of 2019-20, the changing global climate contributed to an extreme bushfire season across the Australian continent resulting in devastating loss of life, property, wildlife</w:t>
      </w:r>
      <w:r>
        <w:rPr>
          <w:sz w:val="22"/>
          <w:szCs w:val="22"/>
        </w:rPr>
        <w:t>,</w:t>
      </w:r>
      <w:r w:rsidRPr="007036B7">
        <w:rPr>
          <w:sz w:val="22"/>
          <w:szCs w:val="22"/>
        </w:rPr>
        <w:t xml:space="preserve"> and environmental destruction</w:t>
      </w:r>
      <w:r w:rsidR="001C1CDF">
        <w:rPr>
          <w:sz w:val="22"/>
          <w:szCs w:val="22"/>
        </w:rPr>
        <w:t>.</w:t>
      </w:r>
      <w:r w:rsidR="007E2592" w:rsidRPr="007E2592">
        <w:rPr>
          <w:noProof/>
          <w:sz w:val="22"/>
          <w:szCs w:val="22"/>
          <w:vertAlign w:val="superscript"/>
        </w:rPr>
        <w:t>5</w:t>
      </w:r>
      <w:r w:rsidRPr="007036B7">
        <w:rPr>
          <w:sz w:val="22"/>
          <w:szCs w:val="22"/>
        </w:rPr>
        <w:t xml:space="preserve"> </w:t>
      </w:r>
    </w:p>
    <w:p w14:paraId="0A31C18A" w14:textId="4705730C" w:rsidR="00913BE0" w:rsidRDefault="008E6087" w:rsidP="00925320">
      <w:pPr>
        <w:spacing w:before="120" w:after="120" w:line="360" w:lineRule="auto"/>
        <w:rPr>
          <w:sz w:val="22"/>
          <w:szCs w:val="22"/>
        </w:rPr>
      </w:pPr>
      <w:r>
        <w:rPr>
          <w:sz w:val="22"/>
          <w:szCs w:val="22"/>
        </w:rPr>
        <w:t>T</w:t>
      </w:r>
      <w:r w:rsidR="00D96DB7" w:rsidRPr="007036B7">
        <w:rPr>
          <w:sz w:val="22"/>
          <w:szCs w:val="22"/>
        </w:rPr>
        <w:t xml:space="preserve">here are </w:t>
      </w:r>
      <w:r w:rsidR="002D5BDC">
        <w:rPr>
          <w:sz w:val="22"/>
          <w:szCs w:val="22"/>
        </w:rPr>
        <w:t>numerous</w:t>
      </w:r>
      <w:r w:rsidR="00D96DB7" w:rsidRPr="007036B7">
        <w:rPr>
          <w:sz w:val="22"/>
          <w:szCs w:val="22"/>
        </w:rPr>
        <w:t xml:space="preserve"> studies and reviews available on natural disasters and the effects of exposure to disaster events on the health of childbearing women</w:t>
      </w:r>
      <w:r w:rsidR="00263873">
        <w:rPr>
          <w:sz w:val="22"/>
          <w:szCs w:val="22"/>
        </w:rPr>
        <w:t xml:space="preserve"> </w:t>
      </w:r>
      <w:r w:rsidR="00D96DB7" w:rsidRPr="007036B7">
        <w:rPr>
          <w:sz w:val="22"/>
          <w:szCs w:val="22"/>
        </w:rPr>
        <w:t>and their babie</w:t>
      </w:r>
      <w:r w:rsidR="003E3D1E" w:rsidRPr="007036B7">
        <w:rPr>
          <w:sz w:val="22"/>
          <w:szCs w:val="22"/>
        </w:rPr>
        <w:t>s</w:t>
      </w:r>
      <w:r w:rsidR="004806EC">
        <w:rPr>
          <w:sz w:val="22"/>
          <w:szCs w:val="22"/>
        </w:rPr>
        <w:t xml:space="preserve">, </w:t>
      </w:r>
      <w:r w:rsidR="00795AD6">
        <w:rPr>
          <w:sz w:val="22"/>
          <w:szCs w:val="22"/>
        </w:rPr>
        <w:t xml:space="preserve">with outcomes related to </w:t>
      </w:r>
      <w:r w:rsidR="003D568E">
        <w:rPr>
          <w:sz w:val="22"/>
          <w:szCs w:val="22"/>
        </w:rPr>
        <w:t>decreased</w:t>
      </w:r>
      <w:r w:rsidR="00FD195B" w:rsidRPr="005C2495">
        <w:rPr>
          <w:sz w:val="22"/>
          <w:szCs w:val="22"/>
        </w:rPr>
        <w:t xml:space="preserve"> </w:t>
      </w:r>
      <w:proofErr w:type="spellStart"/>
      <w:r w:rsidR="00FD195B" w:rsidRPr="005C2495">
        <w:rPr>
          <w:sz w:val="22"/>
          <w:szCs w:val="22"/>
        </w:rPr>
        <w:t>fetal</w:t>
      </w:r>
      <w:proofErr w:type="spellEnd"/>
      <w:r w:rsidR="00FD195B" w:rsidRPr="005C2495">
        <w:rPr>
          <w:sz w:val="22"/>
          <w:szCs w:val="22"/>
        </w:rPr>
        <w:t xml:space="preserve"> growth</w:t>
      </w:r>
      <w:r w:rsidR="00A403DD">
        <w:rPr>
          <w:sz w:val="22"/>
          <w:szCs w:val="22"/>
        </w:rPr>
        <w:t>,</w:t>
      </w:r>
      <w:r w:rsidR="00FD195B" w:rsidRPr="005C2495">
        <w:rPr>
          <w:sz w:val="22"/>
          <w:szCs w:val="22"/>
        </w:rPr>
        <w:t xml:space="preserve"> increase</w:t>
      </w:r>
      <w:r w:rsidR="001C7DF5">
        <w:rPr>
          <w:sz w:val="22"/>
          <w:szCs w:val="22"/>
        </w:rPr>
        <w:t>d</w:t>
      </w:r>
      <w:r w:rsidR="00FD195B" w:rsidRPr="005C2495">
        <w:rPr>
          <w:sz w:val="22"/>
          <w:szCs w:val="22"/>
        </w:rPr>
        <w:t xml:space="preserve"> maternal mental health morbidity, </w:t>
      </w:r>
      <w:r w:rsidR="00D761EF">
        <w:rPr>
          <w:sz w:val="22"/>
          <w:szCs w:val="22"/>
        </w:rPr>
        <w:t xml:space="preserve">as well as </w:t>
      </w:r>
      <w:r w:rsidR="00DC0D15">
        <w:rPr>
          <w:sz w:val="22"/>
          <w:szCs w:val="22"/>
        </w:rPr>
        <w:t>adverse outcomes relating</w:t>
      </w:r>
      <w:r w:rsidR="00FD195B" w:rsidRPr="00EC3CF8">
        <w:rPr>
          <w:sz w:val="22"/>
          <w:szCs w:val="22"/>
        </w:rPr>
        <w:t xml:space="preserve"> to the sexual</w:t>
      </w:r>
      <w:r w:rsidR="00DC0D15">
        <w:rPr>
          <w:sz w:val="22"/>
          <w:szCs w:val="22"/>
        </w:rPr>
        <w:t xml:space="preserve"> and</w:t>
      </w:r>
      <w:r w:rsidR="00FD195B" w:rsidRPr="00EC3CF8">
        <w:rPr>
          <w:sz w:val="22"/>
          <w:szCs w:val="22"/>
        </w:rPr>
        <w:t xml:space="preserve"> reproductive </w:t>
      </w:r>
      <w:r w:rsidR="00DC0D15">
        <w:rPr>
          <w:sz w:val="22"/>
          <w:szCs w:val="22"/>
        </w:rPr>
        <w:t xml:space="preserve">health of women, </w:t>
      </w:r>
      <w:r w:rsidR="00FD195B" w:rsidRPr="00EC3CF8">
        <w:rPr>
          <w:sz w:val="22"/>
          <w:szCs w:val="22"/>
        </w:rPr>
        <w:t>and</w:t>
      </w:r>
      <w:r w:rsidR="00DC0D15">
        <w:rPr>
          <w:sz w:val="22"/>
          <w:szCs w:val="22"/>
        </w:rPr>
        <w:t xml:space="preserve"> their increased</w:t>
      </w:r>
      <w:r w:rsidR="00FD195B" w:rsidRPr="00EC3CF8">
        <w:rPr>
          <w:sz w:val="22"/>
          <w:szCs w:val="22"/>
        </w:rPr>
        <w:t xml:space="preserve"> economic vulnerability both during and after disaster</w:t>
      </w:r>
      <w:r w:rsidR="001C1CDF">
        <w:rPr>
          <w:sz w:val="22"/>
          <w:szCs w:val="22"/>
        </w:rPr>
        <w:t>.</w:t>
      </w:r>
      <w:r w:rsidR="007E2592" w:rsidRPr="007E2592">
        <w:rPr>
          <w:noProof/>
          <w:sz w:val="22"/>
          <w:szCs w:val="22"/>
          <w:vertAlign w:val="superscript"/>
        </w:rPr>
        <w:t>6</w:t>
      </w:r>
      <w:r w:rsidR="001C7DF5" w:rsidRPr="00A80E33">
        <w:rPr>
          <w:sz w:val="22"/>
          <w:szCs w:val="22"/>
        </w:rPr>
        <w:t xml:space="preserve"> </w:t>
      </w:r>
      <w:r w:rsidR="00995B57">
        <w:rPr>
          <w:sz w:val="22"/>
          <w:szCs w:val="22"/>
        </w:rPr>
        <w:t xml:space="preserve">Exposure to disaster has also been reported to influence </w:t>
      </w:r>
      <w:r w:rsidR="00995B57" w:rsidRPr="00EC3CF8">
        <w:rPr>
          <w:sz w:val="22"/>
          <w:szCs w:val="22"/>
        </w:rPr>
        <w:t>the secondary sex ratio</w:t>
      </w:r>
      <w:r w:rsidR="001C1CDF">
        <w:rPr>
          <w:sz w:val="22"/>
          <w:szCs w:val="22"/>
        </w:rPr>
        <w:t>.</w:t>
      </w:r>
      <w:r w:rsidR="00D51407" w:rsidRPr="00D51407">
        <w:rPr>
          <w:noProof/>
          <w:sz w:val="22"/>
          <w:szCs w:val="22"/>
          <w:vertAlign w:val="superscript"/>
        </w:rPr>
        <w:t>7-9</w:t>
      </w:r>
      <w:r w:rsidR="00995B57">
        <w:rPr>
          <w:sz w:val="22"/>
          <w:szCs w:val="22"/>
        </w:rPr>
        <w:t xml:space="preserve"> </w:t>
      </w:r>
    </w:p>
    <w:p w14:paraId="2FCC883F" w14:textId="7120FB06" w:rsidR="000345D4" w:rsidRDefault="000345D4" w:rsidP="000345D4">
      <w:pPr>
        <w:spacing w:before="120" w:after="120" w:line="360" w:lineRule="auto"/>
        <w:rPr>
          <w:sz w:val="22"/>
          <w:szCs w:val="22"/>
        </w:rPr>
      </w:pPr>
      <w:r w:rsidRPr="00A80E33">
        <w:rPr>
          <w:sz w:val="22"/>
          <w:szCs w:val="22"/>
        </w:rPr>
        <w:t>The smoke from wildfire</w:t>
      </w:r>
      <w:r w:rsidRPr="00F83487">
        <w:rPr>
          <w:sz w:val="22"/>
          <w:szCs w:val="22"/>
        </w:rPr>
        <w:t>s</w:t>
      </w:r>
      <w:r w:rsidRPr="00A80E33">
        <w:rPr>
          <w:sz w:val="22"/>
          <w:szCs w:val="22"/>
        </w:rPr>
        <w:t xml:space="preserve"> is a source of fine particulate matter</w:t>
      </w:r>
      <w:r>
        <w:rPr>
          <w:sz w:val="22"/>
          <w:szCs w:val="22"/>
        </w:rPr>
        <w:t xml:space="preserve"> (PM</w:t>
      </w:r>
      <w:r w:rsidRPr="002D75FD">
        <w:rPr>
          <w:sz w:val="22"/>
          <w:szCs w:val="22"/>
          <w:vertAlign w:val="subscript"/>
        </w:rPr>
        <w:t>2.5</w:t>
      </w:r>
      <w:r>
        <w:rPr>
          <w:sz w:val="22"/>
          <w:szCs w:val="22"/>
        </w:rPr>
        <w:t>) and presents a risk to human health</w:t>
      </w:r>
      <w:r w:rsidR="0037036F">
        <w:rPr>
          <w:sz w:val="22"/>
          <w:szCs w:val="22"/>
        </w:rPr>
        <w:t>.</w:t>
      </w:r>
      <w:r w:rsidR="00D51407" w:rsidRPr="00D51407">
        <w:rPr>
          <w:noProof/>
          <w:sz w:val="22"/>
          <w:szCs w:val="22"/>
          <w:vertAlign w:val="superscript"/>
        </w:rPr>
        <w:t>10,11</w:t>
      </w:r>
      <w:r>
        <w:rPr>
          <w:sz w:val="22"/>
          <w:szCs w:val="22"/>
        </w:rPr>
        <w:t xml:space="preserve"> M</w:t>
      </w:r>
      <w:r w:rsidRPr="00EC3CF8">
        <w:rPr>
          <w:sz w:val="22"/>
          <w:szCs w:val="22"/>
        </w:rPr>
        <w:t xml:space="preserve">aternal exposure to </w:t>
      </w:r>
      <w:r>
        <w:rPr>
          <w:sz w:val="22"/>
          <w:szCs w:val="22"/>
        </w:rPr>
        <w:t>PM</w:t>
      </w:r>
      <w:r w:rsidRPr="002D75FD">
        <w:rPr>
          <w:sz w:val="22"/>
          <w:szCs w:val="22"/>
          <w:vertAlign w:val="subscript"/>
        </w:rPr>
        <w:t>2.5</w:t>
      </w:r>
      <w:r>
        <w:rPr>
          <w:sz w:val="22"/>
          <w:szCs w:val="22"/>
        </w:rPr>
        <w:t xml:space="preserve"> is well studied and exposure is associated with a reduction in </w:t>
      </w:r>
      <w:r w:rsidRPr="005C2495">
        <w:rPr>
          <w:sz w:val="22"/>
          <w:szCs w:val="22"/>
        </w:rPr>
        <w:t>birthweight</w:t>
      </w:r>
      <w:r w:rsidR="0037036F">
        <w:rPr>
          <w:sz w:val="22"/>
          <w:szCs w:val="22"/>
        </w:rPr>
        <w:t>,</w:t>
      </w:r>
      <w:r w:rsidR="00D51407" w:rsidRPr="00D51407">
        <w:rPr>
          <w:noProof/>
          <w:sz w:val="22"/>
          <w:szCs w:val="22"/>
          <w:vertAlign w:val="superscript"/>
        </w:rPr>
        <w:t>12,13</w:t>
      </w:r>
      <w:r>
        <w:rPr>
          <w:sz w:val="22"/>
          <w:szCs w:val="22"/>
        </w:rPr>
        <w:t xml:space="preserve"> increased incidence of </w:t>
      </w:r>
      <w:r w:rsidRPr="005C2495">
        <w:rPr>
          <w:sz w:val="22"/>
          <w:szCs w:val="22"/>
        </w:rPr>
        <w:t>preterm birth</w:t>
      </w:r>
      <w:r w:rsidR="0037036F">
        <w:rPr>
          <w:sz w:val="22"/>
          <w:szCs w:val="22"/>
        </w:rPr>
        <w:t>,</w:t>
      </w:r>
      <w:r w:rsidR="00D51407" w:rsidRPr="00D51407">
        <w:rPr>
          <w:noProof/>
          <w:sz w:val="22"/>
          <w:szCs w:val="22"/>
          <w:vertAlign w:val="superscript"/>
        </w:rPr>
        <w:t>14</w:t>
      </w:r>
      <w:r>
        <w:rPr>
          <w:sz w:val="22"/>
          <w:szCs w:val="22"/>
        </w:rPr>
        <w:t xml:space="preserve"> </w:t>
      </w:r>
      <w:r w:rsidR="00942B80">
        <w:rPr>
          <w:sz w:val="22"/>
          <w:szCs w:val="22"/>
        </w:rPr>
        <w:t>increased incidence of cleft palate</w:t>
      </w:r>
      <w:r w:rsidR="006F713D">
        <w:rPr>
          <w:sz w:val="22"/>
          <w:szCs w:val="22"/>
        </w:rPr>
        <w:t>,</w:t>
      </w:r>
      <w:proofErr w:type="gramStart"/>
      <w:r w:rsidR="00D51407" w:rsidRPr="00D51407">
        <w:rPr>
          <w:noProof/>
          <w:sz w:val="22"/>
          <w:szCs w:val="22"/>
          <w:vertAlign w:val="superscript"/>
        </w:rPr>
        <w:t>15</w:t>
      </w:r>
      <w:r w:rsidR="00B12AF6">
        <w:rPr>
          <w:sz w:val="22"/>
          <w:szCs w:val="22"/>
        </w:rPr>
        <w:t xml:space="preserve"> </w:t>
      </w:r>
      <w:r w:rsidR="00350322">
        <w:rPr>
          <w:sz w:val="22"/>
          <w:szCs w:val="22"/>
        </w:rPr>
        <w:t xml:space="preserve"> </w:t>
      </w:r>
      <w:r>
        <w:rPr>
          <w:sz w:val="22"/>
          <w:szCs w:val="22"/>
        </w:rPr>
        <w:t>as</w:t>
      </w:r>
      <w:proofErr w:type="gramEnd"/>
      <w:r>
        <w:rPr>
          <w:sz w:val="22"/>
          <w:szCs w:val="22"/>
        </w:rPr>
        <w:t xml:space="preserve"> well as </w:t>
      </w:r>
      <w:r w:rsidRPr="005C2495">
        <w:rPr>
          <w:sz w:val="22"/>
          <w:szCs w:val="22"/>
        </w:rPr>
        <w:t>development of gestational diabetes mellitus</w:t>
      </w:r>
      <w:r>
        <w:rPr>
          <w:sz w:val="22"/>
          <w:szCs w:val="22"/>
        </w:rPr>
        <w:t xml:space="preserve"> (GDM)</w:t>
      </w:r>
      <w:r w:rsidR="006F713D">
        <w:rPr>
          <w:sz w:val="22"/>
          <w:szCs w:val="22"/>
        </w:rPr>
        <w:t>.</w:t>
      </w:r>
      <w:r w:rsidR="00D51407" w:rsidRPr="00D51407">
        <w:rPr>
          <w:noProof/>
          <w:sz w:val="22"/>
          <w:szCs w:val="22"/>
          <w:vertAlign w:val="superscript"/>
        </w:rPr>
        <w:t>16-18</w:t>
      </w:r>
      <w:r w:rsidRPr="002E5C0A">
        <w:rPr>
          <w:sz w:val="22"/>
          <w:szCs w:val="22"/>
        </w:rPr>
        <w:t xml:space="preserve"> </w:t>
      </w:r>
    </w:p>
    <w:p w14:paraId="73E63CE7" w14:textId="2D7675DD" w:rsidR="00305B80" w:rsidRDefault="00305B80" w:rsidP="00305B80">
      <w:pPr>
        <w:spacing w:before="120" w:after="120" w:line="360" w:lineRule="auto"/>
        <w:rPr>
          <w:sz w:val="22"/>
          <w:szCs w:val="22"/>
        </w:rPr>
      </w:pPr>
      <w:r>
        <w:rPr>
          <w:sz w:val="22"/>
          <w:szCs w:val="22"/>
        </w:rPr>
        <w:t>The effect of wildfire exposure on birth</w:t>
      </w:r>
      <w:r w:rsidR="0065468B">
        <w:rPr>
          <w:sz w:val="22"/>
          <w:szCs w:val="22"/>
        </w:rPr>
        <w:t xml:space="preserve">, </w:t>
      </w:r>
      <w:r>
        <w:rPr>
          <w:sz w:val="22"/>
          <w:szCs w:val="22"/>
        </w:rPr>
        <w:t>health outcomes</w:t>
      </w:r>
      <w:r w:rsidR="00DC0D15">
        <w:rPr>
          <w:sz w:val="22"/>
          <w:szCs w:val="22"/>
        </w:rPr>
        <w:t>,</w:t>
      </w:r>
      <w:r w:rsidR="00E165BF">
        <w:rPr>
          <w:sz w:val="22"/>
          <w:szCs w:val="22"/>
        </w:rPr>
        <w:t xml:space="preserve"> and</w:t>
      </w:r>
      <w:r>
        <w:rPr>
          <w:sz w:val="22"/>
          <w:szCs w:val="22"/>
        </w:rPr>
        <w:t xml:space="preserve"> </w:t>
      </w:r>
      <w:r w:rsidR="00E165BF">
        <w:rPr>
          <w:sz w:val="22"/>
          <w:szCs w:val="22"/>
        </w:rPr>
        <w:t xml:space="preserve">healthcare needs of </w:t>
      </w:r>
      <w:r>
        <w:rPr>
          <w:sz w:val="22"/>
          <w:szCs w:val="22"/>
        </w:rPr>
        <w:t>childbearing women</w:t>
      </w:r>
      <w:r w:rsidR="00880CB0">
        <w:rPr>
          <w:sz w:val="22"/>
          <w:szCs w:val="22"/>
        </w:rPr>
        <w:t>,</w:t>
      </w:r>
      <w:r>
        <w:rPr>
          <w:sz w:val="22"/>
          <w:szCs w:val="22"/>
        </w:rPr>
        <w:t xml:space="preserve"> that is</w:t>
      </w:r>
      <w:r w:rsidR="00880CB0">
        <w:rPr>
          <w:sz w:val="22"/>
          <w:szCs w:val="22"/>
        </w:rPr>
        <w:t>,</w:t>
      </w:r>
      <w:r>
        <w:rPr>
          <w:sz w:val="22"/>
          <w:szCs w:val="22"/>
        </w:rPr>
        <w:t xml:space="preserve"> women who are pregnant, soon to be pregnant or have recently given birth</w:t>
      </w:r>
      <w:r w:rsidR="00880CB0">
        <w:rPr>
          <w:sz w:val="22"/>
          <w:szCs w:val="22"/>
        </w:rPr>
        <w:t>,</w:t>
      </w:r>
      <w:r>
        <w:rPr>
          <w:sz w:val="22"/>
          <w:szCs w:val="22"/>
        </w:rPr>
        <w:t xml:space="preserve"> and their babies,</w:t>
      </w:r>
      <w:r w:rsidRPr="007036B7">
        <w:rPr>
          <w:sz w:val="22"/>
          <w:szCs w:val="22"/>
        </w:rPr>
        <w:t xml:space="preserve"> </w:t>
      </w:r>
      <w:r>
        <w:rPr>
          <w:sz w:val="22"/>
          <w:szCs w:val="22"/>
        </w:rPr>
        <w:t xml:space="preserve">is the focus of this review. </w:t>
      </w:r>
      <w:r w:rsidR="00901717">
        <w:rPr>
          <w:sz w:val="22"/>
          <w:szCs w:val="22"/>
        </w:rPr>
        <w:t>In</w:t>
      </w:r>
      <w:r w:rsidR="00901717" w:rsidRPr="00E415CC">
        <w:rPr>
          <w:sz w:val="22"/>
          <w:szCs w:val="22"/>
        </w:rPr>
        <w:t xml:space="preserve"> this </w:t>
      </w:r>
      <w:r w:rsidR="00DC0D15">
        <w:rPr>
          <w:sz w:val="22"/>
          <w:szCs w:val="22"/>
        </w:rPr>
        <w:t>context</w:t>
      </w:r>
      <w:r w:rsidR="00901717" w:rsidRPr="00E415CC">
        <w:rPr>
          <w:sz w:val="22"/>
          <w:szCs w:val="22"/>
        </w:rPr>
        <w:t xml:space="preserve">, wildfire is defined as an unplanned, uncontrolled fire in areas of vegetation and includes fires that would be described using the Australian English term </w:t>
      </w:r>
      <w:r w:rsidR="00901717">
        <w:rPr>
          <w:sz w:val="22"/>
          <w:szCs w:val="22"/>
        </w:rPr>
        <w:t>‘</w:t>
      </w:r>
      <w:r w:rsidR="00901717" w:rsidRPr="00E415CC">
        <w:rPr>
          <w:sz w:val="22"/>
          <w:szCs w:val="22"/>
        </w:rPr>
        <w:t>bushfire</w:t>
      </w:r>
      <w:r w:rsidR="00901717">
        <w:rPr>
          <w:sz w:val="22"/>
          <w:szCs w:val="22"/>
        </w:rPr>
        <w:t>’</w:t>
      </w:r>
      <w:r w:rsidR="00901717" w:rsidRPr="00E415CC">
        <w:rPr>
          <w:sz w:val="22"/>
          <w:szCs w:val="22"/>
        </w:rPr>
        <w:t xml:space="preserve">. </w:t>
      </w:r>
      <w:r w:rsidRPr="007036B7">
        <w:rPr>
          <w:sz w:val="22"/>
          <w:szCs w:val="22"/>
        </w:rPr>
        <w:t xml:space="preserve">Given that climate change will continue and natural disasters including wildfires are anticipated to increase in frequency and severity, understanding how wildfires impact on birth outcomes and gathering evidence to support the </w:t>
      </w:r>
      <w:r w:rsidR="00880CB0">
        <w:rPr>
          <w:sz w:val="22"/>
          <w:szCs w:val="22"/>
        </w:rPr>
        <w:t xml:space="preserve">health and </w:t>
      </w:r>
      <w:r>
        <w:rPr>
          <w:sz w:val="22"/>
          <w:szCs w:val="22"/>
        </w:rPr>
        <w:t xml:space="preserve">healthcare </w:t>
      </w:r>
      <w:r w:rsidRPr="007036B7">
        <w:rPr>
          <w:sz w:val="22"/>
          <w:szCs w:val="22"/>
        </w:rPr>
        <w:t>needs of childbearing women</w:t>
      </w:r>
      <w:r>
        <w:rPr>
          <w:sz w:val="22"/>
          <w:szCs w:val="22"/>
        </w:rPr>
        <w:t xml:space="preserve"> </w:t>
      </w:r>
      <w:r w:rsidRPr="007036B7">
        <w:rPr>
          <w:sz w:val="22"/>
          <w:szCs w:val="22"/>
        </w:rPr>
        <w:t>during and after wildfire events is important.</w:t>
      </w:r>
      <w:r w:rsidRPr="000A30C2">
        <w:rPr>
          <w:sz w:val="22"/>
          <w:szCs w:val="22"/>
        </w:rPr>
        <w:t xml:space="preserve"> </w:t>
      </w:r>
      <w:r w:rsidR="00153B45">
        <w:rPr>
          <w:sz w:val="22"/>
          <w:szCs w:val="22"/>
        </w:rPr>
        <w:t>To our knowledge, t</w:t>
      </w:r>
      <w:r w:rsidRPr="0011709A">
        <w:rPr>
          <w:sz w:val="22"/>
          <w:szCs w:val="22"/>
        </w:rPr>
        <w:t xml:space="preserve">his is the first </w:t>
      </w:r>
      <w:r w:rsidR="00E35866">
        <w:rPr>
          <w:sz w:val="22"/>
          <w:szCs w:val="22"/>
        </w:rPr>
        <w:t>integrative</w:t>
      </w:r>
      <w:r w:rsidR="00AA32B1">
        <w:rPr>
          <w:sz w:val="22"/>
          <w:szCs w:val="22"/>
        </w:rPr>
        <w:t xml:space="preserve"> </w:t>
      </w:r>
      <w:r w:rsidRPr="0011709A">
        <w:rPr>
          <w:sz w:val="22"/>
          <w:szCs w:val="22"/>
        </w:rPr>
        <w:t xml:space="preserve">review to </w:t>
      </w:r>
      <w:r w:rsidR="00DE52FA">
        <w:rPr>
          <w:sz w:val="22"/>
          <w:szCs w:val="22"/>
        </w:rPr>
        <w:t>co</w:t>
      </w:r>
      <w:r w:rsidR="00AA32B1">
        <w:rPr>
          <w:sz w:val="22"/>
          <w:szCs w:val="22"/>
        </w:rPr>
        <w:t>nsolidate</w:t>
      </w:r>
      <w:r w:rsidR="00DE52FA">
        <w:rPr>
          <w:sz w:val="22"/>
          <w:szCs w:val="22"/>
        </w:rPr>
        <w:t xml:space="preserve"> the evidence on</w:t>
      </w:r>
      <w:r w:rsidR="00DE52FA" w:rsidRPr="0011709A">
        <w:rPr>
          <w:sz w:val="22"/>
          <w:szCs w:val="22"/>
        </w:rPr>
        <w:t xml:space="preserve"> </w:t>
      </w:r>
      <w:r w:rsidRPr="0011709A">
        <w:rPr>
          <w:sz w:val="22"/>
          <w:szCs w:val="22"/>
        </w:rPr>
        <w:t xml:space="preserve">the impact of this exposure on birth outcomes and childbearing women’s </w:t>
      </w:r>
      <w:r w:rsidR="00445245">
        <w:rPr>
          <w:sz w:val="22"/>
          <w:szCs w:val="22"/>
        </w:rPr>
        <w:t xml:space="preserve">health and </w:t>
      </w:r>
      <w:r w:rsidRPr="0011709A">
        <w:rPr>
          <w:sz w:val="22"/>
          <w:szCs w:val="22"/>
        </w:rPr>
        <w:t>healthcare needs</w:t>
      </w:r>
      <w:r w:rsidR="00AA32B1">
        <w:rPr>
          <w:sz w:val="22"/>
          <w:szCs w:val="22"/>
        </w:rPr>
        <w:t>.</w:t>
      </w:r>
      <w:r w:rsidR="00416B4C">
        <w:rPr>
          <w:sz w:val="22"/>
          <w:szCs w:val="22"/>
        </w:rPr>
        <w:t xml:space="preserve"> </w:t>
      </w:r>
      <w:r w:rsidR="00416B4C" w:rsidRPr="0011709A">
        <w:rPr>
          <w:sz w:val="22"/>
          <w:szCs w:val="22"/>
        </w:rPr>
        <w:t xml:space="preserve"> </w:t>
      </w:r>
    </w:p>
    <w:p w14:paraId="0D4A4915" w14:textId="0285522C" w:rsidR="002904FF" w:rsidRPr="007036B7" w:rsidRDefault="002904FF" w:rsidP="00153FA4">
      <w:pPr>
        <w:pStyle w:val="ListParagraph"/>
        <w:numPr>
          <w:ilvl w:val="0"/>
          <w:numId w:val="3"/>
        </w:numPr>
        <w:spacing w:before="120" w:after="120" w:line="257" w:lineRule="auto"/>
        <w:ind w:left="357" w:hanging="357"/>
        <w:rPr>
          <w:rFonts w:ascii="Times New Roman" w:hAnsi="Times New Roman" w:cs="Times New Roman"/>
          <w:b/>
          <w:bCs/>
          <w:sz w:val="28"/>
          <w:szCs w:val="28"/>
        </w:rPr>
      </w:pPr>
      <w:r w:rsidRPr="007036B7">
        <w:rPr>
          <w:rFonts w:ascii="Times New Roman" w:hAnsi="Times New Roman" w:cs="Times New Roman"/>
          <w:b/>
          <w:bCs/>
          <w:sz w:val="28"/>
          <w:szCs w:val="28"/>
        </w:rPr>
        <w:t>Methodology</w:t>
      </w:r>
    </w:p>
    <w:p w14:paraId="638B4983" w14:textId="34945828" w:rsidR="002904FF" w:rsidRPr="007036B7" w:rsidRDefault="00865922" w:rsidP="00527ACE">
      <w:pPr>
        <w:spacing w:before="120" w:after="120" w:line="360" w:lineRule="auto"/>
        <w:rPr>
          <w:sz w:val="22"/>
          <w:szCs w:val="22"/>
        </w:rPr>
      </w:pPr>
      <w:proofErr w:type="gramStart"/>
      <w:r w:rsidRPr="007036B7">
        <w:rPr>
          <w:sz w:val="22"/>
          <w:szCs w:val="22"/>
        </w:rPr>
        <w:t>A</w:t>
      </w:r>
      <w:r w:rsidR="002C2850">
        <w:rPr>
          <w:sz w:val="22"/>
          <w:szCs w:val="22"/>
        </w:rPr>
        <w:t>n</w:t>
      </w:r>
      <w:r>
        <w:rPr>
          <w:sz w:val="22"/>
          <w:szCs w:val="22"/>
        </w:rPr>
        <w:t xml:space="preserve"> </w:t>
      </w:r>
      <w:r w:rsidRPr="007036B7">
        <w:rPr>
          <w:sz w:val="22"/>
          <w:szCs w:val="22"/>
        </w:rPr>
        <w:t xml:space="preserve"> </w:t>
      </w:r>
      <w:r w:rsidR="002904FF" w:rsidRPr="007036B7">
        <w:rPr>
          <w:sz w:val="22"/>
          <w:szCs w:val="22"/>
        </w:rPr>
        <w:t>integrative</w:t>
      </w:r>
      <w:proofErr w:type="gramEnd"/>
      <w:r w:rsidR="002904FF" w:rsidRPr="007036B7">
        <w:rPr>
          <w:sz w:val="22"/>
          <w:szCs w:val="22"/>
        </w:rPr>
        <w:t xml:space="preserve"> </w:t>
      </w:r>
      <w:r w:rsidR="00D16DF3">
        <w:rPr>
          <w:sz w:val="22"/>
          <w:szCs w:val="22"/>
        </w:rPr>
        <w:t xml:space="preserve">review </w:t>
      </w:r>
      <w:r w:rsidR="002904FF" w:rsidRPr="007036B7">
        <w:rPr>
          <w:sz w:val="22"/>
          <w:szCs w:val="22"/>
        </w:rPr>
        <w:t xml:space="preserve">methodology </w:t>
      </w:r>
      <w:r w:rsidR="00B61E16" w:rsidRPr="007036B7">
        <w:rPr>
          <w:sz w:val="22"/>
          <w:szCs w:val="22"/>
        </w:rPr>
        <w:t>based on the framework proposed by Whittemore and Knaf</w:t>
      </w:r>
      <w:r w:rsidR="00BA0E70">
        <w:rPr>
          <w:sz w:val="22"/>
          <w:szCs w:val="22"/>
        </w:rPr>
        <w:t>l</w:t>
      </w:r>
      <w:r w:rsidR="006F713D">
        <w:rPr>
          <w:sz w:val="22"/>
          <w:szCs w:val="22"/>
        </w:rPr>
        <w:t>,</w:t>
      </w:r>
      <w:r w:rsidR="00250864" w:rsidRPr="00250864">
        <w:rPr>
          <w:noProof/>
          <w:sz w:val="22"/>
          <w:szCs w:val="22"/>
          <w:vertAlign w:val="superscript"/>
        </w:rPr>
        <w:t>19</w:t>
      </w:r>
      <w:r w:rsidR="00B61E16" w:rsidRPr="007036B7">
        <w:rPr>
          <w:sz w:val="22"/>
          <w:szCs w:val="22"/>
        </w:rPr>
        <w:t xml:space="preserve"> </w:t>
      </w:r>
      <w:r w:rsidR="00F06FC0" w:rsidRPr="007036B7">
        <w:rPr>
          <w:sz w:val="22"/>
          <w:szCs w:val="22"/>
        </w:rPr>
        <w:t>was</w:t>
      </w:r>
      <w:r w:rsidR="002F4A1D" w:rsidRPr="007036B7">
        <w:rPr>
          <w:sz w:val="22"/>
          <w:szCs w:val="22"/>
        </w:rPr>
        <w:t xml:space="preserve"> chosen</w:t>
      </w:r>
      <w:r w:rsidR="002904FF" w:rsidRPr="007036B7">
        <w:rPr>
          <w:sz w:val="22"/>
          <w:szCs w:val="22"/>
        </w:rPr>
        <w:t xml:space="preserve"> </w:t>
      </w:r>
      <w:r w:rsidR="00950B31" w:rsidRPr="007036B7">
        <w:rPr>
          <w:sz w:val="22"/>
          <w:szCs w:val="22"/>
        </w:rPr>
        <w:t>to</w:t>
      </w:r>
      <w:r w:rsidR="00863613" w:rsidRPr="007036B7">
        <w:rPr>
          <w:sz w:val="22"/>
          <w:szCs w:val="22"/>
        </w:rPr>
        <w:t xml:space="preserve"> enable</w:t>
      </w:r>
      <w:r w:rsidR="002904FF" w:rsidRPr="007036B7">
        <w:rPr>
          <w:sz w:val="22"/>
          <w:szCs w:val="22"/>
        </w:rPr>
        <w:t xml:space="preserve"> </w:t>
      </w:r>
      <w:r w:rsidR="007E3DAF">
        <w:rPr>
          <w:sz w:val="22"/>
          <w:szCs w:val="22"/>
        </w:rPr>
        <w:t xml:space="preserve">article selection, </w:t>
      </w:r>
      <w:r w:rsidR="002904FF" w:rsidRPr="007036B7">
        <w:rPr>
          <w:sz w:val="22"/>
          <w:szCs w:val="22"/>
        </w:rPr>
        <w:t xml:space="preserve">data </w:t>
      </w:r>
      <w:r w:rsidR="007E3DAF">
        <w:rPr>
          <w:sz w:val="22"/>
          <w:szCs w:val="22"/>
        </w:rPr>
        <w:t>extraction</w:t>
      </w:r>
      <w:r w:rsidR="007E3DAF" w:rsidRPr="007036B7">
        <w:rPr>
          <w:sz w:val="22"/>
          <w:szCs w:val="22"/>
        </w:rPr>
        <w:t xml:space="preserve"> </w:t>
      </w:r>
      <w:r w:rsidR="002904FF" w:rsidRPr="007036B7">
        <w:rPr>
          <w:sz w:val="22"/>
          <w:szCs w:val="22"/>
        </w:rPr>
        <w:t xml:space="preserve">and synthesis across qualitative </w:t>
      </w:r>
      <w:r w:rsidR="0013122F">
        <w:rPr>
          <w:sz w:val="22"/>
          <w:szCs w:val="22"/>
        </w:rPr>
        <w:t>and</w:t>
      </w:r>
      <w:r w:rsidR="0013122F" w:rsidRPr="007036B7">
        <w:rPr>
          <w:sz w:val="22"/>
          <w:szCs w:val="22"/>
        </w:rPr>
        <w:t xml:space="preserve"> </w:t>
      </w:r>
      <w:r w:rsidR="002904FF" w:rsidRPr="007036B7">
        <w:rPr>
          <w:sz w:val="22"/>
          <w:szCs w:val="22"/>
        </w:rPr>
        <w:t xml:space="preserve">quantitative </w:t>
      </w:r>
      <w:r w:rsidR="0013122F">
        <w:rPr>
          <w:sz w:val="22"/>
          <w:szCs w:val="22"/>
        </w:rPr>
        <w:t>studies</w:t>
      </w:r>
      <w:r w:rsidR="0013122F" w:rsidRPr="007036B7">
        <w:rPr>
          <w:sz w:val="22"/>
          <w:szCs w:val="22"/>
        </w:rPr>
        <w:t xml:space="preserve"> </w:t>
      </w:r>
      <w:r w:rsidR="00C37428">
        <w:rPr>
          <w:sz w:val="22"/>
          <w:szCs w:val="22"/>
        </w:rPr>
        <w:t xml:space="preserve">in </w:t>
      </w:r>
      <w:r w:rsidR="002904FF" w:rsidRPr="007036B7">
        <w:rPr>
          <w:sz w:val="22"/>
          <w:szCs w:val="22"/>
        </w:rPr>
        <w:t xml:space="preserve">order to gain a holistic understanding of the topic and </w:t>
      </w:r>
      <w:r w:rsidR="00047126">
        <w:rPr>
          <w:sz w:val="22"/>
          <w:szCs w:val="22"/>
        </w:rPr>
        <w:t xml:space="preserve">to </w:t>
      </w:r>
      <w:r w:rsidR="002904FF" w:rsidRPr="007036B7">
        <w:rPr>
          <w:sz w:val="22"/>
          <w:szCs w:val="22"/>
        </w:rPr>
        <w:t xml:space="preserve">present comprehensive </w:t>
      </w:r>
      <w:r w:rsidR="002904FF" w:rsidRPr="007036B7">
        <w:rPr>
          <w:sz w:val="22"/>
          <w:szCs w:val="22"/>
        </w:rPr>
        <w:lastRenderedPageBreak/>
        <w:t xml:space="preserve">perspectives </w:t>
      </w:r>
      <w:r w:rsidR="00A6446F" w:rsidRPr="007036B7">
        <w:rPr>
          <w:sz w:val="22"/>
          <w:szCs w:val="22"/>
        </w:rPr>
        <w:t>to answer the research question ‘</w:t>
      </w:r>
      <w:r w:rsidR="009F6165" w:rsidRPr="007036B7">
        <w:rPr>
          <w:sz w:val="22"/>
          <w:szCs w:val="22"/>
        </w:rPr>
        <w:t>What do we know about birth</w:t>
      </w:r>
      <w:r w:rsidR="001C4843">
        <w:rPr>
          <w:sz w:val="22"/>
          <w:szCs w:val="22"/>
        </w:rPr>
        <w:t xml:space="preserve"> </w:t>
      </w:r>
      <w:r w:rsidR="009F6165" w:rsidRPr="007036B7">
        <w:rPr>
          <w:sz w:val="22"/>
          <w:szCs w:val="22"/>
        </w:rPr>
        <w:t xml:space="preserve">outcomes and </w:t>
      </w:r>
      <w:r w:rsidR="007C44B0">
        <w:rPr>
          <w:sz w:val="22"/>
          <w:szCs w:val="22"/>
        </w:rPr>
        <w:t xml:space="preserve">health and healthcare needs of </w:t>
      </w:r>
      <w:r w:rsidR="009F6165" w:rsidRPr="007036B7">
        <w:rPr>
          <w:sz w:val="22"/>
          <w:szCs w:val="22"/>
        </w:rPr>
        <w:t>childbearing women</w:t>
      </w:r>
      <w:r w:rsidR="007C44B0">
        <w:rPr>
          <w:sz w:val="22"/>
          <w:szCs w:val="22"/>
        </w:rPr>
        <w:t xml:space="preserve"> </w:t>
      </w:r>
      <w:r w:rsidR="009F6165" w:rsidRPr="007036B7">
        <w:rPr>
          <w:sz w:val="22"/>
          <w:szCs w:val="22"/>
        </w:rPr>
        <w:t xml:space="preserve">during and after exposure to </w:t>
      </w:r>
      <w:r w:rsidR="00CC58F2">
        <w:rPr>
          <w:sz w:val="22"/>
          <w:szCs w:val="22"/>
        </w:rPr>
        <w:t>wild</w:t>
      </w:r>
      <w:r w:rsidR="009F6165" w:rsidRPr="007036B7">
        <w:rPr>
          <w:sz w:val="22"/>
          <w:szCs w:val="22"/>
        </w:rPr>
        <w:t xml:space="preserve">fire smoke or a </w:t>
      </w:r>
      <w:r w:rsidR="00CC58F2">
        <w:rPr>
          <w:sz w:val="22"/>
          <w:szCs w:val="22"/>
        </w:rPr>
        <w:t>wild</w:t>
      </w:r>
      <w:r w:rsidR="009F6165" w:rsidRPr="007036B7">
        <w:rPr>
          <w:sz w:val="22"/>
          <w:szCs w:val="22"/>
        </w:rPr>
        <w:t>fire disaster?</w:t>
      </w:r>
      <w:r w:rsidR="00925320">
        <w:rPr>
          <w:sz w:val="22"/>
          <w:szCs w:val="22"/>
        </w:rPr>
        <w:t>’</w:t>
      </w:r>
    </w:p>
    <w:p w14:paraId="1BF4E75C" w14:textId="31C9F161" w:rsidR="00584D03" w:rsidRPr="007036B7" w:rsidRDefault="00584D03" w:rsidP="00527ACE">
      <w:pPr>
        <w:spacing w:before="120" w:after="120" w:line="360" w:lineRule="auto"/>
        <w:rPr>
          <w:sz w:val="22"/>
          <w:szCs w:val="22"/>
        </w:rPr>
      </w:pPr>
      <w:r w:rsidRPr="007036B7">
        <w:rPr>
          <w:sz w:val="22"/>
          <w:szCs w:val="22"/>
        </w:rPr>
        <w:t xml:space="preserve">A protocol for this review was registered in the International Prospective Register of Systematic Reviews database (PROSPERO # 42020214499) on 15 November 2020. </w:t>
      </w:r>
    </w:p>
    <w:p w14:paraId="4D7C3079" w14:textId="77777777" w:rsidR="002904FF" w:rsidRPr="007036B7" w:rsidRDefault="002904FF" w:rsidP="00E8167C">
      <w:pPr>
        <w:pStyle w:val="ListParagraph"/>
        <w:numPr>
          <w:ilvl w:val="1"/>
          <w:numId w:val="3"/>
        </w:numPr>
        <w:spacing w:before="240" w:after="120"/>
        <w:ind w:left="426"/>
        <w:rPr>
          <w:rFonts w:ascii="Times New Roman" w:hAnsi="Times New Roman" w:cs="Times New Roman"/>
          <w:b/>
          <w:bCs/>
        </w:rPr>
      </w:pPr>
      <w:r w:rsidRPr="007036B7">
        <w:rPr>
          <w:rFonts w:ascii="Times New Roman" w:hAnsi="Times New Roman" w:cs="Times New Roman"/>
          <w:b/>
          <w:bCs/>
        </w:rPr>
        <w:t>Search Strategy</w:t>
      </w:r>
    </w:p>
    <w:p w14:paraId="5D62E327" w14:textId="2B28A91E" w:rsidR="00EF4594" w:rsidRPr="007036B7" w:rsidRDefault="001874E6" w:rsidP="00EF4594">
      <w:pPr>
        <w:spacing w:before="120" w:after="120" w:line="360" w:lineRule="auto"/>
        <w:rPr>
          <w:sz w:val="22"/>
          <w:szCs w:val="22"/>
        </w:rPr>
      </w:pPr>
      <w:r w:rsidRPr="007036B7">
        <w:rPr>
          <w:sz w:val="22"/>
          <w:szCs w:val="22"/>
        </w:rPr>
        <w:t>A</w:t>
      </w:r>
      <w:r w:rsidR="002904FF" w:rsidRPr="007036B7">
        <w:rPr>
          <w:sz w:val="22"/>
          <w:szCs w:val="22"/>
        </w:rPr>
        <w:t xml:space="preserve"> comprehensive, reproducible search strategy was developed to identify </w:t>
      </w:r>
      <w:r w:rsidR="00EC0586" w:rsidRPr="007036B7">
        <w:rPr>
          <w:sz w:val="22"/>
          <w:szCs w:val="22"/>
        </w:rPr>
        <w:t xml:space="preserve">relevant </w:t>
      </w:r>
      <w:r w:rsidR="002904FF" w:rsidRPr="007036B7">
        <w:rPr>
          <w:sz w:val="22"/>
          <w:szCs w:val="22"/>
        </w:rPr>
        <w:t>qualitative and quantitative studies</w:t>
      </w:r>
      <w:r w:rsidR="001174D0" w:rsidRPr="007036B7">
        <w:rPr>
          <w:sz w:val="22"/>
          <w:szCs w:val="22"/>
        </w:rPr>
        <w:t xml:space="preserve">. </w:t>
      </w:r>
      <w:r w:rsidR="000723C4">
        <w:rPr>
          <w:sz w:val="22"/>
          <w:szCs w:val="22"/>
        </w:rPr>
        <w:t>Thematic, systematic s</w:t>
      </w:r>
      <w:r w:rsidR="00CD012C">
        <w:rPr>
          <w:sz w:val="22"/>
          <w:szCs w:val="22"/>
        </w:rPr>
        <w:t>earches were performed by JE and replicated by DD u</w:t>
      </w:r>
      <w:r w:rsidR="00CD012C" w:rsidRPr="007036B7">
        <w:rPr>
          <w:sz w:val="22"/>
          <w:szCs w:val="22"/>
        </w:rPr>
        <w:t xml:space="preserve">sing the </w:t>
      </w:r>
      <w:r w:rsidR="00CD012C">
        <w:rPr>
          <w:sz w:val="22"/>
          <w:szCs w:val="22"/>
        </w:rPr>
        <w:t>search string</w:t>
      </w:r>
      <w:r w:rsidR="00CD012C" w:rsidRPr="007036B7">
        <w:rPr>
          <w:sz w:val="22"/>
          <w:szCs w:val="22"/>
        </w:rPr>
        <w:t xml:space="preserve"> described in Table 1</w:t>
      </w:r>
      <w:r w:rsidR="00CD012C">
        <w:rPr>
          <w:sz w:val="22"/>
          <w:szCs w:val="22"/>
        </w:rPr>
        <w:t xml:space="preserve">. </w:t>
      </w:r>
      <w:r w:rsidR="00322E60">
        <w:rPr>
          <w:sz w:val="22"/>
          <w:szCs w:val="22"/>
        </w:rPr>
        <w:t xml:space="preserve">Final </w:t>
      </w:r>
      <w:r w:rsidR="002904FF" w:rsidRPr="007036B7">
        <w:rPr>
          <w:sz w:val="22"/>
          <w:szCs w:val="22"/>
        </w:rPr>
        <w:t xml:space="preserve">searches were performed </w:t>
      </w:r>
      <w:r w:rsidR="00322E60">
        <w:rPr>
          <w:sz w:val="22"/>
          <w:szCs w:val="22"/>
        </w:rPr>
        <w:t>o</w:t>
      </w:r>
      <w:r w:rsidR="002904FF" w:rsidRPr="007036B7">
        <w:rPr>
          <w:sz w:val="22"/>
          <w:szCs w:val="22"/>
        </w:rPr>
        <w:t xml:space="preserve">n </w:t>
      </w:r>
      <w:r w:rsidR="008865C4">
        <w:rPr>
          <w:sz w:val="22"/>
          <w:szCs w:val="22"/>
        </w:rPr>
        <w:t>1</w:t>
      </w:r>
      <w:r w:rsidR="00121EEE">
        <w:rPr>
          <w:sz w:val="22"/>
          <w:szCs w:val="22"/>
        </w:rPr>
        <w:t>9</w:t>
      </w:r>
      <w:r w:rsidR="008865C4">
        <w:rPr>
          <w:sz w:val="22"/>
          <w:szCs w:val="22"/>
        </w:rPr>
        <w:t xml:space="preserve"> </w:t>
      </w:r>
      <w:r w:rsidR="00121EEE">
        <w:rPr>
          <w:sz w:val="22"/>
          <w:szCs w:val="22"/>
        </w:rPr>
        <w:t xml:space="preserve">May </w:t>
      </w:r>
      <w:r w:rsidR="008865C4">
        <w:rPr>
          <w:sz w:val="22"/>
          <w:szCs w:val="22"/>
        </w:rPr>
        <w:t>202</w:t>
      </w:r>
      <w:r w:rsidR="00121EEE">
        <w:rPr>
          <w:sz w:val="22"/>
          <w:szCs w:val="22"/>
        </w:rPr>
        <w:t>2</w:t>
      </w:r>
      <w:r w:rsidR="00CD012C">
        <w:rPr>
          <w:sz w:val="22"/>
          <w:szCs w:val="22"/>
        </w:rPr>
        <w:t xml:space="preserve">. </w:t>
      </w:r>
      <w:r w:rsidR="002904FF" w:rsidRPr="007036B7">
        <w:rPr>
          <w:sz w:val="22"/>
          <w:szCs w:val="22"/>
        </w:rPr>
        <w:t>SCOPUS</w:t>
      </w:r>
      <w:r w:rsidR="006F30C6">
        <w:rPr>
          <w:sz w:val="22"/>
          <w:szCs w:val="22"/>
        </w:rPr>
        <w:t xml:space="preserve"> (including Medline and Embase)</w:t>
      </w:r>
      <w:r w:rsidR="002904FF" w:rsidRPr="007036B7">
        <w:rPr>
          <w:sz w:val="22"/>
          <w:szCs w:val="22"/>
        </w:rPr>
        <w:t>, Pub</w:t>
      </w:r>
      <w:r w:rsidR="00E72ED9">
        <w:rPr>
          <w:sz w:val="22"/>
          <w:szCs w:val="22"/>
        </w:rPr>
        <w:t>M</w:t>
      </w:r>
      <w:r w:rsidR="002904FF" w:rsidRPr="007036B7">
        <w:rPr>
          <w:sz w:val="22"/>
          <w:szCs w:val="22"/>
        </w:rPr>
        <w:t>ed and CINAHL searches use</w:t>
      </w:r>
      <w:r w:rsidR="0098577E" w:rsidRPr="007036B7">
        <w:rPr>
          <w:sz w:val="22"/>
          <w:szCs w:val="22"/>
        </w:rPr>
        <w:t>d</w:t>
      </w:r>
      <w:r w:rsidR="002904FF" w:rsidRPr="007036B7">
        <w:rPr>
          <w:sz w:val="22"/>
          <w:szCs w:val="22"/>
        </w:rPr>
        <w:t xml:space="preserve"> identical terms, the Google Scholar search use</w:t>
      </w:r>
      <w:r w:rsidR="0098577E" w:rsidRPr="007036B7">
        <w:rPr>
          <w:sz w:val="22"/>
          <w:szCs w:val="22"/>
        </w:rPr>
        <w:t>d</w:t>
      </w:r>
      <w:r w:rsidR="002904FF" w:rsidRPr="007036B7">
        <w:rPr>
          <w:sz w:val="22"/>
          <w:szCs w:val="22"/>
        </w:rPr>
        <w:t xml:space="preserve"> a simpler syntax </w:t>
      </w:r>
      <w:proofErr w:type="gramStart"/>
      <w:r w:rsidR="002904FF" w:rsidRPr="007036B7">
        <w:rPr>
          <w:sz w:val="22"/>
          <w:szCs w:val="22"/>
        </w:rPr>
        <w:t>in an effort to</w:t>
      </w:r>
      <w:proofErr w:type="gramEnd"/>
      <w:r w:rsidR="005E3AF3">
        <w:rPr>
          <w:sz w:val="22"/>
          <w:szCs w:val="22"/>
        </w:rPr>
        <w:t xml:space="preserve"> conve</w:t>
      </w:r>
      <w:r w:rsidR="001326F6">
        <w:rPr>
          <w:sz w:val="22"/>
          <w:szCs w:val="22"/>
        </w:rPr>
        <w:t>niently</w:t>
      </w:r>
      <w:r w:rsidR="002904FF" w:rsidRPr="007036B7">
        <w:rPr>
          <w:sz w:val="22"/>
          <w:szCs w:val="22"/>
        </w:rPr>
        <w:t xml:space="preserve"> return relevant grey literature. To</w:t>
      </w:r>
      <w:r w:rsidR="00F64BC7">
        <w:rPr>
          <w:sz w:val="22"/>
          <w:szCs w:val="22"/>
        </w:rPr>
        <w:t xml:space="preserve"> maintain manageable scope</w:t>
      </w:r>
      <w:r w:rsidR="002904FF" w:rsidRPr="007036B7">
        <w:rPr>
          <w:sz w:val="22"/>
          <w:szCs w:val="22"/>
        </w:rPr>
        <w:t xml:space="preserve"> - only the first 50 Google Scholar matches were </w:t>
      </w:r>
      <w:r w:rsidR="00047126">
        <w:rPr>
          <w:sz w:val="22"/>
          <w:szCs w:val="22"/>
        </w:rPr>
        <w:t>considered</w:t>
      </w:r>
      <w:r w:rsidR="002243FC" w:rsidRPr="007036B7">
        <w:rPr>
          <w:sz w:val="22"/>
          <w:szCs w:val="22"/>
        </w:rPr>
        <w:t>.</w:t>
      </w:r>
      <w:r w:rsidR="00EF4594" w:rsidRPr="00EF4594">
        <w:rPr>
          <w:sz w:val="22"/>
          <w:szCs w:val="22"/>
        </w:rPr>
        <w:t xml:space="preserve"> </w:t>
      </w:r>
      <w:r w:rsidR="00AB3B72">
        <w:rPr>
          <w:sz w:val="22"/>
          <w:szCs w:val="22"/>
        </w:rPr>
        <w:t>To further scope, r</w:t>
      </w:r>
      <w:r w:rsidR="00EF4594" w:rsidRPr="007036B7">
        <w:rPr>
          <w:sz w:val="22"/>
          <w:szCs w:val="22"/>
        </w:rPr>
        <w:t>eference lists of studies for full text review were hand searched to identify additional studies</w:t>
      </w:r>
      <w:r w:rsidR="00EF4594">
        <w:rPr>
          <w:sz w:val="22"/>
          <w:szCs w:val="22"/>
        </w:rPr>
        <w:t xml:space="preserve"> (JE)</w:t>
      </w:r>
      <w:r w:rsidR="00EF4594" w:rsidRPr="007036B7">
        <w:rPr>
          <w:sz w:val="22"/>
          <w:szCs w:val="22"/>
        </w:rPr>
        <w:t>.</w:t>
      </w:r>
      <w:r w:rsidR="00F166BF">
        <w:rPr>
          <w:sz w:val="22"/>
          <w:szCs w:val="22"/>
        </w:rPr>
        <w:t xml:space="preserve"> </w:t>
      </w:r>
    </w:p>
    <w:p w14:paraId="49259CEC" w14:textId="475EFA7F" w:rsidR="00997BB8" w:rsidRPr="007036B7" w:rsidRDefault="002904FF" w:rsidP="001F310D">
      <w:pPr>
        <w:pStyle w:val="ListParagraph"/>
        <w:numPr>
          <w:ilvl w:val="1"/>
          <w:numId w:val="3"/>
        </w:numPr>
        <w:spacing w:before="240" w:after="120"/>
        <w:ind w:left="426"/>
        <w:rPr>
          <w:rFonts w:ascii="Times New Roman" w:hAnsi="Times New Roman" w:cs="Times New Roman"/>
          <w:b/>
          <w:bCs/>
        </w:rPr>
      </w:pPr>
      <w:r w:rsidRPr="007036B7">
        <w:rPr>
          <w:rFonts w:ascii="Times New Roman" w:hAnsi="Times New Roman" w:cs="Times New Roman"/>
          <w:b/>
          <w:bCs/>
        </w:rPr>
        <w:t>Inclusion and exclusion criteria</w:t>
      </w:r>
    </w:p>
    <w:p w14:paraId="78759A60" w14:textId="65320AA3" w:rsidR="002904FF" w:rsidRPr="007036B7" w:rsidRDefault="002926F7" w:rsidP="00527ACE">
      <w:pPr>
        <w:spacing w:before="120" w:after="120" w:line="360" w:lineRule="auto"/>
        <w:rPr>
          <w:sz w:val="22"/>
          <w:szCs w:val="22"/>
        </w:rPr>
      </w:pPr>
      <w:r>
        <w:rPr>
          <w:sz w:val="22"/>
          <w:szCs w:val="22"/>
        </w:rPr>
        <w:t>T</w:t>
      </w:r>
      <w:r w:rsidR="002904FF" w:rsidRPr="007036B7">
        <w:rPr>
          <w:sz w:val="22"/>
          <w:szCs w:val="22"/>
        </w:rPr>
        <w:t xml:space="preserve">itles and abstracts were </w:t>
      </w:r>
      <w:r w:rsidR="00F64BC7">
        <w:rPr>
          <w:sz w:val="22"/>
          <w:szCs w:val="22"/>
        </w:rPr>
        <w:t xml:space="preserve">double </w:t>
      </w:r>
      <w:r w:rsidR="002904FF" w:rsidRPr="007036B7">
        <w:rPr>
          <w:sz w:val="22"/>
          <w:szCs w:val="22"/>
        </w:rPr>
        <w:t xml:space="preserve">screened </w:t>
      </w:r>
      <w:r w:rsidR="00BA536F">
        <w:rPr>
          <w:sz w:val="22"/>
          <w:szCs w:val="22"/>
        </w:rPr>
        <w:t xml:space="preserve">independently </w:t>
      </w:r>
      <w:r w:rsidR="002F2299">
        <w:rPr>
          <w:sz w:val="22"/>
          <w:szCs w:val="22"/>
        </w:rPr>
        <w:t xml:space="preserve">(JE, DD) </w:t>
      </w:r>
      <w:r w:rsidR="002904FF" w:rsidRPr="007036B7">
        <w:rPr>
          <w:sz w:val="22"/>
          <w:szCs w:val="22"/>
        </w:rPr>
        <w:t xml:space="preserve">to assess eligibility </w:t>
      </w:r>
      <w:r w:rsidR="008A4B4C">
        <w:rPr>
          <w:sz w:val="22"/>
          <w:szCs w:val="22"/>
        </w:rPr>
        <w:t xml:space="preserve">by applying </w:t>
      </w:r>
      <w:r w:rsidR="002904FF" w:rsidRPr="007036B7">
        <w:rPr>
          <w:sz w:val="22"/>
          <w:szCs w:val="22"/>
        </w:rPr>
        <w:t>inclusion and exclusion criteria.</w:t>
      </w:r>
      <w:r w:rsidR="00626EC9">
        <w:rPr>
          <w:sz w:val="22"/>
          <w:szCs w:val="22"/>
        </w:rPr>
        <w:t xml:space="preserve"> They were first screened by title and abstract and further after full text review. </w:t>
      </w:r>
      <w:r w:rsidR="0004146B">
        <w:rPr>
          <w:sz w:val="22"/>
          <w:szCs w:val="22"/>
        </w:rPr>
        <w:t xml:space="preserve"> </w:t>
      </w:r>
      <w:proofErr w:type="gramStart"/>
      <w:r w:rsidR="002904FF" w:rsidRPr="007036B7">
        <w:rPr>
          <w:sz w:val="22"/>
          <w:szCs w:val="22"/>
        </w:rPr>
        <w:t>In order to</w:t>
      </w:r>
      <w:proofErr w:type="gramEnd"/>
      <w:r w:rsidR="002904FF" w:rsidRPr="007036B7">
        <w:rPr>
          <w:sz w:val="22"/>
          <w:szCs w:val="22"/>
        </w:rPr>
        <w:t xml:space="preserve"> be included in the review, studies had to be original </w:t>
      </w:r>
      <w:r w:rsidR="00E17C8C" w:rsidRPr="007036B7">
        <w:rPr>
          <w:sz w:val="22"/>
          <w:szCs w:val="22"/>
        </w:rPr>
        <w:t>wildf</w:t>
      </w:r>
      <w:r w:rsidR="009F3C23" w:rsidRPr="007036B7">
        <w:rPr>
          <w:sz w:val="22"/>
          <w:szCs w:val="22"/>
        </w:rPr>
        <w:t xml:space="preserve">ire </w:t>
      </w:r>
      <w:r w:rsidR="002904FF" w:rsidRPr="007036B7">
        <w:rPr>
          <w:sz w:val="22"/>
          <w:szCs w:val="22"/>
        </w:rPr>
        <w:t>specific research</w:t>
      </w:r>
      <w:r w:rsidR="00A1294D">
        <w:rPr>
          <w:sz w:val="22"/>
          <w:szCs w:val="22"/>
        </w:rPr>
        <w:t xml:space="preserve"> </w:t>
      </w:r>
      <w:r w:rsidR="00EF306A" w:rsidRPr="007036B7">
        <w:rPr>
          <w:sz w:val="22"/>
          <w:szCs w:val="22"/>
        </w:rPr>
        <w:t>with outcomes relevant to the research question</w:t>
      </w:r>
      <w:r w:rsidR="007E05F5">
        <w:rPr>
          <w:sz w:val="22"/>
          <w:szCs w:val="22"/>
        </w:rPr>
        <w:t xml:space="preserve">. </w:t>
      </w:r>
      <w:r w:rsidR="00655756">
        <w:rPr>
          <w:sz w:val="22"/>
          <w:szCs w:val="22"/>
        </w:rPr>
        <w:t>Cas</w:t>
      </w:r>
      <w:r w:rsidR="00B27092">
        <w:rPr>
          <w:sz w:val="22"/>
          <w:szCs w:val="22"/>
        </w:rPr>
        <w:t>e</w:t>
      </w:r>
      <w:r w:rsidR="00655756">
        <w:rPr>
          <w:sz w:val="22"/>
          <w:szCs w:val="22"/>
        </w:rPr>
        <w:t xml:space="preserve"> studies and</w:t>
      </w:r>
      <w:r w:rsidR="00B27092">
        <w:rPr>
          <w:sz w:val="22"/>
          <w:szCs w:val="22"/>
        </w:rPr>
        <w:t xml:space="preserve"> reviews were excluded. </w:t>
      </w:r>
      <w:r w:rsidR="007E05F5">
        <w:rPr>
          <w:sz w:val="22"/>
          <w:szCs w:val="22"/>
        </w:rPr>
        <w:t>A</w:t>
      </w:r>
      <w:r w:rsidR="00A1294D" w:rsidRPr="00EF306A">
        <w:rPr>
          <w:sz w:val="22"/>
          <w:szCs w:val="22"/>
        </w:rPr>
        <w:t xml:space="preserve">ny </w:t>
      </w:r>
      <w:r w:rsidR="00916317">
        <w:rPr>
          <w:sz w:val="22"/>
          <w:szCs w:val="22"/>
        </w:rPr>
        <w:t xml:space="preserve">pregnancy or </w:t>
      </w:r>
      <w:r w:rsidR="00A1294D" w:rsidRPr="00EF306A">
        <w:rPr>
          <w:sz w:val="22"/>
          <w:szCs w:val="22"/>
        </w:rPr>
        <w:t xml:space="preserve">birth outcome was considered, and healthcare and social needs </w:t>
      </w:r>
      <w:r w:rsidR="00C03F32">
        <w:rPr>
          <w:sz w:val="22"/>
          <w:szCs w:val="22"/>
        </w:rPr>
        <w:t>of childbearing women were included</w:t>
      </w:r>
      <w:r w:rsidR="002904FF" w:rsidRPr="007036B7">
        <w:rPr>
          <w:sz w:val="22"/>
          <w:szCs w:val="22"/>
        </w:rPr>
        <w:t xml:space="preserve">. </w:t>
      </w:r>
      <w:r w:rsidR="003C2590">
        <w:rPr>
          <w:sz w:val="22"/>
          <w:szCs w:val="22"/>
        </w:rPr>
        <w:t xml:space="preserve">No date limitation was applied to the search. </w:t>
      </w:r>
      <w:r w:rsidR="002904FF" w:rsidRPr="007036B7">
        <w:rPr>
          <w:sz w:val="22"/>
          <w:szCs w:val="22"/>
        </w:rPr>
        <w:t>Non-</w:t>
      </w:r>
      <w:r w:rsidR="00522A1A">
        <w:rPr>
          <w:sz w:val="22"/>
          <w:szCs w:val="22"/>
        </w:rPr>
        <w:t>wild</w:t>
      </w:r>
      <w:r w:rsidR="002904FF" w:rsidRPr="007036B7">
        <w:rPr>
          <w:sz w:val="22"/>
          <w:szCs w:val="22"/>
        </w:rPr>
        <w:t xml:space="preserve">fire studies were excluded, for example fires associated with other disasters, fires associated with specific industries, or prescribed </w:t>
      </w:r>
      <w:r w:rsidR="003F6539">
        <w:rPr>
          <w:sz w:val="22"/>
          <w:szCs w:val="22"/>
        </w:rPr>
        <w:t>burns</w:t>
      </w:r>
      <w:r w:rsidR="00A451D3">
        <w:rPr>
          <w:sz w:val="22"/>
          <w:szCs w:val="22"/>
        </w:rPr>
        <w:t xml:space="preserve"> </w:t>
      </w:r>
      <w:r w:rsidR="002904FF" w:rsidRPr="007036B7">
        <w:rPr>
          <w:sz w:val="22"/>
          <w:szCs w:val="22"/>
        </w:rPr>
        <w:t>or</w:t>
      </w:r>
      <w:r w:rsidR="00055E70">
        <w:rPr>
          <w:sz w:val="22"/>
          <w:szCs w:val="22"/>
        </w:rPr>
        <w:t xml:space="preserve"> </w:t>
      </w:r>
      <w:r w:rsidR="00A451D3">
        <w:rPr>
          <w:sz w:val="22"/>
          <w:szCs w:val="22"/>
        </w:rPr>
        <w:t xml:space="preserve">fires </w:t>
      </w:r>
      <w:r w:rsidR="00055E70">
        <w:rPr>
          <w:sz w:val="22"/>
          <w:szCs w:val="22"/>
        </w:rPr>
        <w:t>which were</w:t>
      </w:r>
      <w:r w:rsidR="002904FF" w:rsidRPr="007036B7">
        <w:rPr>
          <w:sz w:val="22"/>
          <w:szCs w:val="22"/>
        </w:rPr>
        <w:t xml:space="preserve"> agricultural </w:t>
      </w:r>
      <w:r w:rsidR="00055E70">
        <w:rPr>
          <w:sz w:val="22"/>
          <w:szCs w:val="22"/>
        </w:rPr>
        <w:t>in nature, for example to clear</w:t>
      </w:r>
      <w:r w:rsidR="003F6539">
        <w:rPr>
          <w:sz w:val="22"/>
          <w:szCs w:val="22"/>
        </w:rPr>
        <w:t xml:space="preserve"> land for </w:t>
      </w:r>
      <w:r w:rsidR="00A451D3">
        <w:rPr>
          <w:sz w:val="22"/>
          <w:szCs w:val="22"/>
        </w:rPr>
        <w:t>farming</w:t>
      </w:r>
      <w:r w:rsidR="003F6539">
        <w:rPr>
          <w:sz w:val="22"/>
          <w:szCs w:val="22"/>
        </w:rPr>
        <w:t>, or to pre</w:t>
      </w:r>
      <w:r w:rsidR="00A451D3">
        <w:rPr>
          <w:sz w:val="22"/>
          <w:szCs w:val="22"/>
        </w:rPr>
        <w:t>p</w:t>
      </w:r>
      <w:r w:rsidR="003F6539">
        <w:rPr>
          <w:sz w:val="22"/>
          <w:szCs w:val="22"/>
        </w:rPr>
        <w:t>are a crop for harvest</w:t>
      </w:r>
      <w:r w:rsidR="002904FF" w:rsidRPr="007036B7">
        <w:rPr>
          <w:sz w:val="22"/>
          <w:szCs w:val="22"/>
        </w:rPr>
        <w:t>. Non</w:t>
      </w:r>
      <w:r w:rsidR="00C34122">
        <w:rPr>
          <w:sz w:val="22"/>
          <w:szCs w:val="22"/>
        </w:rPr>
        <w:t>-</w:t>
      </w:r>
      <w:r w:rsidR="002904FF" w:rsidRPr="007036B7">
        <w:rPr>
          <w:sz w:val="22"/>
          <w:szCs w:val="22"/>
        </w:rPr>
        <w:t>English language articles were excluded, as were non-human studies.</w:t>
      </w:r>
    </w:p>
    <w:p w14:paraId="0DAF43DD" w14:textId="77777777" w:rsidR="00504C6F" w:rsidRPr="007036B7" w:rsidRDefault="00504C6F" w:rsidP="00504C6F">
      <w:pPr>
        <w:pStyle w:val="ListParagraph"/>
        <w:numPr>
          <w:ilvl w:val="1"/>
          <w:numId w:val="3"/>
        </w:numPr>
        <w:spacing w:before="240" w:after="120"/>
        <w:ind w:left="426"/>
        <w:rPr>
          <w:rFonts w:ascii="Times New Roman" w:hAnsi="Times New Roman" w:cs="Times New Roman"/>
          <w:b/>
          <w:bCs/>
        </w:rPr>
      </w:pPr>
      <w:r w:rsidRPr="007036B7">
        <w:rPr>
          <w:rFonts w:ascii="Times New Roman" w:hAnsi="Times New Roman" w:cs="Times New Roman"/>
          <w:b/>
          <w:bCs/>
        </w:rPr>
        <w:t xml:space="preserve">Quality </w:t>
      </w:r>
      <w:r>
        <w:rPr>
          <w:rFonts w:ascii="Times New Roman" w:hAnsi="Times New Roman" w:cs="Times New Roman"/>
          <w:b/>
          <w:bCs/>
        </w:rPr>
        <w:t>assessment</w:t>
      </w:r>
    </w:p>
    <w:p w14:paraId="5013CA69" w14:textId="389FE0BD" w:rsidR="00734B18" w:rsidRPr="00514D78" w:rsidRDefault="00504C6F" w:rsidP="009C3DC5">
      <w:pPr>
        <w:spacing w:before="120" w:after="120" w:line="360" w:lineRule="auto"/>
        <w:rPr>
          <w:sz w:val="22"/>
          <w:szCs w:val="22"/>
        </w:rPr>
      </w:pPr>
      <w:r w:rsidRPr="003B7F75">
        <w:rPr>
          <w:sz w:val="22"/>
          <w:szCs w:val="22"/>
        </w:rPr>
        <w:t xml:space="preserve">Critical appraisal of the </w:t>
      </w:r>
      <w:r w:rsidR="00911825" w:rsidRPr="003B7F75">
        <w:rPr>
          <w:sz w:val="22"/>
          <w:szCs w:val="22"/>
        </w:rPr>
        <w:t xml:space="preserve">sixteen </w:t>
      </w:r>
      <w:r w:rsidRPr="003B7F75">
        <w:rPr>
          <w:sz w:val="22"/>
          <w:szCs w:val="22"/>
        </w:rPr>
        <w:t xml:space="preserve">full text articles was undertaken by two reviewers </w:t>
      </w:r>
      <w:r w:rsidR="005B3315">
        <w:rPr>
          <w:sz w:val="22"/>
          <w:szCs w:val="22"/>
        </w:rPr>
        <w:t xml:space="preserve">independently </w:t>
      </w:r>
      <w:r w:rsidRPr="003B7F75">
        <w:rPr>
          <w:sz w:val="22"/>
          <w:szCs w:val="22"/>
        </w:rPr>
        <w:t>(JE &amp; DD) and scored using the Crowe Critical Appraisal Tool v1.4 (CCAT)</w:t>
      </w:r>
      <w:r w:rsidR="00F451F9">
        <w:rPr>
          <w:sz w:val="22"/>
          <w:szCs w:val="22"/>
        </w:rPr>
        <w:t>.</w:t>
      </w:r>
      <w:r w:rsidR="007B5443" w:rsidRPr="007B5443">
        <w:rPr>
          <w:noProof/>
          <w:sz w:val="22"/>
          <w:szCs w:val="22"/>
          <w:vertAlign w:val="superscript"/>
        </w:rPr>
        <w:t>20</w:t>
      </w:r>
      <w:r w:rsidRPr="003B7F75">
        <w:rPr>
          <w:sz w:val="22"/>
          <w:szCs w:val="22"/>
        </w:rPr>
        <w:t xml:space="preserve"> </w:t>
      </w:r>
      <w:r w:rsidR="00905969" w:rsidRPr="003B7F75">
        <w:rPr>
          <w:sz w:val="22"/>
          <w:szCs w:val="22"/>
        </w:rPr>
        <w:t xml:space="preserve">The CCAT is particularly suited to assess quality of evidence in this review as it is a tool that can be used to compare and appraise evidence quality in a standardised way across a range of research designs </w:t>
      </w:r>
      <w:r w:rsidR="000607D0">
        <w:rPr>
          <w:sz w:val="22"/>
          <w:szCs w:val="22"/>
        </w:rPr>
        <w:t>including quantitative and qualitative</w:t>
      </w:r>
      <w:r w:rsidR="00E16356">
        <w:rPr>
          <w:sz w:val="22"/>
          <w:szCs w:val="22"/>
        </w:rPr>
        <w:t xml:space="preserve"> </w:t>
      </w:r>
      <w:r w:rsidR="00FE46DB">
        <w:rPr>
          <w:sz w:val="22"/>
          <w:szCs w:val="22"/>
        </w:rPr>
        <w:t>studies</w:t>
      </w:r>
      <w:r w:rsidR="00E16356">
        <w:rPr>
          <w:sz w:val="22"/>
          <w:szCs w:val="22"/>
        </w:rPr>
        <w:t>.</w:t>
      </w:r>
      <w:r w:rsidR="007B5443" w:rsidRPr="007B5443">
        <w:rPr>
          <w:noProof/>
          <w:sz w:val="22"/>
          <w:szCs w:val="22"/>
          <w:vertAlign w:val="superscript"/>
        </w:rPr>
        <w:t>21</w:t>
      </w:r>
      <w:r w:rsidR="00C90D8D" w:rsidRPr="003B7F75">
        <w:rPr>
          <w:sz w:val="22"/>
          <w:szCs w:val="22"/>
        </w:rPr>
        <w:t xml:space="preserve"> </w:t>
      </w:r>
      <w:r w:rsidR="009C3DC5" w:rsidRPr="003B7F75">
        <w:rPr>
          <w:sz w:val="22"/>
          <w:szCs w:val="22"/>
        </w:rPr>
        <w:t>Following the CCAT framework, a</w:t>
      </w:r>
      <w:r w:rsidR="00C90D8D" w:rsidRPr="003B7F75">
        <w:rPr>
          <w:sz w:val="22"/>
          <w:szCs w:val="22"/>
        </w:rPr>
        <w:t xml:space="preserve">ppraisal </w:t>
      </w:r>
      <w:r w:rsidR="009C3DC5" w:rsidRPr="003B7F75">
        <w:rPr>
          <w:sz w:val="22"/>
          <w:szCs w:val="22"/>
        </w:rPr>
        <w:t xml:space="preserve">of each study focused on eight </w:t>
      </w:r>
      <w:r w:rsidR="00A03798">
        <w:rPr>
          <w:sz w:val="22"/>
          <w:szCs w:val="22"/>
        </w:rPr>
        <w:t>domains</w:t>
      </w:r>
      <w:r w:rsidR="009C3DC5" w:rsidRPr="003B7F75">
        <w:rPr>
          <w:sz w:val="22"/>
          <w:szCs w:val="22"/>
        </w:rPr>
        <w:t xml:space="preserve"> - </w:t>
      </w:r>
      <w:r w:rsidR="00C84E76" w:rsidRPr="003B7F75">
        <w:rPr>
          <w:sz w:val="22"/>
          <w:szCs w:val="22"/>
        </w:rPr>
        <w:t>Pre</w:t>
      </w:r>
      <w:r w:rsidR="00C84E76">
        <w:rPr>
          <w:sz w:val="22"/>
          <w:szCs w:val="22"/>
        </w:rPr>
        <w:t>liminaries</w:t>
      </w:r>
      <w:r w:rsidRPr="003B7F75">
        <w:rPr>
          <w:sz w:val="22"/>
          <w:szCs w:val="22"/>
        </w:rPr>
        <w:t>, Introduction, Design, Sampling, Data collection, Ethical matters, Results, and Discussion</w:t>
      </w:r>
      <w:r w:rsidR="004C14D3" w:rsidRPr="003B7F75">
        <w:rPr>
          <w:sz w:val="22"/>
          <w:szCs w:val="22"/>
        </w:rPr>
        <w:t xml:space="preserve">. </w:t>
      </w:r>
      <w:r w:rsidR="001D2681">
        <w:rPr>
          <w:sz w:val="22"/>
          <w:szCs w:val="22"/>
        </w:rPr>
        <w:t xml:space="preserve">A checklist of items </w:t>
      </w:r>
      <w:r w:rsidR="00CD32CC">
        <w:rPr>
          <w:sz w:val="22"/>
          <w:szCs w:val="22"/>
        </w:rPr>
        <w:t>is</w:t>
      </w:r>
      <w:r w:rsidR="001D2681">
        <w:rPr>
          <w:sz w:val="22"/>
          <w:szCs w:val="22"/>
        </w:rPr>
        <w:t xml:space="preserve"> provided for each domain</w:t>
      </w:r>
      <w:r w:rsidR="00CD32CC">
        <w:rPr>
          <w:sz w:val="22"/>
          <w:szCs w:val="22"/>
        </w:rPr>
        <w:t xml:space="preserve"> to guide appraisal</w:t>
      </w:r>
      <w:r w:rsidR="00333B23">
        <w:rPr>
          <w:sz w:val="22"/>
          <w:szCs w:val="22"/>
        </w:rPr>
        <w:t xml:space="preserve">, </w:t>
      </w:r>
      <w:r w:rsidR="00CD32CC">
        <w:rPr>
          <w:sz w:val="22"/>
          <w:szCs w:val="22"/>
        </w:rPr>
        <w:t xml:space="preserve">some of which will not apply to certain study designs. </w:t>
      </w:r>
      <w:r w:rsidR="009E1859">
        <w:rPr>
          <w:sz w:val="22"/>
          <w:szCs w:val="22"/>
        </w:rPr>
        <w:t xml:space="preserve">For example, the domain “design” includes </w:t>
      </w:r>
      <w:r w:rsidR="00C14EB0">
        <w:rPr>
          <w:sz w:val="22"/>
          <w:szCs w:val="22"/>
        </w:rPr>
        <w:t xml:space="preserve">assessment of the justification for design, the suitability of the design, </w:t>
      </w:r>
      <w:r w:rsidR="00A27752">
        <w:rPr>
          <w:sz w:val="22"/>
          <w:szCs w:val="22"/>
        </w:rPr>
        <w:t>justification</w:t>
      </w:r>
      <w:r w:rsidR="001F3730">
        <w:rPr>
          <w:sz w:val="22"/>
          <w:szCs w:val="22"/>
        </w:rPr>
        <w:t xml:space="preserve">, </w:t>
      </w:r>
      <w:r w:rsidR="00ED7F5D">
        <w:rPr>
          <w:sz w:val="22"/>
          <w:szCs w:val="22"/>
        </w:rPr>
        <w:t xml:space="preserve">definitions </w:t>
      </w:r>
      <w:r w:rsidR="001F3730">
        <w:rPr>
          <w:sz w:val="22"/>
          <w:szCs w:val="22"/>
        </w:rPr>
        <w:t xml:space="preserve">and </w:t>
      </w:r>
      <w:r w:rsidR="001F3730">
        <w:rPr>
          <w:sz w:val="22"/>
          <w:szCs w:val="22"/>
        </w:rPr>
        <w:lastRenderedPageBreak/>
        <w:t xml:space="preserve">validity </w:t>
      </w:r>
      <w:r w:rsidR="00ED7F5D">
        <w:rPr>
          <w:sz w:val="22"/>
          <w:szCs w:val="22"/>
        </w:rPr>
        <w:t>of</w:t>
      </w:r>
      <w:r w:rsidR="00C14EB0">
        <w:rPr>
          <w:sz w:val="22"/>
          <w:szCs w:val="22"/>
        </w:rPr>
        <w:t xml:space="preserve"> </w:t>
      </w:r>
      <w:r w:rsidR="00A27752">
        <w:rPr>
          <w:sz w:val="22"/>
          <w:szCs w:val="22"/>
        </w:rPr>
        <w:t>exposure</w:t>
      </w:r>
      <w:r w:rsidR="00ED7F5D">
        <w:rPr>
          <w:sz w:val="22"/>
          <w:szCs w:val="22"/>
        </w:rPr>
        <w:t xml:space="preserve">s and </w:t>
      </w:r>
      <w:r w:rsidR="009A4448">
        <w:rPr>
          <w:sz w:val="22"/>
          <w:szCs w:val="22"/>
        </w:rPr>
        <w:t>outcomes</w:t>
      </w:r>
      <w:r w:rsidR="001F3730">
        <w:rPr>
          <w:sz w:val="22"/>
          <w:szCs w:val="22"/>
        </w:rPr>
        <w:t>,</w:t>
      </w:r>
      <w:r w:rsidR="00ED7F5D">
        <w:rPr>
          <w:sz w:val="22"/>
          <w:szCs w:val="22"/>
        </w:rPr>
        <w:t xml:space="preserve"> including methods of measurement, </w:t>
      </w:r>
      <w:r w:rsidR="00BE626A">
        <w:rPr>
          <w:sz w:val="22"/>
          <w:szCs w:val="22"/>
        </w:rPr>
        <w:t>potential sources of bias including confounding, effect modification</w:t>
      </w:r>
      <w:r w:rsidR="009B1F0D">
        <w:rPr>
          <w:sz w:val="22"/>
          <w:szCs w:val="22"/>
        </w:rPr>
        <w:t xml:space="preserve">, procedures for randomisation (where appropriate), group balance and </w:t>
      </w:r>
      <w:r w:rsidR="0099400E">
        <w:rPr>
          <w:sz w:val="22"/>
          <w:szCs w:val="22"/>
        </w:rPr>
        <w:t>equivalence.</w:t>
      </w:r>
      <w:r w:rsidR="0096485C">
        <w:rPr>
          <w:sz w:val="22"/>
          <w:szCs w:val="22"/>
        </w:rPr>
        <w:t xml:space="preserve"> Details of the criteria can be found in the User Guide</w:t>
      </w:r>
      <w:r w:rsidR="00FE46DB">
        <w:rPr>
          <w:sz w:val="22"/>
          <w:szCs w:val="22"/>
        </w:rPr>
        <w:t>.</w:t>
      </w:r>
      <w:r w:rsidR="00AE477E" w:rsidRPr="00AE477E">
        <w:rPr>
          <w:noProof/>
          <w:sz w:val="22"/>
          <w:szCs w:val="22"/>
          <w:vertAlign w:val="superscript"/>
        </w:rPr>
        <w:t>22</w:t>
      </w:r>
      <w:r w:rsidR="007015FA">
        <w:rPr>
          <w:sz w:val="22"/>
          <w:szCs w:val="22"/>
        </w:rPr>
        <w:t xml:space="preserve"> </w:t>
      </w:r>
      <w:r w:rsidR="00E93FCE">
        <w:rPr>
          <w:sz w:val="22"/>
          <w:szCs w:val="22"/>
        </w:rPr>
        <w:t xml:space="preserve">Each domain is scored </w:t>
      </w:r>
      <w:r w:rsidR="006211CC">
        <w:rPr>
          <w:sz w:val="22"/>
          <w:szCs w:val="22"/>
        </w:rPr>
        <w:t xml:space="preserve">(from 0-5) </w:t>
      </w:r>
      <w:r w:rsidR="00333B23">
        <w:rPr>
          <w:sz w:val="22"/>
          <w:szCs w:val="22"/>
        </w:rPr>
        <w:t xml:space="preserve">though </w:t>
      </w:r>
      <w:r w:rsidR="004001BD">
        <w:rPr>
          <w:sz w:val="22"/>
          <w:szCs w:val="22"/>
        </w:rPr>
        <w:t xml:space="preserve">appraisers are encouraged to take a holistic </w:t>
      </w:r>
      <w:r w:rsidR="007A5D53">
        <w:rPr>
          <w:sz w:val="22"/>
          <w:szCs w:val="22"/>
        </w:rPr>
        <w:t>view</w:t>
      </w:r>
      <w:r w:rsidR="00122885">
        <w:rPr>
          <w:sz w:val="22"/>
          <w:szCs w:val="22"/>
        </w:rPr>
        <w:t xml:space="preserve"> to make a judgment </w:t>
      </w:r>
      <w:r w:rsidR="007A5D53">
        <w:rPr>
          <w:sz w:val="22"/>
          <w:szCs w:val="22"/>
        </w:rPr>
        <w:t>in relation to scoring</w:t>
      </w:r>
      <w:r w:rsidR="00333B23">
        <w:rPr>
          <w:sz w:val="22"/>
          <w:szCs w:val="22"/>
        </w:rPr>
        <w:t xml:space="preserve"> rather than relying </w:t>
      </w:r>
      <w:r w:rsidR="00F529A2">
        <w:rPr>
          <w:sz w:val="22"/>
          <w:szCs w:val="22"/>
        </w:rPr>
        <w:t xml:space="preserve">solely </w:t>
      </w:r>
      <w:r w:rsidR="00333B23">
        <w:rPr>
          <w:sz w:val="22"/>
          <w:szCs w:val="22"/>
        </w:rPr>
        <w:t>on the checklist</w:t>
      </w:r>
      <w:r w:rsidR="001346B0">
        <w:rPr>
          <w:sz w:val="22"/>
          <w:szCs w:val="22"/>
        </w:rPr>
        <w:t xml:space="preserve">. </w:t>
      </w:r>
      <w:r w:rsidR="00D872B0">
        <w:rPr>
          <w:sz w:val="22"/>
          <w:szCs w:val="22"/>
        </w:rPr>
        <w:t>While t</w:t>
      </w:r>
      <w:r w:rsidR="001346B0">
        <w:rPr>
          <w:sz w:val="22"/>
          <w:szCs w:val="22"/>
        </w:rPr>
        <w:t xml:space="preserve">his allows the appraisal framework to be used across study designs </w:t>
      </w:r>
      <w:r w:rsidR="0007781D">
        <w:rPr>
          <w:sz w:val="22"/>
          <w:szCs w:val="22"/>
        </w:rPr>
        <w:t xml:space="preserve">it also </w:t>
      </w:r>
      <w:r w:rsidR="00FE2BDF">
        <w:rPr>
          <w:sz w:val="22"/>
          <w:szCs w:val="22"/>
        </w:rPr>
        <w:t>introduc</w:t>
      </w:r>
      <w:r w:rsidR="001346B0">
        <w:rPr>
          <w:sz w:val="22"/>
          <w:szCs w:val="22"/>
        </w:rPr>
        <w:t xml:space="preserve">es </w:t>
      </w:r>
      <w:r w:rsidR="00FE2BDF">
        <w:rPr>
          <w:sz w:val="22"/>
          <w:szCs w:val="22"/>
        </w:rPr>
        <w:t>a level of subjectivity</w:t>
      </w:r>
      <w:r w:rsidR="001346B0">
        <w:rPr>
          <w:sz w:val="22"/>
          <w:szCs w:val="22"/>
        </w:rPr>
        <w:t xml:space="preserve"> to</w:t>
      </w:r>
      <w:r w:rsidR="00CA5049">
        <w:rPr>
          <w:sz w:val="22"/>
          <w:szCs w:val="22"/>
        </w:rPr>
        <w:t xml:space="preserve"> the process</w:t>
      </w:r>
      <w:r w:rsidR="007A5D53">
        <w:rPr>
          <w:sz w:val="22"/>
          <w:szCs w:val="22"/>
        </w:rPr>
        <w:t xml:space="preserve">.  </w:t>
      </w:r>
      <w:r w:rsidR="000B4EE0">
        <w:rPr>
          <w:sz w:val="22"/>
          <w:szCs w:val="22"/>
        </w:rPr>
        <w:t xml:space="preserve">Appraisers are also encouraged to publish scores for each domain </w:t>
      </w:r>
      <w:r w:rsidR="00A954D9">
        <w:rPr>
          <w:sz w:val="22"/>
          <w:szCs w:val="22"/>
        </w:rPr>
        <w:t>rather than only totals</w:t>
      </w:r>
      <w:r w:rsidR="004B4945">
        <w:rPr>
          <w:sz w:val="22"/>
          <w:szCs w:val="22"/>
        </w:rPr>
        <w:t xml:space="preserve"> so that a more granular understanding of the appraisal is presented.</w:t>
      </w:r>
      <w:r w:rsidR="009451E0">
        <w:rPr>
          <w:sz w:val="22"/>
          <w:szCs w:val="22"/>
        </w:rPr>
        <w:t xml:space="preserve"> </w:t>
      </w:r>
      <w:r w:rsidR="00F275CB">
        <w:rPr>
          <w:sz w:val="22"/>
          <w:szCs w:val="22"/>
        </w:rPr>
        <w:t>The</w:t>
      </w:r>
      <w:r w:rsidR="00FE2BDF">
        <w:rPr>
          <w:sz w:val="22"/>
          <w:szCs w:val="22"/>
        </w:rPr>
        <w:t xml:space="preserve"> strength</w:t>
      </w:r>
      <w:r w:rsidR="00E03E57">
        <w:rPr>
          <w:sz w:val="22"/>
          <w:szCs w:val="22"/>
        </w:rPr>
        <w:t xml:space="preserve"> of </w:t>
      </w:r>
      <w:r w:rsidR="00F275CB">
        <w:rPr>
          <w:sz w:val="22"/>
          <w:szCs w:val="22"/>
        </w:rPr>
        <w:t>this</w:t>
      </w:r>
      <w:r w:rsidR="00E03E57">
        <w:rPr>
          <w:sz w:val="22"/>
          <w:szCs w:val="22"/>
        </w:rPr>
        <w:t xml:space="preserve"> framework </w:t>
      </w:r>
      <w:r w:rsidR="00CA5049">
        <w:rPr>
          <w:sz w:val="22"/>
          <w:szCs w:val="22"/>
        </w:rPr>
        <w:t xml:space="preserve">lies </w:t>
      </w:r>
      <w:r w:rsidR="00F275CB">
        <w:rPr>
          <w:sz w:val="22"/>
          <w:szCs w:val="22"/>
        </w:rPr>
        <w:t xml:space="preserve">in </w:t>
      </w:r>
      <w:r w:rsidR="0003187D">
        <w:rPr>
          <w:sz w:val="22"/>
          <w:szCs w:val="22"/>
        </w:rPr>
        <w:t xml:space="preserve">the </w:t>
      </w:r>
      <w:r w:rsidR="00B924E7">
        <w:rPr>
          <w:sz w:val="22"/>
          <w:szCs w:val="22"/>
        </w:rPr>
        <w:t xml:space="preserve">comprehensive, </w:t>
      </w:r>
      <w:proofErr w:type="gramStart"/>
      <w:r w:rsidR="0003187D">
        <w:rPr>
          <w:sz w:val="22"/>
          <w:szCs w:val="22"/>
        </w:rPr>
        <w:t>consistent</w:t>
      </w:r>
      <w:proofErr w:type="gramEnd"/>
      <w:r w:rsidR="00524B2D">
        <w:rPr>
          <w:sz w:val="22"/>
          <w:szCs w:val="22"/>
        </w:rPr>
        <w:t xml:space="preserve"> and standardised framework </w:t>
      </w:r>
      <w:r w:rsidR="007137E7">
        <w:rPr>
          <w:sz w:val="22"/>
          <w:szCs w:val="22"/>
        </w:rPr>
        <w:t>provided for the appraisal</w:t>
      </w:r>
      <w:r w:rsidR="00F275CB">
        <w:rPr>
          <w:sz w:val="22"/>
          <w:szCs w:val="22"/>
        </w:rPr>
        <w:t xml:space="preserve"> across a variety of research designs</w:t>
      </w:r>
      <w:r w:rsidR="007137E7">
        <w:rPr>
          <w:sz w:val="22"/>
          <w:szCs w:val="22"/>
        </w:rPr>
        <w:t xml:space="preserve">. </w:t>
      </w:r>
      <w:r w:rsidR="00734B18" w:rsidRPr="003B7F75">
        <w:rPr>
          <w:sz w:val="22"/>
          <w:szCs w:val="22"/>
        </w:rPr>
        <w:t xml:space="preserve">Overall, all </w:t>
      </w:r>
      <w:r w:rsidR="00911825" w:rsidRPr="003B7F75">
        <w:rPr>
          <w:sz w:val="22"/>
          <w:szCs w:val="22"/>
        </w:rPr>
        <w:t xml:space="preserve">sixteen </w:t>
      </w:r>
      <w:r w:rsidR="00734B18" w:rsidRPr="003B7F75">
        <w:rPr>
          <w:sz w:val="22"/>
          <w:szCs w:val="22"/>
        </w:rPr>
        <w:t>studies were deemed of sufficient quality to be included in this review</w:t>
      </w:r>
      <w:r w:rsidR="00F46650">
        <w:rPr>
          <w:sz w:val="22"/>
          <w:szCs w:val="22"/>
        </w:rPr>
        <w:t>, with</w:t>
      </w:r>
      <w:r w:rsidR="00734B18" w:rsidRPr="003B7F75">
        <w:rPr>
          <w:sz w:val="22"/>
          <w:szCs w:val="22"/>
        </w:rPr>
        <w:t xml:space="preserve"> CCAT scores rang</w:t>
      </w:r>
      <w:r w:rsidR="00653C12">
        <w:rPr>
          <w:sz w:val="22"/>
          <w:szCs w:val="22"/>
        </w:rPr>
        <w:t>ing</w:t>
      </w:r>
      <w:r w:rsidR="00734B18" w:rsidRPr="003B7F75">
        <w:rPr>
          <w:sz w:val="22"/>
          <w:szCs w:val="22"/>
        </w:rPr>
        <w:t xml:space="preserve"> between </w:t>
      </w:r>
      <w:r w:rsidR="00734B18" w:rsidRPr="002C496B">
        <w:rPr>
          <w:sz w:val="22"/>
          <w:szCs w:val="22"/>
        </w:rPr>
        <w:t>66.5 and 96.</w:t>
      </w:r>
      <w:r w:rsidR="007C116C" w:rsidRPr="002C496B">
        <w:rPr>
          <w:sz w:val="22"/>
          <w:szCs w:val="22"/>
        </w:rPr>
        <w:t>36</w:t>
      </w:r>
      <w:r w:rsidR="00734B18" w:rsidRPr="002C496B">
        <w:rPr>
          <w:sz w:val="22"/>
          <w:szCs w:val="22"/>
        </w:rPr>
        <w:t>5</w:t>
      </w:r>
      <w:r w:rsidR="00734B18" w:rsidRPr="003B7F75">
        <w:rPr>
          <w:sz w:val="22"/>
          <w:szCs w:val="22"/>
        </w:rPr>
        <w:t>. Each reviewer’s score across each of the domains as well as the average of reviewers total scores are included in Table 2</w:t>
      </w:r>
      <w:r w:rsidR="00514D78" w:rsidRPr="003B7F75">
        <w:rPr>
          <w:sz w:val="22"/>
          <w:szCs w:val="22"/>
        </w:rPr>
        <w:t>.</w:t>
      </w:r>
    </w:p>
    <w:p w14:paraId="676E4D2C" w14:textId="3ABC4FCC" w:rsidR="002904FF" w:rsidRPr="007036B7" w:rsidRDefault="002904FF" w:rsidP="00066A9A">
      <w:pPr>
        <w:pStyle w:val="ListParagraph"/>
        <w:numPr>
          <w:ilvl w:val="1"/>
          <w:numId w:val="3"/>
        </w:numPr>
        <w:spacing w:before="240" w:after="120" w:line="257" w:lineRule="auto"/>
        <w:ind w:left="425" w:hanging="431"/>
        <w:rPr>
          <w:rFonts w:ascii="Times New Roman" w:hAnsi="Times New Roman" w:cs="Times New Roman"/>
          <w:b/>
          <w:bCs/>
        </w:rPr>
      </w:pPr>
      <w:r w:rsidRPr="007036B7">
        <w:rPr>
          <w:rFonts w:ascii="Times New Roman" w:hAnsi="Times New Roman" w:cs="Times New Roman"/>
          <w:b/>
          <w:bCs/>
        </w:rPr>
        <w:t>Data extraction</w:t>
      </w:r>
      <w:r w:rsidR="008A3911" w:rsidRPr="007036B7">
        <w:rPr>
          <w:rFonts w:ascii="Times New Roman" w:hAnsi="Times New Roman" w:cs="Times New Roman"/>
          <w:b/>
          <w:bCs/>
        </w:rPr>
        <w:t xml:space="preserve"> and </w:t>
      </w:r>
      <w:r w:rsidR="00904DC9">
        <w:rPr>
          <w:rFonts w:ascii="Times New Roman" w:hAnsi="Times New Roman" w:cs="Times New Roman"/>
          <w:b/>
          <w:bCs/>
        </w:rPr>
        <w:t>synthesis</w:t>
      </w:r>
    </w:p>
    <w:p w14:paraId="222F6491" w14:textId="1D9CE7D5" w:rsidR="00AA77FA" w:rsidRDefault="002904FF" w:rsidP="00375A25">
      <w:pPr>
        <w:spacing w:before="120" w:after="120" w:line="360" w:lineRule="auto"/>
        <w:rPr>
          <w:sz w:val="22"/>
          <w:szCs w:val="22"/>
        </w:rPr>
      </w:pPr>
      <w:r w:rsidRPr="007036B7">
        <w:rPr>
          <w:sz w:val="22"/>
          <w:szCs w:val="22"/>
        </w:rPr>
        <w:t>Features of included studies were extracted in tabular format to facilitate analysis and comparison across studies</w:t>
      </w:r>
      <w:r w:rsidR="00832EAE">
        <w:rPr>
          <w:sz w:val="22"/>
          <w:szCs w:val="22"/>
        </w:rPr>
        <w:t xml:space="preserve"> by </w:t>
      </w:r>
      <w:r w:rsidR="0015484A">
        <w:rPr>
          <w:sz w:val="22"/>
          <w:szCs w:val="22"/>
        </w:rPr>
        <w:t xml:space="preserve">one researcher and audited by a second. </w:t>
      </w:r>
      <w:r w:rsidRPr="007036B7">
        <w:rPr>
          <w:sz w:val="22"/>
          <w:szCs w:val="22"/>
        </w:rPr>
        <w:t xml:space="preserve">This table included data on individual studies </w:t>
      </w:r>
      <w:r w:rsidR="00EF0CAB" w:rsidRPr="007036B7">
        <w:rPr>
          <w:sz w:val="22"/>
          <w:szCs w:val="22"/>
        </w:rPr>
        <w:t>including</w:t>
      </w:r>
      <w:r w:rsidRPr="007036B7">
        <w:rPr>
          <w:sz w:val="22"/>
          <w:szCs w:val="22"/>
        </w:rPr>
        <w:t xml:space="preserve"> year of publication, study duration, study design, study objective</w:t>
      </w:r>
      <w:r w:rsidR="00B15EC0">
        <w:rPr>
          <w:sz w:val="22"/>
          <w:szCs w:val="22"/>
        </w:rPr>
        <w:t xml:space="preserve"> and</w:t>
      </w:r>
      <w:r w:rsidRPr="007036B7">
        <w:rPr>
          <w:sz w:val="22"/>
          <w:szCs w:val="22"/>
        </w:rPr>
        <w:t xml:space="preserve"> data sources; characteristics of the wildfire event of interest </w:t>
      </w:r>
      <w:proofErr w:type="gramStart"/>
      <w:r w:rsidRPr="007036B7">
        <w:rPr>
          <w:sz w:val="22"/>
          <w:szCs w:val="22"/>
        </w:rPr>
        <w:t>including</w:t>
      </w:r>
      <w:r w:rsidR="00875466">
        <w:rPr>
          <w:sz w:val="22"/>
          <w:szCs w:val="22"/>
        </w:rPr>
        <w:t>:</w:t>
      </w:r>
      <w:proofErr w:type="gramEnd"/>
      <w:r w:rsidRPr="007036B7">
        <w:rPr>
          <w:sz w:val="22"/>
          <w:szCs w:val="22"/>
        </w:rPr>
        <w:t xml:space="preserve"> fire duration</w:t>
      </w:r>
      <w:r w:rsidR="00685789">
        <w:rPr>
          <w:sz w:val="22"/>
          <w:szCs w:val="22"/>
        </w:rPr>
        <w:t xml:space="preserve"> and</w:t>
      </w:r>
      <w:r w:rsidRPr="007036B7">
        <w:rPr>
          <w:sz w:val="22"/>
          <w:szCs w:val="22"/>
        </w:rPr>
        <w:t xml:space="preserve"> fire size; exposure measurement</w:t>
      </w:r>
      <w:r w:rsidR="001C346E">
        <w:rPr>
          <w:sz w:val="22"/>
          <w:szCs w:val="22"/>
        </w:rPr>
        <w:t xml:space="preserve"> including:</w:t>
      </w:r>
      <w:r w:rsidRPr="007036B7">
        <w:rPr>
          <w:sz w:val="22"/>
          <w:szCs w:val="22"/>
        </w:rPr>
        <w:t xml:space="preserve"> exposure period; outcomes assesse</w:t>
      </w:r>
      <w:r w:rsidR="008248F6">
        <w:rPr>
          <w:sz w:val="22"/>
          <w:szCs w:val="22"/>
        </w:rPr>
        <w:t>d</w:t>
      </w:r>
      <w:r w:rsidR="00CA2081">
        <w:rPr>
          <w:sz w:val="22"/>
          <w:szCs w:val="22"/>
        </w:rPr>
        <w:t>; findings including:</w:t>
      </w:r>
      <w:r w:rsidRPr="007036B7">
        <w:rPr>
          <w:sz w:val="22"/>
          <w:szCs w:val="22"/>
        </w:rPr>
        <w:t xml:space="preserve"> </w:t>
      </w:r>
      <w:r w:rsidR="004006AB">
        <w:rPr>
          <w:sz w:val="22"/>
          <w:szCs w:val="22"/>
        </w:rPr>
        <w:t xml:space="preserve">outcomes assessed, </w:t>
      </w:r>
      <w:r w:rsidRPr="007036B7">
        <w:rPr>
          <w:sz w:val="22"/>
          <w:szCs w:val="22"/>
        </w:rPr>
        <w:t>statistics</w:t>
      </w:r>
      <w:r w:rsidR="009D6DF4">
        <w:rPr>
          <w:sz w:val="22"/>
          <w:szCs w:val="22"/>
        </w:rPr>
        <w:t xml:space="preserve"> and</w:t>
      </w:r>
      <w:r w:rsidR="00E9102F">
        <w:rPr>
          <w:sz w:val="22"/>
          <w:szCs w:val="22"/>
        </w:rPr>
        <w:t xml:space="preserve"> </w:t>
      </w:r>
      <w:r w:rsidR="00413550">
        <w:rPr>
          <w:sz w:val="22"/>
          <w:szCs w:val="22"/>
        </w:rPr>
        <w:t xml:space="preserve">qualitative </w:t>
      </w:r>
      <w:r w:rsidR="009D6DF4">
        <w:rPr>
          <w:sz w:val="22"/>
          <w:szCs w:val="22"/>
        </w:rPr>
        <w:t>themes</w:t>
      </w:r>
      <w:r w:rsidR="000063AD">
        <w:rPr>
          <w:sz w:val="22"/>
          <w:szCs w:val="22"/>
        </w:rPr>
        <w:t>.</w:t>
      </w:r>
      <w:r w:rsidR="00A929C0">
        <w:rPr>
          <w:sz w:val="22"/>
          <w:szCs w:val="22"/>
        </w:rPr>
        <w:t xml:space="preserve"> </w:t>
      </w:r>
      <w:r w:rsidR="000063AD">
        <w:rPr>
          <w:sz w:val="22"/>
          <w:szCs w:val="22"/>
        </w:rPr>
        <w:t xml:space="preserve">Pooling of data for meta-analysis was not deemed reasonable given heterogeneity in study designs, methods, </w:t>
      </w:r>
      <w:proofErr w:type="gramStart"/>
      <w:r w:rsidR="000063AD">
        <w:rPr>
          <w:sz w:val="22"/>
          <w:szCs w:val="22"/>
        </w:rPr>
        <w:t>exposures</w:t>
      </w:r>
      <w:proofErr w:type="gramEnd"/>
      <w:r w:rsidR="000063AD">
        <w:rPr>
          <w:sz w:val="22"/>
          <w:szCs w:val="22"/>
        </w:rPr>
        <w:t xml:space="preserve"> and outcomes. Rather, a synthesis was undertaken whereby findings related to specific outcomes, from a range of studies are presented within descriptive themes. </w:t>
      </w:r>
    </w:p>
    <w:p w14:paraId="37936D66" w14:textId="2448CB84" w:rsidR="001A7C09" w:rsidRPr="007036B7" w:rsidRDefault="001A7C09" w:rsidP="00066A9A">
      <w:pPr>
        <w:pStyle w:val="ListParagraph"/>
        <w:numPr>
          <w:ilvl w:val="0"/>
          <w:numId w:val="3"/>
        </w:numPr>
        <w:spacing w:before="120" w:after="120" w:line="257" w:lineRule="auto"/>
        <w:ind w:left="357" w:hanging="357"/>
        <w:contextualSpacing w:val="0"/>
        <w:rPr>
          <w:rFonts w:ascii="Times New Roman" w:hAnsi="Times New Roman" w:cs="Times New Roman"/>
          <w:b/>
          <w:bCs/>
          <w:sz w:val="28"/>
          <w:szCs w:val="28"/>
        </w:rPr>
      </w:pPr>
      <w:r w:rsidRPr="007036B7">
        <w:rPr>
          <w:rFonts w:ascii="Times New Roman" w:hAnsi="Times New Roman" w:cs="Times New Roman"/>
          <w:b/>
          <w:bCs/>
          <w:sz w:val="28"/>
          <w:szCs w:val="28"/>
        </w:rPr>
        <w:t>Results</w:t>
      </w:r>
    </w:p>
    <w:p w14:paraId="7B340BD4" w14:textId="77777777" w:rsidR="008B721C" w:rsidRPr="007036B7" w:rsidRDefault="008B721C" w:rsidP="00066A9A">
      <w:pPr>
        <w:pStyle w:val="ListParagraph"/>
        <w:numPr>
          <w:ilvl w:val="1"/>
          <w:numId w:val="3"/>
        </w:numPr>
        <w:spacing w:before="240" w:after="120" w:line="257" w:lineRule="auto"/>
        <w:ind w:left="425" w:hanging="431"/>
        <w:rPr>
          <w:rFonts w:ascii="Times New Roman" w:hAnsi="Times New Roman" w:cs="Times New Roman"/>
          <w:b/>
          <w:bCs/>
        </w:rPr>
      </w:pPr>
      <w:r w:rsidRPr="007036B7">
        <w:rPr>
          <w:rFonts w:ascii="Times New Roman" w:hAnsi="Times New Roman" w:cs="Times New Roman"/>
          <w:b/>
          <w:bCs/>
        </w:rPr>
        <w:t xml:space="preserve">Search results </w:t>
      </w:r>
    </w:p>
    <w:p w14:paraId="16B6BE60" w14:textId="77777777" w:rsidR="008B721C" w:rsidRPr="007036B7" w:rsidRDefault="008B721C" w:rsidP="008B721C">
      <w:pPr>
        <w:spacing w:before="120" w:after="120" w:line="360" w:lineRule="auto"/>
        <w:rPr>
          <w:sz w:val="22"/>
          <w:szCs w:val="22"/>
        </w:rPr>
      </w:pPr>
      <w:r w:rsidRPr="007036B7">
        <w:rPr>
          <w:sz w:val="22"/>
          <w:szCs w:val="22"/>
        </w:rPr>
        <w:t xml:space="preserve">Database searches </w:t>
      </w:r>
      <w:r>
        <w:rPr>
          <w:sz w:val="22"/>
          <w:szCs w:val="22"/>
        </w:rPr>
        <w:t>identified</w:t>
      </w:r>
      <w:r w:rsidRPr="007036B7">
        <w:rPr>
          <w:sz w:val="22"/>
          <w:szCs w:val="22"/>
        </w:rPr>
        <w:t xml:space="preserve"> 4</w:t>
      </w:r>
      <w:r>
        <w:rPr>
          <w:sz w:val="22"/>
          <w:szCs w:val="22"/>
        </w:rPr>
        <w:t>80</w:t>
      </w:r>
      <w:r w:rsidRPr="007036B7">
        <w:rPr>
          <w:sz w:val="22"/>
          <w:szCs w:val="22"/>
        </w:rPr>
        <w:t xml:space="preserve"> </w:t>
      </w:r>
      <w:r>
        <w:rPr>
          <w:sz w:val="22"/>
          <w:szCs w:val="22"/>
        </w:rPr>
        <w:t>records</w:t>
      </w:r>
      <w:r w:rsidRPr="007036B7">
        <w:rPr>
          <w:sz w:val="22"/>
          <w:szCs w:val="22"/>
        </w:rPr>
        <w:t xml:space="preserve">. </w:t>
      </w:r>
      <w:r>
        <w:rPr>
          <w:sz w:val="22"/>
          <w:szCs w:val="22"/>
        </w:rPr>
        <w:t>Three</w:t>
      </w:r>
      <w:r w:rsidRPr="007036B7">
        <w:rPr>
          <w:sz w:val="22"/>
          <w:szCs w:val="22"/>
        </w:rPr>
        <w:t xml:space="preserve"> records were identified through </w:t>
      </w:r>
      <w:r>
        <w:rPr>
          <w:sz w:val="22"/>
          <w:szCs w:val="22"/>
        </w:rPr>
        <w:t>reference list searches</w:t>
      </w:r>
      <w:r w:rsidRPr="007036B7">
        <w:rPr>
          <w:sz w:val="22"/>
          <w:szCs w:val="22"/>
        </w:rPr>
        <w:t>. After duplicates were removed, 3</w:t>
      </w:r>
      <w:r>
        <w:rPr>
          <w:sz w:val="22"/>
          <w:szCs w:val="22"/>
        </w:rPr>
        <w:t>64</w:t>
      </w:r>
      <w:r w:rsidRPr="007036B7">
        <w:rPr>
          <w:sz w:val="22"/>
          <w:szCs w:val="22"/>
        </w:rPr>
        <w:t xml:space="preserve"> records were screened </w:t>
      </w:r>
      <w:r>
        <w:rPr>
          <w:sz w:val="22"/>
          <w:szCs w:val="22"/>
        </w:rPr>
        <w:t>by</w:t>
      </w:r>
      <w:r w:rsidRPr="007036B7">
        <w:rPr>
          <w:sz w:val="22"/>
          <w:szCs w:val="22"/>
        </w:rPr>
        <w:t xml:space="preserve"> title and abstract.</w:t>
      </w:r>
      <w:r>
        <w:rPr>
          <w:sz w:val="22"/>
          <w:szCs w:val="22"/>
        </w:rPr>
        <w:t xml:space="preserve"> Title and abstract screening resulted in the removal of 343 records for the following reasons – 77 were not original research, 152 had outcomes that were not relevant to the objectives of this study, 61 were not wildfire-specific studies and 53 were not human studies. </w:t>
      </w:r>
      <w:proofErr w:type="gramStart"/>
      <w:r>
        <w:rPr>
          <w:sz w:val="22"/>
          <w:szCs w:val="22"/>
        </w:rPr>
        <w:t>Twenty one</w:t>
      </w:r>
      <w:proofErr w:type="gramEnd"/>
      <w:r w:rsidRPr="007036B7">
        <w:rPr>
          <w:sz w:val="22"/>
          <w:szCs w:val="22"/>
        </w:rPr>
        <w:t xml:space="preserve"> full text articles were assessed for eligibility with four excluded as they were deemed ‘agricultural’ fires and one excluded as it was outlining a protocol for a study that had not yet started. </w:t>
      </w:r>
    </w:p>
    <w:p w14:paraId="5FC63EE2" w14:textId="77777777" w:rsidR="00E635D0" w:rsidRDefault="008B721C" w:rsidP="008B721C">
      <w:pPr>
        <w:spacing w:before="120" w:after="120" w:line="360" w:lineRule="auto"/>
        <w:rPr>
          <w:sz w:val="22"/>
          <w:szCs w:val="22"/>
        </w:rPr>
      </w:pPr>
      <w:r>
        <w:rPr>
          <w:sz w:val="22"/>
          <w:szCs w:val="22"/>
        </w:rPr>
        <w:t>Sixteen</w:t>
      </w:r>
      <w:r w:rsidRPr="007036B7">
        <w:rPr>
          <w:sz w:val="22"/>
          <w:szCs w:val="22"/>
        </w:rPr>
        <w:t xml:space="preserve"> studies </w:t>
      </w:r>
      <w:r>
        <w:rPr>
          <w:sz w:val="22"/>
          <w:szCs w:val="22"/>
        </w:rPr>
        <w:t>published between 2012-2022 met criteria and were</w:t>
      </w:r>
      <w:r w:rsidRPr="007036B7">
        <w:rPr>
          <w:sz w:val="22"/>
          <w:szCs w:val="22"/>
        </w:rPr>
        <w:t xml:space="preserve"> included in this review.</w:t>
      </w:r>
      <w:r w:rsidR="0046226D">
        <w:rPr>
          <w:sz w:val="22"/>
          <w:szCs w:val="22"/>
        </w:rPr>
        <w:t xml:space="preserve"> </w:t>
      </w:r>
    </w:p>
    <w:p w14:paraId="7BB2342D" w14:textId="3A55AAF3" w:rsidR="008B721C" w:rsidRPr="007036B7" w:rsidRDefault="0046226D" w:rsidP="008B721C">
      <w:pPr>
        <w:spacing w:before="120" w:after="120" w:line="360" w:lineRule="auto"/>
        <w:rPr>
          <w:sz w:val="22"/>
          <w:szCs w:val="22"/>
        </w:rPr>
      </w:pPr>
      <w:r>
        <w:rPr>
          <w:sz w:val="22"/>
          <w:szCs w:val="22"/>
        </w:rPr>
        <w:t>One study</w:t>
      </w:r>
      <w:r w:rsidR="001E122E" w:rsidRPr="001E122E">
        <w:rPr>
          <w:noProof/>
          <w:sz w:val="22"/>
          <w:szCs w:val="22"/>
          <w:vertAlign w:val="superscript"/>
        </w:rPr>
        <w:t>23</w:t>
      </w:r>
      <w:r w:rsidR="00D2618A">
        <w:rPr>
          <w:sz w:val="22"/>
          <w:szCs w:val="22"/>
        </w:rPr>
        <w:t xml:space="preserve"> </w:t>
      </w:r>
      <w:r>
        <w:rPr>
          <w:sz w:val="22"/>
          <w:szCs w:val="22"/>
        </w:rPr>
        <w:t>re-reported some outcomes from previously published studies</w:t>
      </w:r>
      <w:r w:rsidR="008F18EB">
        <w:rPr>
          <w:sz w:val="22"/>
          <w:szCs w:val="22"/>
        </w:rPr>
        <w:t>,</w:t>
      </w:r>
      <w:r w:rsidR="001E122E" w:rsidRPr="001E122E">
        <w:rPr>
          <w:noProof/>
          <w:sz w:val="22"/>
          <w:szCs w:val="22"/>
          <w:vertAlign w:val="superscript"/>
        </w:rPr>
        <w:t>24,25</w:t>
      </w:r>
      <w:r>
        <w:rPr>
          <w:sz w:val="22"/>
          <w:szCs w:val="22"/>
        </w:rPr>
        <w:t xml:space="preserve"> however as this study also included re-analysis of some data and a qualitative component, it was deemed worthwhile to be included as a separate body of work.</w:t>
      </w:r>
      <w:r w:rsidR="00506931">
        <w:rPr>
          <w:sz w:val="22"/>
          <w:szCs w:val="22"/>
        </w:rPr>
        <w:t xml:space="preserve"> </w:t>
      </w:r>
    </w:p>
    <w:p w14:paraId="7E88913D" w14:textId="5C858220" w:rsidR="008B721C" w:rsidRDefault="008B721C" w:rsidP="008B721C">
      <w:pPr>
        <w:spacing w:before="120" w:after="120" w:line="360" w:lineRule="auto"/>
        <w:rPr>
          <w:sz w:val="22"/>
          <w:szCs w:val="22"/>
        </w:rPr>
      </w:pPr>
      <w:r w:rsidRPr="007036B7">
        <w:rPr>
          <w:sz w:val="22"/>
          <w:szCs w:val="22"/>
        </w:rPr>
        <w:lastRenderedPageBreak/>
        <w:t>The search results are</w:t>
      </w:r>
      <w:r>
        <w:rPr>
          <w:sz w:val="22"/>
          <w:szCs w:val="22"/>
        </w:rPr>
        <w:t xml:space="preserve"> </w:t>
      </w:r>
      <w:r w:rsidRPr="007036B7">
        <w:rPr>
          <w:sz w:val="22"/>
          <w:szCs w:val="22"/>
        </w:rPr>
        <w:t>summarised</w:t>
      </w:r>
      <w:r>
        <w:rPr>
          <w:sz w:val="22"/>
          <w:szCs w:val="22"/>
        </w:rPr>
        <w:t xml:space="preserve"> in Fig.1</w:t>
      </w:r>
      <w:r w:rsidRPr="007036B7">
        <w:rPr>
          <w:sz w:val="22"/>
          <w:szCs w:val="22"/>
        </w:rPr>
        <w:t xml:space="preserve"> using the Preferred Reporting Items for Systemic Reviews and Meta-Analysis (PRISMA)</w:t>
      </w:r>
      <w:r w:rsidR="001E122E" w:rsidRPr="001E122E">
        <w:rPr>
          <w:noProof/>
          <w:sz w:val="22"/>
          <w:szCs w:val="22"/>
          <w:vertAlign w:val="superscript"/>
        </w:rPr>
        <w:t>26</w:t>
      </w:r>
      <w:r w:rsidRPr="007036B7">
        <w:rPr>
          <w:sz w:val="22"/>
          <w:szCs w:val="22"/>
        </w:rPr>
        <w:t xml:space="preserve"> flowchart to depict the process</w:t>
      </w:r>
      <w:r>
        <w:rPr>
          <w:sz w:val="22"/>
          <w:szCs w:val="22"/>
        </w:rPr>
        <w:t>.</w:t>
      </w:r>
    </w:p>
    <w:p w14:paraId="0C45DCA3" w14:textId="56E2615A" w:rsidR="001A7C09" w:rsidRPr="007036B7" w:rsidRDefault="001A7C09" w:rsidP="00E8167C">
      <w:pPr>
        <w:pStyle w:val="ListParagraph"/>
        <w:numPr>
          <w:ilvl w:val="1"/>
          <w:numId w:val="3"/>
        </w:numPr>
        <w:spacing w:before="240" w:after="120"/>
        <w:ind w:left="426"/>
        <w:rPr>
          <w:rFonts w:ascii="Times New Roman" w:hAnsi="Times New Roman" w:cs="Times New Roman"/>
          <w:b/>
          <w:bCs/>
        </w:rPr>
      </w:pPr>
      <w:r w:rsidRPr="007036B7">
        <w:rPr>
          <w:rFonts w:ascii="Times New Roman" w:hAnsi="Times New Roman" w:cs="Times New Roman"/>
          <w:b/>
          <w:bCs/>
        </w:rPr>
        <w:t xml:space="preserve">Study </w:t>
      </w:r>
      <w:r w:rsidR="00460FDD">
        <w:rPr>
          <w:rFonts w:ascii="Times New Roman" w:hAnsi="Times New Roman" w:cs="Times New Roman"/>
          <w:b/>
          <w:bCs/>
        </w:rPr>
        <w:t>designs</w:t>
      </w:r>
    </w:p>
    <w:p w14:paraId="5F04BCFB" w14:textId="498D357D" w:rsidR="009A7018" w:rsidRDefault="009A7018" w:rsidP="009A7018">
      <w:pPr>
        <w:spacing w:before="120" w:after="120" w:line="360" w:lineRule="auto"/>
        <w:rPr>
          <w:sz w:val="22"/>
          <w:szCs w:val="22"/>
        </w:rPr>
      </w:pPr>
      <w:r w:rsidRPr="00FA22D6">
        <w:rPr>
          <w:sz w:val="22"/>
          <w:szCs w:val="22"/>
        </w:rPr>
        <w:t xml:space="preserve">Of the included studies in this review: </w:t>
      </w:r>
      <w:r w:rsidR="00C0669B" w:rsidRPr="00FA22D6">
        <w:rPr>
          <w:sz w:val="22"/>
          <w:szCs w:val="22"/>
        </w:rPr>
        <w:t xml:space="preserve">thirteen </w:t>
      </w:r>
      <w:r w:rsidRPr="00FA22D6">
        <w:rPr>
          <w:sz w:val="22"/>
          <w:szCs w:val="22"/>
        </w:rPr>
        <w:t>were quantitative (</w:t>
      </w:r>
      <w:r w:rsidR="00612F2D" w:rsidRPr="00FA22D6">
        <w:rPr>
          <w:sz w:val="22"/>
          <w:szCs w:val="22"/>
        </w:rPr>
        <w:t>ten</w:t>
      </w:r>
      <w:r w:rsidRPr="00FA22D6">
        <w:rPr>
          <w:sz w:val="22"/>
          <w:szCs w:val="22"/>
        </w:rPr>
        <w:t xml:space="preserve"> retrospective cohort studies</w:t>
      </w:r>
      <w:r w:rsidR="00B42F15">
        <w:rPr>
          <w:sz w:val="22"/>
          <w:szCs w:val="22"/>
        </w:rPr>
        <w:t>,</w:t>
      </w:r>
      <w:r w:rsidR="00DE1E9A" w:rsidRPr="00DE1E9A">
        <w:rPr>
          <w:noProof/>
          <w:sz w:val="22"/>
          <w:szCs w:val="22"/>
          <w:vertAlign w:val="superscript"/>
        </w:rPr>
        <w:t>24,25,27-34</w:t>
      </w:r>
      <w:r w:rsidR="00612F2D" w:rsidRPr="00FA22D6">
        <w:rPr>
          <w:sz w:val="22"/>
          <w:szCs w:val="22"/>
        </w:rPr>
        <w:t xml:space="preserve"> one case control study</w:t>
      </w:r>
      <w:r w:rsidR="00B42F15">
        <w:rPr>
          <w:sz w:val="22"/>
          <w:szCs w:val="22"/>
        </w:rPr>
        <w:t>,</w:t>
      </w:r>
      <w:r w:rsidR="00A14272" w:rsidRPr="00A14272">
        <w:rPr>
          <w:noProof/>
          <w:sz w:val="22"/>
          <w:szCs w:val="22"/>
          <w:vertAlign w:val="superscript"/>
        </w:rPr>
        <w:t>35</w:t>
      </w:r>
      <w:r w:rsidR="00612F2D" w:rsidRPr="00FA22D6">
        <w:rPr>
          <w:sz w:val="22"/>
          <w:szCs w:val="22"/>
        </w:rPr>
        <w:t xml:space="preserve"> </w:t>
      </w:r>
      <w:proofErr w:type="gramStart"/>
      <w:r w:rsidR="00612F2D" w:rsidRPr="00FA22D6">
        <w:rPr>
          <w:sz w:val="22"/>
          <w:szCs w:val="22"/>
        </w:rPr>
        <w:t>one time</w:t>
      </w:r>
      <w:proofErr w:type="gramEnd"/>
      <w:r w:rsidR="00612F2D" w:rsidRPr="00FA22D6">
        <w:rPr>
          <w:sz w:val="22"/>
          <w:szCs w:val="22"/>
        </w:rPr>
        <w:t xml:space="preserve"> stratified case crossover</w:t>
      </w:r>
      <w:r w:rsidR="00FA22D6" w:rsidRPr="00FA22D6">
        <w:rPr>
          <w:sz w:val="22"/>
          <w:szCs w:val="22"/>
        </w:rPr>
        <w:t xml:space="preserve"> study</w:t>
      </w:r>
      <w:r w:rsidR="009B4EE9" w:rsidRPr="009B4EE9">
        <w:rPr>
          <w:noProof/>
          <w:sz w:val="22"/>
          <w:szCs w:val="22"/>
          <w:vertAlign w:val="superscript"/>
        </w:rPr>
        <w:t>36</w:t>
      </w:r>
      <w:r w:rsidR="00A345B9">
        <w:rPr>
          <w:sz w:val="22"/>
          <w:szCs w:val="22"/>
        </w:rPr>
        <w:t xml:space="preserve"> </w:t>
      </w:r>
      <w:r w:rsidRPr="00FA22D6">
        <w:rPr>
          <w:sz w:val="22"/>
          <w:szCs w:val="22"/>
        </w:rPr>
        <w:t xml:space="preserve">and </w:t>
      </w:r>
      <w:r w:rsidR="002A3F68" w:rsidRPr="00FA22D6">
        <w:rPr>
          <w:sz w:val="22"/>
          <w:szCs w:val="22"/>
        </w:rPr>
        <w:t>one longitudinal</w:t>
      </w:r>
      <w:r w:rsidR="00B94910">
        <w:rPr>
          <w:sz w:val="22"/>
          <w:szCs w:val="22"/>
        </w:rPr>
        <w:t xml:space="preserve"> study</w:t>
      </w:r>
      <w:r w:rsidR="002760B3" w:rsidRPr="002760B3">
        <w:rPr>
          <w:noProof/>
          <w:sz w:val="22"/>
          <w:szCs w:val="22"/>
          <w:vertAlign w:val="superscript"/>
        </w:rPr>
        <w:t>37</w:t>
      </w:r>
      <w:r w:rsidR="002A3F68" w:rsidRPr="00FA22D6">
        <w:rPr>
          <w:sz w:val="22"/>
          <w:szCs w:val="22"/>
        </w:rPr>
        <w:t xml:space="preserve">), </w:t>
      </w:r>
      <w:r w:rsidRPr="00FA22D6">
        <w:rPr>
          <w:sz w:val="22"/>
          <w:szCs w:val="22"/>
        </w:rPr>
        <w:t xml:space="preserve">two </w:t>
      </w:r>
      <w:r w:rsidR="002A3F68" w:rsidRPr="00FA22D6">
        <w:rPr>
          <w:sz w:val="22"/>
          <w:szCs w:val="22"/>
        </w:rPr>
        <w:t>used</w:t>
      </w:r>
      <w:r w:rsidRPr="00FA22D6">
        <w:rPr>
          <w:sz w:val="22"/>
          <w:szCs w:val="22"/>
        </w:rPr>
        <w:t xml:space="preserve"> mixed methods</w:t>
      </w:r>
      <w:r w:rsidR="00B42F15">
        <w:rPr>
          <w:sz w:val="22"/>
          <w:szCs w:val="22"/>
        </w:rPr>
        <w:t>,</w:t>
      </w:r>
      <w:r w:rsidR="002760B3" w:rsidRPr="002760B3">
        <w:rPr>
          <w:noProof/>
          <w:sz w:val="22"/>
          <w:szCs w:val="22"/>
          <w:vertAlign w:val="superscript"/>
        </w:rPr>
        <w:t>23,38</w:t>
      </w:r>
      <w:r w:rsidRPr="00FA22D6">
        <w:rPr>
          <w:sz w:val="22"/>
          <w:szCs w:val="22"/>
        </w:rPr>
        <w:t xml:space="preserve"> </w:t>
      </w:r>
      <w:r w:rsidR="002A3F68" w:rsidRPr="00FA22D6">
        <w:rPr>
          <w:sz w:val="22"/>
          <w:szCs w:val="22"/>
        </w:rPr>
        <w:t xml:space="preserve">and </w:t>
      </w:r>
      <w:r w:rsidRPr="00FA22D6">
        <w:rPr>
          <w:sz w:val="22"/>
          <w:szCs w:val="22"/>
        </w:rPr>
        <w:t>one was a qualitative study</w:t>
      </w:r>
      <w:r w:rsidR="00B42F15">
        <w:rPr>
          <w:sz w:val="22"/>
          <w:szCs w:val="22"/>
        </w:rPr>
        <w:t>.</w:t>
      </w:r>
      <w:r w:rsidR="00505C28" w:rsidRPr="00505C28">
        <w:rPr>
          <w:noProof/>
          <w:sz w:val="22"/>
          <w:szCs w:val="22"/>
          <w:vertAlign w:val="superscript"/>
        </w:rPr>
        <w:t>39</w:t>
      </w:r>
      <w:r w:rsidRPr="007036B7">
        <w:rPr>
          <w:sz w:val="22"/>
          <w:szCs w:val="22"/>
        </w:rPr>
        <w:t xml:space="preserve"> (Table </w:t>
      </w:r>
      <w:r w:rsidR="00864ABC">
        <w:rPr>
          <w:sz w:val="22"/>
          <w:szCs w:val="22"/>
        </w:rPr>
        <w:t>3</w:t>
      </w:r>
      <w:r w:rsidRPr="007036B7">
        <w:rPr>
          <w:sz w:val="22"/>
          <w:szCs w:val="22"/>
        </w:rPr>
        <w:t>)</w:t>
      </w:r>
    </w:p>
    <w:p w14:paraId="5519CEEE" w14:textId="14D6CCE9" w:rsidR="001A7C09" w:rsidRPr="007036B7" w:rsidRDefault="00893819" w:rsidP="00E8167C">
      <w:pPr>
        <w:pStyle w:val="ListParagraph"/>
        <w:numPr>
          <w:ilvl w:val="1"/>
          <w:numId w:val="3"/>
        </w:numPr>
        <w:spacing w:before="240" w:after="120"/>
        <w:ind w:left="426"/>
        <w:rPr>
          <w:rFonts w:ascii="Times New Roman" w:hAnsi="Times New Roman" w:cs="Times New Roman"/>
          <w:b/>
          <w:bCs/>
        </w:rPr>
      </w:pPr>
      <w:r>
        <w:rPr>
          <w:rFonts w:ascii="Times New Roman" w:hAnsi="Times New Roman" w:cs="Times New Roman"/>
          <w:b/>
          <w:bCs/>
        </w:rPr>
        <w:t>S</w:t>
      </w:r>
      <w:r w:rsidR="00460FDD">
        <w:rPr>
          <w:rFonts w:ascii="Times New Roman" w:hAnsi="Times New Roman" w:cs="Times New Roman"/>
          <w:b/>
          <w:bCs/>
        </w:rPr>
        <w:t>t</w:t>
      </w:r>
      <w:r>
        <w:rPr>
          <w:rFonts w:ascii="Times New Roman" w:hAnsi="Times New Roman" w:cs="Times New Roman"/>
          <w:b/>
          <w:bCs/>
        </w:rPr>
        <w:t>udy</w:t>
      </w:r>
      <w:r w:rsidR="00460FDD">
        <w:rPr>
          <w:rFonts w:ascii="Times New Roman" w:hAnsi="Times New Roman" w:cs="Times New Roman"/>
          <w:b/>
          <w:bCs/>
        </w:rPr>
        <w:t xml:space="preserve"> population, exposure </w:t>
      </w:r>
      <w:r w:rsidR="0018643A">
        <w:rPr>
          <w:rFonts w:ascii="Times New Roman" w:hAnsi="Times New Roman" w:cs="Times New Roman"/>
          <w:b/>
          <w:bCs/>
        </w:rPr>
        <w:t xml:space="preserve">measurement </w:t>
      </w:r>
      <w:r w:rsidR="00460FDD">
        <w:rPr>
          <w:rFonts w:ascii="Times New Roman" w:hAnsi="Times New Roman" w:cs="Times New Roman"/>
          <w:b/>
          <w:bCs/>
        </w:rPr>
        <w:t>and data sources</w:t>
      </w:r>
      <w:r w:rsidR="001A7C09" w:rsidRPr="007036B7">
        <w:rPr>
          <w:rFonts w:ascii="Times New Roman" w:hAnsi="Times New Roman" w:cs="Times New Roman"/>
          <w:b/>
          <w:bCs/>
        </w:rPr>
        <w:t xml:space="preserve"> </w:t>
      </w:r>
    </w:p>
    <w:p w14:paraId="789C9951" w14:textId="1C76B6D7" w:rsidR="007F3CE2" w:rsidRPr="007036B7" w:rsidRDefault="00582119" w:rsidP="00D21318">
      <w:pPr>
        <w:spacing w:before="120" w:after="120" w:line="360" w:lineRule="auto"/>
        <w:rPr>
          <w:sz w:val="22"/>
          <w:szCs w:val="22"/>
        </w:rPr>
      </w:pPr>
      <w:r>
        <w:rPr>
          <w:sz w:val="22"/>
          <w:szCs w:val="22"/>
        </w:rPr>
        <w:t>Fifteen</w:t>
      </w:r>
      <w:r w:rsidRPr="003B213D">
        <w:rPr>
          <w:sz w:val="22"/>
          <w:szCs w:val="22"/>
        </w:rPr>
        <w:t xml:space="preserve"> </w:t>
      </w:r>
      <w:r w:rsidR="001A7C09" w:rsidRPr="003B213D">
        <w:rPr>
          <w:sz w:val="22"/>
          <w:szCs w:val="22"/>
        </w:rPr>
        <w:t xml:space="preserve">studies included women who were pregnant or soon to become pregnant at the time of </w:t>
      </w:r>
      <w:r w:rsidR="00522A1A" w:rsidRPr="003B213D">
        <w:rPr>
          <w:sz w:val="22"/>
          <w:szCs w:val="22"/>
        </w:rPr>
        <w:t xml:space="preserve">wildfire </w:t>
      </w:r>
      <w:r w:rsidR="001A7C09" w:rsidRPr="003B213D">
        <w:rPr>
          <w:sz w:val="22"/>
          <w:szCs w:val="22"/>
        </w:rPr>
        <w:t xml:space="preserve">disaster or </w:t>
      </w:r>
      <w:r w:rsidR="00522A1A" w:rsidRPr="003B213D">
        <w:rPr>
          <w:sz w:val="22"/>
          <w:szCs w:val="22"/>
        </w:rPr>
        <w:t xml:space="preserve">wildfire </w:t>
      </w:r>
      <w:r w:rsidR="001A7C09" w:rsidRPr="003B213D">
        <w:rPr>
          <w:sz w:val="22"/>
          <w:szCs w:val="22"/>
        </w:rPr>
        <w:t>smoke hazard, the exception to this is the De Young et al</w:t>
      </w:r>
      <w:r w:rsidR="006157CA" w:rsidRPr="003B213D">
        <w:rPr>
          <w:sz w:val="22"/>
          <w:szCs w:val="22"/>
        </w:rPr>
        <w:t>.</w:t>
      </w:r>
      <w:r w:rsidR="001A7C09" w:rsidRPr="003B213D">
        <w:rPr>
          <w:sz w:val="22"/>
          <w:szCs w:val="22"/>
        </w:rPr>
        <w:t xml:space="preserve"> study</w:t>
      </w:r>
      <w:r w:rsidR="001219C2">
        <w:rPr>
          <w:sz w:val="22"/>
          <w:szCs w:val="22"/>
        </w:rPr>
        <w:t>,</w:t>
      </w:r>
      <w:r w:rsidR="00264ED5" w:rsidRPr="00264ED5">
        <w:rPr>
          <w:noProof/>
          <w:sz w:val="22"/>
          <w:szCs w:val="22"/>
          <w:vertAlign w:val="superscript"/>
        </w:rPr>
        <w:t>38</w:t>
      </w:r>
      <w:r w:rsidR="001A7C09" w:rsidRPr="003B213D">
        <w:rPr>
          <w:sz w:val="22"/>
          <w:szCs w:val="22"/>
        </w:rPr>
        <w:t xml:space="preserve"> which used feeding an infant 0-36 months of age at the time of exposure to wildfire as inclusion criteria. </w:t>
      </w:r>
      <w:r w:rsidR="00B86793">
        <w:rPr>
          <w:sz w:val="22"/>
          <w:szCs w:val="22"/>
        </w:rPr>
        <w:t>Eight</w:t>
      </w:r>
      <w:r w:rsidR="00B86793" w:rsidRPr="003B213D">
        <w:rPr>
          <w:sz w:val="22"/>
          <w:szCs w:val="22"/>
        </w:rPr>
        <w:t xml:space="preserve"> </w:t>
      </w:r>
      <w:r w:rsidR="001A7C09" w:rsidRPr="003B213D">
        <w:rPr>
          <w:sz w:val="22"/>
          <w:szCs w:val="22"/>
        </w:rPr>
        <w:t>studies focussed on local populations exposed to a single, specific wildfire event</w:t>
      </w:r>
      <w:r w:rsidR="001219C2">
        <w:rPr>
          <w:sz w:val="22"/>
          <w:szCs w:val="22"/>
        </w:rPr>
        <w:t>,</w:t>
      </w:r>
      <w:r w:rsidR="00D211FE" w:rsidRPr="00D211FE">
        <w:rPr>
          <w:noProof/>
          <w:sz w:val="22"/>
          <w:szCs w:val="22"/>
          <w:vertAlign w:val="superscript"/>
        </w:rPr>
        <w:t>23-25,28,34,37-39</w:t>
      </w:r>
      <w:r w:rsidR="001A7C09" w:rsidRPr="003B213D">
        <w:rPr>
          <w:sz w:val="22"/>
          <w:szCs w:val="22"/>
        </w:rPr>
        <w:t xml:space="preserve"> while </w:t>
      </w:r>
      <w:r w:rsidR="00F76B02">
        <w:rPr>
          <w:sz w:val="22"/>
          <w:szCs w:val="22"/>
        </w:rPr>
        <w:t>seven</w:t>
      </w:r>
      <w:r w:rsidR="00F76B02" w:rsidRPr="003B213D">
        <w:rPr>
          <w:sz w:val="22"/>
          <w:szCs w:val="22"/>
        </w:rPr>
        <w:t xml:space="preserve"> </w:t>
      </w:r>
      <w:r w:rsidR="001A7C09" w:rsidRPr="003B213D">
        <w:rPr>
          <w:sz w:val="22"/>
          <w:szCs w:val="22"/>
        </w:rPr>
        <w:t>focussed on longer term exposure to wildfire smoke across fire seasons over a span of years</w:t>
      </w:r>
      <w:r w:rsidR="006E2E9B">
        <w:rPr>
          <w:sz w:val="22"/>
          <w:szCs w:val="22"/>
        </w:rPr>
        <w:t xml:space="preserve"> </w:t>
      </w:r>
      <w:r w:rsidR="00111BE9" w:rsidRPr="00111BE9">
        <w:rPr>
          <w:noProof/>
          <w:sz w:val="22"/>
          <w:szCs w:val="22"/>
          <w:vertAlign w:val="superscript"/>
        </w:rPr>
        <w:t>27,30-32,35,36</w:t>
      </w:r>
      <w:r w:rsidR="006C5D46">
        <w:rPr>
          <w:sz w:val="22"/>
          <w:szCs w:val="22"/>
        </w:rPr>
        <w:t xml:space="preserve"> </w:t>
      </w:r>
      <w:r w:rsidR="008202B2" w:rsidRPr="003B213D">
        <w:rPr>
          <w:sz w:val="22"/>
          <w:szCs w:val="22"/>
        </w:rPr>
        <w:t>and one focussed on exposure to mega-fire</w:t>
      </w:r>
      <w:r w:rsidR="00AF7895">
        <w:rPr>
          <w:sz w:val="22"/>
          <w:szCs w:val="22"/>
        </w:rPr>
        <w:t xml:space="preserve"> flame zone</w:t>
      </w:r>
      <w:r w:rsidR="001936E4">
        <w:rPr>
          <w:sz w:val="22"/>
          <w:szCs w:val="22"/>
        </w:rPr>
        <w:t>s</w:t>
      </w:r>
      <w:r w:rsidR="00AB358C" w:rsidRPr="00480A23">
        <w:rPr>
          <w:sz w:val="22"/>
          <w:szCs w:val="22"/>
        </w:rPr>
        <w:t xml:space="preserve"> – that is fires over 100,000 acres in size</w:t>
      </w:r>
      <w:r w:rsidR="00516039">
        <w:rPr>
          <w:sz w:val="22"/>
          <w:szCs w:val="22"/>
        </w:rPr>
        <w:t>.</w:t>
      </w:r>
      <w:r w:rsidR="00884EA7" w:rsidRPr="00884EA7">
        <w:rPr>
          <w:noProof/>
          <w:sz w:val="22"/>
          <w:szCs w:val="22"/>
          <w:vertAlign w:val="superscript"/>
        </w:rPr>
        <w:t>29</w:t>
      </w:r>
    </w:p>
    <w:p w14:paraId="101E5B77" w14:textId="3C9C540C" w:rsidR="0055585F" w:rsidRDefault="00586CF4" w:rsidP="00D21318">
      <w:pPr>
        <w:spacing w:before="120" w:after="120" w:line="360" w:lineRule="auto"/>
        <w:rPr>
          <w:sz w:val="22"/>
          <w:szCs w:val="22"/>
        </w:rPr>
      </w:pPr>
      <w:r>
        <w:rPr>
          <w:sz w:val="22"/>
          <w:szCs w:val="22"/>
        </w:rPr>
        <w:t>All</w:t>
      </w:r>
      <w:r w:rsidR="00F76B02">
        <w:rPr>
          <w:sz w:val="22"/>
          <w:szCs w:val="22"/>
        </w:rPr>
        <w:t xml:space="preserve"> </w:t>
      </w:r>
      <w:r w:rsidR="001A7C09" w:rsidRPr="007036B7">
        <w:rPr>
          <w:sz w:val="22"/>
          <w:szCs w:val="22"/>
        </w:rPr>
        <w:t>quantitative studies</w:t>
      </w:r>
      <w:r w:rsidR="003E3DB8">
        <w:rPr>
          <w:sz w:val="22"/>
          <w:szCs w:val="22"/>
        </w:rPr>
        <w:t xml:space="preserve"> as well as the quantitative c</w:t>
      </w:r>
      <w:r w:rsidR="00A41887">
        <w:rPr>
          <w:sz w:val="22"/>
          <w:szCs w:val="22"/>
        </w:rPr>
        <w:t>omponent of the O’Donnell</w:t>
      </w:r>
      <w:r w:rsidR="006E2E9B">
        <w:rPr>
          <w:sz w:val="22"/>
          <w:szCs w:val="22"/>
        </w:rPr>
        <w:t xml:space="preserve"> </w:t>
      </w:r>
      <w:r w:rsidR="00516039">
        <w:rPr>
          <w:sz w:val="22"/>
          <w:szCs w:val="22"/>
        </w:rPr>
        <w:t>(2017)</w:t>
      </w:r>
      <w:r w:rsidR="00884EA7" w:rsidRPr="00884EA7">
        <w:rPr>
          <w:noProof/>
          <w:sz w:val="22"/>
          <w:szCs w:val="22"/>
          <w:vertAlign w:val="superscript"/>
        </w:rPr>
        <w:t>23</w:t>
      </w:r>
      <w:r w:rsidR="001112AC">
        <w:rPr>
          <w:sz w:val="22"/>
          <w:szCs w:val="22"/>
        </w:rPr>
        <w:t xml:space="preserve"> </w:t>
      </w:r>
      <w:r w:rsidR="00E34DDB">
        <w:rPr>
          <w:sz w:val="22"/>
          <w:szCs w:val="22"/>
        </w:rPr>
        <w:t xml:space="preserve">mixed methods </w:t>
      </w:r>
      <w:r w:rsidR="001112AC">
        <w:rPr>
          <w:sz w:val="22"/>
          <w:szCs w:val="22"/>
        </w:rPr>
        <w:t>study</w:t>
      </w:r>
      <w:r w:rsidR="001A7C09" w:rsidRPr="007036B7">
        <w:rPr>
          <w:sz w:val="22"/>
          <w:szCs w:val="22"/>
        </w:rPr>
        <w:t xml:space="preserve"> used local administrative neonatal collections for birth statistics</w:t>
      </w:r>
      <w:r w:rsidR="0038195F">
        <w:rPr>
          <w:sz w:val="22"/>
          <w:szCs w:val="22"/>
        </w:rPr>
        <w:t>. M</w:t>
      </w:r>
      <w:r w:rsidR="001A7C09" w:rsidRPr="007036B7">
        <w:rPr>
          <w:sz w:val="22"/>
          <w:szCs w:val="22"/>
        </w:rPr>
        <w:t>aternal residential address</w:t>
      </w:r>
      <w:r w:rsidR="007A1907">
        <w:rPr>
          <w:sz w:val="22"/>
          <w:szCs w:val="22"/>
        </w:rPr>
        <w:t>,</w:t>
      </w:r>
      <w:r w:rsidR="00AD4184" w:rsidRPr="00AD4184">
        <w:rPr>
          <w:noProof/>
          <w:sz w:val="22"/>
          <w:szCs w:val="22"/>
          <w:vertAlign w:val="superscript"/>
        </w:rPr>
        <w:t>23,24,32,34,40</w:t>
      </w:r>
      <w:r w:rsidR="00C40A4E">
        <w:rPr>
          <w:sz w:val="22"/>
          <w:szCs w:val="22"/>
        </w:rPr>
        <w:t xml:space="preserve"> </w:t>
      </w:r>
      <w:r w:rsidR="009D5165">
        <w:rPr>
          <w:sz w:val="22"/>
          <w:szCs w:val="22"/>
        </w:rPr>
        <w:t>zip code</w:t>
      </w:r>
      <w:r w:rsidR="007E4915">
        <w:rPr>
          <w:sz w:val="22"/>
          <w:szCs w:val="22"/>
        </w:rPr>
        <w:t>,</w:t>
      </w:r>
      <w:r w:rsidR="006F1A83" w:rsidRPr="006F1A83">
        <w:rPr>
          <w:noProof/>
          <w:sz w:val="22"/>
          <w:szCs w:val="22"/>
          <w:vertAlign w:val="superscript"/>
        </w:rPr>
        <w:t>27,30,33</w:t>
      </w:r>
      <w:r w:rsidR="00C82A03">
        <w:rPr>
          <w:sz w:val="22"/>
          <w:szCs w:val="22"/>
        </w:rPr>
        <w:t xml:space="preserve"> county</w:t>
      </w:r>
      <w:r w:rsidR="007E4915">
        <w:rPr>
          <w:sz w:val="22"/>
          <w:szCs w:val="22"/>
        </w:rPr>
        <w:t>,</w:t>
      </w:r>
      <w:r w:rsidR="006263A6" w:rsidRPr="006263A6">
        <w:rPr>
          <w:noProof/>
          <w:sz w:val="22"/>
          <w:szCs w:val="22"/>
          <w:vertAlign w:val="superscript"/>
        </w:rPr>
        <w:t>28,29</w:t>
      </w:r>
      <w:r w:rsidR="00146286">
        <w:rPr>
          <w:sz w:val="22"/>
          <w:szCs w:val="22"/>
        </w:rPr>
        <w:t xml:space="preserve"> </w:t>
      </w:r>
      <w:r w:rsidR="00A54C01">
        <w:rPr>
          <w:sz w:val="22"/>
          <w:szCs w:val="22"/>
        </w:rPr>
        <w:t xml:space="preserve">or </w:t>
      </w:r>
      <w:r w:rsidR="00FA0F10">
        <w:rPr>
          <w:sz w:val="22"/>
          <w:szCs w:val="22"/>
        </w:rPr>
        <w:t>maternal municipality</w:t>
      </w:r>
      <w:r w:rsidR="007A1907">
        <w:rPr>
          <w:sz w:val="22"/>
          <w:szCs w:val="22"/>
        </w:rPr>
        <w:t xml:space="preserve"> </w:t>
      </w:r>
      <w:r w:rsidR="00D6123C" w:rsidRPr="00D6123C">
        <w:rPr>
          <w:noProof/>
          <w:sz w:val="22"/>
          <w:szCs w:val="22"/>
          <w:vertAlign w:val="superscript"/>
        </w:rPr>
        <w:t>31,35,36</w:t>
      </w:r>
      <w:r w:rsidR="006D423D">
        <w:rPr>
          <w:sz w:val="22"/>
          <w:szCs w:val="22"/>
        </w:rPr>
        <w:t xml:space="preserve"> </w:t>
      </w:r>
      <w:r w:rsidR="001A7C09" w:rsidRPr="007036B7">
        <w:rPr>
          <w:sz w:val="22"/>
          <w:szCs w:val="22"/>
        </w:rPr>
        <w:t xml:space="preserve">at time of birth </w:t>
      </w:r>
      <w:r w:rsidR="00B536D0">
        <w:rPr>
          <w:sz w:val="22"/>
          <w:szCs w:val="22"/>
        </w:rPr>
        <w:t xml:space="preserve">were used </w:t>
      </w:r>
      <w:r w:rsidR="001A7C09" w:rsidRPr="007036B7">
        <w:rPr>
          <w:sz w:val="22"/>
          <w:szCs w:val="22"/>
        </w:rPr>
        <w:t xml:space="preserve">as a proxy </w:t>
      </w:r>
      <w:r w:rsidR="006157CA">
        <w:rPr>
          <w:sz w:val="22"/>
          <w:szCs w:val="22"/>
        </w:rPr>
        <w:t>for</w:t>
      </w:r>
      <w:r w:rsidR="001A7C09" w:rsidRPr="007036B7">
        <w:rPr>
          <w:sz w:val="22"/>
          <w:szCs w:val="22"/>
        </w:rPr>
        <w:t xml:space="preserve"> nearness to fires or smoke</w:t>
      </w:r>
      <w:r w:rsidR="004062E7">
        <w:rPr>
          <w:sz w:val="22"/>
          <w:szCs w:val="22"/>
        </w:rPr>
        <w:t xml:space="preserve">. Each </w:t>
      </w:r>
      <w:r w:rsidR="001A7C09" w:rsidRPr="007036B7">
        <w:rPr>
          <w:sz w:val="22"/>
          <w:szCs w:val="22"/>
        </w:rPr>
        <w:t>study used a different method to determine exposure</w:t>
      </w:r>
      <w:r w:rsidR="00A27134">
        <w:rPr>
          <w:sz w:val="22"/>
          <w:szCs w:val="22"/>
        </w:rPr>
        <w:t xml:space="preserve"> to the</w:t>
      </w:r>
      <w:r w:rsidR="001A7C09" w:rsidRPr="007036B7">
        <w:rPr>
          <w:sz w:val="22"/>
          <w:szCs w:val="22"/>
        </w:rPr>
        <w:t xml:space="preserve"> </w:t>
      </w:r>
      <w:r w:rsidR="00D06483" w:rsidRPr="003B213D">
        <w:rPr>
          <w:sz w:val="22"/>
          <w:szCs w:val="22"/>
        </w:rPr>
        <w:t>wildfire disaster or wildfire smoke hazard</w:t>
      </w:r>
      <w:r w:rsidR="00D06483">
        <w:rPr>
          <w:sz w:val="22"/>
          <w:szCs w:val="22"/>
        </w:rPr>
        <w:t xml:space="preserve"> </w:t>
      </w:r>
      <w:r w:rsidR="006157CA">
        <w:rPr>
          <w:sz w:val="22"/>
          <w:szCs w:val="22"/>
        </w:rPr>
        <w:t>including</w:t>
      </w:r>
      <w:r w:rsidR="001A7C09" w:rsidRPr="007036B7">
        <w:rPr>
          <w:sz w:val="22"/>
          <w:szCs w:val="22"/>
        </w:rPr>
        <w:t xml:space="preserve"> a mix of land based geographical borders</w:t>
      </w:r>
      <w:r w:rsidR="007E4915">
        <w:rPr>
          <w:sz w:val="22"/>
          <w:szCs w:val="22"/>
        </w:rPr>
        <w:t>,</w:t>
      </w:r>
      <w:r w:rsidR="00A20AB9" w:rsidRPr="00A20AB9">
        <w:rPr>
          <w:noProof/>
          <w:sz w:val="22"/>
          <w:szCs w:val="22"/>
          <w:vertAlign w:val="superscript"/>
        </w:rPr>
        <w:t>23</w:t>
      </w:r>
      <w:r w:rsidR="002171E2">
        <w:rPr>
          <w:noProof/>
          <w:sz w:val="22"/>
          <w:szCs w:val="22"/>
          <w:vertAlign w:val="superscript"/>
        </w:rPr>
        <w:t>-</w:t>
      </w:r>
      <w:r w:rsidR="00A20AB9" w:rsidRPr="00A20AB9">
        <w:rPr>
          <w:noProof/>
          <w:sz w:val="22"/>
          <w:szCs w:val="22"/>
          <w:vertAlign w:val="superscript"/>
        </w:rPr>
        <w:t>25,29,30</w:t>
      </w:r>
      <w:r w:rsidR="001A7C09" w:rsidRPr="007036B7">
        <w:rPr>
          <w:sz w:val="22"/>
          <w:szCs w:val="22"/>
        </w:rPr>
        <w:t xml:space="preserve"> satellite</w:t>
      </w:r>
      <w:r w:rsidR="006D58C2">
        <w:rPr>
          <w:sz w:val="22"/>
          <w:szCs w:val="22"/>
        </w:rPr>
        <w:t>-</w:t>
      </w:r>
      <w:r w:rsidR="001A7C09" w:rsidRPr="007036B7">
        <w:rPr>
          <w:sz w:val="22"/>
          <w:szCs w:val="22"/>
        </w:rPr>
        <w:t>based imagery or models</w:t>
      </w:r>
      <w:r w:rsidR="007E4915">
        <w:rPr>
          <w:sz w:val="22"/>
          <w:szCs w:val="22"/>
        </w:rPr>
        <w:t>,</w:t>
      </w:r>
      <w:r w:rsidR="00E64F3C" w:rsidRPr="00E64F3C">
        <w:rPr>
          <w:noProof/>
          <w:sz w:val="22"/>
          <w:szCs w:val="22"/>
          <w:vertAlign w:val="superscript"/>
        </w:rPr>
        <w:t>27,28,31-36</w:t>
      </w:r>
      <w:r w:rsidR="001A7C09" w:rsidRPr="007036B7">
        <w:rPr>
          <w:sz w:val="22"/>
          <w:szCs w:val="22"/>
        </w:rPr>
        <w:t xml:space="preserve"> land</w:t>
      </w:r>
      <w:r w:rsidR="006D58C2">
        <w:rPr>
          <w:sz w:val="22"/>
          <w:szCs w:val="22"/>
        </w:rPr>
        <w:t>-</w:t>
      </w:r>
      <w:r w:rsidR="001A7C09" w:rsidRPr="007036B7">
        <w:rPr>
          <w:sz w:val="22"/>
          <w:szCs w:val="22"/>
        </w:rPr>
        <w:t>based air quality</w:t>
      </w:r>
      <w:r w:rsidR="00982C3F" w:rsidRPr="007036B7">
        <w:rPr>
          <w:sz w:val="22"/>
          <w:szCs w:val="22"/>
        </w:rPr>
        <w:t xml:space="preserve"> monitors</w:t>
      </w:r>
      <w:r w:rsidR="00832904" w:rsidRPr="00832904">
        <w:rPr>
          <w:noProof/>
          <w:sz w:val="22"/>
          <w:szCs w:val="22"/>
          <w:vertAlign w:val="superscript"/>
        </w:rPr>
        <w:t>27,31,33-36</w:t>
      </w:r>
      <w:r w:rsidR="00B8638C">
        <w:rPr>
          <w:sz w:val="22"/>
          <w:szCs w:val="22"/>
        </w:rPr>
        <w:t xml:space="preserve"> and personal air quality monitors</w:t>
      </w:r>
      <w:r w:rsidR="008B5F3D">
        <w:rPr>
          <w:sz w:val="22"/>
          <w:szCs w:val="22"/>
        </w:rPr>
        <w:t xml:space="preserve"> within specific coordinates</w:t>
      </w:r>
      <w:r w:rsidR="007E4915">
        <w:rPr>
          <w:sz w:val="22"/>
          <w:szCs w:val="22"/>
        </w:rPr>
        <w:t>.</w:t>
      </w:r>
      <w:r w:rsidR="00832904" w:rsidRPr="00832904">
        <w:rPr>
          <w:noProof/>
          <w:sz w:val="22"/>
          <w:szCs w:val="22"/>
          <w:vertAlign w:val="superscript"/>
        </w:rPr>
        <w:t>28</w:t>
      </w:r>
      <w:r w:rsidR="002060A2">
        <w:rPr>
          <w:sz w:val="22"/>
          <w:szCs w:val="22"/>
        </w:rPr>
        <w:t xml:space="preserve"> </w:t>
      </w:r>
      <w:r w:rsidR="003C34A4">
        <w:rPr>
          <w:sz w:val="22"/>
          <w:szCs w:val="22"/>
        </w:rPr>
        <w:t xml:space="preserve">Detailed </w:t>
      </w:r>
      <w:r w:rsidR="007E1AC3">
        <w:rPr>
          <w:sz w:val="22"/>
          <w:szCs w:val="22"/>
        </w:rPr>
        <w:t>information</w:t>
      </w:r>
      <w:r w:rsidR="00875790">
        <w:rPr>
          <w:sz w:val="22"/>
          <w:szCs w:val="22"/>
        </w:rPr>
        <w:t xml:space="preserve"> is included in Table 3.</w:t>
      </w:r>
    </w:p>
    <w:p w14:paraId="6F964CE7" w14:textId="210A157E" w:rsidR="002E7EDE" w:rsidRDefault="00F02E2A" w:rsidP="008300B2">
      <w:pPr>
        <w:spacing w:before="120" w:after="120" w:line="360" w:lineRule="auto"/>
        <w:rPr>
          <w:sz w:val="22"/>
          <w:szCs w:val="22"/>
        </w:rPr>
      </w:pPr>
      <w:r w:rsidRPr="000D0AC5">
        <w:rPr>
          <w:sz w:val="22"/>
          <w:szCs w:val="22"/>
        </w:rPr>
        <w:t xml:space="preserve">The </w:t>
      </w:r>
      <w:r w:rsidR="002060A2" w:rsidRPr="000D0AC5">
        <w:rPr>
          <w:sz w:val="22"/>
          <w:szCs w:val="22"/>
        </w:rPr>
        <w:t xml:space="preserve">two </w:t>
      </w:r>
      <w:r w:rsidR="001A7C09" w:rsidRPr="000D0AC5">
        <w:rPr>
          <w:sz w:val="22"/>
          <w:szCs w:val="22"/>
        </w:rPr>
        <w:t xml:space="preserve">mixed methods </w:t>
      </w:r>
      <w:r w:rsidR="00BC45E9">
        <w:rPr>
          <w:sz w:val="22"/>
          <w:szCs w:val="22"/>
        </w:rPr>
        <w:t xml:space="preserve">one </w:t>
      </w:r>
      <w:r w:rsidR="001A7C09" w:rsidRPr="007036B7">
        <w:rPr>
          <w:sz w:val="22"/>
          <w:szCs w:val="22"/>
        </w:rPr>
        <w:t xml:space="preserve">qualitative </w:t>
      </w:r>
      <w:r w:rsidR="00E107CC">
        <w:rPr>
          <w:sz w:val="22"/>
          <w:szCs w:val="22"/>
        </w:rPr>
        <w:t xml:space="preserve">and one longitudinal </w:t>
      </w:r>
      <w:r w:rsidR="001A7C09" w:rsidRPr="007036B7">
        <w:rPr>
          <w:sz w:val="22"/>
          <w:szCs w:val="22"/>
        </w:rPr>
        <w:t>stud</w:t>
      </w:r>
      <w:r w:rsidR="00BC45E9">
        <w:rPr>
          <w:sz w:val="22"/>
          <w:szCs w:val="22"/>
        </w:rPr>
        <w:t>y</w:t>
      </w:r>
      <w:r w:rsidR="001A7C09" w:rsidRPr="007036B7">
        <w:rPr>
          <w:sz w:val="22"/>
          <w:szCs w:val="22"/>
        </w:rPr>
        <w:t xml:space="preserve"> used purposive samplin</w:t>
      </w:r>
      <w:r w:rsidR="00515FB6">
        <w:rPr>
          <w:sz w:val="22"/>
          <w:szCs w:val="22"/>
        </w:rPr>
        <w:t>g</w:t>
      </w:r>
      <w:r w:rsidR="00C75ED5" w:rsidRPr="00C75ED5">
        <w:rPr>
          <w:noProof/>
          <w:sz w:val="22"/>
          <w:szCs w:val="22"/>
          <w:vertAlign w:val="superscript"/>
        </w:rPr>
        <w:t>23,37-39</w:t>
      </w:r>
      <w:r w:rsidR="001A7C09" w:rsidRPr="007036B7">
        <w:rPr>
          <w:sz w:val="22"/>
          <w:szCs w:val="22"/>
        </w:rPr>
        <w:t xml:space="preserve"> and women were recruited into studies using social media</w:t>
      </w:r>
      <w:r w:rsidR="007E4915">
        <w:rPr>
          <w:sz w:val="22"/>
          <w:szCs w:val="22"/>
        </w:rPr>
        <w:t>,</w:t>
      </w:r>
      <w:r w:rsidR="009E43D7" w:rsidRPr="009E43D7">
        <w:rPr>
          <w:noProof/>
          <w:sz w:val="22"/>
          <w:szCs w:val="22"/>
          <w:vertAlign w:val="superscript"/>
        </w:rPr>
        <w:t>23,37-39</w:t>
      </w:r>
      <w:r w:rsidR="00466EDF">
        <w:rPr>
          <w:sz w:val="22"/>
          <w:szCs w:val="22"/>
        </w:rPr>
        <w:t xml:space="preserve"> </w:t>
      </w:r>
      <w:r w:rsidR="001A7C09" w:rsidRPr="007036B7">
        <w:rPr>
          <w:sz w:val="22"/>
          <w:szCs w:val="22"/>
        </w:rPr>
        <w:t>mainstream media</w:t>
      </w:r>
      <w:r w:rsidR="007E4915">
        <w:rPr>
          <w:sz w:val="22"/>
          <w:szCs w:val="22"/>
        </w:rPr>
        <w:t>,</w:t>
      </w:r>
      <w:r w:rsidR="002D7DFD" w:rsidRPr="002D7DFD">
        <w:rPr>
          <w:noProof/>
          <w:sz w:val="22"/>
          <w:szCs w:val="22"/>
          <w:vertAlign w:val="superscript"/>
        </w:rPr>
        <w:t>38,39</w:t>
      </w:r>
      <w:r w:rsidR="001A7C09" w:rsidRPr="007036B7">
        <w:rPr>
          <w:sz w:val="22"/>
          <w:szCs w:val="22"/>
        </w:rPr>
        <w:t xml:space="preserve"> online forums</w:t>
      </w:r>
      <w:r w:rsidR="007E4915">
        <w:rPr>
          <w:sz w:val="22"/>
          <w:szCs w:val="22"/>
        </w:rPr>
        <w:t>,</w:t>
      </w:r>
      <w:r w:rsidR="002D7DFD" w:rsidRPr="002D7DFD">
        <w:rPr>
          <w:noProof/>
          <w:sz w:val="22"/>
          <w:szCs w:val="22"/>
          <w:vertAlign w:val="superscript"/>
        </w:rPr>
        <w:t>23,37</w:t>
      </w:r>
      <w:r w:rsidR="00F74962">
        <w:rPr>
          <w:sz w:val="22"/>
          <w:szCs w:val="22"/>
        </w:rPr>
        <w:t xml:space="preserve"> </w:t>
      </w:r>
      <w:r w:rsidR="00167735">
        <w:rPr>
          <w:sz w:val="22"/>
          <w:szCs w:val="22"/>
        </w:rPr>
        <w:t>websites</w:t>
      </w:r>
      <w:r w:rsidR="00C953FA">
        <w:rPr>
          <w:sz w:val="22"/>
          <w:szCs w:val="22"/>
        </w:rPr>
        <w:t>,</w:t>
      </w:r>
      <w:r w:rsidR="002D7DFD" w:rsidRPr="002D7DFD">
        <w:rPr>
          <w:noProof/>
          <w:sz w:val="22"/>
          <w:szCs w:val="22"/>
          <w:vertAlign w:val="superscript"/>
        </w:rPr>
        <w:t>23,37</w:t>
      </w:r>
      <w:r w:rsidR="002D7DFD">
        <w:rPr>
          <w:sz w:val="22"/>
          <w:szCs w:val="22"/>
        </w:rPr>
        <w:t xml:space="preserve"> </w:t>
      </w:r>
      <w:r w:rsidR="001A7C09" w:rsidRPr="007036B7">
        <w:rPr>
          <w:sz w:val="22"/>
          <w:szCs w:val="22"/>
        </w:rPr>
        <w:t xml:space="preserve">and local medical services </w:t>
      </w:r>
      <w:r w:rsidR="00323E59">
        <w:rPr>
          <w:sz w:val="22"/>
          <w:szCs w:val="22"/>
        </w:rPr>
        <w:t>or community centres</w:t>
      </w:r>
      <w:r w:rsidR="002D7DFD" w:rsidRPr="002D7DFD">
        <w:rPr>
          <w:noProof/>
          <w:sz w:val="22"/>
          <w:szCs w:val="22"/>
          <w:vertAlign w:val="superscript"/>
        </w:rPr>
        <w:t>23,37</w:t>
      </w:r>
      <w:r w:rsidR="007D42AD">
        <w:rPr>
          <w:sz w:val="22"/>
          <w:szCs w:val="22"/>
        </w:rPr>
        <w:t xml:space="preserve"> </w:t>
      </w:r>
      <w:r w:rsidR="001A7C09" w:rsidRPr="007036B7">
        <w:rPr>
          <w:sz w:val="22"/>
          <w:szCs w:val="22"/>
        </w:rPr>
        <w:t xml:space="preserve">to assist with recruitment. All </w:t>
      </w:r>
      <w:r w:rsidR="00951A41">
        <w:rPr>
          <w:sz w:val="22"/>
          <w:szCs w:val="22"/>
        </w:rPr>
        <w:t xml:space="preserve">qualitative </w:t>
      </w:r>
      <w:r w:rsidR="001A7C09" w:rsidRPr="007036B7">
        <w:rPr>
          <w:sz w:val="22"/>
          <w:szCs w:val="22"/>
        </w:rPr>
        <w:t xml:space="preserve">studies collected maternal demographic data and all measured exposure as direct exposure </w:t>
      </w:r>
      <w:r w:rsidR="00117413">
        <w:rPr>
          <w:sz w:val="22"/>
          <w:szCs w:val="22"/>
        </w:rPr>
        <w:t xml:space="preserve">to and/or evacuation from </w:t>
      </w:r>
      <w:r w:rsidR="001A7C09" w:rsidRPr="007036B7">
        <w:rPr>
          <w:sz w:val="22"/>
          <w:szCs w:val="22"/>
        </w:rPr>
        <w:t>a wildfire event.</w:t>
      </w:r>
      <w:r w:rsidR="00B20992">
        <w:rPr>
          <w:sz w:val="22"/>
          <w:szCs w:val="22"/>
        </w:rPr>
        <w:t xml:space="preserve"> </w:t>
      </w:r>
      <w:r w:rsidR="008A62CD">
        <w:rPr>
          <w:sz w:val="22"/>
          <w:szCs w:val="22"/>
        </w:rPr>
        <w:t>These</w:t>
      </w:r>
      <w:r w:rsidR="007E4915">
        <w:rPr>
          <w:sz w:val="22"/>
          <w:szCs w:val="22"/>
        </w:rPr>
        <w:t xml:space="preserve"> </w:t>
      </w:r>
      <w:r w:rsidR="001A7C09" w:rsidRPr="007036B7">
        <w:rPr>
          <w:sz w:val="22"/>
          <w:szCs w:val="22"/>
        </w:rPr>
        <w:t xml:space="preserve">studies included a demographic survey component, </w:t>
      </w:r>
      <w:r w:rsidR="00D454AA">
        <w:rPr>
          <w:sz w:val="22"/>
          <w:szCs w:val="22"/>
        </w:rPr>
        <w:t>two</w:t>
      </w:r>
      <w:r w:rsidR="00D454AA" w:rsidRPr="007036B7">
        <w:rPr>
          <w:sz w:val="22"/>
          <w:szCs w:val="22"/>
        </w:rPr>
        <w:t xml:space="preserve"> </w:t>
      </w:r>
      <w:r w:rsidR="001A7C09" w:rsidRPr="007036B7">
        <w:rPr>
          <w:sz w:val="22"/>
          <w:szCs w:val="22"/>
        </w:rPr>
        <w:t>included a thematic analysis of open-ended responses</w:t>
      </w:r>
      <w:r w:rsidR="008A62CD">
        <w:rPr>
          <w:sz w:val="22"/>
          <w:szCs w:val="22"/>
        </w:rPr>
        <w:t>,</w:t>
      </w:r>
      <w:r w:rsidR="00B83888" w:rsidRPr="00B83888">
        <w:rPr>
          <w:noProof/>
          <w:sz w:val="22"/>
          <w:szCs w:val="22"/>
          <w:vertAlign w:val="superscript"/>
        </w:rPr>
        <w:t>37,38</w:t>
      </w:r>
      <w:r w:rsidR="001A7C09" w:rsidRPr="007036B7">
        <w:rPr>
          <w:sz w:val="22"/>
          <w:szCs w:val="22"/>
        </w:rPr>
        <w:t xml:space="preserve"> while one included thematic analysis of women’s expressive writing journal entries</w:t>
      </w:r>
      <w:r w:rsidR="00B83888" w:rsidRPr="00B83888">
        <w:rPr>
          <w:noProof/>
          <w:sz w:val="22"/>
          <w:szCs w:val="22"/>
          <w:vertAlign w:val="superscript"/>
        </w:rPr>
        <w:t>39</w:t>
      </w:r>
      <w:r w:rsidR="006C1BB3">
        <w:rPr>
          <w:sz w:val="22"/>
          <w:szCs w:val="22"/>
        </w:rPr>
        <w:t xml:space="preserve"> </w:t>
      </w:r>
      <w:r w:rsidR="001A7C09" w:rsidRPr="007036B7">
        <w:rPr>
          <w:sz w:val="22"/>
          <w:szCs w:val="22"/>
        </w:rPr>
        <w:t>and one included semi</w:t>
      </w:r>
      <w:r w:rsidR="005D44E8">
        <w:rPr>
          <w:sz w:val="22"/>
          <w:szCs w:val="22"/>
        </w:rPr>
        <w:t>-</w:t>
      </w:r>
      <w:r w:rsidR="001A7C09" w:rsidRPr="007036B7">
        <w:rPr>
          <w:sz w:val="22"/>
          <w:szCs w:val="22"/>
        </w:rPr>
        <w:t>structured interviews</w:t>
      </w:r>
      <w:r w:rsidR="008A62CD">
        <w:rPr>
          <w:sz w:val="22"/>
          <w:szCs w:val="22"/>
        </w:rPr>
        <w:t>.</w:t>
      </w:r>
      <w:r w:rsidR="001E122E" w:rsidRPr="001E122E">
        <w:rPr>
          <w:noProof/>
          <w:sz w:val="22"/>
          <w:szCs w:val="22"/>
          <w:vertAlign w:val="superscript"/>
        </w:rPr>
        <w:t>23</w:t>
      </w:r>
      <w:r w:rsidR="001A7C09" w:rsidRPr="007036B7">
        <w:rPr>
          <w:sz w:val="22"/>
          <w:szCs w:val="22"/>
        </w:rPr>
        <w:t xml:space="preserve"> Two studies incorporated standardised questionnaires</w:t>
      </w:r>
      <w:r w:rsidR="008A62CD">
        <w:rPr>
          <w:sz w:val="22"/>
          <w:szCs w:val="22"/>
        </w:rPr>
        <w:t>.</w:t>
      </w:r>
      <w:r w:rsidR="006C1BB3" w:rsidRPr="006C1BB3">
        <w:rPr>
          <w:noProof/>
          <w:sz w:val="22"/>
          <w:szCs w:val="22"/>
          <w:vertAlign w:val="superscript"/>
        </w:rPr>
        <w:t>23,37</w:t>
      </w:r>
    </w:p>
    <w:p w14:paraId="7646B085" w14:textId="1F894CF8" w:rsidR="001A7C09" w:rsidRPr="007036B7" w:rsidRDefault="001A7C09" w:rsidP="008300B2">
      <w:pPr>
        <w:spacing w:before="120" w:after="120" w:line="360" w:lineRule="auto"/>
        <w:rPr>
          <w:b/>
          <w:bCs/>
        </w:rPr>
      </w:pPr>
      <w:r w:rsidRPr="007036B7">
        <w:rPr>
          <w:b/>
          <w:bCs/>
        </w:rPr>
        <w:t>Study findings by theme</w:t>
      </w:r>
    </w:p>
    <w:p w14:paraId="3CDAFA6A" w14:textId="2F40A7ED" w:rsidR="001A7C09" w:rsidRPr="007036B7" w:rsidRDefault="001A7C09" w:rsidP="00D21318">
      <w:pPr>
        <w:spacing w:before="120" w:after="120" w:line="360" w:lineRule="auto"/>
        <w:rPr>
          <w:sz w:val="22"/>
          <w:szCs w:val="22"/>
        </w:rPr>
      </w:pPr>
      <w:r w:rsidRPr="007036B7">
        <w:rPr>
          <w:sz w:val="22"/>
          <w:szCs w:val="22"/>
        </w:rPr>
        <w:t xml:space="preserve">Birthweight and gestational age at birth, including incidence of preterm birth were the most studied outcomes of the quantitative studies, whereas mental health </w:t>
      </w:r>
      <w:r w:rsidR="00FF68A8">
        <w:rPr>
          <w:sz w:val="22"/>
          <w:szCs w:val="22"/>
        </w:rPr>
        <w:t xml:space="preserve">impacts and protective factors </w:t>
      </w:r>
      <w:r w:rsidRPr="007036B7">
        <w:rPr>
          <w:sz w:val="22"/>
          <w:szCs w:val="22"/>
        </w:rPr>
        <w:t>were the most studied outcomes in the mixed methods / qualitative studies</w:t>
      </w:r>
      <w:r w:rsidR="00EF6FDF">
        <w:rPr>
          <w:sz w:val="22"/>
          <w:szCs w:val="22"/>
        </w:rPr>
        <w:t xml:space="preserve"> (</w:t>
      </w:r>
      <w:r w:rsidR="004B6A8D" w:rsidRPr="007036B7">
        <w:rPr>
          <w:sz w:val="22"/>
          <w:szCs w:val="22"/>
        </w:rPr>
        <w:t xml:space="preserve">Table </w:t>
      </w:r>
      <w:r w:rsidR="001E35FC">
        <w:rPr>
          <w:sz w:val="22"/>
          <w:szCs w:val="22"/>
        </w:rPr>
        <w:t>4</w:t>
      </w:r>
      <w:r w:rsidR="00EF6FDF">
        <w:rPr>
          <w:sz w:val="22"/>
          <w:szCs w:val="22"/>
        </w:rPr>
        <w:t>)</w:t>
      </w:r>
      <w:r w:rsidR="004B6A8D" w:rsidRPr="007036B7">
        <w:rPr>
          <w:sz w:val="22"/>
          <w:szCs w:val="22"/>
        </w:rPr>
        <w:t>.</w:t>
      </w:r>
    </w:p>
    <w:p w14:paraId="59C75594" w14:textId="24D4ADA4" w:rsidR="001A7C09" w:rsidRPr="007036B7" w:rsidRDefault="001A7C09" w:rsidP="00E8167C">
      <w:pPr>
        <w:pStyle w:val="ListParagraph"/>
        <w:numPr>
          <w:ilvl w:val="1"/>
          <w:numId w:val="3"/>
        </w:numPr>
        <w:spacing w:before="240" w:after="120"/>
        <w:ind w:left="426"/>
        <w:rPr>
          <w:rFonts w:ascii="Times New Roman" w:hAnsi="Times New Roman" w:cs="Times New Roman"/>
          <w:b/>
          <w:bCs/>
        </w:rPr>
      </w:pPr>
      <w:r w:rsidRPr="007036B7">
        <w:rPr>
          <w:rFonts w:ascii="Times New Roman" w:hAnsi="Times New Roman" w:cs="Times New Roman"/>
          <w:b/>
          <w:bCs/>
        </w:rPr>
        <w:lastRenderedPageBreak/>
        <w:t>Birth outcomes findings</w:t>
      </w:r>
    </w:p>
    <w:p w14:paraId="4F2AF3D8" w14:textId="27CAF29E" w:rsidR="001A7C09" w:rsidRPr="007036B7" w:rsidRDefault="009C522A" w:rsidP="00D21318">
      <w:pPr>
        <w:spacing w:before="120" w:after="120" w:line="360" w:lineRule="auto"/>
        <w:rPr>
          <w:sz w:val="22"/>
          <w:szCs w:val="22"/>
        </w:rPr>
      </w:pPr>
      <w:r>
        <w:rPr>
          <w:sz w:val="22"/>
          <w:szCs w:val="22"/>
        </w:rPr>
        <w:t>Twelve quantitative</w:t>
      </w:r>
      <w:r w:rsidRPr="007036B7">
        <w:rPr>
          <w:sz w:val="22"/>
          <w:szCs w:val="22"/>
        </w:rPr>
        <w:t xml:space="preserve"> </w:t>
      </w:r>
      <w:r w:rsidR="001A7C09" w:rsidRPr="007036B7">
        <w:rPr>
          <w:sz w:val="22"/>
          <w:szCs w:val="22"/>
        </w:rPr>
        <w:t xml:space="preserve">studies </w:t>
      </w:r>
      <w:r w:rsidR="00673068">
        <w:rPr>
          <w:sz w:val="22"/>
          <w:szCs w:val="22"/>
        </w:rPr>
        <w:t>and the quantitative component of O’Donnell</w:t>
      </w:r>
      <w:r w:rsidR="00BA620D">
        <w:rPr>
          <w:sz w:val="22"/>
          <w:szCs w:val="22"/>
        </w:rPr>
        <w:t xml:space="preserve"> (2017)</w:t>
      </w:r>
      <w:r w:rsidR="008D23A4" w:rsidRPr="008D23A4">
        <w:rPr>
          <w:noProof/>
          <w:sz w:val="22"/>
          <w:szCs w:val="22"/>
          <w:vertAlign w:val="superscript"/>
        </w:rPr>
        <w:t>23</w:t>
      </w:r>
      <w:r w:rsidR="008D23A4">
        <w:rPr>
          <w:sz w:val="22"/>
          <w:szCs w:val="22"/>
        </w:rPr>
        <w:t xml:space="preserve"> </w:t>
      </w:r>
      <w:r w:rsidR="001A7C09" w:rsidRPr="007036B7">
        <w:rPr>
          <w:sz w:val="22"/>
          <w:szCs w:val="22"/>
        </w:rPr>
        <w:t xml:space="preserve">reported on birth outcomes during and after exposure to </w:t>
      </w:r>
      <w:r w:rsidR="003D11B8">
        <w:rPr>
          <w:sz w:val="22"/>
          <w:szCs w:val="22"/>
        </w:rPr>
        <w:t>wild</w:t>
      </w:r>
      <w:r w:rsidR="001A7C09" w:rsidRPr="007036B7">
        <w:rPr>
          <w:sz w:val="22"/>
          <w:szCs w:val="22"/>
        </w:rPr>
        <w:t xml:space="preserve">fire smoke or a </w:t>
      </w:r>
      <w:r w:rsidR="003D11B8">
        <w:rPr>
          <w:sz w:val="22"/>
          <w:szCs w:val="22"/>
        </w:rPr>
        <w:t>wild</w:t>
      </w:r>
      <w:r w:rsidR="001A7C09" w:rsidRPr="007036B7">
        <w:rPr>
          <w:sz w:val="22"/>
          <w:szCs w:val="22"/>
        </w:rPr>
        <w:t xml:space="preserve">fire disaster. </w:t>
      </w:r>
    </w:p>
    <w:p w14:paraId="5234DD0B" w14:textId="58BDAC7C" w:rsidR="001A7C09" w:rsidRPr="000E07D5" w:rsidRDefault="001A7C09" w:rsidP="00E8167C">
      <w:pPr>
        <w:pStyle w:val="ListParagraph"/>
        <w:numPr>
          <w:ilvl w:val="2"/>
          <w:numId w:val="3"/>
        </w:numPr>
        <w:spacing w:before="240" w:after="120"/>
        <w:ind w:left="567"/>
        <w:rPr>
          <w:rFonts w:ascii="Times New Roman" w:hAnsi="Times New Roman" w:cs="Times New Roman"/>
          <w:b/>
          <w:bCs/>
        </w:rPr>
      </w:pPr>
      <w:r w:rsidRPr="000E07D5">
        <w:rPr>
          <w:rFonts w:ascii="Times New Roman" w:hAnsi="Times New Roman" w:cs="Times New Roman"/>
          <w:b/>
          <w:bCs/>
        </w:rPr>
        <w:t>Birthweight</w:t>
      </w:r>
      <w:r w:rsidR="004843F0" w:rsidRPr="000E07D5">
        <w:rPr>
          <w:rFonts w:ascii="Times New Roman" w:hAnsi="Times New Roman" w:cs="Times New Roman"/>
          <w:b/>
          <w:bCs/>
        </w:rPr>
        <w:t xml:space="preserve"> and gestation</w:t>
      </w:r>
      <w:r w:rsidR="00C51A91" w:rsidRPr="000E07D5">
        <w:rPr>
          <w:rFonts w:ascii="Times New Roman" w:hAnsi="Times New Roman" w:cs="Times New Roman"/>
          <w:b/>
          <w:bCs/>
        </w:rPr>
        <w:t>al age</w:t>
      </w:r>
      <w:r w:rsidR="004843F0" w:rsidRPr="000E07D5">
        <w:rPr>
          <w:rFonts w:ascii="Times New Roman" w:hAnsi="Times New Roman" w:cs="Times New Roman"/>
          <w:b/>
          <w:bCs/>
        </w:rPr>
        <w:t xml:space="preserve"> at birth</w:t>
      </w:r>
    </w:p>
    <w:p w14:paraId="0CFA7E4B" w14:textId="6E85FC0F" w:rsidR="0005693D" w:rsidRPr="000E07D5" w:rsidRDefault="00073961" w:rsidP="00E51D5D">
      <w:pPr>
        <w:spacing w:before="120" w:after="120" w:line="360" w:lineRule="auto"/>
        <w:rPr>
          <w:sz w:val="22"/>
          <w:szCs w:val="22"/>
        </w:rPr>
      </w:pPr>
      <w:r>
        <w:rPr>
          <w:sz w:val="22"/>
          <w:szCs w:val="22"/>
        </w:rPr>
        <w:t>Eight</w:t>
      </w:r>
      <w:r w:rsidRPr="000E07D5">
        <w:rPr>
          <w:sz w:val="22"/>
          <w:szCs w:val="22"/>
        </w:rPr>
        <w:t xml:space="preserve"> </w:t>
      </w:r>
      <w:r w:rsidR="0005693D" w:rsidRPr="000E07D5">
        <w:rPr>
          <w:sz w:val="22"/>
          <w:szCs w:val="22"/>
        </w:rPr>
        <w:t>studies sought to test various hypotheses that exposure to a wildfire disaster would affect birthweight</w:t>
      </w:r>
      <w:r w:rsidR="00991BF5">
        <w:rPr>
          <w:sz w:val="22"/>
          <w:szCs w:val="22"/>
        </w:rPr>
        <w:t>.</w:t>
      </w:r>
      <w:r w:rsidR="00AB121A" w:rsidRPr="00AB121A">
        <w:rPr>
          <w:noProof/>
          <w:sz w:val="22"/>
          <w:szCs w:val="22"/>
          <w:vertAlign w:val="superscript"/>
        </w:rPr>
        <w:t>23-25,29,32-35</w:t>
      </w:r>
      <w:r w:rsidR="00951A41">
        <w:rPr>
          <w:sz w:val="22"/>
          <w:szCs w:val="22"/>
        </w:rPr>
        <w:t xml:space="preserve"> All studies considered the relationship between birthweight and gestational </w:t>
      </w:r>
      <w:proofErr w:type="gramStart"/>
      <w:r w:rsidR="00951A41">
        <w:rPr>
          <w:sz w:val="22"/>
          <w:szCs w:val="22"/>
        </w:rPr>
        <w:t>age, and</w:t>
      </w:r>
      <w:proofErr w:type="gramEnd"/>
      <w:r w:rsidR="00EA43CD">
        <w:rPr>
          <w:sz w:val="22"/>
          <w:szCs w:val="22"/>
        </w:rPr>
        <w:t xml:space="preserve"> used various methods to control for this relationship within analysis</w:t>
      </w:r>
      <w:r w:rsidR="0005693D" w:rsidRPr="00FA32A9">
        <w:rPr>
          <w:sz w:val="22"/>
          <w:szCs w:val="22"/>
        </w:rPr>
        <w:t xml:space="preserve">. </w:t>
      </w:r>
      <w:r>
        <w:rPr>
          <w:sz w:val="22"/>
          <w:szCs w:val="22"/>
        </w:rPr>
        <w:t>Six</w:t>
      </w:r>
      <w:r w:rsidRPr="000E07D5">
        <w:rPr>
          <w:sz w:val="22"/>
          <w:szCs w:val="22"/>
        </w:rPr>
        <w:t xml:space="preserve"> </w:t>
      </w:r>
      <w:r w:rsidR="0005693D" w:rsidRPr="000E07D5">
        <w:rPr>
          <w:sz w:val="22"/>
          <w:szCs w:val="22"/>
        </w:rPr>
        <w:t>studies reported a reduction in birthweight following exposure to a wildfire disaster or wildfire smoke. Findings include:</w:t>
      </w:r>
      <w:r w:rsidR="0047284D">
        <w:rPr>
          <w:sz w:val="22"/>
          <w:szCs w:val="22"/>
        </w:rPr>
        <w:t xml:space="preserve"> </w:t>
      </w:r>
      <w:r w:rsidR="00AD442B">
        <w:rPr>
          <w:sz w:val="22"/>
          <w:szCs w:val="22"/>
        </w:rPr>
        <w:t xml:space="preserve">higher rates of </w:t>
      </w:r>
      <w:r w:rsidR="0005693D" w:rsidRPr="000E07D5">
        <w:rPr>
          <w:sz w:val="22"/>
          <w:szCs w:val="22"/>
        </w:rPr>
        <w:t>incidence of low birthweight (&lt;2500g)</w:t>
      </w:r>
      <w:r w:rsidR="000B2233">
        <w:rPr>
          <w:sz w:val="22"/>
          <w:szCs w:val="22"/>
        </w:rPr>
        <w:t xml:space="preserve">, (an increase of </w:t>
      </w:r>
      <w:r w:rsidR="00EB5354">
        <w:rPr>
          <w:sz w:val="22"/>
          <w:szCs w:val="22"/>
        </w:rPr>
        <w:t xml:space="preserve"> </w:t>
      </w:r>
      <w:r w:rsidR="000B2233" w:rsidRPr="000E07D5">
        <w:rPr>
          <w:sz w:val="22"/>
          <w:szCs w:val="22"/>
        </w:rPr>
        <w:t xml:space="preserve">0.8% </w:t>
      </w:r>
      <w:r w:rsidR="00EB5354">
        <w:rPr>
          <w:sz w:val="22"/>
          <w:szCs w:val="22"/>
        </w:rPr>
        <w:t xml:space="preserve">from a base of </w:t>
      </w:r>
      <w:r w:rsidR="00A4506D">
        <w:rPr>
          <w:sz w:val="22"/>
          <w:szCs w:val="22"/>
        </w:rPr>
        <w:t>7%</w:t>
      </w:r>
      <w:r w:rsidR="000B2233">
        <w:rPr>
          <w:sz w:val="22"/>
          <w:szCs w:val="22"/>
        </w:rPr>
        <w:t>)</w:t>
      </w:r>
      <w:r w:rsidR="00A4506D">
        <w:rPr>
          <w:sz w:val="22"/>
          <w:szCs w:val="22"/>
        </w:rPr>
        <w:t>,</w:t>
      </w:r>
      <w:r w:rsidR="0005693D" w:rsidRPr="000E07D5">
        <w:rPr>
          <w:sz w:val="22"/>
          <w:szCs w:val="22"/>
        </w:rPr>
        <w:t xml:space="preserve"> </w:t>
      </w:r>
      <w:r w:rsidR="001C52B3">
        <w:rPr>
          <w:sz w:val="22"/>
          <w:szCs w:val="22"/>
        </w:rPr>
        <w:t>and</w:t>
      </w:r>
      <w:r w:rsidR="00002DA9">
        <w:rPr>
          <w:sz w:val="22"/>
          <w:szCs w:val="22"/>
        </w:rPr>
        <w:t xml:space="preserve"> 16.56g lower birthweight (from a base of 3296g)</w:t>
      </w:r>
      <w:r w:rsidR="00250F4E">
        <w:rPr>
          <w:sz w:val="22"/>
          <w:szCs w:val="22"/>
        </w:rPr>
        <w:t xml:space="preserve"> </w:t>
      </w:r>
      <w:r w:rsidR="0005693D" w:rsidRPr="000E07D5">
        <w:rPr>
          <w:sz w:val="22"/>
          <w:szCs w:val="22"/>
        </w:rPr>
        <w:t xml:space="preserve">following exposure to mega-fires </w:t>
      </w:r>
      <w:r w:rsidR="00982D8F">
        <w:rPr>
          <w:sz w:val="22"/>
          <w:szCs w:val="22"/>
        </w:rPr>
        <w:t xml:space="preserve">compared to </w:t>
      </w:r>
      <w:r w:rsidR="007D2662">
        <w:rPr>
          <w:sz w:val="22"/>
          <w:szCs w:val="22"/>
        </w:rPr>
        <w:t xml:space="preserve">non-exposure </w:t>
      </w:r>
      <w:r w:rsidR="0005693D" w:rsidRPr="000E07D5">
        <w:rPr>
          <w:sz w:val="22"/>
          <w:szCs w:val="22"/>
        </w:rPr>
        <w:t>in the USA 2010-2017</w:t>
      </w:r>
      <w:r w:rsidR="0033381F" w:rsidRPr="0033381F">
        <w:rPr>
          <w:noProof/>
          <w:sz w:val="22"/>
          <w:szCs w:val="22"/>
          <w:vertAlign w:val="superscript"/>
        </w:rPr>
        <w:t>29</w:t>
      </w:r>
      <w:r w:rsidR="0005693D" w:rsidRPr="000E07D5">
        <w:rPr>
          <w:sz w:val="22"/>
          <w:szCs w:val="22"/>
        </w:rPr>
        <w:t xml:space="preserve">; 3.8% </w:t>
      </w:r>
      <w:r w:rsidR="00DB2338">
        <w:rPr>
          <w:sz w:val="22"/>
          <w:szCs w:val="22"/>
        </w:rPr>
        <w:t xml:space="preserve">lower </w:t>
      </w:r>
      <w:r w:rsidR="0005693D" w:rsidRPr="000E07D5">
        <w:rPr>
          <w:sz w:val="22"/>
          <w:szCs w:val="22"/>
        </w:rPr>
        <w:t xml:space="preserve">birthweight and </w:t>
      </w:r>
      <w:r w:rsidR="007679B5">
        <w:rPr>
          <w:sz w:val="22"/>
          <w:szCs w:val="22"/>
        </w:rPr>
        <w:t>0</w:t>
      </w:r>
      <w:r w:rsidR="0005693D" w:rsidRPr="000E07D5">
        <w:rPr>
          <w:sz w:val="22"/>
          <w:szCs w:val="22"/>
        </w:rPr>
        <w:t xml:space="preserve">.034 increase in the probability </w:t>
      </w:r>
      <w:r w:rsidR="003C1C24">
        <w:rPr>
          <w:sz w:val="22"/>
          <w:szCs w:val="22"/>
        </w:rPr>
        <w:t xml:space="preserve">of </w:t>
      </w:r>
      <w:r w:rsidR="0005693D" w:rsidRPr="000E07D5">
        <w:rPr>
          <w:sz w:val="22"/>
          <w:szCs w:val="22"/>
        </w:rPr>
        <w:t xml:space="preserve">low birthweight (&lt;2500g) </w:t>
      </w:r>
      <w:r w:rsidR="007028B5">
        <w:rPr>
          <w:sz w:val="22"/>
          <w:szCs w:val="22"/>
        </w:rPr>
        <w:t xml:space="preserve">compared </w:t>
      </w:r>
      <w:r w:rsidR="00F26E1C">
        <w:rPr>
          <w:sz w:val="22"/>
          <w:szCs w:val="22"/>
        </w:rPr>
        <w:t>to</w:t>
      </w:r>
      <w:r w:rsidR="007028B5">
        <w:rPr>
          <w:sz w:val="22"/>
          <w:szCs w:val="22"/>
        </w:rPr>
        <w:t xml:space="preserve"> a</w:t>
      </w:r>
      <w:r w:rsidR="00F41B29">
        <w:rPr>
          <w:sz w:val="22"/>
          <w:szCs w:val="22"/>
        </w:rPr>
        <w:t>n unexposed</w:t>
      </w:r>
      <w:r w:rsidR="007028B5">
        <w:rPr>
          <w:sz w:val="22"/>
          <w:szCs w:val="22"/>
        </w:rPr>
        <w:t xml:space="preserve"> group</w:t>
      </w:r>
      <w:r w:rsidR="00F3649C">
        <w:rPr>
          <w:sz w:val="22"/>
          <w:szCs w:val="22"/>
        </w:rPr>
        <w:t xml:space="preserve"> following wildfire smoke exposure</w:t>
      </w:r>
      <w:r w:rsidR="007028B5">
        <w:rPr>
          <w:sz w:val="22"/>
          <w:szCs w:val="22"/>
        </w:rPr>
        <w:t xml:space="preserve"> </w:t>
      </w:r>
      <w:r w:rsidR="0005693D" w:rsidRPr="000E07D5">
        <w:rPr>
          <w:sz w:val="22"/>
          <w:szCs w:val="22"/>
        </w:rPr>
        <w:t>in Colorado, USA between 2007-2013</w:t>
      </w:r>
      <w:r w:rsidR="00A3750A" w:rsidRPr="00A3750A">
        <w:rPr>
          <w:noProof/>
          <w:sz w:val="22"/>
          <w:szCs w:val="22"/>
          <w:vertAlign w:val="superscript"/>
        </w:rPr>
        <w:t>32</w:t>
      </w:r>
      <w:r w:rsidR="0005693D" w:rsidRPr="000E07D5">
        <w:rPr>
          <w:sz w:val="22"/>
          <w:szCs w:val="22"/>
        </w:rPr>
        <w:t xml:space="preserve">; </w:t>
      </w:r>
      <w:r w:rsidR="006D7DE0">
        <w:rPr>
          <w:sz w:val="22"/>
          <w:szCs w:val="22"/>
        </w:rPr>
        <w:t>an increase of 18.55% change in risk associated with low birthweight (&lt;2500g) following an increase of 100 wildfire records in the South region in Brazil 2001- 2018</w:t>
      </w:r>
      <w:r w:rsidR="00A3750A" w:rsidRPr="00A3750A">
        <w:rPr>
          <w:noProof/>
          <w:sz w:val="22"/>
          <w:szCs w:val="22"/>
          <w:vertAlign w:val="superscript"/>
        </w:rPr>
        <w:t>35</w:t>
      </w:r>
      <w:r w:rsidR="006D7DE0">
        <w:rPr>
          <w:sz w:val="22"/>
          <w:szCs w:val="22"/>
        </w:rPr>
        <w:t xml:space="preserve">; </w:t>
      </w:r>
      <w:r w:rsidR="0005693D" w:rsidRPr="000E07D5">
        <w:rPr>
          <w:sz w:val="22"/>
          <w:szCs w:val="22"/>
        </w:rPr>
        <w:t>a 5.7g reduction in birthweight for each µg/m</w:t>
      </w:r>
      <w:r w:rsidR="0005693D" w:rsidRPr="00BB474B">
        <w:rPr>
          <w:sz w:val="22"/>
          <w:szCs w:val="22"/>
          <w:vertAlign w:val="superscript"/>
        </w:rPr>
        <w:t>3</w:t>
      </w:r>
      <w:r w:rsidR="0005693D" w:rsidRPr="000E07D5">
        <w:rPr>
          <w:sz w:val="22"/>
          <w:szCs w:val="22"/>
        </w:rPr>
        <w:t xml:space="preserve"> increase in trimester average wildfire PM</w:t>
      </w:r>
      <w:r w:rsidR="0005693D" w:rsidRPr="006636F3">
        <w:rPr>
          <w:sz w:val="22"/>
          <w:szCs w:val="22"/>
          <w:vertAlign w:val="subscript"/>
        </w:rPr>
        <w:t>2.5</w:t>
      </w:r>
      <w:r w:rsidR="0005693D" w:rsidRPr="000E07D5">
        <w:rPr>
          <w:sz w:val="22"/>
          <w:szCs w:val="22"/>
        </w:rPr>
        <w:t xml:space="preserve"> exposure in the first trimester of pregnancy in Colorado, USA, 2007-2015</w:t>
      </w:r>
      <w:r w:rsidR="00F846D8" w:rsidRPr="00F846D8">
        <w:rPr>
          <w:noProof/>
          <w:sz w:val="22"/>
          <w:szCs w:val="22"/>
          <w:vertAlign w:val="superscript"/>
        </w:rPr>
        <w:t>33</w:t>
      </w:r>
      <w:r w:rsidR="0005693D" w:rsidRPr="000E07D5">
        <w:rPr>
          <w:sz w:val="22"/>
          <w:szCs w:val="22"/>
        </w:rPr>
        <w:t xml:space="preserve">; 150% </w:t>
      </w:r>
      <w:r w:rsidR="005655ED">
        <w:rPr>
          <w:sz w:val="22"/>
          <w:szCs w:val="22"/>
        </w:rPr>
        <w:t xml:space="preserve">higher </w:t>
      </w:r>
      <w:r w:rsidR="0005693D" w:rsidRPr="000E07D5">
        <w:rPr>
          <w:sz w:val="22"/>
          <w:szCs w:val="22"/>
        </w:rPr>
        <w:t xml:space="preserve">incidence of very low birthweight </w:t>
      </w:r>
      <w:r w:rsidR="000F76D9">
        <w:rPr>
          <w:sz w:val="22"/>
          <w:szCs w:val="22"/>
        </w:rPr>
        <w:t xml:space="preserve">babies </w:t>
      </w:r>
      <w:r w:rsidR="0005693D" w:rsidRPr="000E07D5">
        <w:rPr>
          <w:sz w:val="22"/>
          <w:szCs w:val="22"/>
        </w:rPr>
        <w:t>(&lt;499g)</w:t>
      </w:r>
      <w:r w:rsidR="00F7434A">
        <w:rPr>
          <w:sz w:val="22"/>
          <w:szCs w:val="22"/>
        </w:rPr>
        <w:t xml:space="preserve"> </w:t>
      </w:r>
      <w:r w:rsidR="00E03C59">
        <w:rPr>
          <w:sz w:val="22"/>
          <w:szCs w:val="22"/>
        </w:rPr>
        <w:t xml:space="preserve">in affected areas </w:t>
      </w:r>
      <w:r w:rsidR="0005693D" w:rsidRPr="000E07D5">
        <w:rPr>
          <w:sz w:val="22"/>
          <w:szCs w:val="22"/>
        </w:rPr>
        <w:t>in the two months following exposure to the 2009 Black Saturday bushfires</w:t>
      </w:r>
      <w:r w:rsidR="00995C6D">
        <w:rPr>
          <w:sz w:val="22"/>
          <w:szCs w:val="22"/>
        </w:rPr>
        <w:t>, Vic</w:t>
      </w:r>
      <w:r w:rsidR="000F76D9">
        <w:rPr>
          <w:sz w:val="22"/>
          <w:szCs w:val="22"/>
        </w:rPr>
        <w:t>t</w:t>
      </w:r>
      <w:r w:rsidR="00995C6D">
        <w:rPr>
          <w:sz w:val="22"/>
          <w:szCs w:val="22"/>
        </w:rPr>
        <w:t>oria, Australia</w:t>
      </w:r>
      <w:r w:rsidR="007904CD" w:rsidRPr="007904CD">
        <w:rPr>
          <w:sz w:val="22"/>
          <w:szCs w:val="22"/>
        </w:rPr>
        <w:t xml:space="preserve"> </w:t>
      </w:r>
      <w:r w:rsidR="007904CD">
        <w:rPr>
          <w:sz w:val="22"/>
          <w:szCs w:val="22"/>
        </w:rPr>
        <w:t>compared to not affected areas</w:t>
      </w:r>
      <w:r w:rsidR="00F846D8" w:rsidRPr="00F846D8">
        <w:rPr>
          <w:noProof/>
          <w:sz w:val="22"/>
          <w:szCs w:val="22"/>
          <w:vertAlign w:val="superscript"/>
        </w:rPr>
        <w:t>24</w:t>
      </w:r>
      <w:r w:rsidR="0005693D" w:rsidRPr="000E07D5">
        <w:rPr>
          <w:sz w:val="22"/>
          <w:szCs w:val="22"/>
        </w:rPr>
        <w:t>; and</w:t>
      </w:r>
      <w:r w:rsidR="00E10BEC">
        <w:rPr>
          <w:sz w:val="22"/>
          <w:szCs w:val="22"/>
        </w:rPr>
        <w:t>,</w:t>
      </w:r>
      <w:r w:rsidR="0005693D" w:rsidRPr="000E07D5">
        <w:rPr>
          <w:sz w:val="22"/>
          <w:szCs w:val="22"/>
        </w:rPr>
        <w:t xml:space="preserve"> </w:t>
      </w:r>
      <w:r w:rsidR="005420E0">
        <w:rPr>
          <w:sz w:val="22"/>
          <w:szCs w:val="22"/>
        </w:rPr>
        <w:t>lower birthweight at term (-</w:t>
      </w:r>
      <w:r w:rsidR="0005693D" w:rsidRPr="000E07D5">
        <w:rPr>
          <w:sz w:val="22"/>
          <w:szCs w:val="22"/>
        </w:rPr>
        <w:t>6.1g</w:t>
      </w:r>
      <w:r w:rsidR="009353A0">
        <w:rPr>
          <w:sz w:val="22"/>
          <w:szCs w:val="22"/>
        </w:rPr>
        <w:t>,</w:t>
      </w:r>
      <w:r w:rsidR="0005693D" w:rsidRPr="000E07D5">
        <w:rPr>
          <w:sz w:val="22"/>
          <w:szCs w:val="22"/>
        </w:rPr>
        <w:t xml:space="preserve"> 37-41 weeks gestation) for any trimester exposure to the 2003 California wildfires with a </w:t>
      </w:r>
      <w:r w:rsidR="00B67ACF">
        <w:rPr>
          <w:sz w:val="22"/>
          <w:szCs w:val="22"/>
        </w:rPr>
        <w:t>-</w:t>
      </w:r>
      <w:r w:rsidR="0005693D" w:rsidRPr="000E07D5">
        <w:rPr>
          <w:sz w:val="22"/>
          <w:szCs w:val="22"/>
        </w:rPr>
        <w:t xml:space="preserve">7.0g </w:t>
      </w:r>
      <w:r w:rsidR="004B03F8">
        <w:rPr>
          <w:sz w:val="22"/>
          <w:szCs w:val="22"/>
        </w:rPr>
        <w:t>difference</w:t>
      </w:r>
      <w:r w:rsidR="004B03F8" w:rsidRPr="000E07D5">
        <w:rPr>
          <w:sz w:val="22"/>
          <w:szCs w:val="22"/>
        </w:rPr>
        <w:t xml:space="preserve"> </w:t>
      </w:r>
      <w:r w:rsidR="0005693D" w:rsidRPr="000E07D5">
        <w:rPr>
          <w:sz w:val="22"/>
          <w:szCs w:val="22"/>
        </w:rPr>
        <w:t xml:space="preserve">at term for third trimester exposure, and a </w:t>
      </w:r>
      <w:r w:rsidR="00B67ACF">
        <w:rPr>
          <w:sz w:val="22"/>
          <w:szCs w:val="22"/>
        </w:rPr>
        <w:t>-</w:t>
      </w:r>
      <w:r w:rsidR="0005693D" w:rsidRPr="000E07D5">
        <w:rPr>
          <w:sz w:val="22"/>
          <w:szCs w:val="22"/>
        </w:rPr>
        <w:t xml:space="preserve">9.7g </w:t>
      </w:r>
      <w:r w:rsidR="004B03F8">
        <w:rPr>
          <w:sz w:val="22"/>
          <w:szCs w:val="22"/>
        </w:rPr>
        <w:t>difference</w:t>
      </w:r>
      <w:r w:rsidR="004B03F8" w:rsidRPr="000E07D5">
        <w:rPr>
          <w:sz w:val="22"/>
          <w:szCs w:val="22"/>
        </w:rPr>
        <w:t xml:space="preserve"> </w:t>
      </w:r>
      <w:r w:rsidR="0005693D" w:rsidRPr="000E07D5">
        <w:rPr>
          <w:sz w:val="22"/>
          <w:szCs w:val="22"/>
        </w:rPr>
        <w:t>at term for second trimester exposure</w:t>
      </w:r>
      <w:r w:rsidR="005D4E15">
        <w:rPr>
          <w:sz w:val="22"/>
          <w:szCs w:val="22"/>
        </w:rPr>
        <w:t xml:space="preserve"> when compared to unexposed pregnancies</w:t>
      </w:r>
      <w:r w:rsidR="009A6232">
        <w:rPr>
          <w:sz w:val="22"/>
          <w:szCs w:val="22"/>
        </w:rPr>
        <w:t xml:space="preserve"> in years before and after the fires</w:t>
      </w:r>
      <w:r w:rsidR="00B81782">
        <w:rPr>
          <w:sz w:val="22"/>
          <w:szCs w:val="22"/>
        </w:rPr>
        <w:t>.</w:t>
      </w:r>
      <w:r w:rsidR="00F846D8" w:rsidRPr="00F846D8">
        <w:rPr>
          <w:noProof/>
          <w:sz w:val="22"/>
          <w:szCs w:val="22"/>
          <w:vertAlign w:val="superscript"/>
        </w:rPr>
        <w:t>34</w:t>
      </w:r>
    </w:p>
    <w:p w14:paraId="00CBC63C" w14:textId="6A514BC5" w:rsidR="0005693D" w:rsidRPr="000E07D5" w:rsidRDefault="0052064D" w:rsidP="0005693D">
      <w:pPr>
        <w:spacing w:before="120" w:after="120" w:line="360" w:lineRule="auto"/>
        <w:rPr>
          <w:sz w:val="22"/>
          <w:szCs w:val="22"/>
        </w:rPr>
      </w:pPr>
      <w:r>
        <w:rPr>
          <w:sz w:val="22"/>
          <w:szCs w:val="22"/>
        </w:rPr>
        <w:t>Two studies reported an increase in birthweight</w:t>
      </w:r>
      <w:r w:rsidR="00C86F16">
        <w:rPr>
          <w:sz w:val="22"/>
          <w:szCs w:val="22"/>
        </w:rPr>
        <w:t xml:space="preserve"> following maternal exposure to </w:t>
      </w:r>
      <w:r w:rsidR="005F724A">
        <w:rPr>
          <w:sz w:val="22"/>
          <w:szCs w:val="22"/>
        </w:rPr>
        <w:t xml:space="preserve">the </w:t>
      </w:r>
      <w:r w:rsidR="00367D08">
        <w:rPr>
          <w:sz w:val="22"/>
          <w:szCs w:val="22"/>
        </w:rPr>
        <w:t xml:space="preserve">2003 </w:t>
      </w:r>
      <w:r w:rsidR="005F724A">
        <w:rPr>
          <w:sz w:val="22"/>
          <w:szCs w:val="22"/>
        </w:rPr>
        <w:t>Ca</w:t>
      </w:r>
      <w:r w:rsidR="00367D08">
        <w:rPr>
          <w:sz w:val="22"/>
          <w:szCs w:val="22"/>
        </w:rPr>
        <w:t>n</w:t>
      </w:r>
      <w:r w:rsidR="005F724A">
        <w:rPr>
          <w:sz w:val="22"/>
          <w:szCs w:val="22"/>
        </w:rPr>
        <w:t xml:space="preserve">berra </w:t>
      </w:r>
      <w:r w:rsidR="00367D08">
        <w:rPr>
          <w:sz w:val="22"/>
          <w:szCs w:val="22"/>
        </w:rPr>
        <w:t>b</w:t>
      </w:r>
      <w:r w:rsidR="005F724A">
        <w:rPr>
          <w:sz w:val="22"/>
          <w:szCs w:val="22"/>
        </w:rPr>
        <w:t>ushfire</w:t>
      </w:r>
      <w:r w:rsidR="00B02287">
        <w:rPr>
          <w:sz w:val="22"/>
          <w:szCs w:val="22"/>
        </w:rPr>
        <w:t>.</w:t>
      </w:r>
      <w:r w:rsidR="00626128">
        <w:rPr>
          <w:sz w:val="22"/>
          <w:szCs w:val="22"/>
          <w:vertAlign w:val="superscript"/>
        </w:rPr>
        <w:t>23,25</w:t>
      </w:r>
      <w:r w:rsidR="00B02287">
        <w:rPr>
          <w:sz w:val="22"/>
          <w:szCs w:val="22"/>
        </w:rPr>
        <w:t xml:space="preserve"> </w:t>
      </w:r>
      <w:r w:rsidR="009F1A80">
        <w:rPr>
          <w:sz w:val="22"/>
          <w:szCs w:val="22"/>
        </w:rPr>
        <w:t>A</w:t>
      </w:r>
      <w:r w:rsidR="00583B93">
        <w:rPr>
          <w:sz w:val="22"/>
          <w:szCs w:val="22"/>
        </w:rPr>
        <w:t xml:space="preserve">fter </w:t>
      </w:r>
      <w:r w:rsidR="00A651BB">
        <w:rPr>
          <w:sz w:val="22"/>
          <w:szCs w:val="22"/>
        </w:rPr>
        <w:t>controll</w:t>
      </w:r>
      <w:r w:rsidR="00D70FD8">
        <w:rPr>
          <w:sz w:val="22"/>
          <w:szCs w:val="22"/>
        </w:rPr>
        <w:t>ing</w:t>
      </w:r>
      <w:r w:rsidR="00A651BB">
        <w:rPr>
          <w:sz w:val="22"/>
          <w:szCs w:val="22"/>
        </w:rPr>
        <w:t xml:space="preserve"> for differences in birthweight by </w:t>
      </w:r>
      <w:r w:rsidR="00B113E9">
        <w:rPr>
          <w:sz w:val="22"/>
          <w:szCs w:val="22"/>
        </w:rPr>
        <w:t>sex</w:t>
      </w:r>
      <w:r w:rsidR="00A651BB">
        <w:rPr>
          <w:sz w:val="22"/>
          <w:szCs w:val="22"/>
        </w:rPr>
        <w:t xml:space="preserve">, </w:t>
      </w:r>
      <w:r w:rsidR="0005693D" w:rsidRPr="000E07D5">
        <w:rPr>
          <w:sz w:val="22"/>
          <w:szCs w:val="22"/>
        </w:rPr>
        <w:t>male babies born in the severely affected area were on average 197g heavier compared to male babies born in the moderately affected area following in utero exposure to the 2003 Canberra bushfire</w:t>
      </w:r>
      <w:r w:rsidR="000C788C">
        <w:rPr>
          <w:sz w:val="22"/>
          <w:szCs w:val="22"/>
        </w:rPr>
        <w:t>.</w:t>
      </w:r>
      <w:r w:rsidR="00F846D8" w:rsidRPr="00F846D8">
        <w:rPr>
          <w:noProof/>
          <w:sz w:val="22"/>
          <w:szCs w:val="22"/>
          <w:vertAlign w:val="superscript"/>
        </w:rPr>
        <w:t>23,25</w:t>
      </w:r>
      <w:r w:rsidR="000C788C">
        <w:rPr>
          <w:sz w:val="22"/>
          <w:szCs w:val="22"/>
        </w:rPr>
        <w:t xml:space="preserve"> </w:t>
      </w:r>
      <w:r w:rsidR="0005693D" w:rsidRPr="000E07D5">
        <w:rPr>
          <w:sz w:val="22"/>
          <w:szCs w:val="22"/>
        </w:rPr>
        <w:t>These studies also reported an increased incidence of macrosomia, that is birthweight greater than the 90th centile for</w:t>
      </w:r>
      <w:r w:rsidR="00D356E9">
        <w:rPr>
          <w:sz w:val="22"/>
          <w:szCs w:val="22"/>
        </w:rPr>
        <w:t xml:space="preserve"> </w:t>
      </w:r>
      <w:r w:rsidR="0005693D" w:rsidRPr="000E07D5">
        <w:rPr>
          <w:sz w:val="22"/>
          <w:szCs w:val="22"/>
        </w:rPr>
        <w:t>gestational age, for male babies following in utero exposure to this bushfire, with the largest increase occurring for males born between 4501-5000g</w:t>
      </w:r>
      <w:r w:rsidR="000C788C">
        <w:rPr>
          <w:sz w:val="22"/>
          <w:szCs w:val="22"/>
        </w:rPr>
        <w:t>.</w:t>
      </w:r>
      <w:r w:rsidR="00506E3E" w:rsidRPr="00506E3E">
        <w:rPr>
          <w:noProof/>
          <w:sz w:val="22"/>
          <w:szCs w:val="22"/>
          <w:vertAlign w:val="superscript"/>
        </w:rPr>
        <w:t>23,25</w:t>
      </w:r>
    </w:p>
    <w:p w14:paraId="2480AE1C" w14:textId="2461CC4D" w:rsidR="0005693D" w:rsidRPr="000E07D5" w:rsidRDefault="00285784" w:rsidP="0005693D">
      <w:pPr>
        <w:spacing w:before="120" w:after="120" w:line="360" w:lineRule="auto"/>
        <w:rPr>
          <w:sz w:val="22"/>
          <w:szCs w:val="22"/>
        </w:rPr>
      </w:pPr>
      <w:r>
        <w:rPr>
          <w:sz w:val="22"/>
          <w:szCs w:val="22"/>
        </w:rPr>
        <w:t>Where t</w:t>
      </w:r>
      <w:r w:rsidR="0005693D" w:rsidRPr="000E07D5">
        <w:rPr>
          <w:sz w:val="22"/>
          <w:szCs w:val="22"/>
        </w:rPr>
        <w:t>iming</w:t>
      </w:r>
      <w:r w:rsidR="00F47303" w:rsidRPr="000E07D5">
        <w:rPr>
          <w:sz w:val="22"/>
          <w:szCs w:val="22"/>
        </w:rPr>
        <w:t xml:space="preserve"> </w:t>
      </w:r>
      <w:r w:rsidR="0005693D" w:rsidRPr="000E07D5">
        <w:rPr>
          <w:sz w:val="22"/>
          <w:szCs w:val="22"/>
        </w:rPr>
        <w:t xml:space="preserve">of exposure </w:t>
      </w:r>
      <w:r>
        <w:rPr>
          <w:sz w:val="22"/>
          <w:szCs w:val="22"/>
        </w:rPr>
        <w:t xml:space="preserve">to wildfire </w:t>
      </w:r>
      <w:r w:rsidR="0005693D" w:rsidRPr="000E07D5">
        <w:rPr>
          <w:sz w:val="22"/>
          <w:szCs w:val="22"/>
        </w:rPr>
        <w:t xml:space="preserve">and </w:t>
      </w:r>
      <w:r w:rsidR="00984798">
        <w:rPr>
          <w:sz w:val="22"/>
          <w:szCs w:val="22"/>
        </w:rPr>
        <w:t>association with</w:t>
      </w:r>
      <w:r w:rsidR="0005693D" w:rsidRPr="000E07D5">
        <w:rPr>
          <w:sz w:val="22"/>
          <w:szCs w:val="22"/>
        </w:rPr>
        <w:t xml:space="preserve"> birthweight </w:t>
      </w:r>
      <w:r>
        <w:rPr>
          <w:sz w:val="22"/>
          <w:szCs w:val="22"/>
        </w:rPr>
        <w:t>were considered, results varied</w:t>
      </w:r>
      <w:r w:rsidR="00E24A1C">
        <w:rPr>
          <w:sz w:val="22"/>
          <w:szCs w:val="22"/>
        </w:rPr>
        <w:t xml:space="preserve">. </w:t>
      </w:r>
      <w:r w:rsidR="007D75E4">
        <w:rPr>
          <w:sz w:val="22"/>
          <w:szCs w:val="22"/>
        </w:rPr>
        <w:t>Both f</w:t>
      </w:r>
      <w:r w:rsidR="0005693D" w:rsidRPr="000E07D5">
        <w:rPr>
          <w:sz w:val="22"/>
          <w:szCs w:val="22"/>
        </w:rPr>
        <w:t>irst trimester exposure</w:t>
      </w:r>
      <w:r w:rsidR="00975489">
        <w:rPr>
          <w:sz w:val="22"/>
          <w:szCs w:val="22"/>
        </w:rPr>
        <w:t xml:space="preserve"> </w:t>
      </w:r>
      <w:r w:rsidR="00EF12FC" w:rsidRPr="00EF12FC">
        <w:rPr>
          <w:noProof/>
          <w:sz w:val="22"/>
          <w:szCs w:val="22"/>
          <w:vertAlign w:val="superscript"/>
        </w:rPr>
        <w:t>33,35</w:t>
      </w:r>
      <w:r w:rsidR="00FF2E50">
        <w:rPr>
          <w:noProof/>
          <w:sz w:val="22"/>
          <w:szCs w:val="22"/>
          <w:vertAlign w:val="superscript"/>
        </w:rPr>
        <w:t xml:space="preserve"> </w:t>
      </w:r>
      <w:r w:rsidR="0005693D" w:rsidRPr="000E07D5">
        <w:rPr>
          <w:sz w:val="22"/>
          <w:szCs w:val="22"/>
        </w:rPr>
        <w:t xml:space="preserve">and all trimester exposure </w:t>
      </w:r>
      <w:r w:rsidR="000716F5" w:rsidRPr="000716F5">
        <w:rPr>
          <w:noProof/>
          <w:sz w:val="22"/>
          <w:szCs w:val="22"/>
          <w:vertAlign w:val="superscript"/>
        </w:rPr>
        <w:t>32,34</w:t>
      </w:r>
      <w:r w:rsidR="00157E40">
        <w:rPr>
          <w:sz w:val="22"/>
          <w:szCs w:val="22"/>
        </w:rPr>
        <w:t xml:space="preserve"> </w:t>
      </w:r>
      <w:r w:rsidR="00E86358">
        <w:rPr>
          <w:sz w:val="22"/>
          <w:szCs w:val="22"/>
        </w:rPr>
        <w:t>resulted in</w:t>
      </w:r>
      <w:r w:rsidR="003615D0">
        <w:rPr>
          <w:sz w:val="22"/>
          <w:szCs w:val="22"/>
        </w:rPr>
        <w:t xml:space="preserve"> a reduction in </w:t>
      </w:r>
      <w:r w:rsidR="0005693D" w:rsidRPr="000E07D5">
        <w:rPr>
          <w:sz w:val="22"/>
          <w:szCs w:val="22"/>
        </w:rPr>
        <w:t>birthweight</w:t>
      </w:r>
      <w:r w:rsidR="00157E40">
        <w:rPr>
          <w:sz w:val="22"/>
          <w:szCs w:val="22"/>
        </w:rPr>
        <w:t>.</w:t>
      </w:r>
      <w:r w:rsidR="0005693D" w:rsidRPr="000E07D5">
        <w:rPr>
          <w:sz w:val="22"/>
          <w:szCs w:val="22"/>
        </w:rPr>
        <w:t xml:space="preserve"> </w:t>
      </w:r>
      <w:r w:rsidR="0031241A">
        <w:rPr>
          <w:sz w:val="22"/>
          <w:szCs w:val="22"/>
        </w:rPr>
        <w:t xml:space="preserve"> </w:t>
      </w:r>
      <w:r w:rsidR="0005693D" w:rsidRPr="000E07D5">
        <w:rPr>
          <w:sz w:val="22"/>
          <w:szCs w:val="22"/>
        </w:rPr>
        <w:t xml:space="preserve">Proximity </w:t>
      </w:r>
      <w:r w:rsidR="00545702">
        <w:rPr>
          <w:sz w:val="22"/>
          <w:szCs w:val="22"/>
        </w:rPr>
        <w:t xml:space="preserve">of exposure </w:t>
      </w:r>
      <w:r w:rsidR="0005693D" w:rsidRPr="000E07D5">
        <w:rPr>
          <w:sz w:val="22"/>
          <w:szCs w:val="22"/>
        </w:rPr>
        <w:t xml:space="preserve">and severity of exposure to wildfire disaster was </w:t>
      </w:r>
      <w:r w:rsidR="003615D0">
        <w:rPr>
          <w:sz w:val="22"/>
          <w:szCs w:val="22"/>
        </w:rPr>
        <w:t xml:space="preserve">also </w:t>
      </w:r>
      <w:r w:rsidR="00A057C0">
        <w:rPr>
          <w:sz w:val="22"/>
          <w:szCs w:val="22"/>
        </w:rPr>
        <w:t>associated</w:t>
      </w:r>
      <w:r w:rsidR="003615D0">
        <w:rPr>
          <w:sz w:val="22"/>
          <w:szCs w:val="22"/>
        </w:rPr>
        <w:t xml:space="preserve"> w</w:t>
      </w:r>
      <w:r w:rsidR="00A057C0">
        <w:rPr>
          <w:sz w:val="22"/>
          <w:szCs w:val="22"/>
        </w:rPr>
        <w:t xml:space="preserve">ith </w:t>
      </w:r>
      <w:r w:rsidR="0005693D" w:rsidRPr="000E07D5">
        <w:rPr>
          <w:sz w:val="22"/>
          <w:szCs w:val="22"/>
        </w:rPr>
        <w:t>a reduction in birthweight</w:t>
      </w:r>
      <w:r w:rsidR="00265F20">
        <w:rPr>
          <w:sz w:val="22"/>
          <w:szCs w:val="22"/>
        </w:rPr>
        <w:t>,</w:t>
      </w:r>
      <w:r w:rsidR="007D7645" w:rsidRPr="007D7645">
        <w:rPr>
          <w:noProof/>
          <w:sz w:val="22"/>
          <w:szCs w:val="22"/>
          <w:vertAlign w:val="superscript"/>
        </w:rPr>
        <w:t>24,25,29</w:t>
      </w:r>
      <w:r w:rsidR="0005693D" w:rsidRPr="000E07D5">
        <w:rPr>
          <w:sz w:val="22"/>
          <w:szCs w:val="22"/>
        </w:rPr>
        <w:t xml:space="preserve"> while elevated exposure to </w:t>
      </w:r>
      <w:proofErr w:type="gramStart"/>
      <w:r w:rsidR="0005693D" w:rsidRPr="000E07D5">
        <w:rPr>
          <w:sz w:val="22"/>
          <w:szCs w:val="22"/>
        </w:rPr>
        <w:t>wildfire-related</w:t>
      </w:r>
      <w:proofErr w:type="gramEnd"/>
      <w:r w:rsidR="0005693D" w:rsidRPr="000E07D5">
        <w:rPr>
          <w:sz w:val="22"/>
          <w:szCs w:val="22"/>
        </w:rPr>
        <w:t xml:space="preserve"> PM</w:t>
      </w:r>
      <w:r w:rsidR="0005693D" w:rsidRPr="000E07D5">
        <w:rPr>
          <w:sz w:val="22"/>
          <w:szCs w:val="22"/>
          <w:vertAlign w:val="subscript"/>
        </w:rPr>
        <w:t>2.5</w:t>
      </w:r>
      <w:r w:rsidR="0005693D" w:rsidRPr="000E07D5">
        <w:rPr>
          <w:sz w:val="22"/>
          <w:szCs w:val="22"/>
        </w:rPr>
        <w:t xml:space="preserve"> </w:t>
      </w:r>
      <w:r w:rsidR="00206C8F">
        <w:rPr>
          <w:sz w:val="22"/>
          <w:szCs w:val="22"/>
        </w:rPr>
        <w:t>was</w:t>
      </w:r>
      <w:r w:rsidR="0005693D" w:rsidRPr="000E07D5">
        <w:rPr>
          <w:sz w:val="22"/>
          <w:szCs w:val="22"/>
        </w:rPr>
        <w:t xml:space="preserve"> associat</w:t>
      </w:r>
      <w:r w:rsidR="00206C8F">
        <w:rPr>
          <w:sz w:val="22"/>
          <w:szCs w:val="22"/>
        </w:rPr>
        <w:t>ed</w:t>
      </w:r>
      <w:r w:rsidR="0005693D" w:rsidRPr="000E07D5">
        <w:rPr>
          <w:sz w:val="22"/>
          <w:szCs w:val="22"/>
        </w:rPr>
        <w:t xml:space="preserve"> with </w:t>
      </w:r>
      <w:r w:rsidR="00206C8F">
        <w:rPr>
          <w:sz w:val="22"/>
          <w:szCs w:val="22"/>
        </w:rPr>
        <w:t xml:space="preserve">a reduction in </w:t>
      </w:r>
      <w:r w:rsidR="0005693D" w:rsidRPr="000E07D5">
        <w:rPr>
          <w:sz w:val="22"/>
          <w:szCs w:val="22"/>
        </w:rPr>
        <w:t>birthweight, with a dose / response relationship observed</w:t>
      </w:r>
      <w:r w:rsidR="00265F20">
        <w:rPr>
          <w:sz w:val="22"/>
          <w:szCs w:val="22"/>
        </w:rPr>
        <w:t>.</w:t>
      </w:r>
      <w:r w:rsidR="00E1769F" w:rsidRPr="00E1769F">
        <w:rPr>
          <w:noProof/>
          <w:sz w:val="22"/>
          <w:szCs w:val="22"/>
          <w:vertAlign w:val="superscript"/>
        </w:rPr>
        <w:t>33</w:t>
      </w:r>
      <w:r w:rsidR="0005693D" w:rsidRPr="000E07D5">
        <w:rPr>
          <w:sz w:val="22"/>
          <w:szCs w:val="22"/>
        </w:rPr>
        <w:t xml:space="preserve"> </w:t>
      </w:r>
    </w:p>
    <w:p w14:paraId="4DF505C2" w14:textId="081CAE64" w:rsidR="00BD7074" w:rsidRDefault="00756C8C" w:rsidP="0005693D">
      <w:pPr>
        <w:spacing w:before="120" w:after="120" w:line="360" w:lineRule="auto"/>
        <w:rPr>
          <w:sz w:val="22"/>
          <w:szCs w:val="22"/>
        </w:rPr>
      </w:pPr>
      <w:r>
        <w:rPr>
          <w:sz w:val="22"/>
          <w:szCs w:val="22"/>
        </w:rPr>
        <w:lastRenderedPageBreak/>
        <w:t>Eight</w:t>
      </w:r>
      <w:r w:rsidRPr="000E07D5">
        <w:rPr>
          <w:sz w:val="22"/>
          <w:szCs w:val="22"/>
        </w:rPr>
        <w:t xml:space="preserve"> </w:t>
      </w:r>
      <w:r w:rsidR="0005693D" w:rsidRPr="000E07D5">
        <w:rPr>
          <w:sz w:val="22"/>
          <w:szCs w:val="22"/>
        </w:rPr>
        <w:t xml:space="preserve">studies reported on wildfire exposure </w:t>
      </w:r>
      <w:r w:rsidR="00470B7E">
        <w:rPr>
          <w:sz w:val="22"/>
          <w:szCs w:val="22"/>
        </w:rPr>
        <w:t xml:space="preserve">and </w:t>
      </w:r>
      <w:r w:rsidR="0005693D" w:rsidRPr="000E07D5">
        <w:rPr>
          <w:sz w:val="22"/>
          <w:szCs w:val="22"/>
        </w:rPr>
        <w:t>gestational age at birth</w:t>
      </w:r>
      <w:r w:rsidR="00265F20">
        <w:rPr>
          <w:sz w:val="22"/>
          <w:szCs w:val="22"/>
        </w:rPr>
        <w:t>.</w:t>
      </w:r>
      <w:r w:rsidR="00630563" w:rsidRPr="00630563">
        <w:rPr>
          <w:noProof/>
          <w:sz w:val="22"/>
          <w:szCs w:val="22"/>
          <w:vertAlign w:val="superscript"/>
        </w:rPr>
        <w:t>23-25,27-29,33,36</w:t>
      </w:r>
      <w:r w:rsidR="0005693D" w:rsidRPr="000E07D5">
        <w:rPr>
          <w:sz w:val="22"/>
          <w:szCs w:val="22"/>
        </w:rPr>
        <w:t xml:space="preserve"> Findings varied between studies and fire events. Findings include</w:t>
      </w:r>
      <w:r w:rsidR="00E51D5D">
        <w:rPr>
          <w:sz w:val="22"/>
          <w:szCs w:val="22"/>
        </w:rPr>
        <w:t>d</w:t>
      </w:r>
      <w:r w:rsidR="0005693D" w:rsidRPr="000E07D5">
        <w:rPr>
          <w:sz w:val="22"/>
          <w:szCs w:val="22"/>
        </w:rPr>
        <w:t xml:space="preserve">: </w:t>
      </w:r>
      <w:r w:rsidR="00E51D5D">
        <w:rPr>
          <w:sz w:val="22"/>
          <w:szCs w:val="22"/>
        </w:rPr>
        <w:t>i</w:t>
      </w:r>
      <w:r w:rsidR="00B4664C">
        <w:rPr>
          <w:sz w:val="22"/>
          <w:szCs w:val="22"/>
        </w:rPr>
        <w:t xml:space="preserve">ncreased </w:t>
      </w:r>
      <w:r w:rsidR="00A14FBA">
        <w:rPr>
          <w:sz w:val="22"/>
          <w:szCs w:val="22"/>
        </w:rPr>
        <w:t>odds</w:t>
      </w:r>
      <w:r w:rsidR="00B4664C" w:rsidRPr="000C3668">
        <w:rPr>
          <w:sz w:val="22"/>
          <w:szCs w:val="22"/>
        </w:rPr>
        <w:t xml:space="preserve"> of preterm birth after exposure to </w:t>
      </w:r>
      <w:r w:rsidR="0051144F">
        <w:rPr>
          <w:sz w:val="22"/>
          <w:szCs w:val="22"/>
        </w:rPr>
        <w:t>‘</w:t>
      </w:r>
      <w:r w:rsidR="00B4664C" w:rsidRPr="000C3668">
        <w:rPr>
          <w:sz w:val="22"/>
          <w:szCs w:val="22"/>
        </w:rPr>
        <w:t>wildfire-</w:t>
      </w:r>
      <w:r w:rsidR="0051144F">
        <w:rPr>
          <w:sz w:val="22"/>
          <w:szCs w:val="22"/>
        </w:rPr>
        <w:t xml:space="preserve">wave’ </w:t>
      </w:r>
      <w:r w:rsidR="00B4664C" w:rsidRPr="000C3668">
        <w:rPr>
          <w:sz w:val="22"/>
          <w:szCs w:val="22"/>
        </w:rPr>
        <w:t>related PM</w:t>
      </w:r>
      <w:r w:rsidR="00B4664C" w:rsidRPr="00C31C7C">
        <w:rPr>
          <w:sz w:val="22"/>
          <w:szCs w:val="22"/>
          <w:vertAlign w:val="subscript"/>
        </w:rPr>
        <w:t>2.5</w:t>
      </w:r>
      <w:r w:rsidR="00B4664C">
        <w:rPr>
          <w:sz w:val="22"/>
          <w:szCs w:val="22"/>
        </w:rPr>
        <w:t xml:space="preserve"> with differences between Brazil’s </w:t>
      </w:r>
      <w:r w:rsidR="00E62A96">
        <w:rPr>
          <w:sz w:val="22"/>
          <w:szCs w:val="22"/>
        </w:rPr>
        <w:t xml:space="preserve">geographic </w:t>
      </w:r>
      <w:r w:rsidR="00B4664C">
        <w:rPr>
          <w:sz w:val="22"/>
          <w:szCs w:val="22"/>
        </w:rPr>
        <w:t>regions and trimester of exposure</w:t>
      </w:r>
      <w:r w:rsidR="00B4664C" w:rsidRPr="000C3668">
        <w:rPr>
          <w:sz w:val="22"/>
          <w:szCs w:val="22"/>
        </w:rPr>
        <w:t xml:space="preserve"> (OR 1.41 41 </w:t>
      </w:r>
      <w:r w:rsidR="00E62A96">
        <w:rPr>
          <w:sz w:val="22"/>
          <w:szCs w:val="22"/>
        </w:rPr>
        <w:t>[</w:t>
      </w:r>
      <w:r w:rsidR="00B4664C" w:rsidRPr="000C3668">
        <w:rPr>
          <w:sz w:val="22"/>
          <w:szCs w:val="22"/>
        </w:rPr>
        <w:t>95%CI: 1.31-1.51</w:t>
      </w:r>
      <w:r w:rsidR="00E62A96">
        <w:rPr>
          <w:sz w:val="22"/>
          <w:szCs w:val="22"/>
        </w:rPr>
        <w:t>]</w:t>
      </w:r>
      <w:r w:rsidR="00A76C18">
        <w:rPr>
          <w:sz w:val="22"/>
          <w:szCs w:val="22"/>
        </w:rPr>
        <w:t>)</w:t>
      </w:r>
      <w:r w:rsidR="00B4664C">
        <w:rPr>
          <w:sz w:val="22"/>
          <w:szCs w:val="22"/>
        </w:rPr>
        <w:t xml:space="preserve"> following</w:t>
      </w:r>
      <w:r w:rsidR="00B4664C" w:rsidRPr="000C3668">
        <w:rPr>
          <w:sz w:val="22"/>
          <w:szCs w:val="22"/>
        </w:rPr>
        <w:t xml:space="preserve"> first trimester exposure in Southeast region</w:t>
      </w:r>
      <w:r w:rsidR="00B4664C">
        <w:rPr>
          <w:sz w:val="22"/>
          <w:szCs w:val="22"/>
        </w:rPr>
        <w:t xml:space="preserve">, </w:t>
      </w:r>
      <w:r w:rsidR="00B4664C" w:rsidRPr="000C3668">
        <w:rPr>
          <w:sz w:val="22"/>
          <w:szCs w:val="22"/>
        </w:rPr>
        <w:t xml:space="preserve">(OR 1.04 </w:t>
      </w:r>
      <w:r w:rsidR="00E62A96">
        <w:rPr>
          <w:sz w:val="22"/>
          <w:szCs w:val="22"/>
        </w:rPr>
        <w:t>[</w:t>
      </w:r>
      <w:r w:rsidR="00B4664C" w:rsidRPr="000C3668">
        <w:rPr>
          <w:sz w:val="22"/>
          <w:szCs w:val="22"/>
        </w:rPr>
        <w:t>95%CI: 1.01-1.07</w:t>
      </w:r>
      <w:r w:rsidR="00E62A96">
        <w:rPr>
          <w:sz w:val="22"/>
          <w:szCs w:val="22"/>
        </w:rPr>
        <w:t>]</w:t>
      </w:r>
      <w:r w:rsidR="00A76C18">
        <w:rPr>
          <w:sz w:val="22"/>
          <w:szCs w:val="22"/>
        </w:rPr>
        <w:t>)</w:t>
      </w:r>
      <w:r w:rsidR="00B4664C" w:rsidRPr="000C3668">
        <w:rPr>
          <w:sz w:val="22"/>
          <w:szCs w:val="22"/>
        </w:rPr>
        <w:t xml:space="preserve"> following first trimester exposure in Midwest region, (OR 1.05 </w:t>
      </w:r>
      <w:r w:rsidR="00E62A96">
        <w:rPr>
          <w:sz w:val="22"/>
          <w:szCs w:val="22"/>
        </w:rPr>
        <w:t>[</w:t>
      </w:r>
      <w:r w:rsidR="00B4664C" w:rsidRPr="000C3668">
        <w:rPr>
          <w:sz w:val="22"/>
          <w:szCs w:val="22"/>
        </w:rPr>
        <w:t>95%CI: 1.01-1.09</w:t>
      </w:r>
      <w:r w:rsidR="00E62A96">
        <w:rPr>
          <w:sz w:val="22"/>
          <w:szCs w:val="22"/>
        </w:rPr>
        <w:t>]</w:t>
      </w:r>
      <w:r w:rsidR="00A76C18">
        <w:rPr>
          <w:sz w:val="22"/>
          <w:szCs w:val="22"/>
        </w:rPr>
        <w:t>)</w:t>
      </w:r>
      <w:r w:rsidR="00B4664C" w:rsidRPr="000C3668">
        <w:rPr>
          <w:sz w:val="22"/>
          <w:szCs w:val="22"/>
        </w:rPr>
        <w:t xml:space="preserve"> following second trimester exposure in North region and (OR 1.06 </w:t>
      </w:r>
      <w:r w:rsidR="00E62A96">
        <w:rPr>
          <w:sz w:val="22"/>
          <w:szCs w:val="22"/>
        </w:rPr>
        <w:t>[</w:t>
      </w:r>
      <w:r w:rsidR="00B4664C" w:rsidRPr="000C3668">
        <w:rPr>
          <w:sz w:val="22"/>
          <w:szCs w:val="22"/>
        </w:rPr>
        <w:t>95%CI: 1.04-1.0</w:t>
      </w:r>
      <w:r w:rsidR="00E62A96">
        <w:rPr>
          <w:sz w:val="22"/>
          <w:szCs w:val="22"/>
        </w:rPr>
        <w:t>]</w:t>
      </w:r>
      <w:r w:rsidR="00B4664C" w:rsidRPr="000C3668">
        <w:rPr>
          <w:sz w:val="22"/>
          <w:szCs w:val="22"/>
        </w:rPr>
        <w:t xml:space="preserve">) </w:t>
      </w:r>
      <w:r w:rsidR="006C57D5">
        <w:rPr>
          <w:sz w:val="22"/>
          <w:szCs w:val="22"/>
        </w:rPr>
        <w:t xml:space="preserve">following </w:t>
      </w:r>
      <w:r w:rsidR="00B4664C" w:rsidRPr="000C3668">
        <w:rPr>
          <w:sz w:val="22"/>
          <w:szCs w:val="22"/>
        </w:rPr>
        <w:t>second trimester exposure in South region</w:t>
      </w:r>
      <w:r w:rsidR="006947B8" w:rsidRPr="006947B8">
        <w:rPr>
          <w:noProof/>
          <w:sz w:val="22"/>
          <w:szCs w:val="22"/>
          <w:vertAlign w:val="superscript"/>
        </w:rPr>
        <w:t>36</w:t>
      </w:r>
      <w:r w:rsidR="00B4664C">
        <w:rPr>
          <w:sz w:val="22"/>
          <w:szCs w:val="22"/>
        </w:rPr>
        <w:t xml:space="preserve">; </w:t>
      </w:r>
      <w:r w:rsidR="00C31C7C">
        <w:rPr>
          <w:sz w:val="22"/>
          <w:szCs w:val="22"/>
        </w:rPr>
        <w:t>i</w:t>
      </w:r>
      <w:r w:rsidR="00C31C7C" w:rsidRPr="00BB1255">
        <w:rPr>
          <w:sz w:val="22"/>
          <w:szCs w:val="22"/>
        </w:rPr>
        <w:t>ncreased risk of preterm birth following exposure to the 2018 Camp Fire, California</w:t>
      </w:r>
      <w:r w:rsidR="00FB5598">
        <w:rPr>
          <w:sz w:val="22"/>
          <w:szCs w:val="22"/>
        </w:rPr>
        <w:t>,</w:t>
      </w:r>
      <w:r w:rsidR="00C31C7C" w:rsidRPr="00BB1255">
        <w:rPr>
          <w:sz w:val="22"/>
          <w:szCs w:val="22"/>
        </w:rPr>
        <w:t xml:space="preserve"> (</w:t>
      </w:r>
      <w:proofErr w:type="spellStart"/>
      <w:r w:rsidR="00C31C7C" w:rsidRPr="00BB1255">
        <w:rPr>
          <w:sz w:val="22"/>
          <w:szCs w:val="22"/>
        </w:rPr>
        <w:t>aRR</w:t>
      </w:r>
      <w:proofErr w:type="spellEnd"/>
      <w:r w:rsidR="00C31C7C" w:rsidRPr="00BB1255">
        <w:rPr>
          <w:sz w:val="22"/>
          <w:szCs w:val="22"/>
        </w:rPr>
        <w:t xml:space="preserve"> 1.1</w:t>
      </w:r>
      <w:r w:rsidR="00660882">
        <w:rPr>
          <w:sz w:val="22"/>
          <w:szCs w:val="22"/>
        </w:rPr>
        <w:t>0</w:t>
      </w:r>
      <w:r w:rsidR="00C31C7C" w:rsidRPr="00BB1255">
        <w:rPr>
          <w:sz w:val="22"/>
          <w:szCs w:val="22"/>
        </w:rPr>
        <w:t xml:space="preserve"> [95% CI: 1.03, 1.17]</w:t>
      </w:r>
      <w:r w:rsidR="002336C7">
        <w:rPr>
          <w:sz w:val="22"/>
          <w:szCs w:val="22"/>
        </w:rPr>
        <w:t>)</w:t>
      </w:r>
      <w:r w:rsidR="00690594">
        <w:rPr>
          <w:sz w:val="22"/>
          <w:szCs w:val="22"/>
        </w:rPr>
        <w:t xml:space="preserve"> when compared to births that occurred a year earlier</w:t>
      </w:r>
      <w:r w:rsidR="002336C7">
        <w:rPr>
          <w:sz w:val="22"/>
          <w:szCs w:val="22"/>
        </w:rPr>
        <w:t>,</w:t>
      </w:r>
      <w:r w:rsidR="00C31C7C" w:rsidRPr="00BB1255">
        <w:rPr>
          <w:sz w:val="22"/>
          <w:szCs w:val="22"/>
        </w:rPr>
        <w:t xml:space="preserve"> with a dose</w:t>
      </w:r>
      <w:r w:rsidR="002336C7">
        <w:rPr>
          <w:sz w:val="22"/>
          <w:szCs w:val="22"/>
        </w:rPr>
        <w:t>/</w:t>
      </w:r>
      <w:r w:rsidR="00C31C7C" w:rsidRPr="00BB1255">
        <w:rPr>
          <w:sz w:val="22"/>
          <w:szCs w:val="22"/>
        </w:rPr>
        <w:t>response effect evident when comparing exposure between the highest and lowest tertiles</w:t>
      </w:r>
      <w:r w:rsidR="009D30B8">
        <w:rPr>
          <w:sz w:val="22"/>
          <w:szCs w:val="22"/>
        </w:rPr>
        <w:t>.</w:t>
      </w:r>
      <w:r w:rsidR="00366887" w:rsidRPr="00366887">
        <w:rPr>
          <w:noProof/>
          <w:sz w:val="22"/>
          <w:szCs w:val="22"/>
          <w:vertAlign w:val="superscript"/>
        </w:rPr>
        <w:t>28</w:t>
      </w:r>
    </w:p>
    <w:p w14:paraId="77A4387E" w14:textId="23810959" w:rsidR="0005693D" w:rsidRDefault="00F6283F" w:rsidP="0005693D">
      <w:pPr>
        <w:spacing w:before="120" w:after="120" w:line="360" w:lineRule="auto"/>
        <w:rPr>
          <w:sz w:val="22"/>
          <w:szCs w:val="22"/>
        </w:rPr>
      </w:pPr>
      <w:r>
        <w:rPr>
          <w:sz w:val="22"/>
          <w:szCs w:val="22"/>
        </w:rPr>
        <w:t xml:space="preserve">The incidence of </w:t>
      </w:r>
      <w:r w:rsidR="0005693D" w:rsidRPr="000E07D5">
        <w:rPr>
          <w:sz w:val="22"/>
          <w:szCs w:val="22"/>
        </w:rPr>
        <w:t xml:space="preserve">preterm birth </w:t>
      </w:r>
      <w:r w:rsidR="00044F41">
        <w:rPr>
          <w:sz w:val="22"/>
          <w:szCs w:val="22"/>
        </w:rPr>
        <w:t xml:space="preserve">in areas affected by fire </w:t>
      </w:r>
      <w:r>
        <w:rPr>
          <w:sz w:val="22"/>
          <w:szCs w:val="22"/>
        </w:rPr>
        <w:t>increased by 50%</w:t>
      </w:r>
      <w:r w:rsidR="00A6530E">
        <w:rPr>
          <w:sz w:val="22"/>
          <w:szCs w:val="22"/>
        </w:rPr>
        <w:t xml:space="preserve"> for babies born at </w:t>
      </w:r>
      <w:r w:rsidR="0005693D" w:rsidRPr="000E07D5">
        <w:rPr>
          <w:sz w:val="22"/>
          <w:szCs w:val="22"/>
        </w:rPr>
        <w:t xml:space="preserve">20-27 weeks gestation in the three months following the 2009 Black Saturday bushfires, Victoria, Australia </w:t>
      </w:r>
      <w:r w:rsidR="00CB671F">
        <w:rPr>
          <w:sz w:val="22"/>
          <w:szCs w:val="22"/>
        </w:rPr>
        <w:t xml:space="preserve">and </w:t>
      </w:r>
      <w:r w:rsidR="0005693D" w:rsidRPr="000E07D5">
        <w:rPr>
          <w:sz w:val="22"/>
          <w:szCs w:val="22"/>
        </w:rPr>
        <w:t xml:space="preserve">both preterm and post term birth </w:t>
      </w:r>
      <w:r w:rsidR="00CE3BC8">
        <w:rPr>
          <w:sz w:val="22"/>
          <w:szCs w:val="22"/>
        </w:rPr>
        <w:t xml:space="preserve">increased </w:t>
      </w:r>
      <w:r w:rsidR="0005693D" w:rsidRPr="000E07D5">
        <w:rPr>
          <w:sz w:val="22"/>
          <w:szCs w:val="22"/>
        </w:rPr>
        <w:t xml:space="preserve">for second and third trimester exposure to the fires </w:t>
      </w:r>
      <w:r w:rsidR="008F2E18">
        <w:rPr>
          <w:sz w:val="22"/>
          <w:szCs w:val="22"/>
        </w:rPr>
        <w:t xml:space="preserve">compared to </w:t>
      </w:r>
      <w:r w:rsidR="004D639A">
        <w:rPr>
          <w:sz w:val="22"/>
          <w:szCs w:val="22"/>
        </w:rPr>
        <w:t>births in areas not affected by fire</w:t>
      </w:r>
      <w:r w:rsidR="00FF2E50">
        <w:rPr>
          <w:sz w:val="22"/>
          <w:szCs w:val="22"/>
        </w:rPr>
        <w:t>.</w:t>
      </w:r>
      <w:r w:rsidR="00366887" w:rsidRPr="00366887">
        <w:rPr>
          <w:noProof/>
          <w:sz w:val="22"/>
          <w:szCs w:val="22"/>
          <w:vertAlign w:val="superscript"/>
        </w:rPr>
        <w:t>24</w:t>
      </w:r>
      <w:r w:rsidR="002C3EDF">
        <w:rPr>
          <w:sz w:val="22"/>
          <w:szCs w:val="22"/>
        </w:rPr>
        <w:t xml:space="preserve"> There was </w:t>
      </w:r>
      <w:r w:rsidR="0005693D" w:rsidRPr="000E07D5">
        <w:rPr>
          <w:sz w:val="22"/>
          <w:szCs w:val="22"/>
        </w:rPr>
        <w:t>little or no change to gestational age at birth for women who resided in severely-affected areas compared with least affected areas following the 2003 Canberra Bushfires</w:t>
      </w:r>
      <w:r w:rsidR="00366887" w:rsidRPr="00366887">
        <w:rPr>
          <w:noProof/>
          <w:sz w:val="22"/>
          <w:szCs w:val="22"/>
          <w:vertAlign w:val="superscript"/>
        </w:rPr>
        <w:t>23,25</w:t>
      </w:r>
      <w:r w:rsidR="0005693D" w:rsidRPr="000E07D5">
        <w:rPr>
          <w:sz w:val="22"/>
          <w:szCs w:val="22"/>
        </w:rPr>
        <w:t xml:space="preserve">; </w:t>
      </w:r>
      <w:r w:rsidR="001A132C">
        <w:rPr>
          <w:sz w:val="22"/>
          <w:szCs w:val="22"/>
        </w:rPr>
        <w:t xml:space="preserve">while </w:t>
      </w:r>
      <w:r w:rsidR="00C2051B">
        <w:rPr>
          <w:sz w:val="22"/>
          <w:szCs w:val="22"/>
        </w:rPr>
        <w:t>each 1</w:t>
      </w:r>
      <w:r w:rsidR="005708BA">
        <w:rPr>
          <w:rFonts w:ascii="Calibri" w:hAnsi="Calibri" w:cs="Calibri"/>
          <w:sz w:val="22"/>
          <w:szCs w:val="22"/>
        </w:rPr>
        <w:t>µ</w:t>
      </w:r>
      <w:r w:rsidR="00C2051B">
        <w:rPr>
          <w:sz w:val="22"/>
          <w:szCs w:val="22"/>
        </w:rPr>
        <w:t>g/m</w:t>
      </w:r>
      <w:r w:rsidR="00C2051B" w:rsidRPr="0025360F">
        <w:rPr>
          <w:sz w:val="22"/>
          <w:szCs w:val="22"/>
          <w:vertAlign w:val="superscript"/>
        </w:rPr>
        <w:t>3</w:t>
      </w:r>
      <w:r w:rsidR="008964F1">
        <w:rPr>
          <w:sz w:val="22"/>
          <w:szCs w:val="22"/>
        </w:rPr>
        <w:t xml:space="preserve"> increase in </w:t>
      </w:r>
      <w:r w:rsidR="00FD572A">
        <w:rPr>
          <w:sz w:val="22"/>
          <w:szCs w:val="22"/>
        </w:rPr>
        <w:t xml:space="preserve">concentration of </w:t>
      </w:r>
      <w:r w:rsidR="008C407A">
        <w:rPr>
          <w:sz w:val="22"/>
          <w:szCs w:val="22"/>
        </w:rPr>
        <w:t>wildfire generated PM</w:t>
      </w:r>
      <w:r w:rsidR="008C407A" w:rsidRPr="0025360F">
        <w:rPr>
          <w:sz w:val="22"/>
          <w:szCs w:val="22"/>
          <w:vertAlign w:val="subscript"/>
        </w:rPr>
        <w:t>2.5</w:t>
      </w:r>
      <w:r w:rsidR="008C407A">
        <w:rPr>
          <w:sz w:val="22"/>
          <w:szCs w:val="22"/>
        </w:rPr>
        <w:t xml:space="preserve"> </w:t>
      </w:r>
      <w:r w:rsidR="00510E09">
        <w:rPr>
          <w:sz w:val="22"/>
          <w:szCs w:val="22"/>
        </w:rPr>
        <w:t xml:space="preserve">was associated with </w:t>
      </w:r>
      <w:r w:rsidR="0005693D" w:rsidRPr="000E07D5">
        <w:rPr>
          <w:sz w:val="22"/>
          <w:szCs w:val="22"/>
        </w:rPr>
        <w:t xml:space="preserve">increased incidence of preterm birth for women </w:t>
      </w:r>
      <w:r w:rsidR="000B281C" w:rsidRPr="000E07D5">
        <w:rPr>
          <w:sz w:val="22"/>
          <w:szCs w:val="22"/>
        </w:rPr>
        <w:t xml:space="preserve"> </w:t>
      </w:r>
      <w:r w:rsidR="0005693D" w:rsidRPr="000E07D5">
        <w:rPr>
          <w:sz w:val="22"/>
          <w:szCs w:val="22"/>
        </w:rPr>
        <w:t xml:space="preserve">exposed to wildfire smoke </w:t>
      </w:r>
      <w:r w:rsidR="003D7C45" w:rsidRPr="000E07D5">
        <w:rPr>
          <w:sz w:val="22"/>
          <w:szCs w:val="22"/>
        </w:rPr>
        <w:t>in Colorado</w:t>
      </w:r>
      <w:r w:rsidR="000E6DFD" w:rsidRPr="000E07D5">
        <w:rPr>
          <w:sz w:val="22"/>
          <w:szCs w:val="22"/>
        </w:rPr>
        <w:t>, USA</w:t>
      </w:r>
      <w:r w:rsidR="003D7C45" w:rsidRPr="000E07D5">
        <w:rPr>
          <w:sz w:val="22"/>
          <w:szCs w:val="22"/>
        </w:rPr>
        <w:t xml:space="preserve"> 20</w:t>
      </w:r>
      <w:r w:rsidR="000E6DFD" w:rsidRPr="000E07D5">
        <w:rPr>
          <w:sz w:val="22"/>
          <w:szCs w:val="22"/>
        </w:rPr>
        <w:t xml:space="preserve">07-2015 </w:t>
      </w:r>
      <w:r w:rsidR="0005693D" w:rsidRPr="000E07D5">
        <w:rPr>
          <w:sz w:val="22"/>
          <w:szCs w:val="22"/>
        </w:rPr>
        <w:t>at any time during pregnancy (OR 1.078 [95% CI: 1.016, 1.139, p=0.013]), with increased effect for second trimester exposure (OR 1.132 [95% CI: 1.088, 1.178, p&lt;0.0001])</w:t>
      </w:r>
      <w:r w:rsidR="00FF2E50">
        <w:rPr>
          <w:sz w:val="22"/>
          <w:szCs w:val="22"/>
        </w:rPr>
        <w:t>.</w:t>
      </w:r>
      <w:r w:rsidR="00B073BF" w:rsidRPr="00B073BF">
        <w:rPr>
          <w:noProof/>
          <w:sz w:val="22"/>
          <w:szCs w:val="22"/>
          <w:vertAlign w:val="superscript"/>
        </w:rPr>
        <w:t>33</w:t>
      </w:r>
      <w:r w:rsidR="00D6011C">
        <w:rPr>
          <w:sz w:val="22"/>
          <w:szCs w:val="22"/>
        </w:rPr>
        <w:t xml:space="preserve"> There was </w:t>
      </w:r>
      <w:r w:rsidR="0005693D" w:rsidRPr="000E07D5">
        <w:rPr>
          <w:sz w:val="22"/>
          <w:szCs w:val="22"/>
        </w:rPr>
        <w:t>a 1.2% increase</w:t>
      </w:r>
      <w:r w:rsidR="00B21C6C">
        <w:rPr>
          <w:sz w:val="22"/>
          <w:szCs w:val="22"/>
        </w:rPr>
        <w:t xml:space="preserve"> in incidence</w:t>
      </w:r>
      <w:r w:rsidR="0005693D" w:rsidRPr="000E07D5">
        <w:rPr>
          <w:sz w:val="22"/>
          <w:szCs w:val="22"/>
        </w:rPr>
        <w:t xml:space="preserve"> of preterm birth</w:t>
      </w:r>
      <w:r w:rsidR="002433D9">
        <w:rPr>
          <w:sz w:val="22"/>
          <w:szCs w:val="22"/>
        </w:rPr>
        <w:t xml:space="preserve">, from a base of 10% </w:t>
      </w:r>
      <w:r w:rsidR="0005693D" w:rsidRPr="000E07D5">
        <w:rPr>
          <w:sz w:val="22"/>
          <w:szCs w:val="22"/>
        </w:rPr>
        <w:t xml:space="preserve">for women exposed to mega-fires </w:t>
      </w:r>
      <w:r w:rsidR="007D2662">
        <w:rPr>
          <w:sz w:val="22"/>
          <w:szCs w:val="22"/>
        </w:rPr>
        <w:t xml:space="preserve">compared to non-exposure </w:t>
      </w:r>
      <w:r w:rsidR="0005693D" w:rsidRPr="000E07D5">
        <w:rPr>
          <w:sz w:val="22"/>
          <w:szCs w:val="22"/>
        </w:rPr>
        <w:t>in the USA, 2010-2017</w:t>
      </w:r>
      <w:r w:rsidR="00B073BF" w:rsidRPr="00B073BF">
        <w:rPr>
          <w:noProof/>
          <w:sz w:val="22"/>
          <w:szCs w:val="22"/>
          <w:vertAlign w:val="superscript"/>
        </w:rPr>
        <w:t>29</w:t>
      </w:r>
      <w:r w:rsidR="002E5FA6" w:rsidRPr="000E07D5">
        <w:rPr>
          <w:sz w:val="22"/>
          <w:szCs w:val="22"/>
        </w:rPr>
        <w:t>;</w:t>
      </w:r>
      <w:r w:rsidR="0005693D" w:rsidRPr="000E07D5">
        <w:rPr>
          <w:sz w:val="22"/>
          <w:szCs w:val="22"/>
        </w:rPr>
        <w:t xml:space="preserve"> and increased risk of preterm birth with each additional day of wildfire smoke exposure </w:t>
      </w:r>
      <w:r w:rsidR="002E7550" w:rsidRPr="000E07D5">
        <w:rPr>
          <w:sz w:val="22"/>
          <w:szCs w:val="22"/>
        </w:rPr>
        <w:t>in California</w:t>
      </w:r>
      <w:r w:rsidR="00295F0C" w:rsidRPr="000E07D5">
        <w:rPr>
          <w:sz w:val="22"/>
          <w:szCs w:val="22"/>
        </w:rPr>
        <w:t>, USA</w:t>
      </w:r>
      <w:r w:rsidR="0001168F" w:rsidRPr="000E07D5">
        <w:rPr>
          <w:sz w:val="22"/>
          <w:szCs w:val="22"/>
        </w:rPr>
        <w:t>,</w:t>
      </w:r>
      <w:r w:rsidR="002E7550" w:rsidRPr="000E07D5">
        <w:rPr>
          <w:sz w:val="22"/>
          <w:szCs w:val="22"/>
        </w:rPr>
        <w:t xml:space="preserve"> </w:t>
      </w:r>
      <w:r w:rsidR="00295F0C" w:rsidRPr="000E07D5">
        <w:rPr>
          <w:sz w:val="22"/>
          <w:szCs w:val="22"/>
        </w:rPr>
        <w:t xml:space="preserve">2006-2012, </w:t>
      </w:r>
      <w:r w:rsidR="0005693D" w:rsidRPr="000E07D5">
        <w:rPr>
          <w:sz w:val="22"/>
          <w:szCs w:val="22"/>
        </w:rPr>
        <w:t xml:space="preserve">at any time during pregnancy (RR 0.49% [95% CI: 0.41% - 0.59%]), with a larger effect for second trimester (RR 0.83% [95% CI: 0.71% - 0.96%]) and third trimester (RR 0.68% [95% CI: 0.49% - 0.87%]) </w:t>
      </w:r>
      <w:r w:rsidR="00184315" w:rsidRPr="000E07D5">
        <w:rPr>
          <w:sz w:val="22"/>
          <w:szCs w:val="22"/>
        </w:rPr>
        <w:t>exposure</w:t>
      </w:r>
      <w:r w:rsidR="00FF2E50">
        <w:rPr>
          <w:sz w:val="22"/>
          <w:szCs w:val="22"/>
        </w:rPr>
        <w:t>.</w:t>
      </w:r>
      <w:r w:rsidR="008F594B" w:rsidRPr="008F594B">
        <w:rPr>
          <w:noProof/>
          <w:sz w:val="22"/>
          <w:szCs w:val="22"/>
          <w:vertAlign w:val="superscript"/>
        </w:rPr>
        <w:t>27</w:t>
      </w:r>
      <w:r w:rsidR="0005693D" w:rsidRPr="000E07D5">
        <w:rPr>
          <w:sz w:val="22"/>
          <w:szCs w:val="22"/>
        </w:rPr>
        <w:t xml:space="preserve"> </w:t>
      </w:r>
      <w:r w:rsidR="00926BD6" w:rsidRPr="000E07D5">
        <w:rPr>
          <w:sz w:val="22"/>
          <w:szCs w:val="22"/>
        </w:rPr>
        <w:t xml:space="preserve"> </w:t>
      </w:r>
    </w:p>
    <w:p w14:paraId="3222F6EF" w14:textId="7321CA1E" w:rsidR="004C7BEF" w:rsidRPr="00BB1255" w:rsidRDefault="00A4519F" w:rsidP="00BB1255">
      <w:pPr>
        <w:pStyle w:val="ListParagraph"/>
        <w:numPr>
          <w:ilvl w:val="2"/>
          <w:numId w:val="3"/>
        </w:numPr>
        <w:spacing w:before="240" w:after="120"/>
        <w:ind w:left="567"/>
        <w:rPr>
          <w:b/>
          <w:bCs/>
        </w:rPr>
      </w:pPr>
      <w:r>
        <w:rPr>
          <w:rFonts w:ascii="Times New Roman" w:hAnsi="Times New Roman" w:cs="Times New Roman"/>
          <w:b/>
          <w:bCs/>
        </w:rPr>
        <w:t xml:space="preserve"> Birth Defects</w:t>
      </w:r>
    </w:p>
    <w:p w14:paraId="4C32A3C5" w14:textId="5DEC3D01" w:rsidR="005454E9" w:rsidRDefault="00010272" w:rsidP="0005693D">
      <w:pPr>
        <w:spacing w:before="120" w:after="120" w:line="360" w:lineRule="auto"/>
        <w:rPr>
          <w:sz w:val="22"/>
          <w:szCs w:val="22"/>
        </w:rPr>
      </w:pPr>
      <w:r>
        <w:rPr>
          <w:sz w:val="22"/>
          <w:szCs w:val="22"/>
        </w:rPr>
        <w:t xml:space="preserve">Two </w:t>
      </w:r>
      <w:r w:rsidR="005F5440">
        <w:rPr>
          <w:sz w:val="22"/>
          <w:szCs w:val="22"/>
        </w:rPr>
        <w:t>s</w:t>
      </w:r>
      <w:r>
        <w:rPr>
          <w:sz w:val="22"/>
          <w:szCs w:val="22"/>
        </w:rPr>
        <w:t xml:space="preserve">tudies examined </w:t>
      </w:r>
      <w:r w:rsidR="002B0AA9">
        <w:rPr>
          <w:sz w:val="22"/>
          <w:szCs w:val="22"/>
        </w:rPr>
        <w:t xml:space="preserve">the association between exposure to wildfire </w:t>
      </w:r>
      <w:r w:rsidR="00A37FDA">
        <w:rPr>
          <w:sz w:val="22"/>
          <w:szCs w:val="22"/>
        </w:rPr>
        <w:t xml:space="preserve">and </w:t>
      </w:r>
      <w:r w:rsidR="0007750B">
        <w:rPr>
          <w:sz w:val="22"/>
          <w:szCs w:val="22"/>
        </w:rPr>
        <w:t>birth defects</w:t>
      </w:r>
      <w:r w:rsidR="00FF2E50">
        <w:rPr>
          <w:sz w:val="22"/>
          <w:szCs w:val="22"/>
        </w:rPr>
        <w:t>.</w:t>
      </w:r>
      <w:r w:rsidR="00342F98" w:rsidRPr="00342F98">
        <w:rPr>
          <w:noProof/>
          <w:sz w:val="22"/>
          <w:szCs w:val="22"/>
          <w:vertAlign w:val="superscript"/>
        </w:rPr>
        <w:t>30,31</w:t>
      </w:r>
      <w:r w:rsidR="0007750B">
        <w:rPr>
          <w:sz w:val="22"/>
          <w:szCs w:val="22"/>
        </w:rPr>
        <w:t xml:space="preserve"> </w:t>
      </w:r>
      <w:r w:rsidR="009A1C04">
        <w:rPr>
          <w:sz w:val="22"/>
          <w:szCs w:val="22"/>
        </w:rPr>
        <w:t xml:space="preserve">One study of </w:t>
      </w:r>
      <w:r w:rsidR="007758CC">
        <w:rPr>
          <w:sz w:val="22"/>
          <w:szCs w:val="22"/>
        </w:rPr>
        <w:t xml:space="preserve">wildfire exposure in California, USA </w:t>
      </w:r>
      <w:r w:rsidR="001A2C12">
        <w:rPr>
          <w:sz w:val="22"/>
          <w:szCs w:val="22"/>
        </w:rPr>
        <w:t xml:space="preserve">between 2007-2010 </w:t>
      </w:r>
      <w:r w:rsidR="00F153EA">
        <w:rPr>
          <w:sz w:val="22"/>
          <w:szCs w:val="22"/>
        </w:rPr>
        <w:t>rep</w:t>
      </w:r>
      <w:r w:rsidR="007758CC">
        <w:rPr>
          <w:sz w:val="22"/>
          <w:szCs w:val="22"/>
        </w:rPr>
        <w:t xml:space="preserve">orted that </w:t>
      </w:r>
      <w:r w:rsidR="00F153EA">
        <w:rPr>
          <w:sz w:val="22"/>
          <w:szCs w:val="22"/>
        </w:rPr>
        <w:t>first trimester exposure, compared to no exposure</w:t>
      </w:r>
      <w:r w:rsidR="001A2C12">
        <w:rPr>
          <w:sz w:val="22"/>
          <w:szCs w:val="22"/>
        </w:rPr>
        <w:t xml:space="preserve"> was associated with </w:t>
      </w:r>
      <w:r w:rsidR="00555D33">
        <w:rPr>
          <w:sz w:val="22"/>
          <w:szCs w:val="22"/>
        </w:rPr>
        <w:t>higher rates of gastroschisis</w:t>
      </w:r>
      <w:r w:rsidR="00AF22E2">
        <w:rPr>
          <w:sz w:val="22"/>
          <w:szCs w:val="22"/>
        </w:rPr>
        <w:t>:</w:t>
      </w:r>
      <w:r w:rsidR="000434A2">
        <w:rPr>
          <w:sz w:val="22"/>
          <w:szCs w:val="22"/>
        </w:rPr>
        <w:t xml:space="preserve"> 7.8 vs 5.7 </w:t>
      </w:r>
      <w:r w:rsidR="0038592C">
        <w:rPr>
          <w:sz w:val="22"/>
          <w:szCs w:val="22"/>
        </w:rPr>
        <w:t>p</w:t>
      </w:r>
      <w:r w:rsidR="000434A2">
        <w:rPr>
          <w:sz w:val="22"/>
          <w:szCs w:val="22"/>
        </w:rPr>
        <w:t>er 10,000 births</w:t>
      </w:r>
      <w:r w:rsidR="00BD3957">
        <w:rPr>
          <w:sz w:val="22"/>
          <w:szCs w:val="22"/>
        </w:rPr>
        <w:t xml:space="preserve"> </w:t>
      </w:r>
      <w:r w:rsidR="00555D33">
        <w:rPr>
          <w:sz w:val="22"/>
          <w:szCs w:val="22"/>
        </w:rPr>
        <w:t>(</w:t>
      </w:r>
      <w:proofErr w:type="spellStart"/>
      <w:r w:rsidR="00555D33">
        <w:rPr>
          <w:sz w:val="22"/>
          <w:szCs w:val="22"/>
        </w:rPr>
        <w:t>aRR</w:t>
      </w:r>
      <w:proofErr w:type="spellEnd"/>
      <w:r w:rsidR="00555D33">
        <w:rPr>
          <w:sz w:val="22"/>
          <w:szCs w:val="22"/>
        </w:rPr>
        <w:t xml:space="preserve"> </w:t>
      </w:r>
      <w:r w:rsidR="00BD3957">
        <w:rPr>
          <w:sz w:val="22"/>
          <w:szCs w:val="22"/>
        </w:rPr>
        <w:t>1.28 [95% CI: 1.07, 1.54</w:t>
      </w:r>
      <w:r w:rsidR="00243FA6">
        <w:rPr>
          <w:sz w:val="22"/>
          <w:szCs w:val="22"/>
        </w:rPr>
        <w:t>]</w:t>
      </w:r>
      <w:r w:rsidR="00BD3957">
        <w:rPr>
          <w:sz w:val="22"/>
          <w:szCs w:val="22"/>
        </w:rPr>
        <w:t>)</w:t>
      </w:r>
      <w:r w:rsidR="00FF2E50">
        <w:rPr>
          <w:sz w:val="22"/>
          <w:szCs w:val="22"/>
        </w:rPr>
        <w:t>.</w:t>
      </w:r>
      <w:r w:rsidR="00DC1325" w:rsidRPr="00DC1325">
        <w:rPr>
          <w:noProof/>
          <w:sz w:val="22"/>
          <w:szCs w:val="22"/>
          <w:vertAlign w:val="superscript"/>
        </w:rPr>
        <w:t>30</w:t>
      </w:r>
      <w:r w:rsidR="0038592C">
        <w:rPr>
          <w:sz w:val="22"/>
          <w:szCs w:val="22"/>
        </w:rPr>
        <w:t xml:space="preserve"> This study also found that pre</w:t>
      </w:r>
      <w:r w:rsidR="0035022E">
        <w:rPr>
          <w:sz w:val="22"/>
          <w:szCs w:val="22"/>
        </w:rPr>
        <w:t>-</w:t>
      </w:r>
      <w:r w:rsidR="0038592C">
        <w:rPr>
          <w:sz w:val="22"/>
          <w:szCs w:val="22"/>
        </w:rPr>
        <w:t xml:space="preserve">pregnancy wildfire exposure </w:t>
      </w:r>
      <w:r w:rsidR="00652159">
        <w:rPr>
          <w:sz w:val="22"/>
          <w:szCs w:val="22"/>
        </w:rPr>
        <w:t xml:space="preserve">(up to 30 days </w:t>
      </w:r>
      <w:r w:rsidR="002E7871">
        <w:rPr>
          <w:sz w:val="22"/>
          <w:szCs w:val="22"/>
        </w:rPr>
        <w:t>before pregnancy</w:t>
      </w:r>
      <w:r w:rsidR="00652159">
        <w:rPr>
          <w:sz w:val="22"/>
          <w:szCs w:val="22"/>
        </w:rPr>
        <w:t xml:space="preserve">) </w:t>
      </w:r>
      <w:r w:rsidR="00B96426">
        <w:rPr>
          <w:sz w:val="22"/>
          <w:szCs w:val="22"/>
        </w:rPr>
        <w:t xml:space="preserve">compared to no </w:t>
      </w:r>
      <w:r w:rsidR="002E7871">
        <w:rPr>
          <w:sz w:val="22"/>
          <w:szCs w:val="22"/>
        </w:rPr>
        <w:t xml:space="preserve">pre-pregnancy </w:t>
      </w:r>
      <w:r w:rsidR="00B96426">
        <w:rPr>
          <w:sz w:val="22"/>
          <w:szCs w:val="22"/>
        </w:rPr>
        <w:t xml:space="preserve">exposure resulted in </w:t>
      </w:r>
      <w:r w:rsidR="00AF22E2">
        <w:rPr>
          <w:sz w:val="22"/>
          <w:szCs w:val="22"/>
        </w:rPr>
        <w:t>higher rates of gastroschisis: 12.5 vs 5.7 per 10.000 births (</w:t>
      </w:r>
      <w:proofErr w:type="spellStart"/>
      <w:r w:rsidR="00AF22E2">
        <w:rPr>
          <w:sz w:val="22"/>
          <w:szCs w:val="22"/>
        </w:rPr>
        <w:t>aRR</w:t>
      </w:r>
      <w:proofErr w:type="spellEnd"/>
      <w:r w:rsidR="00AF22E2">
        <w:rPr>
          <w:sz w:val="22"/>
          <w:szCs w:val="22"/>
        </w:rPr>
        <w:t xml:space="preserve"> 2.17</w:t>
      </w:r>
      <w:r w:rsidR="00FD563C">
        <w:rPr>
          <w:sz w:val="22"/>
          <w:szCs w:val="22"/>
        </w:rPr>
        <w:t xml:space="preserve"> [95% CI: 1.42, 3.52])</w:t>
      </w:r>
      <w:r w:rsidR="00FF2E50">
        <w:rPr>
          <w:sz w:val="22"/>
          <w:szCs w:val="22"/>
        </w:rPr>
        <w:t>.</w:t>
      </w:r>
      <w:r w:rsidR="00DC1325" w:rsidRPr="00DC1325">
        <w:rPr>
          <w:noProof/>
          <w:sz w:val="22"/>
          <w:szCs w:val="22"/>
          <w:vertAlign w:val="superscript"/>
        </w:rPr>
        <w:t>30</w:t>
      </w:r>
      <w:r w:rsidR="00B23807">
        <w:rPr>
          <w:sz w:val="22"/>
          <w:szCs w:val="22"/>
        </w:rPr>
        <w:t xml:space="preserve"> </w:t>
      </w:r>
    </w:p>
    <w:p w14:paraId="295D92A3" w14:textId="201B6795" w:rsidR="004C7BEF" w:rsidRPr="000E07D5" w:rsidRDefault="005454E9" w:rsidP="0005693D">
      <w:pPr>
        <w:spacing w:before="120" w:after="120" w:line="360" w:lineRule="auto"/>
        <w:rPr>
          <w:sz w:val="22"/>
          <w:szCs w:val="22"/>
        </w:rPr>
      </w:pPr>
      <w:r>
        <w:rPr>
          <w:sz w:val="22"/>
          <w:szCs w:val="22"/>
        </w:rPr>
        <w:t>A study</w:t>
      </w:r>
      <w:r w:rsidR="006C00CB">
        <w:rPr>
          <w:sz w:val="22"/>
          <w:szCs w:val="22"/>
        </w:rPr>
        <w:t xml:space="preserve"> of </w:t>
      </w:r>
      <w:r w:rsidR="004F3F6C">
        <w:rPr>
          <w:sz w:val="22"/>
          <w:szCs w:val="22"/>
        </w:rPr>
        <w:t xml:space="preserve">wildfire-related air pollution exposure </w:t>
      </w:r>
      <w:r w:rsidR="003321D1">
        <w:rPr>
          <w:sz w:val="22"/>
          <w:szCs w:val="22"/>
        </w:rPr>
        <w:t>in</w:t>
      </w:r>
      <w:r w:rsidR="004F3F6C">
        <w:rPr>
          <w:sz w:val="22"/>
          <w:szCs w:val="22"/>
        </w:rPr>
        <w:t xml:space="preserve"> Brazil</w:t>
      </w:r>
      <w:r w:rsidR="003321D1">
        <w:rPr>
          <w:sz w:val="22"/>
          <w:szCs w:val="22"/>
        </w:rPr>
        <w:t xml:space="preserve"> 2001-2018 reported </w:t>
      </w:r>
      <w:r w:rsidR="004471F5">
        <w:rPr>
          <w:sz w:val="22"/>
          <w:szCs w:val="22"/>
        </w:rPr>
        <w:t xml:space="preserve">an increase in </w:t>
      </w:r>
      <w:r w:rsidR="007D181D">
        <w:rPr>
          <w:sz w:val="22"/>
          <w:szCs w:val="22"/>
        </w:rPr>
        <w:t xml:space="preserve">exposure to </w:t>
      </w:r>
      <w:r w:rsidR="004471F5">
        <w:rPr>
          <w:sz w:val="22"/>
          <w:szCs w:val="22"/>
        </w:rPr>
        <w:t xml:space="preserve">wildfire </w:t>
      </w:r>
      <w:r w:rsidR="007D181D">
        <w:rPr>
          <w:sz w:val="22"/>
          <w:szCs w:val="22"/>
        </w:rPr>
        <w:t xml:space="preserve">(measured as an increase in number of wildfire records) </w:t>
      </w:r>
      <w:r w:rsidR="00FC78D7">
        <w:rPr>
          <w:sz w:val="22"/>
          <w:szCs w:val="22"/>
        </w:rPr>
        <w:t>increased odds of</w:t>
      </w:r>
      <w:r w:rsidR="00C73DCA">
        <w:rPr>
          <w:sz w:val="22"/>
          <w:szCs w:val="22"/>
        </w:rPr>
        <w:t xml:space="preserve"> cleft lip/cleft palate </w:t>
      </w:r>
      <w:r w:rsidR="008F3460">
        <w:rPr>
          <w:sz w:val="22"/>
          <w:szCs w:val="22"/>
        </w:rPr>
        <w:t xml:space="preserve">and second trimester exposure </w:t>
      </w:r>
      <w:r w:rsidR="002C637A">
        <w:rPr>
          <w:sz w:val="22"/>
          <w:szCs w:val="22"/>
        </w:rPr>
        <w:t>(</w:t>
      </w:r>
      <w:r w:rsidR="00C73DCA">
        <w:rPr>
          <w:sz w:val="22"/>
          <w:szCs w:val="22"/>
        </w:rPr>
        <w:t>OR 1.007</w:t>
      </w:r>
      <w:r w:rsidR="002C637A">
        <w:rPr>
          <w:sz w:val="22"/>
          <w:szCs w:val="22"/>
        </w:rPr>
        <w:t xml:space="preserve"> </w:t>
      </w:r>
      <w:r w:rsidR="00C73DCA">
        <w:rPr>
          <w:sz w:val="22"/>
          <w:szCs w:val="22"/>
        </w:rPr>
        <w:t xml:space="preserve">[95% CO: </w:t>
      </w:r>
      <w:r w:rsidR="002C637A">
        <w:rPr>
          <w:sz w:val="22"/>
          <w:szCs w:val="22"/>
        </w:rPr>
        <w:t>1.001, 1.013</w:t>
      </w:r>
      <w:r w:rsidR="00B45267">
        <w:rPr>
          <w:sz w:val="22"/>
          <w:szCs w:val="22"/>
        </w:rPr>
        <w:t>])</w:t>
      </w:r>
      <w:r w:rsidR="006D79B5">
        <w:rPr>
          <w:sz w:val="22"/>
          <w:szCs w:val="22"/>
        </w:rPr>
        <w:t>,</w:t>
      </w:r>
      <w:r w:rsidR="008F3460">
        <w:rPr>
          <w:sz w:val="22"/>
          <w:szCs w:val="22"/>
        </w:rPr>
        <w:t xml:space="preserve"> </w:t>
      </w:r>
      <w:r w:rsidR="007A5892">
        <w:rPr>
          <w:sz w:val="22"/>
          <w:szCs w:val="22"/>
        </w:rPr>
        <w:t xml:space="preserve">congenital </w:t>
      </w:r>
      <w:r w:rsidR="007A5892">
        <w:rPr>
          <w:sz w:val="22"/>
          <w:szCs w:val="22"/>
        </w:rPr>
        <w:lastRenderedPageBreak/>
        <w:t xml:space="preserve">anomalies of the respiratory system </w:t>
      </w:r>
      <w:r w:rsidR="00FF0F94">
        <w:rPr>
          <w:sz w:val="22"/>
          <w:szCs w:val="22"/>
        </w:rPr>
        <w:t>following second trimester exposure (OR 1.002 [95% CI:</w:t>
      </w:r>
      <w:r w:rsidR="00B138B2">
        <w:rPr>
          <w:sz w:val="22"/>
          <w:szCs w:val="22"/>
        </w:rPr>
        <w:t xml:space="preserve"> 1.002, 1.023])</w:t>
      </w:r>
      <w:r w:rsidR="00B4572B">
        <w:rPr>
          <w:sz w:val="22"/>
          <w:szCs w:val="22"/>
        </w:rPr>
        <w:t xml:space="preserve">, and congenital anomalies of the </w:t>
      </w:r>
      <w:r w:rsidR="007143AD">
        <w:rPr>
          <w:sz w:val="22"/>
          <w:szCs w:val="22"/>
        </w:rPr>
        <w:t>nervous</w:t>
      </w:r>
      <w:r w:rsidR="00B4572B">
        <w:rPr>
          <w:sz w:val="22"/>
          <w:szCs w:val="22"/>
        </w:rPr>
        <w:t xml:space="preserve"> system foll</w:t>
      </w:r>
      <w:r w:rsidR="007143AD">
        <w:rPr>
          <w:sz w:val="22"/>
          <w:szCs w:val="22"/>
        </w:rPr>
        <w:t xml:space="preserve">owing first trimester exposure (OR </w:t>
      </w:r>
      <w:r w:rsidR="00DC07E5">
        <w:rPr>
          <w:sz w:val="22"/>
          <w:szCs w:val="22"/>
        </w:rPr>
        <w:t>1.002 [95% CI: 1.001, 1.003])</w:t>
      </w:r>
      <w:r w:rsidR="00FC78D7">
        <w:rPr>
          <w:sz w:val="22"/>
          <w:szCs w:val="22"/>
        </w:rPr>
        <w:t xml:space="preserve"> </w:t>
      </w:r>
      <w:r w:rsidR="00742CF1">
        <w:rPr>
          <w:sz w:val="22"/>
          <w:szCs w:val="22"/>
        </w:rPr>
        <w:t>in the South, North and Midwest reg</w:t>
      </w:r>
      <w:r w:rsidR="00AF40AD">
        <w:rPr>
          <w:sz w:val="22"/>
          <w:szCs w:val="22"/>
        </w:rPr>
        <w:t>i</w:t>
      </w:r>
      <w:r w:rsidR="00742CF1">
        <w:rPr>
          <w:sz w:val="22"/>
          <w:szCs w:val="22"/>
        </w:rPr>
        <w:t>ons in Brazil</w:t>
      </w:r>
      <w:r w:rsidR="00FF2E50">
        <w:rPr>
          <w:sz w:val="22"/>
          <w:szCs w:val="22"/>
        </w:rPr>
        <w:t>.</w:t>
      </w:r>
      <w:r w:rsidR="00DC1325" w:rsidRPr="00DC1325">
        <w:rPr>
          <w:noProof/>
          <w:sz w:val="22"/>
          <w:szCs w:val="22"/>
          <w:vertAlign w:val="superscript"/>
        </w:rPr>
        <w:t>31</w:t>
      </w:r>
    </w:p>
    <w:p w14:paraId="4FA57524" w14:textId="77777777" w:rsidR="001A7C09" w:rsidRPr="000E07D5" w:rsidRDefault="001A7C09" w:rsidP="00E8167C">
      <w:pPr>
        <w:pStyle w:val="ListParagraph"/>
        <w:numPr>
          <w:ilvl w:val="2"/>
          <w:numId w:val="3"/>
        </w:numPr>
        <w:spacing w:before="240" w:after="120"/>
        <w:ind w:left="567"/>
        <w:rPr>
          <w:rFonts w:ascii="Times New Roman" w:hAnsi="Times New Roman" w:cs="Times New Roman"/>
          <w:b/>
          <w:bCs/>
        </w:rPr>
      </w:pPr>
      <w:r w:rsidRPr="000E07D5">
        <w:rPr>
          <w:rFonts w:ascii="Times New Roman" w:hAnsi="Times New Roman" w:cs="Times New Roman"/>
          <w:b/>
          <w:bCs/>
        </w:rPr>
        <w:t xml:space="preserve">Secondary Sex Ratio </w:t>
      </w:r>
    </w:p>
    <w:p w14:paraId="02F02F3D" w14:textId="4413EB33" w:rsidR="00BE402E" w:rsidRPr="000E07D5" w:rsidRDefault="001A7C09" w:rsidP="007425FF">
      <w:pPr>
        <w:spacing w:before="120" w:after="120" w:line="360" w:lineRule="auto"/>
        <w:rPr>
          <w:sz w:val="22"/>
          <w:szCs w:val="22"/>
        </w:rPr>
      </w:pPr>
      <w:r w:rsidRPr="000E07D5">
        <w:rPr>
          <w:sz w:val="22"/>
          <w:szCs w:val="22"/>
        </w:rPr>
        <w:t xml:space="preserve">Changes to secondary sex ratio </w:t>
      </w:r>
      <w:r w:rsidR="0094646B" w:rsidRPr="000E07D5">
        <w:rPr>
          <w:sz w:val="22"/>
          <w:szCs w:val="22"/>
        </w:rPr>
        <w:t>(proportion of male to female babies at birth)</w:t>
      </w:r>
      <w:r w:rsidRPr="000E07D5">
        <w:rPr>
          <w:sz w:val="22"/>
          <w:szCs w:val="22"/>
        </w:rPr>
        <w:t xml:space="preserve"> following </w:t>
      </w:r>
      <w:r w:rsidR="00A64AD3" w:rsidRPr="000E07D5">
        <w:rPr>
          <w:sz w:val="22"/>
          <w:szCs w:val="22"/>
        </w:rPr>
        <w:t>wild</w:t>
      </w:r>
      <w:r w:rsidRPr="000E07D5">
        <w:rPr>
          <w:sz w:val="22"/>
          <w:szCs w:val="22"/>
        </w:rPr>
        <w:t xml:space="preserve">fire exposure </w:t>
      </w:r>
      <w:r w:rsidR="001A04B4" w:rsidRPr="000E07D5">
        <w:rPr>
          <w:sz w:val="22"/>
          <w:szCs w:val="22"/>
        </w:rPr>
        <w:t xml:space="preserve">was </w:t>
      </w:r>
      <w:r w:rsidRPr="000E07D5">
        <w:rPr>
          <w:sz w:val="22"/>
          <w:szCs w:val="22"/>
        </w:rPr>
        <w:t>considered in two studies</w:t>
      </w:r>
      <w:r w:rsidR="00875325">
        <w:rPr>
          <w:sz w:val="22"/>
          <w:szCs w:val="22"/>
        </w:rPr>
        <w:t>.</w:t>
      </w:r>
      <w:r w:rsidR="00DC1325" w:rsidRPr="00DC1325">
        <w:rPr>
          <w:noProof/>
          <w:sz w:val="22"/>
          <w:szCs w:val="22"/>
          <w:vertAlign w:val="superscript"/>
        </w:rPr>
        <w:t>23,24</w:t>
      </w:r>
      <w:r w:rsidRPr="000E07D5">
        <w:rPr>
          <w:sz w:val="22"/>
          <w:szCs w:val="22"/>
        </w:rPr>
        <w:t xml:space="preserve"> </w:t>
      </w:r>
      <w:r w:rsidR="00EA194C" w:rsidRPr="000E07D5">
        <w:rPr>
          <w:sz w:val="22"/>
          <w:szCs w:val="22"/>
        </w:rPr>
        <w:t>One</w:t>
      </w:r>
      <w:r w:rsidRPr="000E07D5">
        <w:rPr>
          <w:sz w:val="22"/>
          <w:szCs w:val="22"/>
        </w:rPr>
        <w:t xml:space="preserve"> study of the 2009 Black Saturday bushfires found no </w:t>
      </w:r>
      <w:r w:rsidR="00B85DE8">
        <w:rPr>
          <w:sz w:val="22"/>
          <w:szCs w:val="22"/>
        </w:rPr>
        <w:t>change</w:t>
      </w:r>
      <w:r w:rsidRPr="000E07D5">
        <w:rPr>
          <w:sz w:val="22"/>
          <w:szCs w:val="22"/>
        </w:rPr>
        <w:t xml:space="preserve"> to the secondary sex ratio for babies in utero at the time of the fire </w:t>
      </w:r>
      <w:r w:rsidR="0049302A">
        <w:rPr>
          <w:sz w:val="22"/>
          <w:szCs w:val="22"/>
        </w:rPr>
        <w:t xml:space="preserve">compared to </w:t>
      </w:r>
      <w:r w:rsidR="00D23916">
        <w:rPr>
          <w:sz w:val="22"/>
          <w:szCs w:val="22"/>
        </w:rPr>
        <w:t>non-exposed births</w:t>
      </w:r>
      <w:r w:rsidR="00875325">
        <w:rPr>
          <w:sz w:val="22"/>
          <w:szCs w:val="22"/>
        </w:rPr>
        <w:t>.</w:t>
      </w:r>
      <w:r w:rsidR="00DC1325" w:rsidRPr="00DC1325">
        <w:rPr>
          <w:noProof/>
          <w:sz w:val="22"/>
          <w:szCs w:val="22"/>
          <w:vertAlign w:val="superscript"/>
        </w:rPr>
        <w:t>24</w:t>
      </w:r>
      <w:r w:rsidRPr="000E07D5">
        <w:rPr>
          <w:sz w:val="22"/>
          <w:szCs w:val="22"/>
        </w:rPr>
        <w:t xml:space="preserve"> </w:t>
      </w:r>
      <w:r w:rsidR="00796420" w:rsidRPr="000E07D5">
        <w:rPr>
          <w:sz w:val="22"/>
          <w:szCs w:val="22"/>
        </w:rPr>
        <w:t xml:space="preserve">However, a later </w:t>
      </w:r>
      <w:r w:rsidRPr="000E07D5">
        <w:rPr>
          <w:sz w:val="22"/>
          <w:szCs w:val="22"/>
        </w:rPr>
        <w:t xml:space="preserve">analysis which included births </w:t>
      </w:r>
      <w:r w:rsidR="007F046B" w:rsidRPr="000E07D5">
        <w:rPr>
          <w:sz w:val="22"/>
          <w:szCs w:val="22"/>
        </w:rPr>
        <w:t xml:space="preserve">that </w:t>
      </w:r>
      <w:r w:rsidR="006128B6" w:rsidRPr="000E07D5">
        <w:rPr>
          <w:sz w:val="22"/>
          <w:szCs w:val="22"/>
        </w:rPr>
        <w:t xml:space="preserve">were conceived </w:t>
      </w:r>
      <w:r w:rsidRPr="000E07D5">
        <w:rPr>
          <w:sz w:val="22"/>
          <w:szCs w:val="22"/>
        </w:rPr>
        <w:t xml:space="preserve">after </w:t>
      </w:r>
      <w:r w:rsidR="00E55BD0" w:rsidRPr="000E07D5">
        <w:rPr>
          <w:sz w:val="22"/>
          <w:szCs w:val="22"/>
        </w:rPr>
        <w:t>the fires</w:t>
      </w:r>
      <w:r w:rsidR="007F46BB" w:rsidRPr="000E07D5">
        <w:rPr>
          <w:sz w:val="22"/>
          <w:szCs w:val="22"/>
        </w:rPr>
        <w:t xml:space="preserve"> showed </w:t>
      </w:r>
      <w:r w:rsidR="003E736C" w:rsidRPr="000E07D5">
        <w:rPr>
          <w:sz w:val="22"/>
          <w:szCs w:val="22"/>
        </w:rPr>
        <w:t>a</w:t>
      </w:r>
      <w:r w:rsidRPr="000E07D5">
        <w:rPr>
          <w:sz w:val="22"/>
          <w:szCs w:val="22"/>
        </w:rPr>
        <w:t xml:space="preserve"> statistically significant decrease in the secondary sex ratio</w:t>
      </w:r>
      <w:r w:rsidR="00722F4B" w:rsidRPr="000E07D5">
        <w:rPr>
          <w:sz w:val="22"/>
          <w:szCs w:val="22"/>
        </w:rPr>
        <w:t xml:space="preserve">, with a male birth rate of 46.6% in the </w:t>
      </w:r>
      <w:r w:rsidR="008440B1" w:rsidRPr="000E07D5">
        <w:rPr>
          <w:sz w:val="22"/>
          <w:szCs w:val="22"/>
        </w:rPr>
        <w:t>severely affected region</w:t>
      </w:r>
      <w:r w:rsidR="005508AF" w:rsidRPr="000E07D5">
        <w:rPr>
          <w:sz w:val="22"/>
          <w:szCs w:val="22"/>
        </w:rPr>
        <w:t>s</w:t>
      </w:r>
      <w:r w:rsidR="008440B1" w:rsidRPr="000E07D5">
        <w:rPr>
          <w:sz w:val="22"/>
          <w:szCs w:val="22"/>
        </w:rPr>
        <w:t xml:space="preserve"> </w:t>
      </w:r>
      <w:r w:rsidR="005508AF" w:rsidRPr="000E07D5">
        <w:rPr>
          <w:sz w:val="22"/>
          <w:szCs w:val="22"/>
        </w:rPr>
        <w:t xml:space="preserve">compared </w:t>
      </w:r>
      <w:r w:rsidR="008440B1" w:rsidRPr="000E07D5">
        <w:rPr>
          <w:sz w:val="22"/>
          <w:szCs w:val="22"/>
        </w:rPr>
        <w:t xml:space="preserve">with </w:t>
      </w:r>
      <w:r w:rsidR="00722F4B" w:rsidRPr="000E07D5">
        <w:rPr>
          <w:sz w:val="22"/>
          <w:szCs w:val="22"/>
        </w:rPr>
        <w:t>a male birth ra</w:t>
      </w:r>
      <w:r w:rsidR="009E06BF" w:rsidRPr="000E07D5">
        <w:rPr>
          <w:sz w:val="22"/>
          <w:szCs w:val="22"/>
        </w:rPr>
        <w:t>t</w:t>
      </w:r>
      <w:r w:rsidR="00722F4B" w:rsidRPr="000E07D5">
        <w:rPr>
          <w:sz w:val="22"/>
          <w:szCs w:val="22"/>
        </w:rPr>
        <w:t>e of 51</w:t>
      </w:r>
      <w:r w:rsidR="009E06BF" w:rsidRPr="000E07D5">
        <w:rPr>
          <w:sz w:val="22"/>
          <w:szCs w:val="22"/>
        </w:rPr>
        <w:t xml:space="preserve">.1% in </w:t>
      </w:r>
      <w:r w:rsidR="008440B1" w:rsidRPr="000E07D5">
        <w:rPr>
          <w:sz w:val="22"/>
          <w:szCs w:val="22"/>
        </w:rPr>
        <w:t>the</w:t>
      </w:r>
      <w:r w:rsidR="00DF4526" w:rsidRPr="000E07D5">
        <w:rPr>
          <w:sz w:val="22"/>
          <w:szCs w:val="22"/>
        </w:rPr>
        <w:t xml:space="preserve"> </w:t>
      </w:r>
      <w:r w:rsidR="005508AF" w:rsidRPr="000E07D5">
        <w:rPr>
          <w:sz w:val="22"/>
          <w:szCs w:val="22"/>
        </w:rPr>
        <w:t>re</w:t>
      </w:r>
      <w:r w:rsidR="00990653" w:rsidRPr="000E07D5">
        <w:rPr>
          <w:sz w:val="22"/>
          <w:szCs w:val="22"/>
        </w:rPr>
        <w:t>mainder of Victoria</w:t>
      </w:r>
      <w:r w:rsidR="000A1DFF">
        <w:rPr>
          <w:sz w:val="22"/>
          <w:szCs w:val="22"/>
        </w:rPr>
        <w:t>.</w:t>
      </w:r>
      <w:r w:rsidR="00DC1325" w:rsidRPr="00DC1325">
        <w:rPr>
          <w:noProof/>
          <w:sz w:val="22"/>
          <w:szCs w:val="22"/>
          <w:vertAlign w:val="superscript"/>
        </w:rPr>
        <w:t>23</w:t>
      </w:r>
      <w:r w:rsidRPr="000E07D5">
        <w:rPr>
          <w:sz w:val="22"/>
          <w:szCs w:val="22"/>
        </w:rPr>
        <w:t xml:space="preserve"> </w:t>
      </w:r>
    </w:p>
    <w:p w14:paraId="62BC9FBB" w14:textId="3B13786C" w:rsidR="001A7C09" w:rsidRPr="000E07D5" w:rsidRDefault="00E13379" w:rsidP="00E8167C">
      <w:pPr>
        <w:pStyle w:val="ListParagraph"/>
        <w:numPr>
          <w:ilvl w:val="2"/>
          <w:numId w:val="3"/>
        </w:numPr>
        <w:spacing w:before="240" w:after="120"/>
        <w:ind w:left="567"/>
        <w:rPr>
          <w:rFonts w:ascii="Times New Roman" w:hAnsi="Times New Roman" w:cs="Times New Roman"/>
          <w:b/>
          <w:bCs/>
        </w:rPr>
      </w:pPr>
      <w:r w:rsidRPr="000E07D5">
        <w:rPr>
          <w:rFonts w:ascii="Times New Roman" w:hAnsi="Times New Roman" w:cs="Times New Roman"/>
          <w:b/>
          <w:bCs/>
        </w:rPr>
        <w:t>Other findings</w:t>
      </w:r>
      <w:r w:rsidR="00BE402E">
        <w:rPr>
          <w:rFonts w:ascii="Times New Roman" w:hAnsi="Times New Roman" w:cs="Times New Roman"/>
          <w:b/>
          <w:bCs/>
        </w:rPr>
        <w:t xml:space="preserve">: </w:t>
      </w:r>
      <w:r w:rsidR="00537646" w:rsidRPr="000E07D5">
        <w:rPr>
          <w:rFonts w:ascii="Times New Roman" w:hAnsi="Times New Roman" w:cs="Times New Roman"/>
          <w:b/>
          <w:bCs/>
        </w:rPr>
        <w:t>Neonatal Intensive Care Unit (</w:t>
      </w:r>
      <w:r w:rsidRPr="000E07D5">
        <w:rPr>
          <w:rFonts w:ascii="Times New Roman" w:hAnsi="Times New Roman" w:cs="Times New Roman"/>
          <w:b/>
          <w:bCs/>
        </w:rPr>
        <w:t>NICU</w:t>
      </w:r>
      <w:r w:rsidR="00537646" w:rsidRPr="000E07D5">
        <w:rPr>
          <w:rFonts w:ascii="Times New Roman" w:hAnsi="Times New Roman" w:cs="Times New Roman"/>
          <w:b/>
          <w:bCs/>
        </w:rPr>
        <w:t>)</w:t>
      </w:r>
      <w:r w:rsidRPr="000E07D5">
        <w:rPr>
          <w:rFonts w:ascii="Times New Roman" w:hAnsi="Times New Roman" w:cs="Times New Roman"/>
          <w:b/>
          <w:bCs/>
        </w:rPr>
        <w:t xml:space="preserve"> admission and assisted ventilation</w:t>
      </w:r>
      <w:r w:rsidR="00BE402E">
        <w:rPr>
          <w:rFonts w:ascii="Times New Roman" w:hAnsi="Times New Roman" w:cs="Times New Roman"/>
          <w:b/>
          <w:bCs/>
        </w:rPr>
        <w:t xml:space="preserve"> </w:t>
      </w:r>
      <w:r w:rsidR="00FE4ACC">
        <w:rPr>
          <w:rFonts w:ascii="Times New Roman" w:hAnsi="Times New Roman" w:cs="Times New Roman"/>
          <w:b/>
          <w:bCs/>
        </w:rPr>
        <w:t>following birth</w:t>
      </w:r>
    </w:p>
    <w:p w14:paraId="2C990BD8" w14:textId="7EDC03FC" w:rsidR="001A7C09" w:rsidRDefault="00BE402E" w:rsidP="00611325">
      <w:pPr>
        <w:spacing w:before="120" w:after="120" w:line="360" w:lineRule="auto"/>
        <w:rPr>
          <w:sz w:val="22"/>
          <w:szCs w:val="22"/>
        </w:rPr>
      </w:pPr>
      <w:r>
        <w:rPr>
          <w:sz w:val="22"/>
          <w:szCs w:val="22"/>
        </w:rPr>
        <w:t>One study</w:t>
      </w:r>
      <w:r w:rsidR="001A7C09" w:rsidRPr="000E07D5">
        <w:rPr>
          <w:sz w:val="22"/>
          <w:szCs w:val="22"/>
        </w:rPr>
        <w:t xml:space="preserve"> reported </w:t>
      </w:r>
      <w:r w:rsidR="0066029D">
        <w:rPr>
          <w:sz w:val="22"/>
          <w:szCs w:val="22"/>
        </w:rPr>
        <w:t>each 1</w:t>
      </w:r>
      <w:r w:rsidR="0066029D">
        <w:rPr>
          <w:rFonts w:ascii="Calibri" w:hAnsi="Calibri" w:cs="Calibri"/>
          <w:sz w:val="22"/>
          <w:szCs w:val="22"/>
        </w:rPr>
        <w:t>µ</w:t>
      </w:r>
      <w:r w:rsidR="0066029D">
        <w:rPr>
          <w:sz w:val="22"/>
          <w:szCs w:val="22"/>
        </w:rPr>
        <w:t>g/m</w:t>
      </w:r>
      <w:r w:rsidR="0066029D" w:rsidRPr="0025360F">
        <w:rPr>
          <w:sz w:val="22"/>
          <w:szCs w:val="22"/>
          <w:vertAlign w:val="superscript"/>
        </w:rPr>
        <w:t>3</w:t>
      </w:r>
      <w:r w:rsidR="0066029D">
        <w:rPr>
          <w:sz w:val="22"/>
          <w:szCs w:val="22"/>
        </w:rPr>
        <w:t xml:space="preserve"> increase in concentration of wildfire generated PM</w:t>
      </w:r>
      <w:r w:rsidR="0066029D" w:rsidRPr="0025360F">
        <w:rPr>
          <w:sz w:val="22"/>
          <w:szCs w:val="22"/>
          <w:vertAlign w:val="subscript"/>
        </w:rPr>
        <w:t>2.5</w:t>
      </w:r>
      <w:r w:rsidR="0066029D">
        <w:rPr>
          <w:sz w:val="22"/>
          <w:szCs w:val="22"/>
        </w:rPr>
        <w:t xml:space="preserve"> was associated with </w:t>
      </w:r>
      <w:r w:rsidR="001A7C09" w:rsidRPr="000E07D5">
        <w:rPr>
          <w:sz w:val="22"/>
          <w:szCs w:val="22"/>
        </w:rPr>
        <w:t xml:space="preserve">a negative association between NICU admission and wildfire smoke </w:t>
      </w:r>
      <w:proofErr w:type="gramStart"/>
      <w:r w:rsidR="001A7C09" w:rsidRPr="000E07D5">
        <w:rPr>
          <w:sz w:val="22"/>
          <w:szCs w:val="22"/>
        </w:rPr>
        <w:t>exposure</w:t>
      </w:r>
      <w:r w:rsidR="0066029D">
        <w:rPr>
          <w:sz w:val="22"/>
          <w:szCs w:val="22"/>
        </w:rPr>
        <w:t xml:space="preserve"> </w:t>
      </w:r>
      <w:r w:rsidR="00132D26" w:rsidRPr="000E07D5">
        <w:rPr>
          <w:sz w:val="22"/>
          <w:szCs w:val="22"/>
        </w:rPr>
        <w:t xml:space="preserve"> (</w:t>
      </w:r>
      <w:proofErr w:type="gramEnd"/>
      <w:r w:rsidR="00132D26" w:rsidRPr="000E07D5">
        <w:rPr>
          <w:sz w:val="22"/>
          <w:szCs w:val="22"/>
        </w:rPr>
        <w:t>OR 0.957 [95% CI: 0.926, 0.989, p= 0.0093]),</w:t>
      </w:r>
      <w:r w:rsidR="001A7C09" w:rsidRPr="000E07D5">
        <w:rPr>
          <w:sz w:val="22"/>
          <w:szCs w:val="22"/>
        </w:rPr>
        <w:t xml:space="preserve"> and a negative association between assisted ventilation following birth </w:t>
      </w:r>
      <w:r w:rsidR="002241F4" w:rsidRPr="000E07D5">
        <w:rPr>
          <w:sz w:val="22"/>
          <w:szCs w:val="22"/>
        </w:rPr>
        <w:t>following in utero</w:t>
      </w:r>
      <w:r w:rsidR="001A7C09" w:rsidRPr="000E07D5">
        <w:rPr>
          <w:sz w:val="22"/>
          <w:szCs w:val="22"/>
        </w:rPr>
        <w:t xml:space="preserve"> wildfire smoke exposure</w:t>
      </w:r>
      <w:r w:rsidR="002241F4" w:rsidRPr="000E07D5">
        <w:rPr>
          <w:sz w:val="22"/>
          <w:szCs w:val="22"/>
        </w:rPr>
        <w:t xml:space="preserve"> </w:t>
      </w:r>
      <w:r w:rsidR="003A195C" w:rsidRPr="000E07D5">
        <w:rPr>
          <w:sz w:val="22"/>
          <w:szCs w:val="22"/>
        </w:rPr>
        <w:t>(OR 0.875 [95% CI: 0.837, 0.915, p &lt;0.0001])</w:t>
      </w:r>
      <w:r w:rsidR="000A1DFF">
        <w:rPr>
          <w:sz w:val="22"/>
          <w:szCs w:val="22"/>
        </w:rPr>
        <w:t>.</w:t>
      </w:r>
      <w:r w:rsidR="008E1933" w:rsidRPr="008E1933">
        <w:rPr>
          <w:noProof/>
          <w:sz w:val="22"/>
          <w:szCs w:val="22"/>
          <w:vertAlign w:val="superscript"/>
        </w:rPr>
        <w:t>33</w:t>
      </w:r>
    </w:p>
    <w:p w14:paraId="28B049A3" w14:textId="77777777" w:rsidR="00B4750E" w:rsidRPr="00537527" w:rsidRDefault="006D003E" w:rsidP="00B4750E">
      <w:pPr>
        <w:pStyle w:val="ListParagraph"/>
        <w:numPr>
          <w:ilvl w:val="1"/>
          <w:numId w:val="3"/>
        </w:numPr>
        <w:spacing w:before="240" w:after="120"/>
        <w:ind w:left="426"/>
        <w:rPr>
          <w:rFonts w:ascii="Times New Roman" w:hAnsi="Times New Roman" w:cs="Times New Roman"/>
          <w:b/>
          <w:bCs/>
        </w:rPr>
      </w:pPr>
      <w:r w:rsidRPr="007036B7">
        <w:rPr>
          <w:rFonts w:ascii="Times New Roman" w:hAnsi="Times New Roman" w:cs="Times New Roman"/>
          <w:b/>
          <w:bCs/>
        </w:rPr>
        <w:t>Childbearing women’s healthcare needs findings</w:t>
      </w:r>
    </w:p>
    <w:p w14:paraId="596F2FEA" w14:textId="4B32D413" w:rsidR="007425FF" w:rsidRDefault="00DB1D92" w:rsidP="00B4750E">
      <w:pPr>
        <w:spacing w:before="120" w:after="120" w:line="360" w:lineRule="auto"/>
        <w:rPr>
          <w:sz w:val="22"/>
          <w:szCs w:val="22"/>
        </w:rPr>
      </w:pPr>
      <w:r>
        <w:rPr>
          <w:sz w:val="22"/>
          <w:szCs w:val="22"/>
        </w:rPr>
        <w:t>Five</w:t>
      </w:r>
      <w:r w:rsidR="00834D12" w:rsidRPr="00B4750E">
        <w:rPr>
          <w:sz w:val="22"/>
          <w:szCs w:val="22"/>
        </w:rPr>
        <w:t xml:space="preserve"> </w:t>
      </w:r>
      <w:r w:rsidR="00B4750E" w:rsidRPr="00B4750E">
        <w:rPr>
          <w:sz w:val="22"/>
          <w:szCs w:val="22"/>
        </w:rPr>
        <w:t>studies reported on childbearing women’s healthcare needs during and after exposure to wildfire smoke or a wildfire disaster</w:t>
      </w:r>
      <w:r w:rsidR="000A1DFF">
        <w:rPr>
          <w:sz w:val="22"/>
          <w:szCs w:val="22"/>
        </w:rPr>
        <w:t>.</w:t>
      </w:r>
      <w:r w:rsidR="008E1933" w:rsidRPr="008E1933">
        <w:rPr>
          <w:noProof/>
          <w:sz w:val="22"/>
          <w:szCs w:val="22"/>
          <w:vertAlign w:val="superscript"/>
        </w:rPr>
        <w:t>23,33,37-39</w:t>
      </w:r>
      <w:r w:rsidR="00B4750E" w:rsidRPr="00B4750E">
        <w:rPr>
          <w:sz w:val="22"/>
          <w:szCs w:val="22"/>
        </w:rPr>
        <w:t xml:space="preserve"> The outcomes reported were: </w:t>
      </w:r>
      <w:r w:rsidR="007425FF">
        <w:rPr>
          <w:sz w:val="22"/>
          <w:szCs w:val="22"/>
        </w:rPr>
        <w:t>gestational diabetes</w:t>
      </w:r>
      <w:r w:rsidR="00B66700">
        <w:rPr>
          <w:sz w:val="22"/>
          <w:szCs w:val="22"/>
        </w:rPr>
        <w:t xml:space="preserve"> mellitus</w:t>
      </w:r>
      <w:r w:rsidR="007425FF">
        <w:rPr>
          <w:sz w:val="22"/>
          <w:szCs w:val="22"/>
        </w:rPr>
        <w:t xml:space="preserve">, gestational hypertension, </w:t>
      </w:r>
      <w:r w:rsidR="00B4750E" w:rsidRPr="00B4750E">
        <w:rPr>
          <w:sz w:val="22"/>
          <w:szCs w:val="22"/>
        </w:rPr>
        <w:t>mental health impacts including fear, stress, trauma and Post Traumatic Stress Disorder (PTSD) and protective effects of social support and resilience; social outcomes including use of alcohol and smoking; violence against women; breastfeeding and infant feeding and access to healthcare.</w:t>
      </w:r>
    </w:p>
    <w:p w14:paraId="51E36A2F" w14:textId="77777777" w:rsidR="007425FF" w:rsidRPr="000E07D5" w:rsidRDefault="007425FF" w:rsidP="007425FF">
      <w:pPr>
        <w:pStyle w:val="ListParagraph"/>
        <w:numPr>
          <w:ilvl w:val="2"/>
          <w:numId w:val="3"/>
        </w:numPr>
        <w:spacing w:before="240" w:after="120"/>
        <w:ind w:left="567"/>
        <w:rPr>
          <w:rFonts w:ascii="Times New Roman" w:hAnsi="Times New Roman" w:cs="Times New Roman"/>
          <w:b/>
          <w:bCs/>
        </w:rPr>
      </w:pPr>
      <w:r>
        <w:rPr>
          <w:rFonts w:ascii="Times New Roman" w:hAnsi="Times New Roman" w:cs="Times New Roman"/>
          <w:b/>
          <w:bCs/>
        </w:rPr>
        <w:t>Health of childbearing women: g</w:t>
      </w:r>
      <w:r w:rsidRPr="000E07D5">
        <w:rPr>
          <w:rFonts w:ascii="Times New Roman" w:hAnsi="Times New Roman" w:cs="Times New Roman"/>
          <w:b/>
          <w:bCs/>
        </w:rPr>
        <w:t xml:space="preserve">estational </w:t>
      </w:r>
      <w:r>
        <w:rPr>
          <w:rFonts w:ascii="Times New Roman" w:hAnsi="Times New Roman" w:cs="Times New Roman"/>
          <w:b/>
          <w:bCs/>
        </w:rPr>
        <w:t>d</w:t>
      </w:r>
      <w:r w:rsidRPr="000E07D5">
        <w:rPr>
          <w:rFonts w:ascii="Times New Roman" w:hAnsi="Times New Roman" w:cs="Times New Roman"/>
          <w:b/>
          <w:bCs/>
        </w:rPr>
        <w:t xml:space="preserve">iabetes </w:t>
      </w:r>
      <w:r>
        <w:rPr>
          <w:rFonts w:ascii="Times New Roman" w:hAnsi="Times New Roman" w:cs="Times New Roman"/>
          <w:b/>
          <w:bCs/>
        </w:rPr>
        <w:t>m</w:t>
      </w:r>
      <w:r w:rsidRPr="000E07D5">
        <w:rPr>
          <w:rFonts w:ascii="Times New Roman" w:hAnsi="Times New Roman" w:cs="Times New Roman"/>
          <w:b/>
          <w:bCs/>
        </w:rPr>
        <w:t>ellitus (GDM)</w:t>
      </w:r>
      <w:r>
        <w:rPr>
          <w:rFonts w:ascii="Times New Roman" w:hAnsi="Times New Roman" w:cs="Times New Roman"/>
          <w:b/>
          <w:bCs/>
        </w:rPr>
        <w:t>, g</w:t>
      </w:r>
      <w:r w:rsidRPr="000E07D5">
        <w:rPr>
          <w:rFonts w:ascii="Times New Roman" w:hAnsi="Times New Roman" w:cs="Times New Roman"/>
          <w:b/>
          <w:bCs/>
        </w:rPr>
        <w:t xml:space="preserve">estational </w:t>
      </w:r>
      <w:r>
        <w:rPr>
          <w:rFonts w:ascii="Times New Roman" w:hAnsi="Times New Roman" w:cs="Times New Roman"/>
          <w:b/>
          <w:bCs/>
        </w:rPr>
        <w:t>h</w:t>
      </w:r>
      <w:r w:rsidRPr="000E07D5">
        <w:rPr>
          <w:rFonts w:ascii="Times New Roman" w:hAnsi="Times New Roman" w:cs="Times New Roman"/>
          <w:b/>
          <w:bCs/>
        </w:rPr>
        <w:t>ypertension</w:t>
      </w:r>
    </w:p>
    <w:p w14:paraId="1C6D77B3" w14:textId="70C6688E" w:rsidR="007425FF" w:rsidRDefault="007425FF" w:rsidP="007425FF">
      <w:pPr>
        <w:spacing w:before="120" w:after="120" w:line="360" w:lineRule="auto"/>
        <w:rPr>
          <w:sz w:val="22"/>
          <w:szCs w:val="22"/>
        </w:rPr>
      </w:pPr>
      <w:r w:rsidRPr="000E07D5">
        <w:rPr>
          <w:sz w:val="22"/>
          <w:szCs w:val="22"/>
        </w:rPr>
        <w:t xml:space="preserve">One study of the Canberra bushfires found no increase in the incidence of GDM </w:t>
      </w:r>
      <w:r w:rsidR="00FB2F7D">
        <w:rPr>
          <w:sz w:val="22"/>
          <w:szCs w:val="22"/>
        </w:rPr>
        <w:t xml:space="preserve">for </w:t>
      </w:r>
      <w:r w:rsidRPr="000E07D5">
        <w:rPr>
          <w:sz w:val="22"/>
          <w:szCs w:val="22"/>
        </w:rPr>
        <w:t xml:space="preserve">women who resided in severely-affected </w:t>
      </w:r>
      <w:r w:rsidR="00C15B2F">
        <w:rPr>
          <w:sz w:val="22"/>
          <w:szCs w:val="22"/>
        </w:rPr>
        <w:t xml:space="preserve">or </w:t>
      </w:r>
      <w:r w:rsidRPr="000E07D5">
        <w:rPr>
          <w:sz w:val="22"/>
          <w:szCs w:val="22"/>
        </w:rPr>
        <w:t xml:space="preserve">least affected areas </w:t>
      </w:r>
      <w:r w:rsidR="00C15B2F">
        <w:rPr>
          <w:sz w:val="22"/>
          <w:szCs w:val="22"/>
        </w:rPr>
        <w:t xml:space="preserve">during </w:t>
      </w:r>
      <w:r w:rsidRPr="000E07D5">
        <w:rPr>
          <w:sz w:val="22"/>
          <w:szCs w:val="22"/>
        </w:rPr>
        <w:t>the fires</w:t>
      </w:r>
      <w:r w:rsidR="00BD163F">
        <w:rPr>
          <w:sz w:val="22"/>
          <w:szCs w:val="22"/>
        </w:rPr>
        <w:t>.</w:t>
      </w:r>
      <w:r w:rsidR="008E1933" w:rsidRPr="008E1933">
        <w:rPr>
          <w:noProof/>
          <w:sz w:val="22"/>
          <w:szCs w:val="22"/>
          <w:vertAlign w:val="superscript"/>
        </w:rPr>
        <w:t>25</w:t>
      </w:r>
      <w:r w:rsidRPr="000E07D5">
        <w:rPr>
          <w:sz w:val="22"/>
          <w:szCs w:val="22"/>
        </w:rPr>
        <w:t xml:space="preserve"> In contrast, a study of wildfire smoke exposure in pregnancy in Colorado between 2007-2015 reported a significant positive association </w:t>
      </w:r>
      <w:r w:rsidR="00A32992">
        <w:rPr>
          <w:sz w:val="22"/>
          <w:szCs w:val="22"/>
        </w:rPr>
        <w:t>with each 1</w:t>
      </w:r>
      <w:r w:rsidR="00A32992">
        <w:rPr>
          <w:rFonts w:ascii="Calibri" w:hAnsi="Calibri" w:cs="Calibri"/>
          <w:sz w:val="22"/>
          <w:szCs w:val="22"/>
        </w:rPr>
        <w:t>µ</w:t>
      </w:r>
      <w:r w:rsidR="00A32992">
        <w:rPr>
          <w:sz w:val="22"/>
          <w:szCs w:val="22"/>
        </w:rPr>
        <w:t>g/m</w:t>
      </w:r>
      <w:r w:rsidR="00A32992" w:rsidRPr="0025360F">
        <w:rPr>
          <w:sz w:val="22"/>
          <w:szCs w:val="22"/>
          <w:vertAlign w:val="superscript"/>
        </w:rPr>
        <w:t>3</w:t>
      </w:r>
      <w:r w:rsidR="00A32992">
        <w:rPr>
          <w:sz w:val="22"/>
          <w:szCs w:val="22"/>
        </w:rPr>
        <w:t xml:space="preserve"> increase in concentration of wildfire generated PM</w:t>
      </w:r>
      <w:r w:rsidR="00A32992" w:rsidRPr="0025360F">
        <w:rPr>
          <w:sz w:val="22"/>
          <w:szCs w:val="22"/>
          <w:vertAlign w:val="subscript"/>
        </w:rPr>
        <w:t>2.5</w:t>
      </w:r>
      <w:r w:rsidR="00A32992">
        <w:rPr>
          <w:sz w:val="22"/>
          <w:szCs w:val="22"/>
          <w:vertAlign w:val="subscript"/>
        </w:rPr>
        <w:t xml:space="preserve"> </w:t>
      </w:r>
      <w:r w:rsidRPr="000E07D5">
        <w:rPr>
          <w:sz w:val="22"/>
          <w:szCs w:val="22"/>
        </w:rPr>
        <w:t>and GDM for women exposed in the first trimester (OR 1.144 [95% CI: 1.064, 1.230, p=0.0003]) and also across the entire pregnancy (OR 1.151 [95% CI: 1.034, 1.281, p=0.010])</w:t>
      </w:r>
      <w:r w:rsidR="00E43977">
        <w:rPr>
          <w:sz w:val="22"/>
          <w:szCs w:val="22"/>
        </w:rPr>
        <w:t>.</w:t>
      </w:r>
      <w:r w:rsidR="009040DB">
        <w:rPr>
          <w:sz w:val="22"/>
          <w:szCs w:val="22"/>
          <w:vertAlign w:val="superscript"/>
        </w:rPr>
        <w:t>33</w:t>
      </w:r>
      <w:r w:rsidRPr="000E07D5">
        <w:rPr>
          <w:sz w:val="22"/>
          <w:szCs w:val="22"/>
        </w:rPr>
        <w:t xml:space="preserve"> </w:t>
      </w:r>
    </w:p>
    <w:p w14:paraId="72F6FD03" w14:textId="2A2EBBEC" w:rsidR="007425FF" w:rsidRPr="00B4750E" w:rsidRDefault="007425FF" w:rsidP="00B4750E">
      <w:pPr>
        <w:spacing w:before="120" w:after="120" w:line="360" w:lineRule="auto"/>
        <w:rPr>
          <w:sz w:val="22"/>
          <w:szCs w:val="22"/>
        </w:rPr>
      </w:pPr>
      <w:r w:rsidRPr="000E07D5">
        <w:rPr>
          <w:sz w:val="22"/>
          <w:szCs w:val="22"/>
        </w:rPr>
        <w:t xml:space="preserve">One study reported a </w:t>
      </w:r>
      <w:r w:rsidR="00ED3B3B">
        <w:rPr>
          <w:sz w:val="22"/>
          <w:szCs w:val="22"/>
        </w:rPr>
        <w:t xml:space="preserve">dose / response </w:t>
      </w:r>
      <w:r w:rsidRPr="000E07D5">
        <w:rPr>
          <w:sz w:val="22"/>
          <w:szCs w:val="22"/>
        </w:rPr>
        <w:t>association</w:t>
      </w:r>
      <w:r w:rsidR="00A96CBE">
        <w:rPr>
          <w:sz w:val="22"/>
          <w:szCs w:val="22"/>
        </w:rPr>
        <w:t>,</w:t>
      </w:r>
      <w:r w:rsidRPr="000E07D5">
        <w:rPr>
          <w:sz w:val="22"/>
          <w:szCs w:val="22"/>
        </w:rPr>
        <w:t xml:space="preserve"> </w:t>
      </w:r>
      <w:r w:rsidR="00A96CBE">
        <w:rPr>
          <w:sz w:val="22"/>
          <w:szCs w:val="22"/>
        </w:rPr>
        <w:t>with each 1</w:t>
      </w:r>
      <w:r w:rsidR="00A96CBE">
        <w:rPr>
          <w:rFonts w:ascii="Calibri" w:hAnsi="Calibri" w:cs="Calibri"/>
          <w:sz w:val="22"/>
          <w:szCs w:val="22"/>
        </w:rPr>
        <w:t>µ</w:t>
      </w:r>
      <w:r w:rsidR="00A96CBE">
        <w:rPr>
          <w:sz w:val="22"/>
          <w:szCs w:val="22"/>
        </w:rPr>
        <w:t>g/m</w:t>
      </w:r>
      <w:r w:rsidR="00A96CBE" w:rsidRPr="0025360F">
        <w:rPr>
          <w:sz w:val="22"/>
          <w:szCs w:val="22"/>
          <w:vertAlign w:val="superscript"/>
        </w:rPr>
        <w:t>3</w:t>
      </w:r>
      <w:r w:rsidR="00A96CBE">
        <w:rPr>
          <w:sz w:val="22"/>
          <w:szCs w:val="22"/>
        </w:rPr>
        <w:t xml:space="preserve"> increase in concentration of wildfire generated PM</w:t>
      </w:r>
      <w:r w:rsidR="00A96CBE" w:rsidRPr="0025360F">
        <w:rPr>
          <w:sz w:val="22"/>
          <w:szCs w:val="22"/>
          <w:vertAlign w:val="subscript"/>
        </w:rPr>
        <w:t>2.5</w:t>
      </w:r>
      <w:r w:rsidR="00C3256A">
        <w:rPr>
          <w:sz w:val="22"/>
          <w:szCs w:val="22"/>
          <w:vertAlign w:val="subscript"/>
        </w:rPr>
        <w:t xml:space="preserve"> </w:t>
      </w:r>
      <w:r w:rsidR="00C3256A" w:rsidRPr="003D2EB4">
        <w:rPr>
          <w:sz w:val="22"/>
          <w:szCs w:val="22"/>
        </w:rPr>
        <w:t xml:space="preserve">increasing the odds </w:t>
      </w:r>
      <w:proofErr w:type="gramStart"/>
      <w:r w:rsidR="00C3256A" w:rsidRPr="003D2EB4">
        <w:rPr>
          <w:sz w:val="22"/>
          <w:szCs w:val="22"/>
        </w:rPr>
        <w:t>of</w:t>
      </w:r>
      <w:r w:rsidR="00C3256A">
        <w:rPr>
          <w:sz w:val="22"/>
          <w:szCs w:val="22"/>
          <w:vertAlign w:val="subscript"/>
        </w:rPr>
        <w:t xml:space="preserve"> </w:t>
      </w:r>
      <w:r w:rsidR="00A96CBE">
        <w:rPr>
          <w:sz w:val="22"/>
          <w:szCs w:val="22"/>
        </w:rPr>
        <w:t xml:space="preserve"> </w:t>
      </w:r>
      <w:r w:rsidRPr="000E07D5">
        <w:rPr>
          <w:sz w:val="22"/>
          <w:szCs w:val="22"/>
        </w:rPr>
        <w:t>gestational</w:t>
      </w:r>
      <w:proofErr w:type="gramEnd"/>
      <w:r w:rsidRPr="000E07D5">
        <w:rPr>
          <w:sz w:val="22"/>
          <w:szCs w:val="22"/>
        </w:rPr>
        <w:t xml:space="preserve"> hypertension across whole pregnancy (OR </w:t>
      </w:r>
      <w:r w:rsidRPr="000E07D5">
        <w:rPr>
          <w:sz w:val="22"/>
          <w:szCs w:val="22"/>
        </w:rPr>
        <w:lastRenderedPageBreak/>
        <w:t xml:space="preserve">1.204 [95% CI </w:t>
      </w:r>
      <w:r w:rsidR="009B3307">
        <w:rPr>
          <w:sz w:val="22"/>
          <w:szCs w:val="22"/>
        </w:rPr>
        <w:t>–</w:t>
      </w:r>
      <w:r w:rsidRPr="000E07D5">
        <w:rPr>
          <w:sz w:val="22"/>
          <w:szCs w:val="22"/>
        </w:rPr>
        <w:t xml:space="preserve"> 1.083, 1.339, p=0.0006]), as well as for first trimester (OR 1.140 [95% CI: 1.071, 1.231, p=0.0001]) and second trimester (OR 1.124 [95% CI </w:t>
      </w:r>
      <w:r w:rsidR="009B3307">
        <w:rPr>
          <w:sz w:val="22"/>
          <w:szCs w:val="22"/>
        </w:rPr>
        <w:t>–</w:t>
      </w:r>
      <w:r w:rsidRPr="000E07D5">
        <w:rPr>
          <w:sz w:val="22"/>
          <w:szCs w:val="22"/>
        </w:rPr>
        <w:t xml:space="preserve"> 1.044, 1.211, p=0.0020]) exposure</w:t>
      </w:r>
      <w:r w:rsidR="00286B80">
        <w:rPr>
          <w:sz w:val="22"/>
          <w:szCs w:val="22"/>
        </w:rPr>
        <w:t>.</w:t>
      </w:r>
      <w:r w:rsidR="007E737F" w:rsidRPr="007E737F">
        <w:rPr>
          <w:noProof/>
          <w:sz w:val="22"/>
          <w:szCs w:val="22"/>
          <w:vertAlign w:val="superscript"/>
        </w:rPr>
        <w:t>33</w:t>
      </w:r>
    </w:p>
    <w:p w14:paraId="76C49738" w14:textId="5DEC2932" w:rsidR="006D003E" w:rsidRPr="007036B7" w:rsidRDefault="00741D39" w:rsidP="00E8167C">
      <w:pPr>
        <w:pStyle w:val="ListParagraph"/>
        <w:numPr>
          <w:ilvl w:val="2"/>
          <w:numId w:val="3"/>
        </w:numPr>
        <w:spacing w:before="240" w:after="120"/>
        <w:ind w:left="567"/>
        <w:rPr>
          <w:rFonts w:ascii="Times New Roman" w:hAnsi="Times New Roman" w:cs="Times New Roman"/>
          <w:b/>
          <w:bCs/>
        </w:rPr>
      </w:pPr>
      <w:r>
        <w:rPr>
          <w:rFonts w:ascii="Times New Roman" w:hAnsi="Times New Roman" w:cs="Times New Roman"/>
          <w:b/>
          <w:bCs/>
        </w:rPr>
        <w:t>Childbearing w</w:t>
      </w:r>
      <w:r w:rsidR="00802699" w:rsidRPr="007036B7">
        <w:rPr>
          <w:rFonts w:ascii="Times New Roman" w:hAnsi="Times New Roman" w:cs="Times New Roman"/>
          <w:b/>
          <w:bCs/>
        </w:rPr>
        <w:t>omen’s experience of wildfires</w:t>
      </w:r>
    </w:p>
    <w:p w14:paraId="6EEA4085" w14:textId="2706D778" w:rsidR="006D003E" w:rsidRPr="007036B7" w:rsidRDefault="006D003E" w:rsidP="00611325">
      <w:pPr>
        <w:spacing w:before="120" w:after="120" w:line="360" w:lineRule="auto"/>
        <w:rPr>
          <w:sz w:val="22"/>
          <w:szCs w:val="22"/>
        </w:rPr>
      </w:pPr>
      <w:r w:rsidRPr="007036B7">
        <w:rPr>
          <w:sz w:val="22"/>
          <w:szCs w:val="22"/>
        </w:rPr>
        <w:t>Three studies considered mental health impacts of exposure to wildfires on childbearing women</w:t>
      </w:r>
      <w:r w:rsidR="00286B80">
        <w:rPr>
          <w:sz w:val="22"/>
          <w:szCs w:val="22"/>
        </w:rPr>
        <w:t>.</w:t>
      </w:r>
      <w:r w:rsidR="00426C7B" w:rsidRPr="00426C7B">
        <w:rPr>
          <w:noProof/>
          <w:sz w:val="22"/>
          <w:szCs w:val="22"/>
          <w:vertAlign w:val="superscript"/>
        </w:rPr>
        <w:t>23,37,39</w:t>
      </w:r>
      <w:r w:rsidRPr="007036B7">
        <w:rPr>
          <w:sz w:val="22"/>
          <w:szCs w:val="22"/>
        </w:rPr>
        <w:t xml:space="preserve"> </w:t>
      </w:r>
      <w:r w:rsidR="00853CD5">
        <w:rPr>
          <w:sz w:val="22"/>
          <w:szCs w:val="22"/>
        </w:rPr>
        <w:t xml:space="preserve">The women in each of these studies were pregnant or breastfeeding infants at the time of exposure to wildfire. </w:t>
      </w:r>
      <w:r w:rsidRPr="007036B7">
        <w:rPr>
          <w:sz w:val="22"/>
          <w:szCs w:val="22"/>
        </w:rPr>
        <w:t>These qualitative and longitudinal studies explore</w:t>
      </w:r>
      <w:r w:rsidR="007B2DF8">
        <w:rPr>
          <w:sz w:val="22"/>
          <w:szCs w:val="22"/>
        </w:rPr>
        <w:t>d</w:t>
      </w:r>
      <w:r w:rsidRPr="007036B7">
        <w:rPr>
          <w:sz w:val="22"/>
          <w:szCs w:val="22"/>
        </w:rPr>
        <w:t xml:space="preserve"> outcomes in thematic analysis</w:t>
      </w:r>
      <w:r w:rsidR="00E45681">
        <w:rPr>
          <w:sz w:val="22"/>
          <w:szCs w:val="22"/>
        </w:rPr>
        <w:t>,</w:t>
      </w:r>
      <w:r w:rsidRPr="007036B7">
        <w:rPr>
          <w:sz w:val="22"/>
          <w:szCs w:val="22"/>
        </w:rPr>
        <w:t xml:space="preserve"> us</w:t>
      </w:r>
      <w:r w:rsidR="00E45681">
        <w:rPr>
          <w:sz w:val="22"/>
          <w:szCs w:val="22"/>
        </w:rPr>
        <w:t>e</w:t>
      </w:r>
      <w:r w:rsidR="00436D90">
        <w:rPr>
          <w:sz w:val="22"/>
          <w:szCs w:val="22"/>
        </w:rPr>
        <w:t>d</w:t>
      </w:r>
      <w:r w:rsidRPr="007036B7">
        <w:rPr>
          <w:sz w:val="22"/>
          <w:szCs w:val="22"/>
        </w:rPr>
        <w:t xml:space="preserve"> formal screening tools and look</w:t>
      </w:r>
      <w:r w:rsidR="00436D90">
        <w:rPr>
          <w:sz w:val="22"/>
          <w:szCs w:val="22"/>
        </w:rPr>
        <w:t>ed</w:t>
      </w:r>
      <w:r w:rsidRPr="007036B7">
        <w:rPr>
          <w:sz w:val="22"/>
          <w:szCs w:val="22"/>
        </w:rPr>
        <w:t xml:space="preserve"> at </w:t>
      </w:r>
      <w:r w:rsidR="00436D90">
        <w:rPr>
          <w:sz w:val="22"/>
          <w:szCs w:val="22"/>
        </w:rPr>
        <w:t xml:space="preserve">the </w:t>
      </w:r>
      <w:r w:rsidRPr="007036B7">
        <w:rPr>
          <w:sz w:val="22"/>
          <w:szCs w:val="22"/>
        </w:rPr>
        <w:t xml:space="preserve">possible protective effects of </w:t>
      </w:r>
      <w:r w:rsidR="00436D90">
        <w:rPr>
          <w:sz w:val="22"/>
          <w:szCs w:val="22"/>
        </w:rPr>
        <w:t xml:space="preserve">strong </w:t>
      </w:r>
      <w:r w:rsidRPr="007036B7">
        <w:rPr>
          <w:sz w:val="22"/>
          <w:szCs w:val="22"/>
        </w:rPr>
        <w:t xml:space="preserve">social support and </w:t>
      </w:r>
      <w:r w:rsidR="00436D90">
        <w:rPr>
          <w:sz w:val="22"/>
          <w:szCs w:val="22"/>
        </w:rPr>
        <w:t xml:space="preserve">personal </w:t>
      </w:r>
      <w:r w:rsidRPr="007036B7">
        <w:rPr>
          <w:sz w:val="22"/>
          <w:szCs w:val="22"/>
        </w:rPr>
        <w:t xml:space="preserve">resilience. </w:t>
      </w:r>
    </w:p>
    <w:p w14:paraId="18735280" w14:textId="495A14C1" w:rsidR="006D003E" w:rsidRPr="007036B7" w:rsidRDefault="00596EFA" w:rsidP="00611325">
      <w:pPr>
        <w:spacing w:before="120" w:after="120" w:line="360" w:lineRule="auto"/>
        <w:rPr>
          <w:sz w:val="22"/>
          <w:szCs w:val="22"/>
        </w:rPr>
      </w:pPr>
      <w:r w:rsidRPr="007036B7">
        <w:rPr>
          <w:sz w:val="22"/>
          <w:szCs w:val="22"/>
        </w:rPr>
        <w:t>One study</w:t>
      </w:r>
      <w:r w:rsidR="006D003E" w:rsidRPr="007036B7">
        <w:rPr>
          <w:sz w:val="22"/>
          <w:szCs w:val="22"/>
        </w:rPr>
        <w:t xml:space="preserve"> hypothesized that peritraumatic stress would predict PTSD-like symptoms in childbearing women exposed to the Fort McMurray wildfire and social support and resilience would be protective factors</w:t>
      </w:r>
      <w:r w:rsidR="00D15EF3" w:rsidRPr="007036B7">
        <w:rPr>
          <w:sz w:val="22"/>
          <w:szCs w:val="22"/>
        </w:rPr>
        <w:t>.</w:t>
      </w:r>
      <w:r w:rsidRPr="007036B7">
        <w:rPr>
          <w:sz w:val="22"/>
          <w:szCs w:val="22"/>
        </w:rPr>
        <w:t xml:space="preserve"> </w:t>
      </w:r>
      <w:r w:rsidR="006D003E" w:rsidRPr="007036B7">
        <w:rPr>
          <w:sz w:val="22"/>
          <w:szCs w:val="22"/>
        </w:rPr>
        <w:t>Peritraumatic distress and dissociative experiences were positively correlated with PTSD symptoms a</w:t>
      </w:r>
      <w:r w:rsidR="004652EA" w:rsidRPr="007036B7">
        <w:rPr>
          <w:sz w:val="22"/>
          <w:szCs w:val="22"/>
        </w:rPr>
        <w:t>nd</w:t>
      </w:r>
      <w:r w:rsidR="006D003E" w:rsidRPr="007036B7">
        <w:rPr>
          <w:sz w:val="22"/>
          <w:szCs w:val="22"/>
        </w:rPr>
        <w:t xml:space="preserve"> with each other. Resilience had a protective effect on PTSD symptoms. Social support and satisfaction with social support were protective for women with less severe PTSD symptoms, however for women </w:t>
      </w:r>
      <w:r w:rsidR="00EC7D8B">
        <w:rPr>
          <w:sz w:val="22"/>
          <w:szCs w:val="22"/>
        </w:rPr>
        <w:t xml:space="preserve">who </w:t>
      </w:r>
      <w:r w:rsidR="006D003E" w:rsidRPr="007036B7">
        <w:rPr>
          <w:sz w:val="22"/>
          <w:szCs w:val="22"/>
        </w:rPr>
        <w:t>reported very high PTSD symptoms, social support satisfaction no longer provided a protective effect</w:t>
      </w:r>
      <w:r w:rsidR="00286B80">
        <w:rPr>
          <w:sz w:val="22"/>
          <w:szCs w:val="22"/>
        </w:rPr>
        <w:t>.</w:t>
      </w:r>
      <w:r w:rsidR="00412AE6" w:rsidRPr="00412AE6">
        <w:rPr>
          <w:noProof/>
          <w:sz w:val="22"/>
          <w:szCs w:val="22"/>
          <w:vertAlign w:val="superscript"/>
        </w:rPr>
        <w:t>37</w:t>
      </w:r>
    </w:p>
    <w:p w14:paraId="3A333FA6" w14:textId="56F895DE" w:rsidR="00BD6914" w:rsidRPr="007036B7" w:rsidRDefault="006D003E" w:rsidP="00611325">
      <w:pPr>
        <w:spacing w:before="120" w:after="120" w:line="360" w:lineRule="auto"/>
        <w:rPr>
          <w:sz w:val="22"/>
          <w:szCs w:val="22"/>
        </w:rPr>
      </w:pPr>
      <w:r w:rsidRPr="007036B7">
        <w:rPr>
          <w:sz w:val="22"/>
          <w:szCs w:val="22"/>
        </w:rPr>
        <w:t xml:space="preserve">The themes of trauma and fear were identified </w:t>
      </w:r>
      <w:r w:rsidR="00870887" w:rsidRPr="007036B7">
        <w:rPr>
          <w:sz w:val="22"/>
          <w:szCs w:val="22"/>
        </w:rPr>
        <w:t>in two studies. W</w:t>
      </w:r>
      <w:r w:rsidRPr="007036B7">
        <w:rPr>
          <w:sz w:val="22"/>
          <w:szCs w:val="22"/>
        </w:rPr>
        <w:t xml:space="preserve">omen identified </w:t>
      </w:r>
      <w:r w:rsidR="00870887" w:rsidRPr="007036B7">
        <w:rPr>
          <w:sz w:val="22"/>
          <w:szCs w:val="22"/>
        </w:rPr>
        <w:t>exposure to wildfire</w:t>
      </w:r>
      <w:r w:rsidRPr="007036B7">
        <w:rPr>
          <w:sz w:val="22"/>
          <w:szCs w:val="22"/>
        </w:rPr>
        <w:t xml:space="preserve"> as the most traumatic event in their life, expressing trauma due to the fear of dying, or fear of their family dying </w:t>
      </w:r>
      <w:r w:rsidR="00010CF2" w:rsidRPr="007036B7">
        <w:rPr>
          <w:sz w:val="22"/>
          <w:szCs w:val="22"/>
        </w:rPr>
        <w:t xml:space="preserve">or being injured </w:t>
      </w:r>
      <w:r w:rsidRPr="007036B7">
        <w:rPr>
          <w:sz w:val="22"/>
          <w:szCs w:val="22"/>
        </w:rPr>
        <w:t xml:space="preserve">in the </w:t>
      </w:r>
      <w:r w:rsidR="00870887" w:rsidRPr="007036B7">
        <w:rPr>
          <w:sz w:val="22"/>
          <w:szCs w:val="22"/>
        </w:rPr>
        <w:t>fires</w:t>
      </w:r>
      <w:r w:rsidRPr="007036B7">
        <w:rPr>
          <w:sz w:val="22"/>
          <w:szCs w:val="22"/>
        </w:rPr>
        <w:t xml:space="preserve">, or fear of becoming trapped or separated from their family as they evacuated from the </w:t>
      </w:r>
      <w:r w:rsidR="00870887" w:rsidRPr="007036B7">
        <w:rPr>
          <w:sz w:val="22"/>
          <w:szCs w:val="22"/>
        </w:rPr>
        <w:t>fires</w:t>
      </w:r>
      <w:r w:rsidR="00F24AE9">
        <w:rPr>
          <w:sz w:val="22"/>
          <w:szCs w:val="22"/>
        </w:rPr>
        <w:t>.</w:t>
      </w:r>
      <w:r w:rsidR="00412AE6" w:rsidRPr="00412AE6">
        <w:rPr>
          <w:noProof/>
          <w:sz w:val="22"/>
          <w:szCs w:val="22"/>
          <w:vertAlign w:val="superscript"/>
        </w:rPr>
        <w:t>23,39</w:t>
      </w:r>
      <w:r w:rsidR="00093F5E" w:rsidRPr="007036B7">
        <w:rPr>
          <w:sz w:val="22"/>
          <w:szCs w:val="22"/>
        </w:rPr>
        <w:t xml:space="preserve"> </w:t>
      </w:r>
      <w:r w:rsidR="00F136F8">
        <w:rPr>
          <w:sz w:val="22"/>
          <w:szCs w:val="22"/>
        </w:rPr>
        <w:t>Some</w:t>
      </w:r>
      <w:r w:rsidR="00093F5E" w:rsidRPr="007036B7">
        <w:rPr>
          <w:sz w:val="22"/>
          <w:szCs w:val="22"/>
        </w:rPr>
        <w:t xml:space="preserve"> </w:t>
      </w:r>
      <w:r w:rsidR="00651820">
        <w:rPr>
          <w:sz w:val="22"/>
          <w:szCs w:val="22"/>
        </w:rPr>
        <w:t xml:space="preserve">women </w:t>
      </w:r>
      <w:r w:rsidR="00093F5E" w:rsidRPr="007036B7">
        <w:rPr>
          <w:sz w:val="22"/>
          <w:szCs w:val="22"/>
        </w:rPr>
        <w:t>expressed despair due to loss of livestock and pets as well as damage to property and returning to damaged environments</w:t>
      </w:r>
      <w:r w:rsidR="004B05AD">
        <w:rPr>
          <w:sz w:val="22"/>
          <w:szCs w:val="22"/>
        </w:rPr>
        <w:t xml:space="preserve"> </w:t>
      </w:r>
      <w:r w:rsidR="000C0108">
        <w:rPr>
          <w:sz w:val="22"/>
          <w:szCs w:val="22"/>
        </w:rPr>
        <w:t xml:space="preserve">while others </w:t>
      </w:r>
      <w:r w:rsidR="00BD6914" w:rsidRPr="007036B7">
        <w:rPr>
          <w:sz w:val="22"/>
          <w:szCs w:val="22"/>
        </w:rPr>
        <w:t xml:space="preserve">reported that they often relived </w:t>
      </w:r>
      <w:r w:rsidR="00A64AD3">
        <w:rPr>
          <w:sz w:val="22"/>
          <w:szCs w:val="22"/>
        </w:rPr>
        <w:t>wild</w:t>
      </w:r>
      <w:r w:rsidR="00BD6914" w:rsidRPr="007036B7">
        <w:rPr>
          <w:sz w:val="22"/>
          <w:szCs w:val="22"/>
        </w:rPr>
        <w:t>fire</w:t>
      </w:r>
      <w:r w:rsidR="002924C0">
        <w:rPr>
          <w:sz w:val="22"/>
          <w:szCs w:val="22"/>
        </w:rPr>
        <w:t>-</w:t>
      </w:r>
      <w:r w:rsidR="00BD6914" w:rsidRPr="007036B7">
        <w:rPr>
          <w:sz w:val="22"/>
          <w:szCs w:val="22"/>
        </w:rPr>
        <w:t>associated trauma when others in their community retold their experiences of the fires</w:t>
      </w:r>
      <w:r w:rsidR="00F24AE9">
        <w:rPr>
          <w:sz w:val="22"/>
          <w:szCs w:val="22"/>
        </w:rPr>
        <w:t>.</w:t>
      </w:r>
      <w:r w:rsidR="00412AE6" w:rsidRPr="00412AE6">
        <w:rPr>
          <w:noProof/>
          <w:sz w:val="22"/>
          <w:szCs w:val="22"/>
          <w:vertAlign w:val="superscript"/>
        </w:rPr>
        <w:t>23</w:t>
      </w:r>
      <w:r w:rsidR="00BD6914" w:rsidRPr="007036B7">
        <w:rPr>
          <w:sz w:val="22"/>
          <w:szCs w:val="22"/>
        </w:rPr>
        <w:t xml:space="preserve"> </w:t>
      </w:r>
    </w:p>
    <w:p w14:paraId="13102532" w14:textId="4C84CB91" w:rsidR="00731CCE" w:rsidRDefault="006D003E" w:rsidP="00924A63">
      <w:pPr>
        <w:spacing w:before="120" w:after="120" w:line="360" w:lineRule="auto"/>
        <w:rPr>
          <w:sz w:val="22"/>
          <w:szCs w:val="22"/>
        </w:rPr>
      </w:pPr>
      <w:r w:rsidRPr="007036B7">
        <w:rPr>
          <w:sz w:val="22"/>
          <w:szCs w:val="22"/>
        </w:rPr>
        <w:t xml:space="preserve">Some </w:t>
      </w:r>
      <w:r w:rsidR="00284B29" w:rsidRPr="007036B7">
        <w:rPr>
          <w:sz w:val="22"/>
          <w:szCs w:val="22"/>
        </w:rPr>
        <w:t>women</w:t>
      </w:r>
      <w:r w:rsidRPr="007036B7">
        <w:rPr>
          <w:sz w:val="22"/>
          <w:szCs w:val="22"/>
        </w:rPr>
        <w:t xml:space="preserve"> expressed being particularly fearful of both the immediate and long</w:t>
      </w:r>
      <w:r w:rsidR="004F3DA8">
        <w:rPr>
          <w:sz w:val="22"/>
          <w:szCs w:val="22"/>
        </w:rPr>
        <w:t>-</w:t>
      </w:r>
      <w:r w:rsidRPr="007036B7">
        <w:rPr>
          <w:sz w:val="22"/>
          <w:szCs w:val="22"/>
        </w:rPr>
        <w:t xml:space="preserve">term effects </w:t>
      </w:r>
      <w:r w:rsidR="00F7645A">
        <w:rPr>
          <w:sz w:val="22"/>
          <w:szCs w:val="22"/>
        </w:rPr>
        <w:t xml:space="preserve">of wildfire-related </w:t>
      </w:r>
      <w:r w:rsidRPr="007036B7">
        <w:rPr>
          <w:sz w:val="22"/>
          <w:szCs w:val="22"/>
        </w:rPr>
        <w:t xml:space="preserve">stress on their unborn baby, </w:t>
      </w:r>
      <w:proofErr w:type="gramStart"/>
      <w:r w:rsidRPr="007036B7">
        <w:rPr>
          <w:sz w:val="22"/>
          <w:szCs w:val="22"/>
        </w:rPr>
        <w:t>themselves</w:t>
      </w:r>
      <w:proofErr w:type="gramEnd"/>
      <w:r w:rsidRPr="007036B7">
        <w:rPr>
          <w:sz w:val="22"/>
          <w:szCs w:val="22"/>
        </w:rPr>
        <w:t xml:space="preserve"> and other family members</w:t>
      </w:r>
      <w:r w:rsidR="00F24AE9">
        <w:rPr>
          <w:sz w:val="22"/>
          <w:szCs w:val="22"/>
        </w:rPr>
        <w:t>.</w:t>
      </w:r>
      <w:r w:rsidR="00412AE6" w:rsidRPr="00412AE6">
        <w:rPr>
          <w:noProof/>
          <w:sz w:val="22"/>
          <w:szCs w:val="22"/>
          <w:vertAlign w:val="superscript"/>
        </w:rPr>
        <w:t>39</w:t>
      </w:r>
      <w:r w:rsidR="002D5A7D" w:rsidRPr="007036B7">
        <w:rPr>
          <w:sz w:val="22"/>
          <w:szCs w:val="22"/>
        </w:rPr>
        <w:t xml:space="preserve"> </w:t>
      </w:r>
      <w:r w:rsidR="00AF4777">
        <w:rPr>
          <w:sz w:val="22"/>
          <w:szCs w:val="22"/>
        </w:rPr>
        <w:t>Concerns</w:t>
      </w:r>
      <w:r w:rsidR="007B5818" w:rsidRPr="007036B7">
        <w:rPr>
          <w:sz w:val="22"/>
          <w:szCs w:val="22"/>
        </w:rPr>
        <w:t xml:space="preserve"> </w:t>
      </w:r>
      <w:r w:rsidRPr="007036B7">
        <w:rPr>
          <w:sz w:val="22"/>
          <w:szCs w:val="22"/>
        </w:rPr>
        <w:t>about air quality and pre and postnatal smoke exposure effects on themselves and their babies</w:t>
      </w:r>
      <w:r w:rsidR="00AF4777">
        <w:rPr>
          <w:sz w:val="22"/>
          <w:szCs w:val="22"/>
        </w:rPr>
        <w:t xml:space="preserve"> were conveyed by women</w:t>
      </w:r>
      <w:r w:rsidR="00F24AE9">
        <w:rPr>
          <w:sz w:val="22"/>
          <w:szCs w:val="22"/>
        </w:rPr>
        <w:t>.</w:t>
      </w:r>
      <w:r w:rsidR="00412AE6" w:rsidRPr="00412AE6">
        <w:rPr>
          <w:noProof/>
          <w:sz w:val="22"/>
          <w:szCs w:val="22"/>
          <w:vertAlign w:val="superscript"/>
        </w:rPr>
        <w:t>23</w:t>
      </w:r>
      <w:r w:rsidR="00A441C6" w:rsidRPr="007036B7">
        <w:rPr>
          <w:sz w:val="22"/>
          <w:szCs w:val="22"/>
        </w:rPr>
        <w:t xml:space="preserve"> </w:t>
      </w:r>
    </w:p>
    <w:p w14:paraId="3D81B9B3" w14:textId="1D8263A0" w:rsidR="006D003E" w:rsidRPr="007036B7" w:rsidRDefault="00731CCE" w:rsidP="00924A63">
      <w:pPr>
        <w:spacing w:before="120" w:after="120" w:line="360" w:lineRule="auto"/>
        <w:rPr>
          <w:sz w:val="22"/>
          <w:szCs w:val="22"/>
        </w:rPr>
      </w:pPr>
      <w:r>
        <w:rPr>
          <w:sz w:val="22"/>
          <w:szCs w:val="22"/>
        </w:rPr>
        <w:t>Women reported that b</w:t>
      </w:r>
      <w:r w:rsidR="00224154" w:rsidRPr="00D42EC1">
        <w:rPr>
          <w:sz w:val="22"/>
          <w:szCs w:val="22"/>
        </w:rPr>
        <w:t>eing</w:t>
      </w:r>
      <w:r w:rsidR="000C5713" w:rsidRPr="00D42EC1">
        <w:rPr>
          <w:sz w:val="22"/>
          <w:szCs w:val="22"/>
        </w:rPr>
        <w:t xml:space="preserve"> displaced or evacuated from the family home</w:t>
      </w:r>
      <w:r w:rsidR="00AE34E7" w:rsidRPr="00D42EC1">
        <w:rPr>
          <w:sz w:val="22"/>
          <w:szCs w:val="22"/>
        </w:rPr>
        <w:t xml:space="preserve">, </w:t>
      </w:r>
      <w:r w:rsidR="006D003E" w:rsidRPr="00D42EC1">
        <w:rPr>
          <w:sz w:val="22"/>
          <w:szCs w:val="22"/>
        </w:rPr>
        <w:t xml:space="preserve">leaving partners to defend </w:t>
      </w:r>
      <w:r w:rsidR="001B3AB7" w:rsidRPr="00D42EC1">
        <w:rPr>
          <w:sz w:val="22"/>
          <w:szCs w:val="22"/>
        </w:rPr>
        <w:t>against fires, or being separated</w:t>
      </w:r>
      <w:r w:rsidR="001B3AB7" w:rsidRPr="007036B7">
        <w:rPr>
          <w:sz w:val="22"/>
          <w:szCs w:val="22"/>
        </w:rPr>
        <w:t xml:space="preserve"> from family members during evacuation </w:t>
      </w:r>
      <w:r w:rsidR="00AF4777">
        <w:rPr>
          <w:sz w:val="22"/>
          <w:szCs w:val="22"/>
        </w:rPr>
        <w:t xml:space="preserve">was </w:t>
      </w:r>
      <w:r w:rsidR="006D003E" w:rsidRPr="007036B7">
        <w:rPr>
          <w:sz w:val="22"/>
          <w:szCs w:val="22"/>
        </w:rPr>
        <w:t>stressful</w:t>
      </w:r>
      <w:r w:rsidR="00F24AE9">
        <w:rPr>
          <w:sz w:val="22"/>
          <w:szCs w:val="22"/>
        </w:rPr>
        <w:t>.</w:t>
      </w:r>
      <w:r w:rsidR="00412AE6" w:rsidRPr="00412AE6">
        <w:rPr>
          <w:noProof/>
          <w:sz w:val="22"/>
          <w:szCs w:val="22"/>
          <w:vertAlign w:val="superscript"/>
        </w:rPr>
        <w:t>23,39</w:t>
      </w:r>
      <w:r w:rsidR="00AD62C1" w:rsidRPr="007036B7">
        <w:rPr>
          <w:sz w:val="22"/>
          <w:szCs w:val="22"/>
        </w:rPr>
        <w:t xml:space="preserve"> </w:t>
      </w:r>
      <w:r w:rsidR="00BC06BC" w:rsidRPr="00D42EC1">
        <w:rPr>
          <w:sz w:val="22"/>
          <w:szCs w:val="22"/>
        </w:rPr>
        <w:t>In Australia, mandatory bushfire evacuation is not enforced, instead a policy of ‘stay and defend or leave early’ exists</w:t>
      </w:r>
      <w:r w:rsidR="00BC06BC">
        <w:rPr>
          <w:sz w:val="22"/>
          <w:szCs w:val="22"/>
        </w:rPr>
        <w:t xml:space="preserve">, although around half of the women in the O’Donnell </w:t>
      </w:r>
      <w:r w:rsidR="007E38CB">
        <w:rPr>
          <w:sz w:val="22"/>
          <w:szCs w:val="22"/>
        </w:rPr>
        <w:t>(2017)</w:t>
      </w:r>
      <w:r w:rsidR="00412AE6" w:rsidRPr="00412AE6">
        <w:rPr>
          <w:noProof/>
          <w:sz w:val="22"/>
          <w:szCs w:val="22"/>
          <w:vertAlign w:val="superscript"/>
        </w:rPr>
        <w:t>23</w:t>
      </w:r>
      <w:r w:rsidR="00BC06BC">
        <w:rPr>
          <w:sz w:val="22"/>
          <w:szCs w:val="22"/>
        </w:rPr>
        <w:t xml:space="preserve"> study chose to evacuate as the fires approached. </w:t>
      </w:r>
      <w:r w:rsidR="00BC06BC" w:rsidRPr="00D42EC1">
        <w:rPr>
          <w:sz w:val="22"/>
          <w:szCs w:val="22"/>
        </w:rPr>
        <w:t>In comparison</w:t>
      </w:r>
      <w:r w:rsidR="002924C0">
        <w:rPr>
          <w:sz w:val="22"/>
          <w:szCs w:val="22"/>
        </w:rPr>
        <w:t>,</w:t>
      </w:r>
      <w:r w:rsidR="00BC06BC" w:rsidRPr="00D42EC1">
        <w:rPr>
          <w:sz w:val="22"/>
          <w:szCs w:val="22"/>
        </w:rPr>
        <w:t xml:space="preserve"> the whole population of Fort McMurray </w:t>
      </w:r>
      <w:r w:rsidR="002924C0">
        <w:rPr>
          <w:sz w:val="22"/>
          <w:szCs w:val="22"/>
        </w:rPr>
        <w:t>was</w:t>
      </w:r>
      <w:r w:rsidR="00BC06BC" w:rsidRPr="00D42EC1">
        <w:rPr>
          <w:sz w:val="22"/>
          <w:szCs w:val="22"/>
        </w:rPr>
        <w:t xml:space="preserve"> under a mandatory evacuation order </w:t>
      </w:r>
      <w:r w:rsidR="00BC06BC">
        <w:rPr>
          <w:sz w:val="22"/>
          <w:szCs w:val="22"/>
        </w:rPr>
        <w:t xml:space="preserve">and left the city </w:t>
      </w:r>
      <w:r w:rsidR="00BC06BC" w:rsidRPr="00D42EC1">
        <w:rPr>
          <w:sz w:val="22"/>
          <w:szCs w:val="22"/>
        </w:rPr>
        <w:t>as the wildfire approached</w:t>
      </w:r>
      <w:r w:rsidR="00BC06BC">
        <w:rPr>
          <w:sz w:val="22"/>
          <w:szCs w:val="22"/>
        </w:rPr>
        <w:t xml:space="preserve">. </w:t>
      </w:r>
      <w:r w:rsidR="00F33D76" w:rsidRPr="007036B7">
        <w:rPr>
          <w:sz w:val="22"/>
          <w:szCs w:val="22"/>
        </w:rPr>
        <w:t xml:space="preserve">Psychological </w:t>
      </w:r>
      <w:r w:rsidR="006D003E" w:rsidRPr="007036B7">
        <w:rPr>
          <w:sz w:val="22"/>
          <w:szCs w:val="22"/>
        </w:rPr>
        <w:t>stressors, including pressure to complete paperwork when dealing with government and insurance agencies following the fires</w:t>
      </w:r>
      <w:r w:rsidR="00AD62C1" w:rsidRPr="007036B7">
        <w:rPr>
          <w:sz w:val="22"/>
          <w:szCs w:val="22"/>
        </w:rPr>
        <w:t>, and lack of support around alternate housing after the fires</w:t>
      </w:r>
      <w:r w:rsidR="00F33D76" w:rsidRPr="007036B7">
        <w:rPr>
          <w:sz w:val="22"/>
          <w:szCs w:val="22"/>
        </w:rPr>
        <w:t xml:space="preserve"> persisted long after the fires were out</w:t>
      </w:r>
      <w:r w:rsidR="007E38CB">
        <w:rPr>
          <w:sz w:val="22"/>
          <w:szCs w:val="22"/>
        </w:rPr>
        <w:t>.</w:t>
      </w:r>
      <w:r w:rsidR="00412AE6" w:rsidRPr="00412AE6">
        <w:rPr>
          <w:noProof/>
          <w:sz w:val="22"/>
          <w:szCs w:val="22"/>
          <w:vertAlign w:val="superscript"/>
        </w:rPr>
        <w:t>23,39</w:t>
      </w:r>
      <w:r w:rsidR="00924A63">
        <w:rPr>
          <w:sz w:val="22"/>
          <w:szCs w:val="22"/>
        </w:rPr>
        <w:t xml:space="preserve"> </w:t>
      </w:r>
    </w:p>
    <w:p w14:paraId="50E95A6F" w14:textId="4AE979CC" w:rsidR="006D003E" w:rsidRPr="007036B7" w:rsidRDefault="00FD6D7A" w:rsidP="00611325">
      <w:pPr>
        <w:spacing w:before="120" w:after="120" w:line="360" w:lineRule="auto"/>
        <w:rPr>
          <w:sz w:val="22"/>
          <w:szCs w:val="22"/>
        </w:rPr>
      </w:pPr>
      <w:r w:rsidRPr="007036B7">
        <w:rPr>
          <w:sz w:val="22"/>
          <w:szCs w:val="22"/>
        </w:rPr>
        <w:lastRenderedPageBreak/>
        <w:t>P</w:t>
      </w:r>
      <w:r w:rsidR="006D003E" w:rsidRPr="007036B7">
        <w:rPr>
          <w:sz w:val="22"/>
          <w:szCs w:val="22"/>
        </w:rPr>
        <w:t xml:space="preserve">ractices and strategies </w:t>
      </w:r>
      <w:r w:rsidRPr="007036B7">
        <w:rPr>
          <w:sz w:val="22"/>
          <w:szCs w:val="22"/>
        </w:rPr>
        <w:t xml:space="preserve">that </w:t>
      </w:r>
      <w:r w:rsidR="00755C59" w:rsidRPr="007036B7">
        <w:rPr>
          <w:sz w:val="22"/>
          <w:szCs w:val="22"/>
        </w:rPr>
        <w:t xml:space="preserve">foster resilience </w:t>
      </w:r>
      <w:r w:rsidR="006D003E" w:rsidRPr="007036B7">
        <w:rPr>
          <w:sz w:val="22"/>
          <w:szCs w:val="22"/>
        </w:rPr>
        <w:t xml:space="preserve">were identified as major themes in </w:t>
      </w:r>
      <w:r w:rsidR="00CF616E" w:rsidRPr="007036B7">
        <w:rPr>
          <w:sz w:val="22"/>
          <w:szCs w:val="22"/>
        </w:rPr>
        <w:t xml:space="preserve">two studies. </w:t>
      </w:r>
      <w:r w:rsidR="00CF616E" w:rsidRPr="00FC5EB0">
        <w:rPr>
          <w:sz w:val="22"/>
          <w:szCs w:val="22"/>
        </w:rPr>
        <w:t>W</w:t>
      </w:r>
      <w:r w:rsidR="00A204A4" w:rsidRPr="00FC5EB0">
        <w:rPr>
          <w:sz w:val="22"/>
          <w:szCs w:val="22"/>
        </w:rPr>
        <w:t>omen</w:t>
      </w:r>
      <w:r w:rsidR="00A204A4" w:rsidRPr="007036B7">
        <w:rPr>
          <w:sz w:val="22"/>
          <w:szCs w:val="22"/>
        </w:rPr>
        <w:t xml:space="preserve"> reported that </w:t>
      </w:r>
      <w:r w:rsidR="00CF616E" w:rsidRPr="007036B7">
        <w:rPr>
          <w:sz w:val="22"/>
          <w:szCs w:val="22"/>
        </w:rPr>
        <w:t xml:space="preserve">expressive </w:t>
      </w:r>
      <w:r w:rsidR="00A204A4" w:rsidRPr="007036B7">
        <w:rPr>
          <w:sz w:val="22"/>
          <w:szCs w:val="22"/>
        </w:rPr>
        <w:t xml:space="preserve">writing </w:t>
      </w:r>
      <w:r w:rsidR="006D003E" w:rsidRPr="007036B7">
        <w:rPr>
          <w:sz w:val="22"/>
          <w:szCs w:val="22"/>
        </w:rPr>
        <w:t>was therapeutic as it offered an opportunity for self-reflection, re-valuation and clarity</w:t>
      </w:r>
      <w:r w:rsidR="00C809D2">
        <w:rPr>
          <w:sz w:val="22"/>
          <w:szCs w:val="22"/>
        </w:rPr>
        <w:t>.</w:t>
      </w:r>
      <w:r w:rsidR="00412AE6" w:rsidRPr="00412AE6">
        <w:rPr>
          <w:noProof/>
          <w:sz w:val="22"/>
          <w:szCs w:val="22"/>
          <w:vertAlign w:val="superscript"/>
        </w:rPr>
        <w:t>39</w:t>
      </w:r>
      <w:r w:rsidR="00E56C2D">
        <w:rPr>
          <w:sz w:val="22"/>
          <w:szCs w:val="22"/>
        </w:rPr>
        <w:t xml:space="preserve"> Journal </w:t>
      </w:r>
      <w:r w:rsidR="006D003E" w:rsidRPr="007036B7">
        <w:rPr>
          <w:sz w:val="22"/>
          <w:szCs w:val="22"/>
        </w:rPr>
        <w:t>writing, sharing stories of the evacuation, connecting with faith, meditation, yoga, breathing and physical exercise</w:t>
      </w:r>
      <w:r w:rsidR="00E56C2D">
        <w:rPr>
          <w:sz w:val="22"/>
          <w:szCs w:val="22"/>
        </w:rPr>
        <w:t xml:space="preserve"> were identified</w:t>
      </w:r>
      <w:r w:rsidR="00A440C7">
        <w:rPr>
          <w:sz w:val="22"/>
          <w:szCs w:val="22"/>
        </w:rPr>
        <w:t xml:space="preserve"> as useful</w:t>
      </w:r>
      <w:r w:rsidR="008C747A">
        <w:rPr>
          <w:sz w:val="22"/>
          <w:szCs w:val="22"/>
        </w:rPr>
        <w:t xml:space="preserve"> </w:t>
      </w:r>
      <w:r w:rsidR="00FD6E62">
        <w:rPr>
          <w:sz w:val="22"/>
          <w:szCs w:val="22"/>
        </w:rPr>
        <w:t xml:space="preserve">while </w:t>
      </w:r>
      <w:r w:rsidR="006D003E" w:rsidRPr="007036B7">
        <w:rPr>
          <w:sz w:val="22"/>
          <w:szCs w:val="22"/>
        </w:rPr>
        <w:t>coping with the evacuation and the aftermath of the fire</w:t>
      </w:r>
      <w:r w:rsidR="001B4DF1" w:rsidRPr="007036B7">
        <w:rPr>
          <w:sz w:val="22"/>
          <w:szCs w:val="22"/>
        </w:rPr>
        <w:t>s</w:t>
      </w:r>
      <w:r w:rsidR="00C809D2">
        <w:rPr>
          <w:sz w:val="22"/>
          <w:szCs w:val="22"/>
        </w:rPr>
        <w:t>.</w:t>
      </w:r>
      <w:r w:rsidR="00412AE6" w:rsidRPr="00412AE6">
        <w:rPr>
          <w:noProof/>
          <w:sz w:val="22"/>
          <w:szCs w:val="22"/>
          <w:vertAlign w:val="superscript"/>
        </w:rPr>
        <w:t>23,39</w:t>
      </w:r>
      <w:r w:rsidR="006D003E" w:rsidRPr="007036B7">
        <w:rPr>
          <w:sz w:val="22"/>
          <w:szCs w:val="22"/>
        </w:rPr>
        <w:t xml:space="preserve"> </w:t>
      </w:r>
      <w:r w:rsidR="00A17036">
        <w:rPr>
          <w:sz w:val="22"/>
          <w:szCs w:val="22"/>
        </w:rPr>
        <w:t>Formal</w:t>
      </w:r>
      <w:r w:rsidR="006D003E" w:rsidRPr="007036B7">
        <w:rPr>
          <w:sz w:val="22"/>
          <w:szCs w:val="22"/>
        </w:rPr>
        <w:t xml:space="preserve"> counselling </w:t>
      </w:r>
      <w:r w:rsidR="00A17036">
        <w:rPr>
          <w:sz w:val="22"/>
          <w:szCs w:val="22"/>
        </w:rPr>
        <w:t xml:space="preserve">was identified by some women as </w:t>
      </w:r>
      <w:r w:rsidR="006D003E" w:rsidRPr="007036B7">
        <w:rPr>
          <w:sz w:val="22"/>
          <w:szCs w:val="22"/>
        </w:rPr>
        <w:t xml:space="preserve">effective </w:t>
      </w:r>
      <w:r w:rsidR="00BB24C5">
        <w:rPr>
          <w:sz w:val="22"/>
          <w:szCs w:val="22"/>
        </w:rPr>
        <w:t>to</w:t>
      </w:r>
      <w:r w:rsidR="006D003E" w:rsidRPr="007036B7">
        <w:rPr>
          <w:sz w:val="22"/>
          <w:szCs w:val="22"/>
        </w:rPr>
        <w:t xml:space="preserve"> </w:t>
      </w:r>
      <w:r w:rsidR="00BB24C5">
        <w:rPr>
          <w:sz w:val="22"/>
          <w:szCs w:val="22"/>
        </w:rPr>
        <w:t xml:space="preserve">achieve </w:t>
      </w:r>
      <w:r w:rsidR="006D003E" w:rsidRPr="007036B7">
        <w:rPr>
          <w:sz w:val="22"/>
          <w:szCs w:val="22"/>
        </w:rPr>
        <w:t>positive recovery from trauma</w:t>
      </w:r>
      <w:r w:rsidR="00C809D2">
        <w:rPr>
          <w:sz w:val="22"/>
          <w:szCs w:val="22"/>
        </w:rPr>
        <w:t>.</w:t>
      </w:r>
      <w:r w:rsidR="00412AE6" w:rsidRPr="00412AE6">
        <w:rPr>
          <w:noProof/>
          <w:sz w:val="22"/>
          <w:szCs w:val="22"/>
          <w:vertAlign w:val="superscript"/>
        </w:rPr>
        <w:t>23,39</w:t>
      </w:r>
      <w:r w:rsidR="006D003E" w:rsidRPr="007036B7">
        <w:rPr>
          <w:sz w:val="22"/>
          <w:szCs w:val="22"/>
        </w:rPr>
        <w:t xml:space="preserve"> Many women found that the fire experience resulted </w:t>
      </w:r>
      <w:r w:rsidR="004F3DA8">
        <w:rPr>
          <w:sz w:val="22"/>
          <w:szCs w:val="22"/>
        </w:rPr>
        <w:t xml:space="preserve">in </w:t>
      </w:r>
      <w:r w:rsidR="006D003E" w:rsidRPr="007036B7">
        <w:rPr>
          <w:sz w:val="22"/>
          <w:szCs w:val="22"/>
        </w:rPr>
        <w:t>personal, interpersonal and community post</w:t>
      </w:r>
      <w:r w:rsidR="002924C0">
        <w:rPr>
          <w:sz w:val="22"/>
          <w:szCs w:val="22"/>
        </w:rPr>
        <w:t>-</w:t>
      </w:r>
      <w:r w:rsidR="006D003E" w:rsidRPr="007036B7">
        <w:rPr>
          <w:sz w:val="22"/>
          <w:szCs w:val="22"/>
        </w:rPr>
        <w:t>traumatic growth, with adaptability and acceptance of change accelerating the healing process</w:t>
      </w:r>
      <w:r w:rsidR="00FD3CFA">
        <w:rPr>
          <w:sz w:val="22"/>
          <w:szCs w:val="22"/>
        </w:rPr>
        <w:t>.</w:t>
      </w:r>
      <w:r w:rsidR="00A21343" w:rsidRPr="00A21343">
        <w:rPr>
          <w:noProof/>
          <w:sz w:val="22"/>
          <w:szCs w:val="22"/>
          <w:vertAlign w:val="superscript"/>
        </w:rPr>
        <w:t>23,39</w:t>
      </w:r>
    </w:p>
    <w:p w14:paraId="6F61B527" w14:textId="79F26717" w:rsidR="00BD6F95" w:rsidRPr="007036B7" w:rsidRDefault="006D003E" w:rsidP="00611325">
      <w:pPr>
        <w:spacing w:before="120" w:after="120" w:line="360" w:lineRule="auto"/>
        <w:rPr>
          <w:sz w:val="22"/>
          <w:szCs w:val="22"/>
        </w:rPr>
      </w:pPr>
      <w:r w:rsidRPr="007036B7">
        <w:rPr>
          <w:sz w:val="22"/>
          <w:szCs w:val="22"/>
        </w:rPr>
        <w:t xml:space="preserve">The theme of relationships and changes to relationships was a focus of the experiences of women who participated in </w:t>
      </w:r>
      <w:r w:rsidR="00315244" w:rsidRPr="007036B7">
        <w:rPr>
          <w:sz w:val="22"/>
          <w:szCs w:val="22"/>
        </w:rPr>
        <w:t>thre</w:t>
      </w:r>
      <w:r w:rsidR="00F16E55" w:rsidRPr="007036B7">
        <w:rPr>
          <w:sz w:val="22"/>
          <w:szCs w:val="22"/>
        </w:rPr>
        <w:t>e studies</w:t>
      </w:r>
      <w:r w:rsidR="00FD3CFA">
        <w:rPr>
          <w:sz w:val="22"/>
          <w:szCs w:val="22"/>
        </w:rPr>
        <w:t>.</w:t>
      </w:r>
      <w:r w:rsidR="00563D77" w:rsidRPr="00563D77">
        <w:rPr>
          <w:noProof/>
          <w:sz w:val="22"/>
          <w:szCs w:val="22"/>
          <w:vertAlign w:val="superscript"/>
        </w:rPr>
        <w:t>23,38,39</w:t>
      </w:r>
      <w:r w:rsidRPr="007036B7">
        <w:rPr>
          <w:sz w:val="22"/>
          <w:szCs w:val="22"/>
        </w:rPr>
        <w:t xml:space="preserve"> Some women reported positive relationship changes following the evacuation from the fire,</w:t>
      </w:r>
      <w:r w:rsidR="009A7A10">
        <w:rPr>
          <w:sz w:val="22"/>
          <w:szCs w:val="22"/>
        </w:rPr>
        <w:t xml:space="preserve"> that</w:t>
      </w:r>
      <w:r w:rsidRPr="007036B7">
        <w:rPr>
          <w:sz w:val="22"/>
          <w:szCs w:val="22"/>
        </w:rPr>
        <w:t xml:space="preserve"> includ</w:t>
      </w:r>
      <w:r w:rsidR="009A7A10">
        <w:rPr>
          <w:sz w:val="22"/>
          <w:szCs w:val="22"/>
        </w:rPr>
        <w:t>ed</w:t>
      </w:r>
      <w:r w:rsidRPr="007036B7">
        <w:rPr>
          <w:sz w:val="22"/>
          <w:szCs w:val="22"/>
        </w:rPr>
        <w:t xml:space="preserve"> becoming more appreciative of relationships with family, friends and new connections that were made with others in the community who had also experienced the fire</w:t>
      </w:r>
      <w:r w:rsidR="00FD3CFA">
        <w:rPr>
          <w:sz w:val="22"/>
          <w:szCs w:val="22"/>
        </w:rPr>
        <w:t>.</w:t>
      </w:r>
      <w:r w:rsidR="00747327" w:rsidRPr="00747327">
        <w:rPr>
          <w:noProof/>
          <w:sz w:val="22"/>
          <w:szCs w:val="22"/>
          <w:vertAlign w:val="superscript"/>
        </w:rPr>
        <w:t>39</w:t>
      </w:r>
    </w:p>
    <w:p w14:paraId="2DB523F3" w14:textId="328DCF7F" w:rsidR="006D003E" w:rsidRPr="007036B7" w:rsidRDefault="006D003E" w:rsidP="00611325">
      <w:pPr>
        <w:spacing w:before="120" w:after="120" w:line="360" w:lineRule="auto"/>
        <w:rPr>
          <w:sz w:val="22"/>
          <w:szCs w:val="22"/>
        </w:rPr>
      </w:pPr>
      <w:r w:rsidRPr="007036B7">
        <w:rPr>
          <w:sz w:val="22"/>
          <w:szCs w:val="22"/>
        </w:rPr>
        <w:t xml:space="preserve">Conversely, for </w:t>
      </w:r>
      <w:r w:rsidR="00FC5EB0">
        <w:rPr>
          <w:sz w:val="22"/>
          <w:szCs w:val="22"/>
        </w:rPr>
        <w:t>others</w:t>
      </w:r>
      <w:r w:rsidRPr="007036B7">
        <w:rPr>
          <w:sz w:val="22"/>
          <w:szCs w:val="22"/>
        </w:rPr>
        <w:t xml:space="preserve">, the fire and its aftermath had a negative effect on relationships </w:t>
      </w:r>
      <w:r w:rsidR="00D501C7" w:rsidRPr="007036B7">
        <w:rPr>
          <w:sz w:val="22"/>
          <w:szCs w:val="22"/>
        </w:rPr>
        <w:t>that in some cases lasted for years</w:t>
      </w:r>
      <w:r w:rsidR="00C91D58">
        <w:rPr>
          <w:sz w:val="22"/>
          <w:szCs w:val="22"/>
        </w:rPr>
        <w:t>.</w:t>
      </w:r>
      <w:r w:rsidR="00D501C7" w:rsidRPr="007036B7">
        <w:rPr>
          <w:sz w:val="22"/>
          <w:szCs w:val="22"/>
        </w:rPr>
        <w:t xml:space="preserve"> </w:t>
      </w:r>
      <w:r w:rsidR="00C91D58">
        <w:rPr>
          <w:sz w:val="22"/>
          <w:szCs w:val="22"/>
        </w:rPr>
        <w:t>S</w:t>
      </w:r>
      <w:r w:rsidR="005B163C" w:rsidRPr="007036B7">
        <w:rPr>
          <w:sz w:val="22"/>
          <w:szCs w:val="22"/>
        </w:rPr>
        <w:t xml:space="preserve">ome </w:t>
      </w:r>
      <w:r w:rsidR="00CE6460" w:rsidRPr="007036B7">
        <w:rPr>
          <w:sz w:val="22"/>
          <w:szCs w:val="22"/>
        </w:rPr>
        <w:t xml:space="preserve">reported that </w:t>
      </w:r>
      <w:r w:rsidR="004028B3" w:rsidRPr="007036B7">
        <w:rPr>
          <w:sz w:val="22"/>
          <w:szCs w:val="22"/>
        </w:rPr>
        <w:t xml:space="preserve">the </w:t>
      </w:r>
      <w:r w:rsidR="00CE6460" w:rsidRPr="007036B7">
        <w:rPr>
          <w:sz w:val="22"/>
          <w:szCs w:val="22"/>
        </w:rPr>
        <w:t>evacuation</w:t>
      </w:r>
      <w:r w:rsidR="008F31EE" w:rsidRPr="007036B7">
        <w:rPr>
          <w:sz w:val="22"/>
          <w:szCs w:val="22"/>
        </w:rPr>
        <w:t xml:space="preserve">, </w:t>
      </w:r>
      <w:r w:rsidR="004028B3" w:rsidRPr="007036B7">
        <w:rPr>
          <w:sz w:val="22"/>
          <w:szCs w:val="22"/>
        </w:rPr>
        <w:t xml:space="preserve">and </w:t>
      </w:r>
      <w:r w:rsidR="008F31EE" w:rsidRPr="007036B7">
        <w:rPr>
          <w:sz w:val="22"/>
          <w:szCs w:val="22"/>
        </w:rPr>
        <w:t>financial</w:t>
      </w:r>
      <w:r w:rsidR="007919A4" w:rsidRPr="007036B7">
        <w:rPr>
          <w:sz w:val="22"/>
          <w:szCs w:val="22"/>
        </w:rPr>
        <w:t xml:space="preserve">, </w:t>
      </w:r>
      <w:proofErr w:type="gramStart"/>
      <w:r w:rsidR="007919A4" w:rsidRPr="007036B7">
        <w:rPr>
          <w:sz w:val="22"/>
          <w:szCs w:val="22"/>
        </w:rPr>
        <w:t>emotional</w:t>
      </w:r>
      <w:proofErr w:type="gramEnd"/>
      <w:r w:rsidR="007919A4" w:rsidRPr="007036B7">
        <w:rPr>
          <w:sz w:val="22"/>
          <w:szCs w:val="22"/>
        </w:rPr>
        <w:t xml:space="preserve"> and mental </w:t>
      </w:r>
      <w:r w:rsidR="00D2750B" w:rsidRPr="007036B7">
        <w:rPr>
          <w:sz w:val="22"/>
          <w:szCs w:val="22"/>
        </w:rPr>
        <w:t>stressors following the fires</w:t>
      </w:r>
      <w:r w:rsidR="00CE6460" w:rsidRPr="007036B7">
        <w:rPr>
          <w:sz w:val="22"/>
          <w:szCs w:val="22"/>
        </w:rPr>
        <w:t xml:space="preserve"> caused relationship strain on </w:t>
      </w:r>
      <w:r w:rsidR="00FB78A3" w:rsidRPr="007036B7">
        <w:rPr>
          <w:sz w:val="22"/>
          <w:szCs w:val="22"/>
        </w:rPr>
        <w:t>intimate partnerships</w:t>
      </w:r>
      <w:r w:rsidR="00747327" w:rsidRPr="00747327">
        <w:rPr>
          <w:noProof/>
          <w:sz w:val="22"/>
          <w:szCs w:val="22"/>
          <w:vertAlign w:val="superscript"/>
        </w:rPr>
        <w:t>23,38</w:t>
      </w:r>
      <w:r w:rsidR="00CE6460" w:rsidRPr="007036B7">
        <w:rPr>
          <w:sz w:val="22"/>
          <w:szCs w:val="22"/>
        </w:rPr>
        <w:t xml:space="preserve"> and problems with extended family, particularly </w:t>
      </w:r>
      <w:r w:rsidR="00D350F5">
        <w:rPr>
          <w:sz w:val="22"/>
          <w:szCs w:val="22"/>
        </w:rPr>
        <w:t>if they</w:t>
      </w:r>
      <w:r w:rsidR="00CE6460" w:rsidRPr="007036B7">
        <w:rPr>
          <w:sz w:val="22"/>
          <w:szCs w:val="22"/>
        </w:rPr>
        <w:t xml:space="preserve"> evacuate</w:t>
      </w:r>
      <w:r w:rsidR="00D350F5">
        <w:rPr>
          <w:sz w:val="22"/>
          <w:szCs w:val="22"/>
        </w:rPr>
        <w:t>d</w:t>
      </w:r>
      <w:r w:rsidR="00CE6460" w:rsidRPr="007036B7">
        <w:rPr>
          <w:sz w:val="22"/>
          <w:szCs w:val="22"/>
        </w:rPr>
        <w:t xml:space="preserve"> to households </w:t>
      </w:r>
      <w:r w:rsidR="00D350F5">
        <w:rPr>
          <w:sz w:val="22"/>
          <w:szCs w:val="22"/>
        </w:rPr>
        <w:t>un</w:t>
      </w:r>
      <w:r w:rsidR="00CE6460" w:rsidRPr="007036B7">
        <w:rPr>
          <w:sz w:val="22"/>
          <w:szCs w:val="22"/>
        </w:rPr>
        <w:t xml:space="preserve">used to having small children around </w:t>
      </w:r>
      <w:r w:rsidR="00D501C7" w:rsidRPr="007036B7">
        <w:rPr>
          <w:sz w:val="22"/>
          <w:szCs w:val="22"/>
        </w:rPr>
        <w:t>or that did not have an understanding of what the fire-affected community had gone through</w:t>
      </w:r>
      <w:r w:rsidR="0090509A">
        <w:rPr>
          <w:sz w:val="22"/>
          <w:szCs w:val="22"/>
        </w:rPr>
        <w:t>.</w:t>
      </w:r>
      <w:r w:rsidR="002760B3" w:rsidRPr="002760B3">
        <w:rPr>
          <w:noProof/>
          <w:sz w:val="22"/>
          <w:szCs w:val="22"/>
          <w:vertAlign w:val="superscript"/>
        </w:rPr>
        <w:t>38</w:t>
      </w:r>
      <w:r w:rsidR="006A6E51" w:rsidRPr="007036B7">
        <w:rPr>
          <w:sz w:val="22"/>
          <w:szCs w:val="22"/>
        </w:rPr>
        <w:t xml:space="preserve"> </w:t>
      </w:r>
    </w:p>
    <w:p w14:paraId="1930DD5F" w14:textId="5F0ABC75" w:rsidR="006D003E" w:rsidRPr="007036B7" w:rsidRDefault="006D003E" w:rsidP="00E8167C">
      <w:pPr>
        <w:pStyle w:val="ListParagraph"/>
        <w:numPr>
          <w:ilvl w:val="2"/>
          <w:numId w:val="3"/>
        </w:numPr>
        <w:spacing w:before="240" w:after="120"/>
        <w:ind w:left="567"/>
        <w:rPr>
          <w:rFonts w:ascii="Times New Roman" w:hAnsi="Times New Roman" w:cs="Times New Roman"/>
          <w:b/>
          <w:bCs/>
        </w:rPr>
      </w:pPr>
      <w:r w:rsidRPr="007036B7">
        <w:rPr>
          <w:rFonts w:ascii="Times New Roman" w:hAnsi="Times New Roman" w:cs="Times New Roman"/>
          <w:b/>
          <w:bCs/>
        </w:rPr>
        <w:t xml:space="preserve">Social outcomes and </w:t>
      </w:r>
      <w:r w:rsidR="009518D3" w:rsidRPr="007036B7">
        <w:rPr>
          <w:rFonts w:ascii="Times New Roman" w:hAnsi="Times New Roman" w:cs="Times New Roman"/>
          <w:b/>
          <w:bCs/>
        </w:rPr>
        <w:t>v</w:t>
      </w:r>
      <w:r w:rsidRPr="007036B7">
        <w:rPr>
          <w:rFonts w:ascii="Times New Roman" w:hAnsi="Times New Roman" w:cs="Times New Roman"/>
          <w:b/>
          <w:bCs/>
        </w:rPr>
        <w:t>iolence</w:t>
      </w:r>
      <w:r w:rsidR="009518D3" w:rsidRPr="007036B7">
        <w:rPr>
          <w:rFonts w:ascii="Times New Roman" w:hAnsi="Times New Roman" w:cs="Times New Roman"/>
          <w:b/>
          <w:bCs/>
        </w:rPr>
        <w:t xml:space="preserve"> against women</w:t>
      </w:r>
    </w:p>
    <w:p w14:paraId="0A52B440" w14:textId="7D8477D2" w:rsidR="00125D2D" w:rsidRPr="007036B7" w:rsidRDefault="00645FAB" w:rsidP="00643C54">
      <w:pPr>
        <w:spacing w:before="120" w:after="120" w:line="360" w:lineRule="auto"/>
        <w:rPr>
          <w:sz w:val="22"/>
          <w:szCs w:val="22"/>
        </w:rPr>
      </w:pPr>
      <w:r>
        <w:rPr>
          <w:sz w:val="22"/>
          <w:szCs w:val="22"/>
        </w:rPr>
        <w:t xml:space="preserve">An examination of </w:t>
      </w:r>
      <w:r w:rsidR="006D003E" w:rsidRPr="007036B7">
        <w:rPr>
          <w:sz w:val="22"/>
          <w:szCs w:val="22"/>
        </w:rPr>
        <w:t xml:space="preserve">women’s tobacco </w:t>
      </w:r>
      <w:proofErr w:type="gramStart"/>
      <w:r w:rsidR="006D003E" w:rsidRPr="007036B7">
        <w:rPr>
          <w:sz w:val="22"/>
          <w:szCs w:val="22"/>
        </w:rPr>
        <w:t>use</w:t>
      </w:r>
      <w:proofErr w:type="gramEnd"/>
      <w:r w:rsidR="006D003E" w:rsidRPr="007036B7">
        <w:rPr>
          <w:sz w:val="22"/>
          <w:szCs w:val="22"/>
        </w:rPr>
        <w:t xml:space="preserve"> and alcohol consumption following </w:t>
      </w:r>
      <w:r w:rsidR="00D14C08">
        <w:rPr>
          <w:sz w:val="22"/>
          <w:szCs w:val="22"/>
        </w:rPr>
        <w:t>wild</w:t>
      </w:r>
      <w:r w:rsidR="006D003E" w:rsidRPr="007036B7">
        <w:rPr>
          <w:sz w:val="22"/>
          <w:szCs w:val="22"/>
        </w:rPr>
        <w:t>fire exposure</w:t>
      </w:r>
      <w:r>
        <w:rPr>
          <w:sz w:val="22"/>
          <w:szCs w:val="22"/>
        </w:rPr>
        <w:t xml:space="preserve"> found that w</w:t>
      </w:r>
      <w:r w:rsidR="008F5BED" w:rsidRPr="007036B7">
        <w:rPr>
          <w:sz w:val="22"/>
          <w:szCs w:val="22"/>
        </w:rPr>
        <w:t xml:space="preserve">hile several </w:t>
      </w:r>
      <w:r w:rsidR="003E791C" w:rsidRPr="007036B7">
        <w:rPr>
          <w:sz w:val="22"/>
          <w:szCs w:val="22"/>
        </w:rPr>
        <w:t>w</w:t>
      </w:r>
      <w:r w:rsidR="008F5BED" w:rsidRPr="007036B7">
        <w:rPr>
          <w:sz w:val="22"/>
          <w:szCs w:val="22"/>
        </w:rPr>
        <w:t>omen started smoking following the f</w:t>
      </w:r>
      <w:r w:rsidR="0003206D" w:rsidRPr="007036B7">
        <w:rPr>
          <w:sz w:val="22"/>
          <w:szCs w:val="22"/>
        </w:rPr>
        <w:t>i</w:t>
      </w:r>
      <w:r w:rsidR="008F5BED" w:rsidRPr="007036B7">
        <w:rPr>
          <w:sz w:val="22"/>
          <w:szCs w:val="22"/>
        </w:rPr>
        <w:t>res</w:t>
      </w:r>
      <w:r w:rsidR="004F3DA8">
        <w:rPr>
          <w:sz w:val="22"/>
          <w:szCs w:val="22"/>
        </w:rPr>
        <w:t>,</w:t>
      </w:r>
      <w:r w:rsidR="0003206D" w:rsidRPr="007036B7">
        <w:rPr>
          <w:sz w:val="22"/>
          <w:szCs w:val="22"/>
        </w:rPr>
        <w:t xml:space="preserve"> </w:t>
      </w:r>
      <w:r w:rsidR="00413318" w:rsidRPr="007036B7">
        <w:rPr>
          <w:sz w:val="22"/>
          <w:szCs w:val="22"/>
        </w:rPr>
        <w:t xml:space="preserve">overall </w:t>
      </w:r>
      <w:r w:rsidR="0003206D" w:rsidRPr="007036B7">
        <w:rPr>
          <w:sz w:val="22"/>
          <w:szCs w:val="22"/>
        </w:rPr>
        <w:t xml:space="preserve">maternal </w:t>
      </w:r>
      <w:r w:rsidR="009D3F97" w:rsidRPr="007036B7">
        <w:rPr>
          <w:sz w:val="22"/>
          <w:szCs w:val="22"/>
        </w:rPr>
        <w:t xml:space="preserve">cigarette </w:t>
      </w:r>
      <w:r w:rsidR="0003206D" w:rsidRPr="007036B7">
        <w:rPr>
          <w:sz w:val="22"/>
          <w:szCs w:val="22"/>
        </w:rPr>
        <w:t xml:space="preserve">smoking declined </w:t>
      </w:r>
      <w:r w:rsidR="003E791C" w:rsidRPr="007036B7">
        <w:rPr>
          <w:sz w:val="22"/>
          <w:szCs w:val="22"/>
        </w:rPr>
        <w:t xml:space="preserve">following </w:t>
      </w:r>
      <w:r w:rsidR="0003206D" w:rsidRPr="007036B7">
        <w:rPr>
          <w:sz w:val="22"/>
          <w:szCs w:val="22"/>
        </w:rPr>
        <w:t xml:space="preserve">the </w:t>
      </w:r>
      <w:r w:rsidR="003E791C" w:rsidRPr="007036B7">
        <w:rPr>
          <w:sz w:val="22"/>
          <w:szCs w:val="22"/>
        </w:rPr>
        <w:t>fires</w:t>
      </w:r>
      <w:r w:rsidR="006C5503" w:rsidRPr="007036B7">
        <w:rPr>
          <w:sz w:val="22"/>
          <w:szCs w:val="22"/>
        </w:rPr>
        <w:t xml:space="preserve">, and </w:t>
      </w:r>
      <w:r w:rsidR="00125D2D" w:rsidRPr="007036B7">
        <w:rPr>
          <w:sz w:val="22"/>
          <w:szCs w:val="22"/>
        </w:rPr>
        <w:t>only a small number of women reported that they consumed more alcohol following the fires</w:t>
      </w:r>
      <w:r w:rsidR="0090509A">
        <w:rPr>
          <w:sz w:val="22"/>
          <w:szCs w:val="22"/>
        </w:rPr>
        <w:t>.</w:t>
      </w:r>
      <w:r w:rsidR="00747327" w:rsidRPr="00747327">
        <w:rPr>
          <w:noProof/>
          <w:sz w:val="22"/>
          <w:szCs w:val="22"/>
          <w:vertAlign w:val="superscript"/>
        </w:rPr>
        <w:t>23</w:t>
      </w:r>
      <w:r w:rsidR="00B77744" w:rsidRPr="007036B7">
        <w:rPr>
          <w:sz w:val="22"/>
          <w:szCs w:val="22"/>
        </w:rPr>
        <w:t xml:space="preserve"> Women reported increased stress if their partners </w:t>
      </w:r>
      <w:r w:rsidR="00801260" w:rsidRPr="007036B7">
        <w:rPr>
          <w:sz w:val="22"/>
          <w:szCs w:val="22"/>
        </w:rPr>
        <w:t xml:space="preserve">exhibited </w:t>
      </w:r>
      <w:r w:rsidR="00B77744" w:rsidRPr="007036B7">
        <w:rPr>
          <w:sz w:val="22"/>
          <w:szCs w:val="22"/>
        </w:rPr>
        <w:t>alcohol</w:t>
      </w:r>
      <w:r w:rsidR="00801260" w:rsidRPr="007036B7">
        <w:rPr>
          <w:sz w:val="22"/>
          <w:szCs w:val="22"/>
        </w:rPr>
        <w:t>-related problems</w:t>
      </w:r>
      <w:r w:rsidR="00B77744" w:rsidRPr="007036B7">
        <w:rPr>
          <w:sz w:val="22"/>
          <w:szCs w:val="22"/>
        </w:rPr>
        <w:t xml:space="preserve"> following evacuation from wildfire</w:t>
      </w:r>
      <w:r w:rsidR="00503975" w:rsidRPr="007036B7">
        <w:rPr>
          <w:sz w:val="22"/>
          <w:szCs w:val="22"/>
        </w:rPr>
        <w:t>s</w:t>
      </w:r>
      <w:r w:rsidR="0090509A">
        <w:rPr>
          <w:sz w:val="22"/>
          <w:szCs w:val="22"/>
        </w:rPr>
        <w:t>.</w:t>
      </w:r>
      <w:r w:rsidR="00747327" w:rsidRPr="00747327">
        <w:rPr>
          <w:noProof/>
          <w:sz w:val="22"/>
          <w:szCs w:val="22"/>
          <w:vertAlign w:val="superscript"/>
        </w:rPr>
        <w:t>39</w:t>
      </w:r>
    </w:p>
    <w:p w14:paraId="61AC7DB3" w14:textId="61370C51" w:rsidR="006D003E" w:rsidRPr="007036B7" w:rsidRDefault="006D003E" w:rsidP="00643C54">
      <w:pPr>
        <w:spacing w:before="120" w:after="120" w:line="360" w:lineRule="auto"/>
        <w:rPr>
          <w:sz w:val="22"/>
          <w:szCs w:val="22"/>
        </w:rPr>
      </w:pPr>
      <w:r w:rsidRPr="007036B7">
        <w:rPr>
          <w:sz w:val="22"/>
          <w:szCs w:val="22"/>
        </w:rPr>
        <w:t xml:space="preserve">While included studies did not report on specific incidences of violence against women following wildfire exposure, </w:t>
      </w:r>
      <w:r w:rsidR="000A6E8E" w:rsidRPr="007036B7">
        <w:rPr>
          <w:sz w:val="22"/>
          <w:szCs w:val="22"/>
        </w:rPr>
        <w:t xml:space="preserve">some </w:t>
      </w:r>
      <w:r w:rsidRPr="007036B7">
        <w:rPr>
          <w:sz w:val="22"/>
          <w:szCs w:val="22"/>
        </w:rPr>
        <w:t>women identified past domestic violence as being a source of historical trauma when recounting trauma incurred during exposure to wildfire</w:t>
      </w:r>
      <w:r w:rsidR="0090509A">
        <w:rPr>
          <w:sz w:val="22"/>
          <w:szCs w:val="22"/>
        </w:rPr>
        <w:t>.</w:t>
      </w:r>
      <w:r w:rsidR="00747327" w:rsidRPr="00747327">
        <w:rPr>
          <w:noProof/>
          <w:sz w:val="22"/>
          <w:szCs w:val="22"/>
          <w:vertAlign w:val="superscript"/>
        </w:rPr>
        <w:t>39</w:t>
      </w:r>
      <w:r w:rsidR="003D7B91" w:rsidRPr="007036B7">
        <w:rPr>
          <w:sz w:val="22"/>
          <w:szCs w:val="22"/>
        </w:rPr>
        <w:t xml:space="preserve"> S</w:t>
      </w:r>
      <w:r w:rsidR="001637F0" w:rsidRPr="007036B7">
        <w:rPr>
          <w:sz w:val="22"/>
          <w:szCs w:val="22"/>
        </w:rPr>
        <w:t>ome</w:t>
      </w:r>
      <w:r w:rsidRPr="007036B7">
        <w:rPr>
          <w:sz w:val="22"/>
          <w:szCs w:val="22"/>
        </w:rPr>
        <w:t xml:space="preserve"> </w:t>
      </w:r>
      <w:r w:rsidR="001637F0" w:rsidRPr="007036B7">
        <w:rPr>
          <w:sz w:val="22"/>
          <w:szCs w:val="22"/>
        </w:rPr>
        <w:t>women</w:t>
      </w:r>
      <w:r w:rsidRPr="007036B7">
        <w:rPr>
          <w:sz w:val="22"/>
          <w:szCs w:val="22"/>
        </w:rPr>
        <w:t xml:space="preserve"> recounted tension within intimate relationships and intimate relationship breakdown in the aftermath of fires</w:t>
      </w:r>
      <w:r w:rsidR="0090509A">
        <w:rPr>
          <w:sz w:val="22"/>
          <w:szCs w:val="22"/>
        </w:rPr>
        <w:t>.</w:t>
      </w:r>
      <w:r w:rsidR="00747327" w:rsidRPr="00747327">
        <w:rPr>
          <w:noProof/>
          <w:sz w:val="22"/>
          <w:szCs w:val="22"/>
          <w:vertAlign w:val="superscript"/>
        </w:rPr>
        <w:t>23,39</w:t>
      </w:r>
      <w:r w:rsidR="00F85086">
        <w:rPr>
          <w:sz w:val="22"/>
          <w:szCs w:val="22"/>
        </w:rPr>
        <w:t xml:space="preserve"> </w:t>
      </w:r>
    </w:p>
    <w:p w14:paraId="315F2E38" w14:textId="77777777" w:rsidR="006D003E" w:rsidRPr="007036B7" w:rsidRDefault="006D003E" w:rsidP="00E8167C">
      <w:pPr>
        <w:pStyle w:val="ListParagraph"/>
        <w:numPr>
          <w:ilvl w:val="2"/>
          <w:numId w:val="3"/>
        </w:numPr>
        <w:spacing w:before="240" w:after="120"/>
        <w:ind w:left="567"/>
        <w:rPr>
          <w:rFonts w:ascii="Times New Roman" w:hAnsi="Times New Roman" w:cs="Times New Roman"/>
          <w:b/>
          <w:bCs/>
        </w:rPr>
      </w:pPr>
      <w:r w:rsidRPr="007036B7">
        <w:rPr>
          <w:rFonts w:ascii="Times New Roman" w:hAnsi="Times New Roman" w:cs="Times New Roman"/>
          <w:b/>
          <w:bCs/>
        </w:rPr>
        <w:t>Breastfeeding / infant feeding</w:t>
      </w:r>
    </w:p>
    <w:p w14:paraId="72A80CA4" w14:textId="0564D278" w:rsidR="006D003E" w:rsidRDefault="00C93383" w:rsidP="00643C54">
      <w:pPr>
        <w:spacing w:before="120" w:after="120" w:line="360" w:lineRule="auto"/>
        <w:rPr>
          <w:sz w:val="22"/>
          <w:szCs w:val="22"/>
        </w:rPr>
      </w:pPr>
      <w:r w:rsidRPr="007036B7">
        <w:rPr>
          <w:sz w:val="22"/>
          <w:szCs w:val="22"/>
        </w:rPr>
        <w:t>One</w:t>
      </w:r>
      <w:r w:rsidR="006D003E" w:rsidRPr="007036B7">
        <w:rPr>
          <w:sz w:val="22"/>
          <w:szCs w:val="22"/>
        </w:rPr>
        <w:t xml:space="preserve"> study reported that infant feeding was adversely affected during and after evacuation</w:t>
      </w:r>
      <w:r w:rsidR="00C2798B" w:rsidRPr="007036B7">
        <w:rPr>
          <w:sz w:val="22"/>
          <w:szCs w:val="22"/>
        </w:rPr>
        <w:t xml:space="preserve"> from </w:t>
      </w:r>
      <w:r w:rsidR="0027661D" w:rsidRPr="007036B7">
        <w:rPr>
          <w:sz w:val="22"/>
          <w:szCs w:val="22"/>
        </w:rPr>
        <w:t xml:space="preserve">the Fort McMurray </w:t>
      </w:r>
      <w:r w:rsidR="00C2798B" w:rsidRPr="007036B7">
        <w:rPr>
          <w:sz w:val="22"/>
          <w:szCs w:val="22"/>
        </w:rPr>
        <w:t>wildfire</w:t>
      </w:r>
      <w:r w:rsidR="0090509A">
        <w:rPr>
          <w:sz w:val="22"/>
          <w:szCs w:val="22"/>
        </w:rPr>
        <w:t>.</w:t>
      </w:r>
      <w:r w:rsidR="002760B3" w:rsidRPr="002760B3">
        <w:rPr>
          <w:noProof/>
          <w:sz w:val="22"/>
          <w:szCs w:val="22"/>
          <w:vertAlign w:val="superscript"/>
        </w:rPr>
        <w:t>38</w:t>
      </w:r>
      <w:r w:rsidR="006D003E" w:rsidRPr="007036B7">
        <w:rPr>
          <w:sz w:val="22"/>
          <w:szCs w:val="22"/>
        </w:rPr>
        <w:t xml:space="preserve"> Breastfeeding women reported that there was no access to lactation support, a lack of safe and private places in which to feed their baby or use a breast</w:t>
      </w:r>
      <w:r w:rsidR="004F3DA8">
        <w:rPr>
          <w:sz w:val="22"/>
          <w:szCs w:val="22"/>
        </w:rPr>
        <w:t xml:space="preserve"> </w:t>
      </w:r>
      <w:r w:rsidR="006D003E" w:rsidRPr="007036B7">
        <w:rPr>
          <w:sz w:val="22"/>
          <w:szCs w:val="22"/>
        </w:rPr>
        <w:t xml:space="preserve">pump, and some reported pressure from family members to wean their baby or introduce solids. Many reported that breastfeeding was a source of comfort and support and assisted to sooth their infants during the </w:t>
      </w:r>
      <w:r w:rsidR="006D003E" w:rsidRPr="007036B7">
        <w:rPr>
          <w:sz w:val="22"/>
          <w:szCs w:val="22"/>
        </w:rPr>
        <w:lastRenderedPageBreak/>
        <w:t>evacuation. However, during and after the evacuation breastfeeding rates declined and substitute feeding increased</w:t>
      </w:r>
      <w:r w:rsidR="005A3E1E" w:rsidRPr="007036B7">
        <w:rPr>
          <w:sz w:val="22"/>
          <w:szCs w:val="22"/>
        </w:rPr>
        <w:t>, many women perceived their breastmilk supply was adversely affected by exposure to the wildfires and the uncertainty of evacuation</w:t>
      </w:r>
      <w:r w:rsidR="006D003E" w:rsidRPr="007036B7">
        <w:rPr>
          <w:sz w:val="22"/>
          <w:szCs w:val="22"/>
        </w:rPr>
        <w:t>. Some breastfeeding women reported being provided with artificial formula even though they did not need it</w:t>
      </w:r>
      <w:r w:rsidR="0090509A">
        <w:rPr>
          <w:sz w:val="22"/>
          <w:szCs w:val="22"/>
        </w:rPr>
        <w:t>.</w:t>
      </w:r>
      <w:r w:rsidR="00467DFD" w:rsidRPr="00467DFD">
        <w:rPr>
          <w:noProof/>
          <w:sz w:val="22"/>
          <w:szCs w:val="22"/>
          <w:vertAlign w:val="superscript"/>
        </w:rPr>
        <w:t>38</w:t>
      </w:r>
    </w:p>
    <w:p w14:paraId="0B2C0BFF" w14:textId="77777777" w:rsidR="006D003E" w:rsidRPr="007036B7" w:rsidRDefault="006D003E" w:rsidP="00E8167C">
      <w:pPr>
        <w:pStyle w:val="ListParagraph"/>
        <w:numPr>
          <w:ilvl w:val="2"/>
          <w:numId w:val="3"/>
        </w:numPr>
        <w:spacing w:before="240" w:after="120"/>
        <w:ind w:left="567"/>
        <w:rPr>
          <w:rFonts w:ascii="Times New Roman" w:hAnsi="Times New Roman" w:cs="Times New Roman"/>
          <w:b/>
          <w:bCs/>
        </w:rPr>
      </w:pPr>
      <w:r w:rsidRPr="007036B7">
        <w:rPr>
          <w:rFonts w:ascii="Times New Roman" w:hAnsi="Times New Roman" w:cs="Times New Roman"/>
          <w:b/>
          <w:bCs/>
        </w:rPr>
        <w:t>Access to healthcare</w:t>
      </w:r>
    </w:p>
    <w:p w14:paraId="33D4E704" w14:textId="0845CC38" w:rsidR="006D003E" w:rsidRPr="007036B7" w:rsidRDefault="006D003E" w:rsidP="00643C54">
      <w:pPr>
        <w:spacing w:before="120" w:after="120" w:line="360" w:lineRule="auto"/>
        <w:rPr>
          <w:sz w:val="22"/>
          <w:szCs w:val="22"/>
        </w:rPr>
      </w:pPr>
      <w:r w:rsidRPr="007036B7">
        <w:rPr>
          <w:sz w:val="22"/>
          <w:szCs w:val="22"/>
        </w:rPr>
        <w:t xml:space="preserve">Women’s access to healthcare during evacuation and exposure to wildfire events was examined </w:t>
      </w:r>
      <w:r w:rsidR="00FB4C6F" w:rsidRPr="007036B7">
        <w:rPr>
          <w:sz w:val="22"/>
          <w:szCs w:val="22"/>
        </w:rPr>
        <w:t>four</w:t>
      </w:r>
      <w:r w:rsidRPr="007036B7">
        <w:rPr>
          <w:sz w:val="22"/>
          <w:szCs w:val="22"/>
        </w:rPr>
        <w:t xml:space="preserve"> studies</w:t>
      </w:r>
      <w:r w:rsidR="0090509A">
        <w:rPr>
          <w:sz w:val="22"/>
          <w:szCs w:val="22"/>
        </w:rPr>
        <w:t>.</w:t>
      </w:r>
      <w:r w:rsidR="00467DFD" w:rsidRPr="00467DFD">
        <w:rPr>
          <w:noProof/>
          <w:sz w:val="22"/>
          <w:szCs w:val="22"/>
          <w:vertAlign w:val="superscript"/>
        </w:rPr>
        <w:t>23,37-39</w:t>
      </w:r>
      <w:r w:rsidRPr="007036B7">
        <w:rPr>
          <w:sz w:val="22"/>
          <w:szCs w:val="22"/>
        </w:rPr>
        <w:t xml:space="preserve"> </w:t>
      </w:r>
      <w:r w:rsidR="00DF4031">
        <w:rPr>
          <w:sz w:val="22"/>
          <w:szCs w:val="22"/>
        </w:rPr>
        <w:t xml:space="preserve">Participants in </w:t>
      </w:r>
      <w:proofErr w:type="gramStart"/>
      <w:r w:rsidR="00DF4031">
        <w:rPr>
          <w:sz w:val="22"/>
          <w:szCs w:val="22"/>
        </w:rPr>
        <w:t xml:space="preserve">the </w:t>
      </w:r>
      <w:r w:rsidR="001440DA">
        <w:rPr>
          <w:sz w:val="22"/>
          <w:szCs w:val="22"/>
        </w:rPr>
        <w:t>these</w:t>
      </w:r>
      <w:proofErr w:type="gramEnd"/>
      <w:r w:rsidR="00DF4031">
        <w:rPr>
          <w:sz w:val="22"/>
          <w:szCs w:val="22"/>
        </w:rPr>
        <w:t xml:space="preserve"> studies lived in</w:t>
      </w:r>
      <w:r w:rsidRPr="007036B7">
        <w:rPr>
          <w:sz w:val="22"/>
          <w:szCs w:val="22"/>
        </w:rPr>
        <w:t xml:space="preserve"> well</w:t>
      </w:r>
      <w:r w:rsidR="00C34122">
        <w:rPr>
          <w:sz w:val="22"/>
          <w:szCs w:val="22"/>
        </w:rPr>
        <w:t>-</w:t>
      </w:r>
      <w:r w:rsidRPr="007036B7">
        <w:rPr>
          <w:sz w:val="22"/>
          <w:szCs w:val="22"/>
        </w:rPr>
        <w:t>resourced settings and there were no reports of women being unable to access healthcare services</w:t>
      </w:r>
      <w:r w:rsidR="00A5070A" w:rsidRPr="007036B7">
        <w:rPr>
          <w:sz w:val="22"/>
          <w:szCs w:val="22"/>
        </w:rPr>
        <w:t>,</w:t>
      </w:r>
      <w:r w:rsidR="00D34816" w:rsidRPr="007036B7">
        <w:rPr>
          <w:sz w:val="22"/>
          <w:szCs w:val="22"/>
        </w:rPr>
        <w:t xml:space="preserve"> </w:t>
      </w:r>
      <w:r w:rsidRPr="007036B7">
        <w:rPr>
          <w:sz w:val="22"/>
          <w:szCs w:val="22"/>
        </w:rPr>
        <w:t xml:space="preserve">although </w:t>
      </w:r>
      <w:r w:rsidR="00D34816" w:rsidRPr="007036B7">
        <w:rPr>
          <w:sz w:val="22"/>
          <w:szCs w:val="22"/>
        </w:rPr>
        <w:t xml:space="preserve">some women </w:t>
      </w:r>
      <w:r w:rsidRPr="007036B7">
        <w:rPr>
          <w:sz w:val="22"/>
          <w:szCs w:val="22"/>
        </w:rPr>
        <w:t>reported that they were unable to access their usual healthcare providers following evacuation from the fire</w:t>
      </w:r>
      <w:r w:rsidR="0090509A">
        <w:rPr>
          <w:sz w:val="22"/>
          <w:szCs w:val="22"/>
        </w:rPr>
        <w:t>.</w:t>
      </w:r>
      <w:r w:rsidR="002760B3" w:rsidRPr="002760B3">
        <w:rPr>
          <w:noProof/>
          <w:sz w:val="22"/>
          <w:szCs w:val="22"/>
          <w:vertAlign w:val="superscript"/>
        </w:rPr>
        <w:t>38</w:t>
      </w:r>
      <w:r w:rsidRPr="007036B7">
        <w:rPr>
          <w:sz w:val="22"/>
          <w:szCs w:val="22"/>
        </w:rPr>
        <w:t xml:space="preserve"> </w:t>
      </w:r>
    </w:p>
    <w:p w14:paraId="09AF52D5" w14:textId="1F62D077" w:rsidR="006D003E" w:rsidRPr="007036B7" w:rsidRDefault="006D003E" w:rsidP="00643C54">
      <w:pPr>
        <w:spacing w:before="120" w:after="120" w:line="360" w:lineRule="auto"/>
        <w:rPr>
          <w:sz w:val="22"/>
          <w:szCs w:val="22"/>
        </w:rPr>
      </w:pPr>
      <w:r w:rsidRPr="007036B7">
        <w:rPr>
          <w:sz w:val="22"/>
          <w:szCs w:val="22"/>
        </w:rPr>
        <w:t>Women were satisfied with healthcare support they received after the fire, especially support from doctors, midwives and maternal and child health nurses</w:t>
      </w:r>
      <w:r w:rsidR="002270F4" w:rsidRPr="007036B7">
        <w:rPr>
          <w:sz w:val="22"/>
          <w:szCs w:val="22"/>
        </w:rPr>
        <w:t xml:space="preserve"> and </w:t>
      </w:r>
      <w:r w:rsidR="00313ED9">
        <w:rPr>
          <w:sz w:val="22"/>
          <w:szCs w:val="22"/>
        </w:rPr>
        <w:t xml:space="preserve">were </w:t>
      </w:r>
      <w:r w:rsidR="002270F4" w:rsidRPr="007036B7">
        <w:rPr>
          <w:sz w:val="22"/>
          <w:szCs w:val="22"/>
        </w:rPr>
        <w:t xml:space="preserve">able to </w:t>
      </w:r>
      <w:r w:rsidR="00DD0C0C" w:rsidRPr="007036B7">
        <w:rPr>
          <w:sz w:val="22"/>
          <w:szCs w:val="22"/>
        </w:rPr>
        <w:t>access medications and prenatal vitamins</w:t>
      </w:r>
      <w:r w:rsidR="0090509A">
        <w:rPr>
          <w:sz w:val="22"/>
          <w:szCs w:val="22"/>
        </w:rPr>
        <w:t>.</w:t>
      </w:r>
      <w:r w:rsidR="005F6581" w:rsidRPr="005F6581">
        <w:rPr>
          <w:noProof/>
          <w:sz w:val="22"/>
          <w:szCs w:val="22"/>
          <w:vertAlign w:val="superscript"/>
        </w:rPr>
        <w:t>23</w:t>
      </w:r>
      <w:r w:rsidRPr="007036B7">
        <w:rPr>
          <w:sz w:val="22"/>
          <w:szCs w:val="22"/>
        </w:rPr>
        <w:t xml:space="preserve"> Some women reported an increase in antenatal care appointments following the fire – mostly attributable to managing stress from the fires</w:t>
      </w:r>
      <w:r w:rsidR="0090509A">
        <w:rPr>
          <w:sz w:val="22"/>
          <w:szCs w:val="22"/>
        </w:rPr>
        <w:t>.</w:t>
      </w:r>
      <w:r w:rsidR="005F6581" w:rsidRPr="005F6581">
        <w:rPr>
          <w:noProof/>
          <w:sz w:val="22"/>
          <w:szCs w:val="22"/>
          <w:vertAlign w:val="superscript"/>
        </w:rPr>
        <w:t>23</w:t>
      </w:r>
      <w:r w:rsidRPr="007036B7">
        <w:rPr>
          <w:sz w:val="22"/>
          <w:szCs w:val="22"/>
        </w:rPr>
        <w:t xml:space="preserve"> Some women reported that while counselling was available after the fires, it was generally not considered adequate and was provided in a community setting that was not private</w:t>
      </w:r>
      <w:r w:rsidR="0090509A">
        <w:rPr>
          <w:sz w:val="22"/>
          <w:szCs w:val="22"/>
        </w:rPr>
        <w:t>.</w:t>
      </w:r>
      <w:r w:rsidR="005F6581" w:rsidRPr="005F6581">
        <w:rPr>
          <w:noProof/>
          <w:sz w:val="22"/>
          <w:szCs w:val="22"/>
          <w:vertAlign w:val="superscript"/>
        </w:rPr>
        <w:t>23</w:t>
      </w:r>
    </w:p>
    <w:p w14:paraId="2AAA292C" w14:textId="384689D5" w:rsidR="00446CA7" w:rsidRPr="007036B7" w:rsidRDefault="00446CA7" w:rsidP="00E8167C">
      <w:pPr>
        <w:pStyle w:val="ListParagraph"/>
        <w:numPr>
          <w:ilvl w:val="1"/>
          <w:numId w:val="3"/>
        </w:numPr>
        <w:spacing w:before="240" w:after="120"/>
        <w:ind w:left="426"/>
        <w:rPr>
          <w:rFonts w:ascii="Times New Roman" w:hAnsi="Times New Roman" w:cs="Times New Roman"/>
          <w:b/>
          <w:bCs/>
        </w:rPr>
      </w:pPr>
      <w:r w:rsidRPr="007036B7">
        <w:rPr>
          <w:rFonts w:ascii="Times New Roman" w:hAnsi="Times New Roman" w:cs="Times New Roman"/>
          <w:b/>
          <w:bCs/>
        </w:rPr>
        <w:t>Limitations</w:t>
      </w:r>
      <w:r w:rsidR="000B765F">
        <w:rPr>
          <w:rFonts w:ascii="Times New Roman" w:hAnsi="Times New Roman" w:cs="Times New Roman"/>
          <w:b/>
          <w:bCs/>
        </w:rPr>
        <w:t xml:space="preserve"> of included studies</w:t>
      </w:r>
    </w:p>
    <w:p w14:paraId="4783663A" w14:textId="78B82EB9" w:rsidR="000161C3" w:rsidRDefault="004348F7" w:rsidP="00643C54">
      <w:pPr>
        <w:spacing w:before="120" w:after="120" w:line="360" w:lineRule="auto"/>
        <w:rPr>
          <w:sz w:val="22"/>
          <w:szCs w:val="22"/>
        </w:rPr>
      </w:pPr>
      <w:r w:rsidRPr="001440DA">
        <w:rPr>
          <w:sz w:val="22"/>
          <w:szCs w:val="22"/>
        </w:rPr>
        <w:t>A</w:t>
      </w:r>
      <w:r w:rsidR="0001185A" w:rsidRPr="001440DA">
        <w:rPr>
          <w:sz w:val="22"/>
          <w:szCs w:val="22"/>
        </w:rPr>
        <w:t xml:space="preserve">ssessment </w:t>
      </w:r>
      <w:r w:rsidR="00716F37" w:rsidRPr="001440DA">
        <w:rPr>
          <w:sz w:val="22"/>
          <w:szCs w:val="22"/>
        </w:rPr>
        <w:t xml:space="preserve">of the quality of </w:t>
      </w:r>
      <w:r w:rsidR="00007375" w:rsidRPr="001440DA">
        <w:rPr>
          <w:sz w:val="22"/>
          <w:szCs w:val="22"/>
        </w:rPr>
        <w:t xml:space="preserve">the </w:t>
      </w:r>
      <w:r w:rsidR="00716F37" w:rsidRPr="001440DA">
        <w:rPr>
          <w:sz w:val="22"/>
          <w:szCs w:val="22"/>
        </w:rPr>
        <w:t>primary</w:t>
      </w:r>
      <w:r w:rsidR="00007375" w:rsidRPr="001440DA">
        <w:rPr>
          <w:sz w:val="22"/>
          <w:szCs w:val="22"/>
        </w:rPr>
        <w:t xml:space="preserve"> studies included in this review </w:t>
      </w:r>
      <w:r w:rsidR="0001185A" w:rsidRPr="001440DA">
        <w:rPr>
          <w:sz w:val="22"/>
          <w:szCs w:val="22"/>
        </w:rPr>
        <w:t>was undertaken using the CCAT</w:t>
      </w:r>
      <w:r w:rsidR="007A6FCE" w:rsidRPr="001440DA">
        <w:rPr>
          <w:sz w:val="22"/>
          <w:szCs w:val="22"/>
        </w:rPr>
        <w:t>,</w:t>
      </w:r>
      <w:r w:rsidR="006E6192" w:rsidRPr="001440DA">
        <w:rPr>
          <w:sz w:val="22"/>
          <w:szCs w:val="22"/>
        </w:rPr>
        <w:t xml:space="preserve"> and scores are included</w:t>
      </w:r>
      <w:r w:rsidR="00E50FD9" w:rsidRPr="001440DA">
        <w:rPr>
          <w:sz w:val="22"/>
          <w:szCs w:val="22"/>
        </w:rPr>
        <w:t xml:space="preserve"> in Table 2</w:t>
      </w:r>
      <w:r w:rsidR="008B23EF">
        <w:rPr>
          <w:sz w:val="22"/>
          <w:szCs w:val="22"/>
        </w:rPr>
        <w:t xml:space="preserve">. </w:t>
      </w:r>
      <w:r w:rsidR="00602143">
        <w:rPr>
          <w:sz w:val="22"/>
          <w:szCs w:val="22"/>
        </w:rPr>
        <w:t xml:space="preserve">This assessment </w:t>
      </w:r>
      <w:r w:rsidR="00B30AC8">
        <w:rPr>
          <w:sz w:val="22"/>
          <w:szCs w:val="22"/>
        </w:rPr>
        <w:t>included a</w:t>
      </w:r>
      <w:r w:rsidR="008B23EF" w:rsidRPr="00D36260">
        <w:rPr>
          <w:sz w:val="22"/>
          <w:szCs w:val="22"/>
        </w:rPr>
        <w:t>n evaluation of identification of bias, judgement of methodological quality, and consideration of the value and suitability of the information presented in each study to answer the research question</w:t>
      </w:r>
      <w:r w:rsidR="00B879BB">
        <w:rPr>
          <w:sz w:val="22"/>
          <w:szCs w:val="22"/>
        </w:rPr>
        <w:t>.</w:t>
      </w:r>
      <w:r w:rsidR="00602143">
        <w:rPr>
          <w:sz w:val="22"/>
          <w:szCs w:val="22"/>
        </w:rPr>
        <w:t xml:space="preserve"> </w:t>
      </w:r>
      <w:r w:rsidR="00D029E1">
        <w:rPr>
          <w:sz w:val="22"/>
          <w:szCs w:val="22"/>
        </w:rPr>
        <w:t xml:space="preserve">A degree of subjectivity is </w:t>
      </w:r>
      <w:r w:rsidR="00C43735">
        <w:rPr>
          <w:sz w:val="22"/>
          <w:szCs w:val="22"/>
        </w:rPr>
        <w:t>introduced to</w:t>
      </w:r>
      <w:r w:rsidR="00D74BA1">
        <w:rPr>
          <w:sz w:val="22"/>
          <w:szCs w:val="22"/>
        </w:rPr>
        <w:t xml:space="preserve"> the </w:t>
      </w:r>
      <w:r w:rsidR="00D5607F">
        <w:rPr>
          <w:sz w:val="22"/>
          <w:szCs w:val="22"/>
        </w:rPr>
        <w:t xml:space="preserve">process, limiting the replicability of </w:t>
      </w:r>
      <w:r w:rsidR="00C43735">
        <w:rPr>
          <w:sz w:val="22"/>
          <w:szCs w:val="22"/>
        </w:rPr>
        <w:t xml:space="preserve">appraisal and scoring. Further, </w:t>
      </w:r>
      <w:r w:rsidR="008964C6">
        <w:rPr>
          <w:sz w:val="22"/>
          <w:szCs w:val="22"/>
        </w:rPr>
        <w:t>critical appraisal tools have been criticised for lacking a strong evidence base</w:t>
      </w:r>
      <w:r w:rsidR="0090509A">
        <w:rPr>
          <w:sz w:val="22"/>
          <w:szCs w:val="22"/>
        </w:rPr>
        <w:t>.</w:t>
      </w:r>
      <w:proofErr w:type="gramStart"/>
      <w:r w:rsidR="005F6581" w:rsidRPr="005F6581">
        <w:rPr>
          <w:noProof/>
          <w:sz w:val="22"/>
          <w:szCs w:val="22"/>
          <w:vertAlign w:val="superscript"/>
        </w:rPr>
        <w:t>41</w:t>
      </w:r>
      <w:r w:rsidR="008964C6">
        <w:rPr>
          <w:sz w:val="22"/>
          <w:szCs w:val="22"/>
        </w:rPr>
        <w:t xml:space="preserve">  Scoring</w:t>
      </w:r>
      <w:proofErr w:type="gramEnd"/>
      <w:r w:rsidR="008964C6">
        <w:rPr>
          <w:sz w:val="22"/>
          <w:szCs w:val="22"/>
        </w:rPr>
        <w:t xml:space="preserve"> systems can </w:t>
      </w:r>
      <w:r w:rsidR="000161C3">
        <w:rPr>
          <w:sz w:val="22"/>
          <w:szCs w:val="22"/>
        </w:rPr>
        <w:t>imply that each domain is of equal weight and total scores for two different studies can suggest that they are of equal quality</w:t>
      </w:r>
      <w:r w:rsidR="000D591B">
        <w:rPr>
          <w:sz w:val="22"/>
          <w:szCs w:val="22"/>
        </w:rPr>
        <w:t>,</w:t>
      </w:r>
      <w:r w:rsidR="000161C3">
        <w:rPr>
          <w:sz w:val="22"/>
          <w:szCs w:val="22"/>
        </w:rPr>
        <w:t xml:space="preserve"> where this may not be the case. </w:t>
      </w:r>
    </w:p>
    <w:p w14:paraId="75753C11" w14:textId="44ACD2AD" w:rsidR="00446CA7" w:rsidRPr="007036B7" w:rsidRDefault="00446CA7" w:rsidP="002E4BDD">
      <w:pPr>
        <w:spacing w:before="120" w:after="120" w:line="360" w:lineRule="auto"/>
        <w:rPr>
          <w:sz w:val="22"/>
          <w:szCs w:val="22"/>
        </w:rPr>
      </w:pPr>
      <w:r w:rsidRPr="007036B7">
        <w:rPr>
          <w:sz w:val="22"/>
          <w:szCs w:val="22"/>
        </w:rPr>
        <w:t xml:space="preserve">A lack of precision for maternal exposure to wildfire smoke </w:t>
      </w:r>
      <w:r w:rsidR="00F77F65">
        <w:rPr>
          <w:sz w:val="22"/>
          <w:szCs w:val="22"/>
        </w:rPr>
        <w:t xml:space="preserve">was identified </w:t>
      </w:r>
      <w:r w:rsidR="003A381C">
        <w:rPr>
          <w:sz w:val="22"/>
          <w:szCs w:val="22"/>
        </w:rPr>
        <w:t>within</w:t>
      </w:r>
      <w:r w:rsidR="003A381C" w:rsidRPr="007036B7">
        <w:rPr>
          <w:sz w:val="22"/>
          <w:szCs w:val="22"/>
        </w:rPr>
        <w:t xml:space="preserve"> </w:t>
      </w:r>
      <w:r w:rsidRPr="007036B7">
        <w:rPr>
          <w:sz w:val="22"/>
          <w:szCs w:val="22"/>
        </w:rPr>
        <w:t xml:space="preserve">each of the quantitative studies. </w:t>
      </w:r>
      <w:r w:rsidR="00CD7E8F">
        <w:rPr>
          <w:sz w:val="22"/>
          <w:szCs w:val="22"/>
        </w:rPr>
        <w:t>Generally, l</w:t>
      </w:r>
      <w:r w:rsidRPr="007036B7">
        <w:rPr>
          <w:sz w:val="22"/>
          <w:szCs w:val="22"/>
        </w:rPr>
        <w:t xml:space="preserve">imitations </w:t>
      </w:r>
      <w:r w:rsidR="00E50FD9">
        <w:rPr>
          <w:sz w:val="22"/>
          <w:szCs w:val="22"/>
        </w:rPr>
        <w:t>were</w:t>
      </w:r>
      <w:r w:rsidRPr="007036B7">
        <w:rPr>
          <w:sz w:val="22"/>
          <w:szCs w:val="22"/>
        </w:rPr>
        <w:t xml:space="preserve"> twofold</w:t>
      </w:r>
      <w:r w:rsidR="00980C82">
        <w:rPr>
          <w:sz w:val="22"/>
          <w:szCs w:val="22"/>
        </w:rPr>
        <w:t>:</w:t>
      </w:r>
      <w:r w:rsidRPr="007036B7">
        <w:rPr>
          <w:sz w:val="22"/>
          <w:szCs w:val="22"/>
        </w:rPr>
        <w:t xml:space="preserve"> maternal exposure </w:t>
      </w:r>
      <w:r w:rsidR="00980C82">
        <w:rPr>
          <w:sz w:val="22"/>
          <w:szCs w:val="22"/>
        </w:rPr>
        <w:t xml:space="preserve">was estimated </w:t>
      </w:r>
      <w:r w:rsidRPr="007036B7">
        <w:rPr>
          <w:sz w:val="22"/>
          <w:szCs w:val="22"/>
        </w:rPr>
        <w:t>based on maternal residential address</w:t>
      </w:r>
      <w:r w:rsidR="002D48C5">
        <w:rPr>
          <w:sz w:val="22"/>
          <w:szCs w:val="22"/>
        </w:rPr>
        <w:t>,</w:t>
      </w:r>
      <w:r w:rsidR="00E7051A">
        <w:rPr>
          <w:sz w:val="22"/>
          <w:szCs w:val="22"/>
        </w:rPr>
        <w:t xml:space="preserve"> zip code</w:t>
      </w:r>
      <w:r w:rsidR="00F7192E">
        <w:rPr>
          <w:sz w:val="22"/>
          <w:szCs w:val="22"/>
        </w:rPr>
        <w:t>, county</w:t>
      </w:r>
      <w:r w:rsidR="006F6B89">
        <w:rPr>
          <w:sz w:val="22"/>
          <w:szCs w:val="22"/>
        </w:rPr>
        <w:t>,</w:t>
      </w:r>
      <w:r w:rsidR="00E7051A">
        <w:rPr>
          <w:sz w:val="22"/>
          <w:szCs w:val="22"/>
        </w:rPr>
        <w:t xml:space="preserve"> </w:t>
      </w:r>
      <w:r w:rsidR="002D48C5">
        <w:rPr>
          <w:sz w:val="22"/>
          <w:szCs w:val="22"/>
        </w:rPr>
        <w:t xml:space="preserve">or municipality </w:t>
      </w:r>
      <w:r w:rsidRPr="007036B7">
        <w:rPr>
          <w:sz w:val="22"/>
          <w:szCs w:val="22"/>
        </w:rPr>
        <w:t>at time of birth</w:t>
      </w:r>
      <w:r w:rsidR="00CD7E8F">
        <w:rPr>
          <w:sz w:val="22"/>
          <w:szCs w:val="22"/>
        </w:rPr>
        <w:t>;</w:t>
      </w:r>
      <w:r w:rsidRPr="007036B7">
        <w:rPr>
          <w:sz w:val="22"/>
          <w:szCs w:val="22"/>
        </w:rPr>
        <w:t xml:space="preserve"> </w:t>
      </w:r>
      <w:r w:rsidR="005A5B54">
        <w:rPr>
          <w:sz w:val="22"/>
          <w:szCs w:val="22"/>
        </w:rPr>
        <w:t>and</w:t>
      </w:r>
      <w:r w:rsidR="00980C82">
        <w:rPr>
          <w:sz w:val="22"/>
          <w:szCs w:val="22"/>
        </w:rPr>
        <w:t xml:space="preserve"> particulate matter </w:t>
      </w:r>
      <w:r w:rsidRPr="007036B7">
        <w:rPr>
          <w:sz w:val="22"/>
          <w:szCs w:val="22"/>
        </w:rPr>
        <w:t>exposure</w:t>
      </w:r>
      <w:r w:rsidR="00980C82">
        <w:rPr>
          <w:sz w:val="22"/>
          <w:szCs w:val="22"/>
        </w:rPr>
        <w:t xml:space="preserve"> levels were estimated from satellite data</w:t>
      </w:r>
      <w:r w:rsidRPr="007036B7">
        <w:rPr>
          <w:sz w:val="22"/>
          <w:szCs w:val="22"/>
        </w:rPr>
        <w:t xml:space="preserve"> </w:t>
      </w:r>
      <w:r w:rsidR="00980C82">
        <w:rPr>
          <w:sz w:val="22"/>
          <w:szCs w:val="22"/>
        </w:rPr>
        <w:t>rather than assessment at an individual level</w:t>
      </w:r>
      <w:r w:rsidRPr="007036B7">
        <w:rPr>
          <w:sz w:val="22"/>
          <w:szCs w:val="22"/>
        </w:rPr>
        <w:t xml:space="preserve">. </w:t>
      </w:r>
      <w:r w:rsidR="005A5B54">
        <w:rPr>
          <w:sz w:val="22"/>
          <w:szCs w:val="22"/>
        </w:rPr>
        <w:t>Exposure</w:t>
      </w:r>
      <w:r w:rsidR="00452636" w:rsidRPr="007036B7">
        <w:rPr>
          <w:sz w:val="22"/>
          <w:szCs w:val="22"/>
        </w:rPr>
        <w:t xml:space="preserve"> measurement was not uniform</w:t>
      </w:r>
      <w:r w:rsidR="002E4BDD" w:rsidRPr="007036B7">
        <w:rPr>
          <w:sz w:val="22"/>
          <w:szCs w:val="22"/>
        </w:rPr>
        <w:t xml:space="preserve"> and</w:t>
      </w:r>
      <w:r w:rsidR="00F504E1" w:rsidRPr="007036B7">
        <w:rPr>
          <w:sz w:val="22"/>
          <w:szCs w:val="22"/>
        </w:rPr>
        <w:t xml:space="preserve"> none</w:t>
      </w:r>
      <w:r w:rsidRPr="007036B7">
        <w:rPr>
          <w:sz w:val="22"/>
          <w:szCs w:val="22"/>
        </w:rPr>
        <w:t xml:space="preserve"> of the studies rel</w:t>
      </w:r>
      <w:r w:rsidR="004C683A">
        <w:rPr>
          <w:sz w:val="22"/>
          <w:szCs w:val="22"/>
        </w:rPr>
        <w:t>ied</w:t>
      </w:r>
      <w:r w:rsidRPr="007036B7">
        <w:rPr>
          <w:sz w:val="22"/>
          <w:szCs w:val="22"/>
        </w:rPr>
        <w:t xml:space="preserve"> on personal air quality monitoring</w:t>
      </w:r>
      <w:r w:rsidR="006F6B89">
        <w:rPr>
          <w:sz w:val="22"/>
          <w:szCs w:val="22"/>
        </w:rPr>
        <w:t>, although Costello (2021)</w:t>
      </w:r>
      <w:r w:rsidR="0090509A" w:rsidRPr="005F6581">
        <w:rPr>
          <w:noProof/>
          <w:sz w:val="22"/>
          <w:szCs w:val="22"/>
          <w:vertAlign w:val="superscript"/>
        </w:rPr>
        <w:t>28</w:t>
      </w:r>
      <w:r w:rsidR="0090509A">
        <w:rPr>
          <w:noProof/>
          <w:sz w:val="22"/>
          <w:szCs w:val="22"/>
          <w:vertAlign w:val="superscript"/>
        </w:rPr>
        <w:t xml:space="preserve"> </w:t>
      </w:r>
      <w:r w:rsidR="001D1295">
        <w:rPr>
          <w:sz w:val="22"/>
          <w:szCs w:val="22"/>
        </w:rPr>
        <w:t xml:space="preserve">incorporated data from </w:t>
      </w:r>
      <w:r w:rsidR="000C14FC" w:rsidRPr="000C14FC">
        <w:rPr>
          <w:sz w:val="22"/>
          <w:szCs w:val="22"/>
        </w:rPr>
        <w:t>personal pollution sensors data within specific coordinates</w:t>
      </w:r>
      <w:r w:rsidRPr="007036B7">
        <w:rPr>
          <w:sz w:val="22"/>
          <w:szCs w:val="22"/>
        </w:rPr>
        <w:t>.</w:t>
      </w:r>
      <w:r w:rsidR="0018643A">
        <w:rPr>
          <w:sz w:val="22"/>
          <w:szCs w:val="22"/>
        </w:rPr>
        <w:t xml:space="preserve"> </w:t>
      </w:r>
      <w:r w:rsidRPr="007036B7">
        <w:rPr>
          <w:sz w:val="22"/>
          <w:szCs w:val="22"/>
        </w:rPr>
        <w:t>Using address to define exposure d</w:t>
      </w:r>
      <w:r w:rsidR="00BD5C61">
        <w:rPr>
          <w:sz w:val="22"/>
          <w:szCs w:val="22"/>
        </w:rPr>
        <w:t>id</w:t>
      </w:r>
      <w:r w:rsidRPr="007036B7">
        <w:rPr>
          <w:sz w:val="22"/>
          <w:szCs w:val="22"/>
        </w:rPr>
        <w:t xml:space="preserve"> not account for actual time spent in the exposure location</w:t>
      </w:r>
      <w:r w:rsidR="00C74812">
        <w:rPr>
          <w:sz w:val="22"/>
          <w:szCs w:val="22"/>
        </w:rPr>
        <w:t xml:space="preserve"> </w:t>
      </w:r>
      <w:r w:rsidR="00553345" w:rsidRPr="007036B7">
        <w:rPr>
          <w:sz w:val="22"/>
          <w:szCs w:val="22"/>
        </w:rPr>
        <w:t xml:space="preserve">or actual levels of </w:t>
      </w:r>
      <w:r w:rsidR="00973D2A" w:rsidRPr="007036B7">
        <w:rPr>
          <w:sz w:val="22"/>
          <w:szCs w:val="22"/>
        </w:rPr>
        <w:t xml:space="preserve">smoke </w:t>
      </w:r>
      <w:r w:rsidR="00553345" w:rsidRPr="007036B7">
        <w:rPr>
          <w:sz w:val="22"/>
          <w:szCs w:val="22"/>
        </w:rPr>
        <w:t>exposure</w:t>
      </w:r>
      <w:r w:rsidR="00C61593">
        <w:rPr>
          <w:sz w:val="22"/>
          <w:szCs w:val="22"/>
        </w:rPr>
        <w:t>, particularly for women who relocated or evacuated during fires or smoky periods</w:t>
      </w:r>
      <w:r w:rsidR="00553345" w:rsidRPr="007036B7">
        <w:rPr>
          <w:sz w:val="22"/>
          <w:szCs w:val="22"/>
        </w:rPr>
        <w:t>.</w:t>
      </w:r>
      <w:r w:rsidRPr="007036B7">
        <w:rPr>
          <w:sz w:val="22"/>
          <w:szCs w:val="22"/>
        </w:rPr>
        <w:t xml:space="preserve"> A lack of precision for spatial data may result in exposure misclassification bias in studies that rel</w:t>
      </w:r>
      <w:r w:rsidR="00611712" w:rsidRPr="007036B7">
        <w:rPr>
          <w:sz w:val="22"/>
          <w:szCs w:val="22"/>
        </w:rPr>
        <w:t>y</w:t>
      </w:r>
      <w:r w:rsidRPr="007036B7">
        <w:rPr>
          <w:sz w:val="22"/>
          <w:szCs w:val="22"/>
        </w:rPr>
        <w:t xml:space="preserve"> on satellite imaging of smoke plumes as smoke on satellites </w:t>
      </w:r>
      <w:r w:rsidRPr="007036B7">
        <w:rPr>
          <w:sz w:val="22"/>
          <w:szCs w:val="22"/>
        </w:rPr>
        <w:lastRenderedPageBreak/>
        <w:t xml:space="preserve">may not necessarily correlate with smoke exposure at ground </w:t>
      </w:r>
      <w:r w:rsidRPr="00FC5EB0">
        <w:rPr>
          <w:sz w:val="22"/>
          <w:szCs w:val="22"/>
        </w:rPr>
        <w:t>level</w:t>
      </w:r>
      <w:r w:rsidR="008C00DE" w:rsidRPr="00FC5EB0">
        <w:rPr>
          <w:sz w:val="22"/>
          <w:szCs w:val="22"/>
        </w:rPr>
        <w:t xml:space="preserve">, and satellite imaging </w:t>
      </w:r>
      <w:r w:rsidR="001F03EA" w:rsidRPr="00FC5EB0">
        <w:rPr>
          <w:sz w:val="22"/>
          <w:szCs w:val="22"/>
        </w:rPr>
        <w:t xml:space="preserve">may not be </w:t>
      </w:r>
      <w:r w:rsidR="008C00DE" w:rsidRPr="00FC5EB0">
        <w:rPr>
          <w:sz w:val="22"/>
          <w:szCs w:val="22"/>
        </w:rPr>
        <w:t>reliable on cloudy days</w:t>
      </w:r>
      <w:r w:rsidRPr="00FC5EB0">
        <w:rPr>
          <w:sz w:val="22"/>
          <w:szCs w:val="22"/>
        </w:rPr>
        <w:t>.</w:t>
      </w:r>
      <w:r w:rsidRPr="007036B7">
        <w:rPr>
          <w:sz w:val="22"/>
          <w:szCs w:val="22"/>
        </w:rPr>
        <w:t xml:space="preserve"> </w:t>
      </w:r>
    </w:p>
    <w:p w14:paraId="2D8E55E8" w14:textId="6629BE53" w:rsidR="00446CA7" w:rsidRPr="007036B7" w:rsidRDefault="00446CA7" w:rsidP="00643C54">
      <w:pPr>
        <w:spacing w:before="120" w:after="120" w:line="360" w:lineRule="auto"/>
        <w:rPr>
          <w:sz w:val="22"/>
          <w:szCs w:val="22"/>
        </w:rPr>
      </w:pPr>
      <w:r w:rsidRPr="007036B7">
        <w:rPr>
          <w:sz w:val="22"/>
          <w:szCs w:val="22"/>
        </w:rPr>
        <w:t>Most qua</w:t>
      </w:r>
      <w:r w:rsidR="00C15B47">
        <w:rPr>
          <w:sz w:val="22"/>
          <w:szCs w:val="22"/>
        </w:rPr>
        <w:t>nt</w:t>
      </w:r>
      <w:r w:rsidRPr="007036B7">
        <w:rPr>
          <w:sz w:val="22"/>
          <w:szCs w:val="22"/>
        </w:rPr>
        <w:t>itative studies in this review relied on forms of categorical data to describe birth outcome</w:t>
      </w:r>
      <w:r w:rsidR="00B831AF">
        <w:rPr>
          <w:sz w:val="22"/>
          <w:szCs w:val="22"/>
        </w:rPr>
        <w:t>s</w:t>
      </w:r>
      <w:r w:rsidRPr="007036B7">
        <w:rPr>
          <w:sz w:val="22"/>
          <w:szCs w:val="22"/>
        </w:rPr>
        <w:t xml:space="preserve"> and this may </w:t>
      </w:r>
      <w:r w:rsidR="002924C0">
        <w:rPr>
          <w:sz w:val="22"/>
          <w:szCs w:val="22"/>
        </w:rPr>
        <w:t xml:space="preserve">have </w:t>
      </w:r>
      <w:r w:rsidRPr="007036B7">
        <w:rPr>
          <w:sz w:val="22"/>
          <w:szCs w:val="22"/>
        </w:rPr>
        <w:t>impact</w:t>
      </w:r>
      <w:r w:rsidR="002924C0">
        <w:rPr>
          <w:sz w:val="22"/>
          <w:szCs w:val="22"/>
        </w:rPr>
        <w:t>ed</w:t>
      </w:r>
      <w:r w:rsidRPr="007036B7">
        <w:rPr>
          <w:sz w:val="22"/>
          <w:szCs w:val="22"/>
        </w:rPr>
        <w:t xml:space="preserve"> the accuracy of analys</w:t>
      </w:r>
      <w:r w:rsidR="002924C0">
        <w:rPr>
          <w:sz w:val="22"/>
          <w:szCs w:val="22"/>
        </w:rPr>
        <w:t>e</w:t>
      </w:r>
      <w:r w:rsidRPr="007036B7">
        <w:rPr>
          <w:sz w:val="22"/>
          <w:szCs w:val="22"/>
        </w:rPr>
        <w:t>s</w:t>
      </w:r>
      <w:r w:rsidR="0034264F">
        <w:rPr>
          <w:sz w:val="22"/>
          <w:szCs w:val="22"/>
        </w:rPr>
        <w:t>, which may make it more difficult to</w:t>
      </w:r>
      <w:r w:rsidR="00C15DC8">
        <w:rPr>
          <w:sz w:val="22"/>
          <w:szCs w:val="22"/>
        </w:rPr>
        <w:t xml:space="preserve"> </w:t>
      </w:r>
      <w:r w:rsidR="000A766A" w:rsidRPr="007036B7">
        <w:rPr>
          <w:sz w:val="22"/>
          <w:szCs w:val="22"/>
        </w:rPr>
        <w:t>compa</w:t>
      </w:r>
      <w:r w:rsidR="0034264F">
        <w:rPr>
          <w:sz w:val="22"/>
          <w:szCs w:val="22"/>
        </w:rPr>
        <w:t>re</w:t>
      </w:r>
      <w:r w:rsidR="000A766A" w:rsidRPr="007036B7">
        <w:rPr>
          <w:sz w:val="22"/>
          <w:szCs w:val="22"/>
        </w:rPr>
        <w:t xml:space="preserve"> results across studies</w:t>
      </w:r>
      <w:r w:rsidRPr="007036B7">
        <w:rPr>
          <w:sz w:val="22"/>
          <w:szCs w:val="22"/>
        </w:rPr>
        <w:t xml:space="preserve">. </w:t>
      </w:r>
      <w:r w:rsidR="005127B1" w:rsidRPr="007036B7">
        <w:rPr>
          <w:sz w:val="22"/>
          <w:szCs w:val="22"/>
        </w:rPr>
        <w:t xml:space="preserve">Two </w:t>
      </w:r>
      <w:r w:rsidRPr="007036B7">
        <w:rPr>
          <w:sz w:val="22"/>
          <w:szCs w:val="22"/>
        </w:rPr>
        <w:t>studies rel</w:t>
      </w:r>
      <w:r w:rsidR="00907FC3" w:rsidRPr="007036B7">
        <w:rPr>
          <w:sz w:val="22"/>
          <w:szCs w:val="22"/>
        </w:rPr>
        <w:t>ied</w:t>
      </w:r>
      <w:r w:rsidRPr="007036B7">
        <w:rPr>
          <w:sz w:val="22"/>
          <w:szCs w:val="22"/>
        </w:rPr>
        <w:t xml:space="preserve"> on birthweight analysis </w:t>
      </w:r>
      <w:r w:rsidR="00B332D8" w:rsidRPr="007036B7">
        <w:rPr>
          <w:sz w:val="22"/>
          <w:szCs w:val="22"/>
        </w:rPr>
        <w:t>based on</w:t>
      </w:r>
      <w:r w:rsidRPr="007036B7">
        <w:rPr>
          <w:sz w:val="22"/>
          <w:szCs w:val="22"/>
        </w:rPr>
        <w:t xml:space="preserve"> categorical 500g increments</w:t>
      </w:r>
      <w:r w:rsidR="005F6581" w:rsidRPr="005F6581">
        <w:rPr>
          <w:noProof/>
          <w:sz w:val="22"/>
          <w:szCs w:val="22"/>
          <w:vertAlign w:val="superscript"/>
        </w:rPr>
        <w:t>24,25</w:t>
      </w:r>
      <w:r w:rsidRPr="007036B7">
        <w:rPr>
          <w:sz w:val="22"/>
          <w:szCs w:val="22"/>
        </w:rPr>
        <w:t xml:space="preserve"> rather than considering birthweight as a continuous variable. </w:t>
      </w:r>
      <w:r w:rsidR="005127B1" w:rsidRPr="00D0388A">
        <w:rPr>
          <w:sz w:val="22"/>
          <w:szCs w:val="22"/>
        </w:rPr>
        <w:t>Four</w:t>
      </w:r>
      <w:r w:rsidRPr="00D0388A">
        <w:rPr>
          <w:sz w:val="22"/>
          <w:szCs w:val="22"/>
        </w:rPr>
        <w:t xml:space="preserve"> studies only included month and year of birth</w:t>
      </w:r>
      <w:r w:rsidR="0034264F" w:rsidRPr="00D0388A">
        <w:rPr>
          <w:sz w:val="22"/>
          <w:szCs w:val="22"/>
        </w:rPr>
        <w:t>,</w:t>
      </w:r>
      <w:r w:rsidRPr="00D0388A">
        <w:rPr>
          <w:sz w:val="22"/>
          <w:szCs w:val="22"/>
        </w:rPr>
        <w:t xml:space="preserve"> which may </w:t>
      </w:r>
      <w:r w:rsidR="00170088" w:rsidRPr="00D0388A">
        <w:rPr>
          <w:sz w:val="22"/>
          <w:szCs w:val="22"/>
        </w:rPr>
        <w:t xml:space="preserve">have </w:t>
      </w:r>
      <w:r w:rsidRPr="00D0388A">
        <w:rPr>
          <w:sz w:val="22"/>
          <w:szCs w:val="22"/>
        </w:rPr>
        <w:t>affect</w:t>
      </w:r>
      <w:r w:rsidR="00170088" w:rsidRPr="00D0388A">
        <w:rPr>
          <w:sz w:val="22"/>
          <w:szCs w:val="22"/>
        </w:rPr>
        <w:t>ed</w:t>
      </w:r>
      <w:r w:rsidRPr="00D0388A">
        <w:rPr>
          <w:sz w:val="22"/>
          <w:szCs w:val="22"/>
        </w:rPr>
        <w:t xml:space="preserve"> the accuracy of attributing gestation and trimester of exposure to conclusions around timing of exposure</w:t>
      </w:r>
      <w:r w:rsidR="000E533B">
        <w:rPr>
          <w:sz w:val="22"/>
          <w:szCs w:val="22"/>
        </w:rPr>
        <w:t>.</w:t>
      </w:r>
      <w:r w:rsidR="003F2746" w:rsidRPr="003F2746">
        <w:rPr>
          <w:noProof/>
          <w:sz w:val="22"/>
          <w:szCs w:val="22"/>
          <w:vertAlign w:val="superscript"/>
        </w:rPr>
        <w:t>23-25,33</w:t>
      </w:r>
      <w:r w:rsidRPr="007036B7">
        <w:rPr>
          <w:sz w:val="22"/>
          <w:szCs w:val="22"/>
        </w:rPr>
        <w:t xml:space="preserve"> </w:t>
      </w:r>
    </w:p>
    <w:p w14:paraId="7D30AD80" w14:textId="63270925" w:rsidR="00334D47" w:rsidRDefault="00446CA7" w:rsidP="00643C54">
      <w:pPr>
        <w:spacing w:before="120" w:after="120" w:line="360" w:lineRule="auto"/>
        <w:rPr>
          <w:sz w:val="22"/>
          <w:szCs w:val="22"/>
        </w:rPr>
      </w:pPr>
      <w:r w:rsidRPr="00A1003C">
        <w:rPr>
          <w:sz w:val="22"/>
          <w:szCs w:val="22"/>
        </w:rPr>
        <w:t xml:space="preserve">Variance in study results may be attributed to methodological heterogeneity. There </w:t>
      </w:r>
      <w:r w:rsidR="0034264F" w:rsidRPr="00A1003C">
        <w:rPr>
          <w:sz w:val="22"/>
          <w:szCs w:val="22"/>
        </w:rPr>
        <w:t xml:space="preserve">were </w:t>
      </w:r>
      <w:r w:rsidRPr="00A1003C">
        <w:rPr>
          <w:sz w:val="22"/>
          <w:szCs w:val="22"/>
        </w:rPr>
        <w:t xml:space="preserve">challenges in comparing results across studies due to differences in inclusion and exclusion criteria, for example </w:t>
      </w:r>
      <w:r w:rsidR="00B65285" w:rsidRPr="00BB474B">
        <w:rPr>
          <w:sz w:val="22"/>
          <w:szCs w:val="22"/>
        </w:rPr>
        <w:t>four</w:t>
      </w:r>
      <w:r w:rsidR="00B65285" w:rsidRPr="00A1003C">
        <w:rPr>
          <w:sz w:val="22"/>
          <w:szCs w:val="22"/>
        </w:rPr>
        <w:t xml:space="preserve"> </w:t>
      </w:r>
      <w:r w:rsidR="00A83620" w:rsidRPr="00A1003C">
        <w:rPr>
          <w:sz w:val="22"/>
          <w:szCs w:val="22"/>
        </w:rPr>
        <w:t>stud</w:t>
      </w:r>
      <w:r w:rsidR="00B65285" w:rsidRPr="00BB474B">
        <w:rPr>
          <w:sz w:val="22"/>
          <w:szCs w:val="22"/>
        </w:rPr>
        <w:t>ies</w:t>
      </w:r>
      <w:r w:rsidR="00A83620" w:rsidRPr="00A1003C">
        <w:rPr>
          <w:sz w:val="22"/>
          <w:szCs w:val="22"/>
        </w:rPr>
        <w:t xml:space="preserve"> </w:t>
      </w:r>
      <w:r w:rsidR="00F15037" w:rsidRPr="00A1003C">
        <w:rPr>
          <w:sz w:val="22"/>
          <w:szCs w:val="22"/>
        </w:rPr>
        <w:t>included births between</w:t>
      </w:r>
      <w:r w:rsidRPr="00A1003C">
        <w:rPr>
          <w:sz w:val="22"/>
          <w:szCs w:val="22"/>
        </w:rPr>
        <w:t xml:space="preserve"> 37 weeks </w:t>
      </w:r>
      <w:r w:rsidR="009B3307" w:rsidRPr="00A1003C">
        <w:rPr>
          <w:sz w:val="22"/>
          <w:szCs w:val="22"/>
        </w:rPr>
        <w:t>–</w:t>
      </w:r>
      <w:r w:rsidR="0080665B" w:rsidRPr="00A1003C">
        <w:rPr>
          <w:sz w:val="22"/>
          <w:szCs w:val="22"/>
        </w:rPr>
        <w:t xml:space="preserve"> </w:t>
      </w:r>
      <w:r w:rsidR="00F15037" w:rsidRPr="00A1003C">
        <w:rPr>
          <w:sz w:val="22"/>
          <w:szCs w:val="22"/>
        </w:rPr>
        <w:t xml:space="preserve">42 weeks </w:t>
      </w:r>
      <w:r w:rsidRPr="00A1003C">
        <w:rPr>
          <w:sz w:val="22"/>
          <w:szCs w:val="22"/>
        </w:rPr>
        <w:t>gestation</w:t>
      </w:r>
      <w:r w:rsidR="000E533B">
        <w:rPr>
          <w:sz w:val="22"/>
          <w:szCs w:val="22"/>
        </w:rPr>
        <w:t>,</w:t>
      </w:r>
      <w:r w:rsidR="003F2C7B" w:rsidRPr="003F2C7B">
        <w:rPr>
          <w:noProof/>
          <w:sz w:val="22"/>
          <w:szCs w:val="22"/>
          <w:vertAlign w:val="superscript"/>
        </w:rPr>
        <w:t>31,34-36</w:t>
      </w:r>
      <w:r w:rsidR="00A83620" w:rsidRPr="00A1003C">
        <w:rPr>
          <w:sz w:val="22"/>
          <w:szCs w:val="22"/>
        </w:rPr>
        <w:t xml:space="preserve"> </w:t>
      </w:r>
      <w:r w:rsidR="00F725A2" w:rsidRPr="00A1003C">
        <w:rPr>
          <w:sz w:val="22"/>
          <w:szCs w:val="22"/>
        </w:rPr>
        <w:t>one study incl</w:t>
      </w:r>
      <w:r w:rsidR="00F117A9" w:rsidRPr="00A1003C">
        <w:rPr>
          <w:sz w:val="22"/>
          <w:szCs w:val="22"/>
        </w:rPr>
        <w:t>u</w:t>
      </w:r>
      <w:r w:rsidR="00F725A2" w:rsidRPr="00A1003C">
        <w:rPr>
          <w:sz w:val="22"/>
          <w:szCs w:val="22"/>
        </w:rPr>
        <w:t>ded births between 30 – 42 weeks gestation</w:t>
      </w:r>
      <w:r w:rsidR="000E533B">
        <w:rPr>
          <w:sz w:val="22"/>
          <w:szCs w:val="22"/>
        </w:rPr>
        <w:t>,</w:t>
      </w:r>
      <w:r w:rsidR="003F2C7B" w:rsidRPr="003F2C7B">
        <w:rPr>
          <w:noProof/>
          <w:sz w:val="22"/>
          <w:szCs w:val="22"/>
          <w:vertAlign w:val="superscript"/>
        </w:rPr>
        <w:t>33</w:t>
      </w:r>
      <w:r w:rsidR="00150E49" w:rsidRPr="00A1003C">
        <w:rPr>
          <w:sz w:val="22"/>
          <w:szCs w:val="22"/>
        </w:rPr>
        <w:t xml:space="preserve"> </w:t>
      </w:r>
      <w:r w:rsidR="003B6CE6" w:rsidRPr="00A1003C">
        <w:rPr>
          <w:sz w:val="22"/>
          <w:szCs w:val="22"/>
        </w:rPr>
        <w:t>one study included births</w:t>
      </w:r>
      <w:r w:rsidR="002B247A" w:rsidRPr="00A1003C">
        <w:rPr>
          <w:sz w:val="22"/>
          <w:szCs w:val="22"/>
        </w:rPr>
        <w:t xml:space="preserve"> up to 42 weeks gestation</w:t>
      </w:r>
      <w:r w:rsidR="000E533B">
        <w:rPr>
          <w:sz w:val="22"/>
          <w:szCs w:val="22"/>
        </w:rPr>
        <w:t>,</w:t>
      </w:r>
      <w:r w:rsidR="003F2C7B" w:rsidRPr="003F2C7B">
        <w:rPr>
          <w:noProof/>
          <w:sz w:val="22"/>
          <w:szCs w:val="22"/>
          <w:vertAlign w:val="superscript"/>
        </w:rPr>
        <w:t>32</w:t>
      </w:r>
      <w:r w:rsidR="00E7051A" w:rsidRPr="00A1003C">
        <w:rPr>
          <w:sz w:val="22"/>
          <w:szCs w:val="22"/>
        </w:rPr>
        <w:t xml:space="preserve"> one study included births between 23 – 41 weeks gestation</w:t>
      </w:r>
      <w:r w:rsidR="00F83042">
        <w:rPr>
          <w:sz w:val="22"/>
          <w:szCs w:val="22"/>
        </w:rPr>
        <w:t>,</w:t>
      </w:r>
      <w:r w:rsidR="003F2C7B" w:rsidRPr="003F2C7B">
        <w:rPr>
          <w:noProof/>
          <w:sz w:val="22"/>
          <w:szCs w:val="22"/>
          <w:vertAlign w:val="superscript"/>
        </w:rPr>
        <w:t>27</w:t>
      </w:r>
      <w:r w:rsidR="002B247A" w:rsidRPr="00A1003C">
        <w:rPr>
          <w:sz w:val="22"/>
          <w:szCs w:val="22"/>
        </w:rPr>
        <w:t xml:space="preserve"> </w:t>
      </w:r>
      <w:r w:rsidRPr="00A1003C">
        <w:rPr>
          <w:sz w:val="22"/>
          <w:szCs w:val="22"/>
        </w:rPr>
        <w:t xml:space="preserve">while </w:t>
      </w:r>
      <w:r w:rsidR="00A905EB" w:rsidRPr="00A1003C">
        <w:rPr>
          <w:sz w:val="22"/>
          <w:szCs w:val="22"/>
        </w:rPr>
        <w:t xml:space="preserve">the </w:t>
      </w:r>
      <w:r w:rsidRPr="00A1003C">
        <w:rPr>
          <w:sz w:val="22"/>
          <w:szCs w:val="22"/>
        </w:rPr>
        <w:t>other studies included registered births over 20 weeks gestation</w:t>
      </w:r>
      <w:r w:rsidR="00F83042">
        <w:rPr>
          <w:sz w:val="22"/>
          <w:szCs w:val="22"/>
        </w:rPr>
        <w:t>.</w:t>
      </w:r>
      <w:r w:rsidR="003F2C7B" w:rsidRPr="003F2C7B">
        <w:rPr>
          <w:noProof/>
          <w:sz w:val="22"/>
          <w:szCs w:val="22"/>
          <w:vertAlign w:val="superscript"/>
        </w:rPr>
        <w:t>23-25,28,30</w:t>
      </w:r>
      <w:r w:rsidR="00604674" w:rsidRPr="00F83487">
        <w:rPr>
          <w:sz w:val="22"/>
          <w:szCs w:val="22"/>
        </w:rPr>
        <w:t xml:space="preserve"> </w:t>
      </w:r>
      <w:bookmarkStart w:id="0" w:name="_Hlk97406400"/>
    </w:p>
    <w:bookmarkEnd w:id="0"/>
    <w:p w14:paraId="492F2698" w14:textId="7830C1AE" w:rsidR="0074495C" w:rsidRDefault="0074495C" w:rsidP="0074495C">
      <w:pPr>
        <w:spacing w:before="120" w:after="120" w:line="360" w:lineRule="auto"/>
        <w:rPr>
          <w:sz w:val="22"/>
          <w:szCs w:val="22"/>
        </w:rPr>
      </w:pPr>
      <w:r>
        <w:rPr>
          <w:sz w:val="22"/>
          <w:szCs w:val="22"/>
        </w:rPr>
        <w:t xml:space="preserve">Similarly, there were differences in the </w:t>
      </w:r>
      <w:r w:rsidRPr="00F83487">
        <w:rPr>
          <w:sz w:val="22"/>
          <w:szCs w:val="22"/>
        </w:rPr>
        <w:t>way included studies attribute</w:t>
      </w:r>
      <w:r w:rsidR="00783E12">
        <w:rPr>
          <w:sz w:val="22"/>
          <w:szCs w:val="22"/>
        </w:rPr>
        <w:t>d</w:t>
      </w:r>
      <w:r w:rsidRPr="00F83487">
        <w:rPr>
          <w:sz w:val="22"/>
          <w:szCs w:val="22"/>
        </w:rPr>
        <w:t xml:space="preserve"> gestational age at the limits of study periods</w:t>
      </w:r>
      <w:r>
        <w:rPr>
          <w:sz w:val="22"/>
          <w:szCs w:val="22"/>
        </w:rPr>
        <w:t>. It is therefore</w:t>
      </w:r>
      <w:r w:rsidRPr="00F83487">
        <w:rPr>
          <w:sz w:val="22"/>
          <w:szCs w:val="22"/>
        </w:rPr>
        <w:t xml:space="preserve"> possible that fixed cohort bias exists in some studies. </w:t>
      </w:r>
      <w:r>
        <w:rPr>
          <w:sz w:val="22"/>
          <w:szCs w:val="22"/>
        </w:rPr>
        <w:t>Other biases may be present in included studies</w:t>
      </w:r>
      <w:r w:rsidR="00BA6250">
        <w:rPr>
          <w:sz w:val="22"/>
          <w:szCs w:val="22"/>
        </w:rPr>
        <w:t xml:space="preserve">, for example due to </w:t>
      </w:r>
      <w:r w:rsidR="00781157">
        <w:rPr>
          <w:sz w:val="22"/>
          <w:szCs w:val="22"/>
        </w:rPr>
        <w:t>conditioning on intermediates</w:t>
      </w:r>
      <w:r w:rsidR="00AB5D4B">
        <w:rPr>
          <w:sz w:val="22"/>
          <w:szCs w:val="22"/>
        </w:rPr>
        <w:t xml:space="preserve"> around gestational age</w:t>
      </w:r>
      <w:r w:rsidR="00EE49EC">
        <w:rPr>
          <w:sz w:val="22"/>
          <w:szCs w:val="22"/>
        </w:rPr>
        <w:t>, or</w:t>
      </w:r>
      <w:r>
        <w:rPr>
          <w:sz w:val="22"/>
          <w:szCs w:val="22"/>
        </w:rPr>
        <w:t xml:space="preserve"> a</w:t>
      </w:r>
      <w:r w:rsidRPr="0016307A">
        <w:rPr>
          <w:sz w:val="22"/>
          <w:szCs w:val="22"/>
        </w:rPr>
        <w:t xml:space="preserve">n underestimation of </w:t>
      </w:r>
      <w:r>
        <w:rPr>
          <w:sz w:val="22"/>
          <w:szCs w:val="22"/>
        </w:rPr>
        <w:t>adverse</w:t>
      </w:r>
      <w:r w:rsidRPr="0016307A">
        <w:rPr>
          <w:sz w:val="22"/>
          <w:szCs w:val="22"/>
        </w:rPr>
        <w:t xml:space="preserve"> </w:t>
      </w:r>
      <w:r>
        <w:rPr>
          <w:sz w:val="22"/>
          <w:szCs w:val="22"/>
        </w:rPr>
        <w:t xml:space="preserve">outcomes </w:t>
      </w:r>
      <w:proofErr w:type="gramStart"/>
      <w:r>
        <w:rPr>
          <w:sz w:val="22"/>
          <w:szCs w:val="22"/>
        </w:rPr>
        <w:t xml:space="preserve">as a result </w:t>
      </w:r>
      <w:r w:rsidRPr="0016307A">
        <w:rPr>
          <w:sz w:val="22"/>
          <w:szCs w:val="22"/>
        </w:rPr>
        <w:t>of</w:t>
      </w:r>
      <w:proofErr w:type="gramEnd"/>
      <w:r w:rsidRPr="0016307A">
        <w:rPr>
          <w:sz w:val="22"/>
          <w:szCs w:val="22"/>
        </w:rPr>
        <w:t xml:space="preserve"> wildfire exposure as </w:t>
      </w:r>
      <w:r>
        <w:rPr>
          <w:sz w:val="22"/>
          <w:szCs w:val="22"/>
        </w:rPr>
        <w:t xml:space="preserve">included studies do not consider </w:t>
      </w:r>
      <w:r w:rsidRPr="00AD3A40">
        <w:rPr>
          <w:sz w:val="22"/>
          <w:szCs w:val="22"/>
        </w:rPr>
        <w:t xml:space="preserve">the extent to which </w:t>
      </w:r>
      <w:r w:rsidRPr="0016307A">
        <w:rPr>
          <w:sz w:val="22"/>
          <w:szCs w:val="22"/>
        </w:rPr>
        <w:t xml:space="preserve">wildfire </w:t>
      </w:r>
      <w:r w:rsidRPr="00AD3A40">
        <w:rPr>
          <w:sz w:val="22"/>
          <w:szCs w:val="22"/>
        </w:rPr>
        <w:t xml:space="preserve">exposure may have led </w:t>
      </w:r>
      <w:r w:rsidRPr="0016307A">
        <w:rPr>
          <w:sz w:val="22"/>
          <w:szCs w:val="22"/>
        </w:rPr>
        <w:t>to spontaneous abortion or stillbirth</w:t>
      </w:r>
      <w:r>
        <w:rPr>
          <w:sz w:val="22"/>
          <w:szCs w:val="22"/>
        </w:rPr>
        <w:t xml:space="preserve">. </w:t>
      </w:r>
    </w:p>
    <w:p w14:paraId="78591737" w14:textId="001C00F3" w:rsidR="00C802FE" w:rsidRPr="007036B7" w:rsidRDefault="00446CA7" w:rsidP="00643C54">
      <w:pPr>
        <w:spacing w:before="120" w:after="120" w:line="360" w:lineRule="auto"/>
        <w:rPr>
          <w:sz w:val="22"/>
          <w:szCs w:val="22"/>
        </w:rPr>
      </w:pPr>
      <w:r w:rsidRPr="007036B7">
        <w:rPr>
          <w:sz w:val="22"/>
          <w:szCs w:val="22"/>
        </w:rPr>
        <w:t xml:space="preserve">Limitations </w:t>
      </w:r>
      <w:r w:rsidR="00A60538">
        <w:rPr>
          <w:sz w:val="22"/>
          <w:szCs w:val="22"/>
        </w:rPr>
        <w:t>for</w:t>
      </w:r>
      <w:r w:rsidRPr="007036B7">
        <w:rPr>
          <w:sz w:val="22"/>
          <w:szCs w:val="22"/>
        </w:rPr>
        <w:t xml:space="preserve"> qualitative studies included the passage of time and recall bias</w:t>
      </w:r>
      <w:r w:rsidR="000A4F62" w:rsidRPr="007036B7">
        <w:rPr>
          <w:sz w:val="22"/>
          <w:szCs w:val="22"/>
        </w:rPr>
        <w:t xml:space="preserve"> with study surveys and interviews occurring between </w:t>
      </w:r>
      <w:r w:rsidR="009F2903" w:rsidRPr="007036B7">
        <w:rPr>
          <w:sz w:val="22"/>
          <w:szCs w:val="22"/>
        </w:rPr>
        <w:t xml:space="preserve">six and 23 months after fire exposure. </w:t>
      </w:r>
      <w:r w:rsidR="00C802FE" w:rsidRPr="007036B7">
        <w:rPr>
          <w:sz w:val="22"/>
          <w:szCs w:val="22"/>
        </w:rPr>
        <w:t xml:space="preserve">Small sample sizes in the qualitative studies may limit the generalisability of findings, however in this review synthesis of findings was possible across all four studies. Similar themes emerged across studies indicating that </w:t>
      </w:r>
      <w:r w:rsidR="00661AB9" w:rsidRPr="007036B7">
        <w:rPr>
          <w:sz w:val="22"/>
          <w:szCs w:val="22"/>
        </w:rPr>
        <w:t xml:space="preserve">content saturation occurred and identified themes </w:t>
      </w:r>
      <w:r w:rsidR="00A60538">
        <w:rPr>
          <w:sz w:val="22"/>
          <w:szCs w:val="22"/>
        </w:rPr>
        <w:t xml:space="preserve">that </w:t>
      </w:r>
      <w:r w:rsidR="00C802FE" w:rsidRPr="007036B7">
        <w:rPr>
          <w:sz w:val="22"/>
          <w:szCs w:val="22"/>
        </w:rPr>
        <w:t>are universal to childbearing women’s experience of wildfire exposure across well-resourced settings.</w:t>
      </w:r>
    </w:p>
    <w:p w14:paraId="603A87BB" w14:textId="77EAE273" w:rsidR="004A12F6" w:rsidRPr="007036B7" w:rsidRDefault="00C802FE" w:rsidP="00E8167C">
      <w:pPr>
        <w:pStyle w:val="ListParagraph"/>
        <w:numPr>
          <w:ilvl w:val="0"/>
          <w:numId w:val="3"/>
        </w:numPr>
        <w:spacing w:before="120" w:after="120"/>
        <w:rPr>
          <w:rFonts w:ascii="Times New Roman" w:hAnsi="Times New Roman" w:cs="Times New Roman"/>
          <w:b/>
          <w:bCs/>
          <w:sz w:val="28"/>
          <w:szCs w:val="28"/>
        </w:rPr>
      </w:pPr>
      <w:bookmarkStart w:id="1" w:name="_Hlk83802121"/>
      <w:r w:rsidRPr="007036B7">
        <w:rPr>
          <w:rFonts w:ascii="Times New Roman" w:hAnsi="Times New Roman" w:cs="Times New Roman"/>
          <w:b/>
          <w:bCs/>
          <w:sz w:val="28"/>
          <w:szCs w:val="28"/>
        </w:rPr>
        <w:t>Discussion</w:t>
      </w:r>
    </w:p>
    <w:p w14:paraId="7F4DAB6B" w14:textId="37882720" w:rsidR="002E5C0A" w:rsidRPr="002E5C0A" w:rsidRDefault="002E5C0A" w:rsidP="002E5C0A">
      <w:pPr>
        <w:spacing w:before="120" w:after="120" w:line="360" w:lineRule="auto"/>
        <w:rPr>
          <w:sz w:val="22"/>
          <w:szCs w:val="22"/>
        </w:rPr>
      </w:pPr>
      <w:r w:rsidRPr="002E5C0A">
        <w:rPr>
          <w:sz w:val="22"/>
          <w:szCs w:val="22"/>
        </w:rPr>
        <w:t>Changes to birthweight, including both lighter and heavier babies, as well as changes to gestational age at birth are associated with increased infant mortality and morbidity</w:t>
      </w:r>
      <w:r w:rsidR="00300DE1">
        <w:rPr>
          <w:sz w:val="22"/>
          <w:szCs w:val="22"/>
        </w:rPr>
        <w:t>.</w:t>
      </w:r>
      <w:r w:rsidR="00DC659E" w:rsidRPr="00DC659E">
        <w:rPr>
          <w:noProof/>
          <w:sz w:val="22"/>
          <w:szCs w:val="22"/>
          <w:vertAlign w:val="superscript"/>
        </w:rPr>
        <w:t>42</w:t>
      </w:r>
      <w:r w:rsidRPr="002E5C0A">
        <w:rPr>
          <w:sz w:val="22"/>
          <w:szCs w:val="22"/>
        </w:rPr>
        <w:t xml:space="preserve"> Shifts in population-based distribution of birthweight or increased incidence of preterm birth have broader public health implications including child development challenges and health issues in adolescence and beyond</w:t>
      </w:r>
      <w:r w:rsidR="00300DE1">
        <w:rPr>
          <w:sz w:val="22"/>
          <w:szCs w:val="22"/>
        </w:rPr>
        <w:t>.</w:t>
      </w:r>
      <w:r w:rsidR="00DC659E" w:rsidRPr="00DC659E">
        <w:rPr>
          <w:noProof/>
          <w:sz w:val="22"/>
          <w:szCs w:val="22"/>
          <w:vertAlign w:val="superscript"/>
        </w:rPr>
        <w:t>43</w:t>
      </w:r>
    </w:p>
    <w:p w14:paraId="61B63110" w14:textId="1239CDDA" w:rsidR="002E5C0A" w:rsidRPr="002E5C0A" w:rsidRDefault="002E5C0A" w:rsidP="002E5C0A">
      <w:pPr>
        <w:spacing w:before="120" w:after="120" w:line="360" w:lineRule="auto"/>
        <w:rPr>
          <w:sz w:val="22"/>
          <w:szCs w:val="22"/>
        </w:rPr>
      </w:pPr>
      <w:r w:rsidRPr="002E5C0A">
        <w:rPr>
          <w:sz w:val="22"/>
          <w:szCs w:val="22"/>
        </w:rPr>
        <w:t>This</w:t>
      </w:r>
      <w:r w:rsidRPr="002E5C0A" w:rsidDel="001F5786">
        <w:rPr>
          <w:sz w:val="22"/>
          <w:szCs w:val="22"/>
        </w:rPr>
        <w:t xml:space="preserve"> </w:t>
      </w:r>
      <w:r w:rsidRPr="002E5C0A">
        <w:rPr>
          <w:sz w:val="22"/>
          <w:szCs w:val="22"/>
        </w:rPr>
        <w:t>review f</w:t>
      </w:r>
      <w:r w:rsidR="00A636A1">
        <w:rPr>
          <w:sz w:val="22"/>
          <w:szCs w:val="22"/>
        </w:rPr>
        <w:t>ound</w:t>
      </w:r>
      <w:r w:rsidRPr="002E5C0A">
        <w:rPr>
          <w:sz w:val="22"/>
          <w:szCs w:val="22"/>
        </w:rPr>
        <w:t xml:space="preserve"> that exposure to wildfire disaster </w:t>
      </w:r>
      <w:r w:rsidR="00F123D3">
        <w:rPr>
          <w:sz w:val="22"/>
          <w:szCs w:val="22"/>
        </w:rPr>
        <w:t>is associated with changes to</w:t>
      </w:r>
      <w:r w:rsidRPr="002E5C0A">
        <w:rPr>
          <w:sz w:val="22"/>
          <w:szCs w:val="22"/>
        </w:rPr>
        <w:t xml:space="preserve"> birthweight and length of gestation</w:t>
      </w:r>
      <w:r w:rsidR="006F7F99">
        <w:rPr>
          <w:sz w:val="22"/>
          <w:szCs w:val="22"/>
        </w:rPr>
        <w:t>,</w:t>
      </w:r>
      <w:r w:rsidRPr="002E5C0A">
        <w:rPr>
          <w:sz w:val="22"/>
          <w:szCs w:val="22"/>
        </w:rPr>
        <w:t xml:space="preserve"> with the weight of evidence toward a reduction in </w:t>
      </w:r>
      <w:r w:rsidR="006F7F99">
        <w:rPr>
          <w:sz w:val="22"/>
          <w:szCs w:val="22"/>
        </w:rPr>
        <w:t>both</w:t>
      </w:r>
      <w:r w:rsidRPr="002E5C0A">
        <w:rPr>
          <w:sz w:val="22"/>
          <w:szCs w:val="22"/>
        </w:rPr>
        <w:t xml:space="preserve"> following </w:t>
      </w:r>
      <w:proofErr w:type="gramStart"/>
      <w:r w:rsidRPr="002E5C0A">
        <w:rPr>
          <w:sz w:val="22"/>
          <w:szCs w:val="22"/>
        </w:rPr>
        <w:t>exposure</w:t>
      </w:r>
      <w:proofErr w:type="gramEnd"/>
      <w:r w:rsidRPr="002E5C0A">
        <w:rPr>
          <w:sz w:val="22"/>
          <w:szCs w:val="22"/>
        </w:rPr>
        <w:t xml:space="preserve">. Causal factors are complex, however are likely to include an intersection of maternal exposure to </w:t>
      </w:r>
      <w:r w:rsidR="00CD7CB6">
        <w:rPr>
          <w:sz w:val="22"/>
          <w:szCs w:val="22"/>
        </w:rPr>
        <w:lastRenderedPageBreak/>
        <w:t>PM</w:t>
      </w:r>
      <w:r w:rsidR="00CD7CB6" w:rsidRPr="002D75FD">
        <w:rPr>
          <w:sz w:val="22"/>
          <w:szCs w:val="22"/>
          <w:vertAlign w:val="subscript"/>
        </w:rPr>
        <w:t>2.5</w:t>
      </w:r>
      <w:r w:rsidRPr="002E5C0A">
        <w:rPr>
          <w:sz w:val="22"/>
          <w:szCs w:val="22"/>
        </w:rPr>
        <w:t xml:space="preserve"> </w:t>
      </w:r>
      <w:r w:rsidR="00147B79">
        <w:rPr>
          <w:sz w:val="22"/>
          <w:szCs w:val="22"/>
        </w:rPr>
        <w:t xml:space="preserve">with a dose / response </w:t>
      </w:r>
      <w:r w:rsidR="00AB33B3" w:rsidRPr="00B25347">
        <w:rPr>
          <w:sz w:val="22"/>
          <w:szCs w:val="22"/>
        </w:rPr>
        <w:t>effect present in several studies</w:t>
      </w:r>
      <w:r w:rsidR="00586B2C">
        <w:rPr>
          <w:sz w:val="22"/>
          <w:szCs w:val="22"/>
        </w:rPr>
        <w:t>,</w:t>
      </w:r>
      <w:r w:rsidR="00AB33B3" w:rsidRPr="002E5C0A">
        <w:rPr>
          <w:sz w:val="22"/>
          <w:szCs w:val="22"/>
        </w:rPr>
        <w:t xml:space="preserve"> </w:t>
      </w:r>
      <w:r w:rsidRPr="002E5C0A">
        <w:rPr>
          <w:sz w:val="22"/>
          <w:szCs w:val="22"/>
        </w:rPr>
        <w:t>and prenatal maternal stress responses to disaster</w:t>
      </w:r>
      <w:r w:rsidR="00F36433">
        <w:rPr>
          <w:sz w:val="22"/>
          <w:szCs w:val="22"/>
        </w:rPr>
        <w:t xml:space="preserve"> </w:t>
      </w:r>
      <w:r w:rsidRPr="002E5C0A">
        <w:rPr>
          <w:sz w:val="22"/>
          <w:szCs w:val="22"/>
        </w:rPr>
        <w:t>at both a personal and population level.</w:t>
      </w:r>
      <w:r w:rsidR="00924A63">
        <w:rPr>
          <w:sz w:val="22"/>
          <w:szCs w:val="22"/>
        </w:rPr>
        <w:t xml:space="preserve"> </w:t>
      </w:r>
    </w:p>
    <w:p w14:paraId="25852322" w14:textId="4B93C29A" w:rsidR="002E5C0A" w:rsidRDefault="006F7F99" w:rsidP="00F67621">
      <w:pPr>
        <w:spacing w:before="120" w:after="120" w:line="360" w:lineRule="auto"/>
        <w:rPr>
          <w:sz w:val="22"/>
          <w:szCs w:val="22"/>
        </w:rPr>
      </w:pPr>
      <w:r>
        <w:rPr>
          <w:sz w:val="22"/>
          <w:szCs w:val="22"/>
        </w:rPr>
        <w:t>M</w:t>
      </w:r>
      <w:r w:rsidRPr="002E5C0A">
        <w:rPr>
          <w:sz w:val="22"/>
          <w:szCs w:val="22"/>
        </w:rPr>
        <w:t xml:space="preserve">aternal exposure </w:t>
      </w:r>
      <w:r>
        <w:rPr>
          <w:sz w:val="22"/>
          <w:szCs w:val="22"/>
        </w:rPr>
        <w:t>to PM</w:t>
      </w:r>
      <w:r w:rsidRPr="002D75FD">
        <w:rPr>
          <w:sz w:val="22"/>
          <w:szCs w:val="22"/>
          <w:vertAlign w:val="subscript"/>
        </w:rPr>
        <w:t>2.5</w:t>
      </w:r>
      <w:r w:rsidRPr="002E5C0A">
        <w:rPr>
          <w:sz w:val="22"/>
          <w:szCs w:val="22"/>
        </w:rPr>
        <w:t xml:space="preserve"> </w:t>
      </w:r>
      <w:r>
        <w:rPr>
          <w:sz w:val="22"/>
          <w:szCs w:val="22"/>
        </w:rPr>
        <w:t xml:space="preserve">is associated with a </w:t>
      </w:r>
      <w:r w:rsidRPr="002E5C0A">
        <w:rPr>
          <w:sz w:val="22"/>
          <w:szCs w:val="22"/>
        </w:rPr>
        <w:t>reduction in birthweight</w:t>
      </w:r>
      <w:r w:rsidR="003F2C7B" w:rsidRPr="003F2C7B">
        <w:rPr>
          <w:noProof/>
          <w:sz w:val="22"/>
          <w:szCs w:val="22"/>
          <w:vertAlign w:val="superscript"/>
        </w:rPr>
        <w:t>12,13</w:t>
      </w:r>
      <w:r w:rsidR="000305D6">
        <w:rPr>
          <w:sz w:val="22"/>
          <w:szCs w:val="22"/>
        </w:rPr>
        <w:t xml:space="preserve"> and an increase in </w:t>
      </w:r>
      <w:r w:rsidR="0021434C">
        <w:rPr>
          <w:sz w:val="22"/>
          <w:szCs w:val="22"/>
        </w:rPr>
        <w:t xml:space="preserve">incidence of </w:t>
      </w:r>
      <w:r w:rsidR="000305D6">
        <w:rPr>
          <w:sz w:val="22"/>
          <w:szCs w:val="22"/>
        </w:rPr>
        <w:t>cleft palate</w:t>
      </w:r>
      <w:r w:rsidR="00300DE1">
        <w:rPr>
          <w:sz w:val="22"/>
          <w:szCs w:val="22"/>
        </w:rPr>
        <w:t>.</w:t>
      </w:r>
      <w:r w:rsidR="003F2C7B" w:rsidRPr="003F2C7B">
        <w:rPr>
          <w:noProof/>
          <w:sz w:val="22"/>
          <w:szCs w:val="22"/>
          <w:vertAlign w:val="superscript"/>
        </w:rPr>
        <w:t>15</w:t>
      </w:r>
      <w:r w:rsidRPr="002E5C0A">
        <w:rPr>
          <w:sz w:val="22"/>
          <w:szCs w:val="22"/>
        </w:rPr>
        <w:t xml:space="preserve"> </w:t>
      </w:r>
      <w:r w:rsidR="002E5C0A" w:rsidRPr="002E5C0A">
        <w:rPr>
          <w:sz w:val="22"/>
          <w:szCs w:val="22"/>
        </w:rPr>
        <w:t xml:space="preserve">Wildfire smoke is a </w:t>
      </w:r>
      <w:r w:rsidR="00A208FA" w:rsidRPr="00B25347">
        <w:rPr>
          <w:sz w:val="22"/>
          <w:szCs w:val="22"/>
        </w:rPr>
        <w:t xml:space="preserve">major contributor to </w:t>
      </w:r>
      <w:r w:rsidR="005D2D81" w:rsidRPr="00B25347">
        <w:rPr>
          <w:sz w:val="22"/>
          <w:szCs w:val="22"/>
        </w:rPr>
        <w:t>air particulate pollution</w:t>
      </w:r>
      <w:r w:rsidR="002F07B9">
        <w:rPr>
          <w:sz w:val="22"/>
          <w:szCs w:val="22"/>
        </w:rPr>
        <w:t xml:space="preserve">, </w:t>
      </w:r>
      <w:r w:rsidR="005D2D81" w:rsidRPr="00B25347">
        <w:rPr>
          <w:sz w:val="22"/>
          <w:szCs w:val="22"/>
        </w:rPr>
        <w:t xml:space="preserve">a </w:t>
      </w:r>
      <w:r w:rsidR="002E5C0A" w:rsidRPr="002E5C0A">
        <w:rPr>
          <w:sz w:val="22"/>
          <w:szCs w:val="22"/>
        </w:rPr>
        <w:t xml:space="preserve">complex source of </w:t>
      </w:r>
      <w:r w:rsidR="00CD7CB6">
        <w:rPr>
          <w:sz w:val="22"/>
          <w:szCs w:val="22"/>
        </w:rPr>
        <w:t>PM</w:t>
      </w:r>
      <w:r w:rsidR="00CD7CB6" w:rsidRPr="002D75FD">
        <w:rPr>
          <w:sz w:val="22"/>
          <w:szCs w:val="22"/>
          <w:vertAlign w:val="subscript"/>
        </w:rPr>
        <w:t>2.5</w:t>
      </w:r>
      <w:r w:rsidR="00CD7CB6" w:rsidRPr="002E5C0A">
        <w:rPr>
          <w:sz w:val="22"/>
          <w:szCs w:val="22"/>
        </w:rPr>
        <w:t xml:space="preserve"> </w:t>
      </w:r>
      <w:r w:rsidR="002E5C0A" w:rsidRPr="002E5C0A">
        <w:rPr>
          <w:sz w:val="22"/>
          <w:szCs w:val="22"/>
        </w:rPr>
        <w:t xml:space="preserve">and </w:t>
      </w:r>
      <w:r w:rsidR="002F07B9">
        <w:rPr>
          <w:sz w:val="22"/>
          <w:szCs w:val="22"/>
        </w:rPr>
        <w:t xml:space="preserve">is </w:t>
      </w:r>
      <w:r w:rsidR="002E5C0A" w:rsidRPr="002E5C0A">
        <w:rPr>
          <w:sz w:val="22"/>
          <w:szCs w:val="22"/>
        </w:rPr>
        <w:t>a risk to human health</w:t>
      </w:r>
      <w:r w:rsidR="00300DE1">
        <w:rPr>
          <w:sz w:val="22"/>
          <w:szCs w:val="22"/>
        </w:rPr>
        <w:t>.</w:t>
      </w:r>
      <w:r w:rsidR="003F2C7B" w:rsidRPr="003F2C7B">
        <w:rPr>
          <w:noProof/>
          <w:sz w:val="22"/>
          <w:szCs w:val="22"/>
          <w:vertAlign w:val="superscript"/>
        </w:rPr>
        <w:t>10</w:t>
      </w:r>
      <w:r w:rsidR="002E5C0A" w:rsidRPr="002E5C0A">
        <w:rPr>
          <w:sz w:val="22"/>
          <w:szCs w:val="22"/>
        </w:rPr>
        <w:t xml:space="preserve"> </w:t>
      </w:r>
      <w:r w:rsidR="00784ADF">
        <w:rPr>
          <w:sz w:val="22"/>
          <w:szCs w:val="22"/>
        </w:rPr>
        <w:t xml:space="preserve">The contribution of </w:t>
      </w:r>
      <w:r w:rsidR="00852EF3">
        <w:rPr>
          <w:sz w:val="22"/>
          <w:szCs w:val="22"/>
        </w:rPr>
        <w:t>w</w:t>
      </w:r>
      <w:r w:rsidR="00CC07B5">
        <w:rPr>
          <w:sz w:val="22"/>
          <w:szCs w:val="22"/>
        </w:rPr>
        <w:t xml:space="preserve">ildfire generated </w:t>
      </w:r>
      <w:r w:rsidR="005831D7">
        <w:rPr>
          <w:sz w:val="22"/>
          <w:szCs w:val="22"/>
        </w:rPr>
        <w:t>PM</w:t>
      </w:r>
      <w:r w:rsidR="005831D7" w:rsidRPr="002D75FD">
        <w:rPr>
          <w:sz w:val="22"/>
          <w:szCs w:val="22"/>
          <w:vertAlign w:val="subscript"/>
        </w:rPr>
        <w:t>2.5</w:t>
      </w:r>
      <w:r w:rsidR="005831D7" w:rsidRPr="002E5C0A">
        <w:rPr>
          <w:sz w:val="22"/>
          <w:szCs w:val="22"/>
        </w:rPr>
        <w:t xml:space="preserve"> </w:t>
      </w:r>
      <w:r w:rsidR="001027EC">
        <w:rPr>
          <w:sz w:val="22"/>
          <w:szCs w:val="22"/>
        </w:rPr>
        <w:t xml:space="preserve">to atmospheric </w:t>
      </w:r>
      <w:r w:rsidR="005831D7">
        <w:rPr>
          <w:sz w:val="22"/>
          <w:szCs w:val="22"/>
        </w:rPr>
        <w:t>PM</w:t>
      </w:r>
      <w:r w:rsidR="005831D7" w:rsidRPr="002D75FD">
        <w:rPr>
          <w:sz w:val="22"/>
          <w:szCs w:val="22"/>
          <w:vertAlign w:val="subscript"/>
        </w:rPr>
        <w:t>2.5</w:t>
      </w:r>
      <w:r w:rsidR="005831D7" w:rsidRPr="002E5C0A">
        <w:rPr>
          <w:sz w:val="22"/>
          <w:szCs w:val="22"/>
        </w:rPr>
        <w:t xml:space="preserve"> </w:t>
      </w:r>
      <w:r w:rsidR="0065362C">
        <w:rPr>
          <w:sz w:val="22"/>
          <w:szCs w:val="22"/>
        </w:rPr>
        <w:t>concentrations has risen since 2000 in North America</w:t>
      </w:r>
      <w:r w:rsidR="0034264F">
        <w:rPr>
          <w:sz w:val="22"/>
          <w:szCs w:val="22"/>
        </w:rPr>
        <w:t>,</w:t>
      </w:r>
      <w:r w:rsidR="00DD499E">
        <w:rPr>
          <w:sz w:val="22"/>
          <w:szCs w:val="22"/>
        </w:rPr>
        <w:t xml:space="preserve"> and is expected to continue to increase in fire-prone areas</w:t>
      </w:r>
      <w:r w:rsidR="00300DE1">
        <w:rPr>
          <w:sz w:val="22"/>
          <w:szCs w:val="22"/>
        </w:rPr>
        <w:t>.</w:t>
      </w:r>
      <w:r w:rsidR="00DC659E" w:rsidRPr="00DC659E">
        <w:rPr>
          <w:noProof/>
          <w:sz w:val="22"/>
          <w:szCs w:val="22"/>
          <w:vertAlign w:val="superscript"/>
        </w:rPr>
        <w:t>44</w:t>
      </w:r>
      <w:r w:rsidR="003E25DA">
        <w:rPr>
          <w:sz w:val="22"/>
          <w:szCs w:val="22"/>
        </w:rPr>
        <w:t xml:space="preserve"> C</w:t>
      </w:r>
      <w:r w:rsidR="009C4C5D" w:rsidRPr="00B25347">
        <w:rPr>
          <w:sz w:val="22"/>
          <w:szCs w:val="22"/>
        </w:rPr>
        <w:t xml:space="preserve">oncentrations </w:t>
      </w:r>
      <w:r w:rsidR="00424AF9">
        <w:rPr>
          <w:sz w:val="22"/>
          <w:szCs w:val="22"/>
        </w:rPr>
        <w:t xml:space="preserve">of </w:t>
      </w:r>
      <w:r w:rsidR="001B7509">
        <w:rPr>
          <w:sz w:val="22"/>
          <w:szCs w:val="22"/>
        </w:rPr>
        <w:t>PM</w:t>
      </w:r>
      <w:r w:rsidR="001B7509" w:rsidRPr="002D75FD">
        <w:rPr>
          <w:sz w:val="22"/>
          <w:szCs w:val="22"/>
          <w:vertAlign w:val="subscript"/>
        </w:rPr>
        <w:t>2.5</w:t>
      </w:r>
      <w:r w:rsidR="001B7509" w:rsidRPr="002E5C0A">
        <w:rPr>
          <w:sz w:val="22"/>
          <w:szCs w:val="22"/>
        </w:rPr>
        <w:t xml:space="preserve"> </w:t>
      </w:r>
      <w:r w:rsidR="003C3853">
        <w:rPr>
          <w:sz w:val="22"/>
          <w:szCs w:val="22"/>
        </w:rPr>
        <w:t xml:space="preserve">exceed ambient </w:t>
      </w:r>
      <w:r w:rsidR="001B7509">
        <w:rPr>
          <w:sz w:val="22"/>
          <w:szCs w:val="22"/>
        </w:rPr>
        <w:t>PM</w:t>
      </w:r>
      <w:r w:rsidR="001B7509" w:rsidRPr="002D75FD">
        <w:rPr>
          <w:sz w:val="22"/>
          <w:szCs w:val="22"/>
          <w:vertAlign w:val="subscript"/>
        </w:rPr>
        <w:t>2.5</w:t>
      </w:r>
      <w:r w:rsidR="001B7509" w:rsidRPr="002E5C0A">
        <w:rPr>
          <w:sz w:val="22"/>
          <w:szCs w:val="22"/>
        </w:rPr>
        <w:t xml:space="preserve"> </w:t>
      </w:r>
      <w:r w:rsidR="001B7509">
        <w:rPr>
          <w:sz w:val="22"/>
          <w:szCs w:val="22"/>
        </w:rPr>
        <w:t xml:space="preserve">concentrations </w:t>
      </w:r>
      <w:r w:rsidR="00FF3301">
        <w:rPr>
          <w:sz w:val="22"/>
          <w:szCs w:val="22"/>
        </w:rPr>
        <w:t>during active wildfire events</w:t>
      </w:r>
      <w:r w:rsidR="00300DE1">
        <w:rPr>
          <w:sz w:val="22"/>
          <w:szCs w:val="22"/>
        </w:rPr>
        <w:t>.</w:t>
      </w:r>
      <w:r w:rsidR="00DC659E" w:rsidRPr="00DC659E">
        <w:rPr>
          <w:noProof/>
          <w:sz w:val="22"/>
          <w:szCs w:val="22"/>
          <w:vertAlign w:val="superscript"/>
        </w:rPr>
        <w:t>11,44</w:t>
      </w:r>
      <w:r w:rsidR="001B7509">
        <w:rPr>
          <w:sz w:val="22"/>
          <w:szCs w:val="22"/>
        </w:rPr>
        <w:t xml:space="preserve"> Wildfire generated</w:t>
      </w:r>
      <w:r w:rsidR="00D93828">
        <w:rPr>
          <w:sz w:val="22"/>
          <w:szCs w:val="22"/>
        </w:rPr>
        <w:t xml:space="preserve"> </w:t>
      </w:r>
      <w:r w:rsidR="001B7509">
        <w:rPr>
          <w:sz w:val="22"/>
          <w:szCs w:val="22"/>
        </w:rPr>
        <w:t>PM</w:t>
      </w:r>
      <w:r w:rsidR="001B7509" w:rsidRPr="002D75FD">
        <w:rPr>
          <w:sz w:val="22"/>
          <w:szCs w:val="22"/>
          <w:vertAlign w:val="subscript"/>
        </w:rPr>
        <w:t>2.5</w:t>
      </w:r>
      <w:r w:rsidR="001B7509" w:rsidRPr="002E5C0A">
        <w:rPr>
          <w:sz w:val="22"/>
          <w:szCs w:val="22"/>
        </w:rPr>
        <w:t xml:space="preserve"> </w:t>
      </w:r>
      <w:r w:rsidR="008771EC">
        <w:rPr>
          <w:sz w:val="22"/>
          <w:szCs w:val="22"/>
        </w:rPr>
        <w:t xml:space="preserve">is </w:t>
      </w:r>
      <w:r w:rsidR="0034264F">
        <w:rPr>
          <w:sz w:val="22"/>
          <w:szCs w:val="22"/>
        </w:rPr>
        <w:t xml:space="preserve">made up of </w:t>
      </w:r>
      <w:r w:rsidR="00BD3089">
        <w:rPr>
          <w:sz w:val="22"/>
          <w:szCs w:val="22"/>
        </w:rPr>
        <w:t>a heterogeneous mix of chemicals depending on the type of biomass</w:t>
      </w:r>
      <w:r w:rsidR="006A6B96">
        <w:rPr>
          <w:sz w:val="22"/>
          <w:szCs w:val="22"/>
        </w:rPr>
        <w:t xml:space="preserve"> burned and burning conditions</w:t>
      </w:r>
      <w:r w:rsidR="00173654">
        <w:rPr>
          <w:sz w:val="22"/>
          <w:szCs w:val="22"/>
        </w:rPr>
        <w:t>,</w:t>
      </w:r>
      <w:r w:rsidR="00172D5D">
        <w:rPr>
          <w:sz w:val="22"/>
          <w:szCs w:val="22"/>
        </w:rPr>
        <w:t xml:space="preserve"> </w:t>
      </w:r>
      <w:r w:rsidR="0002155C">
        <w:rPr>
          <w:sz w:val="22"/>
          <w:szCs w:val="22"/>
        </w:rPr>
        <w:t>and this PM</w:t>
      </w:r>
      <w:r w:rsidR="0002155C" w:rsidRPr="002D75FD">
        <w:rPr>
          <w:sz w:val="22"/>
          <w:szCs w:val="22"/>
          <w:vertAlign w:val="subscript"/>
        </w:rPr>
        <w:t>2.</w:t>
      </w:r>
      <w:r w:rsidR="00E31784">
        <w:rPr>
          <w:sz w:val="22"/>
          <w:szCs w:val="22"/>
          <w:vertAlign w:val="subscript"/>
        </w:rPr>
        <w:t>5</w:t>
      </w:r>
      <w:r w:rsidR="0034264F">
        <w:rPr>
          <w:sz w:val="22"/>
          <w:szCs w:val="22"/>
        </w:rPr>
        <w:t xml:space="preserve"> </w:t>
      </w:r>
      <w:r w:rsidR="007F122F">
        <w:rPr>
          <w:sz w:val="22"/>
          <w:szCs w:val="22"/>
        </w:rPr>
        <w:t xml:space="preserve">can remain </w:t>
      </w:r>
      <w:r w:rsidR="00275050" w:rsidRPr="00B25347">
        <w:rPr>
          <w:sz w:val="22"/>
          <w:szCs w:val="22"/>
        </w:rPr>
        <w:t xml:space="preserve">in the </w:t>
      </w:r>
      <w:r w:rsidR="001E1E2A">
        <w:rPr>
          <w:sz w:val="22"/>
          <w:szCs w:val="22"/>
        </w:rPr>
        <w:t xml:space="preserve">atmosphere </w:t>
      </w:r>
      <w:r w:rsidR="00275050" w:rsidRPr="00B25347">
        <w:rPr>
          <w:sz w:val="22"/>
          <w:szCs w:val="22"/>
        </w:rPr>
        <w:t xml:space="preserve">for </w:t>
      </w:r>
      <w:r w:rsidR="00B036F6">
        <w:rPr>
          <w:sz w:val="22"/>
          <w:szCs w:val="22"/>
        </w:rPr>
        <w:t xml:space="preserve">long periods </w:t>
      </w:r>
      <w:r w:rsidR="00D93A62" w:rsidRPr="00B25347">
        <w:rPr>
          <w:sz w:val="22"/>
          <w:szCs w:val="22"/>
        </w:rPr>
        <w:t xml:space="preserve">during fire seasons </w:t>
      </w:r>
      <w:r w:rsidR="00275050" w:rsidRPr="00B25347">
        <w:rPr>
          <w:sz w:val="22"/>
          <w:szCs w:val="22"/>
        </w:rPr>
        <w:t>and can be transported over long distances</w:t>
      </w:r>
      <w:r w:rsidR="00300DE1">
        <w:rPr>
          <w:sz w:val="22"/>
          <w:szCs w:val="22"/>
        </w:rPr>
        <w:t>.</w:t>
      </w:r>
      <w:r w:rsidR="00F26544" w:rsidRPr="00F26544">
        <w:rPr>
          <w:noProof/>
          <w:sz w:val="22"/>
          <w:szCs w:val="22"/>
          <w:vertAlign w:val="superscript"/>
        </w:rPr>
        <w:t>10</w:t>
      </w:r>
      <w:r w:rsidR="006B654A">
        <w:rPr>
          <w:sz w:val="22"/>
          <w:szCs w:val="22"/>
        </w:rPr>
        <w:t xml:space="preserve"> </w:t>
      </w:r>
      <w:r w:rsidR="009F4654">
        <w:rPr>
          <w:sz w:val="22"/>
          <w:szCs w:val="22"/>
        </w:rPr>
        <w:t>One recent study reported that w</w:t>
      </w:r>
      <w:r w:rsidR="002E5C0A" w:rsidRPr="002E5C0A">
        <w:rPr>
          <w:sz w:val="22"/>
          <w:szCs w:val="22"/>
        </w:rPr>
        <w:t xml:space="preserve">ildfire generated </w:t>
      </w:r>
      <w:r w:rsidR="00CD7CB6">
        <w:rPr>
          <w:sz w:val="22"/>
          <w:szCs w:val="22"/>
        </w:rPr>
        <w:t>PM</w:t>
      </w:r>
      <w:r w:rsidR="00CD7CB6" w:rsidRPr="002D75FD">
        <w:rPr>
          <w:sz w:val="22"/>
          <w:szCs w:val="22"/>
          <w:vertAlign w:val="subscript"/>
        </w:rPr>
        <w:t>2.5</w:t>
      </w:r>
      <w:r w:rsidR="00CD7CB6" w:rsidRPr="002E5C0A">
        <w:rPr>
          <w:sz w:val="22"/>
          <w:szCs w:val="22"/>
        </w:rPr>
        <w:t xml:space="preserve"> </w:t>
      </w:r>
      <w:r w:rsidR="002E5C0A" w:rsidRPr="002E5C0A">
        <w:rPr>
          <w:sz w:val="22"/>
          <w:szCs w:val="22"/>
        </w:rPr>
        <w:t>may be more toxic</w:t>
      </w:r>
      <w:r w:rsidR="007425FF">
        <w:rPr>
          <w:sz w:val="22"/>
          <w:szCs w:val="22"/>
        </w:rPr>
        <w:t xml:space="preserve"> </w:t>
      </w:r>
      <w:r w:rsidR="002E5C0A" w:rsidRPr="002E5C0A">
        <w:rPr>
          <w:sz w:val="22"/>
          <w:szCs w:val="22"/>
        </w:rPr>
        <w:t xml:space="preserve">and cause more harm than equal doses of ambient </w:t>
      </w:r>
      <w:r w:rsidR="00CD7CB6">
        <w:rPr>
          <w:sz w:val="22"/>
          <w:szCs w:val="22"/>
        </w:rPr>
        <w:t>PM</w:t>
      </w:r>
      <w:r w:rsidR="00CD7CB6" w:rsidRPr="002D75FD">
        <w:rPr>
          <w:sz w:val="22"/>
          <w:szCs w:val="22"/>
          <w:vertAlign w:val="subscript"/>
        </w:rPr>
        <w:t>2.5</w:t>
      </w:r>
      <w:r w:rsidR="00300DE1" w:rsidRPr="00300DE1">
        <w:rPr>
          <w:sz w:val="22"/>
          <w:szCs w:val="22"/>
        </w:rPr>
        <w:t>.</w:t>
      </w:r>
      <w:r w:rsidR="00F26544" w:rsidRPr="00F26544">
        <w:rPr>
          <w:noProof/>
          <w:sz w:val="22"/>
          <w:szCs w:val="22"/>
          <w:vertAlign w:val="superscript"/>
        </w:rPr>
        <w:t>11</w:t>
      </w:r>
      <w:r w:rsidR="002E5C0A" w:rsidRPr="002E5C0A">
        <w:rPr>
          <w:sz w:val="22"/>
          <w:szCs w:val="22"/>
        </w:rPr>
        <w:t xml:space="preserve"> </w:t>
      </w:r>
    </w:p>
    <w:p w14:paraId="40685FBF" w14:textId="16C3BB66" w:rsidR="004B6DD3" w:rsidRPr="002E5C0A" w:rsidRDefault="002E5C0A" w:rsidP="002E5C0A">
      <w:pPr>
        <w:spacing w:before="120" w:after="120" w:line="360" w:lineRule="auto"/>
        <w:rPr>
          <w:sz w:val="22"/>
          <w:szCs w:val="22"/>
        </w:rPr>
      </w:pPr>
      <w:r w:rsidRPr="002E5C0A">
        <w:rPr>
          <w:sz w:val="22"/>
          <w:szCs w:val="22"/>
        </w:rPr>
        <w:t xml:space="preserve">A life history theory hypothesis suggests exposure to wildfire disasters </w:t>
      </w:r>
      <w:r w:rsidR="00F36433">
        <w:rPr>
          <w:sz w:val="22"/>
          <w:szCs w:val="22"/>
        </w:rPr>
        <w:t>is associated with</w:t>
      </w:r>
      <w:r w:rsidRPr="002E5C0A">
        <w:rPr>
          <w:sz w:val="22"/>
          <w:szCs w:val="22"/>
        </w:rPr>
        <w:t xml:space="preserve"> increased prenatal maternal stress</w:t>
      </w:r>
      <w:r w:rsidR="0034264F">
        <w:rPr>
          <w:sz w:val="22"/>
          <w:szCs w:val="22"/>
        </w:rPr>
        <w:t>,</w:t>
      </w:r>
      <w:r w:rsidRPr="002E5C0A">
        <w:rPr>
          <w:sz w:val="22"/>
          <w:szCs w:val="22"/>
        </w:rPr>
        <w:t xml:space="preserve"> which in turn may trigger reproductive trade-offs such as reduced maternal investment in a current pregnancy leading to lower birthweight and/or reduced gestation</w:t>
      </w:r>
      <w:r w:rsidR="004E0C7F">
        <w:rPr>
          <w:sz w:val="22"/>
          <w:szCs w:val="22"/>
        </w:rPr>
        <w:t>.</w:t>
      </w:r>
      <w:r w:rsidR="001068D1" w:rsidRPr="001068D1">
        <w:rPr>
          <w:noProof/>
          <w:sz w:val="22"/>
          <w:szCs w:val="22"/>
          <w:vertAlign w:val="superscript"/>
        </w:rPr>
        <w:t>23</w:t>
      </w:r>
      <w:r w:rsidRPr="002E5C0A">
        <w:rPr>
          <w:sz w:val="22"/>
          <w:szCs w:val="22"/>
        </w:rPr>
        <w:t xml:space="preserve"> </w:t>
      </w:r>
      <w:r w:rsidR="00DD1B0C">
        <w:rPr>
          <w:sz w:val="22"/>
          <w:szCs w:val="22"/>
        </w:rPr>
        <w:t xml:space="preserve">Prenatal </w:t>
      </w:r>
      <w:r w:rsidR="00DD1B0C" w:rsidRPr="00180D2C">
        <w:rPr>
          <w:sz w:val="22"/>
          <w:szCs w:val="22"/>
        </w:rPr>
        <w:t>m</w:t>
      </w:r>
      <w:r w:rsidR="007B1CD1" w:rsidRPr="00180D2C">
        <w:rPr>
          <w:sz w:val="22"/>
          <w:szCs w:val="22"/>
        </w:rPr>
        <w:t>aternal stress</w:t>
      </w:r>
      <w:r w:rsidR="00E43814" w:rsidRPr="00180D2C">
        <w:rPr>
          <w:sz w:val="22"/>
          <w:szCs w:val="22"/>
        </w:rPr>
        <w:t xml:space="preserve"> </w:t>
      </w:r>
      <w:r w:rsidR="0034264F" w:rsidRPr="00180D2C">
        <w:rPr>
          <w:sz w:val="22"/>
          <w:szCs w:val="22"/>
        </w:rPr>
        <w:t xml:space="preserve">may also lead </w:t>
      </w:r>
      <w:r w:rsidR="00DD1B0C" w:rsidRPr="00180D2C">
        <w:rPr>
          <w:sz w:val="22"/>
          <w:szCs w:val="22"/>
        </w:rPr>
        <w:t>to</w:t>
      </w:r>
      <w:r w:rsidRPr="00180D2C">
        <w:rPr>
          <w:sz w:val="22"/>
          <w:szCs w:val="22"/>
        </w:rPr>
        <w:t xml:space="preserve"> </w:t>
      </w:r>
      <w:r w:rsidR="007B1CD1" w:rsidRPr="00180D2C">
        <w:rPr>
          <w:sz w:val="22"/>
          <w:szCs w:val="22"/>
        </w:rPr>
        <w:t xml:space="preserve">poor </w:t>
      </w:r>
      <w:proofErr w:type="spellStart"/>
      <w:r w:rsidR="007B1CD1" w:rsidRPr="00180D2C">
        <w:rPr>
          <w:sz w:val="22"/>
          <w:szCs w:val="22"/>
        </w:rPr>
        <w:t>fetal</w:t>
      </w:r>
      <w:proofErr w:type="spellEnd"/>
      <w:r w:rsidR="007B1CD1" w:rsidRPr="00180D2C">
        <w:rPr>
          <w:sz w:val="22"/>
          <w:szCs w:val="22"/>
        </w:rPr>
        <w:t xml:space="preserve"> health outcomes</w:t>
      </w:r>
      <w:r w:rsidR="0034264F" w:rsidRPr="00180D2C">
        <w:rPr>
          <w:sz w:val="22"/>
          <w:szCs w:val="22"/>
        </w:rPr>
        <w:t>,</w:t>
      </w:r>
      <w:r w:rsidR="007B1CD1" w:rsidRPr="00180D2C">
        <w:rPr>
          <w:sz w:val="22"/>
          <w:szCs w:val="22"/>
        </w:rPr>
        <w:t xml:space="preserve"> including </w:t>
      </w:r>
      <w:r w:rsidR="0034264F" w:rsidRPr="00180D2C">
        <w:rPr>
          <w:sz w:val="22"/>
          <w:szCs w:val="22"/>
        </w:rPr>
        <w:t xml:space="preserve">abnormal </w:t>
      </w:r>
      <w:proofErr w:type="spellStart"/>
      <w:r w:rsidR="007B1CD1" w:rsidRPr="00180D2C">
        <w:rPr>
          <w:sz w:val="22"/>
          <w:szCs w:val="22"/>
        </w:rPr>
        <w:t>fetal</w:t>
      </w:r>
      <w:proofErr w:type="spellEnd"/>
      <w:r w:rsidR="007B1CD1" w:rsidRPr="00180D2C">
        <w:rPr>
          <w:sz w:val="22"/>
          <w:szCs w:val="22"/>
        </w:rPr>
        <w:t xml:space="preserve"> neurodevelopment</w:t>
      </w:r>
      <w:r w:rsidR="00DC659E" w:rsidRPr="00DC659E">
        <w:rPr>
          <w:noProof/>
          <w:sz w:val="22"/>
          <w:szCs w:val="22"/>
          <w:vertAlign w:val="superscript"/>
        </w:rPr>
        <w:t>45</w:t>
      </w:r>
      <w:r w:rsidR="007B1CD1" w:rsidRPr="00180D2C">
        <w:rPr>
          <w:sz w:val="22"/>
          <w:szCs w:val="22"/>
        </w:rPr>
        <w:t xml:space="preserve"> and </w:t>
      </w:r>
      <w:r w:rsidR="0061293E" w:rsidRPr="00180D2C">
        <w:rPr>
          <w:sz w:val="22"/>
          <w:szCs w:val="22"/>
        </w:rPr>
        <w:t xml:space="preserve">offspring </w:t>
      </w:r>
      <w:r w:rsidR="007B1CD1" w:rsidRPr="00180D2C">
        <w:rPr>
          <w:sz w:val="22"/>
          <w:szCs w:val="22"/>
        </w:rPr>
        <w:t>behaviou</w:t>
      </w:r>
      <w:r w:rsidR="00166EE7" w:rsidRPr="00180D2C">
        <w:rPr>
          <w:sz w:val="22"/>
          <w:szCs w:val="22"/>
        </w:rPr>
        <w:t>r</w:t>
      </w:r>
      <w:r w:rsidR="00DC659E" w:rsidRPr="00DC659E">
        <w:rPr>
          <w:noProof/>
          <w:sz w:val="22"/>
          <w:szCs w:val="22"/>
          <w:vertAlign w:val="superscript"/>
        </w:rPr>
        <w:t>46</w:t>
      </w:r>
      <w:r w:rsidR="00B30D3C">
        <w:rPr>
          <w:sz w:val="22"/>
          <w:szCs w:val="22"/>
        </w:rPr>
        <w:t>;</w:t>
      </w:r>
      <w:r w:rsidR="007B1CD1" w:rsidRPr="00180D2C">
        <w:rPr>
          <w:sz w:val="22"/>
          <w:szCs w:val="22"/>
        </w:rPr>
        <w:t xml:space="preserve"> </w:t>
      </w:r>
      <w:r w:rsidR="0034264F" w:rsidRPr="00180D2C">
        <w:rPr>
          <w:sz w:val="22"/>
          <w:szCs w:val="22"/>
        </w:rPr>
        <w:t>impaired</w:t>
      </w:r>
      <w:r w:rsidR="00166EE7" w:rsidRPr="00180D2C">
        <w:rPr>
          <w:sz w:val="22"/>
          <w:szCs w:val="22"/>
        </w:rPr>
        <w:t xml:space="preserve"> physiology</w:t>
      </w:r>
      <w:r w:rsidR="00DC659E" w:rsidRPr="00DC659E">
        <w:rPr>
          <w:noProof/>
          <w:sz w:val="22"/>
          <w:szCs w:val="22"/>
          <w:vertAlign w:val="superscript"/>
        </w:rPr>
        <w:t>47,48</w:t>
      </w:r>
      <w:r w:rsidR="00B30D3C">
        <w:rPr>
          <w:sz w:val="22"/>
          <w:szCs w:val="22"/>
        </w:rPr>
        <w:t>;</w:t>
      </w:r>
      <w:r w:rsidR="007B1CD1" w:rsidRPr="00180D2C">
        <w:rPr>
          <w:sz w:val="22"/>
          <w:szCs w:val="22"/>
        </w:rPr>
        <w:t xml:space="preserve"> childhood sleep disorder</w:t>
      </w:r>
      <w:r w:rsidR="00DC659E" w:rsidRPr="00DC659E">
        <w:rPr>
          <w:noProof/>
          <w:sz w:val="22"/>
          <w:szCs w:val="22"/>
          <w:vertAlign w:val="superscript"/>
        </w:rPr>
        <w:t>49</w:t>
      </w:r>
      <w:r w:rsidR="004E0C7F">
        <w:rPr>
          <w:sz w:val="22"/>
          <w:szCs w:val="22"/>
        </w:rPr>
        <w:t>;</w:t>
      </w:r>
      <w:r w:rsidR="00DD1B0C" w:rsidRPr="00180D2C">
        <w:rPr>
          <w:sz w:val="22"/>
          <w:szCs w:val="22"/>
        </w:rPr>
        <w:t xml:space="preserve"> and</w:t>
      </w:r>
      <w:r w:rsidR="007B1CD1" w:rsidRPr="00180D2C">
        <w:rPr>
          <w:sz w:val="22"/>
          <w:szCs w:val="22"/>
        </w:rPr>
        <w:t xml:space="preserve"> immune dysfunction</w:t>
      </w:r>
      <w:r w:rsidR="004E0C7F">
        <w:rPr>
          <w:sz w:val="22"/>
          <w:szCs w:val="22"/>
        </w:rPr>
        <w:t>.</w:t>
      </w:r>
      <w:r w:rsidR="00DC659E" w:rsidRPr="00DC659E">
        <w:rPr>
          <w:noProof/>
          <w:sz w:val="22"/>
          <w:szCs w:val="22"/>
          <w:vertAlign w:val="superscript"/>
        </w:rPr>
        <w:t>50</w:t>
      </w:r>
      <w:r w:rsidR="007B1CD1" w:rsidRPr="00180D2C">
        <w:rPr>
          <w:sz w:val="22"/>
          <w:szCs w:val="22"/>
        </w:rPr>
        <w:t xml:space="preserve"> These can be mediated via multiple mechanisms including epigenetic modifications </w:t>
      </w:r>
      <w:r w:rsidR="0068421B">
        <w:rPr>
          <w:sz w:val="22"/>
          <w:szCs w:val="22"/>
        </w:rPr>
        <w:t>for example</w:t>
      </w:r>
      <w:r w:rsidR="007B1CD1" w:rsidRPr="00180D2C">
        <w:rPr>
          <w:sz w:val="22"/>
          <w:szCs w:val="22"/>
        </w:rPr>
        <w:t xml:space="preserve"> </w:t>
      </w:r>
      <w:r w:rsidRPr="00180D2C">
        <w:rPr>
          <w:sz w:val="22"/>
          <w:szCs w:val="22"/>
        </w:rPr>
        <w:t>DNA methylation</w:t>
      </w:r>
      <w:r w:rsidR="007B1CD1" w:rsidRPr="00180D2C">
        <w:rPr>
          <w:sz w:val="22"/>
          <w:szCs w:val="22"/>
        </w:rPr>
        <w:t xml:space="preserve"> changes</w:t>
      </w:r>
      <w:r w:rsidR="00CB086C">
        <w:rPr>
          <w:sz w:val="22"/>
          <w:szCs w:val="22"/>
        </w:rPr>
        <w:t>,</w:t>
      </w:r>
      <w:r w:rsidR="00DC659E" w:rsidRPr="00DC659E">
        <w:rPr>
          <w:noProof/>
          <w:sz w:val="22"/>
          <w:szCs w:val="22"/>
          <w:vertAlign w:val="superscript"/>
        </w:rPr>
        <w:t>51,52</w:t>
      </w:r>
      <w:r w:rsidR="007B1CD1" w:rsidRPr="00180D2C">
        <w:rPr>
          <w:sz w:val="22"/>
          <w:szCs w:val="22"/>
        </w:rPr>
        <w:t xml:space="preserve"> and </w:t>
      </w:r>
      <w:r w:rsidR="00E43814" w:rsidRPr="00180D2C">
        <w:rPr>
          <w:sz w:val="22"/>
          <w:szCs w:val="22"/>
        </w:rPr>
        <w:t>altered</w:t>
      </w:r>
      <w:r w:rsidR="007B1CD1" w:rsidRPr="00180D2C">
        <w:rPr>
          <w:sz w:val="22"/>
          <w:szCs w:val="22"/>
        </w:rPr>
        <w:t xml:space="preserve"> </w:t>
      </w:r>
      <w:r w:rsidR="00E43814" w:rsidRPr="00180D2C">
        <w:rPr>
          <w:sz w:val="22"/>
          <w:szCs w:val="22"/>
        </w:rPr>
        <w:t>maternal</w:t>
      </w:r>
      <w:r w:rsidR="00DC659E" w:rsidRPr="00DC659E">
        <w:rPr>
          <w:noProof/>
          <w:sz w:val="22"/>
          <w:szCs w:val="22"/>
          <w:vertAlign w:val="superscript"/>
        </w:rPr>
        <w:t>53</w:t>
      </w:r>
      <w:r w:rsidR="00E43814" w:rsidRPr="00180D2C">
        <w:rPr>
          <w:sz w:val="22"/>
          <w:szCs w:val="22"/>
        </w:rPr>
        <w:t xml:space="preserve"> and </w:t>
      </w:r>
      <w:r w:rsidR="001E1FC2" w:rsidRPr="00180D2C">
        <w:rPr>
          <w:sz w:val="22"/>
          <w:szCs w:val="22"/>
        </w:rPr>
        <w:t xml:space="preserve">atypical </w:t>
      </w:r>
      <w:r w:rsidR="00E43814" w:rsidRPr="00180D2C">
        <w:rPr>
          <w:sz w:val="22"/>
          <w:szCs w:val="22"/>
        </w:rPr>
        <w:t>offspring microbiome</w:t>
      </w:r>
      <w:r w:rsidR="00A75F0D">
        <w:rPr>
          <w:sz w:val="22"/>
          <w:szCs w:val="22"/>
        </w:rPr>
        <w:t>.</w:t>
      </w:r>
      <w:r w:rsidR="00DC659E" w:rsidRPr="00DC659E">
        <w:rPr>
          <w:noProof/>
          <w:sz w:val="22"/>
          <w:szCs w:val="22"/>
          <w:vertAlign w:val="superscript"/>
        </w:rPr>
        <w:t>54,55</w:t>
      </w:r>
    </w:p>
    <w:p w14:paraId="73BFDE31" w14:textId="4E9ADCEA" w:rsidR="002E5C0A" w:rsidRPr="002E5C0A" w:rsidRDefault="002E5C0A" w:rsidP="002E5C0A">
      <w:pPr>
        <w:spacing w:before="120" w:after="120" w:line="360" w:lineRule="auto"/>
        <w:rPr>
          <w:sz w:val="22"/>
          <w:szCs w:val="22"/>
        </w:rPr>
      </w:pPr>
      <w:r w:rsidRPr="002E5C0A">
        <w:rPr>
          <w:sz w:val="22"/>
          <w:szCs w:val="22"/>
        </w:rPr>
        <w:t xml:space="preserve">Exposure to wildfires may have an effect on the prevalence of </w:t>
      </w:r>
      <w:r w:rsidR="00F7091B">
        <w:rPr>
          <w:sz w:val="22"/>
          <w:szCs w:val="22"/>
        </w:rPr>
        <w:t>post</w:t>
      </w:r>
      <w:r w:rsidR="00E25F9F">
        <w:rPr>
          <w:sz w:val="22"/>
          <w:szCs w:val="22"/>
        </w:rPr>
        <w:t>-</w:t>
      </w:r>
      <w:r w:rsidR="00F7091B">
        <w:rPr>
          <w:sz w:val="22"/>
          <w:szCs w:val="22"/>
        </w:rPr>
        <w:t>dates pregnancies</w:t>
      </w:r>
      <w:r w:rsidR="009A6FAA">
        <w:rPr>
          <w:sz w:val="22"/>
          <w:szCs w:val="22"/>
        </w:rPr>
        <w:t xml:space="preserve">, </w:t>
      </w:r>
      <w:r w:rsidR="008143C7">
        <w:rPr>
          <w:sz w:val="22"/>
          <w:szCs w:val="22"/>
        </w:rPr>
        <w:t>with</w:t>
      </w:r>
      <w:r w:rsidRPr="002E5C0A">
        <w:rPr>
          <w:sz w:val="22"/>
          <w:szCs w:val="22"/>
        </w:rPr>
        <w:t xml:space="preserve"> fewer inductions of labour occurring </w:t>
      </w:r>
      <w:r w:rsidR="001E1FC2" w:rsidRPr="002E5C0A">
        <w:rPr>
          <w:sz w:val="22"/>
          <w:szCs w:val="22"/>
        </w:rPr>
        <w:t xml:space="preserve">potentially due to fire acuity disrupting obstetric </w:t>
      </w:r>
      <w:r w:rsidR="001E1FC2">
        <w:rPr>
          <w:sz w:val="22"/>
          <w:szCs w:val="22"/>
        </w:rPr>
        <w:t>care</w:t>
      </w:r>
      <w:r w:rsidR="00702C41">
        <w:rPr>
          <w:sz w:val="22"/>
          <w:szCs w:val="22"/>
        </w:rPr>
        <w:t>,</w:t>
      </w:r>
      <w:r w:rsidR="009561AD">
        <w:rPr>
          <w:sz w:val="22"/>
          <w:szCs w:val="22"/>
        </w:rPr>
        <w:t xml:space="preserve"> </w:t>
      </w:r>
      <w:r w:rsidR="00484038">
        <w:rPr>
          <w:sz w:val="22"/>
          <w:szCs w:val="22"/>
        </w:rPr>
        <w:t xml:space="preserve">or </w:t>
      </w:r>
      <w:r w:rsidR="009A6FAA">
        <w:rPr>
          <w:sz w:val="22"/>
          <w:szCs w:val="22"/>
        </w:rPr>
        <w:t>women mak</w:t>
      </w:r>
      <w:r w:rsidR="00CD622B">
        <w:rPr>
          <w:sz w:val="22"/>
          <w:szCs w:val="22"/>
        </w:rPr>
        <w:t>ing</w:t>
      </w:r>
      <w:r w:rsidR="009A6FAA">
        <w:rPr>
          <w:sz w:val="22"/>
          <w:szCs w:val="22"/>
        </w:rPr>
        <w:t xml:space="preserve"> different decisions about timing of birth </w:t>
      </w:r>
      <w:r w:rsidR="009C608C">
        <w:rPr>
          <w:sz w:val="22"/>
          <w:szCs w:val="22"/>
        </w:rPr>
        <w:t>due to wildfire exposure</w:t>
      </w:r>
      <w:r w:rsidR="00A75F0D">
        <w:rPr>
          <w:sz w:val="22"/>
          <w:szCs w:val="22"/>
        </w:rPr>
        <w:t>.</w:t>
      </w:r>
      <w:r w:rsidR="001068D1" w:rsidRPr="001068D1">
        <w:rPr>
          <w:noProof/>
          <w:sz w:val="22"/>
          <w:szCs w:val="22"/>
          <w:vertAlign w:val="superscript"/>
        </w:rPr>
        <w:t>24</w:t>
      </w:r>
      <w:r w:rsidR="009A6FAA">
        <w:rPr>
          <w:sz w:val="22"/>
          <w:szCs w:val="22"/>
        </w:rPr>
        <w:t xml:space="preserve"> </w:t>
      </w:r>
      <w:r w:rsidR="001E1FC2">
        <w:rPr>
          <w:sz w:val="22"/>
          <w:szCs w:val="22"/>
        </w:rPr>
        <w:t>H</w:t>
      </w:r>
      <w:r w:rsidRPr="002E5C0A">
        <w:rPr>
          <w:sz w:val="22"/>
          <w:szCs w:val="22"/>
        </w:rPr>
        <w:t>owever, prolonged gestation following extreme maternal stress may be an adaptive strategy</w:t>
      </w:r>
      <w:r w:rsidR="001E1FC2">
        <w:rPr>
          <w:sz w:val="22"/>
          <w:szCs w:val="22"/>
        </w:rPr>
        <w:t>,</w:t>
      </w:r>
      <w:r w:rsidRPr="002E5C0A">
        <w:rPr>
          <w:sz w:val="22"/>
          <w:szCs w:val="22"/>
        </w:rPr>
        <w:t xml:space="preserve"> whereby birth is delayed until women perceive conditions have improved, with the risk of post-term birth outweighing the risk of birth in a stochastic environment</w:t>
      </w:r>
      <w:r w:rsidR="00A75F0D">
        <w:rPr>
          <w:sz w:val="22"/>
          <w:szCs w:val="22"/>
        </w:rPr>
        <w:t>.</w:t>
      </w:r>
      <w:r w:rsidR="00DC659E" w:rsidRPr="00DC659E">
        <w:rPr>
          <w:noProof/>
          <w:sz w:val="22"/>
          <w:szCs w:val="22"/>
          <w:vertAlign w:val="superscript"/>
        </w:rPr>
        <w:t>56</w:t>
      </w:r>
      <w:r w:rsidRPr="002E5C0A">
        <w:rPr>
          <w:sz w:val="22"/>
          <w:szCs w:val="22"/>
        </w:rPr>
        <w:t xml:space="preserve"> </w:t>
      </w:r>
    </w:p>
    <w:p w14:paraId="1A43E0EA" w14:textId="4B36D344" w:rsidR="00150BE3" w:rsidRDefault="002E5C0A" w:rsidP="002E5C0A">
      <w:pPr>
        <w:spacing w:before="120" w:after="120" w:line="360" w:lineRule="auto"/>
        <w:rPr>
          <w:sz w:val="22"/>
          <w:szCs w:val="22"/>
        </w:rPr>
      </w:pPr>
      <w:r w:rsidRPr="002E5C0A">
        <w:rPr>
          <w:sz w:val="22"/>
          <w:szCs w:val="22"/>
        </w:rPr>
        <w:t xml:space="preserve">Exposure to wildfires may </w:t>
      </w:r>
      <w:r w:rsidR="00F36433">
        <w:rPr>
          <w:sz w:val="22"/>
          <w:szCs w:val="22"/>
        </w:rPr>
        <w:t xml:space="preserve">be associated with an increased </w:t>
      </w:r>
      <w:r w:rsidRPr="002E5C0A">
        <w:rPr>
          <w:sz w:val="22"/>
          <w:szCs w:val="22"/>
        </w:rPr>
        <w:t>prevalence of GDM among exposed women, with maternal stress, maternal diet and exercise and exposure to fine particulate matter</w:t>
      </w:r>
      <w:r w:rsidR="006F7F99">
        <w:rPr>
          <w:sz w:val="22"/>
          <w:szCs w:val="22"/>
        </w:rPr>
        <w:t xml:space="preserve"> contributors to increased risk</w:t>
      </w:r>
      <w:r w:rsidRPr="002E5C0A">
        <w:rPr>
          <w:sz w:val="22"/>
          <w:szCs w:val="22"/>
        </w:rPr>
        <w:t>. Women who report high stress levels in first and second trimesters of pregnancy are more than twice as likely to develop GDM than women who do not perceive themselves stressed</w:t>
      </w:r>
      <w:r w:rsidR="002B6629">
        <w:rPr>
          <w:sz w:val="22"/>
          <w:szCs w:val="22"/>
        </w:rPr>
        <w:t>.</w:t>
      </w:r>
      <w:r w:rsidR="00E46264" w:rsidRPr="00E46264">
        <w:rPr>
          <w:noProof/>
          <w:sz w:val="22"/>
          <w:szCs w:val="22"/>
          <w:vertAlign w:val="superscript"/>
        </w:rPr>
        <w:t>57</w:t>
      </w:r>
      <w:r w:rsidRPr="002E5C0A">
        <w:rPr>
          <w:sz w:val="22"/>
          <w:szCs w:val="22"/>
        </w:rPr>
        <w:t xml:space="preserve"> Stress may have a negative effect on food choice</w:t>
      </w:r>
      <w:r w:rsidR="002B6629">
        <w:rPr>
          <w:sz w:val="22"/>
          <w:szCs w:val="22"/>
        </w:rPr>
        <w:t>,</w:t>
      </w:r>
      <w:r w:rsidR="00E46264" w:rsidRPr="00E46264">
        <w:rPr>
          <w:noProof/>
          <w:sz w:val="22"/>
          <w:szCs w:val="22"/>
          <w:vertAlign w:val="superscript"/>
        </w:rPr>
        <w:t>58</w:t>
      </w:r>
      <w:r w:rsidRPr="002E5C0A">
        <w:rPr>
          <w:sz w:val="22"/>
          <w:szCs w:val="22"/>
        </w:rPr>
        <w:t xml:space="preserve"> so it is feasible that maternal dietary choices during and after exposure to wildfires may have an impact on the </w:t>
      </w:r>
      <w:proofErr w:type="spellStart"/>
      <w:r w:rsidRPr="002E5C0A">
        <w:rPr>
          <w:sz w:val="22"/>
          <w:szCs w:val="22"/>
        </w:rPr>
        <w:t>fetus</w:t>
      </w:r>
      <w:proofErr w:type="spellEnd"/>
      <w:r w:rsidRPr="002E5C0A">
        <w:rPr>
          <w:sz w:val="22"/>
          <w:szCs w:val="22"/>
        </w:rPr>
        <w:t xml:space="preserve"> and/or maternal glucose levels.</w:t>
      </w:r>
      <w:r w:rsidR="006F7F99">
        <w:rPr>
          <w:sz w:val="22"/>
          <w:szCs w:val="22"/>
        </w:rPr>
        <w:t xml:space="preserve"> </w:t>
      </w:r>
    </w:p>
    <w:p w14:paraId="1575014E" w14:textId="64C0CCDA" w:rsidR="002E5C0A" w:rsidRPr="002E5C0A" w:rsidRDefault="002E5C0A" w:rsidP="002E5C0A">
      <w:pPr>
        <w:spacing w:before="120" w:after="120" w:line="360" w:lineRule="auto"/>
        <w:rPr>
          <w:sz w:val="22"/>
          <w:szCs w:val="22"/>
        </w:rPr>
      </w:pPr>
      <w:r w:rsidRPr="002E5C0A">
        <w:rPr>
          <w:sz w:val="22"/>
          <w:szCs w:val="22"/>
        </w:rPr>
        <w:t xml:space="preserve">Women exposed to wildfires reported that while there was not widespread interruption to food supply during the fires, they were concerned about their own nutrition and dietary choices while </w:t>
      </w:r>
      <w:r w:rsidRPr="002E5C0A">
        <w:rPr>
          <w:sz w:val="22"/>
          <w:szCs w:val="22"/>
        </w:rPr>
        <w:lastRenderedPageBreak/>
        <w:t>evacuated</w:t>
      </w:r>
      <w:r w:rsidR="002B6629">
        <w:rPr>
          <w:sz w:val="22"/>
          <w:szCs w:val="22"/>
        </w:rPr>
        <w:t>.</w:t>
      </w:r>
      <w:r w:rsidR="00AA1587" w:rsidRPr="00AA1587">
        <w:rPr>
          <w:noProof/>
          <w:sz w:val="22"/>
          <w:szCs w:val="22"/>
          <w:vertAlign w:val="superscript"/>
        </w:rPr>
        <w:t>23,38,39</w:t>
      </w:r>
      <w:r w:rsidRPr="002E5C0A">
        <w:rPr>
          <w:sz w:val="22"/>
          <w:szCs w:val="22"/>
        </w:rPr>
        <w:t xml:space="preserve"> Furthermore, hot smoky weather and public health advice to remain indoors may have reduced women’s usual exercise regimes</w:t>
      </w:r>
      <w:r w:rsidR="002B6629">
        <w:rPr>
          <w:sz w:val="22"/>
          <w:szCs w:val="22"/>
        </w:rPr>
        <w:t>.</w:t>
      </w:r>
      <w:r w:rsidR="00AA1587" w:rsidRPr="00AA1587">
        <w:rPr>
          <w:noProof/>
          <w:sz w:val="22"/>
          <w:szCs w:val="22"/>
          <w:vertAlign w:val="superscript"/>
        </w:rPr>
        <w:t>23,25</w:t>
      </w:r>
      <w:r w:rsidRPr="002E5C0A">
        <w:rPr>
          <w:sz w:val="22"/>
          <w:szCs w:val="22"/>
        </w:rPr>
        <w:t xml:space="preserve"> Exposure to elevated </w:t>
      </w:r>
      <w:r w:rsidR="00FD0286">
        <w:rPr>
          <w:sz w:val="22"/>
          <w:szCs w:val="22"/>
        </w:rPr>
        <w:t xml:space="preserve">levels of </w:t>
      </w:r>
      <w:r w:rsidR="00E13D73">
        <w:rPr>
          <w:sz w:val="22"/>
          <w:szCs w:val="22"/>
        </w:rPr>
        <w:t xml:space="preserve">ambient </w:t>
      </w:r>
      <w:r w:rsidR="00CD7CB6">
        <w:rPr>
          <w:sz w:val="22"/>
          <w:szCs w:val="22"/>
        </w:rPr>
        <w:t>PM</w:t>
      </w:r>
      <w:r w:rsidR="00CD7CB6" w:rsidRPr="002D75FD">
        <w:rPr>
          <w:sz w:val="22"/>
          <w:szCs w:val="22"/>
          <w:vertAlign w:val="subscript"/>
        </w:rPr>
        <w:t>2.5</w:t>
      </w:r>
      <w:r w:rsidR="00CD7CB6" w:rsidRPr="002E5C0A">
        <w:rPr>
          <w:sz w:val="22"/>
          <w:szCs w:val="22"/>
        </w:rPr>
        <w:t xml:space="preserve"> </w:t>
      </w:r>
      <w:r w:rsidRPr="002E5C0A">
        <w:rPr>
          <w:sz w:val="22"/>
          <w:szCs w:val="22"/>
        </w:rPr>
        <w:t xml:space="preserve">during </w:t>
      </w:r>
      <w:r w:rsidR="00166FAA">
        <w:rPr>
          <w:sz w:val="22"/>
          <w:szCs w:val="22"/>
        </w:rPr>
        <w:t xml:space="preserve">preconception, </w:t>
      </w:r>
      <w:r w:rsidRPr="002E5C0A">
        <w:rPr>
          <w:sz w:val="22"/>
          <w:szCs w:val="22"/>
        </w:rPr>
        <w:t xml:space="preserve">first and second trimesters of pregnancy has been associated with </w:t>
      </w:r>
      <w:r w:rsidR="00056EC3">
        <w:rPr>
          <w:sz w:val="22"/>
          <w:szCs w:val="22"/>
        </w:rPr>
        <w:t>increased rates</w:t>
      </w:r>
      <w:r w:rsidR="00056EC3" w:rsidRPr="002E5C0A">
        <w:rPr>
          <w:sz w:val="22"/>
          <w:szCs w:val="22"/>
        </w:rPr>
        <w:t xml:space="preserve"> </w:t>
      </w:r>
      <w:r w:rsidRPr="002E5C0A">
        <w:rPr>
          <w:sz w:val="22"/>
          <w:szCs w:val="22"/>
        </w:rPr>
        <w:t>of GDM</w:t>
      </w:r>
      <w:r w:rsidR="0075100F">
        <w:rPr>
          <w:sz w:val="22"/>
          <w:szCs w:val="22"/>
        </w:rPr>
        <w:t xml:space="preserve"> </w:t>
      </w:r>
      <w:r w:rsidR="00056EC3">
        <w:rPr>
          <w:sz w:val="22"/>
          <w:szCs w:val="22"/>
        </w:rPr>
        <w:t xml:space="preserve">among exposed women </w:t>
      </w:r>
      <w:r w:rsidR="0075100F">
        <w:rPr>
          <w:sz w:val="22"/>
          <w:szCs w:val="22"/>
        </w:rPr>
        <w:t>in the USA</w:t>
      </w:r>
      <w:r w:rsidR="002B6629">
        <w:rPr>
          <w:sz w:val="22"/>
          <w:szCs w:val="22"/>
        </w:rPr>
        <w:t>.</w:t>
      </w:r>
      <w:r w:rsidR="00AA1587" w:rsidRPr="00AA1587">
        <w:rPr>
          <w:noProof/>
          <w:sz w:val="22"/>
          <w:szCs w:val="22"/>
          <w:vertAlign w:val="superscript"/>
        </w:rPr>
        <w:t>16-18</w:t>
      </w:r>
      <w:r w:rsidRPr="002E5C0A">
        <w:rPr>
          <w:sz w:val="22"/>
          <w:szCs w:val="22"/>
        </w:rPr>
        <w:t xml:space="preserve"> Exposure to other fire </w:t>
      </w:r>
      <w:r w:rsidR="00150BE3">
        <w:rPr>
          <w:sz w:val="22"/>
          <w:szCs w:val="22"/>
        </w:rPr>
        <w:t xml:space="preserve">and smoke </w:t>
      </w:r>
      <w:r w:rsidRPr="002E5C0A">
        <w:rPr>
          <w:sz w:val="22"/>
          <w:szCs w:val="22"/>
        </w:rPr>
        <w:t xml:space="preserve">disasters </w:t>
      </w:r>
      <w:r w:rsidR="00BB215D">
        <w:rPr>
          <w:sz w:val="22"/>
          <w:szCs w:val="22"/>
        </w:rPr>
        <w:t xml:space="preserve">in Australia </w:t>
      </w:r>
      <w:r w:rsidRPr="002E5C0A">
        <w:rPr>
          <w:sz w:val="22"/>
          <w:szCs w:val="22"/>
        </w:rPr>
        <w:t xml:space="preserve">has </w:t>
      </w:r>
      <w:r w:rsidR="00056EC3">
        <w:rPr>
          <w:sz w:val="22"/>
          <w:szCs w:val="22"/>
        </w:rPr>
        <w:t xml:space="preserve">also </w:t>
      </w:r>
      <w:r w:rsidRPr="002E5C0A">
        <w:rPr>
          <w:sz w:val="22"/>
          <w:szCs w:val="22"/>
        </w:rPr>
        <w:t xml:space="preserve">demonstrated an association between </w:t>
      </w:r>
      <w:r w:rsidR="00CD7CB6">
        <w:rPr>
          <w:sz w:val="22"/>
          <w:szCs w:val="22"/>
        </w:rPr>
        <w:t>PM</w:t>
      </w:r>
      <w:r w:rsidR="00CD7CB6" w:rsidRPr="002D75FD">
        <w:rPr>
          <w:sz w:val="22"/>
          <w:szCs w:val="22"/>
          <w:vertAlign w:val="subscript"/>
        </w:rPr>
        <w:t>2.5</w:t>
      </w:r>
      <w:r w:rsidR="00CD7CB6" w:rsidRPr="002E5C0A">
        <w:rPr>
          <w:sz w:val="22"/>
          <w:szCs w:val="22"/>
        </w:rPr>
        <w:t xml:space="preserve"> </w:t>
      </w:r>
      <w:r w:rsidRPr="002E5C0A">
        <w:rPr>
          <w:sz w:val="22"/>
          <w:szCs w:val="22"/>
        </w:rPr>
        <w:t>smoke exposure and GDM</w:t>
      </w:r>
      <w:r w:rsidR="002B6629">
        <w:rPr>
          <w:sz w:val="22"/>
          <w:szCs w:val="22"/>
        </w:rPr>
        <w:t>.</w:t>
      </w:r>
      <w:r w:rsidR="00E46264" w:rsidRPr="00E46264">
        <w:rPr>
          <w:noProof/>
          <w:sz w:val="22"/>
          <w:szCs w:val="22"/>
          <w:vertAlign w:val="superscript"/>
        </w:rPr>
        <w:t>59</w:t>
      </w:r>
    </w:p>
    <w:p w14:paraId="44BFDCFC" w14:textId="0372A997" w:rsidR="002E5C0A" w:rsidRPr="002E5C0A" w:rsidRDefault="002E5C0A" w:rsidP="002E5C0A">
      <w:pPr>
        <w:spacing w:before="120" w:after="120" w:line="360" w:lineRule="auto"/>
        <w:rPr>
          <w:sz w:val="22"/>
          <w:szCs w:val="22"/>
        </w:rPr>
      </w:pPr>
      <w:r w:rsidRPr="002E5C0A">
        <w:rPr>
          <w:sz w:val="22"/>
          <w:szCs w:val="22"/>
        </w:rPr>
        <w:t>The effect of wildfire exposure may extend beyond women directly affected by fire events. While the numbers of women directly exposed to acute wildfire disaster may be small, many more women can be exposed at a distance, whether that be to emergency sirens, evacuation from wildfire prone areas as a precautionary measure, through exposure to wildfire smoke</w:t>
      </w:r>
      <w:r w:rsidR="008D51A1">
        <w:rPr>
          <w:sz w:val="22"/>
          <w:szCs w:val="22"/>
        </w:rPr>
        <w:t xml:space="preserve"> and through </w:t>
      </w:r>
      <w:r w:rsidR="005A021C">
        <w:rPr>
          <w:sz w:val="22"/>
          <w:szCs w:val="22"/>
        </w:rPr>
        <w:t xml:space="preserve">social </w:t>
      </w:r>
      <w:r w:rsidR="008D51A1">
        <w:rPr>
          <w:sz w:val="22"/>
          <w:szCs w:val="22"/>
        </w:rPr>
        <w:t xml:space="preserve">media and </w:t>
      </w:r>
      <w:r w:rsidR="005A021C">
        <w:rPr>
          <w:sz w:val="22"/>
          <w:szCs w:val="22"/>
        </w:rPr>
        <w:t>media broadcast</w:t>
      </w:r>
      <w:r w:rsidRPr="002E5C0A">
        <w:rPr>
          <w:sz w:val="22"/>
          <w:szCs w:val="22"/>
        </w:rPr>
        <w:t xml:space="preserve">. </w:t>
      </w:r>
    </w:p>
    <w:p w14:paraId="0F8D8C9C" w14:textId="60E0B715" w:rsidR="002E5C0A" w:rsidRPr="002E5C0A" w:rsidRDefault="002E5C0A" w:rsidP="002E5C0A">
      <w:pPr>
        <w:spacing w:before="120" w:after="120" w:line="360" w:lineRule="auto"/>
        <w:rPr>
          <w:sz w:val="22"/>
          <w:szCs w:val="22"/>
        </w:rPr>
      </w:pPr>
      <w:r w:rsidRPr="002E5C0A">
        <w:rPr>
          <w:sz w:val="22"/>
          <w:szCs w:val="22"/>
        </w:rPr>
        <w:t>This secondary exposure to wildfire disaster may have longer term consequences for some less exposed women. Population-wide impacts on birth outcomes including a reduction in birthweight and gestational age at birth for women who were not directly affected by the disaster was reported following the September 11 terrorist attacks</w:t>
      </w:r>
      <w:r w:rsidR="00027373">
        <w:rPr>
          <w:sz w:val="22"/>
          <w:szCs w:val="22"/>
        </w:rPr>
        <w:t>,</w:t>
      </w:r>
      <w:r w:rsidR="00E46264" w:rsidRPr="00E46264">
        <w:rPr>
          <w:noProof/>
          <w:sz w:val="22"/>
          <w:szCs w:val="22"/>
          <w:vertAlign w:val="superscript"/>
        </w:rPr>
        <w:t>60,61</w:t>
      </w:r>
      <w:r w:rsidRPr="002E5C0A">
        <w:rPr>
          <w:sz w:val="22"/>
          <w:szCs w:val="22"/>
        </w:rPr>
        <w:t xml:space="preserve"> and it is possible that this non-direct impact may also be present for childbearing women who are exposed to wildfires in a non-acute setting. </w:t>
      </w:r>
    </w:p>
    <w:p w14:paraId="44580713" w14:textId="27DC876F" w:rsidR="002E5C0A" w:rsidRPr="002E5C0A" w:rsidRDefault="002E5C0A" w:rsidP="00BA6F9C">
      <w:pPr>
        <w:spacing w:before="120" w:after="120" w:line="360" w:lineRule="auto"/>
        <w:rPr>
          <w:sz w:val="22"/>
          <w:szCs w:val="22"/>
        </w:rPr>
      </w:pPr>
      <w:r w:rsidRPr="002E5C0A">
        <w:rPr>
          <w:sz w:val="22"/>
          <w:szCs w:val="22"/>
        </w:rPr>
        <w:t>Similarly, birthweight and gestation at birth are negatively affected following maternal exposure to terrorist attacks</w:t>
      </w:r>
      <w:r w:rsidR="00027373">
        <w:rPr>
          <w:sz w:val="22"/>
          <w:szCs w:val="22"/>
        </w:rPr>
        <w:t>,</w:t>
      </w:r>
      <w:r w:rsidR="00E46264" w:rsidRPr="00E46264">
        <w:rPr>
          <w:noProof/>
          <w:sz w:val="22"/>
          <w:szCs w:val="22"/>
          <w:vertAlign w:val="superscript"/>
        </w:rPr>
        <w:t>62-65</w:t>
      </w:r>
      <w:r w:rsidRPr="002E5C0A">
        <w:rPr>
          <w:sz w:val="22"/>
          <w:szCs w:val="22"/>
        </w:rPr>
        <w:t xml:space="preserve"> and natural disasters, for example following Cyclone Yasi, 2011</w:t>
      </w:r>
      <w:r w:rsidR="00027373">
        <w:rPr>
          <w:sz w:val="22"/>
          <w:szCs w:val="22"/>
        </w:rPr>
        <w:t>,</w:t>
      </w:r>
      <w:r w:rsidR="00E46264" w:rsidRPr="00E46264">
        <w:rPr>
          <w:noProof/>
          <w:sz w:val="22"/>
          <w:szCs w:val="22"/>
          <w:vertAlign w:val="superscript"/>
        </w:rPr>
        <w:t>66</w:t>
      </w:r>
      <w:r w:rsidRPr="002E5C0A">
        <w:rPr>
          <w:sz w:val="22"/>
          <w:szCs w:val="22"/>
        </w:rPr>
        <w:t xml:space="preserve"> Hurricane Katrina,</w:t>
      </w:r>
      <w:r w:rsidR="00704814">
        <w:rPr>
          <w:sz w:val="22"/>
          <w:szCs w:val="22"/>
        </w:rPr>
        <w:t xml:space="preserve"> </w:t>
      </w:r>
      <w:r w:rsidRPr="002E5C0A">
        <w:rPr>
          <w:sz w:val="22"/>
          <w:szCs w:val="22"/>
        </w:rPr>
        <w:t>2005</w:t>
      </w:r>
      <w:r w:rsidR="00027373">
        <w:rPr>
          <w:sz w:val="22"/>
          <w:szCs w:val="22"/>
        </w:rPr>
        <w:t>,</w:t>
      </w:r>
      <w:r w:rsidR="00E46264" w:rsidRPr="00E46264">
        <w:rPr>
          <w:noProof/>
          <w:sz w:val="22"/>
          <w:szCs w:val="22"/>
          <w:vertAlign w:val="superscript"/>
        </w:rPr>
        <w:t>67</w:t>
      </w:r>
      <w:r w:rsidRPr="002E5C0A">
        <w:rPr>
          <w:sz w:val="22"/>
          <w:szCs w:val="22"/>
        </w:rPr>
        <w:t xml:space="preserve"> and the Quebec Ice Storm,</w:t>
      </w:r>
      <w:r w:rsidR="00704814">
        <w:rPr>
          <w:sz w:val="22"/>
          <w:szCs w:val="22"/>
        </w:rPr>
        <w:t xml:space="preserve"> </w:t>
      </w:r>
      <w:r w:rsidRPr="002E5C0A">
        <w:rPr>
          <w:sz w:val="22"/>
          <w:szCs w:val="22"/>
        </w:rPr>
        <w:t>1998</w:t>
      </w:r>
      <w:r w:rsidR="00027373">
        <w:rPr>
          <w:sz w:val="22"/>
          <w:szCs w:val="22"/>
        </w:rPr>
        <w:t>.</w:t>
      </w:r>
      <w:r w:rsidR="00E46264" w:rsidRPr="00E46264">
        <w:rPr>
          <w:noProof/>
          <w:sz w:val="22"/>
          <w:szCs w:val="22"/>
          <w:vertAlign w:val="superscript"/>
        </w:rPr>
        <w:t>68,69</w:t>
      </w:r>
      <w:r w:rsidRPr="002E5C0A">
        <w:rPr>
          <w:sz w:val="22"/>
          <w:szCs w:val="22"/>
        </w:rPr>
        <w:t xml:space="preserve"> Natural disasters such as earthquakes also affect birthweight and length of gestation with some studies reporting </w:t>
      </w:r>
      <w:r w:rsidR="009253C2">
        <w:rPr>
          <w:sz w:val="22"/>
          <w:szCs w:val="22"/>
        </w:rPr>
        <w:t>sex-specific</w:t>
      </w:r>
      <w:r w:rsidR="009253C2" w:rsidRPr="002E5C0A">
        <w:rPr>
          <w:sz w:val="22"/>
          <w:szCs w:val="22"/>
        </w:rPr>
        <w:t xml:space="preserve"> </w:t>
      </w:r>
      <w:r w:rsidRPr="002E5C0A">
        <w:rPr>
          <w:sz w:val="22"/>
          <w:szCs w:val="22"/>
        </w:rPr>
        <w:t>differences in results</w:t>
      </w:r>
      <w:r w:rsidR="00027373">
        <w:rPr>
          <w:sz w:val="22"/>
          <w:szCs w:val="22"/>
        </w:rPr>
        <w:t>.</w:t>
      </w:r>
      <w:r w:rsidR="00E46264" w:rsidRPr="00E46264">
        <w:rPr>
          <w:noProof/>
          <w:sz w:val="22"/>
          <w:szCs w:val="22"/>
          <w:vertAlign w:val="superscript"/>
        </w:rPr>
        <w:t>7,9,70</w:t>
      </w:r>
    </w:p>
    <w:p w14:paraId="00144BE8" w14:textId="524468E4" w:rsidR="002E5C0A" w:rsidRPr="002E5C0A" w:rsidRDefault="002E5C0A" w:rsidP="002E5C0A">
      <w:pPr>
        <w:spacing w:before="120" w:after="120" w:line="360" w:lineRule="auto"/>
        <w:rPr>
          <w:sz w:val="22"/>
          <w:szCs w:val="22"/>
        </w:rPr>
      </w:pPr>
      <w:r w:rsidRPr="002E5C0A">
        <w:rPr>
          <w:sz w:val="22"/>
          <w:szCs w:val="22"/>
        </w:rPr>
        <w:t xml:space="preserve">Timing of exposure to acute wildfire events may influence the secondary sex ratio. </w:t>
      </w:r>
      <w:r w:rsidR="009253C2">
        <w:rPr>
          <w:sz w:val="22"/>
          <w:szCs w:val="22"/>
        </w:rPr>
        <w:t>Sex-specific</w:t>
      </w:r>
      <w:r w:rsidR="009253C2" w:rsidRPr="002E5C0A">
        <w:rPr>
          <w:sz w:val="22"/>
          <w:szCs w:val="22"/>
        </w:rPr>
        <w:t xml:space="preserve"> </w:t>
      </w:r>
      <w:r w:rsidRPr="002E5C0A">
        <w:rPr>
          <w:sz w:val="22"/>
          <w:szCs w:val="22"/>
        </w:rPr>
        <w:t xml:space="preserve">response to in utero stressors is well studied, albeit an area of debate. The female </w:t>
      </w:r>
      <w:proofErr w:type="spellStart"/>
      <w:r w:rsidRPr="002E5C0A">
        <w:rPr>
          <w:sz w:val="22"/>
          <w:szCs w:val="22"/>
        </w:rPr>
        <w:t>fetus</w:t>
      </w:r>
      <w:proofErr w:type="spellEnd"/>
      <w:r w:rsidRPr="002E5C0A">
        <w:rPr>
          <w:sz w:val="22"/>
          <w:szCs w:val="22"/>
        </w:rPr>
        <w:t xml:space="preserve"> may have a greater capacity to respond to prenatal maternal stress, possibly due to double X genome adaptability</w:t>
      </w:r>
      <w:r w:rsidR="00254BC8">
        <w:rPr>
          <w:sz w:val="22"/>
          <w:szCs w:val="22"/>
        </w:rPr>
        <w:t>.</w:t>
      </w:r>
      <w:r w:rsidR="00AA1587" w:rsidRPr="00AA1587">
        <w:rPr>
          <w:noProof/>
          <w:sz w:val="22"/>
          <w:szCs w:val="22"/>
          <w:vertAlign w:val="superscript"/>
        </w:rPr>
        <w:t>9</w:t>
      </w:r>
      <w:r w:rsidRPr="002E5C0A">
        <w:rPr>
          <w:sz w:val="22"/>
          <w:szCs w:val="22"/>
        </w:rPr>
        <w:t xml:space="preserve"> Similarly, male genetic frailty may mean that male </w:t>
      </w:r>
      <w:proofErr w:type="spellStart"/>
      <w:r w:rsidRPr="002E5C0A">
        <w:rPr>
          <w:sz w:val="22"/>
          <w:szCs w:val="22"/>
        </w:rPr>
        <w:t>fetuses</w:t>
      </w:r>
      <w:proofErr w:type="spellEnd"/>
      <w:r w:rsidRPr="002E5C0A">
        <w:rPr>
          <w:sz w:val="22"/>
          <w:szCs w:val="22"/>
        </w:rPr>
        <w:t xml:space="preserve"> are less resilient, or conception of male </w:t>
      </w:r>
      <w:proofErr w:type="spellStart"/>
      <w:r w:rsidRPr="002E5C0A">
        <w:rPr>
          <w:sz w:val="22"/>
          <w:szCs w:val="22"/>
        </w:rPr>
        <w:t>fetuses</w:t>
      </w:r>
      <w:proofErr w:type="spellEnd"/>
      <w:r w:rsidRPr="002E5C0A">
        <w:rPr>
          <w:sz w:val="22"/>
          <w:szCs w:val="22"/>
        </w:rPr>
        <w:t xml:space="preserve"> </w:t>
      </w:r>
      <w:r w:rsidR="001E1FC2">
        <w:rPr>
          <w:sz w:val="22"/>
          <w:szCs w:val="22"/>
        </w:rPr>
        <w:t>is</w:t>
      </w:r>
      <w:r w:rsidR="001E1FC2" w:rsidRPr="002E5C0A">
        <w:rPr>
          <w:sz w:val="22"/>
          <w:szCs w:val="22"/>
        </w:rPr>
        <w:t xml:space="preserve"> </w:t>
      </w:r>
      <w:r w:rsidRPr="002E5C0A">
        <w:rPr>
          <w:sz w:val="22"/>
          <w:szCs w:val="22"/>
        </w:rPr>
        <w:t>reduced during periods of maternal or population-based stress</w:t>
      </w:r>
      <w:r w:rsidR="00C91C40">
        <w:rPr>
          <w:sz w:val="22"/>
          <w:szCs w:val="22"/>
        </w:rPr>
        <w:t>.</w:t>
      </w:r>
      <w:r w:rsidR="00E46264" w:rsidRPr="00E46264">
        <w:rPr>
          <w:noProof/>
          <w:sz w:val="22"/>
          <w:szCs w:val="22"/>
          <w:vertAlign w:val="superscript"/>
        </w:rPr>
        <w:t>71</w:t>
      </w:r>
      <w:r w:rsidRPr="002E5C0A">
        <w:rPr>
          <w:sz w:val="22"/>
          <w:szCs w:val="22"/>
        </w:rPr>
        <w:t xml:space="preserve"> Changes to the secondary sex ratio has previously been demonstrated following population-wide stress events including earthquakes</w:t>
      </w:r>
      <w:r w:rsidR="00C91C40">
        <w:rPr>
          <w:sz w:val="22"/>
          <w:szCs w:val="22"/>
        </w:rPr>
        <w:t>,</w:t>
      </w:r>
      <w:r w:rsidR="00E46264" w:rsidRPr="00E46264">
        <w:rPr>
          <w:noProof/>
          <w:sz w:val="22"/>
          <w:szCs w:val="22"/>
          <w:vertAlign w:val="superscript"/>
        </w:rPr>
        <w:t>7,8,72-74</w:t>
      </w:r>
      <w:r w:rsidRPr="002E5C0A">
        <w:rPr>
          <w:sz w:val="22"/>
          <w:szCs w:val="22"/>
        </w:rPr>
        <w:t xml:space="preserve"> and terrorist attacks</w:t>
      </w:r>
      <w:r w:rsidR="00C91C40">
        <w:rPr>
          <w:sz w:val="22"/>
          <w:szCs w:val="22"/>
        </w:rPr>
        <w:t>.</w:t>
      </w:r>
      <w:r w:rsidR="00E46264" w:rsidRPr="00E46264">
        <w:rPr>
          <w:noProof/>
          <w:sz w:val="22"/>
          <w:szCs w:val="22"/>
          <w:vertAlign w:val="superscript"/>
        </w:rPr>
        <w:t>71</w:t>
      </w:r>
    </w:p>
    <w:p w14:paraId="25B0BB41" w14:textId="22979111" w:rsidR="002E5C0A" w:rsidRPr="002E5C0A" w:rsidRDefault="002E5C0A" w:rsidP="002E5C0A">
      <w:pPr>
        <w:spacing w:before="120" w:after="120" w:line="360" w:lineRule="auto"/>
        <w:rPr>
          <w:sz w:val="22"/>
          <w:szCs w:val="22"/>
        </w:rPr>
      </w:pPr>
      <w:r w:rsidRPr="002E5C0A">
        <w:rPr>
          <w:sz w:val="22"/>
          <w:szCs w:val="22"/>
        </w:rPr>
        <w:t>Women who are exposed to a traumatic event, like a wildfire disaster are at risk of mental health morbidity and may develop PTSD-like symptoms and insomnia immediately after the event, with some developing major depression and/or PTSD</w:t>
      </w:r>
      <w:r w:rsidR="00C91C40">
        <w:rPr>
          <w:sz w:val="22"/>
          <w:szCs w:val="22"/>
        </w:rPr>
        <w:t>.</w:t>
      </w:r>
      <w:r w:rsidR="00E46264" w:rsidRPr="00E46264">
        <w:rPr>
          <w:noProof/>
          <w:sz w:val="22"/>
          <w:szCs w:val="22"/>
          <w:vertAlign w:val="superscript"/>
        </w:rPr>
        <w:t>75,76</w:t>
      </w:r>
      <w:r w:rsidRPr="002E5C0A">
        <w:rPr>
          <w:sz w:val="22"/>
          <w:szCs w:val="22"/>
        </w:rPr>
        <w:t xml:space="preserve"> The stress response following exposure to disaster is highly individualised; past traumatic experience as well as degree of traumatic exposure, for example fearing for one’s life, witnessing death, losing a family member, being evacuated or losing property is a key factor in predicting development of post traumatic morbidity including development of PTSD or PTSD-like symptoms</w:t>
      </w:r>
      <w:r w:rsidR="00C91C40">
        <w:rPr>
          <w:sz w:val="22"/>
          <w:szCs w:val="22"/>
        </w:rPr>
        <w:t>.</w:t>
      </w:r>
      <w:r w:rsidR="00200338" w:rsidRPr="00200338">
        <w:rPr>
          <w:noProof/>
          <w:sz w:val="22"/>
          <w:szCs w:val="22"/>
          <w:vertAlign w:val="superscript"/>
        </w:rPr>
        <w:t>77</w:t>
      </w:r>
      <w:r w:rsidRPr="002E5C0A">
        <w:rPr>
          <w:sz w:val="22"/>
          <w:szCs w:val="22"/>
        </w:rPr>
        <w:t xml:space="preserve"> </w:t>
      </w:r>
    </w:p>
    <w:p w14:paraId="080C7A65" w14:textId="264C1D81" w:rsidR="002E5C0A" w:rsidRPr="002E5C0A" w:rsidRDefault="002E5C0A" w:rsidP="002E5C0A">
      <w:pPr>
        <w:spacing w:before="120" w:after="120" w:line="360" w:lineRule="auto"/>
        <w:rPr>
          <w:sz w:val="22"/>
          <w:szCs w:val="22"/>
        </w:rPr>
      </w:pPr>
      <w:r w:rsidRPr="002E5C0A">
        <w:rPr>
          <w:sz w:val="22"/>
          <w:szCs w:val="22"/>
        </w:rPr>
        <w:t>Exposure to wildfire smoke has a negative effect on psychological wellbeing</w:t>
      </w:r>
      <w:r w:rsidR="00C91C40">
        <w:rPr>
          <w:sz w:val="22"/>
          <w:szCs w:val="22"/>
        </w:rPr>
        <w:t>.</w:t>
      </w:r>
      <w:r w:rsidR="00B517DA" w:rsidRPr="00B517DA">
        <w:rPr>
          <w:noProof/>
          <w:sz w:val="22"/>
          <w:szCs w:val="22"/>
          <w:vertAlign w:val="superscript"/>
        </w:rPr>
        <w:t>78</w:t>
      </w:r>
      <w:r w:rsidRPr="002E5C0A">
        <w:rPr>
          <w:sz w:val="22"/>
          <w:szCs w:val="22"/>
        </w:rPr>
        <w:t xml:space="preserve"> Exposure to multiple disasters over time has a cumulative effect on mental health morbidity, with increased depression and </w:t>
      </w:r>
      <w:r w:rsidRPr="002E5C0A">
        <w:rPr>
          <w:sz w:val="22"/>
          <w:szCs w:val="22"/>
        </w:rPr>
        <w:lastRenderedPageBreak/>
        <w:t>anxiety symptoms reported in Australian adults exposed to C</w:t>
      </w:r>
      <w:r w:rsidR="008D31AC">
        <w:rPr>
          <w:sz w:val="22"/>
          <w:szCs w:val="22"/>
        </w:rPr>
        <w:t>OVID</w:t>
      </w:r>
      <w:r w:rsidRPr="002E5C0A">
        <w:rPr>
          <w:sz w:val="22"/>
          <w:szCs w:val="22"/>
        </w:rPr>
        <w:t>-19 restrictions who had previously been exposed to smoke from the Black Summer bushfires compared to those only exposed to C</w:t>
      </w:r>
      <w:r w:rsidR="008D31AC">
        <w:rPr>
          <w:sz w:val="22"/>
          <w:szCs w:val="22"/>
        </w:rPr>
        <w:t>OVID</w:t>
      </w:r>
      <w:r w:rsidRPr="002E5C0A">
        <w:rPr>
          <w:sz w:val="22"/>
          <w:szCs w:val="22"/>
        </w:rPr>
        <w:t>-19 restrictions</w:t>
      </w:r>
      <w:r w:rsidR="00C91C40">
        <w:rPr>
          <w:sz w:val="22"/>
          <w:szCs w:val="22"/>
        </w:rPr>
        <w:t>.</w:t>
      </w:r>
      <w:r w:rsidR="00B517DA" w:rsidRPr="00B517DA">
        <w:rPr>
          <w:noProof/>
          <w:sz w:val="22"/>
          <w:szCs w:val="22"/>
          <w:vertAlign w:val="superscript"/>
        </w:rPr>
        <w:t>79</w:t>
      </w:r>
      <w:r w:rsidRPr="002E5C0A">
        <w:rPr>
          <w:sz w:val="22"/>
          <w:szCs w:val="22"/>
        </w:rPr>
        <w:t xml:space="preserve"> Following Hurricane Katrina, severity of exposure, proximity to disaster</w:t>
      </w:r>
      <w:r w:rsidR="001E1FC2">
        <w:rPr>
          <w:sz w:val="22"/>
          <w:szCs w:val="22"/>
        </w:rPr>
        <w:t>,</w:t>
      </w:r>
      <w:r w:rsidRPr="002E5C0A">
        <w:rPr>
          <w:sz w:val="22"/>
          <w:szCs w:val="22"/>
        </w:rPr>
        <w:t xml:space="preserve"> and repeated exposure to disasters impacted on childbearing women’s mental health experience</w:t>
      </w:r>
      <w:r w:rsidR="00903202">
        <w:rPr>
          <w:sz w:val="22"/>
          <w:szCs w:val="22"/>
        </w:rPr>
        <w:t>.</w:t>
      </w:r>
      <w:r w:rsidR="00B517DA" w:rsidRPr="00B517DA">
        <w:rPr>
          <w:noProof/>
          <w:sz w:val="22"/>
          <w:szCs w:val="22"/>
          <w:vertAlign w:val="superscript"/>
        </w:rPr>
        <w:t>67,80</w:t>
      </w:r>
      <w:r w:rsidRPr="002E5C0A">
        <w:rPr>
          <w:sz w:val="22"/>
          <w:szCs w:val="22"/>
        </w:rPr>
        <w:t xml:space="preserve"> </w:t>
      </w:r>
    </w:p>
    <w:p w14:paraId="61C02445" w14:textId="51209B5C" w:rsidR="002E5C0A" w:rsidRPr="002E5C0A" w:rsidRDefault="002E5C0A" w:rsidP="002E5C0A">
      <w:pPr>
        <w:spacing w:before="120" w:after="120" w:line="360" w:lineRule="auto"/>
        <w:rPr>
          <w:sz w:val="22"/>
          <w:szCs w:val="22"/>
        </w:rPr>
      </w:pPr>
      <w:r w:rsidRPr="002E5C0A">
        <w:rPr>
          <w:sz w:val="22"/>
          <w:szCs w:val="22"/>
        </w:rPr>
        <w:t xml:space="preserve">Across the broader population, exposure to the </w:t>
      </w:r>
      <w:r w:rsidR="008459A8">
        <w:rPr>
          <w:sz w:val="22"/>
          <w:szCs w:val="22"/>
        </w:rPr>
        <w:t xml:space="preserve">Australian </w:t>
      </w:r>
      <w:r w:rsidRPr="002E5C0A">
        <w:rPr>
          <w:sz w:val="22"/>
          <w:szCs w:val="22"/>
        </w:rPr>
        <w:t>Black Saturday and Ash Wednesday bushfire disasters had medium term to life-long impacts for affected populations. Although mental health morbidity decreased over time, rates of PTSD, depression, severe distress, and heavy alcohol use remained higher in exposed populations and persisted for many years after exposure</w:t>
      </w:r>
      <w:r w:rsidR="00903202">
        <w:rPr>
          <w:sz w:val="22"/>
          <w:szCs w:val="22"/>
        </w:rPr>
        <w:t>.</w:t>
      </w:r>
      <w:r w:rsidR="00B517DA" w:rsidRPr="00B517DA">
        <w:rPr>
          <w:noProof/>
          <w:sz w:val="22"/>
          <w:szCs w:val="22"/>
          <w:vertAlign w:val="superscript"/>
        </w:rPr>
        <w:t>81,82</w:t>
      </w:r>
      <w:r w:rsidRPr="002E5C0A">
        <w:rPr>
          <w:sz w:val="22"/>
          <w:szCs w:val="22"/>
        </w:rPr>
        <w:t xml:space="preserve"> </w:t>
      </w:r>
    </w:p>
    <w:p w14:paraId="233C5205" w14:textId="71DEDADA" w:rsidR="002E5C0A" w:rsidRDefault="002E5C0A" w:rsidP="002E5C0A">
      <w:pPr>
        <w:spacing w:before="120" w:after="120" w:line="360" w:lineRule="auto"/>
        <w:rPr>
          <w:sz w:val="22"/>
          <w:szCs w:val="22"/>
        </w:rPr>
      </w:pPr>
      <w:r w:rsidRPr="002E5C0A">
        <w:rPr>
          <w:sz w:val="22"/>
          <w:szCs w:val="22"/>
        </w:rPr>
        <w:t>This review identified social connectedness, satisfaction with social support, resilience and being able to frame disaster exposure in a way that promotes post</w:t>
      </w:r>
      <w:r w:rsidR="001E1FC2">
        <w:rPr>
          <w:sz w:val="22"/>
          <w:szCs w:val="22"/>
        </w:rPr>
        <w:t>-</w:t>
      </w:r>
      <w:r w:rsidRPr="002E5C0A">
        <w:rPr>
          <w:sz w:val="22"/>
          <w:szCs w:val="22"/>
        </w:rPr>
        <w:t>traumatic growth as protective for childbearing women’s mental health and wellbeing. Demonstrating resilience and seeking out social support as an active coping strategy is associated with less mental health morbidity following trauma than social withdrawal or avoidant coping strategies</w:t>
      </w:r>
      <w:r w:rsidR="00903202">
        <w:rPr>
          <w:sz w:val="22"/>
          <w:szCs w:val="22"/>
        </w:rPr>
        <w:t>.</w:t>
      </w:r>
      <w:r w:rsidR="00B517DA" w:rsidRPr="00B517DA">
        <w:rPr>
          <w:noProof/>
          <w:sz w:val="22"/>
          <w:szCs w:val="22"/>
          <w:vertAlign w:val="superscript"/>
        </w:rPr>
        <w:t>83</w:t>
      </w:r>
      <w:r w:rsidRPr="002E5C0A">
        <w:rPr>
          <w:sz w:val="22"/>
          <w:szCs w:val="22"/>
        </w:rPr>
        <w:t xml:space="preserve"> Higher self-reported peritraumatic distress following disaster exposure is correlated to higher levels of anxiety and depression over time, whereas a neutral or positive cognitive appraisal of disaster is protective for anxiety and depression</w:t>
      </w:r>
      <w:r w:rsidR="00903202">
        <w:rPr>
          <w:sz w:val="22"/>
          <w:szCs w:val="22"/>
        </w:rPr>
        <w:t>.</w:t>
      </w:r>
      <w:r w:rsidR="00B517DA" w:rsidRPr="00B517DA">
        <w:rPr>
          <w:noProof/>
          <w:sz w:val="22"/>
          <w:szCs w:val="22"/>
          <w:vertAlign w:val="superscript"/>
        </w:rPr>
        <w:t>84</w:t>
      </w:r>
      <w:r w:rsidRPr="002E5C0A">
        <w:rPr>
          <w:sz w:val="22"/>
          <w:szCs w:val="22"/>
        </w:rPr>
        <w:t xml:space="preserve"> </w:t>
      </w:r>
    </w:p>
    <w:p w14:paraId="524051E5" w14:textId="29B8D17F" w:rsidR="002E5C0A" w:rsidRPr="002E5C0A" w:rsidRDefault="002E5C0A" w:rsidP="002E5C0A">
      <w:pPr>
        <w:spacing w:before="120" w:after="120" w:line="360" w:lineRule="auto"/>
        <w:rPr>
          <w:sz w:val="22"/>
          <w:szCs w:val="22"/>
        </w:rPr>
      </w:pPr>
      <w:r w:rsidRPr="002E5C0A">
        <w:rPr>
          <w:sz w:val="22"/>
          <w:szCs w:val="22"/>
        </w:rPr>
        <w:t>This</w:t>
      </w:r>
      <w:r w:rsidRPr="002E5C0A" w:rsidDel="009A232E">
        <w:rPr>
          <w:sz w:val="22"/>
          <w:szCs w:val="22"/>
        </w:rPr>
        <w:t xml:space="preserve"> </w:t>
      </w:r>
      <w:r w:rsidRPr="002E5C0A">
        <w:rPr>
          <w:sz w:val="22"/>
          <w:szCs w:val="22"/>
        </w:rPr>
        <w:t xml:space="preserve">review found that women sought out </w:t>
      </w:r>
      <w:r w:rsidR="006F7F99">
        <w:rPr>
          <w:sz w:val="22"/>
          <w:szCs w:val="22"/>
        </w:rPr>
        <w:t xml:space="preserve">and had access to </w:t>
      </w:r>
      <w:r w:rsidRPr="002E5C0A">
        <w:rPr>
          <w:sz w:val="22"/>
          <w:szCs w:val="22"/>
        </w:rPr>
        <w:t>healthcare support following wildfire disasters. Collaborative healthcare support in partnership with a known midwife has a protective effect for women’s mental health and a positive effect on perception of subjective stress and depression</w:t>
      </w:r>
      <w:r w:rsidR="00903202">
        <w:rPr>
          <w:sz w:val="22"/>
          <w:szCs w:val="22"/>
        </w:rPr>
        <w:t>.</w:t>
      </w:r>
      <w:r w:rsidR="00B517DA" w:rsidRPr="00B517DA">
        <w:rPr>
          <w:noProof/>
          <w:sz w:val="22"/>
          <w:szCs w:val="22"/>
          <w:vertAlign w:val="superscript"/>
        </w:rPr>
        <w:t>85</w:t>
      </w:r>
      <w:r w:rsidRPr="002E5C0A">
        <w:rPr>
          <w:sz w:val="22"/>
          <w:szCs w:val="22"/>
        </w:rPr>
        <w:t xml:space="preserve"> Having access to a known midwife through midwifery-led continuity of care may be protective for childbearing women exposed to wildfire disaster; as among other profound benefits for childbearing women and their babies, is protective for preterm birth</w:t>
      </w:r>
      <w:r w:rsidR="00FD448F">
        <w:rPr>
          <w:sz w:val="22"/>
          <w:szCs w:val="22"/>
        </w:rPr>
        <w:t>.</w:t>
      </w:r>
      <w:r w:rsidR="00B517DA" w:rsidRPr="00B517DA">
        <w:rPr>
          <w:noProof/>
          <w:sz w:val="22"/>
          <w:szCs w:val="22"/>
          <w:vertAlign w:val="superscript"/>
        </w:rPr>
        <w:t>86</w:t>
      </w:r>
    </w:p>
    <w:bookmarkEnd w:id="1"/>
    <w:p w14:paraId="0D4C3143" w14:textId="77777777" w:rsidR="00A53AF6" w:rsidRPr="002E5C0A" w:rsidRDefault="00A53AF6" w:rsidP="00196B64">
      <w:pPr>
        <w:pStyle w:val="ListParagraph"/>
        <w:numPr>
          <w:ilvl w:val="1"/>
          <w:numId w:val="3"/>
        </w:numPr>
        <w:spacing w:before="240" w:after="120"/>
        <w:ind w:left="426"/>
        <w:rPr>
          <w:rFonts w:ascii="Times New Roman" w:hAnsi="Times New Roman" w:cs="Times New Roman"/>
          <w:b/>
          <w:bCs/>
        </w:rPr>
      </w:pPr>
      <w:r w:rsidRPr="002E5C0A">
        <w:rPr>
          <w:rFonts w:ascii="Times New Roman" w:hAnsi="Times New Roman" w:cs="Times New Roman"/>
          <w:b/>
          <w:bCs/>
        </w:rPr>
        <w:t>Strengths and limitations</w:t>
      </w:r>
    </w:p>
    <w:p w14:paraId="3F0AA08C" w14:textId="44791A2A" w:rsidR="00A53AF6" w:rsidRPr="002E5C0A" w:rsidRDefault="00A53AF6" w:rsidP="00196B64">
      <w:pPr>
        <w:spacing w:before="120" w:after="120" w:line="360" w:lineRule="auto"/>
        <w:rPr>
          <w:sz w:val="22"/>
          <w:szCs w:val="22"/>
        </w:rPr>
      </w:pPr>
      <w:r w:rsidRPr="002E5C0A">
        <w:rPr>
          <w:sz w:val="22"/>
          <w:szCs w:val="22"/>
        </w:rPr>
        <w:t xml:space="preserve">Strengths of this review include: </w:t>
      </w:r>
      <w:r w:rsidR="002E5C0A">
        <w:rPr>
          <w:sz w:val="22"/>
          <w:szCs w:val="22"/>
        </w:rPr>
        <w:t xml:space="preserve">a </w:t>
      </w:r>
      <w:r w:rsidRPr="002E5C0A">
        <w:rPr>
          <w:sz w:val="22"/>
          <w:szCs w:val="22"/>
        </w:rPr>
        <w:t>comprehensive search</w:t>
      </w:r>
      <w:r w:rsidR="00DB7BD1">
        <w:rPr>
          <w:sz w:val="22"/>
          <w:szCs w:val="22"/>
        </w:rPr>
        <w:t xml:space="preserve"> strategy</w:t>
      </w:r>
      <w:r w:rsidRPr="002E5C0A">
        <w:rPr>
          <w:sz w:val="22"/>
          <w:szCs w:val="22"/>
        </w:rPr>
        <w:t xml:space="preserve">, </w:t>
      </w:r>
      <w:proofErr w:type="gramStart"/>
      <w:r w:rsidRPr="002E5C0A">
        <w:rPr>
          <w:sz w:val="22"/>
          <w:szCs w:val="22"/>
        </w:rPr>
        <w:t>screening</w:t>
      </w:r>
      <w:proofErr w:type="gramEnd"/>
      <w:r w:rsidRPr="002E5C0A">
        <w:rPr>
          <w:sz w:val="22"/>
          <w:szCs w:val="22"/>
        </w:rPr>
        <w:t xml:space="preserve"> and </w:t>
      </w:r>
      <w:r w:rsidR="00DB7BD1">
        <w:rPr>
          <w:sz w:val="22"/>
          <w:szCs w:val="22"/>
        </w:rPr>
        <w:t xml:space="preserve">independent </w:t>
      </w:r>
      <w:r w:rsidRPr="002E5C0A">
        <w:rPr>
          <w:sz w:val="22"/>
          <w:szCs w:val="22"/>
        </w:rPr>
        <w:t xml:space="preserve">quality assessment of included studies by two researchers. New searches were undertaken regularly to identify contemporary studies. </w:t>
      </w:r>
      <w:r w:rsidR="003E462F">
        <w:rPr>
          <w:sz w:val="22"/>
          <w:szCs w:val="22"/>
        </w:rPr>
        <w:t xml:space="preserve">While the search strategy was intentionally broad – and included search terms to identify </w:t>
      </w:r>
      <w:r w:rsidR="002A6053">
        <w:rPr>
          <w:sz w:val="22"/>
          <w:szCs w:val="22"/>
        </w:rPr>
        <w:t xml:space="preserve">wildfire-related </w:t>
      </w:r>
      <w:r w:rsidR="003E462F">
        <w:rPr>
          <w:sz w:val="22"/>
          <w:szCs w:val="22"/>
        </w:rPr>
        <w:t>studies concerned with pregnancy</w:t>
      </w:r>
      <w:r w:rsidR="002A6053">
        <w:rPr>
          <w:sz w:val="22"/>
          <w:szCs w:val="22"/>
        </w:rPr>
        <w:t>,</w:t>
      </w:r>
      <w:r w:rsidR="003E462F">
        <w:rPr>
          <w:sz w:val="22"/>
          <w:szCs w:val="22"/>
        </w:rPr>
        <w:t xml:space="preserve"> </w:t>
      </w:r>
      <w:proofErr w:type="gramStart"/>
      <w:r w:rsidR="003E462F">
        <w:rPr>
          <w:sz w:val="22"/>
          <w:szCs w:val="22"/>
        </w:rPr>
        <w:t>birth</w:t>
      </w:r>
      <w:proofErr w:type="gramEnd"/>
      <w:r w:rsidR="003E462F">
        <w:rPr>
          <w:sz w:val="22"/>
          <w:szCs w:val="22"/>
        </w:rPr>
        <w:t xml:space="preserve"> </w:t>
      </w:r>
      <w:r w:rsidR="002A6053">
        <w:rPr>
          <w:sz w:val="22"/>
          <w:szCs w:val="22"/>
        </w:rPr>
        <w:t xml:space="preserve">and maternal outcomes during the </w:t>
      </w:r>
      <w:r w:rsidR="003E462F">
        <w:rPr>
          <w:sz w:val="22"/>
          <w:szCs w:val="22"/>
        </w:rPr>
        <w:t xml:space="preserve">antenatal </w:t>
      </w:r>
      <w:r w:rsidR="002A6053">
        <w:rPr>
          <w:sz w:val="22"/>
          <w:szCs w:val="22"/>
        </w:rPr>
        <w:t xml:space="preserve">intrapartum </w:t>
      </w:r>
      <w:r w:rsidR="003E462F">
        <w:rPr>
          <w:sz w:val="22"/>
          <w:szCs w:val="22"/>
        </w:rPr>
        <w:t>and postnatal periods, it is possible that this strategy did not identify all studies within th</w:t>
      </w:r>
      <w:r w:rsidR="002A6053">
        <w:rPr>
          <w:sz w:val="22"/>
          <w:szCs w:val="22"/>
        </w:rPr>
        <w:t>e intended scope of this review.</w:t>
      </w:r>
      <w:r w:rsidR="00440DB5">
        <w:rPr>
          <w:sz w:val="22"/>
          <w:szCs w:val="22"/>
        </w:rPr>
        <w:t xml:space="preserve"> </w:t>
      </w:r>
    </w:p>
    <w:p w14:paraId="70EEA8CC" w14:textId="198854EC" w:rsidR="00440DB5" w:rsidRDefault="00CF6EDB" w:rsidP="00196B64">
      <w:pPr>
        <w:spacing w:before="120" w:after="120" w:line="360" w:lineRule="auto"/>
        <w:rPr>
          <w:sz w:val="22"/>
          <w:szCs w:val="22"/>
        </w:rPr>
      </w:pPr>
      <w:r>
        <w:rPr>
          <w:sz w:val="22"/>
          <w:szCs w:val="22"/>
        </w:rPr>
        <w:t>F</w:t>
      </w:r>
      <w:r w:rsidR="00DB7BD1">
        <w:rPr>
          <w:sz w:val="22"/>
          <w:szCs w:val="22"/>
        </w:rPr>
        <w:t>i</w:t>
      </w:r>
      <w:r w:rsidR="00A53AF6" w:rsidRPr="002E5C0A">
        <w:rPr>
          <w:sz w:val="22"/>
          <w:szCs w:val="22"/>
        </w:rPr>
        <w:t xml:space="preserve">ndings </w:t>
      </w:r>
      <w:r w:rsidR="001E1FC2">
        <w:rPr>
          <w:sz w:val="22"/>
          <w:szCs w:val="22"/>
        </w:rPr>
        <w:t>were</w:t>
      </w:r>
      <w:r w:rsidR="001E1FC2" w:rsidRPr="002E5C0A">
        <w:rPr>
          <w:sz w:val="22"/>
          <w:szCs w:val="22"/>
        </w:rPr>
        <w:t xml:space="preserve"> </w:t>
      </w:r>
      <w:r w:rsidR="001E1FC2">
        <w:rPr>
          <w:sz w:val="22"/>
          <w:szCs w:val="22"/>
        </w:rPr>
        <w:t>informed by</w:t>
      </w:r>
      <w:r w:rsidR="00A53AF6" w:rsidRPr="002E5C0A">
        <w:rPr>
          <w:sz w:val="22"/>
          <w:szCs w:val="22"/>
        </w:rPr>
        <w:t xml:space="preserve"> a small number of studies with diverse methodologies</w:t>
      </w:r>
      <w:r w:rsidR="003C7F25">
        <w:rPr>
          <w:sz w:val="22"/>
          <w:szCs w:val="22"/>
        </w:rPr>
        <w:t>,</w:t>
      </w:r>
      <w:r w:rsidR="00A53AF6" w:rsidRPr="002E5C0A">
        <w:rPr>
          <w:sz w:val="22"/>
          <w:szCs w:val="22"/>
        </w:rPr>
        <w:t xml:space="preserve"> differences in exposure definitions</w:t>
      </w:r>
      <w:r w:rsidR="001E1FC2">
        <w:rPr>
          <w:sz w:val="22"/>
          <w:szCs w:val="22"/>
        </w:rPr>
        <w:t>,</w:t>
      </w:r>
      <w:r w:rsidR="00A53AF6" w:rsidRPr="002E5C0A">
        <w:rPr>
          <w:sz w:val="22"/>
          <w:szCs w:val="22"/>
        </w:rPr>
        <w:t xml:space="preserve"> and</w:t>
      </w:r>
      <w:r w:rsidR="001E1FC2">
        <w:rPr>
          <w:sz w:val="22"/>
          <w:szCs w:val="22"/>
        </w:rPr>
        <w:t xml:space="preserve"> varying</w:t>
      </w:r>
      <w:r w:rsidR="00A53AF6" w:rsidRPr="002E5C0A">
        <w:rPr>
          <w:sz w:val="22"/>
          <w:szCs w:val="22"/>
        </w:rPr>
        <w:t xml:space="preserve"> inclusion and exclusion criteria</w:t>
      </w:r>
      <w:r w:rsidR="001E1FC2">
        <w:rPr>
          <w:sz w:val="22"/>
          <w:szCs w:val="22"/>
        </w:rPr>
        <w:t xml:space="preserve">. Thus, </w:t>
      </w:r>
      <w:r w:rsidR="00A53AF6" w:rsidRPr="002E5C0A">
        <w:rPr>
          <w:sz w:val="22"/>
          <w:szCs w:val="22"/>
        </w:rPr>
        <w:t xml:space="preserve">review results should be interpreted with some caution. </w:t>
      </w:r>
      <w:r w:rsidR="00F8590B">
        <w:rPr>
          <w:sz w:val="22"/>
          <w:szCs w:val="22"/>
        </w:rPr>
        <w:t>This review was limited to studies published in English, so it is possible this study does not capture research from all regions afflicted by wildfires.</w:t>
      </w:r>
      <w:r w:rsidR="003E462F">
        <w:rPr>
          <w:sz w:val="22"/>
          <w:szCs w:val="22"/>
        </w:rPr>
        <w:t xml:space="preserve"> </w:t>
      </w:r>
      <w:r w:rsidR="00AF7D5B">
        <w:rPr>
          <w:sz w:val="22"/>
          <w:szCs w:val="22"/>
        </w:rPr>
        <w:t>Most</w:t>
      </w:r>
      <w:r w:rsidR="00A53AF6" w:rsidRPr="002E5C0A">
        <w:rPr>
          <w:sz w:val="22"/>
          <w:szCs w:val="22"/>
        </w:rPr>
        <w:t xml:space="preserve"> studies in this review </w:t>
      </w:r>
      <w:r w:rsidR="001E1FC2">
        <w:rPr>
          <w:sz w:val="22"/>
          <w:szCs w:val="22"/>
        </w:rPr>
        <w:t>were</w:t>
      </w:r>
      <w:r w:rsidR="001E1FC2" w:rsidRPr="002E5C0A">
        <w:rPr>
          <w:sz w:val="22"/>
          <w:szCs w:val="22"/>
        </w:rPr>
        <w:t xml:space="preserve"> </w:t>
      </w:r>
      <w:r w:rsidR="00A53AF6" w:rsidRPr="002E5C0A">
        <w:rPr>
          <w:sz w:val="22"/>
          <w:szCs w:val="22"/>
        </w:rPr>
        <w:t>set in well-resourced high</w:t>
      </w:r>
      <w:r w:rsidR="001E1FC2">
        <w:rPr>
          <w:sz w:val="22"/>
          <w:szCs w:val="22"/>
        </w:rPr>
        <w:t>-</w:t>
      </w:r>
      <w:r w:rsidR="00A53AF6" w:rsidRPr="002E5C0A">
        <w:rPr>
          <w:sz w:val="22"/>
          <w:szCs w:val="22"/>
        </w:rPr>
        <w:t xml:space="preserve">income countries, </w:t>
      </w:r>
      <w:r w:rsidR="006E5B81">
        <w:rPr>
          <w:sz w:val="22"/>
          <w:szCs w:val="22"/>
        </w:rPr>
        <w:t>where</w:t>
      </w:r>
      <w:r w:rsidR="00A53AF6" w:rsidRPr="002E5C0A">
        <w:rPr>
          <w:sz w:val="22"/>
          <w:szCs w:val="22"/>
        </w:rPr>
        <w:t xml:space="preserve"> women did not experience disruption to healthcare services</w:t>
      </w:r>
      <w:r w:rsidR="001E1FC2">
        <w:rPr>
          <w:sz w:val="22"/>
          <w:szCs w:val="22"/>
        </w:rPr>
        <w:t>.</w:t>
      </w:r>
      <w:r w:rsidR="00A53AF6" w:rsidRPr="002E5C0A">
        <w:rPr>
          <w:sz w:val="22"/>
          <w:szCs w:val="22"/>
        </w:rPr>
        <w:t xml:space="preserve"> </w:t>
      </w:r>
      <w:r w:rsidR="001E1FC2">
        <w:rPr>
          <w:sz w:val="22"/>
          <w:szCs w:val="22"/>
        </w:rPr>
        <w:t>Consequently,</w:t>
      </w:r>
      <w:r w:rsidR="001E1FC2" w:rsidRPr="002E5C0A">
        <w:rPr>
          <w:sz w:val="22"/>
          <w:szCs w:val="22"/>
        </w:rPr>
        <w:t xml:space="preserve"> </w:t>
      </w:r>
      <w:r w:rsidR="00A53AF6" w:rsidRPr="002E5C0A">
        <w:rPr>
          <w:sz w:val="22"/>
          <w:szCs w:val="22"/>
        </w:rPr>
        <w:t xml:space="preserve">the experience of women included in this review may not reflect the experience of women exposed to wildfire disasters in other settings. </w:t>
      </w:r>
      <w:r w:rsidR="00440DB5">
        <w:rPr>
          <w:sz w:val="22"/>
          <w:szCs w:val="22"/>
        </w:rPr>
        <w:t xml:space="preserve"> </w:t>
      </w:r>
    </w:p>
    <w:p w14:paraId="349B13AA" w14:textId="75846FFA" w:rsidR="002D6E38" w:rsidRPr="00537527" w:rsidRDefault="002D6E38" w:rsidP="002E5C0A">
      <w:pPr>
        <w:pStyle w:val="ListParagraph"/>
        <w:numPr>
          <w:ilvl w:val="0"/>
          <w:numId w:val="3"/>
        </w:numPr>
        <w:spacing w:before="120" w:after="120"/>
        <w:rPr>
          <w:rFonts w:ascii="Times New Roman" w:hAnsi="Times New Roman" w:cs="Times New Roman"/>
          <w:b/>
          <w:bCs/>
          <w:sz w:val="28"/>
          <w:szCs w:val="28"/>
        </w:rPr>
      </w:pPr>
      <w:r w:rsidRPr="00537527">
        <w:rPr>
          <w:rFonts w:ascii="Times New Roman" w:hAnsi="Times New Roman" w:cs="Times New Roman"/>
          <w:b/>
          <w:bCs/>
          <w:sz w:val="28"/>
          <w:szCs w:val="28"/>
        </w:rPr>
        <w:lastRenderedPageBreak/>
        <w:t>Conclusion</w:t>
      </w:r>
    </w:p>
    <w:p w14:paraId="45BD1C8C" w14:textId="7B44941D" w:rsidR="003C7463" w:rsidRDefault="00112C08" w:rsidP="00D833A9">
      <w:pPr>
        <w:spacing w:before="120" w:after="120" w:line="360" w:lineRule="auto"/>
        <w:rPr>
          <w:sz w:val="22"/>
          <w:szCs w:val="22"/>
        </w:rPr>
      </w:pPr>
      <w:r w:rsidRPr="007036B7">
        <w:rPr>
          <w:sz w:val="22"/>
          <w:szCs w:val="22"/>
        </w:rPr>
        <w:t xml:space="preserve">The effect of wildfire disaster on women and their babies can be profound, with changes to birthweight, length of gestation, and includes findings suggestive of increased rates of gestational </w:t>
      </w:r>
      <w:r w:rsidR="00A43A56">
        <w:rPr>
          <w:sz w:val="22"/>
          <w:szCs w:val="22"/>
        </w:rPr>
        <w:t xml:space="preserve">hypertension, </w:t>
      </w:r>
      <w:r w:rsidR="0066689C">
        <w:rPr>
          <w:sz w:val="22"/>
          <w:szCs w:val="22"/>
        </w:rPr>
        <w:t>GDM</w:t>
      </w:r>
      <w:r w:rsidR="006E5B81">
        <w:rPr>
          <w:sz w:val="22"/>
          <w:szCs w:val="22"/>
        </w:rPr>
        <w:t xml:space="preserve">, </w:t>
      </w:r>
      <w:proofErr w:type="spellStart"/>
      <w:r w:rsidRPr="007036B7">
        <w:rPr>
          <w:sz w:val="22"/>
          <w:szCs w:val="22"/>
        </w:rPr>
        <w:t>fetal</w:t>
      </w:r>
      <w:proofErr w:type="spellEnd"/>
      <w:r w:rsidRPr="007036B7">
        <w:rPr>
          <w:sz w:val="22"/>
          <w:szCs w:val="22"/>
        </w:rPr>
        <w:t xml:space="preserve"> macrosomia</w:t>
      </w:r>
      <w:r w:rsidR="006E5B81">
        <w:rPr>
          <w:sz w:val="22"/>
          <w:szCs w:val="22"/>
        </w:rPr>
        <w:t xml:space="preserve"> and increased incidence of </w:t>
      </w:r>
      <w:r w:rsidR="00254558">
        <w:rPr>
          <w:sz w:val="22"/>
          <w:szCs w:val="22"/>
        </w:rPr>
        <w:t xml:space="preserve">some </w:t>
      </w:r>
      <w:r w:rsidR="006E5B81">
        <w:rPr>
          <w:sz w:val="22"/>
          <w:szCs w:val="22"/>
        </w:rPr>
        <w:t>birth defects</w:t>
      </w:r>
      <w:r w:rsidRPr="007036B7">
        <w:rPr>
          <w:sz w:val="22"/>
          <w:szCs w:val="22"/>
        </w:rPr>
        <w:t xml:space="preserve">. Timing of exposure, severity and proximity to the </w:t>
      </w:r>
      <w:r w:rsidR="005E7F3F">
        <w:rPr>
          <w:sz w:val="22"/>
          <w:szCs w:val="22"/>
        </w:rPr>
        <w:t>wild</w:t>
      </w:r>
      <w:r w:rsidRPr="007036B7">
        <w:rPr>
          <w:sz w:val="22"/>
          <w:szCs w:val="22"/>
        </w:rPr>
        <w:t>fires increases morbidity</w:t>
      </w:r>
      <w:r w:rsidR="00A93817">
        <w:rPr>
          <w:sz w:val="22"/>
          <w:szCs w:val="22"/>
        </w:rPr>
        <w:t xml:space="preserve">. </w:t>
      </w:r>
      <w:r w:rsidR="008F273A">
        <w:rPr>
          <w:sz w:val="22"/>
          <w:szCs w:val="22"/>
        </w:rPr>
        <w:t>Following wildfire exposure, w</w:t>
      </w:r>
      <w:r w:rsidRPr="007036B7">
        <w:rPr>
          <w:sz w:val="22"/>
          <w:szCs w:val="22"/>
        </w:rPr>
        <w:t xml:space="preserve">omen’s health may be </w:t>
      </w:r>
      <w:r w:rsidR="00546037">
        <w:rPr>
          <w:sz w:val="22"/>
          <w:szCs w:val="22"/>
        </w:rPr>
        <w:t>impacted</w:t>
      </w:r>
      <w:r w:rsidR="00546037" w:rsidRPr="007036B7">
        <w:rPr>
          <w:sz w:val="22"/>
          <w:szCs w:val="22"/>
        </w:rPr>
        <w:t xml:space="preserve"> </w:t>
      </w:r>
      <w:r w:rsidRPr="007036B7">
        <w:rPr>
          <w:sz w:val="22"/>
          <w:szCs w:val="22"/>
        </w:rPr>
        <w:t>by increased mental health acuity including development of PTSD-like symptoms in the short</w:t>
      </w:r>
      <w:r w:rsidR="00B62AD7">
        <w:rPr>
          <w:sz w:val="22"/>
          <w:szCs w:val="22"/>
        </w:rPr>
        <w:t>-</w:t>
      </w:r>
      <w:r w:rsidRPr="007036B7">
        <w:rPr>
          <w:sz w:val="22"/>
          <w:szCs w:val="22"/>
        </w:rPr>
        <w:t xml:space="preserve">term. </w:t>
      </w:r>
    </w:p>
    <w:p w14:paraId="54978852" w14:textId="3C954677" w:rsidR="00800D89" w:rsidRDefault="00867620" w:rsidP="00D833A9">
      <w:pPr>
        <w:spacing w:before="120" w:after="120" w:line="360" w:lineRule="auto"/>
        <w:rPr>
          <w:sz w:val="22"/>
          <w:szCs w:val="22"/>
        </w:rPr>
      </w:pPr>
      <w:r>
        <w:rPr>
          <w:sz w:val="22"/>
          <w:szCs w:val="22"/>
        </w:rPr>
        <w:t xml:space="preserve">Public </w:t>
      </w:r>
      <w:r w:rsidR="003D3A74">
        <w:rPr>
          <w:sz w:val="22"/>
          <w:szCs w:val="22"/>
        </w:rPr>
        <w:t xml:space="preserve">health </w:t>
      </w:r>
      <w:r w:rsidR="001D04A0">
        <w:rPr>
          <w:sz w:val="22"/>
          <w:szCs w:val="22"/>
        </w:rPr>
        <w:t xml:space="preserve">interventions </w:t>
      </w:r>
      <w:r w:rsidR="000437C6">
        <w:rPr>
          <w:sz w:val="22"/>
          <w:szCs w:val="22"/>
        </w:rPr>
        <w:t>that promote</w:t>
      </w:r>
      <w:r w:rsidR="00112C08" w:rsidRPr="007036B7">
        <w:rPr>
          <w:sz w:val="22"/>
          <w:szCs w:val="22"/>
        </w:rPr>
        <w:t xml:space="preserve"> social connectedness, </w:t>
      </w:r>
      <w:r w:rsidR="00CF396C">
        <w:rPr>
          <w:sz w:val="22"/>
          <w:szCs w:val="22"/>
        </w:rPr>
        <w:t xml:space="preserve">foster </w:t>
      </w:r>
      <w:r w:rsidR="00112C08" w:rsidRPr="007036B7">
        <w:rPr>
          <w:sz w:val="22"/>
          <w:szCs w:val="22"/>
        </w:rPr>
        <w:t xml:space="preserve">personal resilience, and </w:t>
      </w:r>
      <w:r w:rsidR="00CF396C">
        <w:rPr>
          <w:sz w:val="22"/>
          <w:szCs w:val="22"/>
        </w:rPr>
        <w:t xml:space="preserve">include </w:t>
      </w:r>
      <w:r w:rsidR="00112C08" w:rsidRPr="007036B7">
        <w:rPr>
          <w:sz w:val="22"/>
          <w:szCs w:val="22"/>
        </w:rPr>
        <w:t xml:space="preserve">prompt </w:t>
      </w:r>
      <w:r w:rsidR="00973F87">
        <w:rPr>
          <w:sz w:val="22"/>
          <w:szCs w:val="22"/>
        </w:rPr>
        <w:t>referral</w:t>
      </w:r>
      <w:r w:rsidR="00112C08" w:rsidRPr="007036B7">
        <w:rPr>
          <w:sz w:val="22"/>
          <w:szCs w:val="22"/>
        </w:rPr>
        <w:t xml:space="preserve"> to supportive healthcare including midwifery-led continuity of care, and mental health programmes </w:t>
      </w:r>
      <w:r w:rsidR="000E2318">
        <w:rPr>
          <w:sz w:val="22"/>
          <w:szCs w:val="22"/>
        </w:rPr>
        <w:t>should</w:t>
      </w:r>
      <w:r w:rsidR="00112C08" w:rsidRPr="007036B7">
        <w:rPr>
          <w:sz w:val="22"/>
          <w:szCs w:val="22"/>
        </w:rPr>
        <w:t xml:space="preserve"> be </w:t>
      </w:r>
      <w:r w:rsidR="004F1356">
        <w:rPr>
          <w:sz w:val="22"/>
          <w:szCs w:val="22"/>
        </w:rPr>
        <w:t>developed in areas pro</w:t>
      </w:r>
      <w:r w:rsidR="00A72ADF">
        <w:rPr>
          <w:sz w:val="22"/>
          <w:szCs w:val="22"/>
        </w:rPr>
        <w:t>n</w:t>
      </w:r>
      <w:r w:rsidR="004F1356">
        <w:rPr>
          <w:sz w:val="22"/>
          <w:szCs w:val="22"/>
        </w:rPr>
        <w:t>e to wildfire disaster</w:t>
      </w:r>
      <w:r w:rsidR="00D0645A">
        <w:rPr>
          <w:sz w:val="22"/>
          <w:szCs w:val="22"/>
        </w:rPr>
        <w:t xml:space="preserve">, and </w:t>
      </w:r>
      <w:r w:rsidR="004F1356">
        <w:rPr>
          <w:sz w:val="22"/>
          <w:szCs w:val="22"/>
        </w:rPr>
        <w:t xml:space="preserve">implemented </w:t>
      </w:r>
      <w:r w:rsidR="00800D89">
        <w:rPr>
          <w:sz w:val="22"/>
          <w:szCs w:val="22"/>
        </w:rPr>
        <w:t>following wildfire disaster exposure.</w:t>
      </w:r>
    </w:p>
    <w:p w14:paraId="2F734C57" w14:textId="77777777" w:rsidR="00BD5182" w:rsidRPr="009A4307" w:rsidRDefault="00BD5182" w:rsidP="009A4307">
      <w:pPr>
        <w:pStyle w:val="ListParagraph"/>
        <w:numPr>
          <w:ilvl w:val="0"/>
          <w:numId w:val="3"/>
        </w:numPr>
        <w:spacing w:before="120" w:after="120"/>
        <w:rPr>
          <w:rFonts w:ascii="Times New Roman" w:hAnsi="Times New Roman" w:cs="Times New Roman"/>
          <w:b/>
          <w:bCs/>
          <w:sz w:val="28"/>
          <w:szCs w:val="28"/>
        </w:rPr>
      </w:pPr>
      <w:r w:rsidRPr="009A4307">
        <w:rPr>
          <w:rFonts w:ascii="Times New Roman" w:hAnsi="Times New Roman" w:cs="Times New Roman"/>
          <w:b/>
          <w:bCs/>
          <w:sz w:val="28"/>
          <w:szCs w:val="28"/>
        </w:rPr>
        <w:t>Recommendations for research</w:t>
      </w:r>
    </w:p>
    <w:p w14:paraId="6945BF5D" w14:textId="77FE9051" w:rsidR="0074566D" w:rsidRDefault="001E1FC2" w:rsidP="0074566D">
      <w:pPr>
        <w:spacing w:before="120" w:after="120" w:line="360" w:lineRule="auto"/>
        <w:rPr>
          <w:sz w:val="22"/>
          <w:szCs w:val="22"/>
        </w:rPr>
      </w:pPr>
      <w:r>
        <w:rPr>
          <w:sz w:val="22"/>
          <w:szCs w:val="22"/>
        </w:rPr>
        <w:t>T</w:t>
      </w:r>
      <w:r w:rsidR="00F37D64">
        <w:rPr>
          <w:sz w:val="22"/>
          <w:szCs w:val="22"/>
        </w:rPr>
        <w:t>his study highlighted se</w:t>
      </w:r>
      <w:r>
        <w:rPr>
          <w:sz w:val="22"/>
          <w:szCs w:val="22"/>
        </w:rPr>
        <w:t>veral</w:t>
      </w:r>
      <w:r w:rsidR="0074566D">
        <w:rPr>
          <w:sz w:val="22"/>
          <w:szCs w:val="22"/>
        </w:rPr>
        <w:t xml:space="preserve"> gaps in existing literature</w:t>
      </w:r>
      <w:r w:rsidR="00A01B1D">
        <w:rPr>
          <w:sz w:val="22"/>
          <w:szCs w:val="22"/>
        </w:rPr>
        <w:t xml:space="preserve">. </w:t>
      </w:r>
      <w:r>
        <w:rPr>
          <w:sz w:val="22"/>
          <w:szCs w:val="22"/>
        </w:rPr>
        <w:t>There is a need for more systematic and detailed i</w:t>
      </w:r>
      <w:r w:rsidR="0074566D">
        <w:rPr>
          <w:sz w:val="22"/>
          <w:szCs w:val="22"/>
        </w:rPr>
        <w:t>dentification of</w:t>
      </w:r>
      <w:r w:rsidR="00F37D64">
        <w:rPr>
          <w:sz w:val="22"/>
          <w:szCs w:val="22"/>
        </w:rPr>
        <w:t xml:space="preserve"> </w:t>
      </w:r>
      <w:r>
        <w:rPr>
          <w:sz w:val="22"/>
          <w:szCs w:val="22"/>
        </w:rPr>
        <w:t>the</w:t>
      </w:r>
      <w:r w:rsidR="0074566D">
        <w:rPr>
          <w:sz w:val="22"/>
          <w:szCs w:val="22"/>
        </w:rPr>
        <w:t xml:space="preserve"> </w:t>
      </w:r>
      <w:r w:rsidR="00634327">
        <w:rPr>
          <w:sz w:val="22"/>
          <w:szCs w:val="22"/>
        </w:rPr>
        <w:t>impacts</w:t>
      </w:r>
      <w:r>
        <w:rPr>
          <w:sz w:val="22"/>
          <w:szCs w:val="22"/>
        </w:rPr>
        <w:t xml:space="preserve"> of wildfires</w:t>
      </w:r>
      <w:r w:rsidR="00634327">
        <w:rPr>
          <w:sz w:val="22"/>
          <w:szCs w:val="22"/>
        </w:rPr>
        <w:t xml:space="preserve"> on </w:t>
      </w:r>
      <w:r w:rsidR="00B6586B">
        <w:rPr>
          <w:sz w:val="22"/>
          <w:szCs w:val="22"/>
        </w:rPr>
        <w:t>a greater range of</w:t>
      </w:r>
      <w:r w:rsidR="0074566D">
        <w:rPr>
          <w:sz w:val="22"/>
          <w:szCs w:val="22"/>
        </w:rPr>
        <w:t xml:space="preserve"> birth and maternal outcomes</w:t>
      </w:r>
      <w:r w:rsidR="00B6586B">
        <w:rPr>
          <w:sz w:val="22"/>
          <w:szCs w:val="22"/>
        </w:rPr>
        <w:t xml:space="preserve"> </w:t>
      </w:r>
      <w:r w:rsidR="00F37D64">
        <w:rPr>
          <w:sz w:val="22"/>
          <w:szCs w:val="22"/>
        </w:rPr>
        <w:t>over</w:t>
      </w:r>
      <w:r w:rsidR="00187D9E">
        <w:rPr>
          <w:sz w:val="22"/>
          <w:szCs w:val="22"/>
        </w:rPr>
        <w:t xml:space="preserve"> the short and long-term impact </w:t>
      </w:r>
      <w:r w:rsidR="00F37D64">
        <w:rPr>
          <w:sz w:val="22"/>
          <w:szCs w:val="22"/>
        </w:rPr>
        <w:t>as this evidence base is needed to</w:t>
      </w:r>
      <w:r w:rsidR="0074566D">
        <w:rPr>
          <w:sz w:val="22"/>
          <w:szCs w:val="22"/>
        </w:rPr>
        <w:t xml:space="preserve"> improv</w:t>
      </w:r>
      <w:r w:rsidR="00F37D64">
        <w:rPr>
          <w:sz w:val="22"/>
          <w:szCs w:val="22"/>
        </w:rPr>
        <w:t>e</w:t>
      </w:r>
      <w:r w:rsidR="0074566D">
        <w:rPr>
          <w:sz w:val="22"/>
          <w:szCs w:val="22"/>
        </w:rPr>
        <w:t xml:space="preserve"> outcomes for childbearing women and their babies.</w:t>
      </w:r>
      <w:r w:rsidR="00D20C0D" w:rsidRPr="00D20C0D">
        <w:rPr>
          <w:sz w:val="22"/>
          <w:szCs w:val="22"/>
        </w:rPr>
        <w:t xml:space="preserve"> </w:t>
      </w:r>
      <w:r w:rsidR="00D20C0D">
        <w:rPr>
          <w:sz w:val="22"/>
          <w:szCs w:val="22"/>
        </w:rPr>
        <w:t>There is a</w:t>
      </w:r>
      <w:r w:rsidR="00F37D64">
        <w:rPr>
          <w:sz w:val="22"/>
          <w:szCs w:val="22"/>
        </w:rPr>
        <w:t>lso a</w:t>
      </w:r>
      <w:r w:rsidR="00D20C0D">
        <w:rPr>
          <w:sz w:val="22"/>
          <w:szCs w:val="22"/>
        </w:rPr>
        <w:t xml:space="preserve"> need for longitudinal studies</w:t>
      </w:r>
      <w:r w:rsidR="00FA0A7B">
        <w:rPr>
          <w:sz w:val="22"/>
          <w:szCs w:val="22"/>
        </w:rPr>
        <w:t xml:space="preserve"> </w:t>
      </w:r>
      <w:r w:rsidR="00387393">
        <w:rPr>
          <w:sz w:val="22"/>
          <w:szCs w:val="22"/>
        </w:rPr>
        <w:t>to define windows of susceptibility to wildfire smoke and wildfire generated PM</w:t>
      </w:r>
      <w:r w:rsidR="00387393" w:rsidRPr="00A62053">
        <w:rPr>
          <w:sz w:val="22"/>
          <w:szCs w:val="22"/>
          <w:vertAlign w:val="subscript"/>
        </w:rPr>
        <w:t>2.5</w:t>
      </w:r>
      <w:r w:rsidR="00387393">
        <w:rPr>
          <w:sz w:val="22"/>
          <w:szCs w:val="22"/>
        </w:rPr>
        <w:t xml:space="preserve"> concentrations </w:t>
      </w:r>
      <w:r w:rsidR="00D20C0D">
        <w:rPr>
          <w:sz w:val="22"/>
          <w:szCs w:val="22"/>
        </w:rPr>
        <w:t xml:space="preserve">on birth outcomes, </w:t>
      </w:r>
      <w:proofErr w:type="gramStart"/>
      <w:r w:rsidR="00D20C0D">
        <w:rPr>
          <w:sz w:val="22"/>
          <w:szCs w:val="22"/>
        </w:rPr>
        <w:t>health</w:t>
      </w:r>
      <w:proofErr w:type="gramEnd"/>
      <w:r w:rsidR="00D20C0D">
        <w:rPr>
          <w:sz w:val="22"/>
          <w:szCs w:val="22"/>
        </w:rPr>
        <w:t xml:space="preserve"> and the healthcare needs of childbearing women with more precision.</w:t>
      </w:r>
    </w:p>
    <w:p w14:paraId="58605DE3" w14:textId="6AD0D8A2" w:rsidR="00C15DC8" w:rsidRDefault="00591B68" w:rsidP="00D833A9">
      <w:pPr>
        <w:spacing w:before="120" w:after="120" w:line="360" w:lineRule="auto"/>
        <w:rPr>
          <w:sz w:val="22"/>
          <w:szCs w:val="22"/>
        </w:rPr>
      </w:pPr>
      <w:r>
        <w:rPr>
          <w:sz w:val="22"/>
          <w:szCs w:val="22"/>
        </w:rPr>
        <w:t xml:space="preserve">Additionally, </w:t>
      </w:r>
      <w:r w:rsidR="00F37D64">
        <w:rPr>
          <w:sz w:val="22"/>
          <w:szCs w:val="22"/>
        </w:rPr>
        <w:t xml:space="preserve">it is important that </w:t>
      </w:r>
      <w:r w:rsidR="0071238A">
        <w:rPr>
          <w:sz w:val="22"/>
          <w:szCs w:val="22"/>
        </w:rPr>
        <w:t>access to maternity and child health services</w:t>
      </w:r>
      <w:r w:rsidR="00200CDD">
        <w:rPr>
          <w:sz w:val="22"/>
          <w:szCs w:val="22"/>
        </w:rPr>
        <w:t xml:space="preserve">, reproductive </w:t>
      </w:r>
      <w:r w:rsidR="00322943">
        <w:rPr>
          <w:sz w:val="22"/>
          <w:szCs w:val="22"/>
        </w:rPr>
        <w:t xml:space="preserve">and family planning </w:t>
      </w:r>
      <w:r w:rsidR="00200CDD">
        <w:rPr>
          <w:sz w:val="22"/>
          <w:szCs w:val="22"/>
        </w:rPr>
        <w:t>services</w:t>
      </w:r>
      <w:r w:rsidR="00F37D64">
        <w:rPr>
          <w:sz w:val="22"/>
          <w:szCs w:val="22"/>
        </w:rPr>
        <w:t>,</w:t>
      </w:r>
      <w:r w:rsidR="00322943">
        <w:rPr>
          <w:sz w:val="22"/>
          <w:szCs w:val="22"/>
        </w:rPr>
        <w:t xml:space="preserve"> and mental health</w:t>
      </w:r>
      <w:r w:rsidR="00E20B5E">
        <w:rPr>
          <w:sz w:val="22"/>
          <w:szCs w:val="22"/>
        </w:rPr>
        <w:t xml:space="preserve"> support following wildfire disaster</w:t>
      </w:r>
      <w:r w:rsidR="00F37D64">
        <w:rPr>
          <w:sz w:val="22"/>
          <w:szCs w:val="22"/>
        </w:rPr>
        <w:t xml:space="preserve"> be evaluated.</w:t>
      </w:r>
      <w:r w:rsidR="0071238A">
        <w:rPr>
          <w:sz w:val="22"/>
          <w:szCs w:val="22"/>
        </w:rPr>
        <w:t xml:space="preserve"> This </w:t>
      </w:r>
      <w:r w:rsidR="00BE6B26">
        <w:rPr>
          <w:sz w:val="22"/>
          <w:szCs w:val="22"/>
        </w:rPr>
        <w:t>evidence</w:t>
      </w:r>
      <w:r w:rsidR="0071238A">
        <w:rPr>
          <w:sz w:val="22"/>
          <w:szCs w:val="22"/>
        </w:rPr>
        <w:t xml:space="preserve"> will inform the development of effective clinical and public health strategies to </w:t>
      </w:r>
      <w:r w:rsidR="005E1B64">
        <w:rPr>
          <w:sz w:val="22"/>
          <w:szCs w:val="22"/>
        </w:rPr>
        <w:t>further support</w:t>
      </w:r>
      <w:r w:rsidR="0071238A">
        <w:rPr>
          <w:sz w:val="22"/>
          <w:szCs w:val="22"/>
        </w:rPr>
        <w:t xml:space="preserve"> the needs of childbearing women</w:t>
      </w:r>
      <w:r w:rsidR="00DA3CCE">
        <w:rPr>
          <w:sz w:val="22"/>
          <w:szCs w:val="22"/>
        </w:rPr>
        <w:t xml:space="preserve"> following exposure to a wildfire disaster</w:t>
      </w:r>
      <w:r w:rsidR="005F47C2">
        <w:rPr>
          <w:sz w:val="22"/>
          <w:szCs w:val="22"/>
        </w:rPr>
        <w:t>.</w:t>
      </w:r>
    </w:p>
    <w:p w14:paraId="06E0DB91" w14:textId="39C75A2F" w:rsidR="005B6DA0" w:rsidRPr="007036B7" w:rsidRDefault="005B6DA0" w:rsidP="005B6DA0">
      <w:pPr>
        <w:pStyle w:val="ListParagraph"/>
        <w:numPr>
          <w:ilvl w:val="0"/>
          <w:numId w:val="3"/>
        </w:numPr>
        <w:spacing w:before="120" w:after="120"/>
        <w:rPr>
          <w:rFonts w:ascii="Times New Roman" w:hAnsi="Times New Roman" w:cs="Times New Roman"/>
          <w:b/>
          <w:bCs/>
          <w:sz w:val="28"/>
          <w:szCs w:val="28"/>
        </w:rPr>
      </w:pPr>
      <w:proofErr w:type="spellStart"/>
      <w:r w:rsidRPr="007036B7">
        <w:rPr>
          <w:rFonts w:ascii="Times New Roman" w:hAnsi="Times New Roman" w:cs="Times New Roman"/>
          <w:b/>
          <w:bCs/>
          <w:sz w:val="28"/>
          <w:szCs w:val="28"/>
        </w:rPr>
        <w:t>CRediT</w:t>
      </w:r>
      <w:proofErr w:type="spellEnd"/>
      <w:r w:rsidRPr="007036B7">
        <w:rPr>
          <w:rFonts w:ascii="Times New Roman" w:hAnsi="Times New Roman" w:cs="Times New Roman"/>
          <w:b/>
          <w:bCs/>
          <w:sz w:val="28"/>
          <w:szCs w:val="28"/>
        </w:rPr>
        <w:t xml:space="preserve"> author statement</w:t>
      </w:r>
    </w:p>
    <w:p w14:paraId="1DA7312C" w14:textId="036CE599" w:rsidR="00C15DC8" w:rsidRDefault="005B6DA0" w:rsidP="001804BB">
      <w:pPr>
        <w:spacing w:before="120" w:after="120" w:line="360" w:lineRule="auto"/>
        <w:rPr>
          <w:sz w:val="22"/>
          <w:szCs w:val="22"/>
        </w:rPr>
      </w:pPr>
      <w:r w:rsidRPr="007036B7">
        <w:rPr>
          <w:sz w:val="22"/>
          <w:szCs w:val="22"/>
        </w:rPr>
        <w:t>J</w:t>
      </w:r>
      <w:r w:rsidR="00AF4439" w:rsidRPr="007036B7">
        <w:rPr>
          <w:sz w:val="22"/>
          <w:szCs w:val="22"/>
        </w:rPr>
        <w:t>o</w:t>
      </w:r>
      <w:r w:rsidRPr="007036B7">
        <w:rPr>
          <w:sz w:val="22"/>
          <w:szCs w:val="22"/>
        </w:rPr>
        <w:t xml:space="preserve"> Evans: </w:t>
      </w:r>
      <w:r w:rsidR="004A2B20" w:rsidRPr="007036B7">
        <w:rPr>
          <w:sz w:val="22"/>
          <w:szCs w:val="22"/>
        </w:rPr>
        <w:t>c</w:t>
      </w:r>
      <w:r w:rsidR="007F5780" w:rsidRPr="007036B7">
        <w:rPr>
          <w:sz w:val="22"/>
          <w:szCs w:val="22"/>
        </w:rPr>
        <w:t>onceptualisation, methodology, formal analysis, writing</w:t>
      </w:r>
      <w:r w:rsidR="00C61EDF" w:rsidRPr="007036B7">
        <w:rPr>
          <w:sz w:val="22"/>
          <w:szCs w:val="22"/>
        </w:rPr>
        <w:t xml:space="preserve"> – original draft. </w:t>
      </w:r>
      <w:r w:rsidR="00FC66F2" w:rsidRPr="007036B7">
        <w:rPr>
          <w:sz w:val="22"/>
          <w:szCs w:val="22"/>
        </w:rPr>
        <w:t xml:space="preserve">Amita Bansal: </w:t>
      </w:r>
      <w:r w:rsidR="004A2B20" w:rsidRPr="007036B7">
        <w:rPr>
          <w:sz w:val="22"/>
          <w:szCs w:val="22"/>
        </w:rPr>
        <w:t>conceptualisation,</w:t>
      </w:r>
      <w:r w:rsidR="00154F03" w:rsidRPr="007036B7">
        <w:rPr>
          <w:sz w:val="22"/>
          <w:szCs w:val="22"/>
        </w:rPr>
        <w:t xml:space="preserve"> </w:t>
      </w:r>
      <w:r w:rsidR="00FC66F2" w:rsidRPr="007036B7">
        <w:rPr>
          <w:sz w:val="22"/>
          <w:szCs w:val="22"/>
        </w:rPr>
        <w:t xml:space="preserve">writing: review and editing. Danielle Schoenaker: </w:t>
      </w:r>
      <w:r w:rsidR="00320F6F" w:rsidRPr="007036B7">
        <w:rPr>
          <w:sz w:val="22"/>
          <w:szCs w:val="22"/>
        </w:rPr>
        <w:t>conceptualisa</w:t>
      </w:r>
      <w:r w:rsidR="00320F6F" w:rsidRPr="007036B7" w:rsidDel="004E2BA7">
        <w:rPr>
          <w:sz w:val="22"/>
          <w:szCs w:val="22"/>
        </w:rPr>
        <w:t>t</w:t>
      </w:r>
      <w:r w:rsidR="00320F6F" w:rsidRPr="007036B7">
        <w:rPr>
          <w:sz w:val="22"/>
          <w:szCs w:val="22"/>
        </w:rPr>
        <w:t>ion</w:t>
      </w:r>
      <w:r w:rsidR="00320F6F">
        <w:rPr>
          <w:sz w:val="22"/>
          <w:szCs w:val="22"/>
        </w:rPr>
        <w:t xml:space="preserve">, </w:t>
      </w:r>
      <w:r w:rsidR="00FC66F2" w:rsidRPr="007036B7">
        <w:rPr>
          <w:sz w:val="22"/>
          <w:szCs w:val="22"/>
        </w:rPr>
        <w:t>writing: review and editing.</w:t>
      </w:r>
      <w:r w:rsidR="00AF4439" w:rsidRPr="007036B7">
        <w:rPr>
          <w:sz w:val="22"/>
          <w:szCs w:val="22"/>
        </w:rPr>
        <w:t xml:space="preserve"> Nicolas Cherbuin: </w:t>
      </w:r>
      <w:r w:rsidR="00320F6F" w:rsidRPr="007036B7">
        <w:rPr>
          <w:sz w:val="22"/>
          <w:szCs w:val="22"/>
        </w:rPr>
        <w:t>conceptualisation</w:t>
      </w:r>
      <w:r w:rsidR="00320F6F">
        <w:rPr>
          <w:sz w:val="22"/>
          <w:szCs w:val="22"/>
        </w:rPr>
        <w:t xml:space="preserve">, </w:t>
      </w:r>
      <w:r w:rsidR="00AF4439" w:rsidRPr="007036B7">
        <w:rPr>
          <w:sz w:val="22"/>
          <w:szCs w:val="22"/>
        </w:rPr>
        <w:t xml:space="preserve">writing: review and editing. Michael Peek: </w:t>
      </w:r>
      <w:r w:rsidR="00320F6F" w:rsidRPr="007036B7">
        <w:rPr>
          <w:sz w:val="22"/>
          <w:szCs w:val="22"/>
        </w:rPr>
        <w:t>conceptualisation</w:t>
      </w:r>
      <w:r w:rsidR="004E2BA7">
        <w:rPr>
          <w:sz w:val="22"/>
          <w:szCs w:val="22"/>
        </w:rPr>
        <w:t xml:space="preserve">, </w:t>
      </w:r>
      <w:r w:rsidR="00AF4439" w:rsidRPr="007036B7">
        <w:rPr>
          <w:sz w:val="22"/>
          <w:szCs w:val="22"/>
        </w:rPr>
        <w:t>writing: review and editing</w:t>
      </w:r>
      <w:r w:rsidR="00C23565" w:rsidRPr="007036B7">
        <w:rPr>
          <w:sz w:val="22"/>
          <w:szCs w:val="22"/>
        </w:rPr>
        <w:t>.</w:t>
      </w:r>
      <w:r w:rsidR="0051682F" w:rsidRPr="0051682F">
        <w:rPr>
          <w:sz w:val="22"/>
          <w:szCs w:val="22"/>
        </w:rPr>
        <w:t xml:space="preserve"> </w:t>
      </w:r>
      <w:r w:rsidR="0051682F" w:rsidRPr="007036B7">
        <w:rPr>
          <w:sz w:val="22"/>
          <w:szCs w:val="22"/>
        </w:rPr>
        <w:t>Deborah Davis: conceptualisation, supervision, validation, writing: review and editing.</w:t>
      </w:r>
      <w:r w:rsidR="0051682F">
        <w:rPr>
          <w:sz w:val="22"/>
          <w:szCs w:val="22"/>
        </w:rPr>
        <w:t xml:space="preserve"> All authors approved the final version for submission.</w:t>
      </w:r>
    </w:p>
    <w:p w14:paraId="5A285380" w14:textId="77777777" w:rsidR="00920799" w:rsidRPr="00FD1B1A" w:rsidRDefault="00920799" w:rsidP="00FD1B1A">
      <w:pPr>
        <w:pStyle w:val="ListParagraph"/>
        <w:numPr>
          <w:ilvl w:val="0"/>
          <w:numId w:val="3"/>
        </w:numPr>
        <w:spacing w:before="120" w:after="120"/>
        <w:rPr>
          <w:rFonts w:ascii="Times New Roman" w:hAnsi="Times New Roman" w:cs="Times New Roman"/>
          <w:b/>
          <w:bCs/>
          <w:sz w:val="28"/>
          <w:szCs w:val="28"/>
        </w:rPr>
      </w:pPr>
      <w:r w:rsidRPr="00FD1B1A">
        <w:rPr>
          <w:rFonts w:ascii="Times New Roman" w:hAnsi="Times New Roman" w:cs="Times New Roman"/>
          <w:b/>
          <w:bCs/>
          <w:sz w:val="28"/>
          <w:szCs w:val="28"/>
        </w:rPr>
        <w:t xml:space="preserve">Acknowledgement </w:t>
      </w:r>
    </w:p>
    <w:p w14:paraId="58184704" w14:textId="77777777" w:rsidR="00920799" w:rsidRPr="00FD1B1A" w:rsidRDefault="00920799" w:rsidP="00FD1B1A">
      <w:pPr>
        <w:spacing w:before="120" w:after="120" w:line="360" w:lineRule="auto"/>
        <w:rPr>
          <w:sz w:val="22"/>
          <w:szCs w:val="22"/>
        </w:rPr>
      </w:pPr>
      <w:r w:rsidRPr="00FD1B1A">
        <w:rPr>
          <w:sz w:val="22"/>
          <w:szCs w:val="22"/>
        </w:rPr>
        <w:t xml:space="preserve">The authors acknowledge the Mother and Child 2020 collaborative research project under whose auspices this research was conducted. </w:t>
      </w:r>
      <w:hyperlink r:id="rId9" w:history="1">
        <w:r w:rsidRPr="005F1394">
          <w:rPr>
            <w:sz w:val="22"/>
            <w:szCs w:val="22"/>
          </w:rPr>
          <w:t>https://medicalschool.anu.edu.au/research/projects/mother-child-2020-mc2020</w:t>
        </w:r>
      </w:hyperlink>
    </w:p>
    <w:p w14:paraId="21B9F023" w14:textId="33214B26" w:rsidR="00BD7D9E" w:rsidRPr="007036B7" w:rsidRDefault="00BD7D9E" w:rsidP="00BD7D9E">
      <w:pPr>
        <w:pStyle w:val="ListParagraph"/>
        <w:numPr>
          <w:ilvl w:val="0"/>
          <w:numId w:val="3"/>
        </w:numPr>
        <w:spacing w:before="120" w:after="120"/>
        <w:rPr>
          <w:rFonts w:ascii="Times New Roman" w:hAnsi="Times New Roman" w:cs="Times New Roman"/>
          <w:b/>
          <w:bCs/>
          <w:sz w:val="28"/>
          <w:szCs w:val="28"/>
        </w:rPr>
      </w:pPr>
      <w:r w:rsidRPr="007036B7">
        <w:rPr>
          <w:rFonts w:ascii="Times New Roman" w:hAnsi="Times New Roman" w:cs="Times New Roman"/>
          <w:b/>
          <w:bCs/>
          <w:sz w:val="28"/>
          <w:szCs w:val="28"/>
        </w:rPr>
        <w:t>References</w:t>
      </w:r>
    </w:p>
    <w:p w14:paraId="6B613241" w14:textId="77777777" w:rsidR="007A6D93" w:rsidRPr="00B517DA" w:rsidRDefault="007A6D93" w:rsidP="00C500E6">
      <w:pPr>
        <w:pStyle w:val="EndNoteBibliography"/>
        <w:spacing w:after="0"/>
        <w:ind w:left="360"/>
      </w:pPr>
      <w:r w:rsidRPr="00B517DA">
        <w:rPr>
          <w:b/>
        </w:rPr>
        <w:lastRenderedPageBreak/>
        <w:t>1.</w:t>
      </w:r>
      <w:r w:rsidRPr="00B517DA">
        <w:tab/>
        <w:t xml:space="preserve">Pausas JG, Keeley JE. Wildfires as an ecosystem service. </w:t>
      </w:r>
      <w:r w:rsidRPr="00B517DA">
        <w:rPr>
          <w:i/>
        </w:rPr>
        <w:t xml:space="preserve">Frontiers in Ecology and the Environment. </w:t>
      </w:r>
      <w:r w:rsidRPr="00B517DA">
        <w:t>2019/06/01 2019;17(5):289-295.</w:t>
      </w:r>
    </w:p>
    <w:p w14:paraId="0AD1CF64" w14:textId="77777777" w:rsidR="007A6D93" w:rsidRPr="00B517DA" w:rsidRDefault="007A6D93" w:rsidP="00C500E6">
      <w:pPr>
        <w:pStyle w:val="EndNoteBibliography"/>
        <w:spacing w:after="0"/>
        <w:ind w:left="360"/>
      </w:pPr>
      <w:r w:rsidRPr="00B517DA">
        <w:rPr>
          <w:b/>
        </w:rPr>
        <w:t>2.</w:t>
      </w:r>
      <w:r w:rsidRPr="00B517DA">
        <w:tab/>
        <w:t xml:space="preserve">Williams AP, Abatzoglou JT, Gershunov A, et al. Observed Impacts of Anthropogenic Climate Change on Wildfire in California. </w:t>
      </w:r>
      <w:r w:rsidRPr="00B517DA">
        <w:rPr>
          <w:i/>
        </w:rPr>
        <w:t xml:space="preserve">Earth's Future. </w:t>
      </w:r>
      <w:r w:rsidRPr="00B517DA">
        <w:t>2019;7(8):892-910.</w:t>
      </w:r>
    </w:p>
    <w:p w14:paraId="2E0DF8D6" w14:textId="77777777" w:rsidR="007A6D93" w:rsidRPr="00B517DA" w:rsidRDefault="007A6D93" w:rsidP="00C500E6">
      <w:pPr>
        <w:pStyle w:val="EndNoteBibliography"/>
        <w:spacing w:after="0"/>
        <w:ind w:left="360"/>
      </w:pPr>
      <w:r w:rsidRPr="00B517DA">
        <w:rPr>
          <w:b/>
        </w:rPr>
        <w:t>3.</w:t>
      </w:r>
      <w:r w:rsidRPr="00B517DA">
        <w:tab/>
        <w:t xml:space="preserve">United Nations. Climate Change. </w:t>
      </w:r>
      <w:r w:rsidRPr="00B517DA">
        <w:rPr>
          <w:i/>
        </w:rPr>
        <w:t>United Nations</w:t>
      </w:r>
      <w:r w:rsidRPr="00B517DA">
        <w:t xml:space="preserve">. Available at: </w:t>
      </w:r>
      <w:r w:rsidRPr="007A6D93">
        <w:t>https://www.un.org/en/global-issues/climate-change</w:t>
      </w:r>
      <w:r w:rsidRPr="00B517DA">
        <w:t>. Accessed 17th June, 2022.</w:t>
      </w:r>
    </w:p>
    <w:p w14:paraId="690FE47C" w14:textId="77777777" w:rsidR="007A6D93" w:rsidRPr="00B517DA" w:rsidRDefault="007A6D93" w:rsidP="00C500E6">
      <w:pPr>
        <w:pStyle w:val="EndNoteBibliography"/>
        <w:spacing w:after="0"/>
        <w:ind w:left="360"/>
      </w:pPr>
      <w:r w:rsidRPr="00B517DA">
        <w:rPr>
          <w:b/>
        </w:rPr>
        <w:t>4.</w:t>
      </w:r>
      <w:r w:rsidRPr="00B517DA">
        <w:tab/>
        <w:t xml:space="preserve">World Health Organization. Climate Change and Health. </w:t>
      </w:r>
      <w:r w:rsidRPr="00B517DA">
        <w:rPr>
          <w:i/>
        </w:rPr>
        <w:t>World Health Organization</w:t>
      </w:r>
      <w:r w:rsidRPr="00B517DA">
        <w:t xml:space="preserve">. Available at: </w:t>
      </w:r>
      <w:r w:rsidRPr="007A6D93">
        <w:t>https://www.who.int/news-room/fact-sheets/detail/climate-change-and-health</w:t>
      </w:r>
      <w:r w:rsidRPr="00B517DA">
        <w:t>. Accessed 17th June, 2022.</w:t>
      </w:r>
    </w:p>
    <w:p w14:paraId="21BD5279" w14:textId="77777777" w:rsidR="007A6D93" w:rsidRPr="00B517DA" w:rsidRDefault="007A6D93" w:rsidP="00C500E6">
      <w:pPr>
        <w:pStyle w:val="EndNoteBibliography"/>
        <w:spacing w:after="0"/>
        <w:ind w:left="360"/>
      </w:pPr>
      <w:r w:rsidRPr="00B517DA">
        <w:rPr>
          <w:b/>
        </w:rPr>
        <w:t>5.</w:t>
      </w:r>
      <w:r w:rsidRPr="00B517DA">
        <w:tab/>
        <w:t>Commonwealth of Australia.</w:t>
      </w:r>
      <w:r w:rsidRPr="00B517DA">
        <w:rPr>
          <w:i/>
        </w:rPr>
        <w:t xml:space="preserve"> Royal Commission into National Natural Disaster Arrangements Report</w:t>
      </w:r>
      <w:r w:rsidRPr="00B517DA">
        <w:t>: Commonwealth of Australia; 2020.</w:t>
      </w:r>
    </w:p>
    <w:p w14:paraId="7711B53C" w14:textId="77777777" w:rsidR="007A6D93" w:rsidRPr="00B517DA" w:rsidRDefault="007A6D93" w:rsidP="00C500E6">
      <w:pPr>
        <w:pStyle w:val="EndNoteBibliography"/>
        <w:spacing w:after="0"/>
        <w:ind w:left="360"/>
      </w:pPr>
      <w:r w:rsidRPr="00B517DA">
        <w:rPr>
          <w:b/>
        </w:rPr>
        <w:t>6.</w:t>
      </w:r>
      <w:r w:rsidRPr="00B517DA">
        <w:tab/>
        <w:t xml:space="preserve">Harville E, Xiong X, Buekens P. Disasters and Perinatal Health: A Systematic Review. </w:t>
      </w:r>
      <w:r w:rsidRPr="00B517DA">
        <w:rPr>
          <w:i/>
        </w:rPr>
        <w:t xml:space="preserve">Obstetrical &amp; Gynecological Survey. </w:t>
      </w:r>
      <w:r w:rsidRPr="00B517DA">
        <w:t>2010;65(11).</w:t>
      </w:r>
    </w:p>
    <w:p w14:paraId="7D62B15C" w14:textId="77777777" w:rsidR="007A6D93" w:rsidRPr="00B517DA" w:rsidRDefault="007A6D93" w:rsidP="00C500E6">
      <w:pPr>
        <w:pStyle w:val="EndNoteBibliography"/>
        <w:spacing w:after="0"/>
        <w:ind w:left="360"/>
      </w:pPr>
      <w:r w:rsidRPr="00B517DA">
        <w:rPr>
          <w:b/>
        </w:rPr>
        <w:t>7.</w:t>
      </w:r>
      <w:r w:rsidRPr="00B517DA">
        <w:tab/>
        <w:t xml:space="preserve">Suzuki K, Yamagata Z, Kawado M, Hashimoto S. Effects of the Great East Japan Earthquake on Secondary Sex Ratio and Perinatal Outcomes. </w:t>
      </w:r>
      <w:r w:rsidRPr="00B517DA">
        <w:rPr>
          <w:i/>
        </w:rPr>
        <w:t xml:space="preserve">Journal of Epidemiology. </w:t>
      </w:r>
      <w:r w:rsidRPr="00B517DA">
        <w:t>2016;26(2):76-83.</w:t>
      </w:r>
    </w:p>
    <w:p w14:paraId="4E3B0C49" w14:textId="77777777" w:rsidR="007A6D93" w:rsidRPr="00B517DA" w:rsidRDefault="007A6D93" w:rsidP="00C500E6">
      <w:pPr>
        <w:pStyle w:val="EndNoteBibliography"/>
        <w:spacing w:after="0"/>
        <w:ind w:left="360"/>
      </w:pPr>
      <w:r w:rsidRPr="00B517DA">
        <w:rPr>
          <w:b/>
        </w:rPr>
        <w:t>8.</w:t>
      </w:r>
      <w:r w:rsidRPr="00B517DA">
        <w:tab/>
        <w:t xml:space="preserve">Catalano R, Yorifuji T, Kawachi I. Natural selection In Utero: Evidence from the great East Japan earthquake. </w:t>
      </w:r>
      <w:r w:rsidRPr="00B517DA">
        <w:rPr>
          <w:i/>
        </w:rPr>
        <w:t xml:space="preserve">American Journal of Human Biology. </w:t>
      </w:r>
      <w:r w:rsidRPr="00B517DA">
        <w:t>2013;25(4):555-559.</w:t>
      </w:r>
    </w:p>
    <w:p w14:paraId="4A531BB8" w14:textId="77777777" w:rsidR="007A6D93" w:rsidRPr="00B517DA" w:rsidRDefault="007A6D93" w:rsidP="00C500E6">
      <w:pPr>
        <w:pStyle w:val="EndNoteBibliography"/>
        <w:spacing w:after="0"/>
        <w:ind w:left="360"/>
      </w:pPr>
      <w:r w:rsidRPr="00B517DA">
        <w:rPr>
          <w:b/>
        </w:rPr>
        <w:t>9.</w:t>
      </w:r>
      <w:r w:rsidRPr="00B517DA">
        <w:tab/>
        <w:t xml:space="preserve">Torche F, Kleinhaus K. Prenatal stress, gestational age and secondary sex ratio: the sex-specific effects of exposure to a natural disaster in early pregnancy. </w:t>
      </w:r>
      <w:r w:rsidRPr="00B517DA">
        <w:rPr>
          <w:i/>
        </w:rPr>
        <w:t xml:space="preserve">Human Reproduction. </w:t>
      </w:r>
      <w:r w:rsidRPr="00B517DA">
        <w:t>2011;27(2):558-567.</w:t>
      </w:r>
    </w:p>
    <w:p w14:paraId="715B3B75" w14:textId="77777777" w:rsidR="007A6D93" w:rsidRPr="00B517DA" w:rsidRDefault="007A6D93" w:rsidP="00C500E6">
      <w:pPr>
        <w:pStyle w:val="EndNoteBibliography"/>
        <w:spacing w:after="0"/>
        <w:ind w:left="360"/>
      </w:pPr>
      <w:r w:rsidRPr="00B517DA">
        <w:rPr>
          <w:b/>
        </w:rPr>
        <w:t>10.</w:t>
      </w:r>
      <w:r w:rsidRPr="00B517DA">
        <w:tab/>
        <w:t xml:space="preserve">Black C, Tesfaigzi Y, Bassein JA, Miller LA. Wildfire smoke exposure and human health: Significant gaps in research for a growing public health issue. </w:t>
      </w:r>
      <w:r w:rsidRPr="00B517DA">
        <w:rPr>
          <w:i/>
        </w:rPr>
        <w:t xml:space="preserve">Environmental Toxicology and Pharmacology. </w:t>
      </w:r>
      <w:r w:rsidRPr="00B517DA">
        <w:t>2017/10/01/ 2017;55:186-195.</w:t>
      </w:r>
    </w:p>
    <w:p w14:paraId="5404DAA2" w14:textId="77777777" w:rsidR="007A6D93" w:rsidRPr="00B517DA" w:rsidRDefault="007A6D93" w:rsidP="00C500E6">
      <w:pPr>
        <w:pStyle w:val="EndNoteBibliography"/>
        <w:spacing w:after="0"/>
        <w:ind w:left="360"/>
      </w:pPr>
      <w:r w:rsidRPr="00B517DA">
        <w:rPr>
          <w:b/>
        </w:rPr>
        <w:t>11.</w:t>
      </w:r>
      <w:r w:rsidRPr="00B517DA">
        <w:tab/>
        <w:t xml:space="preserve">Aguilera R, Corringham T, Gershunov A, Benmarhnia T. Wildfire smoke impacts respiratory health more than fine particles from other sources: observational evidence from Southern California. </w:t>
      </w:r>
      <w:r w:rsidRPr="00B517DA">
        <w:rPr>
          <w:i/>
        </w:rPr>
        <w:t xml:space="preserve">Nature Communications. </w:t>
      </w:r>
      <w:r w:rsidRPr="00B517DA">
        <w:t>2021/03/05 2021;12(1):1493.</w:t>
      </w:r>
    </w:p>
    <w:p w14:paraId="59445EAE" w14:textId="77777777" w:rsidR="007A6D93" w:rsidRPr="00B517DA" w:rsidRDefault="007A6D93" w:rsidP="00C500E6">
      <w:pPr>
        <w:pStyle w:val="EndNoteBibliography"/>
        <w:spacing w:after="0"/>
        <w:ind w:left="360"/>
      </w:pPr>
      <w:r w:rsidRPr="00B517DA">
        <w:rPr>
          <w:b/>
        </w:rPr>
        <w:t>12.</w:t>
      </w:r>
      <w:r w:rsidRPr="00B517DA">
        <w:tab/>
        <w:t xml:space="preserve">Sun X, Luo X, Zhao C, et al. The associations between birth weight and exposure to fine particulate matter (PM2.5) and its chemical constituents during pregnancy: A meta-analysis. </w:t>
      </w:r>
      <w:r w:rsidRPr="00B517DA">
        <w:rPr>
          <w:i/>
        </w:rPr>
        <w:t xml:space="preserve">Environmental Pollution. </w:t>
      </w:r>
      <w:r w:rsidRPr="00B517DA">
        <w:t>2016/04/01/ 2016;211:38-47.</w:t>
      </w:r>
    </w:p>
    <w:p w14:paraId="2EF10D48" w14:textId="77777777" w:rsidR="007A6D93" w:rsidRPr="00B517DA" w:rsidRDefault="007A6D93" w:rsidP="00C500E6">
      <w:pPr>
        <w:pStyle w:val="EndNoteBibliography"/>
        <w:spacing w:after="0"/>
        <w:ind w:left="360"/>
      </w:pPr>
      <w:r w:rsidRPr="00B517DA">
        <w:rPr>
          <w:b/>
        </w:rPr>
        <w:t>13.</w:t>
      </w:r>
      <w:r w:rsidRPr="00B517DA">
        <w:tab/>
        <w:t xml:space="preserve">Lamichhane DK, Leem JH, Lee JY, Kim HC. A meta-analysis of exposure to particulate matter and adverse birth outcomes. </w:t>
      </w:r>
      <w:r w:rsidRPr="00B517DA">
        <w:rPr>
          <w:i/>
        </w:rPr>
        <w:t xml:space="preserve">Environ Health Toxicol. </w:t>
      </w:r>
      <w:r w:rsidRPr="00B517DA">
        <w:t>2015;30:e2015011.</w:t>
      </w:r>
    </w:p>
    <w:p w14:paraId="7097555A" w14:textId="77777777" w:rsidR="007A6D93" w:rsidRPr="00B517DA" w:rsidRDefault="007A6D93" w:rsidP="00C500E6">
      <w:pPr>
        <w:pStyle w:val="EndNoteBibliography"/>
        <w:spacing w:after="0"/>
        <w:ind w:left="360"/>
      </w:pPr>
      <w:r w:rsidRPr="00B517DA">
        <w:rPr>
          <w:b/>
        </w:rPr>
        <w:t>14.</w:t>
      </w:r>
      <w:r w:rsidRPr="00B517DA">
        <w:tab/>
        <w:t xml:space="preserve">Liu C, Sun J, Liu Y, et al. Different exposure levels of fine particulate matter and preterm birth: a meta-analysis based on cohort studies. </w:t>
      </w:r>
      <w:r w:rsidRPr="00B517DA">
        <w:rPr>
          <w:i/>
        </w:rPr>
        <w:t xml:space="preserve">Environmental Science and Pollution Research. </w:t>
      </w:r>
      <w:r w:rsidRPr="00B517DA">
        <w:t>2017/08/01 2017;24(22):17976-17984.</w:t>
      </w:r>
    </w:p>
    <w:p w14:paraId="78B2417F" w14:textId="77777777" w:rsidR="007A6D93" w:rsidRPr="00B517DA" w:rsidRDefault="007A6D93" w:rsidP="00C500E6">
      <w:pPr>
        <w:pStyle w:val="EndNoteBibliography"/>
        <w:spacing w:after="0"/>
        <w:ind w:left="360"/>
      </w:pPr>
      <w:r w:rsidRPr="00B517DA">
        <w:rPr>
          <w:b/>
        </w:rPr>
        <w:t>15.</w:t>
      </w:r>
      <w:r w:rsidRPr="00B517DA">
        <w:tab/>
        <w:t xml:space="preserve">Zhou Y, Gilboa SM, Herdt ML, et al. Maternal exposure to ozone and PM(2.5) and the prevalence of orofacial clefts in four U.S. states. </w:t>
      </w:r>
      <w:r w:rsidRPr="00B517DA">
        <w:rPr>
          <w:i/>
        </w:rPr>
        <w:t xml:space="preserve">Environ Res. </w:t>
      </w:r>
      <w:r w:rsidRPr="00B517DA">
        <w:t>Feb 2017;153:35-40.</w:t>
      </w:r>
    </w:p>
    <w:p w14:paraId="6987A33D" w14:textId="77777777" w:rsidR="007A6D93" w:rsidRPr="00B517DA" w:rsidRDefault="007A6D93" w:rsidP="00C500E6">
      <w:pPr>
        <w:pStyle w:val="EndNoteBibliography"/>
        <w:spacing w:after="0"/>
        <w:ind w:left="360"/>
      </w:pPr>
      <w:r w:rsidRPr="00B517DA">
        <w:rPr>
          <w:b/>
        </w:rPr>
        <w:t>16.</w:t>
      </w:r>
      <w:r w:rsidRPr="00B517DA">
        <w:tab/>
        <w:t xml:space="preserve">Zheng Y, Wen X, Bian J, Lipkind H, Hu H. Associations between the chemical composition of PM2.5 and gestational diabetes mellitus. </w:t>
      </w:r>
      <w:r w:rsidRPr="00B517DA">
        <w:rPr>
          <w:i/>
        </w:rPr>
        <w:t xml:space="preserve">Environmental Research. </w:t>
      </w:r>
      <w:r w:rsidRPr="00B517DA">
        <w:t>2021/07/01/ 2021;198:110470.</w:t>
      </w:r>
    </w:p>
    <w:p w14:paraId="138E4FFA" w14:textId="77777777" w:rsidR="007A6D93" w:rsidRPr="00B517DA" w:rsidRDefault="007A6D93" w:rsidP="00C500E6">
      <w:pPr>
        <w:pStyle w:val="EndNoteBibliography"/>
        <w:spacing w:after="0"/>
        <w:ind w:left="360"/>
      </w:pPr>
      <w:r w:rsidRPr="00B517DA">
        <w:rPr>
          <w:b/>
        </w:rPr>
        <w:t>17.</w:t>
      </w:r>
      <w:r w:rsidRPr="00B517DA">
        <w:tab/>
        <w:t xml:space="preserve">Rammah A, Whitworth KW, Symanski E. Particle air pollution and gestational diabetes mellitus in Houston, Texas. </w:t>
      </w:r>
      <w:r w:rsidRPr="00B517DA">
        <w:rPr>
          <w:i/>
        </w:rPr>
        <w:t xml:space="preserve">Environmental Research. </w:t>
      </w:r>
      <w:r w:rsidRPr="00B517DA">
        <w:t>2020/11/01/ 2020;190:109988.</w:t>
      </w:r>
    </w:p>
    <w:p w14:paraId="559EE41D" w14:textId="77777777" w:rsidR="007A6D93" w:rsidRPr="00B517DA" w:rsidRDefault="007A6D93" w:rsidP="00CC5877">
      <w:pPr>
        <w:pStyle w:val="EndNoteBibliography"/>
        <w:spacing w:after="0"/>
        <w:ind w:left="360"/>
      </w:pPr>
      <w:r w:rsidRPr="00B517DA">
        <w:rPr>
          <w:b/>
        </w:rPr>
        <w:t>18.</w:t>
      </w:r>
      <w:r w:rsidRPr="00B517DA">
        <w:tab/>
        <w:t xml:space="preserve">Choe S-A, Eliot MN, Savitz DA, Wellenius GA. Ambient air pollution during pregnancy and risk of gestational diabetes in New York City. </w:t>
      </w:r>
      <w:r w:rsidRPr="00B517DA">
        <w:rPr>
          <w:i/>
        </w:rPr>
        <w:t xml:space="preserve">Environmental Research. </w:t>
      </w:r>
      <w:r w:rsidRPr="00B517DA">
        <w:t>2019/08/01/ 2019;175:414-420.</w:t>
      </w:r>
    </w:p>
    <w:p w14:paraId="4BA21283" w14:textId="77777777" w:rsidR="007A6D93" w:rsidRPr="00B517DA" w:rsidRDefault="007A6D93" w:rsidP="00CC5877">
      <w:pPr>
        <w:pStyle w:val="EndNoteBibliography"/>
        <w:spacing w:after="0"/>
        <w:ind w:left="360"/>
      </w:pPr>
      <w:r w:rsidRPr="00B517DA">
        <w:rPr>
          <w:b/>
        </w:rPr>
        <w:t>19.</w:t>
      </w:r>
      <w:r w:rsidRPr="00B517DA">
        <w:tab/>
        <w:t xml:space="preserve">Whittemore R, Knafl K. The integrative review: updated methodology. </w:t>
      </w:r>
      <w:r w:rsidRPr="00B517DA">
        <w:rPr>
          <w:i/>
        </w:rPr>
        <w:t xml:space="preserve">J Adv Nurs. </w:t>
      </w:r>
      <w:r w:rsidRPr="00B517DA">
        <w:t>Dec 2005;52(5):546-553.</w:t>
      </w:r>
    </w:p>
    <w:p w14:paraId="23AD0D99" w14:textId="77777777" w:rsidR="007A6D93" w:rsidRPr="00B517DA" w:rsidRDefault="007A6D93" w:rsidP="00CC5877">
      <w:pPr>
        <w:pStyle w:val="EndNoteBibliography"/>
        <w:spacing w:after="0"/>
        <w:ind w:left="360"/>
      </w:pPr>
      <w:r w:rsidRPr="00B517DA">
        <w:rPr>
          <w:b/>
        </w:rPr>
        <w:lastRenderedPageBreak/>
        <w:t>20.</w:t>
      </w:r>
      <w:r w:rsidRPr="00B517DA">
        <w:tab/>
        <w:t xml:space="preserve">Crowe M. Crowe Critical Appraisal Tool (CCAT) Version 1.4.  . Available at: </w:t>
      </w:r>
      <w:r w:rsidRPr="007A6D93">
        <w:t>https://conchra.com.au/2015/12/08/crowe-critical-appraisal-tool-v1-4/</w:t>
      </w:r>
      <w:r w:rsidRPr="00B517DA">
        <w:t>. Accessed 16th June 2022, 2022.</w:t>
      </w:r>
    </w:p>
    <w:p w14:paraId="40EF7089" w14:textId="77777777" w:rsidR="007A6D93" w:rsidRPr="00B517DA" w:rsidRDefault="007A6D93" w:rsidP="00CC5877">
      <w:pPr>
        <w:pStyle w:val="EndNoteBibliography"/>
        <w:spacing w:after="0"/>
        <w:ind w:left="360"/>
      </w:pPr>
      <w:r w:rsidRPr="00B517DA">
        <w:rPr>
          <w:b/>
        </w:rPr>
        <w:t>21.</w:t>
      </w:r>
      <w:r w:rsidRPr="00B517DA">
        <w:tab/>
        <w:t xml:space="preserve">Crowe M, Sheppard L, Campbell A. Reliability analysis for a proposed critical appraisal tool demonstrated value for diverse research designs. </w:t>
      </w:r>
      <w:r w:rsidRPr="00B517DA">
        <w:rPr>
          <w:i/>
        </w:rPr>
        <w:t xml:space="preserve">Journal of Clinical Epidemiology. </w:t>
      </w:r>
      <w:r w:rsidRPr="00B517DA">
        <w:t>2012;65(4):375-383.</w:t>
      </w:r>
    </w:p>
    <w:p w14:paraId="3CBD1C53" w14:textId="77777777" w:rsidR="007A6D93" w:rsidRPr="00B517DA" w:rsidRDefault="007A6D93" w:rsidP="00CC5877">
      <w:pPr>
        <w:pStyle w:val="EndNoteBibliography"/>
        <w:spacing w:after="0"/>
        <w:ind w:left="360"/>
      </w:pPr>
      <w:r w:rsidRPr="00B517DA">
        <w:rPr>
          <w:b/>
        </w:rPr>
        <w:t>22.</w:t>
      </w:r>
      <w:r w:rsidRPr="00B517DA">
        <w:tab/>
        <w:t xml:space="preserve">Crowe M. Crowe Critical Appraisal Tool (CCAT) User Guide Available at: </w:t>
      </w:r>
      <w:r w:rsidRPr="007A6D93">
        <w:t>https://conchra.com.au/wp-content/uploads/2015/12/CCAT-user-guide-v1.4.pdf</w:t>
      </w:r>
      <w:r w:rsidRPr="00B517DA">
        <w:t>. Accessed 13/6/22, 2022.</w:t>
      </w:r>
    </w:p>
    <w:p w14:paraId="3DF46CDA" w14:textId="77777777" w:rsidR="007A6D93" w:rsidRPr="00B517DA" w:rsidRDefault="007A6D93" w:rsidP="00CC5877">
      <w:pPr>
        <w:pStyle w:val="EndNoteBibliography"/>
        <w:spacing w:after="0"/>
        <w:ind w:left="360"/>
      </w:pPr>
      <w:r w:rsidRPr="00B517DA">
        <w:rPr>
          <w:b/>
        </w:rPr>
        <w:t>23.</w:t>
      </w:r>
      <w:r w:rsidRPr="00B517DA">
        <w:tab/>
        <w:t xml:space="preserve">O'Donnell MH. </w:t>
      </w:r>
      <w:r w:rsidRPr="00B517DA">
        <w:rPr>
          <w:i/>
        </w:rPr>
        <w:t xml:space="preserve">Effects of bushfire exposure on prenatal and early life development in humans: A life history perspective. </w:t>
      </w:r>
      <w:r w:rsidRPr="00B517DA">
        <w:t>. Canberra, Australian National University.; 2017.</w:t>
      </w:r>
    </w:p>
    <w:p w14:paraId="6500B2B9" w14:textId="77777777" w:rsidR="007A6D93" w:rsidRPr="00B517DA" w:rsidRDefault="007A6D93" w:rsidP="00CC5877">
      <w:pPr>
        <w:pStyle w:val="EndNoteBibliography"/>
        <w:spacing w:after="0"/>
        <w:ind w:left="360"/>
      </w:pPr>
      <w:r w:rsidRPr="00B517DA">
        <w:rPr>
          <w:b/>
        </w:rPr>
        <w:t>24.</w:t>
      </w:r>
      <w:r w:rsidRPr="00B517DA">
        <w:tab/>
        <w:t xml:space="preserve">O'Donnell MH, Behie AM. Effects of bushfire stress on birth outcomes: A cohort study of the 2009 Victorian Black Saturday bushfires. </w:t>
      </w:r>
      <w:r w:rsidRPr="00B517DA">
        <w:rPr>
          <w:i/>
        </w:rPr>
        <w:t xml:space="preserve">International Journal of Disaster Risk Reduction. </w:t>
      </w:r>
      <w:r w:rsidRPr="00B517DA">
        <w:t>2013;5:98-106.</w:t>
      </w:r>
    </w:p>
    <w:p w14:paraId="66D540A4" w14:textId="77777777" w:rsidR="007A6D93" w:rsidRPr="00B517DA" w:rsidRDefault="007A6D93" w:rsidP="00CC5877">
      <w:pPr>
        <w:pStyle w:val="EndNoteBibliography"/>
        <w:spacing w:after="0"/>
        <w:ind w:left="360"/>
      </w:pPr>
      <w:r w:rsidRPr="00B517DA">
        <w:rPr>
          <w:b/>
        </w:rPr>
        <w:t>25.</w:t>
      </w:r>
      <w:r w:rsidRPr="00B517DA">
        <w:tab/>
        <w:t xml:space="preserve">O'Donnell MH, Behie AM. Effects of wildfire disaster exposure on male birth weight in an Australian population. </w:t>
      </w:r>
      <w:r w:rsidRPr="00B517DA">
        <w:rPr>
          <w:i/>
        </w:rPr>
        <w:t xml:space="preserve">Evolution, Medicine and Public Health. </w:t>
      </w:r>
      <w:r w:rsidRPr="00B517DA">
        <w:t>2015;2015(1):344-354.</w:t>
      </w:r>
    </w:p>
    <w:p w14:paraId="1E1DC0D3" w14:textId="77777777" w:rsidR="007A6D93" w:rsidRPr="00B517DA" w:rsidRDefault="007A6D93" w:rsidP="00CC5877">
      <w:pPr>
        <w:pStyle w:val="EndNoteBibliography"/>
        <w:spacing w:after="0"/>
        <w:ind w:left="360"/>
      </w:pPr>
      <w:r w:rsidRPr="00B517DA">
        <w:rPr>
          <w:b/>
        </w:rPr>
        <w:t>26.</w:t>
      </w:r>
      <w:r w:rsidRPr="00B517DA">
        <w:tab/>
        <w:t xml:space="preserve">Moher D, Liberati A, Tetzlaff J, Altman DG, The PG. Preferred Reporting Items for Systematic Reviews and Meta-Analyses: The PRISMA Statement. </w:t>
      </w:r>
      <w:r w:rsidRPr="00B517DA">
        <w:rPr>
          <w:i/>
        </w:rPr>
        <w:t xml:space="preserve">PLOS Medicine. </w:t>
      </w:r>
      <w:r w:rsidRPr="00B517DA">
        <w:t>2009;6(7):e1000097.</w:t>
      </w:r>
    </w:p>
    <w:p w14:paraId="767B320B" w14:textId="77777777" w:rsidR="007A6D93" w:rsidRPr="00B517DA" w:rsidRDefault="007A6D93" w:rsidP="00CC5877">
      <w:pPr>
        <w:pStyle w:val="EndNoteBibliography"/>
        <w:spacing w:after="0"/>
        <w:ind w:left="360"/>
      </w:pPr>
      <w:r w:rsidRPr="00B517DA">
        <w:rPr>
          <w:b/>
        </w:rPr>
        <w:t>27.</w:t>
      </w:r>
      <w:r w:rsidRPr="00B517DA">
        <w:tab/>
        <w:t xml:space="preserve">Heft-Neal S, Driscoll A, Yang W, Shaw G, Burke M. Associations between wildfire smoke exposure during pregnancy and risk of preterm birth in California. </w:t>
      </w:r>
      <w:r w:rsidRPr="00B517DA">
        <w:rPr>
          <w:i/>
        </w:rPr>
        <w:t xml:space="preserve">Environ Res. </w:t>
      </w:r>
      <w:r w:rsidRPr="00B517DA">
        <w:t>Jan 2022;203:111872.</w:t>
      </w:r>
    </w:p>
    <w:p w14:paraId="6F3BD691" w14:textId="77777777" w:rsidR="007A6D93" w:rsidRPr="00B517DA" w:rsidRDefault="007A6D93" w:rsidP="00CC5877">
      <w:pPr>
        <w:pStyle w:val="EndNoteBibliography"/>
        <w:spacing w:after="0"/>
        <w:ind w:left="360"/>
      </w:pPr>
      <w:r w:rsidRPr="00B517DA">
        <w:rPr>
          <w:b/>
        </w:rPr>
        <w:t>28.</w:t>
      </w:r>
      <w:r w:rsidRPr="00B517DA">
        <w:tab/>
        <w:t xml:space="preserve">Costello J. </w:t>
      </w:r>
      <w:r w:rsidRPr="00B517DA">
        <w:rPr>
          <w:i/>
        </w:rPr>
        <w:t xml:space="preserve">Air quality and preterm birth: distance to highways, exposure to wildfires, and effect modification by COVID-19. </w:t>
      </w:r>
      <w:r w:rsidRPr="00B517DA">
        <w:t>, University of California, San Francisco; 2022.</w:t>
      </w:r>
    </w:p>
    <w:p w14:paraId="65A35B34" w14:textId="77777777" w:rsidR="007A6D93" w:rsidRPr="00B517DA" w:rsidRDefault="007A6D93" w:rsidP="00CC5877">
      <w:pPr>
        <w:pStyle w:val="EndNoteBibliography"/>
        <w:spacing w:after="0"/>
        <w:ind w:left="360"/>
      </w:pPr>
      <w:r w:rsidRPr="00B517DA">
        <w:rPr>
          <w:b/>
        </w:rPr>
        <w:t>29.</w:t>
      </w:r>
      <w:r w:rsidRPr="00B517DA">
        <w:tab/>
        <w:t xml:space="preserve">Jones BA, McDermott S. Infant health outcomes in mega-fire affected communities. </w:t>
      </w:r>
      <w:r w:rsidRPr="00B517DA">
        <w:rPr>
          <w:i/>
        </w:rPr>
        <w:t xml:space="preserve">Applied Economics Letters. </w:t>
      </w:r>
      <w:r w:rsidRPr="00B517DA">
        <w:t>2021:1-11.</w:t>
      </w:r>
    </w:p>
    <w:p w14:paraId="46EED4B3" w14:textId="77777777" w:rsidR="007A6D93" w:rsidRPr="00B517DA" w:rsidRDefault="007A6D93" w:rsidP="00CC5877">
      <w:pPr>
        <w:pStyle w:val="EndNoteBibliography"/>
        <w:spacing w:after="0"/>
        <w:ind w:left="360"/>
      </w:pPr>
      <w:r w:rsidRPr="00B517DA">
        <w:rPr>
          <w:b/>
        </w:rPr>
        <w:t>30.</w:t>
      </w:r>
      <w:r w:rsidRPr="00B517DA">
        <w:tab/>
        <w:t xml:space="preserve">Park BY, Boles I, Monavvari S, et al. The association between wildfire exposure in pregnancy and foetal gastroschisis: A population-based cohort study. </w:t>
      </w:r>
      <w:r w:rsidRPr="00B517DA">
        <w:rPr>
          <w:i/>
        </w:rPr>
        <w:t xml:space="preserve">Paediatr Perinat Epidemiol. </w:t>
      </w:r>
      <w:r w:rsidRPr="00B517DA">
        <w:t>Jan 2022;36(1):45-53.</w:t>
      </w:r>
    </w:p>
    <w:p w14:paraId="5362A5B4" w14:textId="77777777" w:rsidR="007A6D93" w:rsidRPr="00B517DA" w:rsidRDefault="007A6D93" w:rsidP="00CC5877">
      <w:pPr>
        <w:pStyle w:val="EndNoteBibliography"/>
        <w:spacing w:after="0"/>
        <w:ind w:left="360"/>
      </w:pPr>
      <w:r w:rsidRPr="00B517DA">
        <w:rPr>
          <w:b/>
        </w:rPr>
        <w:t>31.</w:t>
      </w:r>
      <w:r w:rsidRPr="00B517DA">
        <w:tab/>
        <w:t xml:space="preserve">Requia WJ, Kill E, Papatheodorou S, Koutrakis P, Schwartz JD. Prenatal exposure to wildfire-related air pollution and birth defects in Brazil. </w:t>
      </w:r>
      <w:r w:rsidRPr="00B517DA">
        <w:rPr>
          <w:i/>
        </w:rPr>
        <w:t xml:space="preserve">J Expo Sci Environ Epidemiol. </w:t>
      </w:r>
      <w:r w:rsidRPr="00B517DA">
        <w:t>Sep 9 2021.</w:t>
      </w:r>
    </w:p>
    <w:p w14:paraId="0A7BB998" w14:textId="77777777" w:rsidR="007A6D93" w:rsidRPr="00B517DA" w:rsidRDefault="007A6D93" w:rsidP="00CC5877">
      <w:pPr>
        <w:pStyle w:val="EndNoteBibliography"/>
        <w:spacing w:after="0"/>
        <w:ind w:left="360"/>
      </w:pPr>
      <w:r w:rsidRPr="00B517DA">
        <w:rPr>
          <w:b/>
        </w:rPr>
        <w:t>32.</w:t>
      </w:r>
      <w:r w:rsidRPr="00B517DA">
        <w:tab/>
        <w:t xml:space="preserve">McCoy SJ, Zhao X. Wildfire and infant health: a geospatial approach to estimating the health impacts of wildfire smoke exposure. </w:t>
      </w:r>
      <w:r w:rsidRPr="00B517DA">
        <w:rPr>
          <w:i/>
        </w:rPr>
        <w:t xml:space="preserve">Applied Economics Letters. </w:t>
      </w:r>
      <w:r w:rsidRPr="00B517DA">
        <w:t>2021;28(1):32-37.</w:t>
      </w:r>
    </w:p>
    <w:p w14:paraId="478BAF78" w14:textId="77777777" w:rsidR="007A6D93" w:rsidRPr="00B517DA" w:rsidRDefault="007A6D93" w:rsidP="00CC5877">
      <w:pPr>
        <w:pStyle w:val="EndNoteBibliography"/>
        <w:spacing w:after="0"/>
        <w:ind w:left="360"/>
      </w:pPr>
      <w:r w:rsidRPr="00B517DA">
        <w:rPr>
          <w:b/>
        </w:rPr>
        <w:t>33.</w:t>
      </w:r>
      <w:r w:rsidRPr="00B517DA">
        <w:tab/>
        <w:t xml:space="preserve">Abdo M, Ward I, O'Dell K, et al. Impact of Wildfire Smoke on Adverse Pregnancy Outcomes in Colorado, 2007-2015. </w:t>
      </w:r>
      <w:r w:rsidRPr="00B517DA">
        <w:rPr>
          <w:i/>
        </w:rPr>
        <w:t xml:space="preserve">Int J Environ Res Public Health. </w:t>
      </w:r>
      <w:r w:rsidRPr="00B517DA">
        <w:t>Oct 2 2019;16(19).</w:t>
      </w:r>
    </w:p>
    <w:p w14:paraId="54D771B9" w14:textId="77777777" w:rsidR="007A6D93" w:rsidRPr="00B517DA" w:rsidRDefault="007A6D93" w:rsidP="00CC5877">
      <w:pPr>
        <w:pStyle w:val="EndNoteBibliography"/>
        <w:spacing w:after="0"/>
        <w:ind w:left="360"/>
      </w:pPr>
      <w:r w:rsidRPr="00B517DA">
        <w:rPr>
          <w:b/>
        </w:rPr>
        <w:t>34.</w:t>
      </w:r>
      <w:r w:rsidRPr="00B517DA">
        <w:tab/>
        <w:t xml:space="preserve">Holstius DM, Reid CE, Jesdale BM, Morello-Frosch R. Birth Weight following Pregnancy during the 2003 Southern California Wildfires. </w:t>
      </w:r>
      <w:r w:rsidRPr="00B517DA">
        <w:rPr>
          <w:i/>
        </w:rPr>
        <w:t xml:space="preserve">Environmental Health Perspectives. </w:t>
      </w:r>
      <w:r w:rsidRPr="00B517DA">
        <w:t>2012;120(9):1340-1345.</w:t>
      </w:r>
    </w:p>
    <w:p w14:paraId="6832ABF5" w14:textId="77777777" w:rsidR="007A6D93" w:rsidRPr="00B517DA" w:rsidRDefault="007A6D93" w:rsidP="00CC5877">
      <w:pPr>
        <w:pStyle w:val="EndNoteBibliography"/>
        <w:spacing w:after="0"/>
        <w:ind w:left="360"/>
      </w:pPr>
      <w:r w:rsidRPr="00B517DA">
        <w:rPr>
          <w:b/>
        </w:rPr>
        <w:t>35.</w:t>
      </w:r>
      <w:r w:rsidRPr="00B517DA">
        <w:tab/>
        <w:t xml:space="preserve">Requia WJ, Amini H, Adams MD, Schwartz JD. Birth weight following pregnancy wildfire smoke exposure in more than 1.5 million newborns in Brazil: A nationwide case-control study. </w:t>
      </w:r>
      <w:r w:rsidRPr="00B517DA">
        <w:rPr>
          <w:i/>
        </w:rPr>
        <w:t xml:space="preserve">The Lancet Regional Health – Americas. </w:t>
      </w:r>
      <w:r w:rsidRPr="00B517DA">
        <w:t>2022;11.</w:t>
      </w:r>
    </w:p>
    <w:p w14:paraId="7AFBC977" w14:textId="77777777" w:rsidR="007A6D93" w:rsidRPr="00B517DA" w:rsidRDefault="007A6D93" w:rsidP="00CC5877">
      <w:pPr>
        <w:pStyle w:val="EndNoteBibliography"/>
        <w:spacing w:after="0"/>
        <w:ind w:left="360"/>
      </w:pPr>
      <w:r w:rsidRPr="00B517DA">
        <w:rPr>
          <w:b/>
        </w:rPr>
        <w:t>36.</w:t>
      </w:r>
      <w:r w:rsidRPr="00B517DA">
        <w:tab/>
        <w:t xml:space="preserve">Requia WJ, Papatheodorou S, Koutrakis P, Mukherjee R, Roig HL. Increased preterm birth following maternal wildfire smoke exposure in Brazil. </w:t>
      </w:r>
      <w:r w:rsidRPr="00B517DA">
        <w:rPr>
          <w:i/>
        </w:rPr>
        <w:t xml:space="preserve">Int J Hyg Environ Health. </w:t>
      </w:r>
      <w:r w:rsidRPr="00B517DA">
        <w:t>Mar 2022;240:113901.</w:t>
      </w:r>
    </w:p>
    <w:p w14:paraId="286CD6EA" w14:textId="77777777" w:rsidR="007A6D93" w:rsidRPr="00B517DA" w:rsidRDefault="007A6D93" w:rsidP="00CC5877">
      <w:pPr>
        <w:pStyle w:val="EndNoteBibliography"/>
        <w:spacing w:after="0"/>
        <w:ind w:left="360"/>
      </w:pPr>
      <w:r w:rsidRPr="00B517DA">
        <w:rPr>
          <w:b/>
        </w:rPr>
        <w:t>37.</w:t>
      </w:r>
      <w:r w:rsidRPr="00B517DA">
        <w:tab/>
        <w:t xml:space="preserve">Verstraeten BSE, Elgbeili G, Hyde A, King S, Olson DM. Maternal Mental Health after a Wildfire: Effects of Social Support in the Fort McMurray Wood Buffalo Study. </w:t>
      </w:r>
      <w:r w:rsidRPr="00B517DA">
        <w:rPr>
          <w:i/>
        </w:rPr>
        <w:t xml:space="preserve">Canadian Journal of Psychiatry. </w:t>
      </w:r>
      <w:r w:rsidRPr="00B517DA">
        <w:t>2020.</w:t>
      </w:r>
    </w:p>
    <w:p w14:paraId="727D8C12" w14:textId="77777777" w:rsidR="007A6D93" w:rsidRPr="00B517DA" w:rsidRDefault="007A6D93" w:rsidP="00CC5877">
      <w:pPr>
        <w:pStyle w:val="EndNoteBibliography"/>
        <w:spacing w:after="0"/>
        <w:ind w:left="360"/>
      </w:pPr>
      <w:r w:rsidRPr="00B517DA">
        <w:rPr>
          <w:b/>
        </w:rPr>
        <w:lastRenderedPageBreak/>
        <w:t>38.</w:t>
      </w:r>
      <w:r w:rsidRPr="00B517DA">
        <w:tab/>
        <w:t xml:space="preserve">DeYoung SE, Chase J, Branco MP, Park B. The Effect of Mass Evacuation on Infant Feeding: The Case of the 2016 Fort McMurray Wildfire. </w:t>
      </w:r>
      <w:r w:rsidRPr="00B517DA">
        <w:rPr>
          <w:i/>
        </w:rPr>
        <w:t xml:space="preserve">Matern Child Health J. </w:t>
      </w:r>
      <w:r w:rsidRPr="00B517DA">
        <w:t>Dec 2018;22(12):1826-1833.</w:t>
      </w:r>
    </w:p>
    <w:p w14:paraId="5573902A" w14:textId="77777777" w:rsidR="007A6D93" w:rsidRPr="00B517DA" w:rsidRDefault="007A6D93" w:rsidP="00CC5877">
      <w:pPr>
        <w:pStyle w:val="EndNoteBibliography"/>
        <w:spacing w:after="0"/>
        <w:ind w:left="360"/>
      </w:pPr>
      <w:r w:rsidRPr="00B517DA">
        <w:rPr>
          <w:b/>
        </w:rPr>
        <w:t>39.</w:t>
      </w:r>
      <w:r w:rsidRPr="00B517DA">
        <w:tab/>
        <w:t xml:space="preserve">Brémault-Phillips S, Pike A, Olson J, Severson E, Olson D. Expressive writing for wildfire-affected pregnant women: Themes of challenge and resilience. </w:t>
      </w:r>
      <w:r w:rsidRPr="00B517DA">
        <w:rPr>
          <w:i/>
        </w:rPr>
        <w:t xml:space="preserve">International Journal of Disaster Risk Reduction. </w:t>
      </w:r>
      <w:r w:rsidRPr="00B517DA">
        <w:t>2020;50.</w:t>
      </w:r>
    </w:p>
    <w:p w14:paraId="4D6E7E63" w14:textId="77777777" w:rsidR="007A6D93" w:rsidRPr="00B517DA" w:rsidRDefault="007A6D93" w:rsidP="00CC5877">
      <w:pPr>
        <w:pStyle w:val="EndNoteBibliography"/>
        <w:spacing w:after="0"/>
        <w:ind w:left="360"/>
      </w:pPr>
      <w:r w:rsidRPr="00B517DA">
        <w:rPr>
          <w:b/>
        </w:rPr>
        <w:t>40.</w:t>
      </w:r>
      <w:r w:rsidRPr="00B517DA">
        <w:tab/>
        <w:t xml:space="preserve">O’Donnell MH, Behie AM. Effects of wildfire disaster exposure on male birth weight in an Australian population. </w:t>
      </w:r>
      <w:r w:rsidRPr="00B517DA">
        <w:rPr>
          <w:i/>
        </w:rPr>
        <w:t xml:space="preserve">Evolution, Medicine, and Public Health. </w:t>
      </w:r>
      <w:r w:rsidRPr="00B517DA">
        <w:t>2015;2015(1):344-354.</w:t>
      </w:r>
    </w:p>
    <w:p w14:paraId="22F381B8" w14:textId="77777777" w:rsidR="007A6D93" w:rsidRPr="00B517DA" w:rsidRDefault="007A6D93" w:rsidP="00CC5877">
      <w:pPr>
        <w:pStyle w:val="EndNoteBibliography"/>
        <w:spacing w:after="0"/>
        <w:ind w:left="360"/>
      </w:pPr>
      <w:r w:rsidRPr="00B517DA">
        <w:rPr>
          <w:b/>
        </w:rPr>
        <w:t>41.</w:t>
      </w:r>
      <w:r w:rsidRPr="00B517DA">
        <w:tab/>
        <w:t xml:space="preserve">Tod D, Booth A, Smith B. Critical appraisal. </w:t>
      </w:r>
      <w:r w:rsidRPr="00B517DA">
        <w:rPr>
          <w:i/>
        </w:rPr>
        <w:t xml:space="preserve">International Review of Sport and Exercise Psychology. </w:t>
      </w:r>
      <w:r w:rsidRPr="00B517DA">
        <w:t>2022/12/31 2022;15(1):52-72.</w:t>
      </w:r>
    </w:p>
    <w:p w14:paraId="72C43CF1" w14:textId="77777777" w:rsidR="007A6D93" w:rsidRPr="00B517DA" w:rsidRDefault="007A6D93" w:rsidP="00CC5877">
      <w:pPr>
        <w:pStyle w:val="EndNoteBibliography"/>
        <w:spacing w:after="0"/>
        <w:ind w:left="360"/>
      </w:pPr>
      <w:r w:rsidRPr="00B517DA">
        <w:rPr>
          <w:b/>
        </w:rPr>
        <w:t>42.</w:t>
      </w:r>
      <w:r w:rsidRPr="00B517DA">
        <w:tab/>
        <w:t xml:space="preserve">Goldenberg RL, Culhane JF, Iams JD, Romero R. Epidemiology and causes of preterm birth. </w:t>
      </w:r>
      <w:r w:rsidRPr="00B517DA">
        <w:rPr>
          <w:i/>
        </w:rPr>
        <w:t xml:space="preserve">The Lancet. </w:t>
      </w:r>
      <w:r w:rsidRPr="00B517DA">
        <w:t>2008;371(9606):75-84.</w:t>
      </w:r>
    </w:p>
    <w:p w14:paraId="6D62E63B" w14:textId="77777777" w:rsidR="007A6D93" w:rsidRPr="00B517DA" w:rsidRDefault="007A6D93" w:rsidP="00CC5877">
      <w:pPr>
        <w:pStyle w:val="EndNoteBibliography"/>
        <w:spacing w:after="0"/>
        <w:ind w:left="360"/>
      </w:pPr>
      <w:r w:rsidRPr="00B517DA">
        <w:rPr>
          <w:b/>
        </w:rPr>
        <w:t>43.</w:t>
      </w:r>
      <w:r w:rsidRPr="00B517DA">
        <w:tab/>
        <w:t xml:space="preserve">Newnham JP, Kemp MW, White SW, Arrese CA, Hart RJ, Keelan JA. Applying Precision Public Health to Prevent Preterm Birth. </w:t>
      </w:r>
      <w:r w:rsidRPr="00B517DA">
        <w:rPr>
          <w:i/>
        </w:rPr>
        <w:t xml:space="preserve">Front Public Health. </w:t>
      </w:r>
      <w:r w:rsidRPr="00B517DA">
        <w:t>2017;5:66.</w:t>
      </w:r>
    </w:p>
    <w:p w14:paraId="062748DE" w14:textId="77777777" w:rsidR="007A6D93" w:rsidRPr="00B517DA" w:rsidRDefault="007A6D93" w:rsidP="00CC5877">
      <w:pPr>
        <w:pStyle w:val="EndNoteBibliography"/>
        <w:spacing w:after="0"/>
        <w:ind w:left="360"/>
      </w:pPr>
      <w:r w:rsidRPr="00B517DA">
        <w:rPr>
          <w:b/>
        </w:rPr>
        <w:t>44.</w:t>
      </w:r>
      <w:r w:rsidRPr="00B517DA">
        <w:tab/>
        <w:t xml:space="preserve">Burke M, Driscoll A, Heft-Neal S, Xue J, Burney J, Wara M. The changing risk and burden of wildfire in the United States. </w:t>
      </w:r>
      <w:r w:rsidRPr="00B517DA">
        <w:rPr>
          <w:i/>
        </w:rPr>
        <w:t xml:space="preserve">Proceedings of the National Academy of Sciences. </w:t>
      </w:r>
      <w:r w:rsidRPr="00B517DA">
        <w:t>2021;118(2):e2011048118.</w:t>
      </w:r>
    </w:p>
    <w:p w14:paraId="2C2321A0" w14:textId="77777777" w:rsidR="007A6D93" w:rsidRPr="00B517DA" w:rsidRDefault="007A6D93" w:rsidP="00CC5877">
      <w:pPr>
        <w:pStyle w:val="EndNoteBibliography"/>
        <w:spacing w:after="0"/>
        <w:ind w:left="360"/>
      </w:pPr>
      <w:r w:rsidRPr="00B517DA">
        <w:rPr>
          <w:b/>
        </w:rPr>
        <w:t>45.</w:t>
      </w:r>
      <w:r w:rsidRPr="00B517DA">
        <w:tab/>
        <w:t xml:space="preserve">Walsh K, McCormack Clare A, Webster R, et al. Maternal prenatal stress phenotypes associate with fetal neurodevelopment and birth outcomes. </w:t>
      </w:r>
      <w:r w:rsidRPr="00B517DA">
        <w:rPr>
          <w:i/>
        </w:rPr>
        <w:t xml:space="preserve">Proceedings of the National Academy of Sciences. </w:t>
      </w:r>
      <w:r w:rsidRPr="00B517DA">
        <w:t>2019/11/26 2019;116(48):23996-24005.</w:t>
      </w:r>
    </w:p>
    <w:p w14:paraId="5ACDBAB6" w14:textId="77777777" w:rsidR="007A6D93" w:rsidRPr="00B517DA" w:rsidRDefault="007A6D93" w:rsidP="00CC5877">
      <w:pPr>
        <w:pStyle w:val="EndNoteBibliography"/>
        <w:spacing w:after="0"/>
        <w:ind w:left="360"/>
      </w:pPr>
      <w:r w:rsidRPr="00B517DA">
        <w:rPr>
          <w:b/>
        </w:rPr>
        <w:t>46.</w:t>
      </w:r>
      <w:r w:rsidRPr="00B517DA">
        <w:tab/>
        <w:t xml:space="preserve">Tuovinen S, Lahti-Pulkkinen M, Girchenko P, et al. Maternal antenatal stress and mental and behavioral disorders in their children. </w:t>
      </w:r>
      <w:r w:rsidRPr="00B517DA">
        <w:rPr>
          <w:i/>
        </w:rPr>
        <w:t xml:space="preserve">Journal of Affective Disorders. </w:t>
      </w:r>
      <w:r w:rsidRPr="00B517DA">
        <w:t>2021/01/01/ 2021;278:57-65.</w:t>
      </w:r>
    </w:p>
    <w:p w14:paraId="2180ABD0" w14:textId="77777777" w:rsidR="007A6D93" w:rsidRPr="00B517DA" w:rsidRDefault="007A6D93" w:rsidP="00CC5877">
      <w:pPr>
        <w:pStyle w:val="EndNoteBibliography"/>
        <w:spacing w:after="0"/>
        <w:ind w:left="360"/>
      </w:pPr>
      <w:r w:rsidRPr="00B517DA">
        <w:rPr>
          <w:b/>
        </w:rPr>
        <w:t>47.</w:t>
      </w:r>
      <w:r w:rsidRPr="00B517DA">
        <w:tab/>
        <w:t xml:space="preserve">Eberle C, Fasig T, Brüseke F, Stichling S. Impact of maternal prenatal stress by glucocorticoids on metabolic and cardiovascular outcomes in their offspring: A systematic scoping review. </w:t>
      </w:r>
      <w:r w:rsidRPr="00B517DA">
        <w:rPr>
          <w:i/>
        </w:rPr>
        <w:t xml:space="preserve">PLOS ONE. </w:t>
      </w:r>
      <w:r w:rsidRPr="00B517DA">
        <w:t>2021;16(1):e0245386.</w:t>
      </w:r>
    </w:p>
    <w:p w14:paraId="604C2047" w14:textId="77777777" w:rsidR="007A6D93" w:rsidRPr="00B517DA" w:rsidRDefault="007A6D93" w:rsidP="00CC5877">
      <w:pPr>
        <w:pStyle w:val="EndNoteBibliography"/>
        <w:spacing w:after="0"/>
        <w:ind w:left="360"/>
      </w:pPr>
      <w:r w:rsidRPr="00B517DA">
        <w:rPr>
          <w:b/>
        </w:rPr>
        <w:t>48.</w:t>
      </w:r>
      <w:r w:rsidRPr="00B517DA">
        <w:tab/>
        <w:t xml:space="preserve">Schulz KM, Pearson JN, Neeley EW, et al. Maternal stress during pregnancy causes sex-specific alterations in offspring memory performance, social interactions, indices of anxiety, and body mass. </w:t>
      </w:r>
      <w:r w:rsidRPr="00B517DA">
        <w:rPr>
          <w:i/>
        </w:rPr>
        <w:t xml:space="preserve">Physiology &amp; Behavior. </w:t>
      </w:r>
      <w:r w:rsidRPr="00B517DA">
        <w:t>2011/08/03/ 2011;104(2):340-347.</w:t>
      </w:r>
    </w:p>
    <w:p w14:paraId="637F3C33" w14:textId="77777777" w:rsidR="007A6D93" w:rsidRPr="00B517DA" w:rsidRDefault="007A6D93" w:rsidP="00CC5877">
      <w:pPr>
        <w:pStyle w:val="EndNoteBibliography"/>
        <w:spacing w:after="0"/>
        <w:ind w:left="360"/>
      </w:pPr>
      <w:r w:rsidRPr="00B517DA">
        <w:rPr>
          <w:b/>
        </w:rPr>
        <w:t>49.</w:t>
      </w:r>
      <w:r w:rsidRPr="00B517DA">
        <w:tab/>
        <w:t xml:space="preserve">van den Heuvel MI, Hect JL, Smarr BL, et al. Maternal stress during pregnancy alters fetal cortico-cerebellar connectivity in utero and increases child sleep problems after birth. </w:t>
      </w:r>
      <w:r w:rsidRPr="00B517DA">
        <w:rPr>
          <w:i/>
        </w:rPr>
        <w:t xml:space="preserve">Scientific Reports. </w:t>
      </w:r>
      <w:r w:rsidRPr="00B517DA">
        <w:t>2021/01/26 2021;11(1):2228.</w:t>
      </w:r>
    </w:p>
    <w:p w14:paraId="23356CC3" w14:textId="77777777" w:rsidR="007A6D93" w:rsidRPr="00B517DA" w:rsidRDefault="007A6D93" w:rsidP="00CC5877">
      <w:pPr>
        <w:pStyle w:val="EndNoteBibliography"/>
        <w:spacing w:after="0"/>
        <w:ind w:left="360"/>
      </w:pPr>
      <w:r w:rsidRPr="00B517DA">
        <w:rPr>
          <w:b/>
        </w:rPr>
        <w:t>50.</w:t>
      </w:r>
      <w:r w:rsidRPr="00B517DA">
        <w:tab/>
        <w:t xml:space="preserve">Veru F, Laplante DP, Luheshi G, King S. Prenatal maternal stress exposure and immune function in the offspring. </w:t>
      </w:r>
      <w:r w:rsidRPr="00B517DA">
        <w:rPr>
          <w:i/>
        </w:rPr>
        <w:t xml:space="preserve">Stress. </w:t>
      </w:r>
      <w:r w:rsidRPr="00B517DA">
        <w:t>2014/03/01 2014;17(2):133-148.</w:t>
      </w:r>
    </w:p>
    <w:p w14:paraId="539A2E75" w14:textId="77777777" w:rsidR="007A6D93" w:rsidRPr="00B517DA" w:rsidRDefault="007A6D93" w:rsidP="00CC5877">
      <w:pPr>
        <w:pStyle w:val="EndNoteBibliography"/>
        <w:spacing w:after="0"/>
        <w:ind w:left="360"/>
      </w:pPr>
      <w:r w:rsidRPr="00B517DA">
        <w:rPr>
          <w:b/>
        </w:rPr>
        <w:t>51.</w:t>
      </w:r>
      <w:r w:rsidRPr="00B517DA">
        <w:tab/>
        <w:t xml:space="preserve">Cao-Lei L, Laplante DP, King S. Prenatal Maternal Stress and Epigenetics: Review of the Human Research. </w:t>
      </w:r>
      <w:r w:rsidRPr="00B517DA">
        <w:rPr>
          <w:i/>
        </w:rPr>
        <w:t xml:space="preserve">Current Molecular Biology Reports. </w:t>
      </w:r>
      <w:r w:rsidRPr="00B517DA">
        <w:t>2016/03/01 2016;2(1):16-25.</w:t>
      </w:r>
    </w:p>
    <w:p w14:paraId="5CF5327E" w14:textId="77777777" w:rsidR="007A6D93" w:rsidRPr="00B517DA" w:rsidRDefault="007A6D93" w:rsidP="00CC5877">
      <w:pPr>
        <w:pStyle w:val="EndNoteBibliography"/>
        <w:spacing w:after="0"/>
        <w:ind w:left="360"/>
      </w:pPr>
      <w:r w:rsidRPr="00B517DA">
        <w:rPr>
          <w:b/>
        </w:rPr>
        <w:t>52.</w:t>
      </w:r>
      <w:r w:rsidRPr="00B517DA">
        <w:tab/>
        <w:t xml:space="preserve">Meaney MJ, Szyf M, Seckl JR. Epigenetic mechanisms of perinatal programming of hypothalamic-pituitary-adrenal function and health. </w:t>
      </w:r>
      <w:r w:rsidRPr="00B517DA">
        <w:rPr>
          <w:i/>
        </w:rPr>
        <w:t xml:space="preserve">Trends in Molecular Medicine. </w:t>
      </w:r>
      <w:r w:rsidRPr="00B517DA">
        <w:t>2007;13(7):269-277.</w:t>
      </w:r>
    </w:p>
    <w:p w14:paraId="459EEC81" w14:textId="77777777" w:rsidR="007A6D93" w:rsidRPr="00B517DA" w:rsidRDefault="007A6D93" w:rsidP="00CC5877">
      <w:pPr>
        <w:pStyle w:val="EndNoteBibliography"/>
        <w:spacing w:after="0"/>
        <w:ind w:left="360"/>
      </w:pPr>
      <w:r w:rsidRPr="00B517DA">
        <w:rPr>
          <w:b/>
        </w:rPr>
        <w:t>53.</w:t>
      </w:r>
      <w:r w:rsidRPr="00B517DA">
        <w:tab/>
        <w:t xml:space="preserve">Hechler C, Borewicz K, Beijers R, et al. Association between Psychosocial Stress and Fecal Microbiota in Pregnant Women. </w:t>
      </w:r>
      <w:r w:rsidRPr="00B517DA">
        <w:rPr>
          <w:i/>
        </w:rPr>
        <w:t xml:space="preserve">Scientific Reports. </w:t>
      </w:r>
      <w:r w:rsidRPr="00B517DA">
        <w:t>2019/03/14 2019;9(1):4463.</w:t>
      </w:r>
    </w:p>
    <w:p w14:paraId="7CE3FDCE" w14:textId="77777777" w:rsidR="007A6D93" w:rsidRPr="00B517DA" w:rsidRDefault="007A6D93" w:rsidP="00CC5877">
      <w:pPr>
        <w:pStyle w:val="EndNoteBibliography"/>
        <w:spacing w:after="0"/>
        <w:ind w:left="360"/>
      </w:pPr>
      <w:r w:rsidRPr="00B517DA">
        <w:rPr>
          <w:b/>
        </w:rPr>
        <w:t>54.</w:t>
      </w:r>
      <w:r w:rsidRPr="00B517DA">
        <w:tab/>
        <w:t xml:space="preserve">Jašarević E, Howard CD, Misic AM, Beiting DP, Bale TL. Stress during pregnancy alters temporal and spatial dynamics of the maternal and offspring microbiome in a sex-specific manner. </w:t>
      </w:r>
      <w:r w:rsidRPr="00B517DA">
        <w:rPr>
          <w:i/>
        </w:rPr>
        <w:t xml:space="preserve">Scientific Reports. </w:t>
      </w:r>
      <w:r w:rsidRPr="00B517DA">
        <w:t>2017/03/07 2017;7(1):44182.</w:t>
      </w:r>
    </w:p>
    <w:p w14:paraId="518CCC15" w14:textId="77777777" w:rsidR="007A6D93" w:rsidRPr="00B517DA" w:rsidRDefault="007A6D93" w:rsidP="00CC5877">
      <w:pPr>
        <w:pStyle w:val="EndNoteBibliography"/>
        <w:spacing w:after="0"/>
        <w:ind w:left="360"/>
      </w:pPr>
      <w:r w:rsidRPr="00B517DA">
        <w:rPr>
          <w:b/>
        </w:rPr>
        <w:t>55.</w:t>
      </w:r>
      <w:r w:rsidRPr="00B517DA">
        <w:tab/>
        <w:t xml:space="preserve">Zijlmans MAC, Korpela K, Riksen-Walraven JM, de Vos WM, de Weerth C. Maternal prenatal stress is associated with the infant intestinal microbiota. </w:t>
      </w:r>
      <w:r w:rsidRPr="00B517DA">
        <w:rPr>
          <w:i/>
        </w:rPr>
        <w:t xml:space="preserve">Psychoneuroendocrinology. </w:t>
      </w:r>
      <w:r w:rsidRPr="00B517DA">
        <w:t>2015/03/01/ 2015;53:233-245.</w:t>
      </w:r>
    </w:p>
    <w:p w14:paraId="217E3266" w14:textId="77777777" w:rsidR="007A6D93" w:rsidRPr="00B517DA" w:rsidRDefault="007A6D93" w:rsidP="00CC5877">
      <w:pPr>
        <w:pStyle w:val="EndNoteBibliography"/>
        <w:spacing w:after="0"/>
        <w:ind w:left="360"/>
      </w:pPr>
      <w:r w:rsidRPr="00B517DA">
        <w:rPr>
          <w:b/>
        </w:rPr>
        <w:lastRenderedPageBreak/>
        <w:t>56.</w:t>
      </w:r>
      <w:r w:rsidRPr="00B517DA">
        <w:tab/>
        <w:t xml:space="preserve">Margerison-Zilko CE, Goodman JM, Anderson E, Gemmill A, Catalano RA. Post-term birth as a response to environmental stress : The case of September 11, 2001. </w:t>
      </w:r>
      <w:r w:rsidRPr="00B517DA">
        <w:rPr>
          <w:i/>
        </w:rPr>
        <w:t xml:space="preserve">Evolution, Medicine, and Public Health. </w:t>
      </w:r>
      <w:r w:rsidRPr="00B517DA">
        <w:t>2015;2015(1):13-20.</w:t>
      </w:r>
    </w:p>
    <w:p w14:paraId="016034B2" w14:textId="77777777" w:rsidR="007A6D93" w:rsidRPr="00B517DA" w:rsidRDefault="007A6D93" w:rsidP="00CC5877">
      <w:pPr>
        <w:pStyle w:val="EndNoteBibliography"/>
        <w:spacing w:after="0"/>
        <w:ind w:left="360"/>
      </w:pPr>
      <w:r w:rsidRPr="00B517DA">
        <w:rPr>
          <w:b/>
        </w:rPr>
        <w:t>57.</w:t>
      </w:r>
      <w:r w:rsidRPr="00B517DA">
        <w:tab/>
        <w:t xml:space="preserve">Silveira ML, Whitcomb BW, Pekow P, et al. Perceived psychosocial stress and glucose intolerance among pregnant Hispanic women. </w:t>
      </w:r>
      <w:r w:rsidRPr="00B517DA">
        <w:rPr>
          <w:i/>
        </w:rPr>
        <w:t xml:space="preserve">Diabetes Metab. </w:t>
      </w:r>
      <w:r w:rsidRPr="00B517DA">
        <w:t>Dec 2014;40(6):466-475.</w:t>
      </w:r>
    </w:p>
    <w:p w14:paraId="62D248A2" w14:textId="77777777" w:rsidR="007A6D93" w:rsidRPr="00B517DA" w:rsidRDefault="007A6D93" w:rsidP="00CC5877">
      <w:pPr>
        <w:pStyle w:val="EndNoteBibliography"/>
        <w:spacing w:after="0"/>
        <w:ind w:left="360"/>
      </w:pPr>
      <w:r w:rsidRPr="00B517DA">
        <w:rPr>
          <w:b/>
        </w:rPr>
        <w:t>58.</w:t>
      </w:r>
      <w:r w:rsidRPr="00B517DA">
        <w:tab/>
        <w:t xml:space="preserve">Lobel M, Cannella DL, Graham JE, DeVincent C, Schneider J, Meyer BA. Pregnancy-specific stress, prenatal health behaviors, and birth outcomes. </w:t>
      </w:r>
      <w:r w:rsidRPr="00B517DA">
        <w:rPr>
          <w:i/>
        </w:rPr>
        <w:t xml:space="preserve">Health Psychol. </w:t>
      </w:r>
      <w:r w:rsidRPr="00B517DA">
        <w:t>Sep 2008;27(5):604-615.</w:t>
      </w:r>
    </w:p>
    <w:p w14:paraId="383962FE" w14:textId="77777777" w:rsidR="007A6D93" w:rsidRPr="00B517DA" w:rsidRDefault="007A6D93" w:rsidP="00CC5877">
      <w:pPr>
        <w:pStyle w:val="EndNoteBibliography"/>
        <w:spacing w:after="0"/>
        <w:ind w:left="360"/>
      </w:pPr>
      <w:r w:rsidRPr="00B517DA">
        <w:rPr>
          <w:b/>
        </w:rPr>
        <w:t>59.</w:t>
      </w:r>
      <w:r w:rsidRPr="00B517DA">
        <w:tab/>
        <w:t xml:space="preserve">Melody SM, Ford J, Wills K, Venn A, Johnston FH. Maternal exposure to fine particulate matter from a coal mine fire and birth outcomes in Victoria, Australia. </w:t>
      </w:r>
      <w:r w:rsidRPr="00B517DA">
        <w:rPr>
          <w:i/>
        </w:rPr>
        <w:t xml:space="preserve">Environment International. </w:t>
      </w:r>
      <w:r w:rsidRPr="00B517DA">
        <w:t>2019/06/01/ 2019;127:233-242.</w:t>
      </w:r>
    </w:p>
    <w:p w14:paraId="0C977E0C" w14:textId="77777777" w:rsidR="007A6D93" w:rsidRPr="00B517DA" w:rsidRDefault="007A6D93" w:rsidP="00CC5877">
      <w:pPr>
        <w:pStyle w:val="EndNoteBibliography"/>
        <w:spacing w:after="0"/>
        <w:ind w:left="360"/>
      </w:pPr>
      <w:r w:rsidRPr="00B517DA">
        <w:rPr>
          <w:b/>
        </w:rPr>
        <w:t>60.</w:t>
      </w:r>
      <w:r w:rsidRPr="00B517DA">
        <w:tab/>
        <w:t xml:space="preserve">Smits L, Krabbendam L, de Bie R, Essed G, van Os J. Lower birth weight of Dutch neonates who were in utero at the time of the 9/11 attacks. </w:t>
      </w:r>
      <w:r w:rsidRPr="00B517DA">
        <w:rPr>
          <w:i/>
        </w:rPr>
        <w:t xml:space="preserve">Journal of Psychosomatic Research. </w:t>
      </w:r>
      <w:r w:rsidRPr="00B517DA">
        <w:t>2006/11/01/ 2006;61(5):715-717.</w:t>
      </w:r>
    </w:p>
    <w:p w14:paraId="2ACB48AF" w14:textId="77777777" w:rsidR="007A6D93" w:rsidRPr="00B517DA" w:rsidRDefault="007A6D93" w:rsidP="00CC5877">
      <w:pPr>
        <w:pStyle w:val="EndNoteBibliography"/>
        <w:spacing w:after="0"/>
        <w:ind w:left="360"/>
      </w:pPr>
      <w:r w:rsidRPr="00B517DA">
        <w:rPr>
          <w:b/>
        </w:rPr>
        <w:t>61.</w:t>
      </w:r>
      <w:r w:rsidRPr="00B517DA">
        <w:tab/>
        <w:t xml:space="preserve">Brown R. The Intergenerational Impact of Terror: Did the 9/11 Tragedy Impact the Initial Human Capital of the Next Generation? </w:t>
      </w:r>
      <w:r w:rsidRPr="00B517DA">
        <w:rPr>
          <w:i/>
        </w:rPr>
        <w:t xml:space="preserve">Demography. </w:t>
      </w:r>
      <w:r w:rsidRPr="00B517DA">
        <w:t>2020;57(4):1459-1481.</w:t>
      </w:r>
    </w:p>
    <w:p w14:paraId="53B02F80" w14:textId="77777777" w:rsidR="007A6D93" w:rsidRPr="00B517DA" w:rsidRDefault="007A6D93" w:rsidP="00CC5877">
      <w:pPr>
        <w:pStyle w:val="EndNoteBibliography"/>
        <w:spacing w:after="0"/>
        <w:ind w:left="360"/>
      </w:pPr>
      <w:r w:rsidRPr="00B517DA">
        <w:rPr>
          <w:b/>
        </w:rPr>
        <w:t>62.</w:t>
      </w:r>
      <w:r w:rsidRPr="00B517DA">
        <w:tab/>
        <w:t xml:space="preserve">Eskenazi B, Marks AR, Catalano R, Bruckner T, Toniolo PG. Low birthweight in New York city and upstate New York following the events of September 11th. </w:t>
      </w:r>
      <w:r w:rsidRPr="00B517DA">
        <w:rPr>
          <w:i/>
        </w:rPr>
        <w:t xml:space="preserve">Human Reproduction. </w:t>
      </w:r>
      <w:r w:rsidRPr="00B517DA">
        <w:t>2007;22(11):3013-3020.</w:t>
      </w:r>
    </w:p>
    <w:p w14:paraId="291B17BF" w14:textId="77777777" w:rsidR="007A6D93" w:rsidRPr="00B517DA" w:rsidRDefault="007A6D93" w:rsidP="00CC5877">
      <w:pPr>
        <w:pStyle w:val="EndNoteBibliography"/>
        <w:spacing w:after="0"/>
        <w:ind w:left="360"/>
      </w:pPr>
      <w:r w:rsidRPr="00B517DA">
        <w:rPr>
          <w:b/>
        </w:rPr>
        <w:t>63.</w:t>
      </w:r>
      <w:r w:rsidRPr="00B517DA">
        <w:tab/>
        <w:t xml:space="preserve">Lederman SA, Rauh V, Weiss L, et al. The Effects of the World Trade Center Event on Birth Outcomes among Term Deliveries at Three Lower Manhattan Hospitals. </w:t>
      </w:r>
      <w:r w:rsidRPr="00B517DA">
        <w:rPr>
          <w:i/>
        </w:rPr>
        <w:t xml:space="preserve">Environmental Health Perspectives. </w:t>
      </w:r>
      <w:r w:rsidRPr="00B517DA">
        <w:t>2004;112(17):1772-1778.</w:t>
      </w:r>
    </w:p>
    <w:p w14:paraId="0F6AB07D" w14:textId="77777777" w:rsidR="007A6D93" w:rsidRPr="00B517DA" w:rsidRDefault="007A6D93" w:rsidP="00CC5877">
      <w:pPr>
        <w:pStyle w:val="EndNoteBibliography"/>
        <w:spacing w:after="0"/>
        <w:ind w:left="360"/>
      </w:pPr>
      <w:r w:rsidRPr="00B517DA">
        <w:rPr>
          <w:b/>
        </w:rPr>
        <w:t>64.</w:t>
      </w:r>
      <w:r w:rsidRPr="00B517DA">
        <w:tab/>
        <w:t xml:space="preserve">Quintana-Domeque C, Ródenas-Serrano P. The hidden costs of terrorism: The effects on health at birth. </w:t>
      </w:r>
      <w:r w:rsidRPr="00B517DA">
        <w:rPr>
          <w:i/>
        </w:rPr>
        <w:t xml:space="preserve">Journal of Health Economics. </w:t>
      </w:r>
      <w:r w:rsidRPr="00B517DA">
        <w:t>2017/12/01/ 2017;56:47-60.</w:t>
      </w:r>
    </w:p>
    <w:p w14:paraId="0B01646F" w14:textId="77777777" w:rsidR="007A6D93" w:rsidRPr="00B517DA" w:rsidRDefault="007A6D93" w:rsidP="00CC5877">
      <w:pPr>
        <w:pStyle w:val="EndNoteBibliography"/>
        <w:spacing w:after="0"/>
        <w:ind w:left="360"/>
      </w:pPr>
      <w:r w:rsidRPr="00B517DA">
        <w:rPr>
          <w:b/>
        </w:rPr>
        <w:t>65.</w:t>
      </w:r>
      <w:r w:rsidRPr="00B517DA">
        <w:tab/>
        <w:t xml:space="preserve">Maric NP, Dunjic B, Stojiljkovic DJ, Britvic D, Jasovic-Gasic M. Prenatal stress during the 1999 bombing associated with lower birth weight—a study of 3,815 births from Belgrade. </w:t>
      </w:r>
      <w:r w:rsidRPr="00B517DA">
        <w:rPr>
          <w:i/>
        </w:rPr>
        <w:t xml:space="preserve">Archives of Women's Mental Health. </w:t>
      </w:r>
      <w:r w:rsidRPr="00B517DA">
        <w:t>2010/02/01 2010;13(1):83-89.</w:t>
      </w:r>
    </w:p>
    <w:p w14:paraId="4F76B291" w14:textId="77777777" w:rsidR="007A6D93" w:rsidRPr="00B517DA" w:rsidRDefault="007A6D93" w:rsidP="00CC5877">
      <w:pPr>
        <w:pStyle w:val="EndNoteBibliography"/>
        <w:spacing w:after="0"/>
        <w:ind w:left="360"/>
      </w:pPr>
      <w:r w:rsidRPr="00B517DA">
        <w:rPr>
          <w:b/>
        </w:rPr>
        <w:t>66.</w:t>
      </w:r>
      <w:r w:rsidRPr="00B517DA">
        <w:tab/>
        <w:t xml:space="preserve">Parayiwa C, Behie AM. Effects of prenatal maternal stress on birth outcomes following tropical cyclone Yasi in Queensland, Australia (2011). </w:t>
      </w:r>
      <w:r w:rsidRPr="00B517DA">
        <w:rPr>
          <w:i/>
        </w:rPr>
        <w:t xml:space="preserve">International Journal of Disaster Risk Reduction. </w:t>
      </w:r>
      <w:r w:rsidRPr="00B517DA">
        <w:t>2018/06/01/ 2018;28:768-775.</w:t>
      </w:r>
    </w:p>
    <w:p w14:paraId="17AD4004" w14:textId="77777777" w:rsidR="007A6D93" w:rsidRPr="00B517DA" w:rsidRDefault="007A6D93" w:rsidP="00CC5877">
      <w:pPr>
        <w:pStyle w:val="EndNoteBibliography"/>
        <w:spacing w:after="0"/>
        <w:ind w:left="360"/>
      </w:pPr>
      <w:r w:rsidRPr="00B517DA">
        <w:rPr>
          <w:b/>
        </w:rPr>
        <w:t>67.</w:t>
      </w:r>
      <w:r w:rsidRPr="00B517DA">
        <w:tab/>
        <w:t xml:space="preserve">Xiong X, Harville EW, Mattison DR, Elkind-Hirsch K, Pridjian G, Buekens P. Hurricane Katrina experience and the risk of post-traumatic stress disorder and depression among pregnant women. </w:t>
      </w:r>
      <w:r w:rsidRPr="00B517DA">
        <w:rPr>
          <w:i/>
        </w:rPr>
        <w:t xml:space="preserve">Am J Disaster Med. </w:t>
      </w:r>
      <w:r w:rsidRPr="00B517DA">
        <w:t>May-Jun 2010;5(3):181-187.</w:t>
      </w:r>
    </w:p>
    <w:p w14:paraId="6C7D9D09" w14:textId="77777777" w:rsidR="007A6D93" w:rsidRPr="00B517DA" w:rsidRDefault="007A6D93" w:rsidP="00CC5877">
      <w:pPr>
        <w:pStyle w:val="EndNoteBibliography"/>
        <w:spacing w:after="0"/>
        <w:ind w:left="360"/>
      </w:pPr>
      <w:r w:rsidRPr="00B517DA">
        <w:rPr>
          <w:b/>
        </w:rPr>
        <w:t>68.</w:t>
      </w:r>
      <w:r w:rsidRPr="00B517DA">
        <w:tab/>
        <w:t xml:space="preserve">Dancause KN, Laplante DP, Oremus C, Fraser S, Brunet A, King S. Disaster-related prenatal maternal stress influences birth outcomes: Project Ice Storm. </w:t>
      </w:r>
      <w:r w:rsidRPr="00B517DA">
        <w:rPr>
          <w:i/>
        </w:rPr>
        <w:t xml:space="preserve">Early Human Development. </w:t>
      </w:r>
      <w:r w:rsidRPr="00B517DA">
        <w:t>2011/12/01/ 2011;87(12):813-820.</w:t>
      </w:r>
    </w:p>
    <w:p w14:paraId="29FE5C54" w14:textId="77777777" w:rsidR="007A6D93" w:rsidRPr="00B517DA" w:rsidRDefault="007A6D93" w:rsidP="00CC5877">
      <w:pPr>
        <w:pStyle w:val="EndNoteBibliography"/>
        <w:spacing w:after="0"/>
        <w:ind w:left="360"/>
      </w:pPr>
      <w:r w:rsidRPr="00B517DA">
        <w:rPr>
          <w:b/>
        </w:rPr>
        <w:t>69.</w:t>
      </w:r>
      <w:r w:rsidRPr="00B517DA">
        <w:tab/>
        <w:t xml:space="preserve">Auger N, Kuehne E, Goneau M, Daniel M. Preterm Birth During an Extreme Weather Event in Québec, Canada: A “Natural Experiment”. </w:t>
      </w:r>
      <w:r w:rsidRPr="00B517DA">
        <w:rPr>
          <w:i/>
        </w:rPr>
        <w:t xml:space="preserve">Maternal and Child Health Journal. </w:t>
      </w:r>
      <w:r w:rsidRPr="00B517DA">
        <w:t>2011/10/01 2011;15(7):1088-1096.</w:t>
      </w:r>
    </w:p>
    <w:p w14:paraId="1E28D850" w14:textId="77777777" w:rsidR="007A6D93" w:rsidRPr="00B517DA" w:rsidRDefault="007A6D93" w:rsidP="00CC5877">
      <w:pPr>
        <w:pStyle w:val="EndNoteBibliography"/>
        <w:spacing w:after="0"/>
        <w:ind w:left="360"/>
      </w:pPr>
      <w:r w:rsidRPr="00B517DA">
        <w:rPr>
          <w:b/>
        </w:rPr>
        <w:t>70.</w:t>
      </w:r>
      <w:r w:rsidRPr="00B517DA">
        <w:tab/>
        <w:t xml:space="preserve">Lian Q, Ni J, Zhang J, Little J, Luo S, Zhang L. Maternal exposure to Wenchuan earthquake and prolonged risk of offspring birth outcomes: a natural experiment study. </w:t>
      </w:r>
      <w:r w:rsidRPr="00B517DA">
        <w:rPr>
          <w:i/>
        </w:rPr>
        <w:t xml:space="preserve">BMC Pregnancy and Childbirth. </w:t>
      </w:r>
      <w:r w:rsidRPr="00B517DA">
        <w:t>2020/09/22 2020;20(1):552.</w:t>
      </w:r>
    </w:p>
    <w:p w14:paraId="1FFF27B7" w14:textId="77777777" w:rsidR="007A6D93" w:rsidRPr="00B517DA" w:rsidRDefault="007A6D93" w:rsidP="00CC5877">
      <w:pPr>
        <w:pStyle w:val="EndNoteBibliography"/>
        <w:spacing w:after="0"/>
        <w:ind w:left="360"/>
      </w:pPr>
      <w:r w:rsidRPr="00B517DA">
        <w:rPr>
          <w:b/>
        </w:rPr>
        <w:t>71.</w:t>
      </w:r>
      <w:r w:rsidRPr="00B517DA">
        <w:tab/>
        <w:t xml:space="preserve">Bruckner TA, Catalano R, Ahern J. Male fetal loss in the U.S. following the terrorist attacks of September 11, 2001. </w:t>
      </w:r>
      <w:r w:rsidRPr="00B517DA">
        <w:rPr>
          <w:i/>
        </w:rPr>
        <w:t xml:space="preserve">BMC Public Health. </w:t>
      </w:r>
      <w:r w:rsidRPr="00B517DA">
        <w:t>2010/05/25 2010;10(1):273.</w:t>
      </w:r>
    </w:p>
    <w:p w14:paraId="1AA3693B" w14:textId="77777777" w:rsidR="007A6D93" w:rsidRPr="00B517DA" w:rsidRDefault="007A6D93" w:rsidP="00CC5877">
      <w:pPr>
        <w:pStyle w:val="EndNoteBibliography"/>
        <w:spacing w:after="0"/>
        <w:ind w:left="360"/>
      </w:pPr>
      <w:r w:rsidRPr="00B517DA">
        <w:rPr>
          <w:b/>
        </w:rPr>
        <w:t>72.</w:t>
      </w:r>
      <w:r w:rsidRPr="00B517DA">
        <w:tab/>
        <w:t xml:space="preserve">Fukuda M, Fukuda K, Shimizu T, Møller H. Decline in sex ratio at birth after Kobe earthquake. </w:t>
      </w:r>
      <w:r w:rsidRPr="00B517DA">
        <w:rPr>
          <w:i/>
        </w:rPr>
        <w:t xml:space="preserve">Human Reproduction. </w:t>
      </w:r>
      <w:r w:rsidRPr="00B517DA">
        <w:t>1998;13(8):2321-2322.</w:t>
      </w:r>
    </w:p>
    <w:p w14:paraId="0A08B66F" w14:textId="77777777" w:rsidR="007A6D93" w:rsidRPr="00B517DA" w:rsidRDefault="007A6D93" w:rsidP="00CC5877">
      <w:pPr>
        <w:pStyle w:val="EndNoteBibliography"/>
        <w:spacing w:after="0"/>
        <w:ind w:left="360"/>
      </w:pPr>
      <w:r w:rsidRPr="00B517DA">
        <w:rPr>
          <w:b/>
        </w:rPr>
        <w:t>73.</w:t>
      </w:r>
      <w:r w:rsidRPr="00B517DA">
        <w:tab/>
        <w:t xml:space="preserve">Saadat M. Decline in sex ratio at birth after Bam (Kerman Province, Southern Iran) earthquake. </w:t>
      </w:r>
      <w:r w:rsidRPr="00B517DA">
        <w:rPr>
          <w:i/>
        </w:rPr>
        <w:t xml:space="preserve">J Biosoc Sci. </w:t>
      </w:r>
      <w:r w:rsidRPr="00B517DA">
        <w:t>Nov 2008;40(6):935-937.</w:t>
      </w:r>
    </w:p>
    <w:p w14:paraId="0B4B6412" w14:textId="77777777" w:rsidR="007A6D93" w:rsidRPr="00B517DA" w:rsidRDefault="007A6D93" w:rsidP="00CC5877">
      <w:pPr>
        <w:pStyle w:val="EndNoteBibliography"/>
        <w:spacing w:after="0"/>
        <w:ind w:left="360"/>
      </w:pPr>
      <w:r w:rsidRPr="00B517DA">
        <w:rPr>
          <w:b/>
        </w:rPr>
        <w:lastRenderedPageBreak/>
        <w:t>74.</w:t>
      </w:r>
      <w:r w:rsidRPr="00B517DA">
        <w:tab/>
        <w:t xml:space="preserve">Doğer E, Cakıroğlu Y, Köpük SY, Ceylan Y, Simşek HU, Calışkan E. Impact of earthquakes on sex ratio at birth: Eastern Marmara earthquakes. </w:t>
      </w:r>
      <w:r w:rsidRPr="00B517DA">
        <w:rPr>
          <w:i/>
        </w:rPr>
        <w:t xml:space="preserve">J Turk Ger Gynecol Assoc. </w:t>
      </w:r>
      <w:r w:rsidRPr="00B517DA">
        <w:t>2013;14(2):92-97.</w:t>
      </w:r>
    </w:p>
    <w:p w14:paraId="664AAC4D" w14:textId="77777777" w:rsidR="007A6D93" w:rsidRPr="00B517DA" w:rsidRDefault="007A6D93" w:rsidP="00CC5877">
      <w:pPr>
        <w:pStyle w:val="EndNoteBibliography"/>
        <w:spacing w:after="0"/>
        <w:ind w:left="360"/>
      </w:pPr>
      <w:r w:rsidRPr="00B517DA">
        <w:rPr>
          <w:b/>
        </w:rPr>
        <w:t>75.</w:t>
      </w:r>
      <w:r w:rsidRPr="00B517DA">
        <w:tab/>
        <w:t xml:space="preserve">Belleville G, Ouellet M-C, Morin CM. Post-Traumatic Stress among Evacuees from the 2016 Fort McMurray Wildfires: Exploration of Psychological and Sleep Symptoms Three Months after the Evacuation. </w:t>
      </w:r>
      <w:r w:rsidRPr="00B517DA">
        <w:rPr>
          <w:i/>
        </w:rPr>
        <w:t xml:space="preserve">International Journal of Environmental Research and Public Health. </w:t>
      </w:r>
      <w:r w:rsidRPr="00B517DA">
        <w:t>2019;16(9):1604.</w:t>
      </w:r>
    </w:p>
    <w:p w14:paraId="59C0F4CA" w14:textId="77777777" w:rsidR="007A6D93" w:rsidRPr="00B517DA" w:rsidRDefault="007A6D93" w:rsidP="00CC5877">
      <w:pPr>
        <w:pStyle w:val="EndNoteBibliography"/>
        <w:spacing w:after="0"/>
        <w:ind w:left="360"/>
      </w:pPr>
      <w:r w:rsidRPr="00B517DA">
        <w:rPr>
          <w:b/>
        </w:rPr>
        <w:t>76.</w:t>
      </w:r>
      <w:r w:rsidRPr="00B517DA">
        <w:tab/>
        <w:t xml:space="preserve">Grant N. Marshall  PD, Terry L. Schell  PD, Marc N. Elliott  PD, Nadine R. Rayburn  PD, Lisa H. Jaycox  PD. Psychiatric Disorders Among Adults Seeking Emergency Disaster Assistance After a Wildland-Urban Interface Fire. </w:t>
      </w:r>
      <w:r w:rsidRPr="00B517DA">
        <w:rPr>
          <w:i/>
        </w:rPr>
        <w:t xml:space="preserve">Psychiatric Services. </w:t>
      </w:r>
      <w:r w:rsidRPr="00B517DA">
        <w:t>2007;58(4):509-514.</w:t>
      </w:r>
    </w:p>
    <w:p w14:paraId="5A7BDC06" w14:textId="77777777" w:rsidR="007A6D93" w:rsidRPr="00B517DA" w:rsidRDefault="007A6D93" w:rsidP="00CC5877">
      <w:pPr>
        <w:pStyle w:val="EndNoteBibliography"/>
        <w:spacing w:after="0"/>
        <w:ind w:left="360"/>
      </w:pPr>
      <w:r w:rsidRPr="00B517DA">
        <w:rPr>
          <w:b/>
        </w:rPr>
        <w:t>77.</w:t>
      </w:r>
      <w:r w:rsidRPr="00B517DA">
        <w:tab/>
        <w:t xml:space="preserve">Youngner CG, Burton MS, Price M, et al. The contributions of prior trauma and peritraumatic dissociation to predicting post-traumatic stress disorder outcome in individuals assessed in the immediate aftermath of a trauma. </w:t>
      </w:r>
      <w:r w:rsidRPr="00B517DA">
        <w:rPr>
          <w:i/>
        </w:rPr>
        <w:t xml:space="preserve">The western journal of emergency medicine. </w:t>
      </w:r>
      <w:r w:rsidRPr="00B517DA">
        <w:t>2012;13(3):220-224.</w:t>
      </w:r>
    </w:p>
    <w:p w14:paraId="5CB4A892" w14:textId="77777777" w:rsidR="007A6D93" w:rsidRPr="00B517DA" w:rsidRDefault="007A6D93" w:rsidP="00CC5877">
      <w:pPr>
        <w:pStyle w:val="EndNoteBibliography"/>
        <w:spacing w:after="0"/>
        <w:ind w:left="360"/>
      </w:pPr>
      <w:r w:rsidRPr="00B517DA">
        <w:rPr>
          <w:b/>
        </w:rPr>
        <w:t>78.</w:t>
      </w:r>
      <w:r w:rsidRPr="00B517DA">
        <w:tab/>
        <w:t xml:space="preserve">Dawel A SY, Smithson M, Cherbuin N, Banfield M, Calear AL, Farrer LM, Gray D, Gulliver A, Housen T, McCallum SM, Morse AR, Murray K, Newman E, Rodney Harris RM and Batterham PJ The Effect of COVID-19 on Mental Health and Wellbeing in a Representative Sample of Australian Adults. . </w:t>
      </w:r>
      <w:r w:rsidRPr="00B517DA">
        <w:rPr>
          <w:i/>
        </w:rPr>
        <w:t xml:space="preserve">Front. Psychiatry </w:t>
      </w:r>
      <w:r w:rsidRPr="00B517DA">
        <w:t>2020;11(579985).</w:t>
      </w:r>
    </w:p>
    <w:p w14:paraId="19B3D371" w14:textId="77777777" w:rsidR="007A6D93" w:rsidRPr="00B517DA" w:rsidRDefault="007A6D93" w:rsidP="00CC5877">
      <w:pPr>
        <w:pStyle w:val="EndNoteBibliography"/>
        <w:spacing w:after="0"/>
        <w:ind w:left="360"/>
      </w:pPr>
      <w:r w:rsidRPr="00B517DA">
        <w:rPr>
          <w:b/>
        </w:rPr>
        <w:t>79.</w:t>
      </w:r>
      <w:r w:rsidRPr="00B517DA">
        <w:tab/>
        <w:t xml:space="preserve">Batterham PJ, Calear AL, McCallum SM, et al. Trajectories of depression and anxiety symptoms during the COVID-19 pandemic in a representative Australian adult cohort. </w:t>
      </w:r>
      <w:r w:rsidRPr="00B517DA">
        <w:rPr>
          <w:i/>
        </w:rPr>
        <w:t xml:space="preserve">Medical Journal of Australia. </w:t>
      </w:r>
      <w:r w:rsidRPr="00B517DA">
        <w:t>2021;214(10):462-468.</w:t>
      </w:r>
    </w:p>
    <w:p w14:paraId="22C346D5" w14:textId="77777777" w:rsidR="007A6D93" w:rsidRPr="00B517DA" w:rsidRDefault="007A6D93" w:rsidP="00CC5877">
      <w:pPr>
        <w:pStyle w:val="EndNoteBibliography"/>
        <w:spacing w:after="0"/>
        <w:ind w:left="360"/>
      </w:pPr>
      <w:r w:rsidRPr="00B517DA">
        <w:rPr>
          <w:b/>
        </w:rPr>
        <w:t>80.</w:t>
      </w:r>
      <w:r w:rsidRPr="00B517DA">
        <w:tab/>
        <w:t xml:space="preserve">Harville EW, Xiong X, Pridjian G, Elkind-Hirsch K, Buekens P. Postpartum mental health after Hurricane Katrina: A cohort study. </w:t>
      </w:r>
      <w:r w:rsidRPr="00B517DA">
        <w:rPr>
          <w:i/>
        </w:rPr>
        <w:t xml:space="preserve">BMC Pregnancy and Childbirth. </w:t>
      </w:r>
      <w:r w:rsidRPr="00B517DA">
        <w:t>2009/06/08 2009;9(1):21.</w:t>
      </w:r>
    </w:p>
    <w:p w14:paraId="3881165F" w14:textId="77777777" w:rsidR="007A6D93" w:rsidRPr="00B517DA" w:rsidRDefault="007A6D93" w:rsidP="00CC5877">
      <w:pPr>
        <w:pStyle w:val="EndNoteBibliography"/>
        <w:spacing w:after="0"/>
        <w:ind w:left="360"/>
      </w:pPr>
      <w:r w:rsidRPr="00B517DA">
        <w:rPr>
          <w:b/>
        </w:rPr>
        <w:t>81.</w:t>
      </w:r>
      <w:r w:rsidRPr="00B517DA">
        <w:tab/>
        <w:t xml:space="preserve">Bryant RA, Gibbs L, Gallagher HC, et al. Longitudinal study of changing psychological outcomes following the Victorian Black Saturday bushfires. </w:t>
      </w:r>
      <w:r w:rsidRPr="00B517DA">
        <w:rPr>
          <w:i/>
        </w:rPr>
        <w:t xml:space="preserve">Australian &amp; New Zealand Journal of Psychiatry. </w:t>
      </w:r>
      <w:r w:rsidRPr="00B517DA">
        <w:t>2018/06/01 2017;52(6):542-551.</w:t>
      </w:r>
    </w:p>
    <w:p w14:paraId="4B440ECE" w14:textId="77777777" w:rsidR="007A6D93" w:rsidRPr="00B517DA" w:rsidRDefault="007A6D93" w:rsidP="00CC5877">
      <w:pPr>
        <w:pStyle w:val="EndNoteBibliography"/>
        <w:spacing w:after="0"/>
        <w:ind w:left="360"/>
      </w:pPr>
      <w:r w:rsidRPr="00B517DA">
        <w:rPr>
          <w:b/>
        </w:rPr>
        <w:t>82.</w:t>
      </w:r>
      <w:r w:rsidRPr="00B517DA">
        <w:tab/>
        <w:t xml:space="preserve">Bryant RA, Waters E, Gibbs L, et al. Psychological outcomes following the Victorian Black Saturday bushfires. </w:t>
      </w:r>
      <w:r w:rsidRPr="00B517DA">
        <w:rPr>
          <w:i/>
        </w:rPr>
        <w:t xml:space="preserve">Australian &amp; New Zealand Journal of Psychiatry. </w:t>
      </w:r>
      <w:r w:rsidRPr="00B517DA">
        <w:t>2014/07/01 2014;48(7):634-643.</w:t>
      </w:r>
    </w:p>
    <w:p w14:paraId="0CF8DBF1" w14:textId="77777777" w:rsidR="007A6D93" w:rsidRPr="00B517DA" w:rsidRDefault="007A6D93" w:rsidP="00CC5877">
      <w:pPr>
        <w:pStyle w:val="EndNoteBibliography"/>
        <w:spacing w:after="0"/>
        <w:ind w:left="360"/>
      </w:pPr>
      <w:r w:rsidRPr="00B517DA">
        <w:rPr>
          <w:b/>
        </w:rPr>
        <w:t>83.</w:t>
      </w:r>
      <w:r w:rsidRPr="00B517DA">
        <w:tab/>
        <w:t xml:space="preserve">Thompson NJ, Fiorillo D, Rothbaum BO, Ressler KJ, Michopoulos V. Coping strategies as mediators in relation to resilience and posttraumatic stress disorder. </w:t>
      </w:r>
      <w:r w:rsidRPr="00B517DA">
        <w:rPr>
          <w:i/>
        </w:rPr>
        <w:t xml:space="preserve">Journal of Affective Disorders. </w:t>
      </w:r>
      <w:r w:rsidRPr="00B517DA">
        <w:t>2018/01/01/ 2018;225:153-159.</w:t>
      </w:r>
    </w:p>
    <w:p w14:paraId="421A5DA1" w14:textId="77777777" w:rsidR="007A6D93" w:rsidRPr="00B517DA" w:rsidRDefault="007A6D93" w:rsidP="00CC5877">
      <w:pPr>
        <w:pStyle w:val="EndNoteBibliography"/>
        <w:spacing w:after="0"/>
        <w:ind w:left="360"/>
      </w:pPr>
      <w:r w:rsidRPr="00B517DA">
        <w:rPr>
          <w:b/>
        </w:rPr>
        <w:t>84.</w:t>
      </w:r>
      <w:r w:rsidRPr="00B517DA">
        <w:tab/>
        <w:t xml:space="preserve">Paquin V, Elgbeili G, Laplante DP, Kildea S, King S. Positive cognitive appraisal “buffers” the long-term effect of peritraumatic distress on maternal anxiety: The Queensland Flood Study. </w:t>
      </w:r>
      <w:r w:rsidRPr="00B517DA">
        <w:rPr>
          <w:i/>
        </w:rPr>
        <w:t xml:space="preserve">Journal of Affective Disorders. </w:t>
      </w:r>
      <w:r w:rsidRPr="00B517DA">
        <w:t>2021/01/01/ 2021;278:5-12.</w:t>
      </w:r>
    </w:p>
    <w:p w14:paraId="0886C25B" w14:textId="77777777" w:rsidR="007A6D93" w:rsidRPr="00B517DA" w:rsidRDefault="007A6D93" w:rsidP="00CC5877">
      <w:pPr>
        <w:pStyle w:val="EndNoteBibliography"/>
        <w:spacing w:after="0"/>
        <w:ind w:left="360"/>
      </w:pPr>
      <w:r w:rsidRPr="00B517DA">
        <w:rPr>
          <w:b/>
        </w:rPr>
        <w:t>85.</w:t>
      </w:r>
      <w:r w:rsidRPr="00B517DA">
        <w:tab/>
        <w:t xml:space="preserve">Kildea S, Simcock G, Liu A, et al. Continuity of midwifery carer moderates the effects of prenatal maternal stress on postnatal maternal wellbeing: the Queensland flood study. </w:t>
      </w:r>
      <w:r w:rsidRPr="00B517DA">
        <w:rPr>
          <w:i/>
        </w:rPr>
        <w:t xml:space="preserve">Archives of Women's Mental Health. </w:t>
      </w:r>
      <w:r w:rsidRPr="00B517DA">
        <w:t>2018/04/01 2018;21(2):203-214.</w:t>
      </w:r>
    </w:p>
    <w:p w14:paraId="34DAE0DF" w14:textId="77777777" w:rsidR="007A6D93" w:rsidRPr="00B517DA" w:rsidRDefault="007A6D93" w:rsidP="00CC5877">
      <w:pPr>
        <w:pStyle w:val="EndNoteBibliography"/>
        <w:ind w:left="360"/>
      </w:pPr>
      <w:r w:rsidRPr="00B517DA">
        <w:rPr>
          <w:b/>
        </w:rPr>
        <w:t>86.</w:t>
      </w:r>
      <w:r w:rsidRPr="00B517DA">
        <w:tab/>
        <w:t xml:space="preserve">Sandall J, Soltani H, Gates S, Shennan A, Devane D. Midwife-led continuity models versus other models of care for childbearing women. </w:t>
      </w:r>
      <w:r w:rsidRPr="00B517DA">
        <w:rPr>
          <w:i/>
        </w:rPr>
        <w:t>Cochrane Database of Systematic Reviews</w:t>
      </w:r>
      <w:r w:rsidRPr="00B517DA">
        <w:t>: John Wiley &amp; Sons, Ltd; 2016.</w:t>
      </w:r>
    </w:p>
    <w:p w14:paraId="78CD113A" w14:textId="77777777" w:rsidR="00FE66D3" w:rsidRDefault="00FE66D3" w:rsidP="003521FB">
      <w:pPr>
        <w:spacing w:before="120" w:after="120"/>
        <w:ind w:left="567" w:hanging="567"/>
        <w:rPr>
          <w:sz w:val="22"/>
          <w:szCs w:val="22"/>
        </w:rPr>
        <w:sectPr w:rsidR="00FE66D3" w:rsidSect="008300B2">
          <w:footerReference w:type="even" r:id="rId10"/>
          <w:footerReference w:type="default" r:id="rId11"/>
          <w:pgSz w:w="11906" w:h="16838"/>
          <w:pgMar w:top="1440" w:right="1440" w:bottom="1440" w:left="1440" w:header="708" w:footer="708" w:gutter="0"/>
          <w:lnNumType w:countBy="1" w:restart="continuous"/>
          <w:cols w:space="708"/>
          <w:docGrid w:linePitch="360"/>
        </w:sectPr>
      </w:pPr>
    </w:p>
    <w:p w14:paraId="28860A47" w14:textId="77777777" w:rsidR="00027A07" w:rsidRPr="007036B7" w:rsidRDefault="00027A07" w:rsidP="00027A07">
      <w:pPr>
        <w:spacing w:before="120" w:after="120"/>
        <w:rPr>
          <w:b/>
          <w:bCs/>
          <w:sz w:val="22"/>
          <w:szCs w:val="22"/>
        </w:rPr>
      </w:pPr>
      <w:r w:rsidRPr="007036B7">
        <w:rPr>
          <w:b/>
          <w:bCs/>
          <w:sz w:val="22"/>
          <w:szCs w:val="22"/>
        </w:rPr>
        <w:lastRenderedPageBreak/>
        <w:t xml:space="preserve">Table 1. Formal search </w:t>
      </w:r>
      <w:r>
        <w:rPr>
          <w:b/>
          <w:bCs/>
          <w:sz w:val="22"/>
          <w:szCs w:val="22"/>
        </w:rPr>
        <w:t>strategy</w:t>
      </w:r>
    </w:p>
    <w:tbl>
      <w:tblPr>
        <w:tblStyle w:val="TableGrid"/>
        <w:tblW w:w="0" w:type="auto"/>
        <w:tblLook w:val="04A0" w:firstRow="1" w:lastRow="0" w:firstColumn="1" w:lastColumn="0" w:noHBand="0" w:noVBand="1"/>
      </w:tblPr>
      <w:tblGrid>
        <w:gridCol w:w="2263"/>
        <w:gridCol w:w="6753"/>
      </w:tblGrid>
      <w:tr w:rsidR="00027A07" w:rsidRPr="007036B7" w14:paraId="47034C40" w14:textId="77777777" w:rsidTr="00C64277">
        <w:tc>
          <w:tcPr>
            <w:tcW w:w="2263" w:type="dxa"/>
          </w:tcPr>
          <w:p w14:paraId="39450FBF" w14:textId="77777777" w:rsidR="00027A07" w:rsidRPr="007036B7" w:rsidRDefault="00027A07" w:rsidP="00C64277">
            <w:pPr>
              <w:spacing w:before="120" w:after="120"/>
              <w:rPr>
                <w:sz w:val="16"/>
                <w:szCs w:val="16"/>
              </w:rPr>
            </w:pPr>
            <w:r w:rsidRPr="007036B7">
              <w:rPr>
                <w:sz w:val="16"/>
                <w:szCs w:val="16"/>
              </w:rPr>
              <w:t>SCOPUS (including Medline and Embase), CINAHL, Pub</w:t>
            </w:r>
            <w:r>
              <w:rPr>
                <w:sz w:val="16"/>
                <w:szCs w:val="16"/>
              </w:rPr>
              <w:t>M</w:t>
            </w:r>
            <w:r w:rsidRPr="007036B7">
              <w:rPr>
                <w:sz w:val="16"/>
                <w:szCs w:val="16"/>
              </w:rPr>
              <w:t>ed</w:t>
            </w:r>
          </w:p>
        </w:tc>
        <w:tc>
          <w:tcPr>
            <w:tcW w:w="6753" w:type="dxa"/>
          </w:tcPr>
          <w:p w14:paraId="2979F6F1" w14:textId="77777777" w:rsidR="00027A07" w:rsidRPr="007036B7" w:rsidRDefault="00027A07" w:rsidP="00C64277">
            <w:pPr>
              <w:spacing w:before="120" w:after="120"/>
              <w:rPr>
                <w:sz w:val="16"/>
                <w:szCs w:val="16"/>
              </w:rPr>
            </w:pPr>
            <w:r w:rsidRPr="007036B7">
              <w:rPr>
                <w:color w:val="000000"/>
                <w:sz w:val="16"/>
                <w:szCs w:val="16"/>
              </w:rPr>
              <w:t>bushfire or wildfire or "bush fire" or "</w:t>
            </w:r>
            <w:proofErr w:type="gramStart"/>
            <w:r w:rsidRPr="007036B7">
              <w:rPr>
                <w:color w:val="000000"/>
                <w:sz w:val="16"/>
                <w:szCs w:val="16"/>
              </w:rPr>
              <w:t>wild fire</w:t>
            </w:r>
            <w:proofErr w:type="gramEnd"/>
            <w:r w:rsidRPr="007036B7">
              <w:rPr>
                <w:color w:val="000000"/>
                <w:sz w:val="16"/>
                <w:szCs w:val="16"/>
              </w:rPr>
              <w:t xml:space="preserve">" or "wildland fire" </w:t>
            </w:r>
            <w:r w:rsidRPr="007036B7">
              <w:rPr>
                <w:color w:val="000000"/>
                <w:sz w:val="16"/>
                <w:szCs w:val="16"/>
              </w:rPr>
              <w:br/>
              <w:t xml:space="preserve">AND </w:t>
            </w:r>
            <w:proofErr w:type="spellStart"/>
            <w:r w:rsidRPr="007036B7">
              <w:rPr>
                <w:color w:val="000000"/>
                <w:sz w:val="16"/>
                <w:szCs w:val="16"/>
              </w:rPr>
              <w:t>pregnan</w:t>
            </w:r>
            <w:proofErr w:type="spellEnd"/>
            <w:r w:rsidRPr="007036B7">
              <w:rPr>
                <w:color w:val="000000"/>
                <w:sz w:val="16"/>
                <w:szCs w:val="16"/>
              </w:rPr>
              <w:t xml:space="preserve">* or prenatal or antenatal or postnatal or labour or birth or </w:t>
            </w:r>
            <w:proofErr w:type="spellStart"/>
            <w:r w:rsidRPr="007036B7">
              <w:rPr>
                <w:color w:val="000000"/>
                <w:sz w:val="16"/>
                <w:szCs w:val="16"/>
              </w:rPr>
              <w:t>lactat</w:t>
            </w:r>
            <w:proofErr w:type="spellEnd"/>
            <w:r w:rsidRPr="007036B7">
              <w:rPr>
                <w:color w:val="000000"/>
                <w:sz w:val="16"/>
                <w:szCs w:val="16"/>
              </w:rPr>
              <w:t xml:space="preserve">* or </w:t>
            </w:r>
            <w:proofErr w:type="spellStart"/>
            <w:r w:rsidRPr="007036B7">
              <w:rPr>
                <w:color w:val="000000"/>
                <w:sz w:val="16"/>
                <w:szCs w:val="16"/>
              </w:rPr>
              <w:t>breastfe</w:t>
            </w:r>
            <w:proofErr w:type="spellEnd"/>
            <w:r w:rsidRPr="007036B7">
              <w:rPr>
                <w:color w:val="000000"/>
                <w:sz w:val="16"/>
                <w:szCs w:val="16"/>
              </w:rPr>
              <w:t xml:space="preserve">* or </w:t>
            </w:r>
            <w:proofErr w:type="spellStart"/>
            <w:r w:rsidRPr="007036B7">
              <w:rPr>
                <w:color w:val="000000"/>
                <w:sz w:val="16"/>
                <w:szCs w:val="16"/>
              </w:rPr>
              <w:t>matern</w:t>
            </w:r>
            <w:proofErr w:type="spellEnd"/>
            <w:r w:rsidRPr="007036B7">
              <w:rPr>
                <w:color w:val="000000"/>
                <w:sz w:val="16"/>
                <w:szCs w:val="16"/>
              </w:rPr>
              <w:t>* or baby or newborn or infant or mother or "domestic violence" or "family violence" or "mental health"</w:t>
            </w:r>
          </w:p>
        </w:tc>
      </w:tr>
      <w:tr w:rsidR="00027A07" w:rsidRPr="007036B7" w14:paraId="5301CDD1" w14:textId="77777777" w:rsidTr="00C64277">
        <w:tc>
          <w:tcPr>
            <w:tcW w:w="2263" w:type="dxa"/>
          </w:tcPr>
          <w:p w14:paraId="6490FEC7" w14:textId="77777777" w:rsidR="00027A07" w:rsidRPr="007036B7" w:rsidRDefault="00027A07" w:rsidP="00C64277">
            <w:pPr>
              <w:spacing w:before="120" w:after="120"/>
              <w:rPr>
                <w:sz w:val="16"/>
                <w:szCs w:val="16"/>
              </w:rPr>
            </w:pPr>
            <w:r w:rsidRPr="007036B7">
              <w:rPr>
                <w:sz w:val="16"/>
                <w:szCs w:val="16"/>
              </w:rPr>
              <w:t>Google Scholar</w:t>
            </w:r>
          </w:p>
        </w:tc>
        <w:tc>
          <w:tcPr>
            <w:tcW w:w="6753" w:type="dxa"/>
          </w:tcPr>
          <w:p w14:paraId="298AF5BB" w14:textId="77777777" w:rsidR="00027A07" w:rsidRPr="007036B7" w:rsidRDefault="00027A07" w:rsidP="00C64277">
            <w:pPr>
              <w:spacing w:before="120" w:after="120"/>
              <w:rPr>
                <w:color w:val="000000"/>
                <w:sz w:val="16"/>
                <w:szCs w:val="16"/>
              </w:rPr>
            </w:pPr>
            <w:r w:rsidRPr="007036B7">
              <w:rPr>
                <w:color w:val="000000"/>
                <w:sz w:val="16"/>
                <w:szCs w:val="16"/>
              </w:rPr>
              <w:t>(</w:t>
            </w:r>
            <w:proofErr w:type="gramStart"/>
            <w:r w:rsidRPr="007036B7">
              <w:rPr>
                <w:color w:val="000000"/>
                <w:sz w:val="16"/>
                <w:szCs w:val="16"/>
              </w:rPr>
              <w:t>bushfire</w:t>
            </w:r>
            <w:proofErr w:type="gramEnd"/>
            <w:r w:rsidRPr="007036B7">
              <w:rPr>
                <w:color w:val="000000"/>
                <w:sz w:val="16"/>
                <w:szCs w:val="16"/>
              </w:rPr>
              <w:t xml:space="preserve"> OR wildfire) </w:t>
            </w:r>
            <w:r w:rsidRPr="007036B7">
              <w:rPr>
                <w:color w:val="000000"/>
                <w:sz w:val="16"/>
                <w:szCs w:val="16"/>
              </w:rPr>
              <w:br/>
              <w:t>AND (pregnant OR pregnancy OR prenatal OR labour OR birth OR lactation OR lactating OR maternal OR maternity OR baby OR newborn OR infant OR birth outcome)</w:t>
            </w:r>
          </w:p>
        </w:tc>
      </w:tr>
    </w:tbl>
    <w:p w14:paraId="07419E53" w14:textId="77777777" w:rsidR="00027A07" w:rsidRDefault="00027A07" w:rsidP="00027A07"/>
    <w:p w14:paraId="7B638FFE" w14:textId="77777777" w:rsidR="00027A07" w:rsidRDefault="00027A07" w:rsidP="00027A07"/>
    <w:p w14:paraId="35980C2B" w14:textId="77777777" w:rsidR="00027A07" w:rsidRDefault="00027A07" w:rsidP="00027A07"/>
    <w:p w14:paraId="2517A211" w14:textId="77777777" w:rsidR="00027A07" w:rsidRDefault="00027A07" w:rsidP="00027A07"/>
    <w:p w14:paraId="16B134DA" w14:textId="77777777" w:rsidR="00027A07" w:rsidRDefault="00027A07" w:rsidP="00027A07"/>
    <w:p w14:paraId="27455E65" w14:textId="77777777" w:rsidR="00027A07" w:rsidRDefault="00027A07" w:rsidP="00027A07"/>
    <w:p w14:paraId="2B43224F" w14:textId="77777777" w:rsidR="00027A07" w:rsidRDefault="00027A07" w:rsidP="00027A07"/>
    <w:p w14:paraId="4987ED77" w14:textId="77777777" w:rsidR="00027A07" w:rsidRDefault="00027A07" w:rsidP="00027A07">
      <w:pPr>
        <w:sectPr w:rsidR="00027A07">
          <w:pgSz w:w="11906" w:h="16838"/>
          <w:pgMar w:top="1440" w:right="1440" w:bottom="1440" w:left="1440" w:header="708" w:footer="708" w:gutter="0"/>
          <w:cols w:space="708"/>
          <w:docGrid w:linePitch="360"/>
        </w:sectPr>
      </w:pPr>
    </w:p>
    <w:p w14:paraId="7EADD3FB" w14:textId="00CAB389" w:rsidR="00027A07" w:rsidRDefault="00027A07" w:rsidP="00027A07">
      <w:pPr>
        <w:spacing w:after="160" w:line="259" w:lineRule="auto"/>
        <w:rPr>
          <w:b/>
          <w:bCs/>
          <w:sz w:val="22"/>
          <w:szCs w:val="22"/>
        </w:rPr>
      </w:pPr>
      <w:r>
        <w:rPr>
          <w:b/>
          <w:bCs/>
          <w:sz w:val="22"/>
          <w:szCs w:val="22"/>
        </w:rPr>
        <w:lastRenderedPageBreak/>
        <w:t>Table 2</w:t>
      </w:r>
      <w:r w:rsidR="001E594B">
        <w:rPr>
          <w:b/>
          <w:bCs/>
          <w:sz w:val="22"/>
          <w:szCs w:val="22"/>
        </w:rPr>
        <w:t>.</w:t>
      </w:r>
      <w:r>
        <w:rPr>
          <w:b/>
          <w:bCs/>
          <w:sz w:val="22"/>
          <w:szCs w:val="22"/>
        </w:rPr>
        <w:t xml:space="preserve"> – </w:t>
      </w:r>
      <w:r w:rsidR="00AE770A" w:rsidRPr="00145497">
        <w:rPr>
          <w:b/>
          <w:bCs/>
          <w:sz w:val="22"/>
          <w:szCs w:val="22"/>
        </w:rPr>
        <w:t>Crowe Critical Appraisal Tool (</w:t>
      </w:r>
      <w:r>
        <w:rPr>
          <w:b/>
          <w:bCs/>
          <w:sz w:val="22"/>
          <w:szCs w:val="22"/>
        </w:rPr>
        <w:t>CCAT</w:t>
      </w:r>
      <w:r w:rsidR="00AE770A">
        <w:rPr>
          <w:b/>
          <w:bCs/>
          <w:sz w:val="22"/>
          <w:szCs w:val="22"/>
        </w:rPr>
        <w:t>)</w:t>
      </w:r>
      <w:r>
        <w:rPr>
          <w:b/>
          <w:bCs/>
          <w:sz w:val="22"/>
          <w:szCs w:val="22"/>
        </w:rPr>
        <w:t xml:space="preserve"> scores</w:t>
      </w:r>
      <w:r w:rsidR="00D340E9">
        <w:rPr>
          <w:b/>
          <w:bCs/>
          <w:sz w:val="22"/>
          <w:szCs w:val="22"/>
        </w:rPr>
        <w:t xml:space="preserve"> for the 16</w:t>
      </w:r>
      <w:r w:rsidR="00A60939">
        <w:rPr>
          <w:b/>
          <w:bCs/>
          <w:sz w:val="22"/>
          <w:szCs w:val="22"/>
        </w:rPr>
        <w:t xml:space="preserve"> studies included in this review</w:t>
      </w:r>
    </w:p>
    <w:tbl>
      <w:tblPr>
        <w:tblStyle w:val="TableGrid"/>
        <w:tblW w:w="14291" w:type="dxa"/>
        <w:tblLook w:val="04A0" w:firstRow="1" w:lastRow="0" w:firstColumn="1" w:lastColumn="0" w:noHBand="0" w:noVBand="1"/>
      </w:tblPr>
      <w:tblGrid>
        <w:gridCol w:w="1116"/>
        <w:gridCol w:w="483"/>
        <w:gridCol w:w="563"/>
        <w:gridCol w:w="404"/>
        <w:gridCol w:w="416"/>
        <w:gridCol w:w="404"/>
        <w:gridCol w:w="403"/>
        <w:gridCol w:w="404"/>
        <w:gridCol w:w="403"/>
        <w:gridCol w:w="404"/>
        <w:gridCol w:w="403"/>
        <w:gridCol w:w="405"/>
        <w:gridCol w:w="403"/>
        <w:gridCol w:w="405"/>
        <w:gridCol w:w="403"/>
        <w:gridCol w:w="405"/>
        <w:gridCol w:w="403"/>
        <w:gridCol w:w="405"/>
        <w:gridCol w:w="403"/>
        <w:gridCol w:w="405"/>
        <w:gridCol w:w="403"/>
        <w:gridCol w:w="405"/>
        <w:gridCol w:w="403"/>
        <w:gridCol w:w="405"/>
        <w:gridCol w:w="403"/>
        <w:gridCol w:w="405"/>
        <w:gridCol w:w="403"/>
        <w:gridCol w:w="405"/>
        <w:gridCol w:w="403"/>
        <w:gridCol w:w="405"/>
        <w:gridCol w:w="403"/>
        <w:gridCol w:w="405"/>
        <w:gridCol w:w="403"/>
      </w:tblGrid>
      <w:tr w:rsidR="00DD31D7" w14:paraId="049D082F" w14:textId="77777777" w:rsidTr="00DC794E">
        <w:trPr>
          <w:cantSplit/>
          <w:trHeight w:val="2438"/>
        </w:trPr>
        <w:tc>
          <w:tcPr>
            <w:tcW w:w="1116" w:type="dxa"/>
            <w:shd w:val="clear" w:color="auto" w:fill="auto"/>
          </w:tcPr>
          <w:p w14:paraId="6DD36D6D" w14:textId="77777777" w:rsidR="00DD31D7" w:rsidRDefault="00DD31D7" w:rsidP="00E84815"/>
        </w:tc>
        <w:tc>
          <w:tcPr>
            <w:tcW w:w="1046" w:type="dxa"/>
            <w:gridSpan w:val="2"/>
            <w:shd w:val="clear" w:color="auto" w:fill="auto"/>
            <w:textDirection w:val="btLr"/>
            <w:vAlign w:val="center"/>
          </w:tcPr>
          <w:p w14:paraId="6319F1F2" w14:textId="77777777" w:rsidR="00DD31D7" w:rsidRDefault="00DD31D7" w:rsidP="00E84815">
            <w:pPr>
              <w:ind w:left="113" w:right="113"/>
            </w:pPr>
            <w:r>
              <w:rPr>
                <w:color w:val="000000"/>
                <w:sz w:val="16"/>
                <w:szCs w:val="16"/>
              </w:rPr>
              <w:t>Heft-Neal et al., 2022</w:t>
            </w:r>
          </w:p>
        </w:tc>
        <w:tc>
          <w:tcPr>
            <w:tcW w:w="820" w:type="dxa"/>
            <w:gridSpan w:val="2"/>
            <w:shd w:val="clear" w:color="auto" w:fill="auto"/>
            <w:textDirection w:val="btLr"/>
            <w:vAlign w:val="center"/>
          </w:tcPr>
          <w:p w14:paraId="7563BAC9" w14:textId="77777777" w:rsidR="00DD31D7" w:rsidRDefault="00DD31D7" w:rsidP="00E84815">
            <w:pPr>
              <w:ind w:left="113" w:right="113"/>
            </w:pPr>
            <w:proofErr w:type="spellStart"/>
            <w:r>
              <w:rPr>
                <w:color w:val="000000"/>
                <w:sz w:val="16"/>
                <w:szCs w:val="16"/>
              </w:rPr>
              <w:t>Requia</w:t>
            </w:r>
            <w:proofErr w:type="spellEnd"/>
            <w:r>
              <w:rPr>
                <w:color w:val="000000"/>
                <w:sz w:val="16"/>
                <w:szCs w:val="16"/>
              </w:rPr>
              <w:t xml:space="preserve">, </w:t>
            </w:r>
            <w:proofErr w:type="spellStart"/>
            <w:r>
              <w:rPr>
                <w:color w:val="000000"/>
                <w:sz w:val="16"/>
                <w:szCs w:val="16"/>
              </w:rPr>
              <w:t>Amini</w:t>
            </w:r>
            <w:proofErr w:type="spellEnd"/>
            <w:r>
              <w:rPr>
                <w:color w:val="000000"/>
                <w:sz w:val="16"/>
                <w:szCs w:val="16"/>
              </w:rPr>
              <w:t xml:space="preserve"> et al., 2022</w:t>
            </w:r>
          </w:p>
        </w:tc>
        <w:tc>
          <w:tcPr>
            <w:tcW w:w="807" w:type="dxa"/>
            <w:gridSpan w:val="2"/>
            <w:shd w:val="clear" w:color="auto" w:fill="auto"/>
            <w:textDirection w:val="btLr"/>
            <w:vAlign w:val="center"/>
          </w:tcPr>
          <w:p w14:paraId="0E01A41D" w14:textId="77777777" w:rsidR="00DD31D7" w:rsidRDefault="00DD31D7" w:rsidP="00E84815">
            <w:pPr>
              <w:ind w:left="113" w:right="113"/>
            </w:pPr>
            <w:proofErr w:type="spellStart"/>
            <w:r>
              <w:rPr>
                <w:color w:val="000000"/>
                <w:sz w:val="16"/>
                <w:szCs w:val="16"/>
              </w:rPr>
              <w:t>Requia</w:t>
            </w:r>
            <w:proofErr w:type="spellEnd"/>
            <w:r>
              <w:rPr>
                <w:color w:val="000000"/>
                <w:sz w:val="16"/>
                <w:szCs w:val="16"/>
              </w:rPr>
              <w:t xml:space="preserve">, </w:t>
            </w:r>
            <w:proofErr w:type="spellStart"/>
            <w:r>
              <w:rPr>
                <w:color w:val="000000"/>
                <w:sz w:val="16"/>
                <w:szCs w:val="16"/>
              </w:rPr>
              <w:t>Paptheodorou</w:t>
            </w:r>
            <w:proofErr w:type="spellEnd"/>
            <w:r>
              <w:rPr>
                <w:color w:val="000000"/>
                <w:sz w:val="16"/>
                <w:szCs w:val="16"/>
              </w:rPr>
              <w:t xml:space="preserve"> et al., 2022</w:t>
            </w:r>
          </w:p>
        </w:tc>
        <w:tc>
          <w:tcPr>
            <w:tcW w:w="807" w:type="dxa"/>
            <w:gridSpan w:val="2"/>
            <w:shd w:val="clear" w:color="auto" w:fill="auto"/>
            <w:textDirection w:val="btLr"/>
            <w:vAlign w:val="center"/>
          </w:tcPr>
          <w:p w14:paraId="7001A002" w14:textId="77777777" w:rsidR="00DD31D7" w:rsidRDefault="00DD31D7" w:rsidP="00E84815">
            <w:pPr>
              <w:ind w:left="113" w:right="113"/>
            </w:pPr>
            <w:r>
              <w:rPr>
                <w:color w:val="000000"/>
                <w:sz w:val="16"/>
                <w:szCs w:val="16"/>
              </w:rPr>
              <w:t>Costello, 2021</w:t>
            </w:r>
          </w:p>
        </w:tc>
        <w:tc>
          <w:tcPr>
            <w:tcW w:w="807" w:type="dxa"/>
            <w:gridSpan w:val="2"/>
            <w:shd w:val="clear" w:color="auto" w:fill="auto"/>
            <w:textDirection w:val="btLr"/>
            <w:vAlign w:val="center"/>
          </w:tcPr>
          <w:p w14:paraId="096464C4" w14:textId="77777777" w:rsidR="00DD31D7" w:rsidRDefault="00DD31D7" w:rsidP="00E84815">
            <w:pPr>
              <w:ind w:left="113" w:right="113"/>
            </w:pPr>
            <w:r>
              <w:rPr>
                <w:color w:val="000000"/>
                <w:sz w:val="16"/>
                <w:szCs w:val="16"/>
              </w:rPr>
              <w:t>Jones &amp; McDermott, 2021</w:t>
            </w:r>
          </w:p>
        </w:tc>
        <w:tc>
          <w:tcPr>
            <w:tcW w:w="808" w:type="dxa"/>
            <w:gridSpan w:val="2"/>
            <w:shd w:val="clear" w:color="auto" w:fill="auto"/>
            <w:textDirection w:val="btLr"/>
            <w:vAlign w:val="center"/>
          </w:tcPr>
          <w:p w14:paraId="6B7A6660" w14:textId="77777777" w:rsidR="00DD31D7" w:rsidRDefault="00DD31D7" w:rsidP="00E84815">
            <w:pPr>
              <w:ind w:left="113" w:right="113"/>
            </w:pPr>
            <w:r>
              <w:rPr>
                <w:color w:val="000000"/>
                <w:sz w:val="16"/>
                <w:szCs w:val="16"/>
              </w:rPr>
              <w:t>Park et al, 2022</w:t>
            </w:r>
          </w:p>
        </w:tc>
        <w:tc>
          <w:tcPr>
            <w:tcW w:w="808" w:type="dxa"/>
            <w:gridSpan w:val="2"/>
            <w:shd w:val="clear" w:color="auto" w:fill="auto"/>
            <w:textDirection w:val="btLr"/>
            <w:vAlign w:val="center"/>
          </w:tcPr>
          <w:p w14:paraId="51B67366" w14:textId="77777777" w:rsidR="00DD31D7" w:rsidRDefault="00DD31D7" w:rsidP="00E84815">
            <w:pPr>
              <w:ind w:left="113" w:right="113"/>
            </w:pPr>
            <w:proofErr w:type="spellStart"/>
            <w:r>
              <w:rPr>
                <w:color w:val="000000"/>
                <w:sz w:val="16"/>
                <w:szCs w:val="16"/>
              </w:rPr>
              <w:t>Requia</w:t>
            </w:r>
            <w:proofErr w:type="spellEnd"/>
            <w:r>
              <w:rPr>
                <w:color w:val="000000"/>
                <w:sz w:val="16"/>
                <w:szCs w:val="16"/>
              </w:rPr>
              <w:t xml:space="preserve"> et al., 2021</w:t>
            </w:r>
          </w:p>
        </w:tc>
        <w:tc>
          <w:tcPr>
            <w:tcW w:w="808" w:type="dxa"/>
            <w:gridSpan w:val="2"/>
            <w:shd w:val="clear" w:color="auto" w:fill="auto"/>
            <w:textDirection w:val="btLr"/>
            <w:vAlign w:val="center"/>
          </w:tcPr>
          <w:p w14:paraId="5F75FA14" w14:textId="77777777" w:rsidR="00DD31D7" w:rsidRDefault="00DD31D7" w:rsidP="00E84815">
            <w:pPr>
              <w:ind w:left="113" w:right="113"/>
            </w:pPr>
            <w:r w:rsidRPr="007036B7">
              <w:rPr>
                <w:color w:val="000000"/>
                <w:sz w:val="16"/>
                <w:szCs w:val="16"/>
              </w:rPr>
              <w:t>McCoy &amp; Zhao, 202</w:t>
            </w:r>
            <w:r>
              <w:rPr>
                <w:color w:val="000000"/>
                <w:sz w:val="16"/>
                <w:szCs w:val="16"/>
              </w:rPr>
              <w:t>1</w:t>
            </w:r>
          </w:p>
        </w:tc>
        <w:tc>
          <w:tcPr>
            <w:tcW w:w="808" w:type="dxa"/>
            <w:gridSpan w:val="2"/>
            <w:shd w:val="clear" w:color="auto" w:fill="auto"/>
            <w:textDirection w:val="btLr"/>
            <w:vAlign w:val="center"/>
          </w:tcPr>
          <w:p w14:paraId="4C07ABEE" w14:textId="77777777" w:rsidR="00DD31D7" w:rsidRDefault="00DD31D7" w:rsidP="00E84815">
            <w:pPr>
              <w:ind w:left="113" w:right="113"/>
            </w:pPr>
            <w:r w:rsidRPr="007036B7">
              <w:rPr>
                <w:color w:val="000000"/>
                <w:sz w:val="16"/>
                <w:szCs w:val="16"/>
              </w:rPr>
              <w:t>Abdo et al</w:t>
            </w:r>
            <w:r>
              <w:rPr>
                <w:color w:val="000000"/>
                <w:sz w:val="16"/>
                <w:szCs w:val="16"/>
              </w:rPr>
              <w:t>.</w:t>
            </w:r>
            <w:r w:rsidRPr="007036B7">
              <w:rPr>
                <w:color w:val="000000"/>
                <w:sz w:val="16"/>
                <w:szCs w:val="16"/>
              </w:rPr>
              <w:t>, 2019</w:t>
            </w:r>
          </w:p>
        </w:tc>
        <w:tc>
          <w:tcPr>
            <w:tcW w:w="808" w:type="dxa"/>
            <w:gridSpan w:val="2"/>
            <w:shd w:val="clear" w:color="auto" w:fill="auto"/>
            <w:textDirection w:val="btLr"/>
            <w:vAlign w:val="center"/>
          </w:tcPr>
          <w:p w14:paraId="5D5B9B0E" w14:textId="77777777" w:rsidR="00DD31D7" w:rsidRDefault="00DD31D7" w:rsidP="00E84815">
            <w:pPr>
              <w:ind w:left="113" w:right="113"/>
            </w:pPr>
            <w:r w:rsidRPr="007036B7">
              <w:rPr>
                <w:color w:val="000000"/>
                <w:sz w:val="16"/>
                <w:szCs w:val="16"/>
              </w:rPr>
              <w:t>O'Donnell &amp; Behie, 2015</w:t>
            </w:r>
          </w:p>
        </w:tc>
        <w:tc>
          <w:tcPr>
            <w:tcW w:w="808" w:type="dxa"/>
            <w:gridSpan w:val="2"/>
            <w:shd w:val="clear" w:color="auto" w:fill="auto"/>
            <w:textDirection w:val="btLr"/>
            <w:vAlign w:val="center"/>
          </w:tcPr>
          <w:p w14:paraId="1E5860DF" w14:textId="77777777" w:rsidR="00DD31D7" w:rsidRDefault="00DD31D7" w:rsidP="00E84815">
            <w:pPr>
              <w:ind w:left="113" w:right="113"/>
            </w:pPr>
            <w:r w:rsidRPr="007036B7">
              <w:rPr>
                <w:color w:val="000000"/>
                <w:sz w:val="16"/>
                <w:szCs w:val="16"/>
              </w:rPr>
              <w:t>O'Donnell &amp; Behie, 2013</w:t>
            </w:r>
          </w:p>
        </w:tc>
        <w:tc>
          <w:tcPr>
            <w:tcW w:w="808" w:type="dxa"/>
            <w:gridSpan w:val="2"/>
            <w:shd w:val="clear" w:color="auto" w:fill="auto"/>
            <w:textDirection w:val="btLr"/>
            <w:vAlign w:val="center"/>
          </w:tcPr>
          <w:p w14:paraId="3F891D5C" w14:textId="77777777" w:rsidR="00DD31D7" w:rsidRDefault="00DD31D7" w:rsidP="00E84815">
            <w:pPr>
              <w:ind w:left="113" w:right="113"/>
            </w:pPr>
            <w:proofErr w:type="spellStart"/>
            <w:r w:rsidRPr="007036B7">
              <w:rPr>
                <w:color w:val="000000"/>
                <w:sz w:val="16"/>
                <w:szCs w:val="16"/>
              </w:rPr>
              <w:t>Holstius</w:t>
            </w:r>
            <w:proofErr w:type="spellEnd"/>
            <w:r w:rsidRPr="007036B7">
              <w:rPr>
                <w:color w:val="000000"/>
                <w:sz w:val="16"/>
                <w:szCs w:val="16"/>
              </w:rPr>
              <w:t xml:space="preserve"> et al</w:t>
            </w:r>
            <w:r>
              <w:rPr>
                <w:color w:val="000000"/>
                <w:sz w:val="16"/>
                <w:szCs w:val="16"/>
              </w:rPr>
              <w:t>.</w:t>
            </w:r>
            <w:r w:rsidRPr="007036B7">
              <w:rPr>
                <w:color w:val="000000"/>
                <w:sz w:val="16"/>
                <w:szCs w:val="16"/>
              </w:rPr>
              <w:t>, 2012</w:t>
            </w:r>
          </w:p>
        </w:tc>
        <w:tc>
          <w:tcPr>
            <w:tcW w:w="808" w:type="dxa"/>
            <w:gridSpan w:val="2"/>
            <w:shd w:val="clear" w:color="auto" w:fill="auto"/>
            <w:textDirection w:val="btLr"/>
            <w:vAlign w:val="center"/>
          </w:tcPr>
          <w:p w14:paraId="0A381DCE" w14:textId="77777777" w:rsidR="00DD31D7" w:rsidRDefault="00DD31D7" w:rsidP="00E84815">
            <w:pPr>
              <w:ind w:left="113" w:right="113"/>
            </w:pPr>
            <w:r w:rsidRPr="007036B7">
              <w:rPr>
                <w:color w:val="000000"/>
                <w:sz w:val="16"/>
                <w:szCs w:val="16"/>
              </w:rPr>
              <w:t>O'Donnell, 2017</w:t>
            </w:r>
          </w:p>
        </w:tc>
        <w:tc>
          <w:tcPr>
            <w:tcW w:w="808" w:type="dxa"/>
            <w:gridSpan w:val="2"/>
            <w:shd w:val="clear" w:color="auto" w:fill="auto"/>
            <w:textDirection w:val="btLr"/>
            <w:vAlign w:val="center"/>
          </w:tcPr>
          <w:p w14:paraId="25DC10F9" w14:textId="77777777" w:rsidR="00DD31D7" w:rsidRDefault="00DD31D7" w:rsidP="00E84815">
            <w:pPr>
              <w:ind w:left="113" w:right="113"/>
            </w:pPr>
            <w:proofErr w:type="spellStart"/>
            <w:r w:rsidRPr="007036B7">
              <w:rPr>
                <w:color w:val="000000"/>
                <w:sz w:val="16"/>
                <w:szCs w:val="16"/>
              </w:rPr>
              <w:t>Brémault</w:t>
            </w:r>
            <w:proofErr w:type="spellEnd"/>
            <w:r w:rsidRPr="007036B7">
              <w:rPr>
                <w:color w:val="000000"/>
                <w:sz w:val="16"/>
                <w:szCs w:val="16"/>
              </w:rPr>
              <w:t>-Phillips et al</w:t>
            </w:r>
            <w:r>
              <w:rPr>
                <w:color w:val="000000"/>
                <w:sz w:val="16"/>
                <w:szCs w:val="16"/>
              </w:rPr>
              <w:t>.</w:t>
            </w:r>
            <w:r w:rsidRPr="007036B7">
              <w:rPr>
                <w:color w:val="000000"/>
                <w:sz w:val="16"/>
                <w:szCs w:val="16"/>
              </w:rPr>
              <w:t>, 2020</w:t>
            </w:r>
          </w:p>
        </w:tc>
        <w:tc>
          <w:tcPr>
            <w:tcW w:w="808" w:type="dxa"/>
            <w:gridSpan w:val="2"/>
            <w:shd w:val="clear" w:color="auto" w:fill="auto"/>
            <w:textDirection w:val="btLr"/>
            <w:vAlign w:val="center"/>
          </w:tcPr>
          <w:p w14:paraId="0683EF96" w14:textId="77777777" w:rsidR="00DD31D7" w:rsidRDefault="00DD31D7" w:rsidP="00E84815">
            <w:pPr>
              <w:ind w:left="113" w:right="113"/>
            </w:pPr>
            <w:proofErr w:type="spellStart"/>
            <w:r w:rsidRPr="007036B7">
              <w:rPr>
                <w:color w:val="000000"/>
                <w:sz w:val="16"/>
                <w:szCs w:val="16"/>
              </w:rPr>
              <w:t>Verstraeten</w:t>
            </w:r>
            <w:proofErr w:type="spellEnd"/>
            <w:r w:rsidRPr="007036B7">
              <w:rPr>
                <w:color w:val="000000"/>
                <w:sz w:val="16"/>
                <w:szCs w:val="16"/>
              </w:rPr>
              <w:t xml:space="preserve"> et al</w:t>
            </w:r>
            <w:r>
              <w:rPr>
                <w:color w:val="000000"/>
                <w:sz w:val="16"/>
                <w:szCs w:val="16"/>
              </w:rPr>
              <w:t>.</w:t>
            </w:r>
            <w:r w:rsidRPr="007036B7">
              <w:rPr>
                <w:color w:val="000000"/>
                <w:sz w:val="16"/>
                <w:szCs w:val="16"/>
              </w:rPr>
              <w:t>, 2020</w:t>
            </w:r>
          </w:p>
        </w:tc>
        <w:tc>
          <w:tcPr>
            <w:tcW w:w="808" w:type="dxa"/>
            <w:gridSpan w:val="2"/>
            <w:shd w:val="clear" w:color="auto" w:fill="auto"/>
            <w:textDirection w:val="btLr"/>
            <w:vAlign w:val="center"/>
          </w:tcPr>
          <w:p w14:paraId="0E8AF9C7" w14:textId="77777777" w:rsidR="00DD31D7" w:rsidRDefault="00DD31D7" w:rsidP="00E84815">
            <w:pPr>
              <w:ind w:left="113" w:right="113"/>
            </w:pPr>
            <w:r w:rsidRPr="007036B7">
              <w:rPr>
                <w:color w:val="000000"/>
                <w:sz w:val="16"/>
                <w:szCs w:val="16"/>
              </w:rPr>
              <w:t>DeYoung et al</w:t>
            </w:r>
            <w:r>
              <w:rPr>
                <w:color w:val="000000"/>
                <w:sz w:val="16"/>
                <w:szCs w:val="16"/>
              </w:rPr>
              <w:t>.</w:t>
            </w:r>
            <w:r w:rsidRPr="007036B7">
              <w:rPr>
                <w:color w:val="000000"/>
                <w:sz w:val="16"/>
                <w:szCs w:val="16"/>
              </w:rPr>
              <w:t>, 2018</w:t>
            </w:r>
          </w:p>
        </w:tc>
      </w:tr>
      <w:tr w:rsidR="002A6210" w:rsidRPr="00DF20DD" w14:paraId="51060C90" w14:textId="77777777" w:rsidTr="00DC794E">
        <w:trPr>
          <w:trHeight w:val="283"/>
        </w:trPr>
        <w:tc>
          <w:tcPr>
            <w:tcW w:w="1116" w:type="dxa"/>
            <w:shd w:val="clear" w:color="auto" w:fill="auto"/>
          </w:tcPr>
          <w:p w14:paraId="174FB217" w14:textId="77777777" w:rsidR="00DD31D7" w:rsidRPr="00DF20DD" w:rsidRDefault="00DD31D7" w:rsidP="00E84815">
            <w:pPr>
              <w:rPr>
                <w:sz w:val="16"/>
                <w:szCs w:val="16"/>
              </w:rPr>
            </w:pPr>
            <w:r w:rsidRPr="00626ADF">
              <w:rPr>
                <w:rFonts w:cstheme="minorHAnsi"/>
                <w:b/>
                <w:bCs/>
                <w:sz w:val="16"/>
                <w:szCs w:val="16"/>
              </w:rPr>
              <w:t>CCAT Domains</w:t>
            </w:r>
          </w:p>
        </w:tc>
        <w:tc>
          <w:tcPr>
            <w:tcW w:w="483" w:type="dxa"/>
            <w:shd w:val="clear" w:color="auto" w:fill="auto"/>
            <w:vAlign w:val="center"/>
          </w:tcPr>
          <w:p w14:paraId="676FECFA" w14:textId="5F19928E" w:rsidR="00DD31D7" w:rsidRPr="00DF20DD" w:rsidRDefault="00DD31D7" w:rsidP="00E84815">
            <w:pPr>
              <w:jc w:val="center"/>
              <w:rPr>
                <w:sz w:val="16"/>
                <w:szCs w:val="16"/>
              </w:rPr>
            </w:pPr>
            <w:r>
              <w:rPr>
                <w:sz w:val="16"/>
                <w:szCs w:val="16"/>
              </w:rPr>
              <w:t>R1</w:t>
            </w:r>
            <w:r w:rsidR="00F17181">
              <w:rPr>
                <w:sz w:val="16"/>
                <w:szCs w:val="16"/>
              </w:rPr>
              <w:t>*</w:t>
            </w:r>
          </w:p>
        </w:tc>
        <w:tc>
          <w:tcPr>
            <w:tcW w:w="563" w:type="dxa"/>
            <w:shd w:val="clear" w:color="auto" w:fill="auto"/>
            <w:vAlign w:val="center"/>
          </w:tcPr>
          <w:p w14:paraId="4BE31DBE" w14:textId="1D51A52E" w:rsidR="00DD31D7" w:rsidRPr="00DF20DD" w:rsidRDefault="00DD31D7" w:rsidP="00E84815">
            <w:pPr>
              <w:jc w:val="center"/>
              <w:rPr>
                <w:sz w:val="16"/>
                <w:szCs w:val="16"/>
              </w:rPr>
            </w:pPr>
            <w:r>
              <w:rPr>
                <w:sz w:val="16"/>
                <w:szCs w:val="16"/>
              </w:rPr>
              <w:t>R2</w:t>
            </w:r>
            <w:r w:rsidR="00F17181">
              <w:rPr>
                <w:sz w:val="16"/>
                <w:szCs w:val="16"/>
              </w:rPr>
              <w:t>**</w:t>
            </w:r>
          </w:p>
        </w:tc>
        <w:tc>
          <w:tcPr>
            <w:tcW w:w="404" w:type="dxa"/>
            <w:shd w:val="clear" w:color="auto" w:fill="auto"/>
            <w:vAlign w:val="center"/>
          </w:tcPr>
          <w:p w14:paraId="62F8E394" w14:textId="77777777" w:rsidR="00DD31D7" w:rsidRPr="00DF20DD" w:rsidRDefault="00DD31D7" w:rsidP="00E84815">
            <w:pPr>
              <w:jc w:val="center"/>
              <w:rPr>
                <w:sz w:val="16"/>
                <w:szCs w:val="16"/>
              </w:rPr>
            </w:pPr>
            <w:r>
              <w:rPr>
                <w:sz w:val="16"/>
                <w:szCs w:val="16"/>
              </w:rPr>
              <w:t>R1</w:t>
            </w:r>
          </w:p>
        </w:tc>
        <w:tc>
          <w:tcPr>
            <w:tcW w:w="416" w:type="dxa"/>
            <w:shd w:val="clear" w:color="auto" w:fill="auto"/>
            <w:vAlign w:val="center"/>
          </w:tcPr>
          <w:p w14:paraId="013F91A4" w14:textId="77777777" w:rsidR="00DD31D7" w:rsidRPr="00DF20DD" w:rsidRDefault="00DD31D7" w:rsidP="00E84815">
            <w:pPr>
              <w:jc w:val="center"/>
              <w:rPr>
                <w:sz w:val="16"/>
                <w:szCs w:val="16"/>
              </w:rPr>
            </w:pPr>
            <w:r>
              <w:rPr>
                <w:sz w:val="16"/>
                <w:szCs w:val="16"/>
              </w:rPr>
              <w:t>R2</w:t>
            </w:r>
          </w:p>
        </w:tc>
        <w:tc>
          <w:tcPr>
            <w:tcW w:w="404" w:type="dxa"/>
            <w:shd w:val="clear" w:color="auto" w:fill="auto"/>
            <w:vAlign w:val="center"/>
          </w:tcPr>
          <w:p w14:paraId="7EC2F121"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17A973CE" w14:textId="77777777" w:rsidR="00DD31D7" w:rsidRPr="00DF20DD" w:rsidRDefault="00DD31D7" w:rsidP="00E84815">
            <w:pPr>
              <w:jc w:val="center"/>
              <w:rPr>
                <w:sz w:val="16"/>
                <w:szCs w:val="16"/>
              </w:rPr>
            </w:pPr>
            <w:r>
              <w:rPr>
                <w:sz w:val="16"/>
                <w:szCs w:val="16"/>
              </w:rPr>
              <w:t>R2</w:t>
            </w:r>
          </w:p>
        </w:tc>
        <w:tc>
          <w:tcPr>
            <w:tcW w:w="404" w:type="dxa"/>
            <w:shd w:val="clear" w:color="auto" w:fill="auto"/>
            <w:vAlign w:val="center"/>
          </w:tcPr>
          <w:p w14:paraId="5ACC6BBE"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6F4E43EB" w14:textId="77777777" w:rsidR="00DD31D7" w:rsidRPr="00DF20DD" w:rsidRDefault="00DD31D7" w:rsidP="00E84815">
            <w:pPr>
              <w:jc w:val="center"/>
              <w:rPr>
                <w:sz w:val="16"/>
                <w:szCs w:val="16"/>
              </w:rPr>
            </w:pPr>
            <w:r>
              <w:rPr>
                <w:sz w:val="16"/>
                <w:szCs w:val="16"/>
              </w:rPr>
              <w:t>R2</w:t>
            </w:r>
          </w:p>
        </w:tc>
        <w:tc>
          <w:tcPr>
            <w:tcW w:w="404" w:type="dxa"/>
            <w:shd w:val="clear" w:color="auto" w:fill="auto"/>
            <w:vAlign w:val="center"/>
          </w:tcPr>
          <w:p w14:paraId="28907DCB"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4A368C1E"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29AA3DA8"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030C18F2"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0225B743"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7BF4336B"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62659BE8"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6F1AF835"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78B0FCCA"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38DED52F"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57A53308"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77A39444"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597BF727"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03C57627"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4952679F"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795E141A"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29362561"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1D44BE80"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714CFA2E"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3126B411"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34D6C5AC"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2E6A14A1" w14:textId="77777777" w:rsidR="00DD31D7" w:rsidRPr="00DF20DD" w:rsidRDefault="00DD31D7" w:rsidP="00E84815">
            <w:pPr>
              <w:jc w:val="center"/>
              <w:rPr>
                <w:sz w:val="16"/>
                <w:szCs w:val="16"/>
              </w:rPr>
            </w:pPr>
            <w:r>
              <w:rPr>
                <w:sz w:val="16"/>
                <w:szCs w:val="16"/>
              </w:rPr>
              <w:t>R2</w:t>
            </w:r>
          </w:p>
        </w:tc>
        <w:tc>
          <w:tcPr>
            <w:tcW w:w="405" w:type="dxa"/>
            <w:shd w:val="clear" w:color="auto" w:fill="auto"/>
            <w:vAlign w:val="center"/>
          </w:tcPr>
          <w:p w14:paraId="36A6205B" w14:textId="77777777" w:rsidR="00DD31D7" w:rsidRPr="00DF20DD" w:rsidRDefault="00DD31D7" w:rsidP="00E84815">
            <w:pPr>
              <w:jc w:val="center"/>
              <w:rPr>
                <w:sz w:val="16"/>
                <w:szCs w:val="16"/>
              </w:rPr>
            </w:pPr>
            <w:r>
              <w:rPr>
                <w:sz w:val="16"/>
                <w:szCs w:val="16"/>
              </w:rPr>
              <w:t>R1</w:t>
            </w:r>
          </w:p>
        </w:tc>
        <w:tc>
          <w:tcPr>
            <w:tcW w:w="403" w:type="dxa"/>
            <w:shd w:val="clear" w:color="auto" w:fill="auto"/>
            <w:vAlign w:val="center"/>
          </w:tcPr>
          <w:p w14:paraId="1E3421EC" w14:textId="77777777" w:rsidR="00DD31D7" w:rsidRPr="00DF20DD" w:rsidRDefault="00DD31D7" w:rsidP="00E84815">
            <w:pPr>
              <w:jc w:val="center"/>
              <w:rPr>
                <w:sz w:val="16"/>
                <w:szCs w:val="16"/>
              </w:rPr>
            </w:pPr>
            <w:r>
              <w:rPr>
                <w:sz w:val="16"/>
                <w:szCs w:val="16"/>
              </w:rPr>
              <w:t>R2</w:t>
            </w:r>
          </w:p>
        </w:tc>
      </w:tr>
      <w:tr w:rsidR="0046761F" w:rsidRPr="00DF20DD" w14:paraId="2B02B490" w14:textId="77777777" w:rsidTr="00DC794E">
        <w:trPr>
          <w:trHeight w:val="283"/>
        </w:trPr>
        <w:tc>
          <w:tcPr>
            <w:tcW w:w="1116" w:type="dxa"/>
            <w:shd w:val="clear" w:color="auto" w:fill="auto"/>
          </w:tcPr>
          <w:p w14:paraId="701CC222" w14:textId="77777777" w:rsidR="0046761F" w:rsidRPr="00DF20DD" w:rsidRDefault="0046761F" w:rsidP="0046761F">
            <w:pPr>
              <w:rPr>
                <w:sz w:val="16"/>
                <w:szCs w:val="16"/>
              </w:rPr>
            </w:pPr>
            <w:r>
              <w:rPr>
                <w:color w:val="000000"/>
                <w:sz w:val="16"/>
                <w:szCs w:val="16"/>
              </w:rPr>
              <w:t>Preliminaries</w:t>
            </w:r>
          </w:p>
        </w:tc>
        <w:tc>
          <w:tcPr>
            <w:tcW w:w="483" w:type="dxa"/>
            <w:shd w:val="clear" w:color="auto" w:fill="auto"/>
            <w:vAlign w:val="center"/>
          </w:tcPr>
          <w:p w14:paraId="1A5079AE"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563" w:type="dxa"/>
            <w:shd w:val="clear" w:color="auto" w:fill="auto"/>
            <w:vAlign w:val="center"/>
          </w:tcPr>
          <w:p w14:paraId="1C58CE4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4" w:type="dxa"/>
            <w:shd w:val="clear" w:color="auto" w:fill="auto"/>
            <w:vAlign w:val="center"/>
          </w:tcPr>
          <w:p w14:paraId="15EE008A" w14:textId="77777777" w:rsidR="0046761F" w:rsidRPr="00DF20DD" w:rsidRDefault="0046761F" w:rsidP="0046761F">
            <w:pPr>
              <w:jc w:val="center"/>
              <w:rPr>
                <w:sz w:val="16"/>
                <w:szCs w:val="16"/>
              </w:rPr>
            </w:pPr>
            <w:r>
              <w:rPr>
                <w:sz w:val="16"/>
                <w:szCs w:val="16"/>
              </w:rPr>
              <w:t>4</w:t>
            </w:r>
          </w:p>
        </w:tc>
        <w:tc>
          <w:tcPr>
            <w:tcW w:w="416" w:type="dxa"/>
            <w:shd w:val="clear" w:color="auto" w:fill="auto"/>
            <w:vAlign w:val="center"/>
          </w:tcPr>
          <w:p w14:paraId="66976EF2" w14:textId="25C0F69D" w:rsidR="0046761F" w:rsidRPr="00DF20DD" w:rsidRDefault="0046761F" w:rsidP="0046761F">
            <w:pPr>
              <w:jc w:val="center"/>
              <w:rPr>
                <w:sz w:val="16"/>
                <w:szCs w:val="16"/>
              </w:rPr>
            </w:pPr>
            <w:r>
              <w:rPr>
                <w:sz w:val="16"/>
                <w:szCs w:val="16"/>
                <w:lang w:eastAsia="en-US"/>
              </w:rPr>
              <w:t>3</w:t>
            </w:r>
          </w:p>
        </w:tc>
        <w:tc>
          <w:tcPr>
            <w:tcW w:w="404" w:type="dxa"/>
            <w:shd w:val="clear" w:color="auto" w:fill="auto"/>
            <w:vAlign w:val="center"/>
          </w:tcPr>
          <w:p w14:paraId="5A881853"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3219FCE6" w14:textId="1032EEC9"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2A07C7BE" w14:textId="77777777" w:rsidR="0046761F" w:rsidRPr="00DF20DD" w:rsidRDefault="0046761F" w:rsidP="0046761F">
            <w:pPr>
              <w:jc w:val="center"/>
              <w:rPr>
                <w:sz w:val="16"/>
                <w:szCs w:val="16"/>
              </w:rPr>
            </w:pPr>
            <w:r>
              <w:rPr>
                <w:sz w:val="16"/>
                <w:szCs w:val="16"/>
              </w:rPr>
              <w:t>3</w:t>
            </w:r>
          </w:p>
        </w:tc>
        <w:tc>
          <w:tcPr>
            <w:tcW w:w="403" w:type="dxa"/>
            <w:shd w:val="clear" w:color="auto" w:fill="auto"/>
            <w:vAlign w:val="center"/>
          </w:tcPr>
          <w:p w14:paraId="078682BE" w14:textId="2C32A595"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4E5267C6"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4A63EBF9" w14:textId="77777777" w:rsidR="0046761F" w:rsidRPr="00DF20DD" w:rsidRDefault="0046761F" w:rsidP="0046761F">
            <w:pPr>
              <w:jc w:val="center"/>
              <w:rPr>
                <w:sz w:val="16"/>
                <w:szCs w:val="16"/>
              </w:rPr>
            </w:pPr>
            <w:r w:rsidRPr="00E84815">
              <w:rPr>
                <w:rFonts w:asciiTheme="minorHAnsi" w:hAnsiTheme="minorHAnsi" w:cstheme="minorHAnsi"/>
                <w:sz w:val="14"/>
                <w:szCs w:val="14"/>
              </w:rPr>
              <w:t>2</w:t>
            </w:r>
          </w:p>
        </w:tc>
        <w:tc>
          <w:tcPr>
            <w:tcW w:w="405" w:type="dxa"/>
            <w:shd w:val="clear" w:color="auto" w:fill="auto"/>
            <w:vAlign w:val="center"/>
          </w:tcPr>
          <w:p w14:paraId="76608F83"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716E8F8B" w14:textId="3D03BF19" w:rsidR="0046761F" w:rsidRPr="00DF20DD" w:rsidRDefault="0046761F" w:rsidP="0046761F">
            <w:pPr>
              <w:jc w:val="center"/>
              <w:rPr>
                <w:sz w:val="16"/>
                <w:szCs w:val="16"/>
              </w:rPr>
            </w:pPr>
            <w:r>
              <w:rPr>
                <w:sz w:val="16"/>
                <w:szCs w:val="16"/>
                <w:lang w:eastAsia="en-US"/>
              </w:rPr>
              <w:t>5</w:t>
            </w:r>
          </w:p>
        </w:tc>
        <w:tc>
          <w:tcPr>
            <w:tcW w:w="405" w:type="dxa"/>
            <w:shd w:val="clear" w:color="auto" w:fill="auto"/>
            <w:vAlign w:val="center"/>
          </w:tcPr>
          <w:p w14:paraId="3985CA8C" w14:textId="77777777" w:rsidR="0046761F" w:rsidRPr="00DF20DD" w:rsidRDefault="0046761F" w:rsidP="0046761F">
            <w:pPr>
              <w:jc w:val="center"/>
              <w:rPr>
                <w:sz w:val="16"/>
                <w:szCs w:val="16"/>
              </w:rPr>
            </w:pPr>
            <w:r>
              <w:rPr>
                <w:sz w:val="16"/>
                <w:szCs w:val="16"/>
              </w:rPr>
              <w:t>3</w:t>
            </w:r>
          </w:p>
        </w:tc>
        <w:tc>
          <w:tcPr>
            <w:tcW w:w="403" w:type="dxa"/>
            <w:shd w:val="clear" w:color="auto" w:fill="auto"/>
            <w:vAlign w:val="center"/>
          </w:tcPr>
          <w:p w14:paraId="5CB82ADC" w14:textId="496272BA" w:rsidR="0046761F" w:rsidRPr="00DF20DD" w:rsidRDefault="0046761F" w:rsidP="0046761F">
            <w:pPr>
              <w:jc w:val="center"/>
              <w:rPr>
                <w:sz w:val="16"/>
                <w:szCs w:val="16"/>
              </w:rPr>
            </w:pPr>
            <w:r>
              <w:rPr>
                <w:sz w:val="16"/>
                <w:szCs w:val="16"/>
                <w:lang w:eastAsia="en-US"/>
              </w:rPr>
              <w:t>3</w:t>
            </w:r>
          </w:p>
        </w:tc>
        <w:tc>
          <w:tcPr>
            <w:tcW w:w="405" w:type="dxa"/>
            <w:shd w:val="clear" w:color="auto" w:fill="auto"/>
            <w:vAlign w:val="center"/>
          </w:tcPr>
          <w:p w14:paraId="20511723"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61F14BB1" w14:textId="77777777" w:rsidR="0046761F" w:rsidRPr="00DF20DD" w:rsidRDefault="0046761F" w:rsidP="0046761F">
            <w:pPr>
              <w:jc w:val="center"/>
              <w:rPr>
                <w:sz w:val="16"/>
                <w:szCs w:val="16"/>
              </w:rPr>
            </w:pPr>
            <w:r w:rsidRPr="00E84815">
              <w:rPr>
                <w:rFonts w:asciiTheme="minorHAnsi" w:hAnsiTheme="minorHAnsi" w:cstheme="minorHAnsi"/>
                <w:sz w:val="14"/>
                <w:szCs w:val="14"/>
              </w:rPr>
              <w:t>2</w:t>
            </w:r>
          </w:p>
        </w:tc>
        <w:tc>
          <w:tcPr>
            <w:tcW w:w="405" w:type="dxa"/>
            <w:shd w:val="clear" w:color="auto" w:fill="auto"/>
            <w:vAlign w:val="center"/>
          </w:tcPr>
          <w:p w14:paraId="00F1A510"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51560F88"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6D9EC180"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7E7242C8"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0078F97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3C06A84A" w14:textId="77777777" w:rsidR="0046761F" w:rsidRPr="00DF20DD" w:rsidRDefault="0046761F" w:rsidP="0046761F">
            <w:pPr>
              <w:jc w:val="center"/>
              <w:rPr>
                <w:sz w:val="16"/>
                <w:szCs w:val="16"/>
              </w:rPr>
            </w:pPr>
            <w:r w:rsidRPr="00E84815">
              <w:rPr>
                <w:rFonts w:cstheme="minorHAnsi"/>
                <w:sz w:val="14"/>
                <w:szCs w:val="14"/>
              </w:rPr>
              <w:t>4</w:t>
            </w:r>
          </w:p>
        </w:tc>
        <w:tc>
          <w:tcPr>
            <w:tcW w:w="405" w:type="dxa"/>
            <w:shd w:val="clear" w:color="auto" w:fill="auto"/>
            <w:vAlign w:val="center"/>
          </w:tcPr>
          <w:p w14:paraId="6672EDDB"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621BE118"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62973D31"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5F137B1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0965BF41"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1F66E64D"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499DC89A"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4525915D"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4D467952" w14:textId="77777777" w:rsidR="0046761F" w:rsidRPr="00DF20DD" w:rsidRDefault="0046761F" w:rsidP="0046761F">
            <w:pPr>
              <w:jc w:val="center"/>
              <w:rPr>
                <w:sz w:val="16"/>
                <w:szCs w:val="16"/>
              </w:rPr>
            </w:pPr>
            <w:r w:rsidRPr="00E84815">
              <w:rPr>
                <w:rFonts w:cstheme="minorHAnsi"/>
                <w:sz w:val="14"/>
                <w:szCs w:val="14"/>
              </w:rPr>
              <w:t>3</w:t>
            </w:r>
          </w:p>
        </w:tc>
        <w:tc>
          <w:tcPr>
            <w:tcW w:w="403" w:type="dxa"/>
            <w:shd w:val="clear" w:color="auto" w:fill="auto"/>
            <w:vAlign w:val="center"/>
          </w:tcPr>
          <w:p w14:paraId="23A92525" w14:textId="77777777" w:rsidR="0046761F" w:rsidRPr="00DF20DD" w:rsidRDefault="0046761F" w:rsidP="0046761F">
            <w:pPr>
              <w:jc w:val="center"/>
              <w:rPr>
                <w:sz w:val="16"/>
                <w:szCs w:val="16"/>
              </w:rPr>
            </w:pPr>
            <w:r w:rsidRPr="00E84815">
              <w:rPr>
                <w:rFonts w:cstheme="minorHAnsi"/>
                <w:sz w:val="14"/>
                <w:szCs w:val="14"/>
              </w:rPr>
              <w:t>2</w:t>
            </w:r>
          </w:p>
        </w:tc>
      </w:tr>
      <w:tr w:rsidR="0046761F" w:rsidRPr="00DF20DD" w14:paraId="14BD6D4B" w14:textId="77777777" w:rsidTr="00DC794E">
        <w:trPr>
          <w:trHeight w:val="283"/>
        </w:trPr>
        <w:tc>
          <w:tcPr>
            <w:tcW w:w="1116" w:type="dxa"/>
            <w:shd w:val="clear" w:color="auto" w:fill="auto"/>
          </w:tcPr>
          <w:p w14:paraId="21D5D407" w14:textId="77777777" w:rsidR="0046761F" w:rsidRPr="00DF20DD" w:rsidRDefault="0046761F" w:rsidP="0046761F">
            <w:pPr>
              <w:rPr>
                <w:sz w:val="16"/>
                <w:szCs w:val="16"/>
              </w:rPr>
            </w:pPr>
            <w:r>
              <w:rPr>
                <w:color w:val="000000"/>
                <w:sz w:val="16"/>
                <w:szCs w:val="16"/>
              </w:rPr>
              <w:t>Introduction</w:t>
            </w:r>
          </w:p>
        </w:tc>
        <w:tc>
          <w:tcPr>
            <w:tcW w:w="483" w:type="dxa"/>
            <w:shd w:val="clear" w:color="auto" w:fill="auto"/>
            <w:vAlign w:val="center"/>
          </w:tcPr>
          <w:p w14:paraId="2333D09C"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563" w:type="dxa"/>
            <w:shd w:val="clear" w:color="auto" w:fill="auto"/>
            <w:vAlign w:val="center"/>
          </w:tcPr>
          <w:p w14:paraId="15D6AFC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4" w:type="dxa"/>
            <w:shd w:val="clear" w:color="auto" w:fill="auto"/>
            <w:vAlign w:val="center"/>
          </w:tcPr>
          <w:p w14:paraId="6821A36E" w14:textId="77777777" w:rsidR="0046761F" w:rsidRPr="00DF20DD" w:rsidRDefault="0046761F" w:rsidP="0046761F">
            <w:pPr>
              <w:jc w:val="center"/>
              <w:rPr>
                <w:sz w:val="16"/>
                <w:szCs w:val="16"/>
              </w:rPr>
            </w:pPr>
            <w:r>
              <w:rPr>
                <w:sz w:val="16"/>
                <w:szCs w:val="16"/>
              </w:rPr>
              <w:t>4</w:t>
            </w:r>
          </w:p>
        </w:tc>
        <w:tc>
          <w:tcPr>
            <w:tcW w:w="416" w:type="dxa"/>
            <w:shd w:val="clear" w:color="auto" w:fill="auto"/>
            <w:vAlign w:val="center"/>
          </w:tcPr>
          <w:p w14:paraId="6D8799C3" w14:textId="76C1B38F" w:rsidR="0046761F" w:rsidRPr="00DF20DD" w:rsidRDefault="0046761F" w:rsidP="0046761F">
            <w:pPr>
              <w:jc w:val="center"/>
              <w:rPr>
                <w:sz w:val="16"/>
                <w:szCs w:val="16"/>
              </w:rPr>
            </w:pPr>
            <w:r>
              <w:rPr>
                <w:sz w:val="16"/>
                <w:szCs w:val="16"/>
                <w:lang w:eastAsia="en-US"/>
              </w:rPr>
              <w:t>3.5</w:t>
            </w:r>
          </w:p>
        </w:tc>
        <w:tc>
          <w:tcPr>
            <w:tcW w:w="404" w:type="dxa"/>
            <w:shd w:val="clear" w:color="auto" w:fill="auto"/>
            <w:vAlign w:val="center"/>
          </w:tcPr>
          <w:p w14:paraId="0622AFC6"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7BBE01FD" w14:textId="0CFF3CA9"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435F368E" w14:textId="77777777" w:rsidR="0046761F" w:rsidRPr="00DF20DD" w:rsidRDefault="0046761F" w:rsidP="0046761F">
            <w:pPr>
              <w:jc w:val="center"/>
              <w:rPr>
                <w:sz w:val="16"/>
                <w:szCs w:val="16"/>
              </w:rPr>
            </w:pPr>
            <w:r>
              <w:rPr>
                <w:sz w:val="16"/>
                <w:szCs w:val="16"/>
              </w:rPr>
              <w:t>3</w:t>
            </w:r>
          </w:p>
        </w:tc>
        <w:tc>
          <w:tcPr>
            <w:tcW w:w="403" w:type="dxa"/>
            <w:shd w:val="clear" w:color="auto" w:fill="auto"/>
            <w:vAlign w:val="center"/>
          </w:tcPr>
          <w:p w14:paraId="36BCB1F0" w14:textId="2E0708A4" w:rsidR="0046761F" w:rsidRPr="00DF20DD" w:rsidRDefault="0046761F" w:rsidP="0046761F">
            <w:pPr>
              <w:jc w:val="center"/>
              <w:rPr>
                <w:sz w:val="16"/>
                <w:szCs w:val="16"/>
              </w:rPr>
            </w:pPr>
            <w:r>
              <w:rPr>
                <w:sz w:val="16"/>
                <w:szCs w:val="16"/>
                <w:lang w:eastAsia="en-US"/>
              </w:rPr>
              <w:t>3</w:t>
            </w:r>
          </w:p>
        </w:tc>
        <w:tc>
          <w:tcPr>
            <w:tcW w:w="404" w:type="dxa"/>
            <w:shd w:val="clear" w:color="auto" w:fill="auto"/>
            <w:vAlign w:val="center"/>
          </w:tcPr>
          <w:p w14:paraId="0003218D"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132ADE24"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5" w:type="dxa"/>
            <w:shd w:val="clear" w:color="auto" w:fill="auto"/>
            <w:vAlign w:val="center"/>
          </w:tcPr>
          <w:p w14:paraId="6E98BC3B" w14:textId="77777777" w:rsidR="0046761F" w:rsidRPr="00DF20DD" w:rsidRDefault="0046761F" w:rsidP="0046761F">
            <w:pPr>
              <w:jc w:val="center"/>
              <w:rPr>
                <w:sz w:val="16"/>
                <w:szCs w:val="16"/>
              </w:rPr>
            </w:pPr>
            <w:r>
              <w:rPr>
                <w:sz w:val="16"/>
                <w:szCs w:val="16"/>
              </w:rPr>
              <w:t>5</w:t>
            </w:r>
          </w:p>
        </w:tc>
        <w:tc>
          <w:tcPr>
            <w:tcW w:w="403" w:type="dxa"/>
            <w:shd w:val="clear" w:color="auto" w:fill="auto"/>
            <w:vAlign w:val="center"/>
          </w:tcPr>
          <w:p w14:paraId="747A1117" w14:textId="53C6EB96" w:rsidR="0046761F" w:rsidRPr="00DF20DD" w:rsidRDefault="0046761F" w:rsidP="0046761F">
            <w:pPr>
              <w:jc w:val="center"/>
              <w:rPr>
                <w:sz w:val="16"/>
                <w:szCs w:val="16"/>
              </w:rPr>
            </w:pPr>
            <w:r>
              <w:rPr>
                <w:sz w:val="16"/>
                <w:szCs w:val="16"/>
                <w:lang w:eastAsia="en-US"/>
              </w:rPr>
              <w:t>5</w:t>
            </w:r>
          </w:p>
        </w:tc>
        <w:tc>
          <w:tcPr>
            <w:tcW w:w="405" w:type="dxa"/>
            <w:shd w:val="clear" w:color="auto" w:fill="auto"/>
            <w:vAlign w:val="center"/>
          </w:tcPr>
          <w:p w14:paraId="09EE85F0"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1E94EEEE" w14:textId="60D8382A" w:rsidR="0046761F" w:rsidRPr="00DF20DD" w:rsidRDefault="0046761F" w:rsidP="0046761F">
            <w:pPr>
              <w:jc w:val="center"/>
              <w:rPr>
                <w:sz w:val="16"/>
                <w:szCs w:val="16"/>
              </w:rPr>
            </w:pPr>
            <w:r>
              <w:rPr>
                <w:sz w:val="16"/>
                <w:szCs w:val="16"/>
                <w:lang w:eastAsia="en-US"/>
              </w:rPr>
              <w:t>3</w:t>
            </w:r>
          </w:p>
        </w:tc>
        <w:tc>
          <w:tcPr>
            <w:tcW w:w="405" w:type="dxa"/>
            <w:shd w:val="clear" w:color="auto" w:fill="auto"/>
            <w:vAlign w:val="center"/>
          </w:tcPr>
          <w:p w14:paraId="529ED06A"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31AE55F0"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0823B37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5CA825C2"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39BD5B4B"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30642197"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0C69736D"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447DE0B5" w14:textId="77777777" w:rsidR="0046761F" w:rsidRPr="00DF20DD" w:rsidRDefault="0046761F" w:rsidP="0046761F">
            <w:pPr>
              <w:jc w:val="center"/>
              <w:rPr>
                <w:sz w:val="16"/>
                <w:szCs w:val="16"/>
              </w:rPr>
            </w:pPr>
            <w:r w:rsidRPr="00E84815">
              <w:rPr>
                <w:rFonts w:cstheme="minorHAnsi"/>
                <w:sz w:val="14"/>
                <w:szCs w:val="14"/>
              </w:rPr>
              <w:t>5</w:t>
            </w:r>
          </w:p>
        </w:tc>
        <w:tc>
          <w:tcPr>
            <w:tcW w:w="405" w:type="dxa"/>
            <w:shd w:val="clear" w:color="auto" w:fill="auto"/>
            <w:vAlign w:val="center"/>
          </w:tcPr>
          <w:p w14:paraId="2C225DDE"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3D77C68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3707B0FC"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3D1D9721"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333B8FD3"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0F096C65" w14:textId="77777777" w:rsidR="0046761F" w:rsidRPr="00DF20DD" w:rsidRDefault="0046761F" w:rsidP="0046761F">
            <w:pPr>
              <w:jc w:val="center"/>
              <w:rPr>
                <w:sz w:val="16"/>
                <w:szCs w:val="16"/>
              </w:rPr>
            </w:pPr>
            <w:r w:rsidRPr="00E84815">
              <w:rPr>
                <w:rFonts w:asciiTheme="minorHAnsi" w:hAnsiTheme="minorHAnsi" w:cstheme="minorHAnsi"/>
                <w:sz w:val="14"/>
                <w:szCs w:val="14"/>
              </w:rPr>
              <w:t>2</w:t>
            </w:r>
          </w:p>
        </w:tc>
        <w:tc>
          <w:tcPr>
            <w:tcW w:w="405" w:type="dxa"/>
            <w:shd w:val="clear" w:color="auto" w:fill="auto"/>
            <w:vAlign w:val="center"/>
          </w:tcPr>
          <w:p w14:paraId="779010E4"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6CE4EF7D"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25C48792" w14:textId="77777777" w:rsidR="0046761F" w:rsidRPr="00DF20DD" w:rsidRDefault="0046761F" w:rsidP="0046761F">
            <w:pPr>
              <w:jc w:val="center"/>
              <w:rPr>
                <w:sz w:val="16"/>
                <w:szCs w:val="16"/>
              </w:rPr>
            </w:pPr>
            <w:r w:rsidRPr="00E84815">
              <w:rPr>
                <w:rFonts w:cstheme="minorHAnsi"/>
                <w:sz w:val="14"/>
                <w:szCs w:val="14"/>
              </w:rPr>
              <w:t>3</w:t>
            </w:r>
          </w:p>
        </w:tc>
        <w:tc>
          <w:tcPr>
            <w:tcW w:w="403" w:type="dxa"/>
            <w:shd w:val="clear" w:color="auto" w:fill="auto"/>
            <w:vAlign w:val="center"/>
          </w:tcPr>
          <w:p w14:paraId="7F91BAEF" w14:textId="77777777" w:rsidR="0046761F" w:rsidRPr="00DF20DD" w:rsidRDefault="0046761F" w:rsidP="0046761F">
            <w:pPr>
              <w:jc w:val="center"/>
              <w:rPr>
                <w:sz w:val="16"/>
                <w:szCs w:val="16"/>
              </w:rPr>
            </w:pPr>
            <w:r w:rsidRPr="00E84815">
              <w:rPr>
                <w:rFonts w:cstheme="minorHAnsi"/>
                <w:sz w:val="14"/>
                <w:szCs w:val="14"/>
              </w:rPr>
              <w:t>3.5</w:t>
            </w:r>
          </w:p>
        </w:tc>
      </w:tr>
      <w:tr w:rsidR="0046761F" w:rsidRPr="00DF20DD" w14:paraId="1E31B88D" w14:textId="77777777" w:rsidTr="00DC794E">
        <w:trPr>
          <w:trHeight w:val="283"/>
        </w:trPr>
        <w:tc>
          <w:tcPr>
            <w:tcW w:w="1116" w:type="dxa"/>
            <w:shd w:val="clear" w:color="auto" w:fill="auto"/>
          </w:tcPr>
          <w:p w14:paraId="4216A37F" w14:textId="77777777" w:rsidR="0046761F" w:rsidRPr="00DF20DD" w:rsidRDefault="0046761F" w:rsidP="0046761F">
            <w:pPr>
              <w:rPr>
                <w:sz w:val="16"/>
                <w:szCs w:val="16"/>
              </w:rPr>
            </w:pPr>
            <w:r>
              <w:rPr>
                <w:color w:val="000000"/>
                <w:sz w:val="16"/>
                <w:szCs w:val="16"/>
              </w:rPr>
              <w:t>Design</w:t>
            </w:r>
          </w:p>
        </w:tc>
        <w:tc>
          <w:tcPr>
            <w:tcW w:w="483" w:type="dxa"/>
            <w:shd w:val="clear" w:color="auto" w:fill="auto"/>
            <w:vAlign w:val="center"/>
          </w:tcPr>
          <w:p w14:paraId="798B2363"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563" w:type="dxa"/>
            <w:shd w:val="clear" w:color="auto" w:fill="auto"/>
            <w:vAlign w:val="center"/>
          </w:tcPr>
          <w:p w14:paraId="69D98E83"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4" w:type="dxa"/>
            <w:shd w:val="clear" w:color="auto" w:fill="auto"/>
            <w:vAlign w:val="center"/>
          </w:tcPr>
          <w:p w14:paraId="5A3D3A0A" w14:textId="77777777" w:rsidR="0046761F" w:rsidRPr="00DF20DD" w:rsidRDefault="0046761F" w:rsidP="0046761F">
            <w:pPr>
              <w:jc w:val="center"/>
              <w:rPr>
                <w:sz w:val="16"/>
                <w:szCs w:val="16"/>
              </w:rPr>
            </w:pPr>
            <w:r>
              <w:rPr>
                <w:sz w:val="16"/>
                <w:szCs w:val="16"/>
              </w:rPr>
              <w:t>5</w:t>
            </w:r>
          </w:p>
        </w:tc>
        <w:tc>
          <w:tcPr>
            <w:tcW w:w="416" w:type="dxa"/>
            <w:shd w:val="clear" w:color="auto" w:fill="auto"/>
            <w:vAlign w:val="center"/>
          </w:tcPr>
          <w:p w14:paraId="79E87489" w14:textId="00125C94"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65CBA2FA"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503850B9" w14:textId="36C6D63E"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1B7DA55F"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3E3DF106" w14:textId="5EE3484E"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69543FE7"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6024811E"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5" w:type="dxa"/>
            <w:shd w:val="clear" w:color="auto" w:fill="auto"/>
            <w:vAlign w:val="center"/>
          </w:tcPr>
          <w:p w14:paraId="737A53EE"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36F2D137" w14:textId="1148BA9A"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1C50F948"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697811E0" w14:textId="61EF80FE"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3E52AC98"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04B4247B"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5" w:type="dxa"/>
            <w:shd w:val="clear" w:color="auto" w:fill="auto"/>
            <w:vAlign w:val="center"/>
          </w:tcPr>
          <w:p w14:paraId="0DE82D52"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1F1F63D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124588F8"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10A45A7A"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0C2FBFA2"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1ED75E01" w14:textId="77777777" w:rsidR="0046761F" w:rsidRPr="00DF20DD" w:rsidRDefault="0046761F" w:rsidP="0046761F">
            <w:pPr>
              <w:jc w:val="center"/>
              <w:rPr>
                <w:sz w:val="16"/>
                <w:szCs w:val="16"/>
              </w:rPr>
            </w:pPr>
            <w:r w:rsidRPr="00E84815">
              <w:rPr>
                <w:rFonts w:cstheme="minorHAnsi"/>
                <w:sz w:val="14"/>
                <w:szCs w:val="14"/>
              </w:rPr>
              <w:t>3</w:t>
            </w:r>
          </w:p>
        </w:tc>
        <w:tc>
          <w:tcPr>
            <w:tcW w:w="405" w:type="dxa"/>
            <w:shd w:val="clear" w:color="auto" w:fill="auto"/>
            <w:vAlign w:val="center"/>
          </w:tcPr>
          <w:p w14:paraId="473E1006"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32F990D8"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2B368011"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64DBDE98"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61F765ED"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6B0E26D6"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18F4D59B"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03B36A83"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1509D6D8"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3583D93D" w14:textId="77777777" w:rsidR="0046761F" w:rsidRPr="00DF20DD" w:rsidRDefault="0046761F" w:rsidP="0046761F">
            <w:pPr>
              <w:jc w:val="center"/>
              <w:rPr>
                <w:sz w:val="16"/>
                <w:szCs w:val="16"/>
              </w:rPr>
            </w:pPr>
            <w:r w:rsidRPr="00E84815">
              <w:rPr>
                <w:rFonts w:cstheme="minorHAnsi"/>
                <w:sz w:val="14"/>
                <w:szCs w:val="14"/>
              </w:rPr>
              <w:t>3.5</w:t>
            </w:r>
          </w:p>
        </w:tc>
      </w:tr>
      <w:tr w:rsidR="0046761F" w:rsidRPr="00DF20DD" w14:paraId="0228B28B" w14:textId="77777777" w:rsidTr="00DC794E">
        <w:trPr>
          <w:trHeight w:val="283"/>
        </w:trPr>
        <w:tc>
          <w:tcPr>
            <w:tcW w:w="1116" w:type="dxa"/>
            <w:shd w:val="clear" w:color="auto" w:fill="auto"/>
          </w:tcPr>
          <w:p w14:paraId="7481C652" w14:textId="77777777" w:rsidR="0046761F" w:rsidRPr="00DF20DD" w:rsidRDefault="0046761F" w:rsidP="0046761F">
            <w:pPr>
              <w:rPr>
                <w:sz w:val="16"/>
                <w:szCs w:val="16"/>
              </w:rPr>
            </w:pPr>
            <w:r>
              <w:rPr>
                <w:color w:val="000000"/>
                <w:sz w:val="16"/>
                <w:szCs w:val="16"/>
              </w:rPr>
              <w:t>Sampling</w:t>
            </w:r>
          </w:p>
        </w:tc>
        <w:tc>
          <w:tcPr>
            <w:tcW w:w="483" w:type="dxa"/>
            <w:shd w:val="clear" w:color="auto" w:fill="auto"/>
            <w:vAlign w:val="center"/>
          </w:tcPr>
          <w:p w14:paraId="31A23479"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563" w:type="dxa"/>
            <w:shd w:val="clear" w:color="auto" w:fill="auto"/>
            <w:vAlign w:val="center"/>
          </w:tcPr>
          <w:p w14:paraId="36C3C306"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4" w:type="dxa"/>
            <w:shd w:val="clear" w:color="auto" w:fill="auto"/>
            <w:vAlign w:val="center"/>
          </w:tcPr>
          <w:p w14:paraId="0F1D9872" w14:textId="77777777" w:rsidR="0046761F" w:rsidRPr="00DF20DD" w:rsidRDefault="0046761F" w:rsidP="0046761F">
            <w:pPr>
              <w:jc w:val="center"/>
              <w:rPr>
                <w:sz w:val="16"/>
                <w:szCs w:val="16"/>
              </w:rPr>
            </w:pPr>
            <w:r>
              <w:rPr>
                <w:sz w:val="16"/>
                <w:szCs w:val="16"/>
              </w:rPr>
              <w:t>4</w:t>
            </w:r>
          </w:p>
        </w:tc>
        <w:tc>
          <w:tcPr>
            <w:tcW w:w="416" w:type="dxa"/>
            <w:shd w:val="clear" w:color="auto" w:fill="auto"/>
            <w:vAlign w:val="center"/>
          </w:tcPr>
          <w:p w14:paraId="7D6E0A07" w14:textId="5B765555"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0183ACBA"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33860A8D" w14:textId="0515E0DE"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384F98CB"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60A5735B" w14:textId="5059B22D"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464756DB"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39DBDF82"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5" w:type="dxa"/>
            <w:shd w:val="clear" w:color="auto" w:fill="auto"/>
            <w:vAlign w:val="center"/>
          </w:tcPr>
          <w:p w14:paraId="431A50CC"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639A8264" w14:textId="2E2B6902"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39891FD4"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5C96D843" w14:textId="3C347308"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21F370C9"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133A9ED2" w14:textId="77777777" w:rsidR="0046761F" w:rsidRPr="00DF20DD" w:rsidRDefault="0046761F" w:rsidP="0046761F">
            <w:pPr>
              <w:jc w:val="center"/>
              <w:rPr>
                <w:sz w:val="16"/>
                <w:szCs w:val="16"/>
              </w:rPr>
            </w:pPr>
            <w:r w:rsidRPr="00E84815">
              <w:rPr>
                <w:rFonts w:asciiTheme="minorHAnsi" w:hAnsiTheme="minorHAnsi" w:cstheme="minorHAnsi"/>
                <w:sz w:val="14"/>
                <w:szCs w:val="14"/>
              </w:rPr>
              <w:t>2</w:t>
            </w:r>
          </w:p>
        </w:tc>
        <w:tc>
          <w:tcPr>
            <w:tcW w:w="405" w:type="dxa"/>
            <w:shd w:val="clear" w:color="auto" w:fill="auto"/>
            <w:vAlign w:val="center"/>
          </w:tcPr>
          <w:p w14:paraId="4AEBA2EC"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4CD62042"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4DA06CBA"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1E77F2DD"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7AACD336"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532FB108" w14:textId="77777777" w:rsidR="0046761F" w:rsidRPr="00DF20DD" w:rsidRDefault="0046761F" w:rsidP="0046761F">
            <w:pPr>
              <w:jc w:val="center"/>
              <w:rPr>
                <w:sz w:val="16"/>
                <w:szCs w:val="16"/>
              </w:rPr>
            </w:pPr>
            <w:r w:rsidRPr="00E84815">
              <w:rPr>
                <w:rFonts w:cstheme="minorHAnsi"/>
                <w:sz w:val="14"/>
                <w:szCs w:val="14"/>
              </w:rPr>
              <w:t>3</w:t>
            </w:r>
          </w:p>
        </w:tc>
        <w:tc>
          <w:tcPr>
            <w:tcW w:w="405" w:type="dxa"/>
            <w:shd w:val="clear" w:color="auto" w:fill="auto"/>
            <w:vAlign w:val="center"/>
          </w:tcPr>
          <w:p w14:paraId="67A767D4"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1C472DBF"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71B2CA48"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73071A73"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728E9600"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631D7150"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5" w:type="dxa"/>
            <w:shd w:val="clear" w:color="auto" w:fill="auto"/>
            <w:vAlign w:val="center"/>
          </w:tcPr>
          <w:p w14:paraId="7B90F8E1"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03A8C262" w14:textId="77777777" w:rsidR="0046761F" w:rsidRPr="00DF20DD" w:rsidRDefault="0046761F" w:rsidP="0046761F">
            <w:pPr>
              <w:jc w:val="center"/>
              <w:rPr>
                <w:sz w:val="16"/>
                <w:szCs w:val="16"/>
              </w:rPr>
            </w:pPr>
            <w:r w:rsidRPr="00E84815">
              <w:rPr>
                <w:rFonts w:asciiTheme="minorHAnsi" w:hAnsiTheme="minorHAnsi" w:cstheme="minorHAnsi"/>
                <w:sz w:val="14"/>
                <w:szCs w:val="14"/>
              </w:rPr>
              <w:t>3.5</w:t>
            </w:r>
          </w:p>
        </w:tc>
        <w:tc>
          <w:tcPr>
            <w:tcW w:w="405" w:type="dxa"/>
            <w:shd w:val="clear" w:color="auto" w:fill="auto"/>
            <w:vAlign w:val="center"/>
          </w:tcPr>
          <w:p w14:paraId="7C35D9C7"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38F09FA1" w14:textId="77777777" w:rsidR="0046761F" w:rsidRPr="00DF20DD" w:rsidRDefault="0046761F" w:rsidP="0046761F">
            <w:pPr>
              <w:jc w:val="center"/>
              <w:rPr>
                <w:sz w:val="16"/>
                <w:szCs w:val="16"/>
              </w:rPr>
            </w:pPr>
            <w:r w:rsidRPr="00E84815">
              <w:rPr>
                <w:rFonts w:cstheme="minorHAnsi"/>
                <w:sz w:val="14"/>
                <w:szCs w:val="14"/>
              </w:rPr>
              <w:t>3</w:t>
            </w:r>
          </w:p>
        </w:tc>
      </w:tr>
      <w:tr w:rsidR="0046761F" w:rsidRPr="00DF20DD" w14:paraId="49B4B775" w14:textId="77777777" w:rsidTr="00DC794E">
        <w:trPr>
          <w:trHeight w:val="283"/>
        </w:trPr>
        <w:tc>
          <w:tcPr>
            <w:tcW w:w="1116" w:type="dxa"/>
            <w:shd w:val="clear" w:color="auto" w:fill="auto"/>
          </w:tcPr>
          <w:p w14:paraId="6E5623CF" w14:textId="77777777" w:rsidR="0046761F" w:rsidRPr="00DF20DD" w:rsidRDefault="0046761F" w:rsidP="0046761F">
            <w:pPr>
              <w:rPr>
                <w:sz w:val="16"/>
                <w:szCs w:val="16"/>
              </w:rPr>
            </w:pPr>
            <w:r>
              <w:rPr>
                <w:color w:val="000000"/>
                <w:sz w:val="16"/>
                <w:szCs w:val="16"/>
              </w:rPr>
              <w:t>Data Collection</w:t>
            </w:r>
          </w:p>
        </w:tc>
        <w:tc>
          <w:tcPr>
            <w:tcW w:w="483" w:type="dxa"/>
            <w:shd w:val="clear" w:color="auto" w:fill="auto"/>
            <w:vAlign w:val="center"/>
          </w:tcPr>
          <w:p w14:paraId="79A8A792"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563" w:type="dxa"/>
            <w:shd w:val="clear" w:color="auto" w:fill="auto"/>
            <w:vAlign w:val="center"/>
          </w:tcPr>
          <w:p w14:paraId="5631880B"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4" w:type="dxa"/>
            <w:shd w:val="clear" w:color="auto" w:fill="auto"/>
            <w:vAlign w:val="center"/>
          </w:tcPr>
          <w:p w14:paraId="453CFF83" w14:textId="77777777" w:rsidR="0046761F" w:rsidRPr="00DF20DD" w:rsidRDefault="0046761F" w:rsidP="0046761F">
            <w:pPr>
              <w:jc w:val="center"/>
              <w:rPr>
                <w:sz w:val="16"/>
                <w:szCs w:val="16"/>
              </w:rPr>
            </w:pPr>
            <w:r>
              <w:rPr>
                <w:sz w:val="16"/>
                <w:szCs w:val="16"/>
              </w:rPr>
              <w:t>4</w:t>
            </w:r>
          </w:p>
        </w:tc>
        <w:tc>
          <w:tcPr>
            <w:tcW w:w="416" w:type="dxa"/>
            <w:shd w:val="clear" w:color="auto" w:fill="auto"/>
            <w:vAlign w:val="center"/>
          </w:tcPr>
          <w:p w14:paraId="5023258C" w14:textId="65B4873A"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6F644758"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7511F2DA" w14:textId="33605E0B"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4C9E8703"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78AE54A1" w14:textId="1C153A06"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52F19CD3"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1A1A19B4"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7658DA11"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49B2A98C" w14:textId="52683B01"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661F44F0"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58A4864D" w14:textId="432DBCD1"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3AC10D04"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1B1D3284"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4A27A02F"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6D3907AF"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3FE8B1E5"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5CFD78A1"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03099B8C"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22A10248" w14:textId="77777777" w:rsidR="0046761F" w:rsidRPr="00DF20DD" w:rsidRDefault="0046761F" w:rsidP="0046761F">
            <w:pPr>
              <w:jc w:val="center"/>
              <w:rPr>
                <w:sz w:val="16"/>
                <w:szCs w:val="16"/>
              </w:rPr>
            </w:pPr>
            <w:r w:rsidRPr="00E84815">
              <w:rPr>
                <w:rFonts w:cstheme="minorHAnsi"/>
                <w:sz w:val="14"/>
                <w:szCs w:val="14"/>
              </w:rPr>
              <w:t>3</w:t>
            </w:r>
          </w:p>
        </w:tc>
        <w:tc>
          <w:tcPr>
            <w:tcW w:w="405" w:type="dxa"/>
            <w:shd w:val="clear" w:color="auto" w:fill="auto"/>
            <w:vAlign w:val="center"/>
          </w:tcPr>
          <w:p w14:paraId="15E15562"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00955730"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7C3E83F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05593EB3"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4BC71F3C"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31062234"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535B03D3"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65AE94CF"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758FBD43"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265C9B0B" w14:textId="77777777" w:rsidR="0046761F" w:rsidRPr="00DF20DD" w:rsidRDefault="0046761F" w:rsidP="0046761F">
            <w:pPr>
              <w:jc w:val="center"/>
              <w:rPr>
                <w:sz w:val="16"/>
                <w:szCs w:val="16"/>
              </w:rPr>
            </w:pPr>
            <w:r w:rsidRPr="00E84815">
              <w:rPr>
                <w:rFonts w:cstheme="minorHAnsi"/>
                <w:sz w:val="14"/>
                <w:szCs w:val="14"/>
              </w:rPr>
              <w:t>2.5</w:t>
            </w:r>
          </w:p>
        </w:tc>
      </w:tr>
      <w:tr w:rsidR="0046761F" w:rsidRPr="00DF20DD" w14:paraId="53F596E6" w14:textId="77777777" w:rsidTr="00DC794E">
        <w:trPr>
          <w:trHeight w:val="283"/>
        </w:trPr>
        <w:tc>
          <w:tcPr>
            <w:tcW w:w="1116" w:type="dxa"/>
            <w:shd w:val="clear" w:color="auto" w:fill="auto"/>
          </w:tcPr>
          <w:p w14:paraId="34EEE1C4" w14:textId="77777777" w:rsidR="0046761F" w:rsidRPr="00DF20DD" w:rsidRDefault="0046761F" w:rsidP="0046761F">
            <w:pPr>
              <w:rPr>
                <w:sz w:val="16"/>
                <w:szCs w:val="16"/>
              </w:rPr>
            </w:pPr>
            <w:r>
              <w:rPr>
                <w:color w:val="000000"/>
                <w:sz w:val="16"/>
                <w:szCs w:val="16"/>
              </w:rPr>
              <w:t>Ethical Matters</w:t>
            </w:r>
          </w:p>
        </w:tc>
        <w:tc>
          <w:tcPr>
            <w:tcW w:w="483" w:type="dxa"/>
            <w:shd w:val="clear" w:color="auto" w:fill="auto"/>
            <w:vAlign w:val="center"/>
          </w:tcPr>
          <w:p w14:paraId="4B57E303"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563" w:type="dxa"/>
            <w:shd w:val="clear" w:color="auto" w:fill="auto"/>
            <w:vAlign w:val="center"/>
          </w:tcPr>
          <w:p w14:paraId="05ACB68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4" w:type="dxa"/>
            <w:shd w:val="clear" w:color="auto" w:fill="auto"/>
            <w:vAlign w:val="center"/>
          </w:tcPr>
          <w:p w14:paraId="4DE2CA48" w14:textId="77777777" w:rsidR="0046761F" w:rsidRPr="00DF20DD" w:rsidRDefault="0046761F" w:rsidP="0046761F">
            <w:pPr>
              <w:jc w:val="center"/>
              <w:rPr>
                <w:sz w:val="16"/>
                <w:szCs w:val="16"/>
              </w:rPr>
            </w:pPr>
            <w:r>
              <w:rPr>
                <w:sz w:val="16"/>
                <w:szCs w:val="16"/>
              </w:rPr>
              <w:t>5</w:t>
            </w:r>
          </w:p>
        </w:tc>
        <w:tc>
          <w:tcPr>
            <w:tcW w:w="416" w:type="dxa"/>
            <w:shd w:val="clear" w:color="auto" w:fill="auto"/>
            <w:vAlign w:val="center"/>
          </w:tcPr>
          <w:p w14:paraId="10770E51" w14:textId="59B4B261"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426CEAF4" w14:textId="77777777" w:rsidR="0046761F" w:rsidRPr="00DF20DD" w:rsidRDefault="0046761F" w:rsidP="0046761F">
            <w:pPr>
              <w:jc w:val="center"/>
              <w:rPr>
                <w:sz w:val="16"/>
                <w:szCs w:val="16"/>
              </w:rPr>
            </w:pPr>
            <w:r>
              <w:rPr>
                <w:sz w:val="16"/>
                <w:szCs w:val="16"/>
              </w:rPr>
              <w:t>5</w:t>
            </w:r>
          </w:p>
        </w:tc>
        <w:tc>
          <w:tcPr>
            <w:tcW w:w="403" w:type="dxa"/>
            <w:shd w:val="clear" w:color="auto" w:fill="auto"/>
            <w:vAlign w:val="center"/>
          </w:tcPr>
          <w:p w14:paraId="677E6EF3" w14:textId="1304AB15"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78735816" w14:textId="77777777" w:rsidR="0046761F" w:rsidRPr="00DF20DD" w:rsidRDefault="0046761F" w:rsidP="0046761F">
            <w:pPr>
              <w:jc w:val="center"/>
              <w:rPr>
                <w:sz w:val="16"/>
                <w:szCs w:val="16"/>
              </w:rPr>
            </w:pPr>
            <w:r>
              <w:rPr>
                <w:sz w:val="16"/>
                <w:szCs w:val="16"/>
              </w:rPr>
              <w:t>5</w:t>
            </w:r>
          </w:p>
        </w:tc>
        <w:tc>
          <w:tcPr>
            <w:tcW w:w="403" w:type="dxa"/>
            <w:shd w:val="clear" w:color="auto" w:fill="auto"/>
            <w:vAlign w:val="center"/>
          </w:tcPr>
          <w:p w14:paraId="7C072ED6" w14:textId="755FAB34"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3A9CC8D8"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2BD1DF1C"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2D690A71" w14:textId="77777777" w:rsidR="0046761F" w:rsidRPr="00DF20DD" w:rsidRDefault="0046761F" w:rsidP="0046761F">
            <w:pPr>
              <w:jc w:val="center"/>
              <w:rPr>
                <w:sz w:val="16"/>
                <w:szCs w:val="16"/>
              </w:rPr>
            </w:pPr>
            <w:r>
              <w:rPr>
                <w:sz w:val="16"/>
                <w:szCs w:val="16"/>
              </w:rPr>
              <w:t>5</w:t>
            </w:r>
          </w:p>
        </w:tc>
        <w:tc>
          <w:tcPr>
            <w:tcW w:w="403" w:type="dxa"/>
            <w:shd w:val="clear" w:color="auto" w:fill="auto"/>
            <w:vAlign w:val="center"/>
          </w:tcPr>
          <w:p w14:paraId="31C25FA7" w14:textId="03AC87EF" w:rsidR="0046761F" w:rsidRPr="00DF20DD" w:rsidRDefault="0046761F" w:rsidP="0046761F">
            <w:pPr>
              <w:jc w:val="center"/>
              <w:rPr>
                <w:sz w:val="16"/>
                <w:szCs w:val="16"/>
              </w:rPr>
            </w:pPr>
            <w:r>
              <w:rPr>
                <w:sz w:val="16"/>
                <w:szCs w:val="16"/>
                <w:lang w:eastAsia="en-US"/>
              </w:rPr>
              <w:t>5</w:t>
            </w:r>
          </w:p>
        </w:tc>
        <w:tc>
          <w:tcPr>
            <w:tcW w:w="405" w:type="dxa"/>
            <w:shd w:val="clear" w:color="auto" w:fill="auto"/>
            <w:vAlign w:val="center"/>
          </w:tcPr>
          <w:p w14:paraId="08DC51E7" w14:textId="77777777" w:rsidR="0046761F" w:rsidRPr="00DF20DD" w:rsidRDefault="0046761F" w:rsidP="0046761F">
            <w:pPr>
              <w:jc w:val="center"/>
              <w:rPr>
                <w:sz w:val="16"/>
                <w:szCs w:val="16"/>
              </w:rPr>
            </w:pPr>
            <w:r>
              <w:rPr>
                <w:sz w:val="16"/>
                <w:szCs w:val="16"/>
              </w:rPr>
              <w:t>5</w:t>
            </w:r>
          </w:p>
        </w:tc>
        <w:tc>
          <w:tcPr>
            <w:tcW w:w="403" w:type="dxa"/>
            <w:shd w:val="clear" w:color="auto" w:fill="auto"/>
            <w:vAlign w:val="center"/>
          </w:tcPr>
          <w:p w14:paraId="073EC24B" w14:textId="4CB17FA2" w:rsidR="0046761F" w:rsidRPr="00DF20DD" w:rsidRDefault="0046761F" w:rsidP="0046761F">
            <w:pPr>
              <w:jc w:val="center"/>
              <w:rPr>
                <w:sz w:val="16"/>
                <w:szCs w:val="16"/>
              </w:rPr>
            </w:pPr>
            <w:r>
              <w:rPr>
                <w:sz w:val="16"/>
                <w:szCs w:val="16"/>
                <w:lang w:eastAsia="en-US"/>
              </w:rPr>
              <w:t>5</w:t>
            </w:r>
          </w:p>
        </w:tc>
        <w:tc>
          <w:tcPr>
            <w:tcW w:w="405" w:type="dxa"/>
            <w:shd w:val="clear" w:color="auto" w:fill="auto"/>
            <w:vAlign w:val="center"/>
          </w:tcPr>
          <w:p w14:paraId="0DB073A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45511D7D"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53E5261E"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18F42158"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68AFFBA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4255B82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6D8616B1"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4C21676E" w14:textId="77777777" w:rsidR="0046761F" w:rsidRPr="00DF20DD" w:rsidRDefault="0046761F" w:rsidP="0046761F">
            <w:pPr>
              <w:jc w:val="center"/>
              <w:rPr>
                <w:sz w:val="16"/>
                <w:szCs w:val="16"/>
              </w:rPr>
            </w:pPr>
            <w:r w:rsidRPr="00E84815">
              <w:rPr>
                <w:rFonts w:cstheme="minorHAnsi"/>
                <w:sz w:val="14"/>
                <w:szCs w:val="14"/>
              </w:rPr>
              <w:t>5</w:t>
            </w:r>
          </w:p>
        </w:tc>
        <w:tc>
          <w:tcPr>
            <w:tcW w:w="405" w:type="dxa"/>
            <w:shd w:val="clear" w:color="auto" w:fill="auto"/>
            <w:vAlign w:val="center"/>
          </w:tcPr>
          <w:p w14:paraId="3889CCCA"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1982357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33497557"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2427480C"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1203CC1B"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36B9CFD2"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116684FB"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250854EC" w14:textId="77777777" w:rsidR="0046761F" w:rsidRPr="00DF20DD" w:rsidRDefault="0046761F" w:rsidP="0046761F">
            <w:pPr>
              <w:jc w:val="center"/>
              <w:rPr>
                <w:sz w:val="16"/>
                <w:szCs w:val="16"/>
              </w:rPr>
            </w:pPr>
            <w:r w:rsidRPr="00E84815">
              <w:rPr>
                <w:rFonts w:asciiTheme="minorHAnsi" w:hAnsiTheme="minorHAnsi" w:cstheme="minorHAnsi"/>
                <w:sz w:val="14"/>
                <w:szCs w:val="14"/>
              </w:rPr>
              <w:t>3.5</w:t>
            </w:r>
          </w:p>
        </w:tc>
        <w:tc>
          <w:tcPr>
            <w:tcW w:w="405" w:type="dxa"/>
            <w:shd w:val="clear" w:color="auto" w:fill="auto"/>
            <w:vAlign w:val="center"/>
          </w:tcPr>
          <w:p w14:paraId="4BAE9D01"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04C9FCD8" w14:textId="77777777" w:rsidR="0046761F" w:rsidRPr="00DF20DD" w:rsidRDefault="0046761F" w:rsidP="0046761F">
            <w:pPr>
              <w:jc w:val="center"/>
              <w:rPr>
                <w:sz w:val="16"/>
                <w:szCs w:val="16"/>
              </w:rPr>
            </w:pPr>
            <w:r w:rsidRPr="00E84815">
              <w:rPr>
                <w:rFonts w:cstheme="minorHAnsi"/>
                <w:sz w:val="14"/>
                <w:szCs w:val="14"/>
              </w:rPr>
              <w:t>4</w:t>
            </w:r>
          </w:p>
        </w:tc>
      </w:tr>
      <w:tr w:rsidR="0046761F" w:rsidRPr="00DF20DD" w14:paraId="492A3170" w14:textId="77777777" w:rsidTr="00DC794E">
        <w:trPr>
          <w:trHeight w:val="283"/>
        </w:trPr>
        <w:tc>
          <w:tcPr>
            <w:tcW w:w="1116" w:type="dxa"/>
            <w:shd w:val="clear" w:color="auto" w:fill="auto"/>
          </w:tcPr>
          <w:p w14:paraId="0FAAEABF" w14:textId="77777777" w:rsidR="0046761F" w:rsidRPr="00DF20DD" w:rsidRDefault="0046761F" w:rsidP="0046761F">
            <w:pPr>
              <w:rPr>
                <w:sz w:val="16"/>
                <w:szCs w:val="16"/>
              </w:rPr>
            </w:pPr>
            <w:r>
              <w:rPr>
                <w:color w:val="000000"/>
                <w:sz w:val="16"/>
                <w:szCs w:val="16"/>
              </w:rPr>
              <w:t>Results</w:t>
            </w:r>
          </w:p>
        </w:tc>
        <w:tc>
          <w:tcPr>
            <w:tcW w:w="483" w:type="dxa"/>
            <w:shd w:val="clear" w:color="auto" w:fill="auto"/>
            <w:vAlign w:val="center"/>
          </w:tcPr>
          <w:p w14:paraId="2AFC5829"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563" w:type="dxa"/>
            <w:shd w:val="clear" w:color="auto" w:fill="auto"/>
            <w:vAlign w:val="center"/>
          </w:tcPr>
          <w:p w14:paraId="2DCEEE4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4" w:type="dxa"/>
            <w:shd w:val="clear" w:color="auto" w:fill="auto"/>
            <w:vAlign w:val="center"/>
          </w:tcPr>
          <w:p w14:paraId="76978A94" w14:textId="77777777" w:rsidR="0046761F" w:rsidRPr="00DF20DD" w:rsidRDefault="0046761F" w:rsidP="0046761F">
            <w:pPr>
              <w:jc w:val="center"/>
              <w:rPr>
                <w:sz w:val="16"/>
                <w:szCs w:val="16"/>
              </w:rPr>
            </w:pPr>
            <w:r>
              <w:rPr>
                <w:sz w:val="16"/>
                <w:szCs w:val="16"/>
              </w:rPr>
              <w:t>4</w:t>
            </w:r>
          </w:p>
        </w:tc>
        <w:tc>
          <w:tcPr>
            <w:tcW w:w="416" w:type="dxa"/>
            <w:shd w:val="clear" w:color="auto" w:fill="auto"/>
            <w:vAlign w:val="center"/>
          </w:tcPr>
          <w:p w14:paraId="2EAC54D7" w14:textId="042C2C2D"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243F865D"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3412517D" w14:textId="35240B5D"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3DCCE8A0" w14:textId="75EB1A40" w:rsidR="0046761F" w:rsidRPr="00DF20DD" w:rsidRDefault="0046761F" w:rsidP="0046761F">
            <w:pPr>
              <w:jc w:val="center"/>
              <w:rPr>
                <w:sz w:val="16"/>
                <w:szCs w:val="16"/>
              </w:rPr>
            </w:pPr>
            <w:r>
              <w:rPr>
                <w:sz w:val="16"/>
                <w:szCs w:val="16"/>
              </w:rPr>
              <w:t>3</w:t>
            </w:r>
          </w:p>
        </w:tc>
        <w:tc>
          <w:tcPr>
            <w:tcW w:w="403" w:type="dxa"/>
            <w:shd w:val="clear" w:color="auto" w:fill="auto"/>
            <w:vAlign w:val="center"/>
          </w:tcPr>
          <w:p w14:paraId="79050F26" w14:textId="7237DE7A"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52231A84"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27BD2195"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1DBE0CA0" w14:textId="77777777" w:rsidR="0046761F" w:rsidRPr="00DF20DD" w:rsidRDefault="0046761F" w:rsidP="0046761F">
            <w:pPr>
              <w:jc w:val="center"/>
              <w:rPr>
                <w:sz w:val="16"/>
                <w:szCs w:val="16"/>
              </w:rPr>
            </w:pPr>
            <w:r>
              <w:rPr>
                <w:sz w:val="16"/>
                <w:szCs w:val="16"/>
              </w:rPr>
              <w:t>5</w:t>
            </w:r>
          </w:p>
        </w:tc>
        <w:tc>
          <w:tcPr>
            <w:tcW w:w="403" w:type="dxa"/>
            <w:shd w:val="clear" w:color="auto" w:fill="auto"/>
            <w:vAlign w:val="center"/>
          </w:tcPr>
          <w:p w14:paraId="1EF71225" w14:textId="0CE784E3" w:rsidR="0046761F" w:rsidRPr="00DF20DD" w:rsidRDefault="0046761F" w:rsidP="0046761F">
            <w:pPr>
              <w:jc w:val="center"/>
              <w:rPr>
                <w:sz w:val="16"/>
                <w:szCs w:val="16"/>
              </w:rPr>
            </w:pPr>
            <w:r>
              <w:rPr>
                <w:sz w:val="16"/>
                <w:szCs w:val="16"/>
                <w:lang w:eastAsia="en-US"/>
              </w:rPr>
              <w:t>5</w:t>
            </w:r>
          </w:p>
        </w:tc>
        <w:tc>
          <w:tcPr>
            <w:tcW w:w="405" w:type="dxa"/>
            <w:shd w:val="clear" w:color="auto" w:fill="auto"/>
            <w:vAlign w:val="center"/>
          </w:tcPr>
          <w:p w14:paraId="077FDBE1" w14:textId="77777777" w:rsidR="0046761F" w:rsidRPr="00DF20DD" w:rsidRDefault="0046761F" w:rsidP="0046761F">
            <w:pPr>
              <w:jc w:val="center"/>
              <w:rPr>
                <w:sz w:val="16"/>
                <w:szCs w:val="16"/>
              </w:rPr>
            </w:pPr>
            <w:r>
              <w:rPr>
                <w:sz w:val="16"/>
                <w:szCs w:val="16"/>
              </w:rPr>
              <w:t>3</w:t>
            </w:r>
          </w:p>
        </w:tc>
        <w:tc>
          <w:tcPr>
            <w:tcW w:w="403" w:type="dxa"/>
            <w:shd w:val="clear" w:color="auto" w:fill="auto"/>
            <w:vAlign w:val="center"/>
          </w:tcPr>
          <w:p w14:paraId="4F22F053" w14:textId="507A3E4C"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0A6A72BA" w14:textId="77777777" w:rsidR="0046761F" w:rsidRPr="00DF20DD" w:rsidRDefault="0046761F" w:rsidP="0046761F">
            <w:pPr>
              <w:jc w:val="center"/>
              <w:rPr>
                <w:sz w:val="16"/>
                <w:szCs w:val="16"/>
              </w:rPr>
            </w:pPr>
            <w:r w:rsidRPr="00E84815">
              <w:rPr>
                <w:rFonts w:asciiTheme="minorHAnsi" w:hAnsiTheme="minorHAnsi" w:cstheme="minorHAnsi"/>
                <w:sz w:val="14"/>
                <w:szCs w:val="14"/>
              </w:rPr>
              <w:t>3</w:t>
            </w:r>
          </w:p>
        </w:tc>
        <w:tc>
          <w:tcPr>
            <w:tcW w:w="403" w:type="dxa"/>
            <w:shd w:val="clear" w:color="auto" w:fill="auto"/>
            <w:vAlign w:val="center"/>
          </w:tcPr>
          <w:p w14:paraId="30C0037E" w14:textId="77777777" w:rsidR="0046761F" w:rsidRPr="00DF20DD" w:rsidRDefault="0046761F" w:rsidP="0046761F">
            <w:pPr>
              <w:jc w:val="center"/>
              <w:rPr>
                <w:sz w:val="16"/>
                <w:szCs w:val="16"/>
              </w:rPr>
            </w:pPr>
            <w:r w:rsidRPr="00E84815">
              <w:rPr>
                <w:rFonts w:asciiTheme="minorHAnsi" w:hAnsiTheme="minorHAnsi" w:cstheme="minorHAnsi"/>
                <w:sz w:val="14"/>
                <w:szCs w:val="14"/>
              </w:rPr>
              <w:t>3.5</w:t>
            </w:r>
          </w:p>
        </w:tc>
        <w:tc>
          <w:tcPr>
            <w:tcW w:w="405" w:type="dxa"/>
            <w:shd w:val="clear" w:color="auto" w:fill="auto"/>
            <w:vAlign w:val="center"/>
          </w:tcPr>
          <w:p w14:paraId="5152BBE9"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6DFFA9E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04257E47"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2D6A1361"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597642CF"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28EDDF7C" w14:textId="77777777" w:rsidR="0046761F" w:rsidRPr="00DF20DD" w:rsidRDefault="0046761F" w:rsidP="0046761F">
            <w:pPr>
              <w:jc w:val="center"/>
              <w:rPr>
                <w:sz w:val="16"/>
                <w:szCs w:val="16"/>
              </w:rPr>
            </w:pPr>
            <w:r w:rsidRPr="00E84815">
              <w:rPr>
                <w:rFonts w:cstheme="minorHAnsi"/>
                <w:sz w:val="14"/>
                <w:szCs w:val="14"/>
              </w:rPr>
              <w:t>4</w:t>
            </w:r>
          </w:p>
        </w:tc>
        <w:tc>
          <w:tcPr>
            <w:tcW w:w="405" w:type="dxa"/>
            <w:shd w:val="clear" w:color="auto" w:fill="auto"/>
            <w:vAlign w:val="center"/>
          </w:tcPr>
          <w:p w14:paraId="48A35B2F"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3DEDEA53"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r>
              <w:rPr>
                <w:rFonts w:asciiTheme="minorHAnsi" w:hAnsiTheme="minorHAnsi" w:cstheme="minorHAnsi"/>
                <w:sz w:val="14"/>
                <w:szCs w:val="14"/>
              </w:rPr>
              <w:t>.</w:t>
            </w:r>
            <w:r w:rsidRPr="00E84815">
              <w:rPr>
                <w:rFonts w:asciiTheme="minorHAnsi" w:hAnsiTheme="minorHAnsi" w:cstheme="minorHAnsi"/>
                <w:sz w:val="14"/>
                <w:szCs w:val="14"/>
              </w:rPr>
              <w:t>5</w:t>
            </w:r>
          </w:p>
        </w:tc>
        <w:tc>
          <w:tcPr>
            <w:tcW w:w="405" w:type="dxa"/>
            <w:shd w:val="clear" w:color="auto" w:fill="auto"/>
            <w:vAlign w:val="center"/>
          </w:tcPr>
          <w:p w14:paraId="6B433A3B"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0D1DDF99"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4E17B54A"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7E92C75F"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5FF79281"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37BC369B"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4A87A6AF"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51126143" w14:textId="77777777" w:rsidR="0046761F" w:rsidRPr="00DF20DD" w:rsidRDefault="0046761F" w:rsidP="0046761F">
            <w:pPr>
              <w:jc w:val="center"/>
              <w:rPr>
                <w:sz w:val="16"/>
                <w:szCs w:val="16"/>
              </w:rPr>
            </w:pPr>
            <w:r w:rsidRPr="00E84815">
              <w:rPr>
                <w:rFonts w:cstheme="minorHAnsi"/>
                <w:sz w:val="14"/>
                <w:szCs w:val="14"/>
              </w:rPr>
              <w:t>2</w:t>
            </w:r>
          </w:p>
        </w:tc>
      </w:tr>
      <w:tr w:rsidR="0046761F" w:rsidRPr="00DF20DD" w14:paraId="6E42BC6A" w14:textId="77777777" w:rsidTr="00DC794E">
        <w:trPr>
          <w:trHeight w:val="283"/>
        </w:trPr>
        <w:tc>
          <w:tcPr>
            <w:tcW w:w="1116" w:type="dxa"/>
            <w:shd w:val="clear" w:color="auto" w:fill="auto"/>
          </w:tcPr>
          <w:p w14:paraId="72B77751" w14:textId="77777777" w:rsidR="0046761F" w:rsidRPr="00DF20DD" w:rsidRDefault="0046761F" w:rsidP="0046761F">
            <w:pPr>
              <w:rPr>
                <w:sz w:val="16"/>
                <w:szCs w:val="16"/>
              </w:rPr>
            </w:pPr>
            <w:r>
              <w:rPr>
                <w:color w:val="000000"/>
                <w:sz w:val="16"/>
                <w:szCs w:val="16"/>
              </w:rPr>
              <w:t>Discussion</w:t>
            </w:r>
          </w:p>
        </w:tc>
        <w:tc>
          <w:tcPr>
            <w:tcW w:w="483" w:type="dxa"/>
            <w:shd w:val="clear" w:color="auto" w:fill="auto"/>
            <w:vAlign w:val="center"/>
          </w:tcPr>
          <w:p w14:paraId="0369524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563" w:type="dxa"/>
            <w:shd w:val="clear" w:color="auto" w:fill="auto"/>
            <w:vAlign w:val="center"/>
          </w:tcPr>
          <w:p w14:paraId="7A85CDA5"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4" w:type="dxa"/>
            <w:shd w:val="clear" w:color="auto" w:fill="auto"/>
            <w:vAlign w:val="center"/>
          </w:tcPr>
          <w:p w14:paraId="7A2F3610" w14:textId="77777777" w:rsidR="0046761F" w:rsidRPr="00DF20DD" w:rsidRDefault="0046761F" w:rsidP="0046761F">
            <w:pPr>
              <w:jc w:val="center"/>
              <w:rPr>
                <w:sz w:val="16"/>
                <w:szCs w:val="16"/>
              </w:rPr>
            </w:pPr>
            <w:r>
              <w:rPr>
                <w:sz w:val="16"/>
                <w:szCs w:val="16"/>
              </w:rPr>
              <w:t>4</w:t>
            </w:r>
          </w:p>
        </w:tc>
        <w:tc>
          <w:tcPr>
            <w:tcW w:w="416" w:type="dxa"/>
            <w:shd w:val="clear" w:color="auto" w:fill="auto"/>
            <w:vAlign w:val="center"/>
          </w:tcPr>
          <w:p w14:paraId="0039FF39" w14:textId="2DA77445"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4C00E77A"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59BD0EE2" w14:textId="42D4B43E" w:rsidR="0046761F" w:rsidRPr="00DF20DD" w:rsidRDefault="0046761F" w:rsidP="0046761F">
            <w:pPr>
              <w:jc w:val="center"/>
              <w:rPr>
                <w:sz w:val="16"/>
                <w:szCs w:val="16"/>
              </w:rPr>
            </w:pPr>
            <w:r>
              <w:rPr>
                <w:sz w:val="16"/>
                <w:szCs w:val="16"/>
                <w:lang w:eastAsia="en-US"/>
              </w:rPr>
              <w:t>5</w:t>
            </w:r>
          </w:p>
        </w:tc>
        <w:tc>
          <w:tcPr>
            <w:tcW w:w="404" w:type="dxa"/>
            <w:shd w:val="clear" w:color="auto" w:fill="auto"/>
            <w:vAlign w:val="center"/>
          </w:tcPr>
          <w:p w14:paraId="44F0DAFA" w14:textId="77777777" w:rsidR="0046761F" w:rsidRPr="00DF20DD" w:rsidRDefault="0046761F" w:rsidP="0046761F">
            <w:pPr>
              <w:jc w:val="center"/>
              <w:rPr>
                <w:sz w:val="16"/>
                <w:szCs w:val="16"/>
              </w:rPr>
            </w:pPr>
            <w:r>
              <w:rPr>
                <w:sz w:val="16"/>
                <w:szCs w:val="16"/>
              </w:rPr>
              <w:t>3</w:t>
            </w:r>
          </w:p>
        </w:tc>
        <w:tc>
          <w:tcPr>
            <w:tcW w:w="403" w:type="dxa"/>
            <w:shd w:val="clear" w:color="auto" w:fill="auto"/>
            <w:vAlign w:val="center"/>
          </w:tcPr>
          <w:p w14:paraId="670D91B8" w14:textId="645EE06F" w:rsidR="0046761F" w:rsidRPr="00DF20DD" w:rsidRDefault="0046761F" w:rsidP="0046761F">
            <w:pPr>
              <w:jc w:val="center"/>
              <w:rPr>
                <w:sz w:val="16"/>
                <w:szCs w:val="16"/>
              </w:rPr>
            </w:pPr>
            <w:r>
              <w:rPr>
                <w:sz w:val="16"/>
                <w:szCs w:val="16"/>
                <w:lang w:eastAsia="en-US"/>
              </w:rPr>
              <w:t>4</w:t>
            </w:r>
          </w:p>
        </w:tc>
        <w:tc>
          <w:tcPr>
            <w:tcW w:w="404" w:type="dxa"/>
            <w:shd w:val="clear" w:color="auto" w:fill="auto"/>
            <w:vAlign w:val="center"/>
          </w:tcPr>
          <w:p w14:paraId="0E9C2513"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17470C97"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1BBAC9A9" w14:textId="77777777" w:rsidR="0046761F" w:rsidRPr="00DF20DD" w:rsidRDefault="0046761F" w:rsidP="0046761F">
            <w:pPr>
              <w:jc w:val="center"/>
              <w:rPr>
                <w:sz w:val="16"/>
                <w:szCs w:val="16"/>
              </w:rPr>
            </w:pPr>
            <w:r>
              <w:rPr>
                <w:sz w:val="16"/>
                <w:szCs w:val="16"/>
              </w:rPr>
              <w:t>5</w:t>
            </w:r>
          </w:p>
        </w:tc>
        <w:tc>
          <w:tcPr>
            <w:tcW w:w="403" w:type="dxa"/>
            <w:shd w:val="clear" w:color="auto" w:fill="auto"/>
            <w:vAlign w:val="center"/>
          </w:tcPr>
          <w:p w14:paraId="67D712D6" w14:textId="28E1C09F" w:rsidR="0046761F" w:rsidRPr="00DF20DD" w:rsidRDefault="0046761F" w:rsidP="0046761F">
            <w:pPr>
              <w:jc w:val="center"/>
              <w:rPr>
                <w:sz w:val="16"/>
                <w:szCs w:val="16"/>
              </w:rPr>
            </w:pPr>
            <w:r>
              <w:rPr>
                <w:sz w:val="16"/>
                <w:szCs w:val="16"/>
                <w:lang w:eastAsia="en-US"/>
              </w:rPr>
              <w:t>5</w:t>
            </w:r>
          </w:p>
        </w:tc>
        <w:tc>
          <w:tcPr>
            <w:tcW w:w="405" w:type="dxa"/>
            <w:shd w:val="clear" w:color="auto" w:fill="auto"/>
            <w:vAlign w:val="center"/>
          </w:tcPr>
          <w:p w14:paraId="40FA8FA8" w14:textId="77777777" w:rsidR="0046761F" w:rsidRPr="00DF20DD" w:rsidRDefault="0046761F" w:rsidP="0046761F">
            <w:pPr>
              <w:jc w:val="center"/>
              <w:rPr>
                <w:sz w:val="16"/>
                <w:szCs w:val="16"/>
              </w:rPr>
            </w:pPr>
            <w:r>
              <w:rPr>
                <w:sz w:val="16"/>
                <w:szCs w:val="16"/>
              </w:rPr>
              <w:t>4</w:t>
            </w:r>
          </w:p>
        </w:tc>
        <w:tc>
          <w:tcPr>
            <w:tcW w:w="403" w:type="dxa"/>
            <w:shd w:val="clear" w:color="auto" w:fill="auto"/>
            <w:vAlign w:val="center"/>
          </w:tcPr>
          <w:p w14:paraId="6765F9CB" w14:textId="7CB4B848" w:rsidR="0046761F" w:rsidRPr="00DF20DD" w:rsidRDefault="0046761F" w:rsidP="0046761F">
            <w:pPr>
              <w:jc w:val="center"/>
              <w:rPr>
                <w:sz w:val="16"/>
                <w:szCs w:val="16"/>
              </w:rPr>
            </w:pPr>
            <w:r>
              <w:rPr>
                <w:sz w:val="16"/>
                <w:szCs w:val="16"/>
                <w:lang w:eastAsia="en-US"/>
              </w:rPr>
              <w:t>4</w:t>
            </w:r>
          </w:p>
        </w:tc>
        <w:tc>
          <w:tcPr>
            <w:tcW w:w="405" w:type="dxa"/>
            <w:shd w:val="clear" w:color="auto" w:fill="auto"/>
            <w:vAlign w:val="center"/>
          </w:tcPr>
          <w:p w14:paraId="4E2CD1D0" w14:textId="77777777" w:rsidR="0046761F" w:rsidRPr="00DF20DD" w:rsidRDefault="0046761F" w:rsidP="0046761F">
            <w:pPr>
              <w:jc w:val="center"/>
              <w:rPr>
                <w:sz w:val="16"/>
                <w:szCs w:val="16"/>
              </w:rPr>
            </w:pPr>
            <w:r w:rsidRPr="00E84815">
              <w:rPr>
                <w:rFonts w:asciiTheme="minorHAnsi" w:hAnsiTheme="minorHAnsi" w:cstheme="minorHAnsi"/>
                <w:sz w:val="14"/>
                <w:szCs w:val="14"/>
              </w:rPr>
              <w:t>2</w:t>
            </w:r>
          </w:p>
        </w:tc>
        <w:tc>
          <w:tcPr>
            <w:tcW w:w="403" w:type="dxa"/>
            <w:shd w:val="clear" w:color="auto" w:fill="auto"/>
            <w:vAlign w:val="center"/>
          </w:tcPr>
          <w:p w14:paraId="2879F613" w14:textId="77777777" w:rsidR="0046761F" w:rsidRPr="00DF20DD" w:rsidRDefault="0046761F" w:rsidP="0046761F">
            <w:pPr>
              <w:jc w:val="center"/>
              <w:rPr>
                <w:sz w:val="16"/>
                <w:szCs w:val="16"/>
              </w:rPr>
            </w:pPr>
            <w:r w:rsidRPr="00E84815">
              <w:rPr>
                <w:rFonts w:asciiTheme="minorHAnsi" w:hAnsiTheme="minorHAnsi" w:cstheme="minorHAnsi"/>
                <w:sz w:val="14"/>
                <w:szCs w:val="14"/>
              </w:rPr>
              <w:t>2.5</w:t>
            </w:r>
          </w:p>
        </w:tc>
        <w:tc>
          <w:tcPr>
            <w:tcW w:w="405" w:type="dxa"/>
            <w:shd w:val="clear" w:color="auto" w:fill="auto"/>
            <w:vAlign w:val="center"/>
          </w:tcPr>
          <w:p w14:paraId="69E204C0"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1EDD2F64"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266FC98D"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3" w:type="dxa"/>
            <w:shd w:val="clear" w:color="auto" w:fill="auto"/>
            <w:vAlign w:val="center"/>
          </w:tcPr>
          <w:p w14:paraId="2993DEDF"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28D9D0C7"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472B2BDF" w14:textId="77777777" w:rsidR="0046761F" w:rsidRPr="00DF20DD" w:rsidRDefault="0046761F" w:rsidP="0046761F">
            <w:pPr>
              <w:jc w:val="center"/>
              <w:rPr>
                <w:sz w:val="16"/>
                <w:szCs w:val="16"/>
              </w:rPr>
            </w:pPr>
            <w:r w:rsidRPr="00E84815">
              <w:rPr>
                <w:rFonts w:cstheme="minorHAnsi"/>
                <w:sz w:val="14"/>
                <w:szCs w:val="14"/>
              </w:rPr>
              <w:t>5</w:t>
            </w:r>
          </w:p>
        </w:tc>
        <w:tc>
          <w:tcPr>
            <w:tcW w:w="405" w:type="dxa"/>
            <w:shd w:val="clear" w:color="auto" w:fill="auto"/>
            <w:vAlign w:val="center"/>
          </w:tcPr>
          <w:p w14:paraId="5E3EF216"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2FDA1B4C"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5D55FC43"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46BB8562"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5" w:type="dxa"/>
            <w:shd w:val="clear" w:color="auto" w:fill="auto"/>
            <w:vAlign w:val="center"/>
          </w:tcPr>
          <w:p w14:paraId="22F8E1C9"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40FAA60D" w14:textId="77777777" w:rsidR="0046761F" w:rsidRPr="00DF20DD" w:rsidRDefault="0046761F" w:rsidP="0046761F">
            <w:pPr>
              <w:jc w:val="center"/>
              <w:rPr>
                <w:sz w:val="16"/>
                <w:szCs w:val="16"/>
              </w:rPr>
            </w:pPr>
            <w:r w:rsidRPr="00E84815">
              <w:rPr>
                <w:rFonts w:asciiTheme="minorHAnsi" w:hAnsiTheme="minorHAnsi" w:cstheme="minorHAnsi"/>
                <w:sz w:val="14"/>
                <w:szCs w:val="14"/>
              </w:rPr>
              <w:t>4.5</w:t>
            </w:r>
          </w:p>
        </w:tc>
        <w:tc>
          <w:tcPr>
            <w:tcW w:w="405" w:type="dxa"/>
            <w:shd w:val="clear" w:color="auto" w:fill="auto"/>
            <w:vAlign w:val="center"/>
          </w:tcPr>
          <w:p w14:paraId="6AC105E1" w14:textId="77777777" w:rsidR="0046761F" w:rsidRPr="00DF20DD" w:rsidRDefault="0046761F" w:rsidP="0046761F">
            <w:pPr>
              <w:jc w:val="center"/>
              <w:rPr>
                <w:sz w:val="16"/>
                <w:szCs w:val="16"/>
              </w:rPr>
            </w:pPr>
            <w:r w:rsidRPr="00E84815">
              <w:rPr>
                <w:rFonts w:asciiTheme="minorHAnsi" w:hAnsiTheme="minorHAnsi" w:cstheme="minorHAnsi"/>
                <w:sz w:val="14"/>
                <w:szCs w:val="14"/>
              </w:rPr>
              <w:t>5</w:t>
            </w:r>
          </w:p>
        </w:tc>
        <w:tc>
          <w:tcPr>
            <w:tcW w:w="403" w:type="dxa"/>
            <w:shd w:val="clear" w:color="auto" w:fill="auto"/>
            <w:vAlign w:val="center"/>
          </w:tcPr>
          <w:p w14:paraId="0A0B7BAF" w14:textId="77777777" w:rsidR="0046761F" w:rsidRPr="00DF20DD" w:rsidRDefault="0046761F" w:rsidP="0046761F">
            <w:pPr>
              <w:jc w:val="center"/>
              <w:rPr>
                <w:sz w:val="16"/>
                <w:szCs w:val="16"/>
              </w:rPr>
            </w:pPr>
            <w:r w:rsidRPr="00E84815">
              <w:rPr>
                <w:rFonts w:asciiTheme="minorHAnsi" w:hAnsiTheme="minorHAnsi" w:cstheme="minorHAnsi"/>
                <w:sz w:val="14"/>
                <w:szCs w:val="14"/>
              </w:rPr>
              <w:t>4</w:t>
            </w:r>
          </w:p>
        </w:tc>
        <w:tc>
          <w:tcPr>
            <w:tcW w:w="405" w:type="dxa"/>
            <w:shd w:val="clear" w:color="auto" w:fill="auto"/>
            <w:vAlign w:val="center"/>
          </w:tcPr>
          <w:p w14:paraId="75948E1C" w14:textId="77777777" w:rsidR="0046761F" w:rsidRPr="00DF20DD" w:rsidRDefault="0046761F" w:rsidP="0046761F">
            <w:pPr>
              <w:jc w:val="center"/>
              <w:rPr>
                <w:sz w:val="16"/>
                <w:szCs w:val="16"/>
              </w:rPr>
            </w:pPr>
            <w:r w:rsidRPr="00E84815">
              <w:rPr>
                <w:rFonts w:cstheme="minorHAnsi"/>
                <w:sz w:val="14"/>
                <w:szCs w:val="14"/>
              </w:rPr>
              <w:t>4</w:t>
            </w:r>
          </w:p>
        </w:tc>
        <w:tc>
          <w:tcPr>
            <w:tcW w:w="403" w:type="dxa"/>
            <w:shd w:val="clear" w:color="auto" w:fill="auto"/>
            <w:vAlign w:val="center"/>
          </w:tcPr>
          <w:p w14:paraId="5F1CC873" w14:textId="77777777" w:rsidR="0046761F" w:rsidRPr="00DF20DD" w:rsidRDefault="0046761F" w:rsidP="0046761F">
            <w:pPr>
              <w:jc w:val="center"/>
              <w:rPr>
                <w:sz w:val="16"/>
                <w:szCs w:val="16"/>
              </w:rPr>
            </w:pPr>
            <w:r w:rsidRPr="00E84815">
              <w:rPr>
                <w:rFonts w:cstheme="minorHAnsi"/>
                <w:sz w:val="14"/>
                <w:szCs w:val="14"/>
              </w:rPr>
              <w:t>3</w:t>
            </w:r>
          </w:p>
        </w:tc>
      </w:tr>
      <w:tr w:rsidR="00BA443C" w:rsidRPr="00DF20DD" w14:paraId="56E0DADC" w14:textId="77777777" w:rsidTr="00DC794E">
        <w:trPr>
          <w:trHeight w:val="283"/>
        </w:trPr>
        <w:tc>
          <w:tcPr>
            <w:tcW w:w="1116" w:type="dxa"/>
            <w:shd w:val="clear" w:color="auto" w:fill="auto"/>
          </w:tcPr>
          <w:p w14:paraId="11432A25" w14:textId="77777777" w:rsidR="00BA443C" w:rsidRDefault="00BA443C" w:rsidP="00BA443C">
            <w:pPr>
              <w:rPr>
                <w:b/>
                <w:bCs/>
                <w:color w:val="000000"/>
                <w:sz w:val="16"/>
                <w:szCs w:val="16"/>
              </w:rPr>
            </w:pPr>
            <w:r w:rsidRPr="00626ADF">
              <w:rPr>
                <w:b/>
                <w:bCs/>
                <w:color w:val="000000"/>
                <w:sz w:val="16"/>
                <w:szCs w:val="16"/>
              </w:rPr>
              <w:t>AVERAGE CCAT score</w:t>
            </w:r>
          </w:p>
          <w:p w14:paraId="58B475D4" w14:textId="77777777" w:rsidR="00BA443C" w:rsidRPr="00DF20DD" w:rsidRDefault="00BA443C" w:rsidP="00BA443C">
            <w:pPr>
              <w:rPr>
                <w:sz w:val="16"/>
                <w:szCs w:val="16"/>
              </w:rPr>
            </w:pPr>
            <w:r w:rsidRPr="00626ADF">
              <w:rPr>
                <w:b/>
                <w:bCs/>
                <w:color w:val="000000"/>
                <w:sz w:val="16"/>
                <w:szCs w:val="16"/>
              </w:rPr>
              <w:t>/ 100</w:t>
            </w:r>
          </w:p>
        </w:tc>
        <w:tc>
          <w:tcPr>
            <w:tcW w:w="1046" w:type="dxa"/>
            <w:gridSpan w:val="2"/>
            <w:shd w:val="clear" w:color="auto" w:fill="auto"/>
            <w:vAlign w:val="center"/>
          </w:tcPr>
          <w:p w14:paraId="1E191C30" w14:textId="77777777" w:rsidR="00BA443C" w:rsidRPr="00117A45" w:rsidRDefault="00BA443C" w:rsidP="00BA443C">
            <w:pPr>
              <w:jc w:val="center"/>
              <w:rPr>
                <w:b/>
                <w:bCs/>
                <w:sz w:val="16"/>
                <w:szCs w:val="16"/>
              </w:rPr>
            </w:pPr>
            <w:r w:rsidRPr="00117A45">
              <w:rPr>
                <w:rFonts w:cstheme="minorHAnsi"/>
                <w:b/>
                <w:bCs/>
                <w:sz w:val="16"/>
                <w:szCs w:val="16"/>
              </w:rPr>
              <w:t>96.25</w:t>
            </w:r>
          </w:p>
        </w:tc>
        <w:tc>
          <w:tcPr>
            <w:tcW w:w="820" w:type="dxa"/>
            <w:gridSpan w:val="2"/>
            <w:shd w:val="clear" w:color="auto" w:fill="auto"/>
            <w:vAlign w:val="center"/>
          </w:tcPr>
          <w:p w14:paraId="445B0C91" w14:textId="6E0C913A" w:rsidR="00BA443C" w:rsidRPr="00117A45" w:rsidRDefault="00FB6274" w:rsidP="00BA443C">
            <w:pPr>
              <w:jc w:val="center"/>
              <w:rPr>
                <w:b/>
                <w:bCs/>
                <w:sz w:val="16"/>
                <w:szCs w:val="16"/>
              </w:rPr>
            </w:pPr>
            <w:r w:rsidRPr="00117A45">
              <w:rPr>
                <w:b/>
                <w:bCs/>
                <w:sz w:val="16"/>
                <w:szCs w:val="16"/>
              </w:rPr>
              <w:t>85.62</w:t>
            </w:r>
          </w:p>
        </w:tc>
        <w:tc>
          <w:tcPr>
            <w:tcW w:w="807" w:type="dxa"/>
            <w:gridSpan w:val="2"/>
            <w:shd w:val="clear" w:color="auto" w:fill="auto"/>
            <w:vAlign w:val="center"/>
          </w:tcPr>
          <w:p w14:paraId="73FDFA2D" w14:textId="248B1A56" w:rsidR="00BA443C" w:rsidRPr="00117A45" w:rsidRDefault="00117A45" w:rsidP="00BA443C">
            <w:pPr>
              <w:jc w:val="center"/>
              <w:rPr>
                <w:b/>
                <w:bCs/>
                <w:sz w:val="16"/>
                <w:szCs w:val="16"/>
              </w:rPr>
            </w:pPr>
            <w:r w:rsidRPr="00117A45">
              <w:rPr>
                <w:b/>
                <w:bCs/>
                <w:sz w:val="16"/>
                <w:szCs w:val="16"/>
              </w:rPr>
              <w:t>83.75</w:t>
            </w:r>
          </w:p>
        </w:tc>
        <w:tc>
          <w:tcPr>
            <w:tcW w:w="807" w:type="dxa"/>
            <w:gridSpan w:val="2"/>
            <w:shd w:val="clear" w:color="auto" w:fill="auto"/>
            <w:vAlign w:val="center"/>
          </w:tcPr>
          <w:p w14:paraId="717398F0" w14:textId="74A36067" w:rsidR="00BA443C" w:rsidRPr="00117A45" w:rsidRDefault="00117A45" w:rsidP="00BA443C">
            <w:pPr>
              <w:jc w:val="center"/>
              <w:rPr>
                <w:b/>
                <w:bCs/>
                <w:sz w:val="16"/>
                <w:szCs w:val="16"/>
              </w:rPr>
            </w:pPr>
            <w:r w:rsidRPr="00117A45">
              <w:rPr>
                <w:b/>
                <w:bCs/>
                <w:sz w:val="16"/>
                <w:szCs w:val="16"/>
              </w:rPr>
              <w:t>77.5</w:t>
            </w:r>
          </w:p>
        </w:tc>
        <w:tc>
          <w:tcPr>
            <w:tcW w:w="807" w:type="dxa"/>
            <w:gridSpan w:val="2"/>
            <w:shd w:val="clear" w:color="auto" w:fill="auto"/>
            <w:vAlign w:val="center"/>
          </w:tcPr>
          <w:p w14:paraId="7ABF347B" w14:textId="0C0D0C14" w:rsidR="00BA443C" w:rsidRPr="00117A45" w:rsidRDefault="00BA443C" w:rsidP="00BA443C">
            <w:pPr>
              <w:jc w:val="center"/>
              <w:rPr>
                <w:b/>
                <w:bCs/>
                <w:sz w:val="16"/>
                <w:szCs w:val="16"/>
              </w:rPr>
            </w:pPr>
            <w:r w:rsidRPr="00117A45">
              <w:rPr>
                <w:rFonts w:cstheme="minorHAnsi"/>
                <w:b/>
                <w:bCs/>
                <w:sz w:val="16"/>
                <w:szCs w:val="16"/>
              </w:rPr>
              <w:t>72.5</w:t>
            </w:r>
          </w:p>
        </w:tc>
        <w:tc>
          <w:tcPr>
            <w:tcW w:w="808" w:type="dxa"/>
            <w:gridSpan w:val="2"/>
            <w:shd w:val="clear" w:color="auto" w:fill="auto"/>
            <w:vAlign w:val="center"/>
          </w:tcPr>
          <w:p w14:paraId="144D5849" w14:textId="5B186939" w:rsidR="00BA443C" w:rsidRPr="00117A45" w:rsidRDefault="00117A45" w:rsidP="00BA443C">
            <w:pPr>
              <w:jc w:val="center"/>
              <w:rPr>
                <w:b/>
                <w:bCs/>
                <w:sz w:val="16"/>
                <w:szCs w:val="16"/>
              </w:rPr>
            </w:pPr>
            <w:r w:rsidRPr="00117A45">
              <w:rPr>
                <w:b/>
                <w:bCs/>
                <w:sz w:val="16"/>
                <w:szCs w:val="16"/>
              </w:rPr>
              <w:t>91.25</w:t>
            </w:r>
          </w:p>
        </w:tc>
        <w:tc>
          <w:tcPr>
            <w:tcW w:w="808" w:type="dxa"/>
            <w:gridSpan w:val="2"/>
            <w:shd w:val="clear" w:color="auto" w:fill="auto"/>
            <w:vAlign w:val="center"/>
          </w:tcPr>
          <w:p w14:paraId="764096E6" w14:textId="65038CBB" w:rsidR="00BA443C" w:rsidRPr="00117A45" w:rsidRDefault="00117A45" w:rsidP="00BA443C">
            <w:pPr>
              <w:jc w:val="center"/>
              <w:rPr>
                <w:b/>
                <w:bCs/>
                <w:sz w:val="16"/>
                <w:szCs w:val="16"/>
              </w:rPr>
            </w:pPr>
            <w:r w:rsidRPr="00117A45">
              <w:rPr>
                <w:b/>
                <w:bCs/>
                <w:sz w:val="16"/>
                <w:szCs w:val="16"/>
              </w:rPr>
              <w:t>77.5</w:t>
            </w:r>
          </w:p>
        </w:tc>
        <w:tc>
          <w:tcPr>
            <w:tcW w:w="808" w:type="dxa"/>
            <w:gridSpan w:val="2"/>
            <w:shd w:val="clear" w:color="auto" w:fill="auto"/>
            <w:vAlign w:val="center"/>
          </w:tcPr>
          <w:p w14:paraId="26E9E01B" w14:textId="77777777" w:rsidR="00BA443C" w:rsidRPr="00DF20DD" w:rsidRDefault="00BA443C" w:rsidP="00BA443C">
            <w:pPr>
              <w:jc w:val="center"/>
              <w:rPr>
                <w:sz w:val="16"/>
                <w:szCs w:val="16"/>
              </w:rPr>
            </w:pPr>
            <w:r>
              <w:rPr>
                <w:rFonts w:cstheme="minorHAnsi"/>
                <w:b/>
                <w:bCs/>
                <w:sz w:val="16"/>
                <w:szCs w:val="16"/>
              </w:rPr>
              <w:t>66.5</w:t>
            </w:r>
          </w:p>
        </w:tc>
        <w:tc>
          <w:tcPr>
            <w:tcW w:w="808" w:type="dxa"/>
            <w:gridSpan w:val="2"/>
            <w:shd w:val="clear" w:color="auto" w:fill="auto"/>
            <w:vAlign w:val="center"/>
          </w:tcPr>
          <w:p w14:paraId="75472AAC" w14:textId="77777777" w:rsidR="00BA443C" w:rsidRPr="00DF20DD" w:rsidRDefault="00BA443C" w:rsidP="00BA443C">
            <w:pPr>
              <w:jc w:val="center"/>
              <w:rPr>
                <w:sz w:val="16"/>
                <w:szCs w:val="16"/>
              </w:rPr>
            </w:pPr>
            <w:r>
              <w:rPr>
                <w:rFonts w:cstheme="minorHAnsi"/>
                <w:b/>
                <w:bCs/>
                <w:sz w:val="16"/>
                <w:szCs w:val="16"/>
              </w:rPr>
              <w:t>96.365</w:t>
            </w:r>
          </w:p>
        </w:tc>
        <w:tc>
          <w:tcPr>
            <w:tcW w:w="808" w:type="dxa"/>
            <w:gridSpan w:val="2"/>
            <w:shd w:val="clear" w:color="auto" w:fill="auto"/>
            <w:vAlign w:val="center"/>
          </w:tcPr>
          <w:p w14:paraId="463CF189" w14:textId="77777777" w:rsidR="00BA443C" w:rsidRPr="00DF20DD" w:rsidRDefault="00BA443C" w:rsidP="00BA443C">
            <w:pPr>
              <w:jc w:val="center"/>
              <w:rPr>
                <w:sz w:val="16"/>
                <w:szCs w:val="16"/>
              </w:rPr>
            </w:pPr>
            <w:r>
              <w:rPr>
                <w:rFonts w:cstheme="minorHAnsi"/>
                <w:b/>
                <w:bCs/>
                <w:sz w:val="16"/>
                <w:szCs w:val="16"/>
              </w:rPr>
              <w:t>83.75</w:t>
            </w:r>
          </w:p>
        </w:tc>
        <w:tc>
          <w:tcPr>
            <w:tcW w:w="808" w:type="dxa"/>
            <w:gridSpan w:val="2"/>
            <w:shd w:val="clear" w:color="auto" w:fill="auto"/>
            <w:vAlign w:val="center"/>
          </w:tcPr>
          <w:p w14:paraId="2B0AE1B9" w14:textId="77777777" w:rsidR="00BA443C" w:rsidRPr="00DF20DD" w:rsidRDefault="00BA443C" w:rsidP="00BA443C">
            <w:pPr>
              <w:jc w:val="center"/>
              <w:rPr>
                <w:sz w:val="16"/>
                <w:szCs w:val="16"/>
              </w:rPr>
            </w:pPr>
            <w:r>
              <w:rPr>
                <w:rFonts w:cstheme="minorHAnsi"/>
                <w:b/>
                <w:bCs/>
                <w:sz w:val="16"/>
                <w:szCs w:val="16"/>
              </w:rPr>
              <w:t>81.5</w:t>
            </w:r>
          </w:p>
        </w:tc>
        <w:tc>
          <w:tcPr>
            <w:tcW w:w="808" w:type="dxa"/>
            <w:gridSpan w:val="2"/>
            <w:shd w:val="clear" w:color="auto" w:fill="auto"/>
            <w:vAlign w:val="center"/>
          </w:tcPr>
          <w:p w14:paraId="5B823E96" w14:textId="77777777" w:rsidR="00BA443C" w:rsidRPr="00DF20DD" w:rsidRDefault="00BA443C" w:rsidP="00BA443C">
            <w:pPr>
              <w:jc w:val="center"/>
              <w:rPr>
                <w:sz w:val="16"/>
                <w:szCs w:val="16"/>
              </w:rPr>
            </w:pPr>
            <w:r>
              <w:rPr>
                <w:rFonts w:cstheme="minorHAnsi"/>
                <w:b/>
                <w:bCs/>
                <w:sz w:val="16"/>
                <w:szCs w:val="16"/>
              </w:rPr>
              <w:t>88.125</w:t>
            </w:r>
          </w:p>
        </w:tc>
        <w:tc>
          <w:tcPr>
            <w:tcW w:w="808" w:type="dxa"/>
            <w:gridSpan w:val="2"/>
            <w:shd w:val="clear" w:color="auto" w:fill="auto"/>
            <w:vAlign w:val="center"/>
          </w:tcPr>
          <w:p w14:paraId="2EA7EC2A" w14:textId="77777777" w:rsidR="00BA443C" w:rsidRPr="00DF20DD" w:rsidRDefault="00BA443C" w:rsidP="00BA443C">
            <w:pPr>
              <w:jc w:val="center"/>
              <w:rPr>
                <w:sz w:val="16"/>
                <w:szCs w:val="16"/>
              </w:rPr>
            </w:pPr>
            <w:r>
              <w:rPr>
                <w:rFonts w:cstheme="minorHAnsi"/>
                <w:b/>
                <w:bCs/>
                <w:sz w:val="16"/>
                <w:szCs w:val="16"/>
              </w:rPr>
              <w:t>94.375</w:t>
            </w:r>
          </w:p>
        </w:tc>
        <w:tc>
          <w:tcPr>
            <w:tcW w:w="808" w:type="dxa"/>
            <w:gridSpan w:val="2"/>
            <w:shd w:val="clear" w:color="auto" w:fill="auto"/>
            <w:vAlign w:val="center"/>
          </w:tcPr>
          <w:p w14:paraId="7B1BE1C5" w14:textId="77777777" w:rsidR="00BA443C" w:rsidRPr="00DF20DD" w:rsidRDefault="00BA443C" w:rsidP="00BA443C">
            <w:pPr>
              <w:jc w:val="center"/>
              <w:rPr>
                <w:sz w:val="16"/>
                <w:szCs w:val="16"/>
              </w:rPr>
            </w:pPr>
            <w:r>
              <w:rPr>
                <w:rFonts w:cstheme="minorHAnsi"/>
                <w:b/>
                <w:bCs/>
                <w:sz w:val="16"/>
                <w:szCs w:val="16"/>
              </w:rPr>
              <w:t>83.175</w:t>
            </w:r>
          </w:p>
        </w:tc>
        <w:tc>
          <w:tcPr>
            <w:tcW w:w="808" w:type="dxa"/>
            <w:gridSpan w:val="2"/>
            <w:shd w:val="clear" w:color="auto" w:fill="auto"/>
            <w:vAlign w:val="center"/>
          </w:tcPr>
          <w:p w14:paraId="77B12C96" w14:textId="77777777" w:rsidR="00BA443C" w:rsidRPr="00DF20DD" w:rsidRDefault="00BA443C" w:rsidP="00BA443C">
            <w:pPr>
              <w:jc w:val="center"/>
              <w:rPr>
                <w:sz w:val="16"/>
                <w:szCs w:val="16"/>
              </w:rPr>
            </w:pPr>
            <w:r>
              <w:rPr>
                <w:rFonts w:cstheme="minorHAnsi"/>
                <w:b/>
                <w:bCs/>
                <w:sz w:val="16"/>
                <w:szCs w:val="16"/>
              </w:rPr>
              <w:t>85.625</w:t>
            </w:r>
          </w:p>
        </w:tc>
        <w:tc>
          <w:tcPr>
            <w:tcW w:w="808" w:type="dxa"/>
            <w:gridSpan w:val="2"/>
            <w:shd w:val="clear" w:color="auto" w:fill="auto"/>
            <w:vAlign w:val="center"/>
          </w:tcPr>
          <w:p w14:paraId="63087798" w14:textId="77777777" w:rsidR="00BA443C" w:rsidRPr="00DF20DD" w:rsidRDefault="00BA443C" w:rsidP="00BA443C">
            <w:pPr>
              <w:jc w:val="center"/>
              <w:rPr>
                <w:sz w:val="16"/>
                <w:szCs w:val="16"/>
              </w:rPr>
            </w:pPr>
            <w:r>
              <w:rPr>
                <w:rFonts w:cstheme="minorHAnsi"/>
                <w:b/>
                <w:bCs/>
                <w:sz w:val="16"/>
                <w:szCs w:val="16"/>
              </w:rPr>
              <w:t>66.875</w:t>
            </w:r>
          </w:p>
        </w:tc>
      </w:tr>
    </w:tbl>
    <w:p w14:paraId="0B38FF32" w14:textId="3710AB57" w:rsidR="00DD31D7" w:rsidRDefault="00DD31D7" w:rsidP="00DD31D7"/>
    <w:p w14:paraId="0529621F" w14:textId="02D665F4" w:rsidR="00E944BF" w:rsidRDefault="00E944BF" w:rsidP="00DD31D7">
      <w:pPr>
        <w:rPr>
          <w:sz w:val="16"/>
          <w:szCs w:val="16"/>
        </w:rPr>
      </w:pPr>
      <w:r w:rsidRPr="007D03C7">
        <w:rPr>
          <w:b/>
          <w:bCs/>
          <w:sz w:val="16"/>
          <w:szCs w:val="16"/>
        </w:rPr>
        <w:t xml:space="preserve">CCAT </w:t>
      </w:r>
      <w:r w:rsidR="00A44650" w:rsidRPr="007D03C7">
        <w:rPr>
          <w:b/>
          <w:bCs/>
          <w:sz w:val="16"/>
          <w:szCs w:val="16"/>
        </w:rPr>
        <w:t>domains and items</w:t>
      </w:r>
      <w:r w:rsidR="00572EAF" w:rsidRPr="007D03C7">
        <w:rPr>
          <w:b/>
          <w:bCs/>
          <w:sz w:val="16"/>
          <w:szCs w:val="16"/>
        </w:rPr>
        <w:t xml:space="preserve"> assessed within</w:t>
      </w:r>
      <w:r w:rsidR="0084726A" w:rsidRPr="007D03C7">
        <w:rPr>
          <w:b/>
          <w:bCs/>
          <w:sz w:val="16"/>
          <w:szCs w:val="16"/>
        </w:rPr>
        <w:t xml:space="preserve"> the domain</w:t>
      </w:r>
      <w:r w:rsidR="0084726A">
        <w:rPr>
          <w:sz w:val="16"/>
          <w:szCs w:val="16"/>
        </w:rPr>
        <w:t xml:space="preserve"> (</w:t>
      </w:r>
      <w:r w:rsidR="00023D14">
        <w:rPr>
          <w:sz w:val="16"/>
          <w:szCs w:val="16"/>
        </w:rPr>
        <w:t>Refer to:</w:t>
      </w:r>
      <w:r w:rsidR="0084726A">
        <w:rPr>
          <w:sz w:val="16"/>
          <w:szCs w:val="16"/>
        </w:rPr>
        <w:t xml:space="preserve"> </w:t>
      </w:r>
      <w:r w:rsidR="00241DA6" w:rsidRPr="007D03C7">
        <w:rPr>
          <w:sz w:val="16"/>
          <w:szCs w:val="16"/>
        </w:rPr>
        <w:t>Crowe Critical Appraisal Tool (CCAT) User Guide Version 1.4</w:t>
      </w:r>
      <w:r w:rsidR="00241DA6">
        <w:rPr>
          <w:sz w:val="16"/>
          <w:szCs w:val="16"/>
        </w:rPr>
        <w:t xml:space="preserve"> (Crowe</w:t>
      </w:r>
      <w:r w:rsidR="00023D14">
        <w:rPr>
          <w:sz w:val="16"/>
          <w:szCs w:val="16"/>
        </w:rPr>
        <w:t>, 2013) for further detail)</w:t>
      </w:r>
    </w:p>
    <w:p w14:paraId="1589F8EE" w14:textId="43477D7C" w:rsidR="00D157B9" w:rsidRDefault="00D157B9" w:rsidP="00DD31D7">
      <w:pPr>
        <w:rPr>
          <w:sz w:val="16"/>
          <w:szCs w:val="16"/>
        </w:rPr>
      </w:pPr>
      <w:r w:rsidRPr="007D03C7">
        <w:rPr>
          <w:sz w:val="16"/>
          <w:szCs w:val="16"/>
        </w:rPr>
        <w:t>Pre</w:t>
      </w:r>
      <w:r w:rsidR="00A44650">
        <w:rPr>
          <w:sz w:val="16"/>
          <w:szCs w:val="16"/>
        </w:rPr>
        <w:t>liminaries – Title</w:t>
      </w:r>
      <w:r w:rsidR="00572EAF">
        <w:rPr>
          <w:sz w:val="16"/>
          <w:szCs w:val="16"/>
        </w:rPr>
        <w:t>;</w:t>
      </w:r>
      <w:r w:rsidR="00A44650">
        <w:rPr>
          <w:sz w:val="16"/>
          <w:szCs w:val="16"/>
        </w:rPr>
        <w:t xml:space="preserve"> Abstract</w:t>
      </w:r>
      <w:r w:rsidR="00C754E7">
        <w:rPr>
          <w:sz w:val="16"/>
          <w:szCs w:val="16"/>
        </w:rPr>
        <w:t>; Text</w:t>
      </w:r>
    </w:p>
    <w:p w14:paraId="529ADA7B" w14:textId="27CEA9F1" w:rsidR="00A44650" w:rsidRDefault="00A44650" w:rsidP="00DD31D7">
      <w:pPr>
        <w:rPr>
          <w:sz w:val="16"/>
          <w:szCs w:val="16"/>
        </w:rPr>
      </w:pPr>
      <w:r>
        <w:rPr>
          <w:sz w:val="16"/>
          <w:szCs w:val="16"/>
        </w:rPr>
        <w:t xml:space="preserve">Introduction </w:t>
      </w:r>
      <w:r w:rsidR="00572EAF">
        <w:rPr>
          <w:sz w:val="16"/>
          <w:szCs w:val="16"/>
        </w:rPr>
        <w:t>–</w:t>
      </w:r>
      <w:r>
        <w:rPr>
          <w:sz w:val="16"/>
          <w:szCs w:val="16"/>
        </w:rPr>
        <w:t xml:space="preserve"> Background</w:t>
      </w:r>
      <w:r w:rsidR="009E5196">
        <w:rPr>
          <w:sz w:val="16"/>
          <w:szCs w:val="16"/>
        </w:rPr>
        <w:t>;</w:t>
      </w:r>
      <w:r w:rsidR="00572EAF">
        <w:rPr>
          <w:sz w:val="16"/>
          <w:szCs w:val="16"/>
        </w:rPr>
        <w:t xml:space="preserve"> Objectives</w:t>
      </w:r>
    </w:p>
    <w:p w14:paraId="41711DAA" w14:textId="7F7AD70C" w:rsidR="00572EAF" w:rsidRDefault="00572EAF" w:rsidP="00DD31D7">
      <w:pPr>
        <w:rPr>
          <w:sz w:val="16"/>
          <w:szCs w:val="16"/>
        </w:rPr>
      </w:pPr>
      <w:r>
        <w:rPr>
          <w:sz w:val="16"/>
          <w:szCs w:val="16"/>
        </w:rPr>
        <w:t xml:space="preserve">Design – Research </w:t>
      </w:r>
      <w:r w:rsidR="00E02BD1">
        <w:rPr>
          <w:sz w:val="16"/>
          <w:szCs w:val="16"/>
        </w:rPr>
        <w:t>D</w:t>
      </w:r>
      <w:r>
        <w:rPr>
          <w:sz w:val="16"/>
          <w:szCs w:val="16"/>
        </w:rPr>
        <w:t xml:space="preserve">esign; </w:t>
      </w:r>
      <w:r w:rsidR="00570F1A">
        <w:rPr>
          <w:sz w:val="16"/>
          <w:szCs w:val="16"/>
        </w:rPr>
        <w:t>Intervention</w:t>
      </w:r>
      <w:r w:rsidR="003076A4">
        <w:rPr>
          <w:sz w:val="16"/>
          <w:szCs w:val="16"/>
        </w:rPr>
        <w:t xml:space="preserve">, </w:t>
      </w:r>
      <w:r w:rsidR="00E02BD1">
        <w:rPr>
          <w:sz w:val="16"/>
          <w:szCs w:val="16"/>
        </w:rPr>
        <w:t>T</w:t>
      </w:r>
      <w:r w:rsidR="00570F1A">
        <w:rPr>
          <w:sz w:val="16"/>
          <w:szCs w:val="16"/>
        </w:rPr>
        <w:t>re</w:t>
      </w:r>
      <w:r w:rsidR="003076A4">
        <w:rPr>
          <w:sz w:val="16"/>
          <w:szCs w:val="16"/>
        </w:rPr>
        <w:t>a</w:t>
      </w:r>
      <w:r w:rsidR="00570F1A">
        <w:rPr>
          <w:sz w:val="16"/>
          <w:szCs w:val="16"/>
        </w:rPr>
        <w:t>tment</w:t>
      </w:r>
      <w:r w:rsidR="003076A4">
        <w:rPr>
          <w:sz w:val="16"/>
          <w:szCs w:val="16"/>
        </w:rPr>
        <w:t>,</w:t>
      </w:r>
      <w:r w:rsidR="00570F1A">
        <w:rPr>
          <w:sz w:val="16"/>
          <w:szCs w:val="16"/>
        </w:rPr>
        <w:t xml:space="preserve"> </w:t>
      </w:r>
      <w:r w:rsidR="00E02BD1">
        <w:rPr>
          <w:sz w:val="16"/>
          <w:szCs w:val="16"/>
        </w:rPr>
        <w:t>E</w:t>
      </w:r>
      <w:r w:rsidR="00570F1A">
        <w:rPr>
          <w:sz w:val="16"/>
          <w:szCs w:val="16"/>
        </w:rPr>
        <w:t>xposure; Outcome</w:t>
      </w:r>
      <w:r w:rsidR="009E5196">
        <w:rPr>
          <w:sz w:val="16"/>
          <w:szCs w:val="16"/>
        </w:rPr>
        <w:t xml:space="preserve">, </w:t>
      </w:r>
      <w:r w:rsidR="00E02BD1">
        <w:rPr>
          <w:sz w:val="16"/>
          <w:szCs w:val="16"/>
        </w:rPr>
        <w:t>O</w:t>
      </w:r>
      <w:r w:rsidR="009E5196">
        <w:rPr>
          <w:sz w:val="16"/>
          <w:szCs w:val="16"/>
        </w:rPr>
        <w:t xml:space="preserve">utput, </w:t>
      </w:r>
      <w:r w:rsidR="00E02BD1">
        <w:rPr>
          <w:sz w:val="16"/>
          <w:szCs w:val="16"/>
        </w:rPr>
        <w:t>P</w:t>
      </w:r>
      <w:r w:rsidR="009E5196">
        <w:rPr>
          <w:sz w:val="16"/>
          <w:szCs w:val="16"/>
        </w:rPr>
        <w:t xml:space="preserve">redictor, </w:t>
      </w:r>
      <w:r w:rsidR="00E02BD1">
        <w:rPr>
          <w:sz w:val="16"/>
          <w:szCs w:val="16"/>
        </w:rPr>
        <w:t>M</w:t>
      </w:r>
      <w:r w:rsidR="009E5196">
        <w:rPr>
          <w:sz w:val="16"/>
          <w:szCs w:val="16"/>
        </w:rPr>
        <w:t>easure; Bias</w:t>
      </w:r>
    </w:p>
    <w:p w14:paraId="6884EA3E" w14:textId="4361E1B5" w:rsidR="005A1B6A" w:rsidRDefault="005A1B6A" w:rsidP="00DD31D7">
      <w:pPr>
        <w:rPr>
          <w:sz w:val="16"/>
          <w:szCs w:val="16"/>
        </w:rPr>
      </w:pPr>
      <w:r>
        <w:rPr>
          <w:sz w:val="16"/>
          <w:szCs w:val="16"/>
        </w:rPr>
        <w:t>Sampling – Sampling method; Sample size; Samplin</w:t>
      </w:r>
      <w:r w:rsidR="00FA3393">
        <w:rPr>
          <w:sz w:val="16"/>
          <w:szCs w:val="16"/>
        </w:rPr>
        <w:t>g</w:t>
      </w:r>
      <w:r>
        <w:rPr>
          <w:sz w:val="16"/>
          <w:szCs w:val="16"/>
        </w:rPr>
        <w:t xml:space="preserve"> protocol</w:t>
      </w:r>
    </w:p>
    <w:p w14:paraId="4DF3A84B" w14:textId="78C1FC33" w:rsidR="00C45802" w:rsidRDefault="00C45802" w:rsidP="00DD31D7">
      <w:pPr>
        <w:rPr>
          <w:sz w:val="16"/>
          <w:szCs w:val="16"/>
        </w:rPr>
      </w:pPr>
      <w:r>
        <w:rPr>
          <w:sz w:val="16"/>
          <w:szCs w:val="16"/>
        </w:rPr>
        <w:t>Data Collection – Collection method; Collection protocol</w:t>
      </w:r>
    </w:p>
    <w:p w14:paraId="44F51DC6" w14:textId="2D549CF1" w:rsidR="00C45802" w:rsidRDefault="00C45802" w:rsidP="00DD31D7">
      <w:pPr>
        <w:rPr>
          <w:sz w:val="16"/>
          <w:szCs w:val="16"/>
        </w:rPr>
      </w:pPr>
      <w:r>
        <w:rPr>
          <w:sz w:val="16"/>
          <w:szCs w:val="16"/>
        </w:rPr>
        <w:t xml:space="preserve">Ethical matters – Participant ethics; </w:t>
      </w:r>
      <w:r w:rsidR="000001AE">
        <w:rPr>
          <w:sz w:val="16"/>
          <w:szCs w:val="16"/>
        </w:rPr>
        <w:t>Researcher ethics</w:t>
      </w:r>
    </w:p>
    <w:p w14:paraId="2215A198" w14:textId="622B4821" w:rsidR="000001AE" w:rsidRDefault="000001AE" w:rsidP="00DD31D7">
      <w:pPr>
        <w:rPr>
          <w:sz w:val="16"/>
          <w:szCs w:val="16"/>
        </w:rPr>
      </w:pPr>
      <w:r>
        <w:rPr>
          <w:sz w:val="16"/>
          <w:szCs w:val="16"/>
        </w:rPr>
        <w:t xml:space="preserve">Results – Analysis, </w:t>
      </w:r>
      <w:r w:rsidR="00152457">
        <w:rPr>
          <w:sz w:val="16"/>
          <w:szCs w:val="16"/>
        </w:rPr>
        <w:t>I</w:t>
      </w:r>
      <w:r>
        <w:rPr>
          <w:sz w:val="16"/>
          <w:szCs w:val="16"/>
        </w:rPr>
        <w:t>ntegration</w:t>
      </w:r>
      <w:r w:rsidR="00270032">
        <w:rPr>
          <w:sz w:val="16"/>
          <w:szCs w:val="16"/>
        </w:rPr>
        <w:t>, Interpretation</w:t>
      </w:r>
      <w:r w:rsidR="009B04D5">
        <w:rPr>
          <w:sz w:val="16"/>
          <w:szCs w:val="16"/>
        </w:rPr>
        <w:t xml:space="preserve"> m</w:t>
      </w:r>
      <w:r w:rsidR="00270032">
        <w:rPr>
          <w:sz w:val="16"/>
          <w:szCs w:val="16"/>
        </w:rPr>
        <w:t>ethod; Essential analysis; Outcome, Output, Predictor</w:t>
      </w:r>
      <w:r w:rsidR="00E64A20">
        <w:rPr>
          <w:sz w:val="16"/>
          <w:szCs w:val="16"/>
        </w:rPr>
        <w:t xml:space="preserve"> analysis</w:t>
      </w:r>
    </w:p>
    <w:p w14:paraId="178A0927" w14:textId="53455DA2" w:rsidR="00771A8F" w:rsidRDefault="00771A8F" w:rsidP="00DD31D7">
      <w:pPr>
        <w:rPr>
          <w:sz w:val="16"/>
          <w:szCs w:val="16"/>
        </w:rPr>
      </w:pPr>
      <w:r>
        <w:rPr>
          <w:sz w:val="16"/>
          <w:szCs w:val="16"/>
        </w:rPr>
        <w:t>Discussion – Interpretation; Generalisation; Concluding remarks</w:t>
      </w:r>
    </w:p>
    <w:p w14:paraId="272602B8" w14:textId="66355066" w:rsidR="00A60939" w:rsidRDefault="00A60939" w:rsidP="00DD31D7">
      <w:pPr>
        <w:rPr>
          <w:sz w:val="16"/>
          <w:szCs w:val="16"/>
        </w:rPr>
      </w:pPr>
    </w:p>
    <w:p w14:paraId="400DDD54" w14:textId="17A70225" w:rsidR="00A60939" w:rsidRPr="007D03C7" w:rsidRDefault="008C7E00" w:rsidP="007D03C7">
      <w:pPr>
        <w:tabs>
          <w:tab w:val="left" w:pos="284"/>
        </w:tabs>
        <w:rPr>
          <w:sz w:val="16"/>
          <w:szCs w:val="16"/>
        </w:rPr>
      </w:pPr>
      <w:r w:rsidRPr="008C7E00">
        <w:rPr>
          <w:sz w:val="16"/>
          <w:szCs w:val="16"/>
        </w:rPr>
        <w:t>*</w:t>
      </w:r>
      <w:r>
        <w:rPr>
          <w:sz w:val="16"/>
          <w:szCs w:val="16"/>
        </w:rPr>
        <w:tab/>
      </w:r>
      <w:r w:rsidR="00A60939" w:rsidRPr="007D03C7">
        <w:rPr>
          <w:sz w:val="16"/>
          <w:szCs w:val="16"/>
        </w:rPr>
        <w:t>Reviewer 1</w:t>
      </w:r>
    </w:p>
    <w:p w14:paraId="4BAD740C" w14:textId="3D886A55" w:rsidR="00027A07" w:rsidRDefault="00F17181" w:rsidP="007D03C7">
      <w:pPr>
        <w:tabs>
          <w:tab w:val="left" w:pos="284"/>
        </w:tabs>
        <w:spacing w:after="160" w:line="259" w:lineRule="auto"/>
        <w:rPr>
          <w:b/>
          <w:bCs/>
          <w:sz w:val="22"/>
          <w:szCs w:val="22"/>
        </w:rPr>
      </w:pPr>
      <w:r>
        <w:rPr>
          <w:sz w:val="16"/>
          <w:szCs w:val="16"/>
        </w:rPr>
        <w:t>**</w:t>
      </w:r>
      <w:r w:rsidR="002A6210">
        <w:rPr>
          <w:sz w:val="16"/>
          <w:szCs w:val="16"/>
        </w:rPr>
        <w:tab/>
      </w:r>
      <w:r w:rsidR="00A60939">
        <w:rPr>
          <w:sz w:val="16"/>
          <w:szCs w:val="16"/>
        </w:rPr>
        <w:t>Reviewer 2</w:t>
      </w:r>
      <w:r w:rsidR="00027A07">
        <w:rPr>
          <w:b/>
          <w:bCs/>
          <w:sz w:val="22"/>
          <w:szCs w:val="22"/>
        </w:rPr>
        <w:br w:type="page"/>
      </w:r>
    </w:p>
    <w:p w14:paraId="5849C0C2" w14:textId="3564180B" w:rsidR="00027A07" w:rsidRPr="007036B7" w:rsidRDefault="00027A07" w:rsidP="00027A07">
      <w:pPr>
        <w:spacing w:before="120" w:after="120"/>
        <w:rPr>
          <w:b/>
          <w:bCs/>
          <w:sz w:val="22"/>
          <w:szCs w:val="22"/>
        </w:rPr>
      </w:pPr>
      <w:r w:rsidRPr="007036B7">
        <w:rPr>
          <w:b/>
          <w:bCs/>
          <w:sz w:val="22"/>
          <w:szCs w:val="22"/>
        </w:rPr>
        <w:lastRenderedPageBreak/>
        <w:t xml:space="preserve">Table </w:t>
      </w:r>
      <w:r>
        <w:rPr>
          <w:b/>
          <w:bCs/>
          <w:sz w:val="22"/>
          <w:szCs w:val="22"/>
        </w:rPr>
        <w:t>3</w:t>
      </w:r>
      <w:r w:rsidRPr="007036B7">
        <w:rPr>
          <w:b/>
          <w:bCs/>
          <w:sz w:val="22"/>
          <w:szCs w:val="22"/>
        </w:rPr>
        <w:t xml:space="preserve">. Characteristics of </w:t>
      </w:r>
      <w:r w:rsidR="002A6210">
        <w:rPr>
          <w:b/>
          <w:bCs/>
          <w:sz w:val="22"/>
          <w:szCs w:val="22"/>
        </w:rPr>
        <w:t xml:space="preserve">the 16 studies </w:t>
      </w:r>
      <w:r w:rsidRPr="007036B7">
        <w:rPr>
          <w:b/>
          <w:bCs/>
          <w:sz w:val="22"/>
          <w:szCs w:val="22"/>
        </w:rPr>
        <w:t xml:space="preserve">included </w:t>
      </w:r>
      <w:r w:rsidR="002A6210">
        <w:rPr>
          <w:b/>
          <w:bCs/>
          <w:sz w:val="22"/>
          <w:szCs w:val="22"/>
        </w:rPr>
        <w:t>in this review</w:t>
      </w:r>
    </w:p>
    <w:tbl>
      <w:tblPr>
        <w:tblStyle w:val="TableGrid"/>
        <w:tblW w:w="14312" w:type="dxa"/>
        <w:tblLayout w:type="fixed"/>
        <w:tblLook w:val="04A0" w:firstRow="1" w:lastRow="0" w:firstColumn="1" w:lastColumn="0" w:noHBand="0" w:noVBand="1"/>
      </w:tblPr>
      <w:tblGrid>
        <w:gridCol w:w="1838"/>
        <w:gridCol w:w="1276"/>
        <w:gridCol w:w="1134"/>
        <w:gridCol w:w="2977"/>
        <w:gridCol w:w="2693"/>
        <w:gridCol w:w="4394"/>
      </w:tblGrid>
      <w:tr w:rsidR="00027A07" w:rsidRPr="007036B7" w14:paraId="302C6448" w14:textId="77777777" w:rsidTr="001D7E67">
        <w:tc>
          <w:tcPr>
            <w:tcW w:w="1838" w:type="dxa"/>
            <w:shd w:val="clear" w:color="auto" w:fill="auto"/>
          </w:tcPr>
          <w:p w14:paraId="2074A87F" w14:textId="77777777" w:rsidR="00027A07" w:rsidRPr="007036B7" w:rsidRDefault="00027A07" w:rsidP="00C64277">
            <w:pPr>
              <w:rPr>
                <w:b/>
                <w:bCs/>
                <w:sz w:val="16"/>
                <w:szCs w:val="16"/>
              </w:rPr>
            </w:pPr>
            <w:r w:rsidRPr="007036B7">
              <w:rPr>
                <w:b/>
                <w:bCs/>
                <w:sz w:val="16"/>
                <w:szCs w:val="16"/>
              </w:rPr>
              <w:t>Author / Year / Title</w:t>
            </w:r>
          </w:p>
        </w:tc>
        <w:tc>
          <w:tcPr>
            <w:tcW w:w="1276" w:type="dxa"/>
            <w:shd w:val="clear" w:color="auto" w:fill="auto"/>
          </w:tcPr>
          <w:p w14:paraId="3670D7B2" w14:textId="77777777" w:rsidR="00027A07" w:rsidRPr="007036B7" w:rsidRDefault="00027A07" w:rsidP="00C64277">
            <w:pPr>
              <w:rPr>
                <w:b/>
                <w:bCs/>
                <w:sz w:val="16"/>
                <w:szCs w:val="16"/>
              </w:rPr>
            </w:pPr>
            <w:r w:rsidRPr="007036B7">
              <w:rPr>
                <w:b/>
                <w:bCs/>
                <w:sz w:val="16"/>
                <w:szCs w:val="16"/>
              </w:rPr>
              <w:t>Location / Event of interest</w:t>
            </w:r>
          </w:p>
        </w:tc>
        <w:tc>
          <w:tcPr>
            <w:tcW w:w="1134" w:type="dxa"/>
            <w:shd w:val="clear" w:color="auto" w:fill="auto"/>
          </w:tcPr>
          <w:p w14:paraId="220F8D0D" w14:textId="77777777" w:rsidR="00027A07" w:rsidRPr="007036B7" w:rsidRDefault="00027A07" w:rsidP="00C64277">
            <w:pPr>
              <w:rPr>
                <w:b/>
                <w:bCs/>
                <w:sz w:val="16"/>
                <w:szCs w:val="16"/>
              </w:rPr>
            </w:pPr>
            <w:r w:rsidRPr="007036B7">
              <w:rPr>
                <w:b/>
                <w:bCs/>
                <w:sz w:val="16"/>
                <w:szCs w:val="16"/>
              </w:rPr>
              <w:t>Study design</w:t>
            </w:r>
            <w:r>
              <w:rPr>
                <w:b/>
                <w:bCs/>
                <w:sz w:val="16"/>
                <w:szCs w:val="16"/>
              </w:rPr>
              <w:t xml:space="preserve"> </w:t>
            </w:r>
          </w:p>
        </w:tc>
        <w:tc>
          <w:tcPr>
            <w:tcW w:w="2977" w:type="dxa"/>
            <w:shd w:val="clear" w:color="auto" w:fill="auto"/>
          </w:tcPr>
          <w:p w14:paraId="49A2E6D7" w14:textId="77777777" w:rsidR="00027A07" w:rsidRPr="007036B7" w:rsidRDefault="00027A07" w:rsidP="00C64277">
            <w:pPr>
              <w:rPr>
                <w:b/>
                <w:bCs/>
                <w:sz w:val="16"/>
                <w:szCs w:val="16"/>
              </w:rPr>
            </w:pPr>
            <w:r w:rsidRPr="007036B7">
              <w:rPr>
                <w:b/>
                <w:bCs/>
                <w:sz w:val="16"/>
                <w:szCs w:val="16"/>
              </w:rPr>
              <w:t>Data sources</w:t>
            </w:r>
          </w:p>
        </w:tc>
        <w:tc>
          <w:tcPr>
            <w:tcW w:w="2693" w:type="dxa"/>
            <w:shd w:val="clear" w:color="auto" w:fill="auto"/>
          </w:tcPr>
          <w:p w14:paraId="097EAC03" w14:textId="09CF3F72" w:rsidR="00027A07" w:rsidRPr="007036B7" w:rsidRDefault="00027A07" w:rsidP="00C64277">
            <w:pPr>
              <w:rPr>
                <w:b/>
                <w:bCs/>
                <w:sz w:val="16"/>
                <w:szCs w:val="16"/>
              </w:rPr>
            </w:pPr>
            <w:r w:rsidRPr="007036B7">
              <w:rPr>
                <w:b/>
                <w:bCs/>
                <w:sz w:val="16"/>
                <w:szCs w:val="16"/>
              </w:rPr>
              <w:t>Exposure measurement</w:t>
            </w:r>
          </w:p>
        </w:tc>
        <w:tc>
          <w:tcPr>
            <w:tcW w:w="4394" w:type="dxa"/>
            <w:shd w:val="clear" w:color="auto" w:fill="auto"/>
          </w:tcPr>
          <w:p w14:paraId="5B99A3C3" w14:textId="77777777" w:rsidR="00027A07" w:rsidRPr="007036B7" w:rsidRDefault="00027A07" w:rsidP="00C64277">
            <w:pPr>
              <w:rPr>
                <w:b/>
                <w:bCs/>
                <w:sz w:val="16"/>
                <w:szCs w:val="16"/>
              </w:rPr>
            </w:pPr>
            <w:r>
              <w:rPr>
                <w:b/>
                <w:bCs/>
                <w:sz w:val="16"/>
                <w:szCs w:val="16"/>
              </w:rPr>
              <w:t>Outcomes assessed / findings</w:t>
            </w:r>
          </w:p>
        </w:tc>
      </w:tr>
      <w:tr w:rsidR="004C4E6E" w:rsidRPr="007036B7" w14:paraId="686E7885" w14:textId="77777777" w:rsidTr="00754711">
        <w:tc>
          <w:tcPr>
            <w:tcW w:w="1838" w:type="dxa"/>
          </w:tcPr>
          <w:p w14:paraId="44037415" w14:textId="77777777" w:rsidR="004C4E6E" w:rsidRDefault="004C4E6E" w:rsidP="00754711">
            <w:pPr>
              <w:spacing w:before="80" w:after="80"/>
              <w:rPr>
                <w:sz w:val="12"/>
                <w:szCs w:val="12"/>
              </w:rPr>
            </w:pPr>
            <w:r w:rsidRPr="005E7DA1">
              <w:rPr>
                <w:sz w:val="12"/>
                <w:szCs w:val="12"/>
              </w:rPr>
              <w:t>Heft-Neal, S., Driscoll, A., Yang, W., Shaw, G., &amp; Burke, M</w:t>
            </w:r>
          </w:p>
          <w:p w14:paraId="53892B69" w14:textId="77777777" w:rsidR="004C4E6E" w:rsidRDefault="004C4E6E" w:rsidP="00754711">
            <w:pPr>
              <w:spacing w:before="80" w:after="80"/>
              <w:rPr>
                <w:sz w:val="12"/>
                <w:szCs w:val="12"/>
              </w:rPr>
            </w:pPr>
            <w:r w:rsidRPr="005E7DA1">
              <w:rPr>
                <w:sz w:val="12"/>
                <w:szCs w:val="12"/>
              </w:rPr>
              <w:t xml:space="preserve">2022 </w:t>
            </w:r>
          </w:p>
          <w:p w14:paraId="5053368E" w14:textId="77777777" w:rsidR="004C4E6E" w:rsidRPr="007036B7" w:rsidRDefault="004C4E6E" w:rsidP="00754711">
            <w:pPr>
              <w:spacing w:before="80" w:after="80"/>
              <w:rPr>
                <w:sz w:val="12"/>
                <w:szCs w:val="12"/>
              </w:rPr>
            </w:pPr>
            <w:r w:rsidRPr="005E7DA1">
              <w:rPr>
                <w:sz w:val="12"/>
                <w:szCs w:val="12"/>
              </w:rPr>
              <w:t>Associations between wildfire smoke exposure during pregnancy and risk of preterm birth in California.</w:t>
            </w:r>
          </w:p>
        </w:tc>
        <w:tc>
          <w:tcPr>
            <w:tcW w:w="1276" w:type="dxa"/>
          </w:tcPr>
          <w:p w14:paraId="2360D681" w14:textId="77777777" w:rsidR="004C4E6E" w:rsidRDefault="004C4E6E" w:rsidP="00754711">
            <w:pPr>
              <w:spacing w:before="80" w:after="80"/>
              <w:rPr>
                <w:color w:val="000000"/>
                <w:sz w:val="12"/>
                <w:szCs w:val="12"/>
              </w:rPr>
            </w:pPr>
            <w:r>
              <w:rPr>
                <w:color w:val="000000"/>
                <w:sz w:val="12"/>
                <w:szCs w:val="12"/>
              </w:rPr>
              <w:t>California, USA</w:t>
            </w:r>
          </w:p>
          <w:p w14:paraId="5511E270" w14:textId="77777777" w:rsidR="004C4E6E" w:rsidRDefault="004C4E6E" w:rsidP="00754711">
            <w:pPr>
              <w:spacing w:before="80" w:after="80"/>
              <w:rPr>
                <w:color w:val="000000"/>
                <w:sz w:val="12"/>
                <w:szCs w:val="12"/>
              </w:rPr>
            </w:pPr>
            <w:r>
              <w:rPr>
                <w:color w:val="000000"/>
                <w:sz w:val="12"/>
                <w:szCs w:val="12"/>
              </w:rPr>
              <w:t>Wildfire smoke exposure</w:t>
            </w:r>
          </w:p>
          <w:p w14:paraId="2A28B8C8" w14:textId="77777777" w:rsidR="004C4E6E" w:rsidRPr="007036B7" w:rsidRDefault="004C4E6E" w:rsidP="00754711">
            <w:pPr>
              <w:spacing w:before="80" w:after="80"/>
              <w:rPr>
                <w:color w:val="000000"/>
                <w:sz w:val="12"/>
                <w:szCs w:val="12"/>
              </w:rPr>
            </w:pPr>
            <w:r>
              <w:rPr>
                <w:color w:val="000000"/>
                <w:sz w:val="12"/>
                <w:szCs w:val="12"/>
              </w:rPr>
              <w:t>2006-2012</w:t>
            </w:r>
          </w:p>
        </w:tc>
        <w:tc>
          <w:tcPr>
            <w:tcW w:w="1134" w:type="dxa"/>
          </w:tcPr>
          <w:p w14:paraId="77459F2E" w14:textId="77777777" w:rsidR="004C4E6E" w:rsidRDefault="004C4E6E" w:rsidP="00754711">
            <w:pPr>
              <w:spacing w:before="80" w:after="80"/>
              <w:rPr>
                <w:color w:val="000000"/>
                <w:sz w:val="12"/>
                <w:szCs w:val="12"/>
              </w:rPr>
            </w:pPr>
            <w:r>
              <w:rPr>
                <w:color w:val="000000"/>
                <w:sz w:val="12"/>
                <w:szCs w:val="12"/>
              </w:rPr>
              <w:t>Retrospective cohort study of 3,002,014 births between 2006-2012</w:t>
            </w:r>
          </w:p>
          <w:p w14:paraId="44F88F56" w14:textId="77777777" w:rsidR="004C4E6E" w:rsidRPr="007036B7" w:rsidRDefault="004C4E6E" w:rsidP="00754711">
            <w:pPr>
              <w:spacing w:before="80" w:after="80"/>
              <w:rPr>
                <w:color w:val="000000"/>
                <w:sz w:val="12"/>
                <w:szCs w:val="12"/>
              </w:rPr>
            </w:pPr>
          </w:p>
        </w:tc>
        <w:tc>
          <w:tcPr>
            <w:tcW w:w="2977" w:type="dxa"/>
          </w:tcPr>
          <w:p w14:paraId="0E9FB82D" w14:textId="77777777" w:rsidR="004C4E6E" w:rsidRDefault="004C4E6E" w:rsidP="00754711">
            <w:pPr>
              <w:spacing w:before="80" w:after="80"/>
              <w:rPr>
                <w:color w:val="000000"/>
                <w:sz w:val="12"/>
                <w:szCs w:val="12"/>
              </w:rPr>
            </w:pPr>
            <w:r>
              <w:rPr>
                <w:color w:val="000000"/>
                <w:sz w:val="12"/>
                <w:szCs w:val="12"/>
              </w:rPr>
              <w:t xml:space="preserve">Administrative data - </w:t>
            </w:r>
            <w:r w:rsidRPr="00AE2741">
              <w:rPr>
                <w:color w:val="000000"/>
                <w:sz w:val="12"/>
                <w:szCs w:val="12"/>
              </w:rPr>
              <w:t>birth certificate</w:t>
            </w:r>
            <w:r>
              <w:rPr>
                <w:color w:val="000000"/>
                <w:sz w:val="12"/>
                <w:szCs w:val="12"/>
              </w:rPr>
              <w:t xml:space="preserve"> data from </w:t>
            </w:r>
            <w:r w:rsidRPr="00AE2741">
              <w:rPr>
                <w:color w:val="000000"/>
                <w:sz w:val="12"/>
                <w:szCs w:val="12"/>
              </w:rPr>
              <w:t>Vital Records</w:t>
            </w:r>
            <w:r>
              <w:rPr>
                <w:color w:val="000000"/>
                <w:sz w:val="12"/>
                <w:szCs w:val="12"/>
              </w:rPr>
              <w:t>, Department</w:t>
            </w:r>
            <w:r w:rsidRPr="00AE2741">
              <w:rPr>
                <w:color w:val="000000"/>
                <w:sz w:val="12"/>
                <w:szCs w:val="12"/>
              </w:rPr>
              <w:t xml:space="preserve"> of Health</w:t>
            </w:r>
            <w:r>
              <w:rPr>
                <w:color w:val="000000"/>
                <w:sz w:val="12"/>
                <w:szCs w:val="12"/>
              </w:rPr>
              <w:t xml:space="preserve">, </w:t>
            </w:r>
            <w:r w:rsidRPr="00AE2741">
              <w:rPr>
                <w:color w:val="000000"/>
                <w:sz w:val="12"/>
                <w:szCs w:val="12"/>
              </w:rPr>
              <w:t>California</w:t>
            </w:r>
          </w:p>
          <w:p w14:paraId="20695956" w14:textId="77777777" w:rsidR="004C4E6E" w:rsidRPr="007036B7" w:rsidRDefault="004C4E6E" w:rsidP="00754711">
            <w:pPr>
              <w:spacing w:before="80" w:after="80"/>
              <w:rPr>
                <w:color w:val="000000"/>
                <w:sz w:val="12"/>
                <w:szCs w:val="12"/>
              </w:rPr>
            </w:pPr>
            <w:r>
              <w:rPr>
                <w:color w:val="000000"/>
                <w:sz w:val="12"/>
                <w:szCs w:val="12"/>
              </w:rPr>
              <w:t xml:space="preserve">Satellite imagery: </w:t>
            </w:r>
            <w:r w:rsidRPr="007036B7">
              <w:rPr>
                <w:color w:val="000000"/>
                <w:sz w:val="12"/>
                <w:szCs w:val="12"/>
              </w:rPr>
              <w:t xml:space="preserve">National Oceanic and Atmospheric Administration (NOAA) satellite-based Hazard Mapping System </w:t>
            </w:r>
            <w:r>
              <w:rPr>
                <w:color w:val="000000"/>
                <w:sz w:val="12"/>
                <w:szCs w:val="12"/>
              </w:rPr>
              <w:t xml:space="preserve">and </w:t>
            </w:r>
            <w:r w:rsidRPr="004C1442">
              <w:rPr>
                <w:color w:val="000000"/>
                <w:sz w:val="12"/>
                <w:szCs w:val="12"/>
              </w:rPr>
              <w:t>geostationary operational environmental satellite system (GOES)</w:t>
            </w:r>
          </w:p>
          <w:p w14:paraId="0494FA8F" w14:textId="77777777" w:rsidR="004C4E6E" w:rsidRPr="007036B7" w:rsidRDefault="004C4E6E" w:rsidP="00754711">
            <w:pPr>
              <w:spacing w:before="80" w:after="80"/>
              <w:rPr>
                <w:color w:val="000000"/>
                <w:sz w:val="12"/>
                <w:szCs w:val="12"/>
              </w:rPr>
            </w:pPr>
            <w:r>
              <w:rPr>
                <w:color w:val="000000"/>
                <w:sz w:val="12"/>
                <w:szCs w:val="12"/>
              </w:rPr>
              <w:t>Daily PM</w:t>
            </w:r>
            <w:r w:rsidRPr="00BE671A">
              <w:rPr>
                <w:color w:val="000000"/>
                <w:sz w:val="12"/>
                <w:szCs w:val="12"/>
                <w:vertAlign w:val="subscript"/>
              </w:rPr>
              <w:t>2.5</w:t>
            </w:r>
            <w:r>
              <w:rPr>
                <w:color w:val="000000"/>
                <w:sz w:val="12"/>
                <w:szCs w:val="12"/>
              </w:rPr>
              <w:t xml:space="preserve"> levels: </w:t>
            </w:r>
            <w:r w:rsidRPr="00532DF4">
              <w:rPr>
                <w:color w:val="000000"/>
                <w:sz w:val="12"/>
                <w:szCs w:val="12"/>
              </w:rPr>
              <w:t>Daily and Annual PM</w:t>
            </w:r>
            <w:r w:rsidRPr="00207367">
              <w:rPr>
                <w:color w:val="000000"/>
                <w:sz w:val="12"/>
                <w:szCs w:val="12"/>
                <w:vertAlign w:val="subscript"/>
              </w:rPr>
              <w:t>2.5</w:t>
            </w:r>
            <w:r w:rsidRPr="00532DF4">
              <w:rPr>
                <w:color w:val="000000"/>
                <w:sz w:val="12"/>
                <w:szCs w:val="12"/>
              </w:rPr>
              <w:t xml:space="preserve"> Concentrations for the Contiguous United States, 1-km Grids</w:t>
            </w:r>
            <w:r>
              <w:rPr>
                <w:color w:val="000000"/>
                <w:sz w:val="12"/>
                <w:szCs w:val="12"/>
              </w:rPr>
              <w:t xml:space="preserve"> dataset</w:t>
            </w:r>
          </w:p>
        </w:tc>
        <w:tc>
          <w:tcPr>
            <w:tcW w:w="2693" w:type="dxa"/>
          </w:tcPr>
          <w:p w14:paraId="625CE9E8" w14:textId="77777777" w:rsidR="004C4E6E" w:rsidRPr="007036B7" w:rsidRDefault="004C4E6E" w:rsidP="00754711">
            <w:pPr>
              <w:spacing w:before="80" w:after="80"/>
              <w:rPr>
                <w:color w:val="000000"/>
                <w:sz w:val="12"/>
                <w:szCs w:val="12"/>
              </w:rPr>
            </w:pPr>
            <w:r w:rsidRPr="007036B7">
              <w:rPr>
                <w:color w:val="000000"/>
                <w:sz w:val="12"/>
                <w:szCs w:val="12"/>
              </w:rPr>
              <w:t>Exposure window: in utero at time of wildfire smoke exposure</w:t>
            </w:r>
          </w:p>
          <w:p w14:paraId="21865EB2" w14:textId="77777777" w:rsidR="004C4E6E" w:rsidRDefault="004C4E6E" w:rsidP="00754711">
            <w:pPr>
              <w:spacing w:before="80" w:after="80"/>
              <w:rPr>
                <w:color w:val="000000"/>
                <w:sz w:val="12"/>
                <w:szCs w:val="12"/>
              </w:rPr>
            </w:pPr>
            <w:r w:rsidRPr="007036B7">
              <w:rPr>
                <w:color w:val="000000"/>
                <w:sz w:val="12"/>
                <w:szCs w:val="12"/>
              </w:rPr>
              <w:t>Temporal-spatial</w:t>
            </w:r>
          </w:p>
          <w:p w14:paraId="7783FC79" w14:textId="77777777" w:rsidR="004C4E6E" w:rsidRDefault="004C4E6E" w:rsidP="00754711">
            <w:pPr>
              <w:spacing w:before="80" w:after="80"/>
              <w:rPr>
                <w:color w:val="000000"/>
                <w:sz w:val="12"/>
                <w:szCs w:val="12"/>
              </w:rPr>
            </w:pPr>
            <w:r w:rsidRPr="00C64277">
              <w:rPr>
                <w:color w:val="000000"/>
                <w:sz w:val="12"/>
                <w:szCs w:val="12"/>
              </w:rPr>
              <w:t>Wildfire smoke plumes were assembled using satellite imaging and combined with 1 × 1km gridded estimates of surface PM</w:t>
            </w:r>
            <w:r w:rsidRPr="00C64277">
              <w:rPr>
                <w:color w:val="000000"/>
                <w:sz w:val="12"/>
                <w:szCs w:val="12"/>
                <w:vertAlign w:val="subscript"/>
              </w:rPr>
              <w:t>2.5</w:t>
            </w:r>
            <w:r w:rsidRPr="00C64277">
              <w:rPr>
                <w:color w:val="000000"/>
                <w:sz w:val="12"/>
                <w:szCs w:val="12"/>
              </w:rPr>
              <w:t xml:space="preserve">. Smoke exposure was assigned to individual pregnancies at the maternal zip-code level. </w:t>
            </w:r>
          </w:p>
          <w:p w14:paraId="3AEB9E58" w14:textId="2A858F79" w:rsidR="006B2D6A" w:rsidRPr="007036B7" w:rsidRDefault="006B2D6A" w:rsidP="00754711">
            <w:pPr>
              <w:spacing w:before="80" w:after="80"/>
              <w:rPr>
                <w:color w:val="000000"/>
                <w:sz w:val="12"/>
                <w:szCs w:val="12"/>
              </w:rPr>
            </w:pPr>
            <w:r>
              <w:rPr>
                <w:color w:val="000000"/>
                <w:sz w:val="12"/>
                <w:szCs w:val="12"/>
              </w:rPr>
              <w:t xml:space="preserve">Comparison </w:t>
            </w:r>
            <w:r w:rsidR="006F3A3F">
              <w:rPr>
                <w:color w:val="000000"/>
                <w:sz w:val="12"/>
                <w:szCs w:val="12"/>
              </w:rPr>
              <w:t>– dose</w:t>
            </w:r>
            <w:r w:rsidR="002500DF">
              <w:rPr>
                <w:color w:val="000000"/>
                <w:sz w:val="12"/>
                <w:szCs w:val="12"/>
              </w:rPr>
              <w:t xml:space="preserve"> /</w:t>
            </w:r>
            <w:r w:rsidR="006F3A3F">
              <w:rPr>
                <w:color w:val="000000"/>
                <w:sz w:val="12"/>
                <w:szCs w:val="12"/>
              </w:rPr>
              <w:t xml:space="preserve"> response measured as </w:t>
            </w:r>
            <w:r w:rsidR="00547D4C">
              <w:rPr>
                <w:color w:val="000000"/>
                <w:sz w:val="12"/>
                <w:szCs w:val="12"/>
              </w:rPr>
              <w:t>median wildfire smoke exposure and each additional day of wildfire smoke exposure</w:t>
            </w:r>
          </w:p>
        </w:tc>
        <w:tc>
          <w:tcPr>
            <w:tcW w:w="4394" w:type="dxa"/>
          </w:tcPr>
          <w:p w14:paraId="7C265AF9" w14:textId="77777777" w:rsidR="004C4E6E" w:rsidRDefault="004C4E6E" w:rsidP="00754711">
            <w:pPr>
              <w:spacing w:before="80"/>
              <w:rPr>
                <w:sz w:val="12"/>
                <w:szCs w:val="12"/>
              </w:rPr>
            </w:pPr>
            <w:r>
              <w:rPr>
                <w:sz w:val="12"/>
                <w:szCs w:val="12"/>
              </w:rPr>
              <w:t>Risk of preterm birth at median smoke exposure (7 days)</w:t>
            </w:r>
          </w:p>
          <w:p w14:paraId="667D0DD2" w14:textId="4288B17E" w:rsidR="004C4E6E" w:rsidRPr="005F04E3" w:rsidRDefault="004C4E6E" w:rsidP="00754711">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3.4% increase</w:t>
            </w:r>
          </w:p>
          <w:p w14:paraId="66882BCB" w14:textId="77777777" w:rsidR="004C4E6E" w:rsidRDefault="004C4E6E" w:rsidP="00754711">
            <w:pPr>
              <w:spacing w:before="80"/>
              <w:rPr>
                <w:sz w:val="12"/>
                <w:szCs w:val="12"/>
              </w:rPr>
            </w:pPr>
            <w:r>
              <w:rPr>
                <w:sz w:val="12"/>
                <w:szCs w:val="12"/>
              </w:rPr>
              <w:t>Each additional day of exposure increased relative risk of preterm birth</w:t>
            </w:r>
          </w:p>
          <w:p w14:paraId="11050A47" w14:textId="5548F319" w:rsidR="004C4E6E" w:rsidRDefault="000106D0" w:rsidP="00754711">
            <w:pPr>
              <w:pStyle w:val="ListParagraph"/>
              <w:numPr>
                <w:ilvl w:val="0"/>
                <w:numId w:val="6"/>
              </w:numPr>
              <w:tabs>
                <w:tab w:val="left" w:pos="285"/>
              </w:tabs>
              <w:spacing w:after="0" w:line="257" w:lineRule="auto"/>
              <w:ind w:left="141" w:right="74" w:hanging="11"/>
              <w:rPr>
                <w:rFonts w:ascii="Times New Roman" w:hAnsi="Times New Roman" w:cs="Times New Roman"/>
                <w:sz w:val="12"/>
                <w:szCs w:val="12"/>
              </w:rPr>
            </w:pPr>
            <w:r>
              <w:rPr>
                <w:rFonts w:ascii="Times New Roman" w:hAnsi="Times New Roman" w:cs="Times New Roman"/>
                <w:sz w:val="12"/>
                <w:szCs w:val="12"/>
              </w:rPr>
              <w:t>(</w:t>
            </w:r>
            <w:r w:rsidR="004C4E6E" w:rsidRPr="00160723">
              <w:rPr>
                <w:rFonts w:ascii="Times New Roman" w:hAnsi="Times New Roman" w:cs="Times New Roman"/>
                <w:sz w:val="12"/>
                <w:szCs w:val="12"/>
              </w:rPr>
              <w:t xml:space="preserve">RR 0.49% </w:t>
            </w:r>
            <w:r w:rsidR="00BC7D01">
              <w:rPr>
                <w:rFonts w:ascii="Times New Roman" w:hAnsi="Times New Roman" w:cs="Times New Roman"/>
                <w:sz w:val="12"/>
                <w:szCs w:val="12"/>
              </w:rPr>
              <w:t>[</w:t>
            </w:r>
            <w:r w:rsidR="004C4E6E" w:rsidRPr="00160723">
              <w:rPr>
                <w:rFonts w:ascii="Times New Roman" w:hAnsi="Times New Roman" w:cs="Times New Roman"/>
                <w:sz w:val="12"/>
                <w:szCs w:val="12"/>
              </w:rPr>
              <w:t>95% CI: 0.41% - 0.59%</w:t>
            </w:r>
            <w:r w:rsidR="00BC7D01">
              <w:rPr>
                <w:rFonts w:ascii="Times New Roman" w:hAnsi="Times New Roman" w:cs="Times New Roman"/>
                <w:sz w:val="12"/>
                <w:szCs w:val="12"/>
              </w:rPr>
              <w:t>]</w:t>
            </w:r>
            <w:r>
              <w:rPr>
                <w:rFonts w:ascii="Times New Roman" w:hAnsi="Times New Roman" w:cs="Times New Roman"/>
                <w:sz w:val="12"/>
                <w:szCs w:val="12"/>
              </w:rPr>
              <w:t>)</w:t>
            </w:r>
            <w:r w:rsidR="004C4E6E" w:rsidRPr="00160723">
              <w:rPr>
                <w:rFonts w:ascii="Times New Roman" w:hAnsi="Times New Roman" w:cs="Times New Roman"/>
                <w:sz w:val="12"/>
                <w:szCs w:val="12"/>
              </w:rPr>
              <w:t xml:space="preserve"> (Entire pregnancy)</w:t>
            </w:r>
          </w:p>
          <w:p w14:paraId="0967FF1E" w14:textId="113F0999" w:rsidR="004C4E6E" w:rsidRDefault="000106D0" w:rsidP="00754711">
            <w:pPr>
              <w:pStyle w:val="ListParagraph"/>
              <w:numPr>
                <w:ilvl w:val="0"/>
                <w:numId w:val="6"/>
              </w:numPr>
              <w:tabs>
                <w:tab w:val="left" w:pos="285"/>
              </w:tabs>
              <w:spacing w:after="0" w:line="257" w:lineRule="auto"/>
              <w:ind w:left="141" w:right="74" w:hanging="11"/>
              <w:rPr>
                <w:rFonts w:ascii="Times New Roman" w:hAnsi="Times New Roman" w:cs="Times New Roman"/>
                <w:sz w:val="12"/>
                <w:szCs w:val="12"/>
              </w:rPr>
            </w:pPr>
            <w:r>
              <w:rPr>
                <w:rFonts w:ascii="Times New Roman" w:hAnsi="Times New Roman" w:cs="Times New Roman"/>
                <w:sz w:val="12"/>
                <w:szCs w:val="12"/>
              </w:rPr>
              <w:t>(</w:t>
            </w:r>
            <w:r w:rsidR="004C4E6E" w:rsidRPr="00160723">
              <w:rPr>
                <w:rFonts w:ascii="Times New Roman" w:hAnsi="Times New Roman" w:cs="Times New Roman"/>
                <w:sz w:val="12"/>
                <w:szCs w:val="12"/>
              </w:rPr>
              <w:t>RR 0.</w:t>
            </w:r>
            <w:r w:rsidR="004C4E6E">
              <w:rPr>
                <w:rFonts w:ascii="Times New Roman" w:hAnsi="Times New Roman" w:cs="Times New Roman"/>
                <w:sz w:val="12"/>
                <w:szCs w:val="12"/>
              </w:rPr>
              <w:t>83</w:t>
            </w:r>
            <w:r w:rsidR="004C4E6E" w:rsidRPr="00160723">
              <w:rPr>
                <w:rFonts w:ascii="Times New Roman" w:hAnsi="Times New Roman" w:cs="Times New Roman"/>
                <w:sz w:val="12"/>
                <w:szCs w:val="12"/>
              </w:rPr>
              <w:t xml:space="preserve">% </w:t>
            </w:r>
            <w:r w:rsidR="00BC7D01">
              <w:rPr>
                <w:rFonts w:ascii="Times New Roman" w:hAnsi="Times New Roman" w:cs="Times New Roman"/>
                <w:sz w:val="12"/>
                <w:szCs w:val="12"/>
              </w:rPr>
              <w:t>[</w:t>
            </w:r>
            <w:r w:rsidR="004C4E6E" w:rsidRPr="00160723">
              <w:rPr>
                <w:rFonts w:ascii="Times New Roman" w:hAnsi="Times New Roman" w:cs="Times New Roman"/>
                <w:sz w:val="12"/>
                <w:szCs w:val="12"/>
              </w:rPr>
              <w:t>95% CI: 0.</w:t>
            </w:r>
            <w:r w:rsidR="004C4E6E">
              <w:rPr>
                <w:rFonts w:ascii="Times New Roman" w:hAnsi="Times New Roman" w:cs="Times New Roman"/>
                <w:sz w:val="12"/>
                <w:szCs w:val="12"/>
              </w:rPr>
              <w:t>71</w:t>
            </w:r>
            <w:r w:rsidR="004C4E6E" w:rsidRPr="00160723">
              <w:rPr>
                <w:rFonts w:ascii="Times New Roman" w:hAnsi="Times New Roman" w:cs="Times New Roman"/>
                <w:sz w:val="12"/>
                <w:szCs w:val="12"/>
              </w:rPr>
              <w:t>% - 0.</w:t>
            </w:r>
            <w:r w:rsidR="004C4E6E">
              <w:rPr>
                <w:rFonts w:ascii="Times New Roman" w:hAnsi="Times New Roman" w:cs="Times New Roman"/>
                <w:sz w:val="12"/>
                <w:szCs w:val="12"/>
              </w:rPr>
              <w:t>96</w:t>
            </w:r>
            <w:r w:rsidR="004C4E6E" w:rsidRPr="00160723">
              <w:rPr>
                <w:rFonts w:ascii="Times New Roman" w:hAnsi="Times New Roman" w:cs="Times New Roman"/>
                <w:sz w:val="12"/>
                <w:szCs w:val="12"/>
              </w:rPr>
              <w:t>%</w:t>
            </w:r>
            <w:r w:rsidR="00BC7D01">
              <w:rPr>
                <w:rFonts w:ascii="Times New Roman" w:hAnsi="Times New Roman" w:cs="Times New Roman"/>
                <w:sz w:val="12"/>
                <w:szCs w:val="12"/>
              </w:rPr>
              <w:t>]</w:t>
            </w:r>
            <w:r>
              <w:rPr>
                <w:rFonts w:ascii="Times New Roman" w:hAnsi="Times New Roman" w:cs="Times New Roman"/>
                <w:sz w:val="12"/>
                <w:szCs w:val="12"/>
              </w:rPr>
              <w:t>)</w:t>
            </w:r>
            <w:r w:rsidR="004C4E6E" w:rsidRPr="00160723">
              <w:rPr>
                <w:rFonts w:ascii="Times New Roman" w:hAnsi="Times New Roman" w:cs="Times New Roman"/>
                <w:sz w:val="12"/>
                <w:szCs w:val="12"/>
              </w:rPr>
              <w:t xml:space="preserve"> (</w:t>
            </w:r>
            <w:r w:rsidR="004C4E6E">
              <w:rPr>
                <w:rFonts w:ascii="Times New Roman" w:hAnsi="Times New Roman" w:cs="Times New Roman"/>
                <w:sz w:val="12"/>
                <w:szCs w:val="12"/>
              </w:rPr>
              <w:t>2</w:t>
            </w:r>
            <w:r w:rsidR="004C4E6E" w:rsidRPr="00726312">
              <w:rPr>
                <w:rFonts w:ascii="Times New Roman" w:hAnsi="Times New Roman" w:cs="Times New Roman"/>
                <w:sz w:val="12"/>
                <w:szCs w:val="12"/>
                <w:vertAlign w:val="superscript"/>
              </w:rPr>
              <w:t>nd</w:t>
            </w:r>
            <w:r w:rsidR="004C4E6E">
              <w:rPr>
                <w:rFonts w:ascii="Times New Roman" w:hAnsi="Times New Roman" w:cs="Times New Roman"/>
                <w:sz w:val="12"/>
                <w:szCs w:val="12"/>
              </w:rPr>
              <w:t xml:space="preserve"> trimester</w:t>
            </w:r>
            <w:r w:rsidR="004C4E6E" w:rsidRPr="00160723">
              <w:rPr>
                <w:rFonts w:ascii="Times New Roman" w:hAnsi="Times New Roman" w:cs="Times New Roman"/>
                <w:sz w:val="12"/>
                <w:szCs w:val="12"/>
              </w:rPr>
              <w:t>)</w:t>
            </w:r>
          </w:p>
          <w:p w14:paraId="75B2D3A6" w14:textId="0CB887B5" w:rsidR="004C4E6E" w:rsidRPr="004A0E22" w:rsidRDefault="000106D0" w:rsidP="00754711">
            <w:pPr>
              <w:pStyle w:val="ListParagraph"/>
              <w:numPr>
                <w:ilvl w:val="0"/>
                <w:numId w:val="6"/>
              </w:numPr>
              <w:tabs>
                <w:tab w:val="left" w:pos="285"/>
              </w:tabs>
              <w:spacing w:after="0" w:line="257" w:lineRule="auto"/>
              <w:ind w:left="141" w:right="74" w:hanging="11"/>
              <w:rPr>
                <w:rFonts w:ascii="Times New Roman" w:hAnsi="Times New Roman" w:cs="Times New Roman"/>
                <w:sz w:val="12"/>
                <w:szCs w:val="12"/>
              </w:rPr>
            </w:pPr>
            <w:r>
              <w:rPr>
                <w:rFonts w:ascii="Times New Roman" w:hAnsi="Times New Roman" w:cs="Times New Roman"/>
                <w:sz w:val="12"/>
                <w:szCs w:val="12"/>
              </w:rPr>
              <w:t>(</w:t>
            </w:r>
            <w:r w:rsidR="004C4E6E" w:rsidRPr="00160723">
              <w:rPr>
                <w:rFonts w:ascii="Times New Roman" w:hAnsi="Times New Roman" w:cs="Times New Roman"/>
                <w:sz w:val="12"/>
                <w:szCs w:val="12"/>
              </w:rPr>
              <w:t>RR 0.</w:t>
            </w:r>
            <w:r w:rsidR="004C4E6E">
              <w:rPr>
                <w:rFonts w:ascii="Times New Roman" w:hAnsi="Times New Roman" w:cs="Times New Roman"/>
                <w:sz w:val="12"/>
                <w:szCs w:val="12"/>
              </w:rPr>
              <w:t>68</w:t>
            </w:r>
            <w:r w:rsidR="004C4E6E" w:rsidRPr="00160723">
              <w:rPr>
                <w:rFonts w:ascii="Times New Roman" w:hAnsi="Times New Roman" w:cs="Times New Roman"/>
                <w:sz w:val="12"/>
                <w:szCs w:val="12"/>
              </w:rPr>
              <w:t xml:space="preserve">% </w:t>
            </w:r>
            <w:r w:rsidR="00BC7D01">
              <w:rPr>
                <w:rFonts w:ascii="Times New Roman" w:hAnsi="Times New Roman" w:cs="Times New Roman"/>
                <w:sz w:val="12"/>
                <w:szCs w:val="12"/>
              </w:rPr>
              <w:t>[</w:t>
            </w:r>
            <w:r w:rsidR="004C4E6E" w:rsidRPr="00160723">
              <w:rPr>
                <w:rFonts w:ascii="Times New Roman" w:hAnsi="Times New Roman" w:cs="Times New Roman"/>
                <w:sz w:val="12"/>
                <w:szCs w:val="12"/>
              </w:rPr>
              <w:t>95% CI: 0.</w:t>
            </w:r>
            <w:r w:rsidR="004C4E6E">
              <w:rPr>
                <w:rFonts w:ascii="Times New Roman" w:hAnsi="Times New Roman" w:cs="Times New Roman"/>
                <w:sz w:val="12"/>
                <w:szCs w:val="12"/>
              </w:rPr>
              <w:t>49</w:t>
            </w:r>
            <w:r w:rsidR="004C4E6E" w:rsidRPr="00160723">
              <w:rPr>
                <w:rFonts w:ascii="Times New Roman" w:hAnsi="Times New Roman" w:cs="Times New Roman"/>
                <w:sz w:val="12"/>
                <w:szCs w:val="12"/>
              </w:rPr>
              <w:t>% - 0.</w:t>
            </w:r>
            <w:r w:rsidR="004C4E6E">
              <w:rPr>
                <w:rFonts w:ascii="Times New Roman" w:hAnsi="Times New Roman" w:cs="Times New Roman"/>
                <w:sz w:val="12"/>
                <w:szCs w:val="12"/>
              </w:rPr>
              <w:t>87</w:t>
            </w:r>
            <w:r w:rsidR="004C4E6E" w:rsidRPr="00160723">
              <w:rPr>
                <w:rFonts w:ascii="Times New Roman" w:hAnsi="Times New Roman" w:cs="Times New Roman"/>
                <w:sz w:val="12"/>
                <w:szCs w:val="12"/>
              </w:rPr>
              <w:t>%</w:t>
            </w:r>
            <w:r w:rsidR="00BC7D01">
              <w:rPr>
                <w:rFonts w:ascii="Times New Roman" w:hAnsi="Times New Roman" w:cs="Times New Roman"/>
                <w:sz w:val="12"/>
                <w:szCs w:val="12"/>
              </w:rPr>
              <w:t>]</w:t>
            </w:r>
            <w:r>
              <w:rPr>
                <w:rFonts w:ascii="Times New Roman" w:hAnsi="Times New Roman" w:cs="Times New Roman"/>
                <w:sz w:val="12"/>
                <w:szCs w:val="12"/>
              </w:rPr>
              <w:t>)</w:t>
            </w:r>
            <w:r w:rsidR="004C4E6E" w:rsidRPr="00160723">
              <w:rPr>
                <w:rFonts w:ascii="Times New Roman" w:hAnsi="Times New Roman" w:cs="Times New Roman"/>
                <w:sz w:val="12"/>
                <w:szCs w:val="12"/>
              </w:rPr>
              <w:t xml:space="preserve"> (</w:t>
            </w:r>
            <w:r w:rsidR="004C4E6E">
              <w:rPr>
                <w:rFonts w:ascii="Times New Roman" w:hAnsi="Times New Roman" w:cs="Times New Roman"/>
                <w:sz w:val="12"/>
                <w:szCs w:val="12"/>
              </w:rPr>
              <w:t>3</w:t>
            </w:r>
            <w:r w:rsidR="004C4E6E" w:rsidRPr="00726312">
              <w:rPr>
                <w:rFonts w:ascii="Times New Roman" w:hAnsi="Times New Roman" w:cs="Times New Roman"/>
                <w:sz w:val="12"/>
                <w:szCs w:val="12"/>
                <w:vertAlign w:val="superscript"/>
              </w:rPr>
              <w:t>rd</w:t>
            </w:r>
            <w:r w:rsidR="004C4E6E">
              <w:rPr>
                <w:rFonts w:ascii="Times New Roman" w:hAnsi="Times New Roman" w:cs="Times New Roman"/>
                <w:sz w:val="12"/>
                <w:szCs w:val="12"/>
              </w:rPr>
              <w:t xml:space="preserve"> trimester</w:t>
            </w:r>
            <w:r w:rsidR="004C4E6E" w:rsidRPr="00160723">
              <w:rPr>
                <w:rFonts w:ascii="Times New Roman" w:hAnsi="Times New Roman" w:cs="Times New Roman"/>
                <w:sz w:val="12"/>
                <w:szCs w:val="12"/>
              </w:rPr>
              <w:t>)</w:t>
            </w:r>
          </w:p>
        </w:tc>
      </w:tr>
      <w:tr w:rsidR="00025D0A" w:rsidRPr="007036B7" w14:paraId="1018AB99" w14:textId="77777777" w:rsidTr="00E4537B">
        <w:tc>
          <w:tcPr>
            <w:tcW w:w="1838" w:type="dxa"/>
          </w:tcPr>
          <w:p w14:paraId="4CBB96BA" w14:textId="77777777" w:rsidR="00025D0A" w:rsidRDefault="00025D0A" w:rsidP="00E4537B">
            <w:pPr>
              <w:spacing w:before="80" w:after="80"/>
              <w:rPr>
                <w:sz w:val="12"/>
                <w:szCs w:val="12"/>
              </w:rPr>
            </w:pPr>
            <w:proofErr w:type="spellStart"/>
            <w:r>
              <w:rPr>
                <w:sz w:val="12"/>
                <w:szCs w:val="12"/>
              </w:rPr>
              <w:t>Requia</w:t>
            </w:r>
            <w:proofErr w:type="spellEnd"/>
            <w:r>
              <w:rPr>
                <w:sz w:val="12"/>
                <w:szCs w:val="12"/>
              </w:rPr>
              <w:t xml:space="preserve">, W.J., </w:t>
            </w:r>
            <w:proofErr w:type="spellStart"/>
            <w:r>
              <w:rPr>
                <w:sz w:val="12"/>
                <w:szCs w:val="12"/>
              </w:rPr>
              <w:t>Amini</w:t>
            </w:r>
            <w:proofErr w:type="spellEnd"/>
            <w:r>
              <w:rPr>
                <w:sz w:val="12"/>
                <w:szCs w:val="12"/>
              </w:rPr>
              <w:t>, H., Adams, M.D., &amp; Schwartz, J.D.</w:t>
            </w:r>
          </w:p>
          <w:p w14:paraId="5392469E" w14:textId="77777777" w:rsidR="00025D0A" w:rsidRDefault="00025D0A" w:rsidP="00E4537B">
            <w:pPr>
              <w:spacing w:before="80" w:after="80"/>
              <w:rPr>
                <w:sz w:val="12"/>
                <w:szCs w:val="12"/>
              </w:rPr>
            </w:pPr>
            <w:r>
              <w:rPr>
                <w:sz w:val="12"/>
                <w:szCs w:val="12"/>
              </w:rPr>
              <w:t>2022</w:t>
            </w:r>
          </w:p>
          <w:p w14:paraId="2DAC0E91" w14:textId="77777777" w:rsidR="00025D0A" w:rsidRPr="005E7DA1" w:rsidRDefault="00025D0A" w:rsidP="00E4537B">
            <w:pPr>
              <w:spacing w:before="80" w:after="80"/>
              <w:rPr>
                <w:sz w:val="12"/>
                <w:szCs w:val="12"/>
              </w:rPr>
            </w:pPr>
            <w:r>
              <w:rPr>
                <w:sz w:val="12"/>
                <w:szCs w:val="12"/>
              </w:rPr>
              <w:t>Birth weight following pregnancy wildfire smoke exposure in more than 1.5 million newborns in Brazil: A nationwide case control study.</w:t>
            </w:r>
          </w:p>
        </w:tc>
        <w:tc>
          <w:tcPr>
            <w:tcW w:w="1276" w:type="dxa"/>
          </w:tcPr>
          <w:p w14:paraId="3CB78B1F" w14:textId="77777777" w:rsidR="00025D0A" w:rsidRDefault="00025D0A" w:rsidP="00E4537B">
            <w:pPr>
              <w:spacing w:before="80" w:after="80"/>
              <w:rPr>
                <w:color w:val="000000"/>
                <w:sz w:val="12"/>
                <w:szCs w:val="12"/>
              </w:rPr>
            </w:pPr>
            <w:r>
              <w:rPr>
                <w:color w:val="000000"/>
                <w:sz w:val="12"/>
                <w:szCs w:val="12"/>
              </w:rPr>
              <w:t>Brazil</w:t>
            </w:r>
          </w:p>
          <w:p w14:paraId="6860F1CF" w14:textId="77777777" w:rsidR="00025D0A" w:rsidRDefault="00025D0A" w:rsidP="00E4537B">
            <w:pPr>
              <w:spacing w:before="80" w:after="80"/>
              <w:rPr>
                <w:color w:val="000000"/>
                <w:sz w:val="12"/>
                <w:szCs w:val="12"/>
              </w:rPr>
            </w:pPr>
            <w:r>
              <w:rPr>
                <w:color w:val="000000"/>
                <w:sz w:val="12"/>
                <w:szCs w:val="12"/>
              </w:rPr>
              <w:t>Wildfire smoke exposure</w:t>
            </w:r>
          </w:p>
          <w:p w14:paraId="6A299253" w14:textId="77777777" w:rsidR="00025D0A" w:rsidRDefault="00025D0A" w:rsidP="00E4537B">
            <w:pPr>
              <w:spacing w:before="80" w:after="80"/>
              <w:rPr>
                <w:color w:val="000000"/>
                <w:sz w:val="12"/>
                <w:szCs w:val="12"/>
              </w:rPr>
            </w:pPr>
            <w:r>
              <w:rPr>
                <w:color w:val="000000"/>
                <w:sz w:val="12"/>
                <w:szCs w:val="12"/>
              </w:rPr>
              <w:t>2001-2018</w:t>
            </w:r>
          </w:p>
        </w:tc>
        <w:tc>
          <w:tcPr>
            <w:tcW w:w="1134" w:type="dxa"/>
          </w:tcPr>
          <w:p w14:paraId="57DF6B38" w14:textId="77777777" w:rsidR="00025D0A" w:rsidRDefault="00025D0A" w:rsidP="00E4537B">
            <w:pPr>
              <w:spacing w:before="80" w:after="80"/>
              <w:rPr>
                <w:color w:val="000000"/>
                <w:sz w:val="12"/>
                <w:szCs w:val="12"/>
              </w:rPr>
            </w:pPr>
            <w:r>
              <w:rPr>
                <w:color w:val="000000"/>
                <w:sz w:val="12"/>
                <w:szCs w:val="12"/>
              </w:rPr>
              <w:t>Case control study of 1,602,471 observations between 2001-2018</w:t>
            </w:r>
          </w:p>
        </w:tc>
        <w:tc>
          <w:tcPr>
            <w:tcW w:w="2977" w:type="dxa"/>
          </w:tcPr>
          <w:p w14:paraId="312120DB" w14:textId="77777777" w:rsidR="00025D0A" w:rsidRDefault="00025D0A" w:rsidP="00E4537B">
            <w:pPr>
              <w:spacing w:before="80" w:after="80"/>
              <w:rPr>
                <w:color w:val="000000"/>
                <w:sz w:val="12"/>
                <w:szCs w:val="12"/>
              </w:rPr>
            </w:pPr>
            <w:r>
              <w:rPr>
                <w:color w:val="000000"/>
                <w:sz w:val="12"/>
                <w:szCs w:val="12"/>
              </w:rPr>
              <w:t>Administrative data – birth certificate data from Ministry of Health – Brazil</w:t>
            </w:r>
          </w:p>
          <w:p w14:paraId="5EF63F68" w14:textId="77777777" w:rsidR="00025D0A" w:rsidRDefault="00025D0A" w:rsidP="00E4537B">
            <w:pPr>
              <w:spacing w:before="80" w:after="80"/>
              <w:rPr>
                <w:color w:val="000000"/>
                <w:sz w:val="12"/>
                <w:szCs w:val="12"/>
              </w:rPr>
            </w:pPr>
            <w:r>
              <w:rPr>
                <w:color w:val="000000"/>
                <w:sz w:val="12"/>
                <w:szCs w:val="12"/>
              </w:rPr>
              <w:t xml:space="preserve">Satellite imagery: National Institute of Spatial Research – Brazil / Instituto Nacional de </w:t>
            </w:r>
            <w:proofErr w:type="spellStart"/>
            <w:r>
              <w:rPr>
                <w:color w:val="000000"/>
                <w:sz w:val="12"/>
                <w:szCs w:val="12"/>
              </w:rPr>
              <w:t>Pesquisas</w:t>
            </w:r>
            <w:proofErr w:type="spellEnd"/>
            <w:r>
              <w:rPr>
                <w:color w:val="000000"/>
                <w:sz w:val="12"/>
                <w:szCs w:val="12"/>
              </w:rPr>
              <w:t xml:space="preserve"> </w:t>
            </w:r>
            <w:proofErr w:type="spellStart"/>
            <w:r>
              <w:rPr>
                <w:color w:val="000000"/>
                <w:sz w:val="12"/>
                <w:szCs w:val="12"/>
              </w:rPr>
              <w:t>Espaciais</w:t>
            </w:r>
            <w:proofErr w:type="spellEnd"/>
            <w:r>
              <w:rPr>
                <w:color w:val="000000"/>
                <w:sz w:val="12"/>
                <w:szCs w:val="12"/>
              </w:rPr>
              <w:t xml:space="preserve"> (INPE) in a 1km x 1km grid</w:t>
            </w:r>
          </w:p>
          <w:p w14:paraId="27EB6E6C" w14:textId="77777777" w:rsidR="00025D0A" w:rsidRDefault="00025D0A" w:rsidP="00E4537B">
            <w:pPr>
              <w:spacing w:before="80" w:after="80"/>
              <w:rPr>
                <w:color w:val="000000"/>
                <w:sz w:val="12"/>
                <w:szCs w:val="12"/>
              </w:rPr>
            </w:pPr>
            <w:r>
              <w:rPr>
                <w:color w:val="000000"/>
                <w:sz w:val="12"/>
                <w:szCs w:val="12"/>
              </w:rPr>
              <w:t>Ambient air pollution including daily PM</w:t>
            </w:r>
            <w:r w:rsidRPr="00A40569">
              <w:rPr>
                <w:color w:val="000000"/>
                <w:sz w:val="12"/>
                <w:szCs w:val="12"/>
                <w:vertAlign w:val="subscript"/>
              </w:rPr>
              <w:t>2.5</w:t>
            </w:r>
            <w:r>
              <w:rPr>
                <w:color w:val="000000"/>
                <w:sz w:val="12"/>
                <w:szCs w:val="12"/>
              </w:rPr>
              <w:t xml:space="preserve"> levels and weather data: Environmental Information System for Health - / Instituto Nacional de </w:t>
            </w:r>
            <w:proofErr w:type="spellStart"/>
            <w:r>
              <w:rPr>
                <w:color w:val="000000"/>
                <w:sz w:val="12"/>
                <w:szCs w:val="12"/>
              </w:rPr>
              <w:t>Pesquisas</w:t>
            </w:r>
            <w:proofErr w:type="spellEnd"/>
            <w:r>
              <w:rPr>
                <w:color w:val="000000"/>
                <w:sz w:val="12"/>
                <w:szCs w:val="12"/>
              </w:rPr>
              <w:t xml:space="preserve"> </w:t>
            </w:r>
            <w:proofErr w:type="spellStart"/>
            <w:r>
              <w:rPr>
                <w:color w:val="000000"/>
                <w:sz w:val="12"/>
                <w:szCs w:val="12"/>
              </w:rPr>
              <w:t>Espaciais</w:t>
            </w:r>
            <w:proofErr w:type="spellEnd"/>
            <w:r>
              <w:rPr>
                <w:color w:val="000000"/>
                <w:sz w:val="12"/>
                <w:szCs w:val="12"/>
              </w:rPr>
              <w:t xml:space="preserve"> (INPE)</w:t>
            </w:r>
          </w:p>
          <w:p w14:paraId="0DF7DF75" w14:textId="77777777" w:rsidR="00025D0A" w:rsidRPr="00E4537B" w:rsidRDefault="00025D0A" w:rsidP="00E4537B">
            <w:pPr>
              <w:spacing w:before="80" w:after="80"/>
              <w:rPr>
                <w:b/>
                <w:bCs/>
                <w:color w:val="000000"/>
                <w:sz w:val="12"/>
                <w:szCs w:val="12"/>
              </w:rPr>
            </w:pPr>
            <w:r>
              <w:rPr>
                <w:color w:val="000000"/>
                <w:sz w:val="12"/>
                <w:szCs w:val="12"/>
              </w:rPr>
              <w:t xml:space="preserve">Precipitation data derived from the Climate Prediction centre and </w:t>
            </w:r>
            <w:r w:rsidRPr="007036B7">
              <w:rPr>
                <w:color w:val="000000"/>
                <w:sz w:val="12"/>
                <w:szCs w:val="12"/>
              </w:rPr>
              <w:t>National Oceanic and Atmospheric Administration (NOAA)</w:t>
            </w:r>
          </w:p>
        </w:tc>
        <w:tc>
          <w:tcPr>
            <w:tcW w:w="2693" w:type="dxa"/>
          </w:tcPr>
          <w:p w14:paraId="79444426" w14:textId="77777777" w:rsidR="00025D0A" w:rsidRDefault="00025D0A" w:rsidP="00E4537B">
            <w:pPr>
              <w:spacing w:before="80" w:after="80"/>
              <w:rPr>
                <w:color w:val="000000"/>
                <w:sz w:val="12"/>
                <w:szCs w:val="12"/>
              </w:rPr>
            </w:pPr>
            <w:r>
              <w:rPr>
                <w:color w:val="000000"/>
                <w:sz w:val="12"/>
                <w:szCs w:val="12"/>
              </w:rPr>
              <w:t>Exposure window: in utero at time of wildfire smoke exposure</w:t>
            </w:r>
          </w:p>
          <w:p w14:paraId="4AF74BEE" w14:textId="77777777" w:rsidR="00025D0A" w:rsidRDefault="00025D0A" w:rsidP="00E4537B">
            <w:pPr>
              <w:spacing w:before="80" w:after="80"/>
              <w:rPr>
                <w:color w:val="000000"/>
                <w:sz w:val="12"/>
                <w:szCs w:val="12"/>
              </w:rPr>
            </w:pPr>
            <w:r>
              <w:rPr>
                <w:color w:val="000000"/>
                <w:sz w:val="12"/>
                <w:szCs w:val="12"/>
              </w:rPr>
              <w:t>Temporal-spatial</w:t>
            </w:r>
          </w:p>
          <w:p w14:paraId="0C28D97B" w14:textId="77777777" w:rsidR="00025D0A" w:rsidRPr="00E4537B" w:rsidRDefault="00025D0A" w:rsidP="00E4537B">
            <w:pPr>
              <w:spacing w:before="80" w:after="80"/>
              <w:rPr>
                <w:color w:val="000000"/>
                <w:sz w:val="12"/>
                <w:szCs w:val="12"/>
              </w:rPr>
            </w:pPr>
            <w:r>
              <w:rPr>
                <w:color w:val="000000"/>
                <w:sz w:val="12"/>
                <w:szCs w:val="12"/>
              </w:rPr>
              <w:t>Spatial resolution of birth data was based on the mother’s home municipality. 5572 municipalities were grouped into five regions</w:t>
            </w:r>
          </w:p>
          <w:p w14:paraId="162C0C5E" w14:textId="66DFB1A3" w:rsidR="00025D0A" w:rsidRDefault="00025D0A" w:rsidP="00E4537B">
            <w:pPr>
              <w:spacing w:before="80" w:after="80"/>
              <w:rPr>
                <w:color w:val="000000"/>
                <w:sz w:val="12"/>
                <w:szCs w:val="12"/>
              </w:rPr>
            </w:pPr>
            <w:r>
              <w:rPr>
                <w:color w:val="000000"/>
                <w:sz w:val="12"/>
                <w:szCs w:val="12"/>
              </w:rPr>
              <w:t>A</w:t>
            </w:r>
            <w:r w:rsidRPr="00E4537B">
              <w:rPr>
                <w:color w:val="000000"/>
                <w:sz w:val="12"/>
                <w:szCs w:val="12"/>
              </w:rPr>
              <w:t xml:space="preserve">verage </w:t>
            </w:r>
            <w:r>
              <w:rPr>
                <w:color w:val="000000"/>
                <w:sz w:val="12"/>
                <w:szCs w:val="12"/>
              </w:rPr>
              <w:t>PM</w:t>
            </w:r>
            <w:r w:rsidRPr="00A40569">
              <w:rPr>
                <w:color w:val="000000"/>
                <w:sz w:val="12"/>
                <w:szCs w:val="12"/>
                <w:vertAlign w:val="subscript"/>
              </w:rPr>
              <w:t>2.5</w:t>
            </w:r>
            <w:r>
              <w:rPr>
                <w:color w:val="000000"/>
                <w:sz w:val="12"/>
                <w:szCs w:val="12"/>
              </w:rPr>
              <w:t xml:space="preserve"> </w:t>
            </w:r>
            <w:r w:rsidRPr="00E4537B">
              <w:rPr>
                <w:color w:val="000000"/>
                <w:sz w:val="12"/>
                <w:szCs w:val="12"/>
              </w:rPr>
              <w:t xml:space="preserve">and meteorological covariates </w:t>
            </w:r>
            <w:r>
              <w:rPr>
                <w:color w:val="000000"/>
                <w:sz w:val="12"/>
                <w:szCs w:val="12"/>
              </w:rPr>
              <w:t xml:space="preserve">were calculated </w:t>
            </w:r>
            <w:r w:rsidRPr="00E4537B">
              <w:rPr>
                <w:color w:val="000000"/>
                <w:sz w:val="12"/>
                <w:szCs w:val="12"/>
              </w:rPr>
              <w:t xml:space="preserve">for each trimester within the boundaries of the </w:t>
            </w:r>
            <w:r>
              <w:rPr>
                <w:color w:val="000000"/>
                <w:sz w:val="12"/>
                <w:szCs w:val="12"/>
              </w:rPr>
              <w:t xml:space="preserve">mother’s home municipality </w:t>
            </w:r>
          </w:p>
          <w:p w14:paraId="2EAEB09A" w14:textId="2F074519" w:rsidR="00854BF4" w:rsidRDefault="00854BF4" w:rsidP="00E4537B">
            <w:pPr>
              <w:spacing w:before="80" w:after="80"/>
              <w:rPr>
                <w:color w:val="000000"/>
                <w:sz w:val="12"/>
                <w:szCs w:val="12"/>
              </w:rPr>
            </w:pPr>
            <w:r>
              <w:rPr>
                <w:color w:val="000000"/>
                <w:sz w:val="12"/>
                <w:szCs w:val="12"/>
              </w:rPr>
              <w:t>Comparison</w:t>
            </w:r>
            <w:r w:rsidR="002500DF">
              <w:rPr>
                <w:color w:val="000000"/>
                <w:sz w:val="12"/>
                <w:szCs w:val="12"/>
              </w:rPr>
              <w:t xml:space="preserve"> – dose / response measured as an increase of 100 wildfire records</w:t>
            </w:r>
          </w:p>
          <w:p w14:paraId="32E32CF8" w14:textId="77777777" w:rsidR="00025D0A" w:rsidRPr="007036B7" w:rsidRDefault="00025D0A" w:rsidP="00E4537B">
            <w:pPr>
              <w:spacing w:before="80" w:after="80"/>
              <w:rPr>
                <w:color w:val="000000"/>
                <w:sz w:val="12"/>
                <w:szCs w:val="12"/>
              </w:rPr>
            </w:pPr>
          </w:p>
        </w:tc>
        <w:tc>
          <w:tcPr>
            <w:tcW w:w="4394" w:type="dxa"/>
          </w:tcPr>
          <w:p w14:paraId="5040F01F" w14:textId="7D188937" w:rsidR="00025D0A" w:rsidRDefault="00025D0A" w:rsidP="00E4537B">
            <w:pPr>
              <w:spacing w:before="80"/>
              <w:rPr>
                <w:sz w:val="12"/>
                <w:szCs w:val="12"/>
              </w:rPr>
            </w:pPr>
            <w:r>
              <w:rPr>
                <w:sz w:val="12"/>
                <w:szCs w:val="12"/>
              </w:rPr>
              <w:t>Risk of low birth weight increased following wildfire smoke exposure</w:t>
            </w:r>
            <w:r w:rsidR="00152994">
              <w:rPr>
                <w:sz w:val="12"/>
                <w:szCs w:val="12"/>
              </w:rPr>
              <w:t xml:space="preserve"> by</w:t>
            </w:r>
          </w:p>
          <w:p w14:paraId="6648C0C8" w14:textId="6C0A2B2D" w:rsidR="00025D0A" w:rsidRDefault="000106D0" w:rsidP="00E4537B">
            <w:pPr>
              <w:pStyle w:val="ListParagraph"/>
              <w:numPr>
                <w:ilvl w:val="0"/>
                <w:numId w:val="6"/>
              </w:numPr>
              <w:tabs>
                <w:tab w:val="left" w:pos="285"/>
              </w:tabs>
              <w:spacing w:after="0" w:line="257" w:lineRule="auto"/>
              <w:ind w:left="141" w:right="74" w:hanging="11"/>
              <w:rPr>
                <w:sz w:val="12"/>
                <w:szCs w:val="12"/>
              </w:rPr>
            </w:pPr>
            <w:r>
              <w:rPr>
                <w:rFonts w:ascii="Times New Roman" w:hAnsi="Times New Roman" w:cs="Times New Roman"/>
                <w:color w:val="000000"/>
                <w:sz w:val="12"/>
                <w:szCs w:val="12"/>
              </w:rPr>
              <w:t>(</w:t>
            </w:r>
            <w:r w:rsidR="00025D0A" w:rsidRPr="00E4537B">
              <w:rPr>
                <w:rFonts w:ascii="Times New Roman" w:hAnsi="Times New Roman" w:cs="Times New Roman"/>
                <w:sz w:val="12"/>
                <w:szCs w:val="12"/>
              </w:rPr>
              <w:t xml:space="preserve">18.55% </w:t>
            </w:r>
            <w:r w:rsidR="00BC7D01">
              <w:rPr>
                <w:rFonts w:ascii="Times New Roman" w:hAnsi="Times New Roman" w:cs="Times New Roman"/>
                <w:sz w:val="12"/>
                <w:szCs w:val="12"/>
              </w:rPr>
              <w:t>[</w:t>
            </w:r>
            <w:r w:rsidR="00025D0A" w:rsidRPr="00E4537B">
              <w:rPr>
                <w:rFonts w:ascii="Times New Roman" w:hAnsi="Times New Roman" w:cs="Times New Roman"/>
                <w:sz w:val="12"/>
                <w:szCs w:val="12"/>
              </w:rPr>
              <w:t>95%CI: 13</w:t>
            </w:r>
            <w:r w:rsidR="00025D0A">
              <w:rPr>
                <w:rFonts w:ascii="Times New Roman" w:hAnsi="Times New Roman" w:cs="Times New Roman"/>
                <w:sz w:val="12"/>
                <w:szCs w:val="12"/>
              </w:rPr>
              <w:t>.</w:t>
            </w:r>
            <w:r w:rsidR="00025D0A" w:rsidRPr="00E4537B">
              <w:rPr>
                <w:rFonts w:ascii="Times New Roman" w:hAnsi="Times New Roman" w:cs="Times New Roman"/>
                <w:sz w:val="12"/>
                <w:szCs w:val="12"/>
              </w:rPr>
              <w:t>66 −23</w:t>
            </w:r>
            <w:r w:rsidR="00025D0A">
              <w:rPr>
                <w:rFonts w:ascii="Times New Roman" w:hAnsi="Times New Roman" w:cs="Times New Roman"/>
                <w:sz w:val="12"/>
                <w:szCs w:val="12"/>
              </w:rPr>
              <w:t>.</w:t>
            </w:r>
            <w:r w:rsidR="00025D0A" w:rsidRPr="00E4537B">
              <w:rPr>
                <w:rFonts w:ascii="Times New Roman" w:hAnsi="Times New Roman" w:cs="Times New Roman"/>
                <w:sz w:val="12"/>
                <w:szCs w:val="12"/>
              </w:rPr>
              <w:t>65%</w:t>
            </w:r>
            <w:r w:rsidR="00BC7D01">
              <w:rPr>
                <w:rFonts w:ascii="Times New Roman" w:hAnsi="Times New Roman" w:cs="Times New Roman"/>
                <w:sz w:val="12"/>
                <w:szCs w:val="12"/>
              </w:rPr>
              <w:t>]</w:t>
            </w:r>
            <w:r>
              <w:rPr>
                <w:rFonts w:ascii="Times New Roman" w:hAnsi="Times New Roman" w:cs="Times New Roman"/>
                <w:sz w:val="12"/>
                <w:szCs w:val="12"/>
              </w:rPr>
              <w:t>)</w:t>
            </w:r>
            <w:r w:rsidR="00025D0A" w:rsidRPr="00E4537B">
              <w:rPr>
                <w:rFonts w:ascii="Times New Roman" w:hAnsi="Times New Roman" w:cs="Times New Roman"/>
                <w:sz w:val="12"/>
                <w:szCs w:val="12"/>
              </w:rPr>
              <w:t xml:space="preserve"> (1</w:t>
            </w:r>
            <w:r w:rsidR="00025D0A" w:rsidRPr="00E4537B">
              <w:rPr>
                <w:rFonts w:ascii="Times New Roman" w:hAnsi="Times New Roman" w:cs="Times New Roman"/>
                <w:sz w:val="12"/>
                <w:szCs w:val="12"/>
                <w:vertAlign w:val="superscript"/>
              </w:rPr>
              <w:t>st</w:t>
            </w:r>
            <w:r w:rsidR="00025D0A" w:rsidRPr="00E4537B">
              <w:rPr>
                <w:rFonts w:ascii="Times New Roman" w:hAnsi="Times New Roman" w:cs="Times New Roman"/>
                <w:sz w:val="12"/>
                <w:szCs w:val="12"/>
              </w:rPr>
              <w:t xml:space="preserve"> trimester exposure in South region</w:t>
            </w:r>
            <w:r w:rsidR="005025C5">
              <w:rPr>
                <w:rFonts w:ascii="Times New Roman" w:hAnsi="Times New Roman" w:cs="Times New Roman"/>
                <w:sz w:val="12"/>
                <w:szCs w:val="12"/>
              </w:rPr>
              <w:t xml:space="preserve"> </w:t>
            </w:r>
            <w:r w:rsidR="00690B21">
              <w:rPr>
                <w:rFonts w:ascii="Times New Roman" w:hAnsi="Times New Roman" w:cs="Times New Roman"/>
                <w:sz w:val="12"/>
                <w:szCs w:val="12"/>
              </w:rPr>
              <w:t>–</w:t>
            </w:r>
            <w:r w:rsidR="005025C5">
              <w:rPr>
                <w:rFonts w:ascii="Times New Roman" w:hAnsi="Times New Roman" w:cs="Times New Roman"/>
                <w:sz w:val="12"/>
                <w:szCs w:val="12"/>
              </w:rPr>
              <w:t xml:space="preserve"> </w:t>
            </w:r>
            <w:r w:rsidR="00690B21">
              <w:rPr>
                <w:rFonts w:ascii="Times New Roman" w:eastAsia="Times New Roman" w:hAnsi="Times New Roman" w:cs="Times New Roman"/>
                <w:sz w:val="12"/>
                <w:szCs w:val="12"/>
                <w:lang w:eastAsia="en-AU"/>
              </w:rPr>
              <w:t>that is a p</w:t>
            </w:r>
            <w:r w:rsidR="005025C5" w:rsidRPr="005466B1">
              <w:rPr>
                <w:rFonts w:ascii="Times New Roman" w:eastAsia="Times New Roman" w:hAnsi="Times New Roman" w:cs="Times New Roman"/>
                <w:sz w:val="12"/>
                <w:szCs w:val="12"/>
                <w:lang w:eastAsia="en-AU"/>
              </w:rPr>
              <w:t>ercentage change in risk associated with an increase of 100 wildfire records</w:t>
            </w:r>
            <w:r w:rsidR="00025D0A" w:rsidRPr="00E4537B">
              <w:rPr>
                <w:rFonts w:ascii="Times New Roman" w:hAnsi="Times New Roman" w:cs="Times New Roman"/>
                <w:sz w:val="12"/>
                <w:szCs w:val="12"/>
              </w:rPr>
              <w:t>)</w:t>
            </w:r>
          </w:p>
        </w:tc>
      </w:tr>
      <w:tr w:rsidR="00025D0A" w:rsidRPr="007036B7" w14:paraId="0860DA06" w14:textId="77777777" w:rsidTr="00960ECA">
        <w:tc>
          <w:tcPr>
            <w:tcW w:w="1838" w:type="dxa"/>
          </w:tcPr>
          <w:p w14:paraId="22C88978" w14:textId="77777777" w:rsidR="00025D0A" w:rsidRDefault="00025D0A" w:rsidP="00960ECA">
            <w:pPr>
              <w:spacing w:before="80" w:after="80"/>
              <w:rPr>
                <w:sz w:val="12"/>
                <w:szCs w:val="12"/>
              </w:rPr>
            </w:pPr>
            <w:proofErr w:type="spellStart"/>
            <w:r>
              <w:rPr>
                <w:sz w:val="12"/>
                <w:szCs w:val="12"/>
              </w:rPr>
              <w:t>Requia</w:t>
            </w:r>
            <w:proofErr w:type="spellEnd"/>
            <w:r>
              <w:rPr>
                <w:sz w:val="12"/>
                <w:szCs w:val="12"/>
              </w:rPr>
              <w:t xml:space="preserve">, W.J., </w:t>
            </w:r>
            <w:proofErr w:type="spellStart"/>
            <w:r>
              <w:rPr>
                <w:sz w:val="12"/>
                <w:szCs w:val="12"/>
              </w:rPr>
              <w:t>Papatheodorou</w:t>
            </w:r>
            <w:proofErr w:type="spellEnd"/>
            <w:r>
              <w:rPr>
                <w:sz w:val="12"/>
                <w:szCs w:val="12"/>
              </w:rPr>
              <w:t xml:space="preserve">, S., </w:t>
            </w:r>
            <w:proofErr w:type="spellStart"/>
            <w:r>
              <w:rPr>
                <w:sz w:val="12"/>
                <w:szCs w:val="12"/>
              </w:rPr>
              <w:t>Koutrakis</w:t>
            </w:r>
            <w:proofErr w:type="spellEnd"/>
            <w:r>
              <w:rPr>
                <w:sz w:val="12"/>
                <w:szCs w:val="12"/>
              </w:rPr>
              <w:t xml:space="preserve">, P., Mukherjee, R., &amp; </w:t>
            </w:r>
            <w:proofErr w:type="spellStart"/>
            <w:r>
              <w:rPr>
                <w:sz w:val="12"/>
                <w:szCs w:val="12"/>
              </w:rPr>
              <w:t>Roig</w:t>
            </w:r>
            <w:proofErr w:type="spellEnd"/>
            <w:r>
              <w:rPr>
                <w:sz w:val="12"/>
                <w:szCs w:val="12"/>
              </w:rPr>
              <w:t>, H.L.</w:t>
            </w:r>
          </w:p>
          <w:p w14:paraId="024E829C" w14:textId="77777777" w:rsidR="00025D0A" w:rsidRDefault="00025D0A" w:rsidP="00960ECA">
            <w:pPr>
              <w:spacing w:before="80" w:after="80"/>
              <w:rPr>
                <w:sz w:val="12"/>
                <w:szCs w:val="12"/>
              </w:rPr>
            </w:pPr>
            <w:r>
              <w:rPr>
                <w:sz w:val="12"/>
                <w:szCs w:val="12"/>
              </w:rPr>
              <w:t>2022</w:t>
            </w:r>
          </w:p>
          <w:p w14:paraId="18F54F20" w14:textId="77777777" w:rsidR="00025D0A" w:rsidRPr="005E7DA1" w:rsidRDefault="00025D0A" w:rsidP="00960ECA">
            <w:pPr>
              <w:spacing w:before="80" w:after="80"/>
              <w:rPr>
                <w:sz w:val="12"/>
                <w:szCs w:val="12"/>
              </w:rPr>
            </w:pPr>
            <w:r w:rsidRPr="00960ECA">
              <w:rPr>
                <w:sz w:val="12"/>
                <w:szCs w:val="12"/>
              </w:rPr>
              <w:t>Increased preterm birth following maternal wildfire smoke exposure in Brazil</w:t>
            </w:r>
            <w:r>
              <w:rPr>
                <w:sz w:val="12"/>
                <w:szCs w:val="12"/>
              </w:rPr>
              <w:t>.</w:t>
            </w:r>
          </w:p>
        </w:tc>
        <w:tc>
          <w:tcPr>
            <w:tcW w:w="1276" w:type="dxa"/>
          </w:tcPr>
          <w:p w14:paraId="15E937CD" w14:textId="77777777" w:rsidR="00025D0A" w:rsidRDefault="00025D0A" w:rsidP="00960ECA">
            <w:pPr>
              <w:spacing w:before="80" w:after="80"/>
              <w:rPr>
                <w:color w:val="000000"/>
                <w:sz w:val="12"/>
                <w:szCs w:val="12"/>
              </w:rPr>
            </w:pPr>
            <w:r>
              <w:rPr>
                <w:color w:val="000000"/>
                <w:sz w:val="12"/>
                <w:szCs w:val="12"/>
              </w:rPr>
              <w:t>Brazil</w:t>
            </w:r>
          </w:p>
          <w:p w14:paraId="2F0E6E4B" w14:textId="77777777" w:rsidR="00025D0A" w:rsidRDefault="00025D0A" w:rsidP="00960ECA">
            <w:pPr>
              <w:spacing w:before="80" w:after="80"/>
              <w:rPr>
                <w:color w:val="000000"/>
                <w:sz w:val="12"/>
                <w:szCs w:val="12"/>
              </w:rPr>
            </w:pPr>
            <w:r>
              <w:rPr>
                <w:color w:val="000000"/>
                <w:sz w:val="12"/>
                <w:szCs w:val="12"/>
              </w:rPr>
              <w:t>Wildfire smoke exposure</w:t>
            </w:r>
          </w:p>
          <w:p w14:paraId="57A9FD46" w14:textId="77777777" w:rsidR="00025D0A" w:rsidRDefault="00025D0A" w:rsidP="00960ECA">
            <w:pPr>
              <w:spacing w:before="80" w:after="80"/>
              <w:rPr>
                <w:color w:val="000000"/>
                <w:sz w:val="12"/>
                <w:szCs w:val="12"/>
              </w:rPr>
            </w:pPr>
            <w:r>
              <w:rPr>
                <w:color w:val="000000"/>
                <w:sz w:val="12"/>
                <w:szCs w:val="12"/>
              </w:rPr>
              <w:t>2001-2018</w:t>
            </w:r>
          </w:p>
        </w:tc>
        <w:tc>
          <w:tcPr>
            <w:tcW w:w="1134" w:type="dxa"/>
          </w:tcPr>
          <w:p w14:paraId="2F6651F4" w14:textId="77777777" w:rsidR="00025D0A" w:rsidRDefault="00025D0A" w:rsidP="00960ECA">
            <w:pPr>
              <w:spacing w:before="80" w:after="80"/>
              <w:rPr>
                <w:color w:val="000000"/>
                <w:sz w:val="12"/>
                <w:szCs w:val="12"/>
              </w:rPr>
            </w:pPr>
            <w:r w:rsidRPr="00960ECA">
              <w:rPr>
                <w:color w:val="000000"/>
                <w:sz w:val="12"/>
                <w:szCs w:val="12"/>
              </w:rPr>
              <w:t>Time-stratified case-crossover study</w:t>
            </w:r>
            <w:r>
              <w:rPr>
                <w:color w:val="000000"/>
                <w:sz w:val="12"/>
                <w:szCs w:val="12"/>
              </w:rPr>
              <w:t xml:space="preserve"> of 190,911 preterm births 2001-2018</w:t>
            </w:r>
          </w:p>
        </w:tc>
        <w:tc>
          <w:tcPr>
            <w:tcW w:w="2977" w:type="dxa"/>
          </w:tcPr>
          <w:p w14:paraId="0362CA39" w14:textId="77777777" w:rsidR="00025D0A" w:rsidRDefault="00025D0A" w:rsidP="00960ECA">
            <w:pPr>
              <w:spacing w:before="80" w:after="80"/>
              <w:rPr>
                <w:color w:val="000000"/>
                <w:sz w:val="12"/>
                <w:szCs w:val="12"/>
              </w:rPr>
            </w:pPr>
            <w:r>
              <w:rPr>
                <w:color w:val="000000"/>
                <w:sz w:val="12"/>
                <w:szCs w:val="12"/>
              </w:rPr>
              <w:t>Administrative data – birth certificate data from Ministry of Health – Brazil</w:t>
            </w:r>
          </w:p>
          <w:p w14:paraId="7FF4923E" w14:textId="77777777" w:rsidR="00025D0A" w:rsidRDefault="00025D0A" w:rsidP="00960ECA">
            <w:pPr>
              <w:spacing w:before="80" w:after="80"/>
              <w:rPr>
                <w:color w:val="000000"/>
                <w:sz w:val="12"/>
                <w:szCs w:val="12"/>
              </w:rPr>
            </w:pPr>
            <w:r>
              <w:rPr>
                <w:color w:val="000000"/>
                <w:sz w:val="12"/>
                <w:szCs w:val="12"/>
              </w:rPr>
              <w:t xml:space="preserve">Satellite imagery: National Institute of Spatial Research – Brazil / Instituto Nacional de </w:t>
            </w:r>
            <w:proofErr w:type="spellStart"/>
            <w:r>
              <w:rPr>
                <w:color w:val="000000"/>
                <w:sz w:val="12"/>
                <w:szCs w:val="12"/>
              </w:rPr>
              <w:t>Pesquisas</w:t>
            </w:r>
            <w:proofErr w:type="spellEnd"/>
            <w:r>
              <w:rPr>
                <w:color w:val="000000"/>
                <w:sz w:val="12"/>
                <w:szCs w:val="12"/>
              </w:rPr>
              <w:t xml:space="preserve"> </w:t>
            </w:r>
            <w:proofErr w:type="spellStart"/>
            <w:r>
              <w:rPr>
                <w:color w:val="000000"/>
                <w:sz w:val="12"/>
                <w:szCs w:val="12"/>
              </w:rPr>
              <w:t>Espaciais</w:t>
            </w:r>
            <w:proofErr w:type="spellEnd"/>
            <w:r>
              <w:rPr>
                <w:color w:val="000000"/>
                <w:sz w:val="12"/>
                <w:szCs w:val="12"/>
              </w:rPr>
              <w:t xml:space="preserve"> (INPE) at an image resolution </w:t>
            </w:r>
            <w:r w:rsidRPr="00A40569">
              <w:rPr>
                <w:color w:val="000000"/>
                <w:sz w:val="12"/>
                <w:szCs w:val="12"/>
              </w:rPr>
              <w:t>from 375 m × 375 m to 5 km × 4 km</w:t>
            </w:r>
          </w:p>
          <w:p w14:paraId="649B54CC" w14:textId="77777777" w:rsidR="00025D0A" w:rsidRDefault="00025D0A" w:rsidP="00960ECA">
            <w:pPr>
              <w:spacing w:before="80" w:after="80"/>
              <w:rPr>
                <w:color w:val="000000"/>
                <w:sz w:val="12"/>
                <w:szCs w:val="12"/>
              </w:rPr>
            </w:pPr>
            <w:r>
              <w:rPr>
                <w:color w:val="000000"/>
                <w:sz w:val="12"/>
                <w:szCs w:val="12"/>
              </w:rPr>
              <w:t xml:space="preserve">Ambient air pollution and weather data: Environmental Information System for Health - / Instituto Nacional de </w:t>
            </w:r>
            <w:proofErr w:type="spellStart"/>
            <w:r>
              <w:rPr>
                <w:color w:val="000000"/>
                <w:sz w:val="12"/>
                <w:szCs w:val="12"/>
              </w:rPr>
              <w:t>Pesquisas</w:t>
            </w:r>
            <w:proofErr w:type="spellEnd"/>
            <w:r>
              <w:rPr>
                <w:color w:val="000000"/>
                <w:sz w:val="12"/>
                <w:szCs w:val="12"/>
              </w:rPr>
              <w:t xml:space="preserve"> </w:t>
            </w:r>
            <w:proofErr w:type="spellStart"/>
            <w:r>
              <w:rPr>
                <w:color w:val="000000"/>
                <w:sz w:val="12"/>
                <w:szCs w:val="12"/>
              </w:rPr>
              <w:t>Espaciais</w:t>
            </w:r>
            <w:proofErr w:type="spellEnd"/>
            <w:r>
              <w:rPr>
                <w:color w:val="000000"/>
                <w:sz w:val="12"/>
                <w:szCs w:val="12"/>
              </w:rPr>
              <w:t xml:space="preserve"> (INPE)</w:t>
            </w:r>
          </w:p>
          <w:p w14:paraId="3611151D" w14:textId="77777777" w:rsidR="00025D0A" w:rsidRDefault="00025D0A" w:rsidP="00960ECA">
            <w:pPr>
              <w:spacing w:before="80" w:after="80"/>
              <w:rPr>
                <w:color w:val="000000"/>
                <w:sz w:val="12"/>
                <w:szCs w:val="12"/>
              </w:rPr>
            </w:pPr>
            <w:r>
              <w:rPr>
                <w:color w:val="000000"/>
                <w:sz w:val="12"/>
                <w:szCs w:val="12"/>
              </w:rPr>
              <w:t>PM</w:t>
            </w:r>
            <w:r w:rsidRPr="00A40569">
              <w:rPr>
                <w:color w:val="000000"/>
                <w:sz w:val="12"/>
                <w:szCs w:val="12"/>
                <w:vertAlign w:val="subscript"/>
              </w:rPr>
              <w:t>2.5</w:t>
            </w:r>
            <w:r>
              <w:rPr>
                <w:color w:val="000000"/>
                <w:sz w:val="12"/>
                <w:szCs w:val="12"/>
              </w:rPr>
              <w:t>:</w:t>
            </w:r>
            <w:r w:rsidRPr="00A40569">
              <w:rPr>
                <w:color w:val="000000"/>
                <w:sz w:val="12"/>
                <w:szCs w:val="12"/>
              </w:rPr>
              <w:t xml:space="preserve"> ground observations of the Aerosol Robotic Network (AERONET)</w:t>
            </w:r>
          </w:p>
          <w:p w14:paraId="4863CECE" w14:textId="77777777" w:rsidR="00025D0A" w:rsidRDefault="00025D0A" w:rsidP="00960ECA">
            <w:pPr>
              <w:spacing w:before="80" w:after="80"/>
              <w:rPr>
                <w:color w:val="000000"/>
                <w:sz w:val="12"/>
                <w:szCs w:val="12"/>
              </w:rPr>
            </w:pPr>
            <w:r>
              <w:rPr>
                <w:color w:val="000000"/>
                <w:sz w:val="12"/>
                <w:szCs w:val="12"/>
              </w:rPr>
              <w:t xml:space="preserve">Precipitation data derived from the Climate Prediction centre and </w:t>
            </w:r>
            <w:r w:rsidRPr="007036B7">
              <w:rPr>
                <w:color w:val="000000"/>
                <w:sz w:val="12"/>
                <w:szCs w:val="12"/>
              </w:rPr>
              <w:t>National Oceanic and Atmospheric Administration (NOAA)</w:t>
            </w:r>
          </w:p>
        </w:tc>
        <w:tc>
          <w:tcPr>
            <w:tcW w:w="2693" w:type="dxa"/>
          </w:tcPr>
          <w:p w14:paraId="38018370" w14:textId="77777777" w:rsidR="00025D0A" w:rsidRDefault="00025D0A" w:rsidP="00960ECA">
            <w:pPr>
              <w:spacing w:before="80" w:after="80"/>
              <w:rPr>
                <w:color w:val="000000"/>
                <w:sz w:val="12"/>
                <w:szCs w:val="12"/>
              </w:rPr>
            </w:pPr>
            <w:r>
              <w:rPr>
                <w:color w:val="000000"/>
                <w:sz w:val="12"/>
                <w:szCs w:val="12"/>
              </w:rPr>
              <w:t xml:space="preserve">Exposure window: in utero at time of wildfire smoke exposure </w:t>
            </w:r>
          </w:p>
          <w:p w14:paraId="2D1C27EB" w14:textId="77777777" w:rsidR="00025D0A" w:rsidRDefault="00025D0A" w:rsidP="00960ECA">
            <w:pPr>
              <w:spacing w:before="80" w:after="80"/>
              <w:rPr>
                <w:color w:val="000000"/>
                <w:sz w:val="12"/>
                <w:szCs w:val="12"/>
              </w:rPr>
            </w:pPr>
            <w:r>
              <w:rPr>
                <w:color w:val="000000"/>
                <w:sz w:val="12"/>
                <w:szCs w:val="12"/>
              </w:rPr>
              <w:t xml:space="preserve">Each </w:t>
            </w:r>
            <w:r w:rsidRPr="00960ECA">
              <w:rPr>
                <w:color w:val="000000"/>
                <w:sz w:val="12"/>
                <w:szCs w:val="12"/>
              </w:rPr>
              <w:t>trimester</w:t>
            </w:r>
            <w:r>
              <w:rPr>
                <w:color w:val="000000"/>
                <w:sz w:val="12"/>
                <w:szCs w:val="12"/>
              </w:rPr>
              <w:t xml:space="preserve"> exposure was based on </w:t>
            </w:r>
            <w:r w:rsidRPr="00960ECA">
              <w:rPr>
                <w:color w:val="000000"/>
                <w:sz w:val="12"/>
                <w:szCs w:val="12"/>
              </w:rPr>
              <w:t>the average of daily estimated wildfire exposure, pollutant concentrations (</w:t>
            </w:r>
            <w:r>
              <w:rPr>
                <w:color w:val="000000"/>
                <w:sz w:val="12"/>
                <w:szCs w:val="12"/>
              </w:rPr>
              <w:t>PM</w:t>
            </w:r>
            <w:r w:rsidRPr="00A40569">
              <w:rPr>
                <w:color w:val="000000"/>
                <w:sz w:val="12"/>
                <w:szCs w:val="12"/>
                <w:vertAlign w:val="subscript"/>
              </w:rPr>
              <w:t>2.5</w:t>
            </w:r>
            <w:r w:rsidRPr="00960ECA">
              <w:rPr>
                <w:color w:val="000000"/>
                <w:sz w:val="12"/>
                <w:szCs w:val="12"/>
              </w:rPr>
              <w:t>, CO, NO</w:t>
            </w:r>
            <w:r w:rsidRPr="00960ECA">
              <w:rPr>
                <w:color w:val="000000"/>
                <w:sz w:val="12"/>
                <w:szCs w:val="12"/>
                <w:vertAlign w:val="subscript"/>
              </w:rPr>
              <w:t>2</w:t>
            </w:r>
            <w:r w:rsidRPr="00960ECA">
              <w:rPr>
                <w:color w:val="000000"/>
                <w:sz w:val="12"/>
                <w:szCs w:val="12"/>
              </w:rPr>
              <w:t>, and O</w:t>
            </w:r>
            <w:r w:rsidRPr="00960ECA">
              <w:rPr>
                <w:color w:val="000000"/>
                <w:sz w:val="12"/>
                <w:szCs w:val="12"/>
                <w:vertAlign w:val="subscript"/>
              </w:rPr>
              <w:t>3</w:t>
            </w:r>
            <w:r w:rsidRPr="00960ECA">
              <w:rPr>
                <w:color w:val="000000"/>
                <w:sz w:val="12"/>
                <w:szCs w:val="12"/>
              </w:rPr>
              <w:t>) and meteorological variables</w:t>
            </w:r>
          </w:p>
          <w:p w14:paraId="28200162" w14:textId="77777777" w:rsidR="005D1554" w:rsidRDefault="00025D0A" w:rsidP="005D1554">
            <w:pPr>
              <w:spacing w:before="80" w:after="80"/>
              <w:rPr>
                <w:color w:val="000000"/>
                <w:sz w:val="12"/>
                <w:szCs w:val="12"/>
              </w:rPr>
            </w:pPr>
            <w:r>
              <w:rPr>
                <w:color w:val="000000"/>
                <w:sz w:val="12"/>
                <w:szCs w:val="12"/>
              </w:rPr>
              <w:t>Spatial resolution of birth data was based on the mother’s home municipality. 5572 municipalities were grouped into five regions</w:t>
            </w:r>
            <w:r w:rsidR="005D1554">
              <w:rPr>
                <w:color w:val="000000"/>
                <w:sz w:val="12"/>
                <w:szCs w:val="12"/>
              </w:rPr>
              <w:t xml:space="preserve"> </w:t>
            </w:r>
          </w:p>
          <w:p w14:paraId="69B19359" w14:textId="00CBC6B8" w:rsidR="005D1554" w:rsidRDefault="005D1554" w:rsidP="005D1554">
            <w:pPr>
              <w:spacing w:before="80" w:after="80"/>
              <w:rPr>
                <w:color w:val="000000"/>
                <w:sz w:val="12"/>
                <w:szCs w:val="12"/>
              </w:rPr>
            </w:pPr>
            <w:r>
              <w:rPr>
                <w:color w:val="000000"/>
                <w:sz w:val="12"/>
                <w:szCs w:val="12"/>
              </w:rPr>
              <w:t>Comparison</w:t>
            </w:r>
            <w:r w:rsidR="00A648B3">
              <w:rPr>
                <w:color w:val="000000"/>
                <w:sz w:val="12"/>
                <w:szCs w:val="12"/>
              </w:rPr>
              <w:t xml:space="preserve"> – exposure to a</w:t>
            </w:r>
            <w:r>
              <w:rPr>
                <w:color w:val="000000"/>
                <w:sz w:val="12"/>
                <w:szCs w:val="12"/>
              </w:rPr>
              <w:t xml:space="preserve"> </w:t>
            </w:r>
            <w:r w:rsidR="00A648B3">
              <w:rPr>
                <w:color w:val="000000"/>
                <w:sz w:val="12"/>
                <w:szCs w:val="12"/>
              </w:rPr>
              <w:t>‘</w:t>
            </w:r>
            <w:r w:rsidRPr="00960ECA">
              <w:rPr>
                <w:color w:val="000000"/>
                <w:sz w:val="12"/>
                <w:szCs w:val="12"/>
              </w:rPr>
              <w:t>wildfire wave</w:t>
            </w:r>
            <w:r w:rsidR="00A648B3">
              <w:rPr>
                <w:color w:val="000000"/>
                <w:sz w:val="12"/>
                <w:szCs w:val="12"/>
              </w:rPr>
              <w:t>’</w:t>
            </w:r>
            <w:r w:rsidRPr="00960ECA">
              <w:rPr>
                <w:color w:val="000000"/>
                <w:sz w:val="12"/>
                <w:szCs w:val="12"/>
              </w:rPr>
              <w:t xml:space="preserve"> </w:t>
            </w:r>
            <w:r w:rsidR="00A648B3">
              <w:rPr>
                <w:color w:val="000000"/>
                <w:sz w:val="12"/>
                <w:szCs w:val="12"/>
              </w:rPr>
              <w:t xml:space="preserve">vs non-exposure. The ‘wildfire wave’ </w:t>
            </w:r>
            <w:r w:rsidRPr="00960ECA">
              <w:rPr>
                <w:color w:val="000000"/>
                <w:sz w:val="12"/>
                <w:szCs w:val="12"/>
              </w:rPr>
              <w:t xml:space="preserve">concept </w:t>
            </w:r>
            <w:r>
              <w:rPr>
                <w:color w:val="000000"/>
                <w:sz w:val="12"/>
                <w:szCs w:val="12"/>
              </w:rPr>
              <w:t xml:space="preserve">was adopted </w:t>
            </w:r>
            <w:r w:rsidRPr="00960ECA">
              <w:rPr>
                <w:color w:val="000000"/>
                <w:sz w:val="12"/>
                <w:szCs w:val="12"/>
              </w:rPr>
              <w:t>to capture periods with high wildfire occurrences</w:t>
            </w:r>
            <w:r>
              <w:rPr>
                <w:color w:val="000000"/>
                <w:sz w:val="12"/>
                <w:szCs w:val="12"/>
              </w:rPr>
              <w:t>:</w:t>
            </w:r>
            <w:r w:rsidRPr="00960ECA">
              <w:rPr>
                <w:color w:val="000000"/>
                <w:sz w:val="12"/>
                <w:szCs w:val="12"/>
              </w:rPr>
              <w:t xml:space="preserve"> a </w:t>
            </w:r>
            <w:r w:rsidR="00613C4A">
              <w:rPr>
                <w:color w:val="000000"/>
                <w:sz w:val="12"/>
                <w:szCs w:val="12"/>
              </w:rPr>
              <w:t>‘</w:t>
            </w:r>
            <w:r w:rsidRPr="00960ECA">
              <w:rPr>
                <w:color w:val="000000"/>
                <w:sz w:val="12"/>
                <w:szCs w:val="12"/>
              </w:rPr>
              <w:t>wildfire wave</w:t>
            </w:r>
            <w:r w:rsidR="00613C4A">
              <w:rPr>
                <w:color w:val="000000"/>
                <w:sz w:val="12"/>
                <w:szCs w:val="12"/>
              </w:rPr>
              <w:t>’</w:t>
            </w:r>
            <w:r w:rsidRPr="00960ECA">
              <w:rPr>
                <w:color w:val="000000"/>
                <w:sz w:val="12"/>
                <w:szCs w:val="12"/>
              </w:rPr>
              <w:t xml:space="preserve"> </w:t>
            </w:r>
            <w:r>
              <w:rPr>
                <w:color w:val="000000"/>
                <w:sz w:val="12"/>
                <w:szCs w:val="12"/>
              </w:rPr>
              <w:t>w</w:t>
            </w:r>
            <w:r w:rsidRPr="00960ECA">
              <w:rPr>
                <w:color w:val="000000"/>
                <w:sz w:val="12"/>
                <w:szCs w:val="12"/>
              </w:rPr>
              <w:t xml:space="preserve">as any average value of wildfire records and </w:t>
            </w:r>
            <w:r>
              <w:rPr>
                <w:color w:val="000000"/>
                <w:sz w:val="12"/>
                <w:szCs w:val="12"/>
              </w:rPr>
              <w:t>PM</w:t>
            </w:r>
            <w:r w:rsidRPr="00A40569">
              <w:rPr>
                <w:color w:val="000000"/>
                <w:sz w:val="12"/>
                <w:szCs w:val="12"/>
                <w:vertAlign w:val="subscript"/>
              </w:rPr>
              <w:t>2.5</w:t>
            </w:r>
            <w:r>
              <w:rPr>
                <w:color w:val="000000"/>
                <w:sz w:val="12"/>
                <w:szCs w:val="12"/>
              </w:rPr>
              <w:t xml:space="preserve"> </w:t>
            </w:r>
            <w:r w:rsidRPr="00960ECA">
              <w:rPr>
                <w:color w:val="000000"/>
                <w:sz w:val="12"/>
                <w:szCs w:val="12"/>
              </w:rPr>
              <w:t>concentration that exceeded the 90th percentile of the time series</w:t>
            </w:r>
          </w:p>
          <w:p w14:paraId="6B8C2E90" w14:textId="5C6EA674" w:rsidR="00025D0A" w:rsidRPr="007036B7" w:rsidRDefault="00025D0A" w:rsidP="00960ECA">
            <w:pPr>
              <w:spacing w:before="80" w:after="80"/>
              <w:rPr>
                <w:color w:val="000000"/>
                <w:sz w:val="12"/>
                <w:szCs w:val="12"/>
              </w:rPr>
            </w:pPr>
          </w:p>
        </w:tc>
        <w:tc>
          <w:tcPr>
            <w:tcW w:w="4394" w:type="dxa"/>
          </w:tcPr>
          <w:p w14:paraId="7BE33395" w14:textId="77777777" w:rsidR="00025D0A" w:rsidRDefault="00025D0A" w:rsidP="00960ECA">
            <w:pPr>
              <w:spacing w:before="80"/>
              <w:rPr>
                <w:sz w:val="12"/>
                <w:szCs w:val="12"/>
              </w:rPr>
            </w:pPr>
            <w:r>
              <w:rPr>
                <w:sz w:val="12"/>
                <w:szCs w:val="12"/>
              </w:rPr>
              <w:t>Risk of preterm birth increased following exposure to PM</w:t>
            </w:r>
            <w:r w:rsidRPr="00960ECA">
              <w:rPr>
                <w:sz w:val="12"/>
                <w:szCs w:val="12"/>
                <w:vertAlign w:val="subscript"/>
              </w:rPr>
              <w:t>2.5</w:t>
            </w:r>
            <w:r>
              <w:rPr>
                <w:sz w:val="12"/>
                <w:szCs w:val="12"/>
              </w:rPr>
              <w:t xml:space="preserve"> during a ‘wildfire wave’</w:t>
            </w:r>
          </w:p>
          <w:p w14:paraId="563EE346" w14:textId="531E57DC" w:rsidR="00025D0A" w:rsidRDefault="00600EBB" w:rsidP="00960ECA">
            <w:pPr>
              <w:pStyle w:val="ListParagraph"/>
              <w:numPr>
                <w:ilvl w:val="0"/>
                <w:numId w:val="6"/>
              </w:numPr>
              <w:tabs>
                <w:tab w:val="left" w:pos="285"/>
              </w:tabs>
              <w:spacing w:after="0" w:line="257" w:lineRule="auto"/>
              <w:ind w:left="141" w:right="74" w:hanging="11"/>
              <w:rPr>
                <w:rFonts w:ascii="Times New Roman" w:eastAsia="Times New Roman" w:hAnsi="Times New Roman" w:cs="Times New Roman"/>
                <w:sz w:val="12"/>
                <w:szCs w:val="12"/>
                <w:lang w:eastAsia="en-AU"/>
              </w:rPr>
            </w:pP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OR 1.41 </w:t>
            </w:r>
            <w:r w:rsidR="00BC7D01">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95%CI: 1.31-1.51</w:t>
            </w:r>
            <w:r w:rsidR="005455FE">
              <w:rPr>
                <w:rFonts w:ascii="Times New Roman" w:eastAsia="Times New Roman" w:hAnsi="Times New Roman" w:cs="Times New Roman"/>
                <w:sz w:val="12"/>
                <w:szCs w:val="12"/>
                <w:lang w:eastAsia="en-AU"/>
              </w:rPr>
              <w:t>]</w:t>
            </w: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 first trimester exposure in Southeast region</w:t>
            </w:r>
          </w:p>
          <w:p w14:paraId="45A1CFEB" w14:textId="599426DF" w:rsidR="00025D0A" w:rsidRDefault="00600EBB" w:rsidP="00960ECA">
            <w:pPr>
              <w:pStyle w:val="ListParagraph"/>
              <w:numPr>
                <w:ilvl w:val="0"/>
                <w:numId w:val="6"/>
              </w:numPr>
              <w:tabs>
                <w:tab w:val="left" w:pos="285"/>
              </w:tabs>
              <w:spacing w:after="0" w:line="257" w:lineRule="auto"/>
              <w:ind w:left="141" w:right="74" w:hanging="11"/>
              <w:rPr>
                <w:rFonts w:ascii="Times New Roman" w:eastAsia="Times New Roman" w:hAnsi="Times New Roman" w:cs="Times New Roman"/>
                <w:sz w:val="12"/>
                <w:szCs w:val="12"/>
                <w:lang w:eastAsia="en-AU"/>
              </w:rPr>
            </w:pP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OR 1.04 </w:t>
            </w:r>
            <w:r w:rsidR="00BC7D01">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95%CI: 1.01-1.07</w:t>
            </w:r>
            <w:r w:rsidR="005455FE">
              <w:rPr>
                <w:rFonts w:ascii="Times New Roman" w:eastAsia="Times New Roman" w:hAnsi="Times New Roman" w:cs="Times New Roman"/>
                <w:sz w:val="12"/>
                <w:szCs w:val="12"/>
                <w:lang w:eastAsia="en-AU"/>
              </w:rPr>
              <w:t>]</w:t>
            </w: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 first trimester exposure in Midwest region</w:t>
            </w:r>
          </w:p>
          <w:p w14:paraId="6BB23BE4" w14:textId="19F7AE07" w:rsidR="00025D0A" w:rsidRDefault="00600EBB" w:rsidP="00960ECA">
            <w:pPr>
              <w:pStyle w:val="ListParagraph"/>
              <w:numPr>
                <w:ilvl w:val="0"/>
                <w:numId w:val="6"/>
              </w:numPr>
              <w:tabs>
                <w:tab w:val="left" w:pos="285"/>
              </w:tabs>
              <w:spacing w:after="0" w:line="257" w:lineRule="auto"/>
              <w:ind w:left="141" w:right="74" w:hanging="11"/>
              <w:rPr>
                <w:rFonts w:ascii="Times New Roman" w:eastAsia="Times New Roman" w:hAnsi="Times New Roman" w:cs="Times New Roman"/>
                <w:sz w:val="12"/>
                <w:szCs w:val="12"/>
                <w:lang w:eastAsia="en-AU"/>
              </w:rPr>
            </w:pP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OR 1.05 </w:t>
            </w:r>
            <w:r w:rsidR="00BC7D01">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95%CI: 1.01-1.09</w:t>
            </w:r>
            <w:r w:rsidR="005455FE">
              <w:rPr>
                <w:rFonts w:ascii="Times New Roman" w:eastAsia="Times New Roman" w:hAnsi="Times New Roman" w:cs="Times New Roman"/>
                <w:sz w:val="12"/>
                <w:szCs w:val="12"/>
                <w:lang w:eastAsia="en-AU"/>
              </w:rPr>
              <w:t>]</w:t>
            </w: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 second trimester exposure in North region</w:t>
            </w:r>
          </w:p>
          <w:p w14:paraId="2FB08BA5" w14:textId="0131D905" w:rsidR="00025D0A" w:rsidRPr="00960ECA" w:rsidRDefault="00600EBB" w:rsidP="00960ECA">
            <w:pPr>
              <w:pStyle w:val="ListParagraph"/>
              <w:numPr>
                <w:ilvl w:val="0"/>
                <w:numId w:val="6"/>
              </w:numPr>
              <w:tabs>
                <w:tab w:val="left" w:pos="285"/>
              </w:tabs>
              <w:spacing w:after="0" w:line="257" w:lineRule="auto"/>
              <w:ind w:left="141" w:right="74" w:hanging="11"/>
              <w:rPr>
                <w:rFonts w:ascii="Times New Roman" w:eastAsia="Times New Roman" w:hAnsi="Times New Roman" w:cs="Times New Roman"/>
                <w:sz w:val="12"/>
                <w:szCs w:val="12"/>
                <w:lang w:eastAsia="en-AU"/>
              </w:rPr>
            </w:pP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OR 1.06 </w:t>
            </w:r>
            <w:r w:rsidR="00BC7D01">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95%CI: 1.04-1.07</w:t>
            </w:r>
            <w:r w:rsidR="005455FE">
              <w:rPr>
                <w:rFonts w:ascii="Times New Roman" w:eastAsia="Times New Roman" w:hAnsi="Times New Roman" w:cs="Times New Roman"/>
                <w:sz w:val="12"/>
                <w:szCs w:val="12"/>
                <w:lang w:eastAsia="en-AU"/>
              </w:rPr>
              <w:t>]</w:t>
            </w:r>
            <w:r>
              <w:rPr>
                <w:rFonts w:ascii="Times New Roman" w:eastAsia="Times New Roman" w:hAnsi="Times New Roman" w:cs="Times New Roman"/>
                <w:sz w:val="12"/>
                <w:szCs w:val="12"/>
                <w:lang w:eastAsia="en-AU"/>
              </w:rPr>
              <w:t>)</w:t>
            </w:r>
            <w:r w:rsidR="00025D0A">
              <w:rPr>
                <w:rFonts w:ascii="Times New Roman" w:eastAsia="Times New Roman" w:hAnsi="Times New Roman" w:cs="Times New Roman"/>
                <w:sz w:val="12"/>
                <w:szCs w:val="12"/>
                <w:lang w:eastAsia="en-AU"/>
              </w:rPr>
              <w:t xml:space="preserve"> second trimester exposure in South region</w:t>
            </w:r>
          </w:p>
          <w:p w14:paraId="22EA0F7C" w14:textId="77777777" w:rsidR="00025D0A" w:rsidRDefault="00025D0A" w:rsidP="00960ECA">
            <w:pPr>
              <w:spacing w:before="80"/>
              <w:rPr>
                <w:sz w:val="12"/>
                <w:szCs w:val="12"/>
              </w:rPr>
            </w:pPr>
          </w:p>
        </w:tc>
      </w:tr>
      <w:tr w:rsidR="004C4E6E" w:rsidRPr="007036B7" w14:paraId="6F33D3D9" w14:textId="77777777" w:rsidTr="00A83124">
        <w:tc>
          <w:tcPr>
            <w:tcW w:w="1838" w:type="dxa"/>
          </w:tcPr>
          <w:p w14:paraId="51AD0A74" w14:textId="77777777" w:rsidR="004C4E6E" w:rsidRDefault="004C4E6E" w:rsidP="00A83124">
            <w:pPr>
              <w:spacing w:before="80" w:after="80"/>
              <w:rPr>
                <w:sz w:val="12"/>
                <w:szCs w:val="12"/>
              </w:rPr>
            </w:pPr>
            <w:r>
              <w:rPr>
                <w:sz w:val="12"/>
                <w:szCs w:val="12"/>
              </w:rPr>
              <w:t>Costello, J.</w:t>
            </w:r>
          </w:p>
          <w:p w14:paraId="7676E88B" w14:textId="77777777" w:rsidR="004C4E6E" w:rsidRDefault="004C4E6E" w:rsidP="00A83124">
            <w:pPr>
              <w:spacing w:before="80" w:after="80"/>
              <w:rPr>
                <w:sz w:val="12"/>
                <w:szCs w:val="12"/>
              </w:rPr>
            </w:pPr>
            <w:r>
              <w:rPr>
                <w:sz w:val="12"/>
                <w:szCs w:val="12"/>
              </w:rPr>
              <w:t>2021</w:t>
            </w:r>
          </w:p>
          <w:p w14:paraId="4AC4059F" w14:textId="77777777" w:rsidR="004C4E6E" w:rsidRPr="005E7DA1" w:rsidRDefault="004C4E6E" w:rsidP="00A83124">
            <w:pPr>
              <w:spacing w:before="80" w:after="80"/>
              <w:rPr>
                <w:sz w:val="12"/>
                <w:szCs w:val="12"/>
              </w:rPr>
            </w:pPr>
            <w:r w:rsidRPr="00A83124">
              <w:rPr>
                <w:sz w:val="12"/>
                <w:szCs w:val="12"/>
              </w:rPr>
              <w:t>Air quality and preterm birth: distance to highways, exposure to wildfires, and effect modification by COVID-19</w:t>
            </w:r>
          </w:p>
        </w:tc>
        <w:tc>
          <w:tcPr>
            <w:tcW w:w="1276" w:type="dxa"/>
          </w:tcPr>
          <w:p w14:paraId="5D18789B" w14:textId="77777777" w:rsidR="004C4E6E" w:rsidRDefault="004C4E6E" w:rsidP="00A83124">
            <w:pPr>
              <w:spacing w:before="80" w:after="80"/>
              <w:rPr>
                <w:color w:val="000000"/>
                <w:sz w:val="12"/>
                <w:szCs w:val="12"/>
              </w:rPr>
            </w:pPr>
            <w:r>
              <w:rPr>
                <w:color w:val="000000"/>
                <w:sz w:val="12"/>
                <w:szCs w:val="12"/>
              </w:rPr>
              <w:t>San Francisco Bay area, USA</w:t>
            </w:r>
          </w:p>
          <w:p w14:paraId="0ED7B5F7" w14:textId="77777777" w:rsidR="004C4E6E" w:rsidRDefault="004C4E6E" w:rsidP="00A83124">
            <w:pPr>
              <w:spacing w:before="80" w:after="80"/>
              <w:rPr>
                <w:color w:val="000000"/>
                <w:sz w:val="12"/>
                <w:szCs w:val="12"/>
              </w:rPr>
            </w:pPr>
            <w:r>
              <w:rPr>
                <w:color w:val="000000"/>
                <w:sz w:val="12"/>
                <w:szCs w:val="12"/>
              </w:rPr>
              <w:t>“Camp Fire” November 2018</w:t>
            </w:r>
          </w:p>
          <w:p w14:paraId="046C8E8A" w14:textId="77777777" w:rsidR="004C4E6E" w:rsidRDefault="004C4E6E" w:rsidP="00A83124">
            <w:pPr>
              <w:spacing w:before="80" w:after="80"/>
              <w:rPr>
                <w:color w:val="000000"/>
                <w:sz w:val="12"/>
                <w:szCs w:val="12"/>
              </w:rPr>
            </w:pPr>
            <w:r>
              <w:rPr>
                <w:color w:val="000000"/>
                <w:sz w:val="12"/>
                <w:szCs w:val="12"/>
              </w:rPr>
              <w:t>(</w:t>
            </w:r>
            <w:proofErr w:type="gramStart"/>
            <w:r>
              <w:rPr>
                <w:color w:val="000000"/>
                <w:sz w:val="12"/>
                <w:szCs w:val="12"/>
              </w:rPr>
              <w:t>12 day</w:t>
            </w:r>
            <w:proofErr w:type="gramEnd"/>
            <w:r>
              <w:rPr>
                <w:color w:val="000000"/>
                <w:sz w:val="12"/>
                <w:szCs w:val="12"/>
              </w:rPr>
              <w:t xml:space="preserve"> event)</w:t>
            </w:r>
          </w:p>
        </w:tc>
        <w:tc>
          <w:tcPr>
            <w:tcW w:w="1134" w:type="dxa"/>
          </w:tcPr>
          <w:p w14:paraId="53A4F463" w14:textId="77777777" w:rsidR="004C4E6E" w:rsidRDefault="004C4E6E" w:rsidP="00A83124">
            <w:pPr>
              <w:spacing w:before="80" w:after="80"/>
              <w:rPr>
                <w:color w:val="000000"/>
                <w:sz w:val="12"/>
                <w:szCs w:val="12"/>
              </w:rPr>
            </w:pPr>
            <w:r>
              <w:rPr>
                <w:color w:val="000000"/>
                <w:sz w:val="12"/>
                <w:szCs w:val="12"/>
              </w:rPr>
              <w:t xml:space="preserve">Retrospective cohort study of 68,006 births of women who were pregnant during the fire dates in 2017 or 2018 </w:t>
            </w:r>
          </w:p>
        </w:tc>
        <w:tc>
          <w:tcPr>
            <w:tcW w:w="2977" w:type="dxa"/>
          </w:tcPr>
          <w:p w14:paraId="7A4052E7" w14:textId="77777777" w:rsidR="004C4E6E" w:rsidRDefault="004C4E6E" w:rsidP="00A83124">
            <w:pPr>
              <w:spacing w:before="80" w:after="80"/>
              <w:rPr>
                <w:color w:val="000000"/>
                <w:sz w:val="12"/>
                <w:szCs w:val="12"/>
              </w:rPr>
            </w:pPr>
            <w:r>
              <w:rPr>
                <w:color w:val="000000"/>
                <w:sz w:val="12"/>
                <w:szCs w:val="12"/>
              </w:rPr>
              <w:t xml:space="preserve">Administrative data - </w:t>
            </w:r>
            <w:r w:rsidRPr="00AE2741">
              <w:rPr>
                <w:color w:val="000000"/>
                <w:sz w:val="12"/>
                <w:szCs w:val="12"/>
              </w:rPr>
              <w:t>Vital Records</w:t>
            </w:r>
            <w:r>
              <w:rPr>
                <w:color w:val="000000"/>
                <w:sz w:val="12"/>
                <w:szCs w:val="12"/>
              </w:rPr>
              <w:t>, Department</w:t>
            </w:r>
            <w:r w:rsidRPr="00AE2741">
              <w:rPr>
                <w:color w:val="000000"/>
                <w:sz w:val="12"/>
                <w:szCs w:val="12"/>
              </w:rPr>
              <w:t xml:space="preserve"> of Health</w:t>
            </w:r>
            <w:r>
              <w:rPr>
                <w:color w:val="000000"/>
                <w:sz w:val="12"/>
                <w:szCs w:val="12"/>
              </w:rPr>
              <w:t xml:space="preserve">, </w:t>
            </w:r>
            <w:r w:rsidRPr="00AE2741">
              <w:rPr>
                <w:color w:val="000000"/>
                <w:sz w:val="12"/>
                <w:szCs w:val="12"/>
              </w:rPr>
              <w:t>California</w:t>
            </w:r>
            <w:r>
              <w:rPr>
                <w:color w:val="000000"/>
                <w:sz w:val="12"/>
                <w:szCs w:val="12"/>
              </w:rPr>
              <w:t xml:space="preserve"> and hospital records from California Office of </w:t>
            </w:r>
            <w:proofErr w:type="spellStart"/>
            <w:r>
              <w:rPr>
                <w:color w:val="000000"/>
                <w:sz w:val="12"/>
                <w:szCs w:val="12"/>
              </w:rPr>
              <w:t>Statewide</w:t>
            </w:r>
            <w:proofErr w:type="spellEnd"/>
            <w:r>
              <w:rPr>
                <w:color w:val="000000"/>
                <w:sz w:val="12"/>
                <w:szCs w:val="12"/>
              </w:rPr>
              <w:t xml:space="preserve"> Planning and Development</w:t>
            </w:r>
          </w:p>
          <w:p w14:paraId="10B95910" w14:textId="77777777" w:rsidR="004C4E6E" w:rsidRDefault="004C4E6E" w:rsidP="00A83124">
            <w:pPr>
              <w:spacing w:before="80" w:after="80"/>
              <w:rPr>
                <w:color w:val="000000"/>
                <w:sz w:val="12"/>
                <w:szCs w:val="12"/>
              </w:rPr>
            </w:pPr>
            <w:r>
              <w:rPr>
                <w:color w:val="000000"/>
                <w:sz w:val="12"/>
                <w:szCs w:val="12"/>
              </w:rPr>
              <w:t xml:space="preserve">Daily average </w:t>
            </w:r>
            <w:r>
              <w:rPr>
                <w:sz w:val="12"/>
                <w:szCs w:val="12"/>
              </w:rPr>
              <w:t>PM</w:t>
            </w:r>
            <w:r w:rsidRPr="009E466B">
              <w:rPr>
                <w:sz w:val="12"/>
                <w:szCs w:val="12"/>
                <w:vertAlign w:val="subscript"/>
              </w:rPr>
              <w:t>2.5</w:t>
            </w:r>
            <w:r>
              <w:rPr>
                <w:sz w:val="12"/>
                <w:szCs w:val="12"/>
              </w:rPr>
              <w:t xml:space="preserve"> </w:t>
            </w:r>
            <w:r>
              <w:rPr>
                <w:color w:val="000000"/>
                <w:sz w:val="12"/>
                <w:szCs w:val="12"/>
              </w:rPr>
              <w:t>levels: data from Purple Air personal pollution sensors data within specific coordinates</w:t>
            </w:r>
          </w:p>
          <w:p w14:paraId="319A7914" w14:textId="77777777" w:rsidR="004C4E6E" w:rsidRDefault="004C4E6E" w:rsidP="00A83124">
            <w:pPr>
              <w:spacing w:before="80" w:after="80"/>
              <w:rPr>
                <w:color w:val="000000"/>
                <w:sz w:val="12"/>
                <w:szCs w:val="12"/>
              </w:rPr>
            </w:pPr>
            <w:r>
              <w:rPr>
                <w:color w:val="000000"/>
                <w:sz w:val="12"/>
                <w:szCs w:val="12"/>
              </w:rPr>
              <w:lastRenderedPageBreak/>
              <w:t xml:space="preserve">Wildfire smoke mapping: Geostationary Operational Environmental Satellite (GOES) </w:t>
            </w:r>
          </w:p>
        </w:tc>
        <w:tc>
          <w:tcPr>
            <w:tcW w:w="2693" w:type="dxa"/>
          </w:tcPr>
          <w:p w14:paraId="0E23CBEF" w14:textId="77777777" w:rsidR="004C4E6E" w:rsidRDefault="004C4E6E" w:rsidP="00A83124">
            <w:pPr>
              <w:spacing w:before="80" w:after="80"/>
              <w:rPr>
                <w:color w:val="000000"/>
                <w:sz w:val="12"/>
                <w:szCs w:val="12"/>
              </w:rPr>
            </w:pPr>
            <w:r>
              <w:rPr>
                <w:color w:val="000000"/>
                <w:sz w:val="12"/>
                <w:szCs w:val="12"/>
              </w:rPr>
              <w:lastRenderedPageBreak/>
              <w:t>Exposure window: pregnancies which overlapped the full fire period (12 days) and lived within the study extent.</w:t>
            </w:r>
          </w:p>
          <w:p w14:paraId="0E53573C" w14:textId="65C38EB2" w:rsidR="004C4E6E" w:rsidRPr="007036B7" w:rsidRDefault="009760E3" w:rsidP="00A83124">
            <w:pPr>
              <w:spacing w:before="80" w:after="80"/>
              <w:rPr>
                <w:color w:val="000000"/>
                <w:sz w:val="12"/>
                <w:szCs w:val="12"/>
              </w:rPr>
            </w:pPr>
            <w:r>
              <w:rPr>
                <w:color w:val="000000"/>
                <w:sz w:val="12"/>
                <w:szCs w:val="12"/>
              </w:rPr>
              <w:t>Comparison</w:t>
            </w:r>
            <w:r w:rsidR="007317AD">
              <w:rPr>
                <w:color w:val="000000"/>
                <w:sz w:val="12"/>
                <w:szCs w:val="12"/>
              </w:rPr>
              <w:t xml:space="preserve"> – exposed vs unexposed. </w:t>
            </w:r>
            <w:r w:rsidR="004C4E6E">
              <w:rPr>
                <w:color w:val="000000"/>
                <w:sz w:val="12"/>
                <w:szCs w:val="12"/>
              </w:rPr>
              <w:t>A</w:t>
            </w:r>
            <w:r w:rsidR="007317AD">
              <w:rPr>
                <w:color w:val="000000"/>
                <w:sz w:val="12"/>
                <w:szCs w:val="12"/>
              </w:rPr>
              <w:t>n</w:t>
            </w:r>
            <w:r w:rsidR="004C4E6E">
              <w:rPr>
                <w:color w:val="000000"/>
                <w:sz w:val="12"/>
                <w:szCs w:val="12"/>
              </w:rPr>
              <w:t xml:space="preserve"> unexposed status was assigned to pregnancies that occurred during the same </w:t>
            </w:r>
            <w:proofErr w:type="gramStart"/>
            <w:r w:rsidR="004C4E6E">
              <w:rPr>
                <w:color w:val="000000"/>
                <w:sz w:val="12"/>
                <w:szCs w:val="12"/>
              </w:rPr>
              <w:t>time period</w:t>
            </w:r>
            <w:proofErr w:type="gramEnd"/>
            <w:r w:rsidR="004C4E6E">
              <w:rPr>
                <w:color w:val="000000"/>
                <w:sz w:val="12"/>
                <w:szCs w:val="12"/>
              </w:rPr>
              <w:t xml:space="preserve"> and study area, but one year earlier – in November 2017.</w:t>
            </w:r>
          </w:p>
        </w:tc>
        <w:tc>
          <w:tcPr>
            <w:tcW w:w="4394" w:type="dxa"/>
          </w:tcPr>
          <w:p w14:paraId="2E46503F" w14:textId="77777777" w:rsidR="004C4E6E" w:rsidRDefault="004C4E6E" w:rsidP="00A83124">
            <w:pPr>
              <w:spacing w:before="80"/>
              <w:rPr>
                <w:sz w:val="12"/>
                <w:szCs w:val="12"/>
              </w:rPr>
            </w:pPr>
            <w:r>
              <w:rPr>
                <w:sz w:val="12"/>
                <w:szCs w:val="12"/>
              </w:rPr>
              <w:t>Risk of preterm birth following exposure to the Camp Fire was associated with:</w:t>
            </w:r>
          </w:p>
          <w:p w14:paraId="5A81443F" w14:textId="5356D4E4" w:rsidR="004C4E6E" w:rsidRDefault="00170B00" w:rsidP="00A83124">
            <w:pPr>
              <w:pStyle w:val="ListParagraph"/>
              <w:numPr>
                <w:ilvl w:val="0"/>
                <w:numId w:val="6"/>
              </w:numPr>
              <w:tabs>
                <w:tab w:val="left" w:pos="285"/>
              </w:tabs>
              <w:spacing w:after="0" w:line="257" w:lineRule="auto"/>
              <w:ind w:left="141" w:right="74" w:hanging="11"/>
              <w:rPr>
                <w:rFonts w:ascii="Times New Roman" w:hAnsi="Times New Roman" w:cs="Times New Roman"/>
                <w:sz w:val="12"/>
                <w:szCs w:val="12"/>
              </w:rPr>
            </w:pPr>
            <w:r>
              <w:rPr>
                <w:rFonts w:ascii="Times New Roman" w:hAnsi="Times New Roman" w:cs="Times New Roman"/>
                <w:sz w:val="12"/>
                <w:szCs w:val="12"/>
              </w:rPr>
              <w:t>(</w:t>
            </w:r>
            <w:proofErr w:type="spellStart"/>
            <w:r w:rsidR="004C4E6E">
              <w:rPr>
                <w:rFonts w:ascii="Times New Roman" w:hAnsi="Times New Roman" w:cs="Times New Roman"/>
                <w:sz w:val="12"/>
                <w:szCs w:val="12"/>
              </w:rPr>
              <w:t>a</w:t>
            </w:r>
            <w:r w:rsidR="004C4E6E" w:rsidRPr="00160723">
              <w:rPr>
                <w:rFonts w:ascii="Times New Roman" w:hAnsi="Times New Roman" w:cs="Times New Roman"/>
                <w:sz w:val="12"/>
                <w:szCs w:val="12"/>
              </w:rPr>
              <w:t>RR</w:t>
            </w:r>
            <w:proofErr w:type="spellEnd"/>
            <w:r w:rsidR="004C4E6E" w:rsidRPr="00160723">
              <w:rPr>
                <w:rFonts w:ascii="Times New Roman" w:hAnsi="Times New Roman" w:cs="Times New Roman"/>
                <w:sz w:val="12"/>
                <w:szCs w:val="12"/>
              </w:rPr>
              <w:t xml:space="preserve"> </w:t>
            </w:r>
            <w:r w:rsidR="004C4E6E">
              <w:rPr>
                <w:rFonts w:ascii="Times New Roman" w:hAnsi="Times New Roman" w:cs="Times New Roman"/>
                <w:sz w:val="12"/>
                <w:szCs w:val="12"/>
              </w:rPr>
              <w:t xml:space="preserve">1.1 </w:t>
            </w:r>
            <w:r w:rsidR="005455FE">
              <w:rPr>
                <w:rFonts w:ascii="Times New Roman" w:hAnsi="Times New Roman" w:cs="Times New Roman"/>
                <w:sz w:val="12"/>
                <w:szCs w:val="12"/>
              </w:rPr>
              <w:t>[</w:t>
            </w:r>
            <w:r w:rsidR="004C4E6E" w:rsidRPr="00160723">
              <w:rPr>
                <w:rFonts w:ascii="Times New Roman" w:hAnsi="Times New Roman" w:cs="Times New Roman"/>
                <w:sz w:val="12"/>
                <w:szCs w:val="12"/>
              </w:rPr>
              <w:t xml:space="preserve">95% CI: </w:t>
            </w:r>
            <w:r w:rsidR="004C4E6E">
              <w:rPr>
                <w:rFonts w:ascii="Times New Roman" w:hAnsi="Times New Roman" w:cs="Times New Roman"/>
                <w:sz w:val="12"/>
                <w:szCs w:val="12"/>
              </w:rPr>
              <w:t>1.03, 1.17</w:t>
            </w:r>
            <w:r w:rsidR="005455FE">
              <w:rPr>
                <w:rFonts w:ascii="Times New Roman" w:hAnsi="Times New Roman" w:cs="Times New Roman"/>
                <w:sz w:val="12"/>
                <w:szCs w:val="12"/>
              </w:rPr>
              <w:t>]</w:t>
            </w:r>
            <w:r>
              <w:rPr>
                <w:rFonts w:ascii="Times New Roman" w:hAnsi="Times New Roman" w:cs="Times New Roman"/>
                <w:sz w:val="12"/>
                <w:szCs w:val="12"/>
              </w:rPr>
              <w:t>)</w:t>
            </w:r>
            <w:r w:rsidR="004C4E6E">
              <w:rPr>
                <w:rFonts w:ascii="Times New Roman" w:hAnsi="Times New Roman" w:cs="Times New Roman"/>
                <w:sz w:val="12"/>
                <w:szCs w:val="12"/>
              </w:rPr>
              <w:t xml:space="preserve"> </w:t>
            </w:r>
          </w:p>
          <w:p w14:paraId="2C240A0B" w14:textId="77777777" w:rsidR="004C4E6E" w:rsidRDefault="004C4E6E" w:rsidP="00A83124">
            <w:pPr>
              <w:tabs>
                <w:tab w:val="left" w:pos="285"/>
              </w:tabs>
              <w:spacing w:line="257" w:lineRule="auto"/>
              <w:ind w:right="74"/>
              <w:rPr>
                <w:sz w:val="12"/>
                <w:szCs w:val="12"/>
              </w:rPr>
            </w:pPr>
          </w:p>
          <w:p w14:paraId="7DA203B6" w14:textId="77777777" w:rsidR="004C4E6E" w:rsidRDefault="004C4E6E" w:rsidP="00A83124">
            <w:pPr>
              <w:tabs>
                <w:tab w:val="left" w:pos="285"/>
              </w:tabs>
              <w:spacing w:line="257" w:lineRule="auto"/>
              <w:ind w:right="74"/>
              <w:rPr>
                <w:sz w:val="12"/>
                <w:szCs w:val="12"/>
              </w:rPr>
            </w:pPr>
            <w:r>
              <w:rPr>
                <w:sz w:val="12"/>
                <w:szCs w:val="12"/>
              </w:rPr>
              <w:t>The level of PM</w:t>
            </w:r>
            <w:r w:rsidRPr="00A83124">
              <w:rPr>
                <w:sz w:val="12"/>
                <w:szCs w:val="12"/>
                <w:vertAlign w:val="subscript"/>
              </w:rPr>
              <w:t>2.5</w:t>
            </w:r>
            <w:r>
              <w:rPr>
                <w:sz w:val="12"/>
                <w:szCs w:val="12"/>
              </w:rPr>
              <w:t xml:space="preserve"> exposure was associated with preterm birth </w:t>
            </w:r>
          </w:p>
          <w:p w14:paraId="4B755467" w14:textId="2A167C4D" w:rsidR="004C4E6E" w:rsidRPr="00A83124" w:rsidRDefault="00170B00" w:rsidP="00A83124">
            <w:pPr>
              <w:pStyle w:val="ListParagraph"/>
              <w:numPr>
                <w:ilvl w:val="0"/>
                <w:numId w:val="6"/>
              </w:numPr>
              <w:tabs>
                <w:tab w:val="left" w:pos="285"/>
              </w:tabs>
              <w:spacing w:after="0" w:line="257" w:lineRule="auto"/>
              <w:ind w:left="141" w:right="74" w:hanging="11"/>
              <w:rPr>
                <w:rFonts w:ascii="Times New Roman" w:hAnsi="Times New Roman" w:cs="Times New Roman"/>
                <w:sz w:val="12"/>
                <w:szCs w:val="12"/>
              </w:rPr>
            </w:pPr>
            <w:r>
              <w:rPr>
                <w:rFonts w:ascii="Times New Roman" w:hAnsi="Times New Roman" w:cs="Times New Roman"/>
                <w:sz w:val="12"/>
                <w:szCs w:val="12"/>
              </w:rPr>
              <w:t>(</w:t>
            </w:r>
            <w:proofErr w:type="spellStart"/>
            <w:r w:rsidR="004C4E6E">
              <w:rPr>
                <w:rFonts w:ascii="Times New Roman" w:hAnsi="Times New Roman" w:cs="Times New Roman"/>
                <w:sz w:val="12"/>
                <w:szCs w:val="12"/>
              </w:rPr>
              <w:t>a</w:t>
            </w:r>
            <w:r w:rsidR="004C4E6E" w:rsidRPr="00160723">
              <w:rPr>
                <w:rFonts w:ascii="Times New Roman" w:hAnsi="Times New Roman" w:cs="Times New Roman"/>
                <w:sz w:val="12"/>
                <w:szCs w:val="12"/>
              </w:rPr>
              <w:t>RR</w:t>
            </w:r>
            <w:proofErr w:type="spellEnd"/>
            <w:r w:rsidR="004C4E6E" w:rsidRPr="00160723">
              <w:rPr>
                <w:rFonts w:ascii="Times New Roman" w:hAnsi="Times New Roman" w:cs="Times New Roman"/>
                <w:sz w:val="12"/>
                <w:szCs w:val="12"/>
              </w:rPr>
              <w:t xml:space="preserve"> </w:t>
            </w:r>
            <w:r w:rsidR="004C4E6E">
              <w:rPr>
                <w:rFonts w:ascii="Times New Roman" w:hAnsi="Times New Roman" w:cs="Times New Roman"/>
                <w:sz w:val="12"/>
                <w:szCs w:val="12"/>
              </w:rPr>
              <w:t xml:space="preserve">1.17 </w:t>
            </w:r>
            <w:r w:rsidR="005455FE">
              <w:rPr>
                <w:rFonts w:ascii="Times New Roman" w:hAnsi="Times New Roman" w:cs="Times New Roman"/>
                <w:sz w:val="12"/>
                <w:szCs w:val="12"/>
              </w:rPr>
              <w:t>[</w:t>
            </w:r>
            <w:r w:rsidR="004C4E6E" w:rsidRPr="00160723">
              <w:rPr>
                <w:rFonts w:ascii="Times New Roman" w:hAnsi="Times New Roman" w:cs="Times New Roman"/>
                <w:sz w:val="12"/>
                <w:szCs w:val="12"/>
              </w:rPr>
              <w:t xml:space="preserve">95% CI: </w:t>
            </w:r>
            <w:r w:rsidR="004C4E6E">
              <w:rPr>
                <w:rFonts w:ascii="Times New Roman" w:hAnsi="Times New Roman" w:cs="Times New Roman"/>
                <w:sz w:val="12"/>
                <w:szCs w:val="12"/>
              </w:rPr>
              <w:t>1.05, 1.29</w:t>
            </w:r>
            <w:r w:rsidR="005455FE">
              <w:rPr>
                <w:rFonts w:ascii="Times New Roman" w:hAnsi="Times New Roman" w:cs="Times New Roman"/>
                <w:sz w:val="12"/>
                <w:szCs w:val="12"/>
              </w:rPr>
              <w:t>]</w:t>
            </w:r>
            <w:r>
              <w:rPr>
                <w:rFonts w:ascii="Times New Roman" w:hAnsi="Times New Roman" w:cs="Times New Roman"/>
                <w:sz w:val="12"/>
                <w:szCs w:val="12"/>
              </w:rPr>
              <w:t>)</w:t>
            </w:r>
            <w:r w:rsidR="004C4E6E">
              <w:rPr>
                <w:rFonts w:ascii="Times New Roman" w:hAnsi="Times New Roman" w:cs="Times New Roman"/>
                <w:sz w:val="12"/>
                <w:szCs w:val="12"/>
              </w:rPr>
              <w:t xml:space="preserve"> (comparing exposure in the highest </w:t>
            </w:r>
            <w:proofErr w:type="spellStart"/>
            <w:r w:rsidR="004C4E6E">
              <w:rPr>
                <w:rFonts w:ascii="Times New Roman" w:hAnsi="Times New Roman" w:cs="Times New Roman"/>
                <w:sz w:val="12"/>
                <w:szCs w:val="12"/>
              </w:rPr>
              <w:t>tertile</w:t>
            </w:r>
            <w:proofErr w:type="spellEnd"/>
            <w:r w:rsidR="004C4E6E">
              <w:rPr>
                <w:rFonts w:ascii="Times New Roman" w:hAnsi="Times New Roman" w:cs="Times New Roman"/>
                <w:sz w:val="12"/>
                <w:szCs w:val="12"/>
              </w:rPr>
              <w:t xml:space="preserve"> to the lowest </w:t>
            </w:r>
            <w:proofErr w:type="spellStart"/>
            <w:r w:rsidR="004C4E6E">
              <w:rPr>
                <w:rFonts w:ascii="Times New Roman" w:hAnsi="Times New Roman" w:cs="Times New Roman"/>
                <w:sz w:val="12"/>
                <w:szCs w:val="12"/>
              </w:rPr>
              <w:t>tertile</w:t>
            </w:r>
            <w:proofErr w:type="spellEnd"/>
            <w:r w:rsidR="004C4E6E">
              <w:rPr>
                <w:rFonts w:ascii="Times New Roman" w:hAnsi="Times New Roman" w:cs="Times New Roman"/>
                <w:sz w:val="12"/>
                <w:szCs w:val="12"/>
              </w:rPr>
              <w:t xml:space="preserve"> </w:t>
            </w:r>
          </w:p>
        </w:tc>
      </w:tr>
      <w:tr w:rsidR="004C4E6E" w:rsidRPr="007036B7" w14:paraId="6D7A21BE" w14:textId="77777777" w:rsidTr="00970D37">
        <w:tc>
          <w:tcPr>
            <w:tcW w:w="1838" w:type="dxa"/>
          </w:tcPr>
          <w:p w14:paraId="4A73B571" w14:textId="77777777" w:rsidR="004C4E6E" w:rsidRDefault="004C4E6E" w:rsidP="00970D37">
            <w:pPr>
              <w:spacing w:before="80" w:after="80"/>
              <w:rPr>
                <w:sz w:val="12"/>
                <w:szCs w:val="12"/>
              </w:rPr>
            </w:pPr>
            <w:r>
              <w:rPr>
                <w:sz w:val="12"/>
                <w:szCs w:val="12"/>
              </w:rPr>
              <w:t>Jones, B.A., &amp; McDermott, S.</w:t>
            </w:r>
          </w:p>
          <w:p w14:paraId="54048864" w14:textId="77777777" w:rsidR="004C4E6E" w:rsidRDefault="004C4E6E" w:rsidP="00970D37">
            <w:pPr>
              <w:spacing w:before="80" w:after="80"/>
              <w:rPr>
                <w:sz w:val="12"/>
                <w:szCs w:val="12"/>
              </w:rPr>
            </w:pPr>
            <w:r>
              <w:rPr>
                <w:sz w:val="12"/>
                <w:szCs w:val="12"/>
              </w:rPr>
              <w:t>2021</w:t>
            </w:r>
          </w:p>
          <w:p w14:paraId="4CF14416" w14:textId="77777777" w:rsidR="004C4E6E" w:rsidRPr="007036B7" w:rsidRDefault="004C4E6E" w:rsidP="00970D37">
            <w:pPr>
              <w:spacing w:before="80" w:after="80"/>
              <w:rPr>
                <w:sz w:val="12"/>
                <w:szCs w:val="12"/>
              </w:rPr>
            </w:pPr>
            <w:r>
              <w:rPr>
                <w:sz w:val="12"/>
                <w:szCs w:val="12"/>
              </w:rPr>
              <w:t>Infant health outcomes in mega-fire affected communities</w:t>
            </w:r>
          </w:p>
        </w:tc>
        <w:tc>
          <w:tcPr>
            <w:tcW w:w="1276" w:type="dxa"/>
          </w:tcPr>
          <w:p w14:paraId="5ECDDF13" w14:textId="77777777" w:rsidR="004C4E6E" w:rsidRDefault="004C4E6E" w:rsidP="00970D37">
            <w:pPr>
              <w:spacing w:before="80" w:after="80"/>
              <w:rPr>
                <w:color w:val="000000"/>
                <w:sz w:val="12"/>
                <w:szCs w:val="12"/>
              </w:rPr>
            </w:pPr>
            <w:r>
              <w:rPr>
                <w:color w:val="000000"/>
                <w:sz w:val="12"/>
                <w:szCs w:val="12"/>
              </w:rPr>
              <w:t>USA</w:t>
            </w:r>
          </w:p>
          <w:p w14:paraId="1AF3C900" w14:textId="77777777" w:rsidR="004C4E6E" w:rsidRDefault="004C4E6E" w:rsidP="00970D37">
            <w:pPr>
              <w:spacing w:before="80" w:after="80"/>
              <w:rPr>
                <w:color w:val="000000"/>
                <w:sz w:val="12"/>
                <w:szCs w:val="12"/>
              </w:rPr>
            </w:pPr>
            <w:r>
              <w:rPr>
                <w:color w:val="000000"/>
                <w:sz w:val="12"/>
                <w:szCs w:val="12"/>
              </w:rPr>
              <w:t>Any mega-fire &gt; 100,000 acres in size</w:t>
            </w:r>
          </w:p>
          <w:p w14:paraId="1572CA76" w14:textId="77777777" w:rsidR="004C4E6E" w:rsidRPr="007036B7" w:rsidRDefault="004C4E6E" w:rsidP="00970D37">
            <w:pPr>
              <w:spacing w:before="80" w:after="80"/>
              <w:rPr>
                <w:color w:val="000000"/>
                <w:sz w:val="12"/>
                <w:szCs w:val="12"/>
              </w:rPr>
            </w:pPr>
            <w:r>
              <w:rPr>
                <w:color w:val="000000"/>
                <w:sz w:val="12"/>
                <w:szCs w:val="12"/>
              </w:rPr>
              <w:t>2010-2017</w:t>
            </w:r>
          </w:p>
        </w:tc>
        <w:tc>
          <w:tcPr>
            <w:tcW w:w="1134" w:type="dxa"/>
          </w:tcPr>
          <w:p w14:paraId="6FCDD2F4" w14:textId="77777777" w:rsidR="004C4E6E" w:rsidRDefault="004C4E6E" w:rsidP="00970D37">
            <w:pPr>
              <w:spacing w:before="80" w:after="80"/>
              <w:rPr>
                <w:color w:val="000000"/>
                <w:sz w:val="12"/>
                <w:szCs w:val="12"/>
              </w:rPr>
            </w:pPr>
            <w:r w:rsidRPr="007036B7">
              <w:rPr>
                <w:color w:val="000000"/>
                <w:sz w:val="12"/>
                <w:szCs w:val="12"/>
              </w:rPr>
              <w:t xml:space="preserve">Retrospective cohort study of </w:t>
            </w:r>
            <w:r>
              <w:rPr>
                <w:color w:val="000000"/>
                <w:sz w:val="12"/>
                <w:szCs w:val="12"/>
              </w:rPr>
              <w:t xml:space="preserve">689,762 </w:t>
            </w:r>
            <w:r w:rsidRPr="007036B7">
              <w:rPr>
                <w:color w:val="000000"/>
                <w:sz w:val="12"/>
                <w:szCs w:val="12"/>
              </w:rPr>
              <w:t>births between 20</w:t>
            </w:r>
            <w:r>
              <w:rPr>
                <w:color w:val="000000"/>
                <w:sz w:val="12"/>
                <w:szCs w:val="12"/>
              </w:rPr>
              <w:t>10</w:t>
            </w:r>
            <w:r w:rsidRPr="007036B7">
              <w:rPr>
                <w:color w:val="000000"/>
                <w:sz w:val="12"/>
                <w:szCs w:val="12"/>
              </w:rPr>
              <w:t>-20</w:t>
            </w:r>
            <w:r>
              <w:rPr>
                <w:color w:val="000000"/>
                <w:sz w:val="12"/>
                <w:szCs w:val="12"/>
              </w:rPr>
              <w:t>17</w:t>
            </w:r>
          </w:p>
          <w:p w14:paraId="4622BC6C" w14:textId="77777777" w:rsidR="004C4E6E" w:rsidRPr="007036B7" w:rsidRDefault="004C4E6E" w:rsidP="00970D37">
            <w:pPr>
              <w:spacing w:before="80" w:after="80"/>
              <w:rPr>
                <w:color w:val="000000"/>
                <w:sz w:val="12"/>
                <w:szCs w:val="12"/>
              </w:rPr>
            </w:pPr>
          </w:p>
        </w:tc>
        <w:tc>
          <w:tcPr>
            <w:tcW w:w="2977" w:type="dxa"/>
          </w:tcPr>
          <w:p w14:paraId="3DA356B9" w14:textId="77777777" w:rsidR="004C4E6E" w:rsidRPr="007036B7" w:rsidRDefault="004C4E6E" w:rsidP="00970D37">
            <w:pPr>
              <w:spacing w:before="80" w:after="80"/>
              <w:rPr>
                <w:color w:val="000000"/>
                <w:sz w:val="12"/>
                <w:szCs w:val="12"/>
              </w:rPr>
            </w:pPr>
            <w:r w:rsidRPr="007036B7">
              <w:rPr>
                <w:color w:val="000000"/>
                <w:sz w:val="12"/>
                <w:szCs w:val="12"/>
              </w:rPr>
              <w:t xml:space="preserve">Administrative data - neonatal collection: </w:t>
            </w:r>
            <w:r>
              <w:rPr>
                <w:color w:val="000000"/>
                <w:sz w:val="12"/>
                <w:szCs w:val="12"/>
              </w:rPr>
              <w:t>Centres for Disease Control and Prevention (CDC) National Centre for Health Statistics (NCHS)</w:t>
            </w:r>
          </w:p>
          <w:p w14:paraId="3E42C8BB" w14:textId="77777777" w:rsidR="004C4E6E" w:rsidRDefault="004C4E6E" w:rsidP="00970D37">
            <w:pPr>
              <w:spacing w:before="80" w:after="80"/>
              <w:rPr>
                <w:color w:val="000000"/>
                <w:sz w:val="12"/>
                <w:szCs w:val="12"/>
              </w:rPr>
            </w:pPr>
            <w:r>
              <w:rPr>
                <w:color w:val="000000"/>
                <w:sz w:val="12"/>
                <w:szCs w:val="12"/>
              </w:rPr>
              <w:t>Sources of mega-fires</w:t>
            </w:r>
            <w:r w:rsidRPr="007036B7">
              <w:rPr>
                <w:color w:val="000000"/>
                <w:sz w:val="12"/>
                <w:szCs w:val="12"/>
              </w:rPr>
              <w:t>: Geospatial Multi-Agency Coordination Group (</w:t>
            </w:r>
            <w:proofErr w:type="spellStart"/>
            <w:r w:rsidRPr="007036B7">
              <w:rPr>
                <w:color w:val="000000"/>
                <w:sz w:val="12"/>
                <w:szCs w:val="12"/>
              </w:rPr>
              <w:t>GeoMAC</w:t>
            </w:r>
            <w:proofErr w:type="spellEnd"/>
            <w:r w:rsidRPr="007036B7">
              <w:rPr>
                <w:color w:val="000000"/>
                <w:sz w:val="12"/>
                <w:szCs w:val="12"/>
              </w:rPr>
              <w:t xml:space="preserve">) </w:t>
            </w:r>
          </w:p>
          <w:p w14:paraId="231B7963" w14:textId="77777777" w:rsidR="004C4E6E" w:rsidRPr="007036B7" w:rsidRDefault="004C4E6E" w:rsidP="00970D37">
            <w:pPr>
              <w:spacing w:before="80" w:after="80"/>
              <w:rPr>
                <w:color w:val="000000"/>
                <w:sz w:val="12"/>
                <w:szCs w:val="12"/>
              </w:rPr>
            </w:pPr>
            <w:r>
              <w:rPr>
                <w:color w:val="000000"/>
                <w:sz w:val="12"/>
                <w:szCs w:val="12"/>
              </w:rPr>
              <w:t>Weather data</w:t>
            </w:r>
            <w:r w:rsidRPr="007036B7">
              <w:rPr>
                <w:color w:val="000000"/>
                <w:sz w:val="12"/>
                <w:szCs w:val="12"/>
              </w:rPr>
              <w:t>: National Oceanic and Atmospheric Administration (NOAA)</w:t>
            </w:r>
            <w:r>
              <w:rPr>
                <w:color w:val="000000"/>
                <w:sz w:val="12"/>
                <w:szCs w:val="12"/>
              </w:rPr>
              <w:t xml:space="preserve"> National Centres for Environmental Information (NCEI)</w:t>
            </w:r>
          </w:p>
        </w:tc>
        <w:tc>
          <w:tcPr>
            <w:tcW w:w="2693" w:type="dxa"/>
          </w:tcPr>
          <w:p w14:paraId="700CA16E" w14:textId="77777777" w:rsidR="004C4E6E" w:rsidRPr="007036B7" w:rsidRDefault="004C4E6E" w:rsidP="00970D37">
            <w:pPr>
              <w:spacing w:before="80" w:after="80"/>
              <w:rPr>
                <w:color w:val="000000"/>
                <w:sz w:val="12"/>
                <w:szCs w:val="12"/>
              </w:rPr>
            </w:pPr>
            <w:r w:rsidRPr="007036B7">
              <w:rPr>
                <w:color w:val="000000"/>
                <w:sz w:val="12"/>
                <w:szCs w:val="12"/>
              </w:rPr>
              <w:t xml:space="preserve">Exposure window: in utero at time of </w:t>
            </w:r>
            <w:r>
              <w:rPr>
                <w:color w:val="000000"/>
                <w:sz w:val="12"/>
                <w:szCs w:val="12"/>
              </w:rPr>
              <w:t xml:space="preserve">mega-fire (wildfire &gt;100,000 acres) flame zone </w:t>
            </w:r>
            <w:r w:rsidRPr="007036B7">
              <w:rPr>
                <w:color w:val="000000"/>
                <w:sz w:val="12"/>
                <w:szCs w:val="12"/>
              </w:rPr>
              <w:t>exposure</w:t>
            </w:r>
          </w:p>
          <w:p w14:paraId="2F99EA54" w14:textId="77777777" w:rsidR="004C4E6E" w:rsidRDefault="004C4E6E" w:rsidP="00970D37">
            <w:pPr>
              <w:spacing w:before="80" w:after="80"/>
              <w:rPr>
                <w:color w:val="000000"/>
                <w:sz w:val="12"/>
                <w:szCs w:val="12"/>
              </w:rPr>
            </w:pPr>
            <w:r w:rsidRPr="007036B7">
              <w:rPr>
                <w:color w:val="000000"/>
                <w:sz w:val="12"/>
                <w:szCs w:val="12"/>
              </w:rPr>
              <w:t>Temporal-spatial</w:t>
            </w:r>
            <w:r>
              <w:rPr>
                <w:color w:val="000000"/>
                <w:sz w:val="12"/>
                <w:szCs w:val="12"/>
              </w:rPr>
              <w:t xml:space="preserve"> </w:t>
            </w:r>
          </w:p>
          <w:p w14:paraId="54BD41A7" w14:textId="77777777" w:rsidR="004C4E6E" w:rsidRDefault="004C4E6E" w:rsidP="00970D37">
            <w:pPr>
              <w:spacing w:before="80" w:after="80"/>
              <w:rPr>
                <w:color w:val="000000"/>
                <w:sz w:val="12"/>
                <w:szCs w:val="12"/>
              </w:rPr>
            </w:pPr>
            <w:r w:rsidRPr="00C64277">
              <w:rPr>
                <w:color w:val="000000"/>
                <w:sz w:val="12"/>
                <w:szCs w:val="12"/>
              </w:rPr>
              <w:t xml:space="preserve">Wildfire perimeter shapefiles and acres burned data were obtained from the </w:t>
            </w:r>
            <w:proofErr w:type="spellStart"/>
            <w:r w:rsidRPr="00C64277">
              <w:rPr>
                <w:color w:val="000000"/>
                <w:sz w:val="12"/>
                <w:szCs w:val="12"/>
              </w:rPr>
              <w:t>GeoMAC</w:t>
            </w:r>
            <w:proofErr w:type="spellEnd"/>
            <w:r w:rsidRPr="00C64277">
              <w:rPr>
                <w:color w:val="000000"/>
                <w:sz w:val="12"/>
                <w:szCs w:val="12"/>
              </w:rPr>
              <w:t xml:space="preserve"> system. These </w:t>
            </w:r>
            <w:r>
              <w:rPr>
                <w:color w:val="000000"/>
                <w:sz w:val="12"/>
                <w:szCs w:val="12"/>
              </w:rPr>
              <w:t>data</w:t>
            </w:r>
            <w:r w:rsidRPr="00C64277">
              <w:rPr>
                <w:color w:val="000000"/>
                <w:sz w:val="12"/>
                <w:szCs w:val="12"/>
              </w:rPr>
              <w:t xml:space="preserve"> were matched to maternal county of residence</w:t>
            </w:r>
            <w:r>
              <w:rPr>
                <w:color w:val="000000"/>
                <w:sz w:val="12"/>
                <w:szCs w:val="12"/>
              </w:rPr>
              <w:t xml:space="preserve"> geodata</w:t>
            </w:r>
            <w:r w:rsidRPr="00C64277">
              <w:rPr>
                <w:color w:val="000000"/>
                <w:sz w:val="12"/>
                <w:szCs w:val="12"/>
              </w:rPr>
              <w:t xml:space="preserve"> to ascertain exposure.</w:t>
            </w:r>
          </w:p>
          <w:p w14:paraId="3EBF6B9D" w14:textId="5611A31C" w:rsidR="00B01CA2" w:rsidRPr="00DC687F" w:rsidRDefault="002A5582" w:rsidP="00970D37">
            <w:pPr>
              <w:spacing w:before="80" w:after="80"/>
              <w:rPr>
                <w:sz w:val="12"/>
                <w:szCs w:val="12"/>
              </w:rPr>
            </w:pPr>
            <w:r>
              <w:rPr>
                <w:color w:val="000000"/>
                <w:sz w:val="12"/>
                <w:szCs w:val="12"/>
              </w:rPr>
              <w:t>Comparison – e</w:t>
            </w:r>
            <w:r w:rsidR="00B01CA2">
              <w:rPr>
                <w:color w:val="000000"/>
                <w:sz w:val="12"/>
                <w:szCs w:val="12"/>
              </w:rPr>
              <w:t>xpos</w:t>
            </w:r>
            <w:r w:rsidR="00740A2D">
              <w:rPr>
                <w:color w:val="000000"/>
                <w:sz w:val="12"/>
                <w:szCs w:val="12"/>
              </w:rPr>
              <w:t>ed</w:t>
            </w:r>
            <w:r>
              <w:rPr>
                <w:color w:val="000000"/>
                <w:sz w:val="12"/>
                <w:szCs w:val="12"/>
              </w:rPr>
              <w:t xml:space="preserve"> vs non-</w:t>
            </w:r>
            <w:r w:rsidR="002E07E7">
              <w:rPr>
                <w:color w:val="000000"/>
                <w:sz w:val="12"/>
                <w:szCs w:val="12"/>
              </w:rPr>
              <w:t>exposed</w:t>
            </w:r>
          </w:p>
        </w:tc>
        <w:tc>
          <w:tcPr>
            <w:tcW w:w="4394" w:type="dxa"/>
          </w:tcPr>
          <w:p w14:paraId="50902A5E" w14:textId="6D037AF7" w:rsidR="004C4E6E" w:rsidRDefault="004C4E6E" w:rsidP="00970D37">
            <w:pPr>
              <w:spacing w:before="80"/>
              <w:rPr>
                <w:sz w:val="12"/>
                <w:szCs w:val="12"/>
              </w:rPr>
            </w:pPr>
            <w:r>
              <w:rPr>
                <w:sz w:val="12"/>
                <w:szCs w:val="12"/>
              </w:rPr>
              <w:t>Risk of low birthweight following mega-fire exposure</w:t>
            </w:r>
            <w:r w:rsidR="007D2662">
              <w:rPr>
                <w:sz w:val="12"/>
                <w:szCs w:val="12"/>
              </w:rPr>
              <w:t xml:space="preserve"> compared to non-exposed</w:t>
            </w:r>
          </w:p>
          <w:p w14:paraId="45B64B2A" w14:textId="315BD618" w:rsidR="004C4E6E" w:rsidRPr="009B7210" w:rsidRDefault="004C4E6E" w:rsidP="00970D37">
            <w:pPr>
              <w:pStyle w:val="ListParagraph"/>
              <w:numPr>
                <w:ilvl w:val="0"/>
                <w:numId w:val="6"/>
              </w:numPr>
              <w:tabs>
                <w:tab w:val="left" w:pos="285"/>
              </w:tabs>
              <w:spacing w:after="0" w:line="257" w:lineRule="auto"/>
              <w:ind w:left="141" w:right="74" w:hanging="11"/>
              <w:rPr>
                <w:sz w:val="12"/>
                <w:szCs w:val="12"/>
              </w:rPr>
            </w:pPr>
            <w:r>
              <w:rPr>
                <w:rFonts w:ascii="Times New Roman" w:hAnsi="Times New Roman" w:cs="Times New Roman"/>
                <w:sz w:val="12"/>
                <w:szCs w:val="12"/>
              </w:rPr>
              <w:t>0.8% increase of low birthweight (&lt;2500g)</w:t>
            </w:r>
            <w:r w:rsidR="00E312A2">
              <w:rPr>
                <w:rFonts w:ascii="Times New Roman" w:hAnsi="Times New Roman" w:cs="Times New Roman"/>
                <w:sz w:val="12"/>
                <w:szCs w:val="12"/>
              </w:rPr>
              <w:t xml:space="preserve"> </w:t>
            </w:r>
            <w:r w:rsidR="001D25F8">
              <w:rPr>
                <w:rFonts w:ascii="Times New Roman" w:hAnsi="Times New Roman" w:cs="Times New Roman"/>
                <w:sz w:val="12"/>
                <w:szCs w:val="12"/>
              </w:rPr>
              <w:t>(</w:t>
            </w:r>
            <w:r w:rsidR="00E312A2">
              <w:rPr>
                <w:rFonts w:ascii="Times New Roman" w:hAnsi="Times New Roman" w:cs="Times New Roman"/>
                <w:sz w:val="12"/>
                <w:szCs w:val="12"/>
              </w:rPr>
              <w:t xml:space="preserve">from a base of </w:t>
            </w:r>
            <w:r w:rsidR="0096791B">
              <w:rPr>
                <w:rFonts w:ascii="Times New Roman" w:hAnsi="Times New Roman" w:cs="Times New Roman"/>
                <w:sz w:val="12"/>
                <w:szCs w:val="12"/>
              </w:rPr>
              <w:t>7%</w:t>
            </w:r>
            <w:r w:rsidR="001D25F8">
              <w:rPr>
                <w:rFonts w:ascii="Times New Roman" w:hAnsi="Times New Roman" w:cs="Times New Roman"/>
                <w:sz w:val="12"/>
                <w:szCs w:val="12"/>
              </w:rPr>
              <w:t>)</w:t>
            </w:r>
          </w:p>
          <w:p w14:paraId="7D6E5D20" w14:textId="7534A0C7" w:rsidR="004C4E6E" w:rsidRDefault="004C4E6E" w:rsidP="00970D37">
            <w:pPr>
              <w:spacing w:before="80"/>
              <w:rPr>
                <w:sz w:val="12"/>
                <w:szCs w:val="12"/>
              </w:rPr>
            </w:pPr>
            <w:r>
              <w:rPr>
                <w:sz w:val="12"/>
                <w:szCs w:val="12"/>
              </w:rPr>
              <w:t>Risk of preterm birth following mega-fire exposure</w:t>
            </w:r>
            <w:r w:rsidR="0096791B">
              <w:rPr>
                <w:sz w:val="12"/>
                <w:szCs w:val="12"/>
              </w:rPr>
              <w:t xml:space="preserve"> compared to non-exposed</w:t>
            </w:r>
          </w:p>
          <w:p w14:paraId="0DF790C9" w14:textId="2FC74BBB" w:rsidR="004C4E6E" w:rsidRDefault="004C4E6E" w:rsidP="00970D37">
            <w:pPr>
              <w:pStyle w:val="ListParagraph"/>
              <w:numPr>
                <w:ilvl w:val="0"/>
                <w:numId w:val="6"/>
              </w:numPr>
              <w:tabs>
                <w:tab w:val="left" w:pos="285"/>
              </w:tabs>
              <w:spacing w:after="0" w:line="257" w:lineRule="auto"/>
              <w:ind w:left="141" w:right="74" w:hanging="11"/>
              <w:rPr>
                <w:sz w:val="12"/>
                <w:szCs w:val="12"/>
              </w:rPr>
            </w:pPr>
            <w:r w:rsidRPr="00342BAE">
              <w:rPr>
                <w:rFonts w:ascii="Times New Roman" w:hAnsi="Times New Roman" w:cs="Times New Roman"/>
                <w:sz w:val="12"/>
                <w:szCs w:val="12"/>
              </w:rPr>
              <w:t xml:space="preserve">1.2 % increase of </w:t>
            </w:r>
            <w:r w:rsidRPr="00C74900">
              <w:rPr>
                <w:rFonts w:ascii="Times New Roman" w:hAnsi="Times New Roman" w:cs="Times New Roman"/>
                <w:sz w:val="12"/>
                <w:szCs w:val="12"/>
              </w:rPr>
              <w:t>preterm birth &lt;37/40</w:t>
            </w:r>
            <w:r w:rsidR="0096791B">
              <w:rPr>
                <w:rFonts w:ascii="Times New Roman" w:hAnsi="Times New Roman" w:cs="Times New Roman"/>
                <w:sz w:val="12"/>
                <w:szCs w:val="12"/>
              </w:rPr>
              <w:t xml:space="preserve"> </w:t>
            </w:r>
            <w:r w:rsidR="001D25F8">
              <w:rPr>
                <w:rFonts w:ascii="Times New Roman" w:hAnsi="Times New Roman" w:cs="Times New Roman"/>
                <w:sz w:val="12"/>
                <w:szCs w:val="12"/>
              </w:rPr>
              <w:t>(</w:t>
            </w:r>
            <w:r w:rsidR="0096791B">
              <w:rPr>
                <w:rFonts w:ascii="Times New Roman" w:hAnsi="Times New Roman" w:cs="Times New Roman"/>
                <w:sz w:val="12"/>
                <w:szCs w:val="12"/>
              </w:rPr>
              <w:t>from a base of 10%</w:t>
            </w:r>
            <w:r w:rsidR="001D25F8">
              <w:rPr>
                <w:rFonts w:ascii="Times New Roman" w:hAnsi="Times New Roman" w:cs="Times New Roman"/>
                <w:sz w:val="12"/>
                <w:szCs w:val="12"/>
              </w:rPr>
              <w:t>)</w:t>
            </w:r>
          </w:p>
        </w:tc>
      </w:tr>
      <w:tr w:rsidR="004C4E6E" w:rsidRPr="007036B7" w14:paraId="32F8E2B0" w14:textId="77777777" w:rsidTr="00FB439D">
        <w:tc>
          <w:tcPr>
            <w:tcW w:w="1838" w:type="dxa"/>
          </w:tcPr>
          <w:p w14:paraId="099897FF" w14:textId="77777777" w:rsidR="004C4E6E" w:rsidRDefault="004C4E6E" w:rsidP="00FB439D">
            <w:pPr>
              <w:spacing w:before="80" w:after="80"/>
              <w:rPr>
                <w:sz w:val="12"/>
                <w:szCs w:val="12"/>
              </w:rPr>
            </w:pPr>
            <w:r>
              <w:rPr>
                <w:sz w:val="12"/>
                <w:szCs w:val="12"/>
              </w:rPr>
              <w:t xml:space="preserve">Park, B.Y., Boles, I., </w:t>
            </w:r>
            <w:proofErr w:type="spellStart"/>
            <w:r>
              <w:rPr>
                <w:sz w:val="12"/>
                <w:szCs w:val="12"/>
              </w:rPr>
              <w:t>Monavvari</w:t>
            </w:r>
            <w:proofErr w:type="spellEnd"/>
            <w:r>
              <w:rPr>
                <w:sz w:val="12"/>
                <w:szCs w:val="12"/>
              </w:rPr>
              <w:t xml:space="preserve">, S., Patel, S., Alvarez, A., Phan, M., Perez., &amp; Yao, R. </w:t>
            </w:r>
          </w:p>
          <w:p w14:paraId="3E0BB886" w14:textId="77777777" w:rsidR="004C4E6E" w:rsidRDefault="004C4E6E" w:rsidP="00FB439D">
            <w:pPr>
              <w:spacing w:before="80" w:after="80"/>
              <w:rPr>
                <w:sz w:val="12"/>
                <w:szCs w:val="12"/>
              </w:rPr>
            </w:pPr>
            <w:r>
              <w:rPr>
                <w:sz w:val="12"/>
                <w:szCs w:val="12"/>
              </w:rPr>
              <w:t>2021</w:t>
            </w:r>
          </w:p>
          <w:p w14:paraId="62B2D0EF" w14:textId="1339D4E0" w:rsidR="004C4E6E" w:rsidRPr="005E7DA1" w:rsidRDefault="004C4E6E" w:rsidP="00FB439D">
            <w:pPr>
              <w:spacing w:before="80" w:after="80"/>
              <w:rPr>
                <w:sz w:val="12"/>
                <w:szCs w:val="12"/>
              </w:rPr>
            </w:pPr>
            <w:r>
              <w:rPr>
                <w:sz w:val="12"/>
                <w:szCs w:val="12"/>
              </w:rPr>
              <w:t>The association between wild</w:t>
            </w:r>
            <w:r w:rsidR="00656D71">
              <w:rPr>
                <w:sz w:val="12"/>
                <w:szCs w:val="12"/>
              </w:rPr>
              <w:t>fir</w:t>
            </w:r>
            <w:r>
              <w:rPr>
                <w:sz w:val="12"/>
                <w:szCs w:val="12"/>
              </w:rPr>
              <w:t>e exposure in pregnancy and foetal gastroschisis: A population-based cohort study.</w:t>
            </w:r>
          </w:p>
        </w:tc>
        <w:tc>
          <w:tcPr>
            <w:tcW w:w="1276" w:type="dxa"/>
          </w:tcPr>
          <w:p w14:paraId="01063C04" w14:textId="77777777" w:rsidR="004C4E6E" w:rsidRDefault="004C4E6E" w:rsidP="00FB439D">
            <w:pPr>
              <w:spacing w:before="80" w:after="80"/>
              <w:rPr>
                <w:color w:val="000000"/>
                <w:sz w:val="12"/>
                <w:szCs w:val="12"/>
              </w:rPr>
            </w:pPr>
            <w:r>
              <w:rPr>
                <w:color w:val="000000"/>
                <w:sz w:val="12"/>
                <w:szCs w:val="12"/>
              </w:rPr>
              <w:t>California, USA</w:t>
            </w:r>
          </w:p>
          <w:p w14:paraId="67391B1A" w14:textId="77777777" w:rsidR="004C4E6E" w:rsidRDefault="004C4E6E" w:rsidP="00FB439D">
            <w:pPr>
              <w:spacing w:before="80" w:after="80"/>
              <w:rPr>
                <w:color w:val="000000"/>
                <w:sz w:val="12"/>
                <w:szCs w:val="12"/>
              </w:rPr>
            </w:pPr>
            <w:r>
              <w:rPr>
                <w:color w:val="000000"/>
                <w:sz w:val="12"/>
                <w:szCs w:val="12"/>
              </w:rPr>
              <w:t>Wildfire exposure</w:t>
            </w:r>
          </w:p>
          <w:p w14:paraId="14D19063" w14:textId="77777777" w:rsidR="004C4E6E" w:rsidRDefault="004C4E6E" w:rsidP="00FB439D">
            <w:pPr>
              <w:spacing w:before="80" w:after="80"/>
              <w:rPr>
                <w:color w:val="000000"/>
                <w:sz w:val="12"/>
                <w:szCs w:val="12"/>
              </w:rPr>
            </w:pPr>
            <w:r>
              <w:rPr>
                <w:color w:val="000000"/>
                <w:sz w:val="12"/>
                <w:szCs w:val="12"/>
              </w:rPr>
              <w:t>2007-2010</w:t>
            </w:r>
          </w:p>
        </w:tc>
        <w:tc>
          <w:tcPr>
            <w:tcW w:w="1134" w:type="dxa"/>
          </w:tcPr>
          <w:p w14:paraId="469CE009" w14:textId="77777777" w:rsidR="004C4E6E" w:rsidRDefault="004C4E6E" w:rsidP="00FB439D">
            <w:pPr>
              <w:spacing w:before="80" w:after="80"/>
              <w:rPr>
                <w:color w:val="000000"/>
                <w:sz w:val="12"/>
                <w:szCs w:val="12"/>
              </w:rPr>
            </w:pPr>
            <w:r>
              <w:rPr>
                <w:color w:val="000000"/>
                <w:sz w:val="12"/>
                <w:szCs w:val="12"/>
              </w:rPr>
              <w:t>Retrospective cohort study of 2,093,185 births 2007-2010</w:t>
            </w:r>
          </w:p>
        </w:tc>
        <w:tc>
          <w:tcPr>
            <w:tcW w:w="2977" w:type="dxa"/>
          </w:tcPr>
          <w:p w14:paraId="0B4B8A58" w14:textId="77777777" w:rsidR="004C4E6E" w:rsidRDefault="004C4E6E" w:rsidP="00FB439D">
            <w:pPr>
              <w:spacing w:before="80" w:after="80"/>
              <w:rPr>
                <w:color w:val="000000"/>
                <w:sz w:val="12"/>
                <w:szCs w:val="12"/>
              </w:rPr>
            </w:pPr>
            <w:r>
              <w:rPr>
                <w:color w:val="000000"/>
                <w:sz w:val="12"/>
                <w:szCs w:val="12"/>
              </w:rPr>
              <w:t xml:space="preserve">Administrative data – The Office of </w:t>
            </w:r>
            <w:proofErr w:type="spellStart"/>
            <w:r>
              <w:rPr>
                <w:color w:val="000000"/>
                <w:sz w:val="12"/>
                <w:szCs w:val="12"/>
              </w:rPr>
              <w:t>Statewide</w:t>
            </w:r>
            <w:proofErr w:type="spellEnd"/>
            <w:r>
              <w:rPr>
                <w:color w:val="000000"/>
                <w:sz w:val="12"/>
                <w:szCs w:val="12"/>
              </w:rPr>
              <w:t xml:space="preserve"> Health Planning Birth File (OSHPD), California</w:t>
            </w:r>
          </w:p>
          <w:p w14:paraId="6C0719F9" w14:textId="77777777" w:rsidR="004C4E6E" w:rsidRDefault="004C4E6E" w:rsidP="00FB439D">
            <w:pPr>
              <w:spacing w:before="80" w:after="80"/>
              <w:rPr>
                <w:color w:val="000000"/>
                <w:sz w:val="12"/>
                <w:szCs w:val="12"/>
              </w:rPr>
            </w:pPr>
            <w:r>
              <w:rPr>
                <w:color w:val="000000"/>
                <w:sz w:val="12"/>
                <w:szCs w:val="12"/>
              </w:rPr>
              <w:t xml:space="preserve">Geospatial fire imaging from The California Department of Forestry and Fire Protection (CAL FIRE) </w:t>
            </w:r>
          </w:p>
        </w:tc>
        <w:tc>
          <w:tcPr>
            <w:tcW w:w="2693" w:type="dxa"/>
          </w:tcPr>
          <w:p w14:paraId="677C54A6" w14:textId="77777777" w:rsidR="004C4E6E" w:rsidRDefault="004C4E6E" w:rsidP="00FB439D">
            <w:pPr>
              <w:spacing w:before="80" w:after="80"/>
              <w:rPr>
                <w:color w:val="000000"/>
                <w:sz w:val="12"/>
                <w:szCs w:val="12"/>
              </w:rPr>
            </w:pPr>
            <w:r>
              <w:rPr>
                <w:color w:val="000000"/>
                <w:sz w:val="12"/>
                <w:szCs w:val="12"/>
              </w:rPr>
              <w:t>Exposure window: preconception (30 days prior to pregnancy) or in utero at time of wildfire exposure</w:t>
            </w:r>
          </w:p>
          <w:p w14:paraId="27C8536D" w14:textId="77777777" w:rsidR="004C4E6E" w:rsidRDefault="004C4E6E" w:rsidP="00FB439D">
            <w:pPr>
              <w:spacing w:before="80" w:after="80"/>
              <w:rPr>
                <w:color w:val="000000"/>
                <w:sz w:val="12"/>
                <w:szCs w:val="12"/>
              </w:rPr>
            </w:pPr>
            <w:r>
              <w:rPr>
                <w:color w:val="000000"/>
                <w:sz w:val="12"/>
                <w:szCs w:val="12"/>
              </w:rPr>
              <w:t>Geospatial</w:t>
            </w:r>
          </w:p>
          <w:p w14:paraId="43D8317D" w14:textId="77777777" w:rsidR="004C4E6E" w:rsidRDefault="004C4E6E" w:rsidP="00FB439D">
            <w:pPr>
              <w:spacing w:before="80" w:after="80"/>
              <w:rPr>
                <w:color w:val="000000"/>
                <w:sz w:val="12"/>
                <w:szCs w:val="12"/>
              </w:rPr>
            </w:pPr>
            <w:r>
              <w:rPr>
                <w:color w:val="000000"/>
                <w:sz w:val="12"/>
                <w:szCs w:val="12"/>
              </w:rPr>
              <w:t xml:space="preserve">Wildfire exposure was defined as the mother’s primary residence zip code within 15 miles of the edge of a wildfire </w:t>
            </w:r>
          </w:p>
          <w:p w14:paraId="4B353E62" w14:textId="183ED93F" w:rsidR="002E1C79" w:rsidRPr="007036B7" w:rsidRDefault="002E1C79" w:rsidP="00FB439D">
            <w:pPr>
              <w:spacing w:before="80" w:after="80"/>
              <w:rPr>
                <w:color w:val="000000"/>
                <w:sz w:val="12"/>
                <w:szCs w:val="12"/>
              </w:rPr>
            </w:pPr>
            <w:r>
              <w:rPr>
                <w:color w:val="000000"/>
                <w:sz w:val="12"/>
                <w:szCs w:val="12"/>
              </w:rPr>
              <w:t>Comparison – exposed vs non-exposed</w:t>
            </w:r>
          </w:p>
        </w:tc>
        <w:tc>
          <w:tcPr>
            <w:tcW w:w="4394" w:type="dxa"/>
          </w:tcPr>
          <w:p w14:paraId="54A721DF" w14:textId="3B6B2EE3" w:rsidR="004C4E6E" w:rsidRDefault="004C4E6E" w:rsidP="00FB439D">
            <w:pPr>
              <w:spacing w:before="80"/>
              <w:rPr>
                <w:sz w:val="12"/>
                <w:szCs w:val="12"/>
              </w:rPr>
            </w:pPr>
            <w:r>
              <w:rPr>
                <w:sz w:val="12"/>
                <w:szCs w:val="12"/>
              </w:rPr>
              <w:t>Risk of gastroschisis increased following the following exposure to wildfire</w:t>
            </w:r>
            <w:r w:rsidR="00395F94">
              <w:rPr>
                <w:sz w:val="12"/>
                <w:szCs w:val="12"/>
              </w:rPr>
              <w:t xml:space="preserve"> compared to no exposure</w:t>
            </w:r>
            <w:r>
              <w:rPr>
                <w:sz w:val="12"/>
                <w:szCs w:val="12"/>
              </w:rPr>
              <w:t>:</w:t>
            </w:r>
          </w:p>
          <w:p w14:paraId="2ACB53E9" w14:textId="3FF8FADB" w:rsidR="004C4E6E" w:rsidRDefault="00FC057D" w:rsidP="00FB439D">
            <w:pPr>
              <w:pStyle w:val="ListParagraph"/>
              <w:numPr>
                <w:ilvl w:val="0"/>
                <w:numId w:val="6"/>
              </w:numPr>
              <w:tabs>
                <w:tab w:val="left" w:pos="285"/>
              </w:tabs>
              <w:spacing w:after="0" w:line="257" w:lineRule="auto"/>
              <w:ind w:left="141" w:right="74" w:hanging="11"/>
              <w:rPr>
                <w:rFonts w:ascii="Times New Roman" w:eastAsia="Times New Roman" w:hAnsi="Times New Roman" w:cs="Times New Roman"/>
                <w:sz w:val="12"/>
                <w:szCs w:val="12"/>
                <w:lang w:eastAsia="en-AU"/>
              </w:rPr>
            </w:pPr>
            <w:r>
              <w:rPr>
                <w:rFonts w:ascii="Times New Roman" w:eastAsia="Times New Roman" w:hAnsi="Times New Roman" w:cs="Times New Roman"/>
                <w:sz w:val="12"/>
                <w:szCs w:val="12"/>
                <w:lang w:eastAsia="en-AU"/>
              </w:rPr>
              <w:t>7.8 vs 5.7 per 10.000 births (</w:t>
            </w:r>
            <w:proofErr w:type="spellStart"/>
            <w:r w:rsidR="004C4E6E">
              <w:rPr>
                <w:rFonts w:ascii="Times New Roman" w:eastAsia="Times New Roman" w:hAnsi="Times New Roman" w:cs="Times New Roman"/>
                <w:sz w:val="12"/>
                <w:szCs w:val="12"/>
                <w:lang w:eastAsia="en-AU"/>
              </w:rPr>
              <w:t>aRR</w:t>
            </w:r>
            <w:proofErr w:type="spellEnd"/>
            <w:r w:rsidR="004C4E6E">
              <w:rPr>
                <w:rFonts w:ascii="Times New Roman" w:eastAsia="Times New Roman" w:hAnsi="Times New Roman" w:cs="Times New Roman"/>
                <w:sz w:val="12"/>
                <w:szCs w:val="12"/>
                <w:lang w:eastAsia="en-AU"/>
              </w:rPr>
              <w:t xml:space="preserve"> 1.28 </w:t>
            </w:r>
            <w:r w:rsidR="005455FE">
              <w:rPr>
                <w:rFonts w:ascii="Times New Roman" w:eastAsia="Times New Roman" w:hAnsi="Times New Roman" w:cs="Times New Roman"/>
                <w:sz w:val="12"/>
                <w:szCs w:val="12"/>
                <w:lang w:eastAsia="en-AU"/>
              </w:rPr>
              <w:t>[</w:t>
            </w:r>
            <w:r w:rsidR="004C4E6E">
              <w:rPr>
                <w:rFonts w:ascii="Times New Roman" w:eastAsia="Times New Roman" w:hAnsi="Times New Roman" w:cs="Times New Roman"/>
                <w:sz w:val="12"/>
                <w:szCs w:val="12"/>
                <w:lang w:eastAsia="en-AU"/>
              </w:rPr>
              <w:t>95%CI: 1.07, 1.54</w:t>
            </w:r>
            <w:r w:rsidR="005455FE">
              <w:rPr>
                <w:rFonts w:ascii="Times New Roman" w:eastAsia="Times New Roman" w:hAnsi="Times New Roman" w:cs="Times New Roman"/>
                <w:sz w:val="12"/>
                <w:szCs w:val="12"/>
                <w:lang w:eastAsia="en-AU"/>
              </w:rPr>
              <w:t>]</w:t>
            </w:r>
            <w:r>
              <w:rPr>
                <w:rFonts w:ascii="Times New Roman" w:eastAsia="Times New Roman" w:hAnsi="Times New Roman" w:cs="Times New Roman"/>
                <w:sz w:val="12"/>
                <w:szCs w:val="12"/>
                <w:lang w:eastAsia="en-AU"/>
              </w:rPr>
              <w:t>)</w:t>
            </w:r>
            <w:r w:rsidR="004C4E6E">
              <w:rPr>
                <w:rFonts w:ascii="Times New Roman" w:eastAsia="Times New Roman" w:hAnsi="Times New Roman" w:cs="Times New Roman"/>
                <w:sz w:val="12"/>
                <w:szCs w:val="12"/>
                <w:lang w:eastAsia="en-AU"/>
              </w:rPr>
              <w:t xml:space="preserve"> first trimester exposure </w:t>
            </w:r>
          </w:p>
          <w:p w14:paraId="555EDAB3" w14:textId="10019141" w:rsidR="004C4E6E" w:rsidRPr="00FB439D" w:rsidRDefault="00FC057D" w:rsidP="00FB439D">
            <w:pPr>
              <w:pStyle w:val="ListParagraph"/>
              <w:numPr>
                <w:ilvl w:val="0"/>
                <w:numId w:val="6"/>
              </w:numPr>
              <w:tabs>
                <w:tab w:val="left" w:pos="285"/>
              </w:tabs>
              <w:spacing w:after="0" w:line="257" w:lineRule="auto"/>
              <w:ind w:left="141" w:right="74" w:hanging="11"/>
              <w:rPr>
                <w:rFonts w:ascii="Times New Roman" w:eastAsia="Times New Roman" w:hAnsi="Times New Roman" w:cs="Times New Roman"/>
                <w:sz w:val="12"/>
                <w:szCs w:val="12"/>
                <w:lang w:eastAsia="en-AU"/>
              </w:rPr>
            </w:pPr>
            <w:r>
              <w:rPr>
                <w:rFonts w:ascii="Times New Roman" w:eastAsia="Times New Roman" w:hAnsi="Times New Roman" w:cs="Times New Roman"/>
                <w:sz w:val="12"/>
                <w:szCs w:val="12"/>
                <w:lang w:eastAsia="en-AU"/>
              </w:rPr>
              <w:t>12.</w:t>
            </w:r>
            <w:r w:rsidR="00852BB0">
              <w:rPr>
                <w:rFonts w:ascii="Times New Roman" w:eastAsia="Times New Roman" w:hAnsi="Times New Roman" w:cs="Times New Roman"/>
                <w:sz w:val="12"/>
                <w:szCs w:val="12"/>
                <w:lang w:eastAsia="en-AU"/>
              </w:rPr>
              <w:t>5 vs 5.7 per 10,000 births (</w:t>
            </w:r>
            <w:proofErr w:type="spellStart"/>
            <w:r w:rsidR="004C4E6E">
              <w:rPr>
                <w:rFonts w:ascii="Times New Roman" w:eastAsia="Times New Roman" w:hAnsi="Times New Roman" w:cs="Times New Roman"/>
                <w:sz w:val="12"/>
                <w:szCs w:val="12"/>
                <w:lang w:eastAsia="en-AU"/>
              </w:rPr>
              <w:t>aRR</w:t>
            </w:r>
            <w:proofErr w:type="spellEnd"/>
            <w:r w:rsidR="004C4E6E">
              <w:rPr>
                <w:rFonts w:ascii="Times New Roman" w:eastAsia="Times New Roman" w:hAnsi="Times New Roman" w:cs="Times New Roman"/>
                <w:sz w:val="12"/>
                <w:szCs w:val="12"/>
                <w:lang w:eastAsia="en-AU"/>
              </w:rPr>
              <w:t xml:space="preserve"> 2.21 </w:t>
            </w:r>
            <w:r w:rsidR="005455FE">
              <w:rPr>
                <w:rFonts w:ascii="Times New Roman" w:eastAsia="Times New Roman" w:hAnsi="Times New Roman" w:cs="Times New Roman"/>
                <w:sz w:val="12"/>
                <w:szCs w:val="12"/>
                <w:lang w:eastAsia="en-AU"/>
              </w:rPr>
              <w:t>[</w:t>
            </w:r>
            <w:r w:rsidR="004C4E6E">
              <w:rPr>
                <w:rFonts w:ascii="Times New Roman" w:eastAsia="Times New Roman" w:hAnsi="Times New Roman" w:cs="Times New Roman"/>
                <w:sz w:val="12"/>
                <w:szCs w:val="12"/>
                <w:lang w:eastAsia="en-AU"/>
              </w:rPr>
              <w:t>95%CI: 1.40, 3.48</w:t>
            </w:r>
            <w:r w:rsidR="005455FE">
              <w:rPr>
                <w:rFonts w:ascii="Times New Roman" w:eastAsia="Times New Roman" w:hAnsi="Times New Roman" w:cs="Times New Roman"/>
                <w:sz w:val="12"/>
                <w:szCs w:val="12"/>
                <w:lang w:eastAsia="en-AU"/>
              </w:rPr>
              <w:t>]</w:t>
            </w:r>
            <w:r w:rsidR="00852BB0">
              <w:rPr>
                <w:rFonts w:ascii="Times New Roman" w:eastAsia="Times New Roman" w:hAnsi="Times New Roman" w:cs="Times New Roman"/>
                <w:sz w:val="12"/>
                <w:szCs w:val="12"/>
                <w:lang w:eastAsia="en-AU"/>
              </w:rPr>
              <w:t>)</w:t>
            </w:r>
            <w:r w:rsidR="004C4E6E">
              <w:rPr>
                <w:rFonts w:ascii="Times New Roman" w:eastAsia="Times New Roman" w:hAnsi="Times New Roman" w:cs="Times New Roman"/>
                <w:sz w:val="12"/>
                <w:szCs w:val="12"/>
                <w:lang w:eastAsia="en-AU"/>
              </w:rPr>
              <w:t xml:space="preserve"> </w:t>
            </w:r>
            <w:proofErr w:type="gramStart"/>
            <w:r w:rsidR="004C4E6E">
              <w:rPr>
                <w:rFonts w:ascii="Times New Roman" w:eastAsia="Times New Roman" w:hAnsi="Times New Roman" w:cs="Times New Roman"/>
                <w:sz w:val="12"/>
                <w:szCs w:val="12"/>
                <w:lang w:eastAsia="en-AU"/>
              </w:rPr>
              <w:t>pre conception</w:t>
            </w:r>
            <w:proofErr w:type="gramEnd"/>
            <w:r w:rsidR="004C4E6E">
              <w:rPr>
                <w:rFonts w:ascii="Times New Roman" w:eastAsia="Times New Roman" w:hAnsi="Times New Roman" w:cs="Times New Roman"/>
                <w:sz w:val="12"/>
                <w:szCs w:val="12"/>
                <w:lang w:eastAsia="en-AU"/>
              </w:rPr>
              <w:t xml:space="preserve"> exposure (up to 30 days prior to pregnancy)</w:t>
            </w:r>
          </w:p>
        </w:tc>
      </w:tr>
      <w:tr w:rsidR="00AC3379" w:rsidRPr="007036B7" w14:paraId="209BB928" w14:textId="77777777" w:rsidTr="00C64277">
        <w:tc>
          <w:tcPr>
            <w:tcW w:w="1838" w:type="dxa"/>
          </w:tcPr>
          <w:p w14:paraId="6BE34BCB" w14:textId="7A38D92B" w:rsidR="00AC3379" w:rsidRDefault="00D92B1E" w:rsidP="00C64277">
            <w:pPr>
              <w:spacing w:before="80" w:after="80"/>
              <w:rPr>
                <w:sz w:val="12"/>
                <w:szCs w:val="12"/>
              </w:rPr>
            </w:pPr>
            <w:proofErr w:type="spellStart"/>
            <w:r>
              <w:rPr>
                <w:sz w:val="12"/>
                <w:szCs w:val="12"/>
              </w:rPr>
              <w:t>Re</w:t>
            </w:r>
            <w:r w:rsidR="00FA018C">
              <w:rPr>
                <w:sz w:val="12"/>
                <w:szCs w:val="12"/>
              </w:rPr>
              <w:t>quia</w:t>
            </w:r>
            <w:proofErr w:type="spellEnd"/>
            <w:r w:rsidR="00FA018C">
              <w:rPr>
                <w:sz w:val="12"/>
                <w:szCs w:val="12"/>
              </w:rPr>
              <w:t>, W.J., Kill. E.,</w:t>
            </w:r>
            <w:r w:rsidR="003712D5">
              <w:rPr>
                <w:sz w:val="12"/>
                <w:szCs w:val="12"/>
              </w:rPr>
              <w:t xml:space="preserve"> </w:t>
            </w:r>
            <w:proofErr w:type="spellStart"/>
            <w:r w:rsidR="00F60B6F">
              <w:rPr>
                <w:sz w:val="12"/>
                <w:szCs w:val="12"/>
              </w:rPr>
              <w:t>Papatheodorou</w:t>
            </w:r>
            <w:proofErr w:type="spellEnd"/>
            <w:r w:rsidR="00F60B6F">
              <w:rPr>
                <w:sz w:val="12"/>
                <w:szCs w:val="12"/>
              </w:rPr>
              <w:t>, S.,</w:t>
            </w:r>
            <w:r w:rsidR="003712D5">
              <w:rPr>
                <w:sz w:val="12"/>
                <w:szCs w:val="12"/>
              </w:rPr>
              <w:t xml:space="preserve"> </w:t>
            </w:r>
            <w:proofErr w:type="spellStart"/>
            <w:r w:rsidR="00F60B6F">
              <w:rPr>
                <w:sz w:val="12"/>
                <w:szCs w:val="12"/>
              </w:rPr>
              <w:t>K</w:t>
            </w:r>
            <w:r w:rsidR="0078036B">
              <w:rPr>
                <w:sz w:val="12"/>
                <w:szCs w:val="12"/>
              </w:rPr>
              <w:t>o</w:t>
            </w:r>
            <w:r w:rsidR="00F60B6F">
              <w:rPr>
                <w:sz w:val="12"/>
                <w:szCs w:val="12"/>
              </w:rPr>
              <w:t>utrakis</w:t>
            </w:r>
            <w:proofErr w:type="spellEnd"/>
            <w:r w:rsidR="00F60B6F">
              <w:rPr>
                <w:sz w:val="12"/>
                <w:szCs w:val="12"/>
              </w:rPr>
              <w:t>, P.,</w:t>
            </w:r>
            <w:r w:rsidR="003712D5">
              <w:rPr>
                <w:sz w:val="12"/>
                <w:szCs w:val="12"/>
              </w:rPr>
              <w:t xml:space="preserve"> </w:t>
            </w:r>
            <w:r w:rsidR="00F60B6F">
              <w:rPr>
                <w:sz w:val="12"/>
                <w:szCs w:val="12"/>
              </w:rPr>
              <w:t>&amp; Sch</w:t>
            </w:r>
            <w:r w:rsidR="0078036B">
              <w:rPr>
                <w:sz w:val="12"/>
                <w:szCs w:val="12"/>
              </w:rPr>
              <w:t>wartz, J.D.</w:t>
            </w:r>
          </w:p>
          <w:p w14:paraId="2E964D42" w14:textId="77777777" w:rsidR="0078036B" w:rsidRDefault="00F654C4" w:rsidP="00C64277">
            <w:pPr>
              <w:spacing w:before="80" w:after="80"/>
              <w:rPr>
                <w:sz w:val="12"/>
                <w:szCs w:val="12"/>
              </w:rPr>
            </w:pPr>
            <w:r>
              <w:rPr>
                <w:sz w:val="12"/>
                <w:szCs w:val="12"/>
              </w:rPr>
              <w:t>2021</w:t>
            </w:r>
          </w:p>
          <w:p w14:paraId="0A10E792" w14:textId="5E950D8B" w:rsidR="00F654C4" w:rsidRPr="005E7DA1" w:rsidRDefault="00C8361D" w:rsidP="00C64277">
            <w:pPr>
              <w:spacing w:before="80" w:after="80"/>
              <w:rPr>
                <w:sz w:val="12"/>
                <w:szCs w:val="12"/>
              </w:rPr>
            </w:pPr>
            <w:r>
              <w:rPr>
                <w:sz w:val="12"/>
                <w:szCs w:val="12"/>
              </w:rPr>
              <w:t xml:space="preserve">Prenatal exposure </w:t>
            </w:r>
            <w:r w:rsidR="00F36225">
              <w:rPr>
                <w:sz w:val="12"/>
                <w:szCs w:val="12"/>
              </w:rPr>
              <w:t>t</w:t>
            </w:r>
            <w:r>
              <w:rPr>
                <w:sz w:val="12"/>
                <w:szCs w:val="12"/>
              </w:rPr>
              <w:t xml:space="preserve">o wildfire-related air pollution and </w:t>
            </w:r>
            <w:r w:rsidR="00C04594">
              <w:rPr>
                <w:sz w:val="12"/>
                <w:szCs w:val="12"/>
              </w:rPr>
              <w:t>birth defects in Brazil.</w:t>
            </w:r>
          </w:p>
        </w:tc>
        <w:tc>
          <w:tcPr>
            <w:tcW w:w="1276" w:type="dxa"/>
          </w:tcPr>
          <w:p w14:paraId="072B5247" w14:textId="77777777" w:rsidR="00AC3379" w:rsidRDefault="00245F78" w:rsidP="00C64277">
            <w:pPr>
              <w:spacing w:before="80" w:after="80"/>
              <w:rPr>
                <w:color w:val="000000"/>
                <w:sz w:val="12"/>
                <w:szCs w:val="12"/>
              </w:rPr>
            </w:pPr>
            <w:r>
              <w:rPr>
                <w:color w:val="000000"/>
                <w:sz w:val="12"/>
                <w:szCs w:val="12"/>
              </w:rPr>
              <w:t>Brazil</w:t>
            </w:r>
          </w:p>
          <w:p w14:paraId="73211F74" w14:textId="77777777" w:rsidR="00245F78" w:rsidRDefault="00E37D86" w:rsidP="00C64277">
            <w:pPr>
              <w:spacing w:before="80" w:after="80"/>
              <w:rPr>
                <w:color w:val="000000"/>
                <w:sz w:val="12"/>
                <w:szCs w:val="12"/>
              </w:rPr>
            </w:pPr>
            <w:r>
              <w:rPr>
                <w:color w:val="000000"/>
                <w:sz w:val="12"/>
                <w:szCs w:val="12"/>
              </w:rPr>
              <w:t>Wildfire smoke exposure</w:t>
            </w:r>
          </w:p>
          <w:p w14:paraId="45908E34" w14:textId="5819A946" w:rsidR="00E37D86" w:rsidRDefault="00E37D86" w:rsidP="00C64277">
            <w:pPr>
              <w:spacing w:before="80" w:after="80"/>
              <w:rPr>
                <w:color w:val="000000"/>
                <w:sz w:val="12"/>
                <w:szCs w:val="12"/>
              </w:rPr>
            </w:pPr>
            <w:r>
              <w:rPr>
                <w:color w:val="000000"/>
                <w:sz w:val="12"/>
                <w:szCs w:val="12"/>
              </w:rPr>
              <w:t>20</w:t>
            </w:r>
            <w:r w:rsidR="005E1BCC">
              <w:rPr>
                <w:color w:val="000000"/>
                <w:sz w:val="12"/>
                <w:szCs w:val="12"/>
              </w:rPr>
              <w:t>01-2018</w:t>
            </w:r>
          </w:p>
        </w:tc>
        <w:tc>
          <w:tcPr>
            <w:tcW w:w="1134" w:type="dxa"/>
          </w:tcPr>
          <w:p w14:paraId="041DE1A1" w14:textId="533420EC" w:rsidR="005A393A" w:rsidRDefault="005A393A" w:rsidP="005A393A">
            <w:pPr>
              <w:spacing w:before="80" w:after="80"/>
              <w:rPr>
                <w:color w:val="000000"/>
                <w:sz w:val="12"/>
                <w:szCs w:val="12"/>
              </w:rPr>
            </w:pPr>
            <w:r>
              <w:rPr>
                <w:color w:val="000000"/>
                <w:sz w:val="12"/>
                <w:szCs w:val="12"/>
              </w:rPr>
              <w:t>Retrospective cohort study of 16,825,497 births between 2001-2018</w:t>
            </w:r>
          </w:p>
          <w:p w14:paraId="55AC3A45" w14:textId="77777777" w:rsidR="00AC3379" w:rsidRDefault="00AC3379" w:rsidP="00C64277">
            <w:pPr>
              <w:spacing w:before="80" w:after="80"/>
              <w:rPr>
                <w:color w:val="000000"/>
                <w:sz w:val="12"/>
                <w:szCs w:val="12"/>
              </w:rPr>
            </w:pPr>
          </w:p>
        </w:tc>
        <w:tc>
          <w:tcPr>
            <w:tcW w:w="2977" w:type="dxa"/>
          </w:tcPr>
          <w:p w14:paraId="7D68E522" w14:textId="6355A278" w:rsidR="00AC3379" w:rsidRDefault="00E16E64" w:rsidP="00C64277">
            <w:pPr>
              <w:spacing w:before="80" w:after="80"/>
              <w:rPr>
                <w:color w:val="000000"/>
                <w:sz w:val="12"/>
                <w:szCs w:val="12"/>
              </w:rPr>
            </w:pPr>
            <w:r>
              <w:rPr>
                <w:color w:val="000000"/>
                <w:sz w:val="12"/>
                <w:szCs w:val="12"/>
              </w:rPr>
              <w:t>Administrative data – birth certificate data from Ministry of Health – Brazil</w:t>
            </w:r>
          </w:p>
          <w:p w14:paraId="28E8F07E" w14:textId="77777777" w:rsidR="00E16E64" w:rsidRDefault="00E16E64" w:rsidP="00C64277">
            <w:pPr>
              <w:spacing w:before="80" w:after="80"/>
              <w:rPr>
                <w:color w:val="000000"/>
                <w:sz w:val="12"/>
                <w:szCs w:val="12"/>
              </w:rPr>
            </w:pPr>
            <w:r>
              <w:rPr>
                <w:color w:val="000000"/>
                <w:sz w:val="12"/>
                <w:szCs w:val="12"/>
              </w:rPr>
              <w:t>Satellite imagery</w:t>
            </w:r>
            <w:r w:rsidR="007075E8">
              <w:rPr>
                <w:color w:val="000000"/>
                <w:sz w:val="12"/>
                <w:szCs w:val="12"/>
              </w:rPr>
              <w:t xml:space="preserve">: National Institute of Spatial Research – Brazil / </w:t>
            </w:r>
            <w:r w:rsidR="009152B2">
              <w:rPr>
                <w:color w:val="000000"/>
                <w:sz w:val="12"/>
                <w:szCs w:val="12"/>
              </w:rPr>
              <w:t>Instituto Nacional</w:t>
            </w:r>
            <w:r w:rsidR="007F317A">
              <w:rPr>
                <w:color w:val="000000"/>
                <w:sz w:val="12"/>
                <w:szCs w:val="12"/>
              </w:rPr>
              <w:t xml:space="preserve"> de </w:t>
            </w:r>
            <w:proofErr w:type="spellStart"/>
            <w:r w:rsidR="007F317A">
              <w:rPr>
                <w:color w:val="000000"/>
                <w:sz w:val="12"/>
                <w:szCs w:val="12"/>
              </w:rPr>
              <w:t>Pesquisas</w:t>
            </w:r>
            <w:proofErr w:type="spellEnd"/>
            <w:r w:rsidR="000F2150">
              <w:rPr>
                <w:color w:val="000000"/>
                <w:sz w:val="12"/>
                <w:szCs w:val="12"/>
              </w:rPr>
              <w:t xml:space="preserve"> </w:t>
            </w:r>
            <w:proofErr w:type="spellStart"/>
            <w:r w:rsidR="000F2150">
              <w:rPr>
                <w:color w:val="000000"/>
                <w:sz w:val="12"/>
                <w:szCs w:val="12"/>
              </w:rPr>
              <w:t>Espaciais</w:t>
            </w:r>
            <w:proofErr w:type="spellEnd"/>
            <w:r w:rsidR="000F2150">
              <w:rPr>
                <w:color w:val="000000"/>
                <w:sz w:val="12"/>
                <w:szCs w:val="12"/>
              </w:rPr>
              <w:t xml:space="preserve"> (INPE)</w:t>
            </w:r>
          </w:p>
          <w:p w14:paraId="0C5C8CF2" w14:textId="77777777" w:rsidR="00F20792" w:rsidRDefault="009E39C2" w:rsidP="00C64277">
            <w:pPr>
              <w:spacing w:before="80" w:after="80"/>
              <w:rPr>
                <w:color w:val="000000"/>
                <w:sz w:val="12"/>
                <w:szCs w:val="12"/>
              </w:rPr>
            </w:pPr>
            <w:r>
              <w:rPr>
                <w:color w:val="000000"/>
                <w:sz w:val="12"/>
                <w:szCs w:val="12"/>
              </w:rPr>
              <w:t>Ambient air pollution including d</w:t>
            </w:r>
            <w:r w:rsidR="00F20792">
              <w:rPr>
                <w:color w:val="000000"/>
                <w:sz w:val="12"/>
                <w:szCs w:val="12"/>
              </w:rPr>
              <w:t>aily PM</w:t>
            </w:r>
            <w:r w:rsidR="00F20792" w:rsidRPr="00801C3F">
              <w:rPr>
                <w:color w:val="000000"/>
                <w:sz w:val="12"/>
                <w:szCs w:val="12"/>
                <w:vertAlign w:val="subscript"/>
              </w:rPr>
              <w:t>2.5</w:t>
            </w:r>
            <w:r w:rsidR="00F20792">
              <w:rPr>
                <w:color w:val="000000"/>
                <w:sz w:val="12"/>
                <w:szCs w:val="12"/>
              </w:rPr>
              <w:t xml:space="preserve"> levels</w:t>
            </w:r>
            <w:r w:rsidR="00CF1AF8">
              <w:rPr>
                <w:color w:val="000000"/>
                <w:sz w:val="12"/>
                <w:szCs w:val="12"/>
              </w:rPr>
              <w:t xml:space="preserve"> and weather data</w:t>
            </w:r>
            <w:r w:rsidR="00866228">
              <w:rPr>
                <w:color w:val="000000"/>
                <w:sz w:val="12"/>
                <w:szCs w:val="12"/>
              </w:rPr>
              <w:t>:</w:t>
            </w:r>
            <w:r w:rsidR="009D63DB">
              <w:rPr>
                <w:color w:val="000000"/>
                <w:sz w:val="12"/>
                <w:szCs w:val="12"/>
              </w:rPr>
              <w:t xml:space="preserve"> Environmental Information System for Health</w:t>
            </w:r>
            <w:r w:rsidR="00F90A06">
              <w:rPr>
                <w:color w:val="000000"/>
                <w:sz w:val="12"/>
                <w:szCs w:val="12"/>
              </w:rPr>
              <w:t xml:space="preserve"> - / Instituto Nacional de </w:t>
            </w:r>
            <w:proofErr w:type="spellStart"/>
            <w:r w:rsidR="00F90A06">
              <w:rPr>
                <w:color w:val="000000"/>
                <w:sz w:val="12"/>
                <w:szCs w:val="12"/>
              </w:rPr>
              <w:t>Pesquisas</w:t>
            </w:r>
            <w:proofErr w:type="spellEnd"/>
            <w:r w:rsidR="00F90A06">
              <w:rPr>
                <w:color w:val="000000"/>
                <w:sz w:val="12"/>
                <w:szCs w:val="12"/>
              </w:rPr>
              <w:t xml:space="preserve"> </w:t>
            </w:r>
            <w:proofErr w:type="spellStart"/>
            <w:r w:rsidR="00F90A06">
              <w:rPr>
                <w:color w:val="000000"/>
                <w:sz w:val="12"/>
                <w:szCs w:val="12"/>
              </w:rPr>
              <w:t>Espaciais</w:t>
            </w:r>
            <w:proofErr w:type="spellEnd"/>
            <w:r w:rsidR="00F90A06">
              <w:rPr>
                <w:color w:val="000000"/>
                <w:sz w:val="12"/>
                <w:szCs w:val="12"/>
              </w:rPr>
              <w:t xml:space="preserve"> (INPE)</w:t>
            </w:r>
          </w:p>
          <w:p w14:paraId="4B444E5E" w14:textId="5DC2F86D" w:rsidR="00347F04" w:rsidRDefault="00347F04" w:rsidP="00C64277">
            <w:pPr>
              <w:spacing w:before="80" w:after="80"/>
              <w:rPr>
                <w:color w:val="000000"/>
                <w:sz w:val="12"/>
                <w:szCs w:val="12"/>
              </w:rPr>
            </w:pPr>
            <w:r>
              <w:rPr>
                <w:color w:val="000000"/>
                <w:sz w:val="12"/>
                <w:szCs w:val="12"/>
              </w:rPr>
              <w:t>Precipitation data</w:t>
            </w:r>
            <w:r w:rsidR="00A71078">
              <w:rPr>
                <w:color w:val="000000"/>
                <w:sz w:val="12"/>
                <w:szCs w:val="12"/>
              </w:rPr>
              <w:t xml:space="preserve"> derived from </w:t>
            </w:r>
            <w:r w:rsidR="00AF3D3F">
              <w:rPr>
                <w:color w:val="000000"/>
                <w:sz w:val="12"/>
                <w:szCs w:val="12"/>
              </w:rPr>
              <w:t xml:space="preserve">the Climate Prediction centre and </w:t>
            </w:r>
            <w:r w:rsidR="00AF3D3F" w:rsidRPr="007036B7">
              <w:rPr>
                <w:color w:val="000000"/>
                <w:sz w:val="12"/>
                <w:szCs w:val="12"/>
              </w:rPr>
              <w:t>National Oceanic and Atmospheric Administration (NOAA)</w:t>
            </w:r>
          </w:p>
        </w:tc>
        <w:tc>
          <w:tcPr>
            <w:tcW w:w="2693" w:type="dxa"/>
          </w:tcPr>
          <w:p w14:paraId="4F492CC8" w14:textId="77777777" w:rsidR="00AC3379" w:rsidRDefault="00561272" w:rsidP="00C64277">
            <w:pPr>
              <w:spacing w:before="80" w:after="80"/>
              <w:rPr>
                <w:color w:val="000000"/>
                <w:sz w:val="12"/>
                <w:szCs w:val="12"/>
              </w:rPr>
            </w:pPr>
            <w:r>
              <w:rPr>
                <w:color w:val="000000"/>
                <w:sz w:val="12"/>
                <w:szCs w:val="12"/>
              </w:rPr>
              <w:t>Exposure window: in utero at time of wildfire smoke exposure</w:t>
            </w:r>
          </w:p>
          <w:p w14:paraId="0E0D0684" w14:textId="77777777" w:rsidR="00334CC2" w:rsidRDefault="00334CC2" w:rsidP="00C64277">
            <w:pPr>
              <w:spacing w:before="80" w:after="80"/>
              <w:rPr>
                <w:color w:val="000000"/>
                <w:sz w:val="12"/>
                <w:szCs w:val="12"/>
              </w:rPr>
            </w:pPr>
            <w:r>
              <w:rPr>
                <w:color w:val="000000"/>
                <w:sz w:val="12"/>
                <w:szCs w:val="12"/>
              </w:rPr>
              <w:t>Temporal-spatial</w:t>
            </w:r>
          </w:p>
          <w:p w14:paraId="02FE3A13" w14:textId="5C06BBB6" w:rsidR="00B37C3D" w:rsidRDefault="00455A98" w:rsidP="00C64277">
            <w:pPr>
              <w:spacing w:before="80" w:after="80"/>
              <w:rPr>
                <w:color w:val="000000"/>
                <w:sz w:val="12"/>
                <w:szCs w:val="12"/>
              </w:rPr>
            </w:pPr>
            <w:r>
              <w:rPr>
                <w:color w:val="000000"/>
                <w:sz w:val="12"/>
                <w:szCs w:val="12"/>
              </w:rPr>
              <w:t xml:space="preserve">Spatial resolution of birth data was </w:t>
            </w:r>
            <w:r w:rsidR="007410F1">
              <w:rPr>
                <w:color w:val="000000"/>
                <w:sz w:val="12"/>
                <w:szCs w:val="12"/>
              </w:rPr>
              <w:t xml:space="preserve">based on the </w:t>
            </w:r>
            <w:proofErr w:type="gramStart"/>
            <w:r w:rsidR="007410F1">
              <w:rPr>
                <w:color w:val="000000"/>
                <w:sz w:val="12"/>
                <w:szCs w:val="12"/>
              </w:rPr>
              <w:t>mothers</w:t>
            </w:r>
            <w:proofErr w:type="gramEnd"/>
            <w:r w:rsidR="007410F1">
              <w:rPr>
                <w:color w:val="000000"/>
                <w:sz w:val="12"/>
                <w:szCs w:val="12"/>
              </w:rPr>
              <w:t xml:space="preserve"> home municipality. </w:t>
            </w:r>
            <w:r w:rsidR="003E1596">
              <w:rPr>
                <w:color w:val="000000"/>
                <w:sz w:val="12"/>
                <w:szCs w:val="12"/>
              </w:rPr>
              <w:t xml:space="preserve">5572 municipalities were grouped </w:t>
            </w:r>
            <w:r w:rsidR="00B37C3D">
              <w:rPr>
                <w:color w:val="000000"/>
                <w:sz w:val="12"/>
                <w:szCs w:val="12"/>
              </w:rPr>
              <w:t>into</w:t>
            </w:r>
            <w:r w:rsidR="00791BA5">
              <w:rPr>
                <w:color w:val="000000"/>
                <w:sz w:val="12"/>
                <w:szCs w:val="12"/>
              </w:rPr>
              <w:t xml:space="preserve"> </w:t>
            </w:r>
            <w:r w:rsidR="00613F4E">
              <w:rPr>
                <w:color w:val="000000"/>
                <w:sz w:val="12"/>
                <w:szCs w:val="12"/>
              </w:rPr>
              <w:t xml:space="preserve">five </w:t>
            </w:r>
            <w:r w:rsidR="00791BA5">
              <w:rPr>
                <w:color w:val="000000"/>
                <w:sz w:val="12"/>
                <w:szCs w:val="12"/>
              </w:rPr>
              <w:t>regions</w:t>
            </w:r>
          </w:p>
          <w:p w14:paraId="33B6389C" w14:textId="776AB5BB" w:rsidR="00804CEF" w:rsidRDefault="00804CEF" w:rsidP="00C64277">
            <w:pPr>
              <w:spacing w:before="80" w:after="80"/>
              <w:rPr>
                <w:color w:val="000000"/>
                <w:sz w:val="12"/>
                <w:szCs w:val="12"/>
              </w:rPr>
            </w:pPr>
            <w:r>
              <w:rPr>
                <w:color w:val="000000"/>
                <w:sz w:val="12"/>
                <w:szCs w:val="12"/>
              </w:rPr>
              <w:t xml:space="preserve">Birth defects were categorised using </w:t>
            </w:r>
            <w:r w:rsidR="009F7BB3" w:rsidRPr="00801C3F">
              <w:rPr>
                <w:color w:val="000000"/>
                <w:sz w:val="12"/>
                <w:szCs w:val="12"/>
              </w:rPr>
              <w:t>International Statistical Classification of Diseases and Related Health Problems (ICD)</w:t>
            </w:r>
            <w:r w:rsidR="009F7BB3">
              <w:rPr>
                <w:color w:val="000000"/>
                <w:sz w:val="12"/>
                <w:szCs w:val="12"/>
              </w:rPr>
              <w:t xml:space="preserve"> codes</w:t>
            </w:r>
          </w:p>
          <w:p w14:paraId="167F5C2B" w14:textId="2E1AB6CB" w:rsidR="00E307D3" w:rsidRPr="007036B7" w:rsidRDefault="00B45FCD" w:rsidP="000B51C1">
            <w:pPr>
              <w:spacing w:before="80" w:after="80"/>
              <w:rPr>
                <w:color w:val="000000"/>
                <w:sz w:val="12"/>
                <w:szCs w:val="12"/>
              </w:rPr>
            </w:pPr>
            <w:r>
              <w:rPr>
                <w:color w:val="000000"/>
                <w:sz w:val="12"/>
                <w:szCs w:val="12"/>
              </w:rPr>
              <w:t>Comparison – dose / response – sum o</w:t>
            </w:r>
            <w:r w:rsidR="000B51C1">
              <w:rPr>
                <w:color w:val="000000"/>
                <w:sz w:val="12"/>
                <w:szCs w:val="12"/>
              </w:rPr>
              <w:t>f</w:t>
            </w:r>
            <w:r>
              <w:rPr>
                <w:color w:val="000000"/>
                <w:sz w:val="12"/>
                <w:szCs w:val="12"/>
              </w:rPr>
              <w:t xml:space="preserve"> wildfire records</w:t>
            </w:r>
          </w:p>
        </w:tc>
        <w:tc>
          <w:tcPr>
            <w:tcW w:w="4394" w:type="dxa"/>
          </w:tcPr>
          <w:p w14:paraId="311FF996" w14:textId="39409C79" w:rsidR="00AC3379" w:rsidRDefault="0015211F" w:rsidP="00C64277">
            <w:pPr>
              <w:spacing w:before="80"/>
              <w:rPr>
                <w:sz w:val="12"/>
                <w:szCs w:val="12"/>
              </w:rPr>
            </w:pPr>
            <w:r>
              <w:rPr>
                <w:sz w:val="12"/>
                <w:szCs w:val="12"/>
              </w:rPr>
              <w:t>Cleft lip / palate</w:t>
            </w:r>
            <w:r w:rsidR="00FB2681">
              <w:rPr>
                <w:sz w:val="12"/>
                <w:szCs w:val="12"/>
              </w:rPr>
              <w:t xml:space="preserve"> – increased incidence following exposure</w:t>
            </w:r>
          </w:p>
          <w:p w14:paraId="1940DDC4" w14:textId="45BAEFE1" w:rsidR="00AF3F7C" w:rsidRDefault="000106D0" w:rsidP="00AF3F7C">
            <w:pPr>
              <w:pStyle w:val="ListParagraph"/>
              <w:numPr>
                <w:ilvl w:val="0"/>
                <w:numId w:val="6"/>
              </w:numPr>
              <w:tabs>
                <w:tab w:val="left" w:pos="285"/>
              </w:tabs>
              <w:spacing w:after="0" w:line="257" w:lineRule="auto"/>
              <w:ind w:left="141" w:right="74" w:hanging="11"/>
              <w:rPr>
                <w:rFonts w:ascii="Times New Roman" w:hAnsi="Times New Roman" w:cs="Times New Roman"/>
                <w:sz w:val="12"/>
                <w:szCs w:val="12"/>
              </w:rPr>
            </w:pPr>
            <w:r>
              <w:rPr>
                <w:rFonts w:ascii="Times New Roman" w:hAnsi="Times New Roman" w:cs="Times New Roman"/>
                <w:sz w:val="12"/>
                <w:szCs w:val="12"/>
              </w:rPr>
              <w:t>(</w:t>
            </w:r>
            <w:r w:rsidR="00AF3F7C">
              <w:rPr>
                <w:rFonts w:ascii="Times New Roman" w:hAnsi="Times New Roman" w:cs="Times New Roman"/>
                <w:sz w:val="12"/>
                <w:szCs w:val="12"/>
              </w:rPr>
              <w:t>O</w:t>
            </w:r>
            <w:r w:rsidR="00AF3F7C" w:rsidRPr="00160723">
              <w:rPr>
                <w:rFonts w:ascii="Times New Roman" w:hAnsi="Times New Roman" w:cs="Times New Roman"/>
                <w:sz w:val="12"/>
                <w:szCs w:val="12"/>
              </w:rPr>
              <w:t xml:space="preserve">R </w:t>
            </w:r>
            <w:r w:rsidR="006D11A3">
              <w:rPr>
                <w:rFonts w:ascii="Times New Roman" w:hAnsi="Times New Roman" w:cs="Times New Roman"/>
                <w:sz w:val="12"/>
                <w:szCs w:val="12"/>
              </w:rPr>
              <w:t>1.007</w:t>
            </w:r>
            <w:r w:rsidR="00AF3F7C" w:rsidRPr="00160723">
              <w:rPr>
                <w:rFonts w:ascii="Times New Roman" w:hAnsi="Times New Roman" w:cs="Times New Roman"/>
                <w:sz w:val="12"/>
                <w:szCs w:val="12"/>
              </w:rPr>
              <w:t xml:space="preserve"> </w:t>
            </w:r>
            <w:r w:rsidR="005455FE">
              <w:rPr>
                <w:rFonts w:ascii="Times New Roman" w:hAnsi="Times New Roman" w:cs="Times New Roman"/>
                <w:sz w:val="12"/>
                <w:szCs w:val="12"/>
              </w:rPr>
              <w:t>[</w:t>
            </w:r>
            <w:r w:rsidR="00AF3F7C" w:rsidRPr="00160723">
              <w:rPr>
                <w:rFonts w:ascii="Times New Roman" w:hAnsi="Times New Roman" w:cs="Times New Roman"/>
                <w:sz w:val="12"/>
                <w:szCs w:val="12"/>
              </w:rPr>
              <w:t xml:space="preserve">95% CI: </w:t>
            </w:r>
            <w:r w:rsidR="006D11A3">
              <w:rPr>
                <w:rFonts w:ascii="Times New Roman" w:hAnsi="Times New Roman" w:cs="Times New Roman"/>
                <w:sz w:val="12"/>
                <w:szCs w:val="12"/>
              </w:rPr>
              <w:t xml:space="preserve">1.001; </w:t>
            </w:r>
            <w:r w:rsidR="00AB0D03">
              <w:rPr>
                <w:rFonts w:ascii="Times New Roman" w:hAnsi="Times New Roman" w:cs="Times New Roman"/>
                <w:sz w:val="12"/>
                <w:szCs w:val="12"/>
              </w:rPr>
              <w:t>1.013</w:t>
            </w:r>
            <w:r w:rsidR="005455FE">
              <w:rPr>
                <w:rFonts w:ascii="Times New Roman" w:hAnsi="Times New Roman" w:cs="Times New Roman"/>
                <w:sz w:val="12"/>
                <w:szCs w:val="12"/>
              </w:rPr>
              <w:t>]</w:t>
            </w:r>
            <w:r>
              <w:rPr>
                <w:rFonts w:ascii="Times New Roman" w:hAnsi="Times New Roman" w:cs="Times New Roman"/>
                <w:sz w:val="12"/>
                <w:szCs w:val="12"/>
              </w:rPr>
              <w:t>)</w:t>
            </w:r>
            <w:r w:rsidR="00AF3F7C" w:rsidRPr="00160723">
              <w:rPr>
                <w:rFonts w:ascii="Times New Roman" w:hAnsi="Times New Roman" w:cs="Times New Roman"/>
                <w:sz w:val="12"/>
                <w:szCs w:val="12"/>
              </w:rPr>
              <w:t xml:space="preserve"> </w:t>
            </w:r>
            <w:r w:rsidR="00AB0D03" w:rsidRPr="00160723">
              <w:rPr>
                <w:rFonts w:ascii="Times New Roman" w:hAnsi="Times New Roman" w:cs="Times New Roman"/>
                <w:sz w:val="12"/>
                <w:szCs w:val="12"/>
              </w:rPr>
              <w:t>(</w:t>
            </w:r>
            <w:r w:rsidR="00AB0D03">
              <w:rPr>
                <w:rFonts w:ascii="Times New Roman" w:hAnsi="Times New Roman" w:cs="Times New Roman"/>
                <w:sz w:val="12"/>
                <w:szCs w:val="12"/>
              </w:rPr>
              <w:t>2</w:t>
            </w:r>
            <w:r w:rsidR="00AB0D03" w:rsidRPr="00726312">
              <w:rPr>
                <w:rFonts w:ascii="Times New Roman" w:hAnsi="Times New Roman" w:cs="Times New Roman"/>
                <w:sz w:val="12"/>
                <w:szCs w:val="12"/>
                <w:vertAlign w:val="superscript"/>
              </w:rPr>
              <w:t>nd</w:t>
            </w:r>
            <w:r w:rsidR="00AB0D03">
              <w:rPr>
                <w:rFonts w:ascii="Times New Roman" w:hAnsi="Times New Roman" w:cs="Times New Roman"/>
                <w:sz w:val="12"/>
                <w:szCs w:val="12"/>
              </w:rPr>
              <w:t xml:space="preserve"> trimester</w:t>
            </w:r>
            <w:r w:rsidR="00AB0D03" w:rsidRPr="00160723">
              <w:rPr>
                <w:rFonts w:ascii="Times New Roman" w:hAnsi="Times New Roman" w:cs="Times New Roman"/>
                <w:sz w:val="12"/>
                <w:szCs w:val="12"/>
              </w:rPr>
              <w:t>)</w:t>
            </w:r>
          </w:p>
          <w:p w14:paraId="10B602FF" w14:textId="1432227C" w:rsidR="00AF3F7C" w:rsidRDefault="005A2B4C" w:rsidP="00C64277">
            <w:pPr>
              <w:spacing w:before="80"/>
              <w:rPr>
                <w:sz w:val="12"/>
                <w:szCs w:val="12"/>
              </w:rPr>
            </w:pPr>
            <w:r>
              <w:rPr>
                <w:sz w:val="12"/>
                <w:szCs w:val="12"/>
              </w:rPr>
              <w:t xml:space="preserve">Congenital anomalies of the </w:t>
            </w:r>
            <w:r w:rsidR="00907FCD">
              <w:rPr>
                <w:sz w:val="12"/>
                <w:szCs w:val="12"/>
              </w:rPr>
              <w:t>r</w:t>
            </w:r>
            <w:r w:rsidR="00495B4C">
              <w:rPr>
                <w:sz w:val="12"/>
                <w:szCs w:val="12"/>
              </w:rPr>
              <w:t>espiratory</w:t>
            </w:r>
            <w:r>
              <w:rPr>
                <w:sz w:val="12"/>
                <w:szCs w:val="12"/>
              </w:rPr>
              <w:t xml:space="preserve"> </w:t>
            </w:r>
            <w:r w:rsidR="00907FCD">
              <w:rPr>
                <w:sz w:val="12"/>
                <w:szCs w:val="12"/>
              </w:rPr>
              <w:t>s</w:t>
            </w:r>
            <w:r>
              <w:rPr>
                <w:sz w:val="12"/>
                <w:szCs w:val="12"/>
              </w:rPr>
              <w:t>ystem</w:t>
            </w:r>
            <w:r w:rsidR="00495B4C">
              <w:rPr>
                <w:sz w:val="12"/>
                <w:szCs w:val="12"/>
              </w:rPr>
              <w:t xml:space="preserve"> </w:t>
            </w:r>
            <w:r w:rsidR="00907FCD">
              <w:rPr>
                <w:sz w:val="12"/>
                <w:szCs w:val="12"/>
              </w:rPr>
              <w:t xml:space="preserve">increased </w:t>
            </w:r>
            <w:r w:rsidR="00495B4C">
              <w:rPr>
                <w:sz w:val="12"/>
                <w:szCs w:val="12"/>
              </w:rPr>
              <w:t>following exposure</w:t>
            </w:r>
          </w:p>
          <w:p w14:paraId="5351EEFB" w14:textId="603D6C7F" w:rsidR="00495B4C" w:rsidRDefault="000106D0" w:rsidP="00495B4C">
            <w:pPr>
              <w:pStyle w:val="ListParagraph"/>
              <w:numPr>
                <w:ilvl w:val="0"/>
                <w:numId w:val="6"/>
              </w:numPr>
              <w:tabs>
                <w:tab w:val="left" w:pos="285"/>
              </w:tabs>
              <w:spacing w:after="0" w:line="257" w:lineRule="auto"/>
              <w:ind w:left="141" w:right="74" w:hanging="11"/>
              <w:rPr>
                <w:rFonts w:ascii="Times New Roman" w:hAnsi="Times New Roman" w:cs="Times New Roman"/>
                <w:sz w:val="12"/>
                <w:szCs w:val="12"/>
              </w:rPr>
            </w:pPr>
            <w:r>
              <w:rPr>
                <w:rFonts w:ascii="Times New Roman" w:hAnsi="Times New Roman" w:cs="Times New Roman"/>
                <w:sz w:val="12"/>
                <w:szCs w:val="12"/>
              </w:rPr>
              <w:t>(</w:t>
            </w:r>
            <w:r w:rsidR="00495B4C">
              <w:rPr>
                <w:rFonts w:ascii="Times New Roman" w:hAnsi="Times New Roman" w:cs="Times New Roman"/>
                <w:sz w:val="12"/>
                <w:szCs w:val="12"/>
              </w:rPr>
              <w:t>O</w:t>
            </w:r>
            <w:r w:rsidR="00495B4C" w:rsidRPr="00160723">
              <w:rPr>
                <w:rFonts w:ascii="Times New Roman" w:hAnsi="Times New Roman" w:cs="Times New Roman"/>
                <w:sz w:val="12"/>
                <w:szCs w:val="12"/>
              </w:rPr>
              <w:t xml:space="preserve">R </w:t>
            </w:r>
            <w:r w:rsidR="00495B4C">
              <w:rPr>
                <w:rFonts w:ascii="Times New Roman" w:hAnsi="Times New Roman" w:cs="Times New Roman"/>
                <w:sz w:val="12"/>
                <w:szCs w:val="12"/>
              </w:rPr>
              <w:t>1.007</w:t>
            </w:r>
            <w:r w:rsidR="00495B4C" w:rsidRPr="00160723">
              <w:rPr>
                <w:rFonts w:ascii="Times New Roman" w:hAnsi="Times New Roman" w:cs="Times New Roman"/>
                <w:sz w:val="12"/>
                <w:szCs w:val="12"/>
              </w:rPr>
              <w:t xml:space="preserve"> </w:t>
            </w:r>
            <w:r w:rsidR="005455FE">
              <w:rPr>
                <w:rFonts w:ascii="Times New Roman" w:hAnsi="Times New Roman" w:cs="Times New Roman"/>
                <w:sz w:val="12"/>
                <w:szCs w:val="12"/>
              </w:rPr>
              <w:t>[</w:t>
            </w:r>
            <w:r w:rsidR="00495B4C" w:rsidRPr="00160723">
              <w:rPr>
                <w:rFonts w:ascii="Times New Roman" w:hAnsi="Times New Roman" w:cs="Times New Roman"/>
                <w:sz w:val="12"/>
                <w:szCs w:val="12"/>
              </w:rPr>
              <w:t xml:space="preserve">95% CI: </w:t>
            </w:r>
            <w:r w:rsidR="00495B4C">
              <w:rPr>
                <w:rFonts w:ascii="Times New Roman" w:hAnsi="Times New Roman" w:cs="Times New Roman"/>
                <w:sz w:val="12"/>
                <w:szCs w:val="12"/>
              </w:rPr>
              <w:t>1.002; 1.0</w:t>
            </w:r>
            <w:r w:rsidR="00907FCD">
              <w:rPr>
                <w:rFonts w:ascii="Times New Roman" w:hAnsi="Times New Roman" w:cs="Times New Roman"/>
                <w:sz w:val="12"/>
                <w:szCs w:val="12"/>
              </w:rPr>
              <w:t>2</w:t>
            </w:r>
            <w:r w:rsidR="00495B4C">
              <w:rPr>
                <w:rFonts w:ascii="Times New Roman" w:hAnsi="Times New Roman" w:cs="Times New Roman"/>
                <w:sz w:val="12"/>
                <w:szCs w:val="12"/>
              </w:rPr>
              <w:t>3</w:t>
            </w:r>
            <w:r w:rsidR="005455FE">
              <w:rPr>
                <w:rFonts w:ascii="Times New Roman" w:hAnsi="Times New Roman" w:cs="Times New Roman"/>
                <w:sz w:val="12"/>
                <w:szCs w:val="12"/>
              </w:rPr>
              <w:t>]</w:t>
            </w:r>
            <w:r>
              <w:rPr>
                <w:rFonts w:ascii="Times New Roman" w:hAnsi="Times New Roman" w:cs="Times New Roman"/>
                <w:sz w:val="12"/>
                <w:szCs w:val="12"/>
              </w:rPr>
              <w:t>)</w:t>
            </w:r>
            <w:r w:rsidR="00495B4C" w:rsidRPr="00160723">
              <w:rPr>
                <w:rFonts w:ascii="Times New Roman" w:hAnsi="Times New Roman" w:cs="Times New Roman"/>
                <w:sz w:val="12"/>
                <w:szCs w:val="12"/>
              </w:rPr>
              <w:t xml:space="preserve"> (</w:t>
            </w:r>
            <w:r w:rsidR="00495B4C">
              <w:rPr>
                <w:rFonts w:ascii="Times New Roman" w:hAnsi="Times New Roman" w:cs="Times New Roman"/>
                <w:sz w:val="12"/>
                <w:szCs w:val="12"/>
              </w:rPr>
              <w:t>2</w:t>
            </w:r>
            <w:r w:rsidR="00495B4C" w:rsidRPr="00726312">
              <w:rPr>
                <w:rFonts w:ascii="Times New Roman" w:hAnsi="Times New Roman" w:cs="Times New Roman"/>
                <w:sz w:val="12"/>
                <w:szCs w:val="12"/>
                <w:vertAlign w:val="superscript"/>
              </w:rPr>
              <w:t>nd</w:t>
            </w:r>
            <w:r w:rsidR="00495B4C">
              <w:rPr>
                <w:rFonts w:ascii="Times New Roman" w:hAnsi="Times New Roman" w:cs="Times New Roman"/>
                <w:sz w:val="12"/>
                <w:szCs w:val="12"/>
              </w:rPr>
              <w:t xml:space="preserve"> trimester</w:t>
            </w:r>
            <w:r w:rsidR="00EE21D3">
              <w:rPr>
                <w:rFonts w:ascii="Times New Roman" w:hAnsi="Times New Roman" w:cs="Times New Roman"/>
                <w:sz w:val="12"/>
                <w:szCs w:val="12"/>
              </w:rPr>
              <w:t xml:space="preserve"> exposure</w:t>
            </w:r>
            <w:r w:rsidR="00495B4C" w:rsidRPr="00160723">
              <w:rPr>
                <w:rFonts w:ascii="Times New Roman" w:hAnsi="Times New Roman" w:cs="Times New Roman"/>
                <w:sz w:val="12"/>
                <w:szCs w:val="12"/>
              </w:rPr>
              <w:t>)</w:t>
            </w:r>
          </w:p>
          <w:p w14:paraId="3D637D7C" w14:textId="2C1F18FD" w:rsidR="00907FCD" w:rsidRDefault="00907FCD" w:rsidP="00907FCD">
            <w:pPr>
              <w:spacing w:before="80"/>
              <w:rPr>
                <w:sz w:val="12"/>
                <w:szCs w:val="12"/>
              </w:rPr>
            </w:pPr>
            <w:r>
              <w:rPr>
                <w:sz w:val="12"/>
                <w:szCs w:val="12"/>
              </w:rPr>
              <w:t>Congenital anomalies of the nervous system increased following exposure</w:t>
            </w:r>
          </w:p>
          <w:p w14:paraId="2EFFA64E" w14:textId="57299549" w:rsidR="00495B4C" w:rsidRPr="00801C3F" w:rsidRDefault="000106D0" w:rsidP="00801C3F">
            <w:pPr>
              <w:pStyle w:val="ListParagraph"/>
              <w:numPr>
                <w:ilvl w:val="0"/>
                <w:numId w:val="6"/>
              </w:numPr>
              <w:tabs>
                <w:tab w:val="left" w:pos="285"/>
              </w:tabs>
              <w:spacing w:after="0" w:line="257" w:lineRule="auto"/>
              <w:ind w:left="141" w:right="74" w:hanging="11"/>
              <w:rPr>
                <w:sz w:val="12"/>
                <w:szCs w:val="12"/>
              </w:rPr>
            </w:pPr>
            <w:r>
              <w:rPr>
                <w:rFonts w:ascii="Times New Roman" w:hAnsi="Times New Roman" w:cs="Times New Roman"/>
                <w:sz w:val="12"/>
                <w:szCs w:val="12"/>
              </w:rPr>
              <w:t>(</w:t>
            </w:r>
            <w:r w:rsidR="00907FCD">
              <w:rPr>
                <w:rFonts w:ascii="Times New Roman" w:hAnsi="Times New Roman" w:cs="Times New Roman"/>
                <w:sz w:val="12"/>
                <w:szCs w:val="12"/>
              </w:rPr>
              <w:t>O</w:t>
            </w:r>
            <w:r w:rsidR="00907FCD" w:rsidRPr="00160723">
              <w:rPr>
                <w:rFonts w:ascii="Times New Roman" w:hAnsi="Times New Roman" w:cs="Times New Roman"/>
                <w:sz w:val="12"/>
                <w:szCs w:val="12"/>
              </w:rPr>
              <w:t xml:space="preserve">R </w:t>
            </w:r>
            <w:r w:rsidR="00907FCD">
              <w:rPr>
                <w:rFonts w:ascii="Times New Roman" w:hAnsi="Times New Roman" w:cs="Times New Roman"/>
                <w:sz w:val="12"/>
                <w:szCs w:val="12"/>
              </w:rPr>
              <w:t>1.002</w:t>
            </w:r>
            <w:r w:rsidR="00907FCD" w:rsidRPr="00160723">
              <w:rPr>
                <w:rFonts w:ascii="Times New Roman" w:hAnsi="Times New Roman" w:cs="Times New Roman"/>
                <w:sz w:val="12"/>
                <w:szCs w:val="12"/>
              </w:rPr>
              <w:t xml:space="preserve"> </w:t>
            </w:r>
            <w:r w:rsidR="005455FE">
              <w:rPr>
                <w:rFonts w:ascii="Times New Roman" w:hAnsi="Times New Roman" w:cs="Times New Roman"/>
                <w:sz w:val="12"/>
                <w:szCs w:val="12"/>
              </w:rPr>
              <w:t>[</w:t>
            </w:r>
            <w:r w:rsidR="00907FCD" w:rsidRPr="00160723">
              <w:rPr>
                <w:rFonts w:ascii="Times New Roman" w:hAnsi="Times New Roman" w:cs="Times New Roman"/>
                <w:sz w:val="12"/>
                <w:szCs w:val="12"/>
              </w:rPr>
              <w:t xml:space="preserve">95% CI: </w:t>
            </w:r>
            <w:r w:rsidR="00907FCD">
              <w:rPr>
                <w:rFonts w:ascii="Times New Roman" w:hAnsi="Times New Roman" w:cs="Times New Roman"/>
                <w:sz w:val="12"/>
                <w:szCs w:val="12"/>
              </w:rPr>
              <w:t>1.001; 1.003</w:t>
            </w:r>
            <w:r w:rsidR="005455FE">
              <w:rPr>
                <w:rFonts w:ascii="Times New Roman" w:hAnsi="Times New Roman" w:cs="Times New Roman"/>
                <w:sz w:val="12"/>
                <w:szCs w:val="12"/>
              </w:rPr>
              <w:t>]</w:t>
            </w:r>
            <w:r>
              <w:rPr>
                <w:rFonts w:ascii="Times New Roman" w:hAnsi="Times New Roman" w:cs="Times New Roman"/>
                <w:sz w:val="12"/>
                <w:szCs w:val="12"/>
              </w:rPr>
              <w:t>)</w:t>
            </w:r>
            <w:r w:rsidR="00907FCD" w:rsidRPr="00160723">
              <w:rPr>
                <w:rFonts w:ascii="Times New Roman" w:hAnsi="Times New Roman" w:cs="Times New Roman"/>
                <w:sz w:val="12"/>
                <w:szCs w:val="12"/>
              </w:rPr>
              <w:t xml:space="preserve"> (</w:t>
            </w:r>
            <w:r w:rsidR="004F3CDD">
              <w:rPr>
                <w:rFonts w:ascii="Times New Roman" w:hAnsi="Times New Roman" w:cs="Times New Roman"/>
                <w:sz w:val="12"/>
                <w:szCs w:val="12"/>
              </w:rPr>
              <w:t>1</w:t>
            </w:r>
            <w:r w:rsidR="004F3CDD" w:rsidRPr="00801C3F">
              <w:rPr>
                <w:rFonts w:ascii="Times New Roman" w:hAnsi="Times New Roman" w:cs="Times New Roman"/>
                <w:sz w:val="12"/>
                <w:szCs w:val="12"/>
                <w:vertAlign w:val="superscript"/>
              </w:rPr>
              <w:t>st</w:t>
            </w:r>
            <w:r w:rsidR="00907FCD">
              <w:rPr>
                <w:rFonts w:ascii="Times New Roman" w:hAnsi="Times New Roman" w:cs="Times New Roman"/>
                <w:sz w:val="12"/>
                <w:szCs w:val="12"/>
              </w:rPr>
              <w:t xml:space="preserve"> trimester</w:t>
            </w:r>
            <w:r w:rsidR="00EE21D3">
              <w:rPr>
                <w:rFonts w:ascii="Times New Roman" w:hAnsi="Times New Roman" w:cs="Times New Roman"/>
                <w:sz w:val="12"/>
                <w:szCs w:val="12"/>
              </w:rPr>
              <w:t xml:space="preserve"> exposure</w:t>
            </w:r>
            <w:r w:rsidR="004F3CDD">
              <w:rPr>
                <w:rFonts w:ascii="Times New Roman" w:hAnsi="Times New Roman" w:cs="Times New Roman"/>
                <w:sz w:val="12"/>
                <w:szCs w:val="12"/>
              </w:rPr>
              <w:t xml:space="preserve"> in South, North and Midwestern regions</w:t>
            </w:r>
            <w:r w:rsidR="00907FCD" w:rsidRPr="00160723">
              <w:rPr>
                <w:rFonts w:ascii="Times New Roman" w:hAnsi="Times New Roman" w:cs="Times New Roman"/>
                <w:sz w:val="12"/>
                <w:szCs w:val="12"/>
              </w:rPr>
              <w:t>)</w:t>
            </w:r>
          </w:p>
        </w:tc>
      </w:tr>
      <w:tr w:rsidR="00027A07" w:rsidRPr="007036B7" w14:paraId="5A449A6E" w14:textId="77777777" w:rsidTr="00C64277">
        <w:tc>
          <w:tcPr>
            <w:tcW w:w="1838" w:type="dxa"/>
          </w:tcPr>
          <w:p w14:paraId="7247F5B7" w14:textId="77777777" w:rsidR="00027A07" w:rsidRPr="007036B7" w:rsidRDefault="00027A07" w:rsidP="00C64277">
            <w:pPr>
              <w:spacing w:before="80" w:after="80"/>
              <w:rPr>
                <w:sz w:val="12"/>
                <w:szCs w:val="12"/>
              </w:rPr>
            </w:pPr>
            <w:r w:rsidRPr="007036B7">
              <w:rPr>
                <w:sz w:val="12"/>
                <w:szCs w:val="12"/>
              </w:rPr>
              <w:t>McCoy, S.J., &amp; Zhao, X.</w:t>
            </w:r>
          </w:p>
          <w:p w14:paraId="4DAA61EB" w14:textId="77777777" w:rsidR="00027A07" w:rsidRPr="007036B7" w:rsidRDefault="00027A07" w:rsidP="00C64277">
            <w:pPr>
              <w:spacing w:before="80" w:after="80"/>
              <w:rPr>
                <w:sz w:val="12"/>
                <w:szCs w:val="12"/>
              </w:rPr>
            </w:pPr>
            <w:r w:rsidRPr="007036B7">
              <w:rPr>
                <w:sz w:val="12"/>
                <w:szCs w:val="12"/>
              </w:rPr>
              <w:t>2020</w:t>
            </w:r>
          </w:p>
          <w:p w14:paraId="1C7B58B4" w14:textId="77777777" w:rsidR="00027A07" w:rsidRPr="007036B7" w:rsidRDefault="00027A07" w:rsidP="00C64277">
            <w:pPr>
              <w:spacing w:before="80" w:after="80"/>
              <w:rPr>
                <w:sz w:val="12"/>
                <w:szCs w:val="12"/>
              </w:rPr>
            </w:pPr>
            <w:r w:rsidRPr="007036B7">
              <w:rPr>
                <w:sz w:val="12"/>
                <w:szCs w:val="12"/>
              </w:rPr>
              <w:t>Wildfire and infant health: a geospatial approach to estimating the health impacts of wildfire smoke exposure</w:t>
            </w:r>
          </w:p>
        </w:tc>
        <w:tc>
          <w:tcPr>
            <w:tcW w:w="1276" w:type="dxa"/>
          </w:tcPr>
          <w:p w14:paraId="4306AD2F" w14:textId="77777777" w:rsidR="00027A07" w:rsidRPr="007036B7" w:rsidRDefault="00027A07" w:rsidP="00C64277">
            <w:pPr>
              <w:spacing w:before="80" w:after="80"/>
              <w:rPr>
                <w:color w:val="000000"/>
                <w:sz w:val="12"/>
                <w:szCs w:val="12"/>
              </w:rPr>
            </w:pPr>
            <w:r w:rsidRPr="007036B7">
              <w:rPr>
                <w:color w:val="000000"/>
                <w:sz w:val="12"/>
                <w:szCs w:val="12"/>
              </w:rPr>
              <w:t>Colorado, USA</w:t>
            </w:r>
          </w:p>
          <w:p w14:paraId="722EBBF6" w14:textId="77777777" w:rsidR="00027A07" w:rsidRDefault="00027A07" w:rsidP="00C64277">
            <w:pPr>
              <w:spacing w:before="80" w:after="80"/>
              <w:rPr>
                <w:color w:val="000000"/>
                <w:sz w:val="12"/>
                <w:szCs w:val="12"/>
              </w:rPr>
            </w:pPr>
            <w:r w:rsidRPr="007036B7">
              <w:rPr>
                <w:color w:val="000000"/>
                <w:sz w:val="12"/>
                <w:szCs w:val="12"/>
              </w:rPr>
              <w:t>Wildfire smoke exposure</w:t>
            </w:r>
          </w:p>
          <w:p w14:paraId="05EDCF0C" w14:textId="77777777" w:rsidR="00027A07" w:rsidRPr="007036B7" w:rsidRDefault="00027A07" w:rsidP="00C64277">
            <w:pPr>
              <w:spacing w:before="80" w:after="80"/>
              <w:rPr>
                <w:sz w:val="12"/>
                <w:szCs w:val="12"/>
              </w:rPr>
            </w:pPr>
            <w:r w:rsidRPr="007036B7">
              <w:rPr>
                <w:color w:val="000000"/>
                <w:sz w:val="12"/>
                <w:szCs w:val="12"/>
              </w:rPr>
              <w:t>2007-2013</w:t>
            </w:r>
          </w:p>
        </w:tc>
        <w:tc>
          <w:tcPr>
            <w:tcW w:w="1134" w:type="dxa"/>
          </w:tcPr>
          <w:p w14:paraId="0F2CAA72" w14:textId="77777777" w:rsidR="00027A07" w:rsidRDefault="00027A07" w:rsidP="00C64277">
            <w:pPr>
              <w:spacing w:before="80" w:after="80"/>
              <w:rPr>
                <w:color w:val="000000"/>
                <w:sz w:val="12"/>
                <w:szCs w:val="12"/>
              </w:rPr>
            </w:pPr>
            <w:r w:rsidRPr="007036B7">
              <w:rPr>
                <w:color w:val="000000"/>
                <w:sz w:val="12"/>
                <w:szCs w:val="12"/>
              </w:rPr>
              <w:t xml:space="preserve">Retrospective cohort study of </w:t>
            </w:r>
            <w:r>
              <w:rPr>
                <w:color w:val="000000"/>
                <w:sz w:val="12"/>
                <w:szCs w:val="12"/>
              </w:rPr>
              <w:t xml:space="preserve">90,779 </w:t>
            </w:r>
            <w:r w:rsidRPr="007036B7">
              <w:rPr>
                <w:color w:val="000000"/>
                <w:sz w:val="12"/>
                <w:szCs w:val="12"/>
              </w:rPr>
              <w:t>births between 2007-2013</w:t>
            </w:r>
          </w:p>
          <w:p w14:paraId="3F939BE6" w14:textId="77777777" w:rsidR="00027A07" w:rsidRPr="007036B7" w:rsidRDefault="00027A07" w:rsidP="00C64277">
            <w:pPr>
              <w:spacing w:before="80" w:after="80"/>
              <w:rPr>
                <w:sz w:val="12"/>
                <w:szCs w:val="12"/>
              </w:rPr>
            </w:pPr>
          </w:p>
        </w:tc>
        <w:tc>
          <w:tcPr>
            <w:tcW w:w="2977" w:type="dxa"/>
          </w:tcPr>
          <w:p w14:paraId="1CD0A125" w14:textId="77777777" w:rsidR="00027A07" w:rsidRPr="007036B7" w:rsidRDefault="00027A07" w:rsidP="00C64277">
            <w:pPr>
              <w:spacing w:before="80" w:after="80"/>
              <w:rPr>
                <w:color w:val="000000"/>
                <w:sz w:val="12"/>
                <w:szCs w:val="12"/>
              </w:rPr>
            </w:pPr>
            <w:r w:rsidRPr="007036B7">
              <w:rPr>
                <w:color w:val="000000"/>
                <w:sz w:val="12"/>
                <w:szCs w:val="12"/>
              </w:rPr>
              <w:t xml:space="preserve">Administrative data - neonatal collection: Colorado Vital Records Registry, Colorado Department of Public </w:t>
            </w:r>
            <w:proofErr w:type="gramStart"/>
            <w:r w:rsidRPr="007036B7">
              <w:rPr>
                <w:color w:val="000000"/>
                <w:sz w:val="12"/>
                <w:szCs w:val="12"/>
              </w:rPr>
              <w:t>Health</w:t>
            </w:r>
            <w:proofErr w:type="gramEnd"/>
            <w:r w:rsidRPr="007036B7">
              <w:rPr>
                <w:color w:val="000000"/>
                <w:sz w:val="12"/>
                <w:szCs w:val="12"/>
              </w:rPr>
              <w:t xml:space="preserve"> and Environment (CDPHE)</w:t>
            </w:r>
          </w:p>
          <w:p w14:paraId="0AC2D313" w14:textId="77777777" w:rsidR="00027A07" w:rsidRPr="007036B7" w:rsidRDefault="00027A07" w:rsidP="00C64277">
            <w:pPr>
              <w:spacing w:before="80" w:after="80"/>
              <w:rPr>
                <w:color w:val="000000"/>
                <w:sz w:val="12"/>
                <w:szCs w:val="12"/>
              </w:rPr>
            </w:pPr>
            <w:r w:rsidRPr="007036B7">
              <w:rPr>
                <w:color w:val="000000"/>
                <w:sz w:val="12"/>
                <w:szCs w:val="12"/>
              </w:rPr>
              <w:t>Dates of smoke exposure: Geospatial Multi-Agency Coordination Group (</w:t>
            </w:r>
            <w:proofErr w:type="spellStart"/>
            <w:r w:rsidRPr="007036B7">
              <w:rPr>
                <w:color w:val="000000"/>
                <w:sz w:val="12"/>
                <w:szCs w:val="12"/>
              </w:rPr>
              <w:t>GeoMAC</w:t>
            </w:r>
            <w:proofErr w:type="spellEnd"/>
            <w:r w:rsidRPr="007036B7">
              <w:rPr>
                <w:color w:val="000000"/>
                <w:sz w:val="12"/>
                <w:szCs w:val="12"/>
              </w:rPr>
              <w:t>) and Monitoring Trends in Burn Severity (MTBS)</w:t>
            </w:r>
          </w:p>
          <w:p w14:paraId="6F283014" w14:textId="77777777" w:rsidR="00027A07" w:rsidRPr="007036B7" w:rsidRDefault="00027A07" w:rsidP="00C64277">
            <w:pPr>
              <w:spacing w:before="80" w:after="80"/>
              <w:rPr>
                <w:sz w:val="12"/>
                <w:szCs w:val="12"/>
              </w:rPr>
            </w:pPr>
            <w:r w:rsidRPr="007036B7">
              <w:rPr>
                <w:color w:val="000000"/>
                <w:sz w:val="12"/>
                <w:szCs w:val="12"/>
              </w:rPr>
              <w:t>Satellite imagery: University of Wisconsin-Madison Space Science and Engineering Centre</w:t>
            </w:r>
          </w:p>
        </w:tc>
        <w:tc>
          <w:tcPr>
            <w:tcW w:w="2693" w:type="dxa"/>
          </w:tcPr>
          <w:p w14:paraId="73C96799" w14:textId="77777777" w:rsidR="00027A07" w:rsidRPr="007036B7" w:rsidRDefault="00027A07" w:rsidP="00C64277">
            <w:pPr>
              <w:spacing w:before="80" w:after="80"/>
              <w:rPr>
                <w:color w:val="000000"/>
                <w:sz w:val="12"/>
                <w:szCs w:val="12"/>
              </w:rPr>
            </w:pPr>
            <w:r w:rsidRPr="007036B7">
              <w:rPr>
                <w:color w:val="000000"/>
                <w:sz w:val="12"/>
                <w:szCs w:val="12"/>
              </w:rPr>
              <w:t>Exposure window: in utero at time of wildfire smoke exposure</w:t>
            </w:r>
          </w:p>
          <w:p w14:paraId="10984DFF" w14:textId="77777777" w:rsidR="00027A07" w:rsidRDefault="00027A07" w:rsidP="00C64277">
            <w:pPr>
              <w:spacing w:before="80" w:after="80"/>
              <w:rPr>
                <w:color w:val="000000"/>
                <w:sz w:val="12"/>
                <w:szCs w:val="12"/>
              </w:rPr>
            </w:pPr>
            <w:r w:rsidRPr="007036B7">
              <w:rPr>
                <w:color w:val="000000"/>
                <w:sz w:val="12"/>
                <w:szCs w:val="12"/>
              </w:rPr>
              <w:t xml:space="preserve">Temporal-spatial: </w:t>
            </w:r>
          </w:p>
          <w:p w14:paraId="20B91DA5" w14:textId="77777777" w:rsidR="00027A07" w:rsidRDefault="00027A07" w:rsidP="00C64277">
            <w:pPr>
              <w:spacing w:before="80" w:after="80"/>
              <w:rPr>
                <w:color w:val="000000"/>
                <w:sz w:val="12"/>
                <w:szCs w:val="12"/>
              </w:rPr>
            </w:pPr>
            <w:r w:rsidRPr="00C64277">
              <w:rPr>
                <w:color w:val="000000"/>
                <w:sz w:val="12"/>
                <w:szCs w:val="12"/>
              </w:rPr>
              <w:t xml:space="preserve">Reconstruction of wildfire smoke plumes using daily satellite images over the first four days following fire ignition </w:t>
            </w:r>
            <w:r>
              <w:rPr>
                <w:color w:val="000000"/>
                <w:sz w:val="12"/>
                <w:szCs w:val="12"/>
              </w:rPr>
              <w:t xml:space="preserve">within Colorado State </w:t>
            </w:r>
            <w:r w:rsidRPr="00C64277">
              <w:rPr>
                <w:color w:val="000000"/>
                <w:sz w:val="12"/>
                <w:szCs w:val="12"/>
              </w:rPr>
              <w:t>were linked to the latitude and longitude of maternal residential address to determine exposure.</w:t>
            </w:r>
          </w:p>
          <w:p w14:paraId="3DF4FB64" w14:textId="05D2F919" w:rsidR="00A75D5A" w:rsidRPr="007036B7" w:rsidRDefault="00A75D5A" w:rsidP="00C64277">
            <w:pPr>
              <w:spacing w:before="80" w:after="80"/>
              <w:rPr>
                <w:sz w:val="12"/>
                <w:szCs w:val="12"/>
              </w:rPr>
            </w:pPr>
            <w:r>
              <w:rPr>
                <w:color w:val="000000"/>
                <w:sz w:val="12"/>
                <w:szCs w:val="12"/>
              </w:rPr>
              <w:t>Comparison – exposed vs non-exposed</w:t>
            </w:r>
          </w:p>
        </w:tc>
        <w:tc>
          <w:tcPr>
            <w:tcW w:w="4394" w:type="dxa"/>
          </w:tcPr>
          <w:p w14:paraId="7A5CF74D" w14:textId="77777777" w:rsidR="00027A07" w:rsidRDefault="00027A07" w:rsidP="00C64277">
            <w:pPr>
              <w:spacing w:before="80"/>
              <w:rPr>
                <w:sz w:val="12"/>
                <w:szCs w:val="12"/>
              </w:rPr>
            </w:pPr>
            <w:r>
              <w:rPr>
                <w:sz w:val="12"/>
                <w:szCs w:val="12"/>
              </w:rPr>
              <w:t>Birthweight following exposure</w:t>
            </w:r>
          </w:p>
          <w:p w14:paraId="5B884C38" w14:textId="507A1453" w:rsidR="00027A07" w:rsidRPr="0028403C"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28403C">
              <w:rPr>
                <w:rFonts w:ascii="Times New Roman" w:hAnsi="Times New Roman" w:cs="Times New Roman"/>
                <w:color w:val="000000"/>
                <w:sz w:val="12"/>
                <w:szCs w:val="12"/>
              </w:rPr>
              <w:t>3.8% reduction in birthweight following exposure</w:t>
            </w:r>
          </w:p>
          <w:p w14:paraId="16E0D4F1" w14:textId="77777777" w:rsidR="00027A07" w:rsidRDefault="00027A07" w:rsidP="00C64277">
            <w:pPr>
              <w:spacing w:before="80"/>
              <w:rPr>
                <w:sz w:val="12"/>
                <w:szCs w:val="12"/>
              </w:rPr>
            </w:pPr>
            <w:r>
              <w:rPr>
                <w:sz w:val="12"/>
                <w:szCs w:val="12"/>
              </w:rPr>
              <w:t>Low birthweight following exposure</w:t>
            </w:r>
          </w:p>
          <w:p w14:paraId="4A55D7CC" w14:textId="7456F298" w:rsidR="00027A07" w:rsidRPr="007036B7" w:rsidRDefault="00027A07" w:rsidP="00027A07">
            <w:pPr>
              <w:pStyle w:val="ListParagraph"/>
              <w:numPr>
                <w:ilvl w:val="0"/>
                <w:numId w:val="6"/>
              </w:numPr>
              <w:tabs>
                <w:tab w:val="left" w:pos="285"/>
              </w:tabs>
              <w:spacing w:after="0" w:line="257" w:lineRule="auto"/>
              <w:ind w:left="141" w:right="74" w:hanging="11"/>
              <w:rPr>
                <w:sz w:val="12"/>
                <w:szCs w:val="12"/>
              </w:rPr>
            </w:pPr>
            <w:r w:rsidRPr="00AB13D8">
              <w:rPr>
                <w:rFonts w:ascii="Times New Roman" w:hAnsi="Times New Roman" w:cs="Times New Roman"/>
                <w:color w:val="000000"/>
                <w:sz w:val="12"/>
                <w:szCs w:val="12"/>
              </w:rPr>
              <w:t xml:space="preserve">0.034 increased risk of low birthweight </w:t>
            </w:r>
            <w:r>
              <w:rPr>
                <w:rFonts w:ascii="Times New Roman" w:hAnsi="Times New Roman" w:cs="Times New Roman"/>
                <w:color w:val="000000"/>
                <w:sz w:val="12"/>
                <w:szCs w:val="12"/>
              </w:rPr>
              <w:t>(</w:t>
            </w:r>
            <w:r w:rsidRPr="00AB13D8">
              <w:rPr>
                <w:rFonts w:ascii="Times New Roman" w:hAnsi="Times New Roman" w:cs="Times New Roman"/>
                <w:color w:val="000000"/>
                <w:sz w:val="12"/>
                <w:szCs w:val="12"/>
              </w:rPr>
              <w:t>&lt;</w:t>
            </w:r>
            <w:r>
              <w:rPr>
                <w:rFonts w:ascii="Times New Roman" w:hAnsi="Times New Roman" w:cs="Times New Roman"/>
                <w:color w:val="000000"/>
                <w:sz w:val="12"/>
                <w:szCs w:val="12"/>
              </w:rPr>
              <w:t>2</w:t>
            </w:r>
            <w:r w:rsidRPr="00AB13D8">
              <w:rPr>
                <w:rFonts w:ascii="Times New Roman" w:hAnsi="Times New Roman" w:cs="Times New Roman"/>
                <w:color w:val="000000"/>
                <w:sz w:val="12"/>
                <w:szCs w:val="12"/>
              </w:rPr>
              <w:t>500g</w:t>
            </w:r>
            <w:r>
              <w:rPr>
                <w:rFonts w:ascii="Times New Roman" w:hAnsi="Times New Roman" w:cs="Times New Roman"/>
                <w:color w:val="000000"/>
                <w:sz w:val="12"/>
                <w:szCs w:val="12"/>
              </w:rPr>
              <w:t>)</w:t>
            </w:r>
          </w:p>
        </w:tc>
      </w:tr>
      <w:tr w:rsidR="00027A07" w:rsidRPr="007036B7" w14:paraId="1443A6D4" w14:textId="77777777" w:rsidTr="00C64277">
        <w:tc>
          <w:tcPr>
            <w:tcW w:w="1838" w:type="dxa"/>
          </w:tcPr>
          <w:p w14:paraId="14E54854" w14:textId="77777777" w:rsidR="00027A07" w:rsidRPr="007036B7" w:rsidRDefault="00027A07" w:rsidP="00C64277">
            <w:pPr>
              <w:spacing w:before="80" w:after="80"/>
              <w:rPr>
                <w:sz w:val="12"/>
                <w:szCs w:val="12"/>
              </w:rPr>
            </w:pPr>
            <w:r w:rsidRPr="007036B7">
              <w:rPr>
                <w:sz w:val="12"/>
                <w:szCs w:val="12"/>
              </w:rPr>
              <w:t>Abdo, M., Ward, I., O'Dell, K., Ford, B., Pierce, J.R., Fischer, E.V., &amp; Crooks, J.L.</w:t>
            </w:r>
          </w:p>
          <w:p w14:paraId="3B14743D" w14:textId="77777777" w:rsidR="00027A07" w:rsidRPr="007036B7" w:rsidRDefault="00027A07" w:rsidP="00C64277">
            <w:pPr>
              <w:spacing w:before="80" w:after="80"/>
              <w:rPr>
                <w:sz w:val="12"/>
                <w:szCs w:val="12"/>
              </w:rPr>
            </w:pPr>
            <w:r w:rsidRPr="007036B7">
              <w:rPr>
                <w:sz w:val="12"/>
                <w:szCs w:val="12"/>
              </w:rPr>
              <w:t>2019</w:t>
            </w:r>
          </w:p>
          <w:p w14:paraId="1ABC2B11" w14:textId="77777777" w:rsidR="00027A07" w:rsidRPr="007036B7" w:rsidRDefault="00027A07" w:rsidP="00C64277">
            <w:pPr>
              <w:spacing w:before="80" w:after="80"/>
              <w:rPr>
                <w:sz w:val="12"/>
                <w:szCs w:val="12"/>
              </w:rPr>
            </w:pPr>
            <w:r w:rsidRPr="007036B7">
              <w:rPr>
                <w:sz w:val="12"/>
                <w:szCs w:val="12"/>
              </w:rPr>
              <w:t>Impact of Wildfire Smoke on Adverse Pregnancy Outcomes in Colorado, 2007-2015</w:t>
            </w:r>
          </w:p>
        </w:tc>
        <w:tc>
          <w:tcPr>
            <w:tcW w:w="1276" w:type="dxa"/>
          </w:tcPr>
          <w:p w14:paraId="3FCCFC06" w14:textId="77777777" w:rsidR="00027A07" w:rsidRPr="007036B7" w:rsidRDefault="00027A07" w:rsidP="00C64277">
            <w:pPr>
              <w:spacing w:before="80" w:after="80"/>
              <w:rPr>
                <w:color w:val="000000"/>
                <w:sz w:val="12"/>
                <w:szCs w:val="12"/>
              </w:rPr>
            </w:pPr>
            <w:r w:rsidRPr="007036B7">
              <w:rPr>
                <w:color w:val="000000"/>
                <w:sz w:val="12"/>
                <w:szCs w:val="12"/>
              </w:rPr>
              <w:t>Colorado, USA</w:t>
            </w:r>
          </w:p>
          <w:p w14:paraId="35ED4BA5" w14:textId="77777777" w:rsidR="00027A07" w:rsidRDefault="00027A07" w:rsidP="00C64277">
            <w:pPr>
              <w:spacing w:before="80" w:after="80"/>
              <w:rPr>
                <w:color w:val="000000"/>
                <w:sz w:val="12"/>
                <w:szCs w:val="12"/>
              </w:rPr>
            </w:pPr>
            <w:r w:rsidRPr="007036B7">
              <w:rPr>
                <w:color w:val="000000"/>
                <w:sz w:val="12"/>
                <w:szCs w:val="12"/>
              </w:rPr>
              <w:t>Wildfire smoke exposur</w:t>
            </w:r>
            <w:r>
              <w:rPr>
                <w:color w:val="000000"/>
                <w:sz w:val="12"/>
                <w:szCs w:val="12"/>
              </w:rPr>
              <w:t>e</w:t>
            </w:r>
          </w:p>
          <w:p w14:paraId="6B7BCE22" w14:textId="77777777" w:rsidR="00027A07" w:rsidRPr="007036B7" w:rsidRDefault="00027A07" w:rsidP="00C64277">
            <w:pPr>
              <w:spacing w:before="80" w:after="80"/>
              <w:rPr>
                <w:sz w:val="12"/>
                <w:szCs w:val="12"/>
              </w:rPr>
            </w:pPr>
            <w:r w:rsidRPr="007036B7">
              <w:rPr>
                <w:color w:val="000000"/>
                <w:sz w:val="12"/>
                <w:szCs w:val="12"/>
              </w:rPr>
              <w:t>2007-2015</w:t>
            </w:r>
          </w:p>
        </w:tc>
        <w:tc>
          <w:tcPr>
            <w:tcW w:w="1134" w:type="dxa"/>
          </w:tcPr>
          <w:p w14:paraId="079FDC5A" w14:textId="77777777" w:rsidR="00027A07" w:rsidRDefault="00027A07" w:rsidP="00C64277">
            <w:pPr>
              <w:spacing w:before="80" w:after="80"/>
              <w:rPr>
                <w:color w:val="000000"/>
                <w:sz w:val="12"/>
                <w:szCs w:val="12"/>
              </w:rPr>
            </w:pPr>
            <w:r w:rsidRPr="007036B7">
              <w:rPr>
                <w:color w:val="000000"/>
                <w:sz w:val="12"/>
                <w:szCs w:val="12"/>
              </w:rPr>
              <w:t>Retrospective cohort study of 535,895 births between 2007-2015</w:t>
            </w:r>
          </w:p>
          <w:p w14:paraId="1AD50EB0" w14:textId="77777777" w:rsidR="00027A07" w:rsidRPr="00C64277" w:rsidRDefault="00027A07" w:rsidP="00C64277">
            <w:pPr>
              <w:spacing w:before="80" w:after="80"/>
              <w:rPr>
                <w:color w:val="000000"/>
                <w:sz w:val="12"/>
                <w:szCs w:val="12"/>
              </w:rPr>
            </w:pPr>
          </w:p>
        </w:tc>
        <w:tc>
          <w:tcPr>
            <w:tcW w:w="2977" w:type="dxa"/>
          </w:tcPr>
          <w:p w14:paraId="7AA12CEE" w14:textId="77777777" w:rsidR="00027A07" w:rsidRPr="007036B7" w:rsidRDefault="00027A07" w:rsidP="00C64277">
            <w:pPr>
              <w:spacing w:before="80" w:after="80"/>
              <w:rPr>
                <w:color w:val="000000"/>
                <w:sz w:val="12"/>
                <w:szCs w:val="12"/>
              </w:rPr>
            </w:pPr>
            <w:r w:rsidRPr="007036B7">
              <w:rPr>
                <w:color w:val="000000"/>
                <w:sz w:val="12"/>
                <w:szCs w:val="12"/>
              </w:rPr>
              <w:t xml:space="preserve">Administrative data - neonatal collection: Colorado Vital Records Registry, Colorado Department of Public </w:t>
            </w:r>
            <w:proofErr w:type="gramStart"/>
            <w:r w:rsidRPr="007036B7">
              <w:rPr>
                <w:color w:val="000000"/>
                <w:sz w:val="12"/>
                <w:szCs w:val="12"/>
              </w:rPr>
              <w:t>Health</w:t>
            </w:r>
            <w:proofErr w:type="gramEnd"/>
            <w:r w:rsidRPr="007036B7">
              <w:rPr>
                <w:color w:val="000000"/>
                <w:sz w:val="12"/>
                <w:szCs w:val="12"/>
              </w:rPr>
              <w:t xml:space="preserve"> and Environment (CDPHE)</w:t>
            </w:r>
          </w:p>
          <w:p w14:paraId="1445B31B" w14:textId="77777777" w:rsidR="00027A07" w:rsidRPr="007036B7" w:rsidRDefault="00027A07" w:rsidP="00C64277">
            <w:pPr>
              <w:spacing w:before="80" w:after="80"/>
              <w:rPr>
                <w:color w:val="000000"/>
                <w:sz w:val="12"/>
                <w:szCs w:val="12"/>
              </w:rPr>
            </w:pPr>
            <w:r w:rsidRPr="007036B7">
              <w:rPr>
                <w:color w:val="000000"/>
                <w:sz w:val="12"/>
                <w:szCs w:val="12"/>
              </w:rPr>
              <w:t xml:space="preserve">Satellite imagery: National Oceanic and Atmospheric Administration (NOAA) satellite-based Hazard Mapping System </w:t>
            </w:r>
          </w:p>
          <w:p w14:paraId="50F4C409" w14:textId="77777777" w:rsidR="00027A07" w:rsidRPr="007036B7" w:rsidRDefault="00027A07" w:rsidP="00C64277">
            <w:pPr>
              <w:spacing w:before="80" w:after="80"/>
              <w:rPr>
                <w:sz w:val="12"/>
                <w:szCs w:val="12"/>
              </w:rPr>
            </w:pPr>
            <w:r w:rsidRPr="007036B7">
              <w:rPr>
                <w:color w:val="000000"/>
                <w:sz w:val="12"/>
                <w:szCs w:val="12"/>
              </w:rPr>
              <w:t>Air quality monitoring: US EPA Air Quality System (AQS)</w:t>
            </w:r>
          </w:p>
        </w:tc>
        <w:tc>
          <w:tcPr>
            <w:tcW w:w="2693" w:type="dxa"/>
          </w:tcPr>
          <w:p w14:paraId="59117412" w14:textId="4CBB9194" w:rsidR="00027A07" w:rsidRPr="007036B7" w:rsidRDefault="00027A07" w:rsidP="00C64277">
            <w:pPr>
              <w:spacing w:before="80" w:after="80"/>
              <w:rPr>
                <w:color w:val="000000"/>
                <w:sz w:val="12"/>
                <w:szCs w:val="12"/>
              </w:rPr>
            </w:pPr>
            <w:r w:rsidRPr="007036B7">
              <w:rPr>
                <w:color w:val="000000"/>
                <w:sz w:val="12"/>
                <w:szCs w:val="12"/>
              </w:rPr>
              <w:t>Exposure window: in utero at time of wildfire smoke exposure</w:t>
            </w:r>
            <w:r w:rsidR="004C6D53">
              <w:rPr>
                <w:color w:val="000000"/>
                <w:sz w:val="12"/>
                <w:szCs w:val="12"/>
              </w:rPr>
              <w:t xml:space="preserve"> </w:t>
            </w:r>
          </w:p>
          <w:p w14:paraId="0D9EB879" w14:textId="77777777" w:rsidR="00027A07" w:rsidRDefault="00027A07" w:rsidP="00C64277">
            <w:pPr>
              <w:spacing w:before="80" w:after="80"/>
              <w:rPr>
                <w:color w:val="000000"/>
                <w:sz w:val="12"/>
                <w:szCs w:val="12"/>
              </w:rPr>
            </w:pPr>
            <w:r>
              <w:rPr>
                <w:color w:val="000000"/>
                <w:sz w:val="12"/>
                <w:szCs w:val="12"/>
              </w:rPr>
              <w:t>Temporal-spatial</w:t>
            </w:r>
          </w:p>
          <w:p w14:paraId="1D17BCF2" w14:textId="0F56108A" w:rsidR="00027A07" w:rsidRDefault="00027A07" w:rsidP="00C64277">
            <w:pPr>
              <w:spacing w:before="80" w:after="80"/>
              <w:rPr>
                <w:color w:val="000000"/>
                <w:sz w:val="12"/>
                <w:szCs w:val="12"/>
              </w:rPr>
            </w:pPr>
            <w:r w:rsidRPr="00C64277">
              <w:rPr>
                <w:color w:val="000000"/>
                <w:sz w:val="12"/>
                <w:szCs w:val="12"/>
              </w:rPr>
              <w:t>Wildfire smoke PM</w:t>
            </w:r>
            <w:r w:rsidRPr="00C64277">
              <w:rPr>
                <w:color w:val="000000"/>
                <w:sz w:val="12"/>
                <w:szCs w:val="12"/>
                <w:vertAlign w:val="subscript"/>
              </w:rPr>
              <w:t>2.5</w:t>
            </w:r>
            <w:r w:rsidRPr="00C64277">
              <w:rPr>
                <w:color w:val="000000"/>
                <w:sz w:val="12"/>
                <w:szCs w:val="12"/>
              </w:rPr>
              <w:t xml:space="preserve"> and non-smoke </w:t>
            </w:r>
            <w:r w:rsidRPr="00F2064C">
              <w:rPr>
                <w:color w:val="000000"/>
                <w:sz w:val="12"/>
                <w:szCs w:val="12"/>
              </w:rPr>
              <w:t>PM</w:t>
            </w:r>
            <w:r w:rsidRPr="00F2064C">
              <w:rPr>
                <w:color w:val="000000"/>
                <w:sz w:val="12"/>
                <w:szCs w:val="12"/>
                <w:vertAlign w:val="subscript"/>
              </w:rPr>
              <w:t>2.5</w:t>
            </w:r>
            <w:r w:rsidRPr="00F2064C">
              <w:rPr>
                <w:color w:val="000000"/>
                <w:sz w:val="12"/>
                <w:szCs w:val="12"/>
              </w:rPr>
              <w:t xml:space="preserve"> </w:t>
            </w:r>
            <w:r w:rsidRPr="00C64277">
              <w:rPr>
                <w:color w:val="000000"/>
                <w:sz w:val="12"/>
                <w:szCs w:val="12"/>
              </w:rPr>
              <w:t>characteri</w:t>
            </w:r>
            <w:r>
              <w:rPr>
                <w:color w:val="000000"/>
                <w:sz w:val="12"/>
                <w:szCs w:val="12"/>
              </w:rPr>
              <w:t>z</w:t>
            </w:r>
            <w:r w:rsidRPr="00C64277">
              <w:rPr>
                <w:color w:val="000000"/>
                <w:sz w:val="12"/>
                <w:szCs w:val="12"/>
              </w:rPr>
              <w:t xml:space="preserve">ed by combining both satellite imagery and </w:t>
            </w:r>
            <w:proofErr w:type="gramStart"/>
            <w:r w:rsidRPr="00C64277">
              <w:rPr>
                <w:color w:val="000000"/>
                <w:sz w:val="12"/>
                <w:szCs w:val="12"/>
              </w:rPr>
              <w:t>ground-based</w:t>
            </w:r>
            <w:proofErr w:type="gramEnd"/>
            <w:r w:rsidRPr="00C64277">
              <w:rPr>
                <w:color w:val="000000"/>
                <w:sz w:val="12"/>
                <w:szCs w:val="12"/>
              </w:rPr>
              <w:t xml:space="preserve"> </w:t>
            </w:r>
            <w:r w:rsidRPr="00F2064C">
              <w:rPr>
                <w:color w:val="000000"/>
                <w:sz w:val="12"/>
                <w:szCs w:val="12"/>
              </w:rPr>
              <w:t>PM</w:t>
            </w:r>
            <w:r w:rsidRPr="00F2064C">
              <w:rPr>
                <w:color w:val="000000"/>
                <w:sz w:val="12"/>
                <w:szCs w:val="12"/>
                <w:vertAlign w:val="subscript"/>
              </w:rPr>
              <w:t>2.5</w:t>
            </w:r>
            <w:r w:rsidRPr="00F2064C">
              <w:rPr>
                <w:color w:val="000000"/>
                <w:sz w:val="12"/>
                <w:szCs w:val="12"/>
              </w:rPr>
              <w:t xml:space="preserve"> </w:t>
            </w:r>
            <w:r w:rsidRPr="00C64277">
              <w:rPr>
                <w:color w:val="000000"/>
                <w:sz w:val="12"/>
                <w:szCs w:val="12"/>
              </w:rPr>
              <w:t>monitors. Daily concentrations were matched to maternal ZIP code using the mean of the concentrations in a 15 × 15 km grid to estimate exposure</w:t>
            </w:r>
          </w:p>
          <w:p w14:paraId="73C52E9C" w14:textId="3042B680" w:rsidR="00D67E48" w:rsidRPr="00C64277" w:rsidRDefault="00557924" w:rsidP="00C64277">
            <w:pPr>
              <w:spacing w:before="80" w:after="80"/>
              <w:rPr>
                <w:color w:val="000000"/>
                <w:sz w:val="12"/>
                <w:szCs w:val="12"/>
              </w:rPr>
            </w:pPr>
            <w:r>
              <w:rPr>
                <w:color w:val="000000"/>
                <w:sz w:val="12"/>
                <w:szCs w:val="12"/>
              </w:rPr>
              <w:t xml:space="preserve">Comparison </w:t>
            </w:r>
            <w:r w:rsidR="00314806">
              <w:rPr>
                <w:color w:val="000000"/>
                <w:sz w:val="12"/>
                <w:szCs w:val="12"/>
              </w:rPr>
              <w:t>–</w:t>
            </w:r>
            <w:r>
              <w:rPr>
                <w:color w:val="000000"/>
                <w:sz w:val="12"/>
                <w:szCs w:val="12"/>
              </w:rPr>
              <w:t xml:space="preserve"> </w:t>
            </w:r>
            <w:r w:rsidR="00FA5690">
              <w:rPr>
                <w:color w:val="000000"/>
                <w:sz w:val="12"/>
                <w:szCs w:val="12"/>
              </w:rPr>
              <w:t xml:space="preserve">concentration of </w:t>
            </w:r>
            <w:r w:rsidR="00FA5690" w:rsidRPr="00A2259F">
              <w:rPr>
                <w:color w:val="000000"/>
                <w:sz w:val="12"/>
                <w:szCs w:val="12"/>
              </w:rPr>
              <w:t>PM</w:t>
            </w:r>
            <w:r w:rsidR="00FA5690" w:rsidRPr="00E84815">
              <w:rPr>
                <w:color w:val="000000"/>
                <w:sz w:val="12"/>
                <w:szCs w:val="12"/>
                <w:vertAlign w:val="subscript"/>
              </w:rPr>
              <w:t>2.5</w:t>
            </w:r>
            <w:r w:rsidR="00FA5690" w:rsidRPr="00A2259F">
              <w:rPr>
                <w:color w:val="000000"/>
                <w:sz w:val="12"/>
                <w:szCs w:val="12"/>
              </w:rPr>
              <w:t xml:space="preserve"> </w:t>
            </w:r>
            <w:r w:rsidR="009C2125">
              <w:rPr>
                <w:color w:val="000000"/>
                <w:sz w:val="12"/>
                <w:szCs w:val="12"/>
              </w:rPr>
              <w:t>by zip code</w:t>
            </w:r>
            <w:r w:rsidR="00E15116">
              <w:rPr>
                <w:color w:val="000000"/>
                <w:sz w:val="12"/>
                <w:szCs w:val="12"/>
              </w:rPr>
              <w:t xml:space="preserve"> </w:t>
            </w:r>
          </w:p>
          <w:p w14:paraId="32B8523A" w14:textId="77777777" w:rsidR="00027A07" w:rsidRPr="007036B7" w:rsidRDefault="00027A07" w:rsidP="00C64277">
            <w:pPr>
              <w:spacing w:before="80" w:after="80"/>
              <w:rPr>
                <w:sz w:val="12"/>
                <w:szCs w:val="12"/>
              </w:rPr>
            </w:pPr>
          </w:p>
        </w:tc>
        <w:tc>
          <w:tcPr>
            <w:tcW w:w="4394" w:type="dxa"/>
          </w:tcPr>
          <w:p w14:paraId="64374B64" w14:textId="46A59D57" w:rsidR="00027A07" w:rsidRPr="000B4FAA" w:rsidRDefault="00027A07" w:rsidP="00C64277">
            <w:pPr>
              <w:spacing w:before="80"/>
              <w:rPr>
                <w:sz w:val="12"/>
                <w:szCs w:val="12"/>
              </w:rPr>
            </w:pPr>
            <w:r w:rsidRPr="000B4FAA">
              <w:rPr>
                <w:sz w:val="12"/>
                <w:szCs w:val="12"/>
              </w:rPr>
              <w:lastRenderedPageBreak/>
              <w:t>Birthweight</w:t>
            </w:r>
            <w:r>
              <w:rPr>
                <w:sz w:val="12"/>
                <w:szCs w:val="12"/>
              </w:rPr>
              <w:t xml:space="preserve"> – reduc</w:t>
            </w:r>
            <w:r w:rsidR="001344AA">
              <w:rPr>
                <w:sz w:val="12"/>
                <w:szCs w:val="12"/>
              </w:rPr>
              <w:t>tion</w:t>
            </w:r>
            <w:r>
              <w:rPr>
                <w:sz w:val="12"/>
                <w:szCs w:val="12"/>
              </w:rPr>
              <w:t xml:space="preserve"> following exposure</w:t>
            </w:r>
          </w:p>
          <w:p w14:paraId="385430BE" w14:textId="706C8642" w:rsidR="00027A07" w:rsidRPr="00A2259F"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5.7g for e</w:t>
            </w:r>
            <w:r w:rsidRPr="00A2259F">
              <w:rPr>
                <w:rFonts w:ascii="Times New Roman" w:hAnsi="Times New Roman" w:cs="Times New Roman"/>
                <w:color w:val="000000"/>
                <w:sz w:val="12"/>
                <w:szCs w:val="12"/>
              </w:rPr>
              <w:t>ach µg/m</w:t>
            </w:r>
            <w:r w:rsidRPr="005F1394">
              <w:rPr>
                <w:rFonts w:ascii="Times New Roman" w:hAnsi="Times New Roman" w:cs="Times New Roman"/>
                <w:color w:val="000000"/>
                <w:sz w:val="12"/>
                <w:szCs w:val="12"/>
                <w:vertAlign w:val="superscript"/>
              </w:rPr>
              <w:t>3</w:t>
            </w:r>
            <w:r w:rsidRPr="00A2259F">
              <w:rPr>
                <w:rFonts w:ascii="Times New Roman" w:hAnsi="Times New Roman" w:cs="Times New Roman"/>
                <w:color w:val="000000"/>
                <w:sz w:val="12"/>
                <w:szCs w:val="12"/>
              </w:rPr>
              <w:t xml:space="preserve"> increase in trimester av</w:t>
            </w:r>
            <w:r>
              <w:rPr>
                <w:rFonts w:ascii="Times New Roman" w:hAnsi="Times New Roman" w:cs="Times New Roman"/>
                <w:color w:val="000000"/>
                <w:sz w:val="12"/>
                <w:szCs w:val="12"/>
              </w:rPr>
              <w:t>e</w:t>
            </w:r>
            <w:r w:rsidRPr="00A2259F">
              <w:rPr>
                <w:rFonts w:ascii="Times New Roman" w:hAnsi="Times New Roman" w:cs="Times New Roman"/>
                <w:color w:val="000000"/>
                <w:sz w:val="12"/>
                <w:szCs w:val="12"/>
              </w:rPr>
              <w:t>rage wildfire PM</w:t>
            </w:r>
            <w:r w:rsidRPr="00FD7B0E">
              <w:rPr>
                <w:rFonts w:ascii="Times New Roman" w:hAnsi="Times New Roman" w:cs="Times New Roman"/>
                <w:color w:val="000000"/>
                <w:sz w:val="12"/>
                <w:szCs w:val="12"/>
                <w:vertAlign w:val="subscript"/>
              </w:rPr>
              <w:t>2.5</w:t>
            </w:r>
            <w:r w:rsidRPr="00A2259F">
              <w:rPr>
                <w:rFonts w:ascii="Times New Roman" w:hAnsi="Times New Roman" w:cs="Times New Roman"/>
                <w:color w:val="000000"/>
                <w:sz w:val="12"/>
                <w:szCs w:val="12"/>
              </w:rPr>
              <w:t xml:space="preserve"> exposure </w:t>
            </w:r>
            <w:r>
              <w:rPr>
                <w:rFonts w:ascii="Times New Roman" w:hAnsi="Times New Roman" w:cs="Times New Roman"/>
                <w:color w:val="000000"/>
                <w:sz w:val="12"/>
                <w:szCs w:val="12"/>
              </w:rPr>
              <w:t>(1</w:t>
            </w:r>
            <w:r w:rsidRPr="00FA2BA4">
              <w:rPr>
                <w:rFonts w:ascii="Times New Roman" w:hAnsi="Times New Roman" w:cs="Times New Roman"/>
                <w:color w:val="000000"/>
                <w:sz w:val="12"/>
                <w:szCs w:val="12"/>
                <w:vertAlign w:val="superscript"/>
              </w:rPr>
              <w:t>st</w:t>
            </w:r>
            <w:r>
              <w:rPr>
                <w:rFonts w:ascii="Times New Roman" w:hAnsi="Times New Roman" w:cs="Times New Roman"/>
                <w:color w:val="000000"/>
                <w:sz w:val="12"/>
                <w:szCs w:val="12"/>
              </w:rPr>
              <w:t xml:space="preserve"> </w:t>
            </w:r>
            <w:r w:rsidRPr="00A2259F">
              <w:rPr>
                <w:rFonts w:ascii="Times New Roman" w:hAnsi="Times New Roman" w:cs="Times New Roman"/>
                <w:color w:val="000000"/>
                <w:sz w:val="12"/>
                <w:szCs w:val="12"/>
              </w:rPr>
              <w:t>trimester</w:t>
            </w:r>
            <w:r>
              <w:rPr>
                <w:rFonts w:ascii="Times New Roman" w:hAnsi="Times New Roman" w:cs="Times New Roman"/>
                <w:color w:val="000000"/>
                <w:sz w:val="12"/>
                <w:szCs w:val="12"/>
              </w:rPr>
              <w:t>)</w:t>
            </w:r>
          </w:p>
          <w:p w14:paraId="10DEB4B4" w14:textId="77777777" w:rsidR="00027A07" w:rsidRPr="000B4FAA" w:rsidRDefault="00027A07" w:rsidP="00C64277">
            <w:pPr>
              <w:spacing w:before="80"/>
              <w:rPr>
                <w:sz w:val="12"/>
                <w:szCs w:val="12"/>
              </w:rPr>
            </w:pPr>
            <w:r w:rsidRPr="000B4FAA">
              <w:rPr>
                <w:sz w:val="12"/>
                <w:szCs w:val="12"/>
              </w:rPr>
              <w:t>Preterm Birth</w:t>
            </w:r>
            <w:r>
              <w:rPr>
                <w:sz w:val="12"/>
                <w:szCs w:val="12"/>
              </w:rPr>
              <w:t xml:space="preserve"> – increased incidence following exposure</w:t>
            </w:r>
          </w:p>
          <w:p w14:paraId="4AC72266" w14:textId="3207526F" w:rsidR="00027A07"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w:t>
            </w:r>
            <w:r w:rsidR="00027A07" w:rsidRPr="00E72FCB">
              <w:rPr>
                <w:rFonts w:ascii="Times New Roman" w:hAnsi="Times New Roman" w:cs="Times New Roman"/>
                <w:color w:val="000000"/>
                <w:sz w:val="12"/>
                <w:szCs w:val="12"/>
              </w:rPr>
              <w:t>OR 1.078 [95% CI: 1.016</w:t>
            </w:r>
            <w:r w:rsidR="00027A07">
              <w:rPr>
                <w:rFonts w:ascii="Times New Roman" w:hAnsi="Times New Roman" w:cs="Times New Roman"/>
                <w:color w:val="000000"/>
                <w:sz w:val="12"/>
                <w:szCs w:val="12"/>
              </w:rPr>
              <w:t xml:space="preserve">, </w:t>
            </w:r>
            <w:r w:rsidR="00027A07" w:rsidRPr="00E72FCB">
              <w:rPr>
                <w:rFonts w:ascii="Times New Roman" w:hAnsi="Times New Roman" w:cs="Times New Roman"/>
                <w:color w:val="000000"/>
                <w:sz w:val="12"/>
                <w:szCs w:val="12"/>
              </w:rPr>
              <w:t>1.139</w:t>
            </w:r>
            <w:r w:rsidR="00027A07">
              <w:rPr>
                <w:rFonts w:ascii="Times New Roman" w:hAnsi="Times New Roman" w:cs="Times New Roman"/>
                <w:color w:val="000000"/>
                <w:sz w:val="12"/>
                <w:szCs w:val="12"/>
              </w:rPr>
              <w:t>,</w:t>
            </w:r>
            <w:r w:rsidR="00027A07" w:rsidRPr="00E72FCB">
              <w:rPr>
                <w:rFonts w:ascii="Times New Roman" w:hAnsi="Times New Roman" w:cs="Times New Roman"/>
                <w:color w:val="000000"/>
                <w:sz w:val="12"/>
                <w:szCs w:val="12"/>
              </w:rPr>
              <w:t xml:space="preserve"> p=0.013]</w:t>
            </w:r>
            <w:r>
              <w:rPr>
                <w:rFonts w:ascii="Times New Roman" w:hAnsi="Times New Roman" w:cs="Times New Roman"/>
                <w:color w:val="000000"/>
                <w:sz w:val="12"/>
                <w:szCs w:val="12"/>
              </w:rPr>
              <w:t>)</w:t>
            </w:r>
            <w:r w:rsidR="00027A07">
              <w:rPr>
                <w:rFonts w:ascii="Times New Roman" w:hAnsi="Times New Roman" w:cs="Times New Roman"/>
                <w:color w:val="000000"/>
                <w:sz w:val="12"/>
                <w:szCs w:val="12"/>
              </w:rPr>
              <w:t xml:space="preserve"> (any trimester)</w:t>
            </w:r>
          </w:p>
          <w:p w14:paraId="547F880F" w14:textId="2FF3C807" w:rsidR="00027A07" w:rsidRPr="00A93D5F"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w:t>
            </w:r>
            <w:r w:rsidR="00027A07" w:rsidRPr="00E72FCB">
              <w:rPr>
                <w:rFonts w:ascii="Times New Roman" w:hAnsi="Times New Roman" w:cs="Times New Roman"/>
                <w:color w:val="000000"/>
                <w:sz w:val="12"/>
                <w:szCs w:val="12"/>
              </w:rPr>
              <w:t>OR 1.132 [95% CI: 1.088</w:t>
            </w:r>
            <w:r w:rsidR="00027A07">
              <w:rPr>
                <w:rFonts w:ascii="Times New Roman" w:hAnsi="Times New Roman" w:cs="Times New Roman"/>
                <w:color w:val="000000"/>
                <w:sz w:val="12"/>
                <w:szCs w:val="12"/>
              </w:rPr>
              <w:t xml:space="preserve">, </w:t>
            </w:r>
            <w:r w:rsidR="00027A07" w:rsidRPr="00E72FCB">
              <w:rPr>
                <w:rFonts w:ascii="Times New Roman" w:hAnsi="Times New Roman" w:cs="Times New Roman"/>
                <w:color w:val="000000"/>
                <w:sz w:val="12"/>
                <w:szCs w:val="12"/>
              </w:rPr>
              <w:t>1.178</w:t>
            </w:r>
            <w:r w:rsidR="00027A07">
              <w:rPr>
                <w:rFonts w:ascii="Times New Roman" w:hAnsi="Times New Roman" w:cs="Times New Roman"/>
                <w:color w:val="000000"/>
                <w:sz w:val="12"/>
                <w:szCs w:val="12"/>
              </w:rPr>
              <w:t>,</w:t>
            </w:r>
            <w:r w:rsidR="00027A07" w:rsidRPr="00E72FCB">
              <w:rPr>
                <w:rFonts w:ascii="Times New Roman" w:hAnsi="Times New Roman" w:cs="Times New Roman"/>
                <w:color w:val="000000"/>
                <w:sz w:val="12"/>
                <w:szCs w:val="12"/>
              </w:rPr>
              <w:t xml:space="preserve"> p&lt;0.0001]</w:t>
            </w:r>
            <w:r>
              <w:rPr>
                <w:rFonts w:ascii="Times New Roman" w:hAnsi="Times New Roman" w:cs="Times New Roman"/>
                <w:color w:val="000000"/>
                <w:sz w:val="12"/>
                <w:szCs w:val="12"/>
              </w:rPr>
              <w:t>)</w:t>
            </w:r>
            <w:r w:rsidR="00027A07">
              <w:rPr>
                <w:rFonts w:ascii="Times New Roman" w:hAnsi="Times New Roman" w:cs="Times New Roman"/>
                <w:color w:val="000000"/>
                <w:sz w:val="12"/>
                <w:szCs w:val="12"/>
              </w:rPr>
              <w:t xml:space="preserve"> (2</w:t>
            </w:r>
            <w:r w:rsidR="00027A07" w:rsidRPr="00A93D5F">
              <w:rPr>
                <w:rFonts w:ascii="Times New Roman" w:hAnsi="Times New Roman" w:cs="Times New Roman"/>
                <w:color w:val="000000"/>
                <w:sz w:val="12"/>
                <w:szCs w:val="12"/>
                <w:vertAlign w:val="superscript"/>
              </w:rPr>
              <w:t>nd</w:t>
            </w:r>
            <w:r w:rsidR="00027A07">
              <w:rPr>
                <w:rFonts w:ascii="Times New Roman" w:hAnsi="Times New Roman" w:cs="Times New Roman"/>
                <w:color w:val="000000"/>
                <w:sz w:val="12"/>
                <w:szCs w:val="12"/>
              </w:rPr>
              <w:t xml:space="preserve"> trimester)</w:t>
            </w:r>
          </w:p>
          <w:p w14:paraId="3B937B98" w14:textId="77777777" w:rsidR="00027A07" w:rsidRPr="000B4FAA" w:rsidRDefault="00027A07" w:rsidP="00C64277">
            <w:pPr>
              <w:spacing w:before="80"/>
              <w:rPr>
                <w:sz w:val="12"/>
                <w:szCs w:val="12"/>
              </w:rPr>
            </w:pPr>
            <w:r w:rsidRPr="000B4FAA">
              <w:rPr>
                <w:sz w:val="12"/>
                <w:szCs w:val="12"/>
              </w:rPr>
              <w:t xml:space="preserve">Gestational Diabetes </w:t>
            </w:r>
            <w:proofErr w:type="spellStart"/>
            <w:r w:rsidRPr="000B4FAA">
              <w:rPr>
                <w:sz w:val="12"/>
                <w:szCs w:val="12"/>
              </w:rPr>
              <w:t>Melitis</w:t>
            </w:r>
            <w:proofErr w:type="spellEnd"/>
            <w:r>
              <w:rPr>
                <w:sz w:val="12"/>
                <w:szCs w:val="12"/>
              </w:rPr>
              <w:t xml:space="preserve"> - increased incidence following exposure</w:t>
            </w:r>
          </w:p>
          <w:p w14:paraId="23F94F63" w14:textId="5944ECCC" w:rsidR="00027A07" w:rsidRPr="008E6904"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w:t>
            </w:r>
            <w:r w:rsidR="00027A07" w:rsidRPr="008E6904">
              <w:rPr>
                <w:rFonts w:ascii="Times New Roman" w:hAnsi="Times New Roman" w:cs="Times New Roman"/>
                <w:color w:val="000000"/>
                <w:sz w:val="12"/>
                <w:szCs w:val="12"/>
              </w:rPr>
              <w:t>OR 1.151 [95% CI: 1.034, 1.281, p=0</w:t>
            </w:r>
            <w:r w:rsidR="00027A07">
              <w:rPr>
                <w:rFonts w:ascii="Times New Roman" w:hAnsi="Times New Roman" w:cs="Times New Roman"/>
                <w:color w:val="000000"/>
                <w:sz w:val="12"/>
                <w:szCs w:val="12"/>
              </w:rPr>
              <w:t>.</w:t>
            </w:r>
            <w:r w:rsidR="00027A07" w:rsidRPr="008E6904">
              <w:rPr>
                <w:rFonts w:ascii="Times New Roman" w:hAnsi="Times New Roman" w:cs="Times New Roman"/>
                <w:color w:val="000000"/>
                <w:sz w:val="12"/>
                <w:szCs w:val="12"/>
              </w:rPr>
              <w:t>010]</w:t>
            </w:r>
            <w:r>
              <w:rPr>
                <w:rFonts w:ascii="Times New Roman" w:hAnsi="Times New Roman" w:cs="Times New Roman"/>
                <w:color w:val="000000"/>
                <w:sz w:val="12"/>
                <w:szCs w:val="12"/>
              </w:rPr>
              <w:t>)</w:t>
            </w:r>
            <w:r w:rsidR="00027A07">
              <w:rPr>
                <w:rFonts w:ascii="Times New Roman" w:hAnsi="Times New Roman" w:cs="Times New Roman"/>
                <w:color w:val="000000"/>
                <w:sz w:val="12"/>
                <w:szCs w:val="12"/>
              </w:rPr>
              <w:t xml:space="preserve"> (any trimester)</w:t>
            </w:r>
          </w:p>
          <w:p w14:paraId="2E674249" w14:textId="7AD8F3EF" w:rsidR="00027A07" w:rsidRPr="00816750" w:rsidRDefault="007716F2" w:rsidP="00027A07">
            <w:pPr>
              <w:pStyle w:val="ListParagraph"/>
              <w:numPr>
                <w:ilvl w:val="0"/>
                <w:numId w:val="6"/>
              </w:numPr>
              <w:tabs>
                <w:tab w:val="left" w:pos="285"/>
              </w:tabs>
              <w:spacing w:after="0" w:line="257" w:lineRule="auto"/>
              <w:ind w:left="141" w:right="74" w:hanging="11"/>
              <w:rPr>
                <w:sz w:val="12"/>
                <w:szCs w:val="12"/>
              </w:rPr>
            </w:pPr>
            <w:r>
              <w:rPr>
                <w:rFonts w:ascii="Times New Roman" w:hAnsi="Times New Roman" w:cs="Times New Roman"/>
                <w:color w:val="000000"/>
                <w:sz w:val="12"/>
                <w:szCs w:val="12"/>
              </w:rPr>
              <w:t>(</w:t>
            </w:r>
            <w:r w:rsidR="00027A07" w:rsidRPr="008E6904">
              <w:rPr>
                <w:rFonts w:ascii="Times New Roman" w:hAnsi="Times New Roman" w:cs="Times New Roman"/>
                <w:color w:val="000000"/>
                <w:sz w:val="12"/>
                <w:szCs w:val="12"/>
              </w:rPr>
              <w:t>OR 1.144 [95% CI: 1.064, 1.230, p=0.0003]</w:t>
            </w:r>
            <w:r>
              <w:rPr>
                <w:rFonts w:ascii="Times New Roman" w:hAnsi="Times New Roman" w:cs="Times New Roman"/>
                <w:color w:val="000000"/>
                <w:sz w:val="12"/>
                <w:szCs w:val="12"/>
              </w:rPr>
              <w:t>)</w:t>
            </w:r>
            <w:r w:rsidR="00027A07">
              <w:rPr>
                <w:rFonts w:ascii="Times New Roman" w:hAnsi="Times New Roman" w:cs="Times New Roman"/>
                <w:color w:val="000000"/>
                <w:sz w:val="12"/>
                <w:szCs w:val="12"/>
              </w:rPr>
              <w:t xml:space="preserve"> (1</w:t>
            </w:r>
            <w:r w:rsidR="00027A07" w:rsidRPr="00816750">
              <w:rPr>
                <w:rFonts w:ascii="Times New Roman" w:hAnsi="Times New Roman" w:cs="Times New Roman"/>
                <w:color w:val="000000"/>
                <w:sz w:val="12"/>
                <w:szCs w:val="12"/>
                <w:vertAlign w:val="superscript"/>
              </w:rPr>
              <w:t>st</w:t>
            </w:r>
            <w:r w:rsidR="00027A07">
              <w:rPr>
                <w:rFonts w:ascii="Times New Roman" w:hAnsi="Times New Roman" w:cs="Times New Roman"/>
                <w:color w:val="000000"/>
                <w:sz w:val="12"/>
                <w:szCs w:val="12"/>
              </w:rPr>
              <w:t xml:space="preserve"> trimester)</w:t>
            </w:r>
          </w:p>
          <w:p w14:paraId="4A66C2A3" w14:textId="77777777" w:rsidR="00027A07" w:rsidRPr="00F859EF" w:rsidRDefault="00027A07" w:rsidP="00C64277">
            <w:pPr>
              <w:spacing w:before="80"/>
              <w:rPr>
                <w:sz w:val="12"/>
                <w:szCs w:val="12"/>
              </w:rPr>
            </w:pPr>
            <w:r w:rsidRPr="00F859EF">
              <w:rPr>
                <w:sz w:val="12"/>
                <w:szCs w:val="12"/>
              </w:rPr>
              <w:t>Gestational Hypertension – increased incidence following exposure</w:t>
            </w:r>
          </w:p>
          <w:p w14:paraId="6345B211" w14:textId="7F905C66" w:rsidR="00027A07" w:rsidRPr="00F859EF"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 xml:space="preserve">OR1.204 [95% CI </w:t>
            </w: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 xml:space="preserve"> 1.083, 1.339, p=0.0006]</w:t>
            </w: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 xml:space="preserve"> (any trimester)</w:t>
            </w:r>
          </w:p>
          <w:p w14:paraId="03CD21A0" w14:textId="06B11FBA" w:rsidR="00027A07" w:rsidRPr="00F859EF"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lastRenderedPageBreak/>
              <w:t>(</w:t>
            </w:r>
            <w:r w:rsidR="00027A07" w:rsidRPr="00F859EF">
              <w:rPr>
                <w:rFonts w:ascii="Times New Roman" w:hAnsi="Times New Roman" w:cs="Times New Roman"/>
                <w:color w:val="000000"/>
                <w:sz w:val="12"/>
                <w:szCs w:val="12"/>
              </w:rPr>
              <w:t>OR 1.140 [95% CI: 1.071, 1.231, p=0.0001]</w:t>
            </w: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 xml:space="preserve"> (1</w:t>
            </w:r>
            <w:r w:rsidR="00027A07" w:rsidRPr="00F859EF">
              <w:rPr>
                <w:rFonts w:ascii="Times New Roman" w:hAnsi="Times New Roman" w:cs="Times New Roman"/>
                <w:color w:val="000000"/>
                <w:sz w:val="12"/>
                <w:szCs w:val="12"/>
                <w:vertAlign w:val="superscript"/>
              </w:rPr>
              <w:t>st</w:t>
            </w:r>
            <w:r w:rsidR="00027A07" w:rsidRPr="00F859EF">
              <w:rPr>
                <w:rFonts w:ascii="Times New Roman" w:hAnsi="Times New Roman" w:cs="Times New Roman"/>
                <w:color w:val="000000"/>
                <w:sz w:val="12"/>
                <w:szCs w:val="12"/>
              </w:rPr>
              <w:t xml:space="preserve"> trimester)</w:t>
            </w:r>
          </w:p>
          <w:p w14:paraId="6F8FBCBB" w14:textId="23368BAF" w:rsidR="00027A07" w:rsidRPr="00F859EF"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OR 1.124 [95% CI - 1.044, 1.211, p=0.0020]</w:t>
            </w: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 xml:space="preserve"> (2</w:t>
            </w:r>
            <w:r w:rsidR="00027A07" w:rsidRPr="00F859EF">
              <w:rPr>
                <w:rFonts w:ascii="Times New Roman" w:hAnsi="Times New Roman" w:cs="Times New Roman"/>
                <w:color w:val="000000"/>
                <w:sz w:val="12"/>
                <w:szCs w:val="12"/>
                <w:vertAlign w:val="superscript"/>
              </w:rPr>
              <w:t>nd</w:t>
            </w:r>
            <w:r w:rsidR="00027A07" w:rsidRPr="00F859EF">
              <w:rPr>
                <w:rFonts w:ascii="Times New Roman" w:hAnsi="Times New Roman" w:cs="Times New Roman"/>
                <w:color w:val="000000"/>
                <w:sz w:val="12"/>
                <w:szCs w:val="12"/>
              </w:rPr>
              <w:t xml:space="preserve"> trimester)</w:t>
            </w:r>
          </w:p>
          <w:p w14:paraId="78484851" w14:textId="5BD616EB" w:rsidR="00027A07" w:rsidRPr="00F859EF" w:rsidRDefault="00027A07" w:rsidP="00C64277">
            <w:pPr>
              <w:spacing w:before="80"/>
              <w:rPr>
                <w:sz w:val="12"/>
                <w:szCs w:val="12"/>
              </w:rPr>
            </w:pPr>
            <w:r w:rsidRPr="00F859EF">
              <w:rPr>
                <w:sz w:val="12"/>
                <w:szCs w:val="12"/>
              </w:rPr>
              <w:t xml:space="preserve">NICU admission </w:t>
            </w:r>
            <w:r w:rsidR="009D7A21">
              <w:rPr>
                <w:sz w:val="12"/>
                <w:szCs w:val="12"/>
              </w:rPr>
              <w:t>–</w:t>
            </w:r>
            <w:r w:rsidRPr="00F859EF">
              <w:rPr>
                <w:sz w:val="12"/>
                <w:szCs w:val="12"/>
              </w:rPr>
              <w:t xml:space="preserve"> </w:t>
            </w:r>
            <w:r w:rsidR="009D7A21">
              <w:rPr>
                <w:sz w:val="12"/>
                <w:szCs w:val="12"/>
              </w:rPr>
              <w:t>reduced incidence</w:t>
            </w:r>
            <w:r w:rsidRPr="00F859EF">
              <w:rPr>
                <w:sz w:val="12"/>
                <w:szCs w:val="12"/>
              </w:rPr>
              <w:t xml:space="preserve"> following exposure</w:t>
            </w:r>
          </w:p>
          <w:p w14:paraId="080B4B55" w14:textId="360F469F" w:rsidR="00027A07" w:rsidRPr="00F859EF"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OR 0.957 [95% CI: 0.926, 0.989, p= 0.0093]</w:t>
            </w: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 xml:space="preserve"> (any trimester)</w:t>
            </w:r>
          </w:p>
          <w:p w14:paraId="3455B1C1" w14:textId="734A8917" w:rsidR="00027A07" w:rsidRPr="00F859EF" w:rsidRDefault="00027A07" w:rsidP="00C64277">
            <w:pPr>
              <w:spacing w:before="80"/>
              <w:rPr>
                <w:sz w:val="12"/>
                <w:szCs w:val="12"/>
              </w:rPr>
            </w:pPr>
            <w:r w:rsidRPr="00F859EF">
              <w:rPr>
                <w:sz w:val="12"/>
                <w:szCs w:val="12"/>
              </w:rPr>
              <w:t>Assisted Ventilation</w:t>
            </w:r>
            <w:r w:rsidR="00FD4328">
              <w:rPr>
                <w:sz w:val="12"/>
                <w:szCs w:val="12"/>
              </w:rPr>
              <w:t xml:space="preserve"> – </w:t>
            </w:r>
            <w:r w:rsidR="009D7A21">
              <w:rPr>
                <w:sz w:val="12"/>
                <w:szCs w:val="12"/>
              </w:rPr>
              <w:t>reduced incidence</w:t>
            </w:r>
            <w:r w:rsidR="009D7A21" w:rsidRPr="00F859EF">
              <w:rPr>
                <w:sz w:val="12"/>
                <w:szCs w:val="12"/>
              </w:rPr>
              <w:t xml:space="preserve"> </w:t>
            </w:r>
            <w:r w:rsidR="00FD4328">
              <w:rPr>
                <w:sz w:val="12"/>
                <w:szCs w:val="12"/>
              </w:rPr>
              <w:t>following exposure</w:t>
            </w:r>
          </w:p>
          <w:p w14:paraId="56910397" w14:textId="5869BBCD" w:rsidR="00027A07" w:rsidRPr="00355FBB" w:rsidRDefault="007716F2"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OR 0.875 [95% CI: 0.837, 0.915, p &lt;0.0001]</w:t>
            </w:r>
            <w:r>
              <w:rPr>
                <w:rFonts w:ascii="Times New Roman" w:hAnsi="Times New Roman" w:cs="Times New Roman"/>
                <w:color w:val="000000"/>
                <w:sz w:val="12"/>
                <w:szCs w:val="12"/>
              </w:rPr>
              <w:t>)</w:t>
            </w:r>
            <w:r w:rsidR="00027A07" w:rsidRPr="00F859EF">
              <w:rPr>
                <w:rFonts w:ascii="Times New Roman" w:hAnsi="Times New Roman" w:cs="Times New Roman"/>
                <w:color w:val="000000"/>
                <w:sz w:val="12"/>
                <w:szCs w:val="12"/>
              </w:rPr>
              <w:t xml:space="preserve"> (any trimester)</w:t>
            </w:r>
          </w:p>
        </w:tc>
      </w:tr>
      <w:tr w:rsidR="00027A07" w:rsidRPr="007036B7" w14:paraId="64E06731" w14:textId="77777777" w:rsidTr="00C64277">
        <w:tc>
          <w:tcPr>
            <w:tcW w:w="1838" w:type="dxa"/>
          </w:tcPr>
          <w:p w14:paraId="0263C6DF" w14:textId="77777777" w:rsidR="00027A07" w:rsidRPr="007036B7" w:rsidRDefault="00027A07" w:rsidP="00C64277">
            <w:pPr>
              <w:spacing w:before="80" w:after="80"/>
              <w:rPr>
                <w:sz w:val="12"/>
                <w:szCs w:val="12"/>
              </w:rPr>
            </w:pPr>
            <w:r w:rsidRPr="007036B7">
              <w:rPr>
                <w:sz w:val="12"/>
                <w:szCs w:val="12"/>
              </w:rPr>
              <w:lastRenderedPageBreak/>
              <w:t>O'Donnell, M.H., &amp; Behie, A.M.</w:t>
            </w:r>
          </w:p>
          <w:p w14:paraId="48D100CC" w14:textId="77777777" w:rsidR="00027A07" w:rsidRPr="007036B7" w:rsidRDefault="00027A07" w:rsidP="00C64277">
            <w:pPr>
              <w:spacing w:before="80" w:after="80"/>
              <w:rPr>
                <w:sz w:val="12"/>
                <w:szCs w:val="12"/>
              </w:rPr>
            </w:pPr>
            <w:r w:rsidRPr="007036B7">
              <w:rPr>
                <w:sz w:val="12"/>
                <w:szCs w:val="12"/>
              </w:rPr>
              <w:t>2015</w:t>
            </w:r>
          </w:p>
          <w:p w14:paraId="15187D43" w14:textId="77777777" w:rsidR="00027A07" w:rsidRPr="007036B7" w:rsidRDefault="00027A07" w:rsidP="00C64277">
            <w:pPr>
              <w:spacing w:before="80" w:after="80"/>
              <w:rPr>
                <w:sz w:val="12"/>
                <w:szCs w:val="12"/>
              </w:rPr>
            </w:pPr>
            <w:r w:rsidRPr="007036B7">
              <w:rPr>
                <w:sz w:val="12"/>
                <w:szCs w:val="12"/>
              </w:rPr>
              <w:t>Effects of wildfire disaster exposure on male birth weight in an Australian population</w:t>
            </w:r>
          </w:p>
        </w:tc>
        <w:tc>
          <w:tcPr>
            <w:tcW w:w="1276" w:type="dxa"/>
          </w:tcPr>
          <w:p w14:paraId="678A3413" w14:textId="77777777" w:rsidR="00027A07" w:rsidRPr="007036B7" w:rsidRDefault="00027A07" w:rsidP="00C64277">
            <w:pPr>
              <w:spacing w:before="80" w:after="80"/>
              <w:rPr>
                <w:color w:val="000000"/>
                <w:sz w:val="12"/>
                <w:szCs w:val="12"/>
              </w:rPr>
            </w:pPr>
            <w:r w:rsidRPr="007036B7">
              <w:rPr>
                <w:color w:val="000000"/>
                <w:sz w:val="12"/>
                <w:szCs w:val="12"/>
              </w:rPr>
              <w:t>Canberra, ACT, Australia</w:t>
            </w:r>
          </w:p>
          <w:p w14:paraId="3BFCBAB5" w14:textId="77777777" w:rsidR="00027A07" w:rsidRPr="007036B7" w:rsidRDefault="00027A07" w:rsidP="00C64277">
            <w:pPr>
              <w:spacing w:before="80" w:after="80"/>
              <w:rPr>
                <w:color w:val="000000"/>
                <w:sz w:val="12"/>
                <w:szCs w:val="12"/>
              </w:rPr>
            </w:pPr>
            <w:r w:rsidRPr="007036B7">
              <w:rPr>
                <w:color w:val="000000"/>
                <w:sz w:val="12"/>
                <w:szCs w:val="12"/>
              </w:rPr>
              <w:t>“Canberra bushfire”</w:t>
            </w:r>
            <w:r w:rsidRPr="007036B7">
              <w:rPr>
                <w:color w:val="000000"/>
                <w:sz w:val="12"/>
                <w:szCs w:val="12"/>
              </w:rPr>
              <w:br/>
              <w:t>18 January 2003</w:t>
            </w:r>
          </w:p>
          <w:p w14:paraId="69938A9E" w14:textId="77777777" w:rsidR="00027A07" w:rsidRPr="007036B7" w:rsidRDefault="00027A07" w:rsidP="00C64277">
            <w:pPr>
              <w:spacing w:before="80" w:after="80"/>
              <w:rPr>
                <w:sz w:val="12"/>
                <w:szCs w:val="12"/>
              </w:rPr>
            </w:pPr>
            <w:r w:rsidRPr="007036B7">
              <w:rPr>
                <w:color w:val="000000"/>
                <w:sz w:val="12"/>
                <w:szCs w:val="12"/>
              </w:rPr>
              <w:t>(</w:t>
            </w:r>
            <w:proofErr w:type="gramStart"/>
            <w:r w:rsidRPr="007036B7">
              <w:rPr>
                <w:color w:val="000000"/>
                <w:sz w:val="12"/>
                <w:szCs w:val="12"/>
              </w:rPr>
              <w:t>10 day</w:t>
            </w:r>
            <w:proofErr w:type="gramEnd"/>
            <w:r w:rsidRPr="007036B7">
              <w:rPr>
                <w:color w:val="000000"/>
                <w:sz w:val="12"/>
                <w:szCs w:val="12"/>
              </w:rPr>
              <w:t xml:space="preserve"> event)</w:t>
            </w:r>
          </w:p>
        </w:tc>
        <w:tc>
          <w:tcPr>
            <w:tcW w:w="1134" w:type="dxa"/>
          </w:tcPr>
          <w:p w14:paraId="5C39B992" w14:textId="77777777" w:rsidR="00027A07" w:rsidRPr="007036B7" w:rsidRDefault="00027A07" w:rsidP="00C64277">
            <w:pPr>
              <w:spacing w:before="80" w:after="80"/>
              <w:rPr>
                <w:sz w:val="12"/>
                <w:szCs w:val="12"/>
              </w:rPr>
            </w:pPr>
            <w:r w:rsidRPr="007036B7">
              <w:rPr>
                <w:color w:val="000000"/>
                <w:sz w:val="12"/>
                <w:szCs w:val="12"/>
              </w:rPr>
              <w:t xml:space="preserve">Retrospective cohort study of 48,408 births </w:t>
            </w:r>
            <w:r>
              <w:rPr>
                <w:color w:val="000000"/>
                <w:sz w:val="12"/>
                <w:szCs w:val="12"/>
              </w:rPr>
              <w:t xml:space="preserve">between </w:t>
            </w:r>
            <w:r w:rsidRPr="007036B7">
              <w:rPr>
                <w:color w:val="000000"/>
                <w:sz w:val="12"/>
                <w:szCs w:val="12"/>
              </w:rPr>
              <w:t>2000-2010</w:t>
            </w:r>
          </w:p>
        </w:tc>
        <w:tc>
          <w:tcPr>
            <w:tcW w:w="2977" w:type="dxa"/>
          </w:tcPr>
          <w:p w14:paraId="2D90FEA4" w14:textId="77777777" w:rsidR="00027A07" w:rsidRPr="007036B7" w:rsidRDefault="00027A07" w:rsidP="00C64277">
            <w:pPr>
              <w:spacing w:before="80" w:after="80"/>
              <w:rPr>
                <w:color w:val="000000"/>
                <w:sz w:val="12"/>
                <w:szCs w:val="12"/>
              </w:rPr>
            </w:pPr>
            <w:r w:rsidRPr="007036B7">
              <w:rPr>
                <w:color w:val="000000"/>
                <w:sz w:val="12"/>
                <w:szCs w:val="12"/>
              </w:rPr>
              <w:t>Administrative data - neonatal collection: ACT Government Health Directorate Epidemiology Section (Population Health Informatics)</w:t>
            </w:r>
          </w:p>
          <w:p w14:paraId="2E85A2EF" w14:textId="77777777" w:rsidR="00027A07" w:rsidRPr="007036B7" w:rsidRDefault="00027A07" w:rsidP="00C64277">
            <w:pPr>
              <w:spacing w:before="80" w:after="80"/>
              <w:rPr>
                <w:sz w:val="12"/>
                <w:szCs w:val="12"/>
              </w:rPr>
            </w:pPr>
            <w:r w:rsidRPr="007036B7">
              <w:rPr>
                <w:color w:val="000000"/>
                <w:sz w:val="12"/>
                <w:szCs w:val="12"/>
              </w:rPr>
              <w:t>Fire-affected Statistical Local Area geodata</w:t>
            </w:r>
          </w:p>
        </w:tc>
        <w:tc>
          <w:tcPr>
            <w:tcW w:w="2693" w:type="dxa"/>
          </w:tcPr>
          <w:p w14:paraId="57C87DFE" w14:textId="77777777" w:rsidR="00027A07" w:rsidRPr="007036B7" w:rsidRDefault="00027A07" w:rsidP="00C64277">
            <w:pPr>
              <w:spacing w:before="80" w:after="80"/>
              <w:rPr>
                <w:color w:val="000000"/>
                <w:sz w:val="12"/>
                <w:szCs w:val="12"/>
              </w:rPr>
            </w:pPr>
            <w:r w:rsidRPr="007036B7">
              <w:rPr>
                <w:color w:val="000000"/>
                <w:sz w:val="12"/>
                <w:szCs w:val="12"/>
              </w:rPr>
              <w:t xml:space="preserve">Exposure window: in utero at time of Canberra </w:t>
            </w:r>
            <w:proofErr w:type="gramStart"/>
            <w:r w:rsidRPr="007036B7">
              <w:rPr>
                <w:color w:val="000000"/>
                <w:sz w:val="12"/>
                <w:szCs w:val="12"/>
              </w:rPr>
              <w:t>Bushfire  (</w:t>
            </w:r>
            <w:proofErr w:type="gramEnd"/>
            <w:r w:rsidRPr="007036B7">
              <w:rPr>
                <w:color w:val="000000"/>
                <w:sz w:val="12"/>
                <w:szCs w:val="12"/>
              </w:rPr>
              <w:t>births occurred between Feb - Oct 2009) in fire-affected statistical local government areas</w:t>
            </w:r>
          </w:p>
          <w:p w14:paraId="41966AF1" w14:textId="77777777" w:rsidR="00027A07" w:rsidRDefault="00027A07" w:rsidP="00C64277">
            <w:pPr>
              <w:spacing w:before="80" w:after="80"/>
              <w:rPr>
                <w:color w:val="000000"/>
                <w:sz w:val="12"/>
                <w:szCs w:val="12"/>
              </w:rPr>
            </w:pPr>
            <w:r w:rsidRPr="007036B7">
              <w:rPr>
                <w:color w:val="000000"/>
                <w:sz w:val="12"/>
                <w:szCs w:val="12"/>
              </w:rPr>
              <w:t>Geospatial</w:t>
            </w:r>
          </w:p>
          <w:p w14:paraId="5F52C0DF" w14:textId="223F666F" w:rsidR="00027A07" w:rsidRPr="00161F15" w:rsidRDefault="00216E4D" w:rsidP="00801C3F">
            <w:pPr>
              <w:rPr>
                <w:color w:val="000000"/>
                <w:sz w:val="12"/>
                <w:szCs w:val="12"/>
              </w:rPr>
            </w:pPr>
            <w:bookmarkStart w:id="2" w:name="_Hlk97400707"/>
            <w:r>
              <w:rPr>
                <w:color w:val="000000"/>
                <w:sz w:val="12"/>
                <w:szCs w:val="12"/>
              </w:rPr>
              <w:t>Comparison - f</w:t>
            </w:r>
            <w:r w:rsidR="00027A07">
              <w:rPr>
                <w:color w:val="000000"/>
                <w:sz w:val="12"/>
                <w:szCs w:val="12"/>
              </w:rPr>
              <w:t xml:space="preserve">ire exposure was divided into Statistical Local Areas (SLA) described as </w:t>
            </w:r>
            <w:r w:rsidR="00027A07" w:rsidRPr="007036B7">
              <w:rPr>
                <w:color w:val="000000"/>
                <w:sz w:val="12"/>
                <w:szCs w:val="12"/>
              </w:rPr>
              <w:t>‘severely affected’</w:t>
            </w:r>
            <w:r w:rsidR="00027A07">
              <w:rPr>
                <w:color w:val="000000"/>
                <w:sz w:val="12"/>
                <w:szCs w:val="12"/>
              </w:rPr>
              <w:t xml:space="preserve"> - areas where deaths and property damage occurred;</w:t>
            </w:r>
            <w:r w:rsidR="00027A07" w:rsidRPr="007036B7">
              <w:rPr>
                <w:color w:val="000000"/>
                <w:sz w:val="12"/>
                <w:szCs w:val="12"/>
              </w:rPr>
              <w:t xml:space="preserve"> ‘moderately affected’</w:t>
            </w:r>
            <w:r w:rsidR="00027A07">
              <w:rPr>
                <w:color w:val="000000"/>
                <w:sz w:val="12"/>
                <w:szCs w:val="12"/>
              </w:rPr>
              <w:t xml:space="preserve"> -</w:t>
            </w:r>
            <w:r w:rsidR="00027A07" w:rsidRPr="007036B7">
              <w:rPr>
                <w:color w:val="000000"/>
                <w:sz w:val="12"/>
                <w:szCs w:val="12"/>
              </w:rPr>
              <w:t xml:space="preserve"> </w:t>
            </w:r>
            <w:r w:rsidR="00027A07">
              <w:rPr>
                <w:color w:val="000000"/>
                <w:sz w:val="12"/>
                <w:szCs w:val="12"/>
              </w:rPr>
              <w:t xml:space="preserve">where property damage occurred, </w:t>
            </w:r>
            <w:proofErr w:type="gramStart"/>
            <w:r w:rsidR="00027A07" w:rsidRPr="007036B7">
              <w:rPr>
                <w:color w:val="000000"/>
                <w:sz w:val="12"/>
                <w:szCs w:val="12"/>
              </w:rPr>
              <w:t>and</w:t>
            </w:r>
            <w:r w:rsidR="00027A07">
              <w:rPr>
                <w:color w:val="000000"/>
                <w:sz w:val="12"/>
                <w:szCs w:val="12"/>
              </w:rPr>
              <w:t>;</w:t>
            </w:r>
            <w:proofErr w:type="gramEnd"/>
            <w:r w:rsidR="00027A07">
              <w:rPr>
                <w:color w:val="000000"/>
                <w:sz w:val="12"/>
                <w:szCs w:val="12"/>
              </w:rPr>
              <w:t xml:space="preserve"> ‘</w:t>
            </w:r>
            <w:r w:rsidR="00027A07" w:rsidRPr="007036B7">
              <w:rPr>
                <w:color w:val="000000"/>
                <w:sz w:val="12"/>
                <w:szCs w:val="12"/>
              </w:rPr>
              <w:t xml:space="preserve">least affected’ </w:t>
            </w:r>
            <w:r w:rsidR="00027A07">
              <w:rPr>
                <w:color w:val="000000"/>
                <w:sz w:val="12"/>
                <w:szCs w:val="12"/>
              </w:rPr>
              <w:t>where no damage occurred and linked to maternal residential address at the time of the fires</w:t>
            </w:r>
            <w:bookmarkEnd w:id="2"/>
          </w:p>
        </w:tc>
        <w:tc>
          <w:tcPr>
            <w:tcW w:w="4394" w:type="dxa"/>
          </w:tcPr>
          <w:p w14:paraId="04BE23A6" w14:textId="77777777" w:rsidR="00027A07" w:rsidRDefault="00027A07" w:rsidP="00C64277">
            <w:pPr>
              <w:spacing w:before="80"/>
              <w:rPr>
                <w:color w:val="000000"/>
                <w:sz w:val="12"/>
                <w:szCs w:val="12"/>
              </w:rPr>
            </w:pPr>
            <w:r>
              <w:rPr>
                <w:color w:val="000000"/>
                <w:sz w:val="12"/>
                <w:szCs w:val="12"/>
              </w:rPr>
              <w:t xml:space="preserve">Male birthweight </w:t>
            </w:r>
          </w:p>
          <w:p w14:paraId="0D6A5BB8" w14:textId="552AD6E0" w:rsidR="00027A07" w:rsidRPr="00A5340D" w:rsidRDefault="00027A07" w:rsidP="00027A07">
            <w:pPr>
              <w:pStyle w:val="ListParagraph"/>
              <w:numPr>
                <w:ilvl w:val="0"/>
                <w:numId w:val="6"/>
              </w:numPr>
              <w:tabs>
                <w:tab w:val="left" w:pos="285"/>
              </w:tabs>
              <w:spacing w:after="0" w:line="257" w:lineRule="auto"/>
              <w:ind w:left="141" w:right="74" w:hanging="11"/>
              <w:rPr>
                <w:sz w:val="12"/>
                <w:szCs w:val="12"/>
              </w:rPr>
            </w:pPr>
            <w:r w:rsidRPr="00881245">
              <w:rPr>
                <w:rFonts w:ascii="Times New Roman" w:hAnsi="Times New Roman" w:cs="Times New Roman"/>
                <w:color w:val="000000"/>
                <w:sz w:val="12"/>
                <w:szCs w:val="12"/>
              </w:rPr>
              <w:t xml:space="preserve">197 g heavier in the severely affected area compared with the moderately affected area (F = 5.73, </w:t>
            </w:r>
            <w:r>
              <w:rPr>
                <w:rFonts w:ascii="Times New Roman" w:hAnsi="Times New Roman" w:cs="Times New Roman"/>
                <w:color w:val="000000"/>
                <w:sz w:val="12"/>
                <w:szCs w:val="12"/>
              </w:rPr>
              <w:t>P</w:t>
            </w:r>
            <w:r w:rsidRPr="00881245">
              <w:rPr>
                <w:rFonts w:ascii="Times New Roman" w:hAnsi="Times New Roman" w:cs="Times New Roman"/>
                <w:color w:val="000000"/>
                <w:sz w:val="12"/>
                <w:szCs w:val="12"/>
              </w:rPr>
              <w:t xml:space="preserve">&lt;0.003, </w:t>
            </w:r>
            <w:proofErr w:type="spellStart"/>
            <w:r w:rsidRPr="00881245">
              <w:rPr>
                <w:rFonts w:ascii="Times New Roman" w:hAnsi="Times New Roman" w:cs="Times New Roman"/>
                <w:color w:val="000000"/>
                <w:sz w:val="12"/>
                <w:szCs w:val="12"/>
              </w:rPr>
              <w:t>df</w:t>
            </w:r>
            <w:proofErr w:type="spellEnd"/>
            <w:r w:rsidRPr="00881245">
              <w:rPr>
                <w:rFonts w:ascii="Times New Roman" w:hAnsi="Times New Roman" w:cs="Times New Roman"/>
                <w:color w:val="000000"/>
                <w:sz w:val="12"/>
                <w:szCs w:val="12"/>
              </w:rPr>
              <w:t xml:space="preserve"> = 2)</w:t>
            </w:r>
          </w:p>
          <w:p w14:paraId="444D4F1A" w14:textId="08EF6396" w:rsidR="00027A07" w:rsidRPr="007036B7" w:rsidRDefault="00930D3F" w:rsidP="00027A07">
            <w:pPr>
              <w:pStyle w:val="ListParagraph"/>
              <w:numPr>
                <w:ilvl w:val="0"/>
                <w:numId w:val="6"/>
              </w:numPr>
              <w:tabs>
                <w:tab w:val="left" w:pos="285"/>
              </w:tabs>
              <w:spacing w:after="0" w:line="257" w:lineRule="auto"/>
              <w:ind w:left="141" w:right="74" w:hanging="11"/>
              <w:rPr>
                <w:sz w:val="12"/>
                <w:szCs w:val="12"/>
              </w:rPr>
            </w:pPr>
            <w:r>
              <w:rPr>
                <w:rFonts w:ascii="Times New Roman" w:hAnsi="Times New Roman" w:cs="Times New Roman"/>
                <w:color w:val="000000"/>
                <w:sz w:val="12"/>
                <w:szCs w:val="12"/>
              </w:rPr>
              <w:t xml:space="preserve">increased incidence </w:t>
            </w:r>
            <w:r w:rsidR="00027A07" w:rsidRPr="00B95592">
              <w:rPr>
                <w:rFonts w:ascii="Times New Roman" w:hAnsi="Times New Roman" w:cs="Times New Roman"/>
                <w:color w:val="000000"/>
                <w:sz w:val="12"/>
                <w:szCs w:val="12"/>
              </w:rPr>
              <w:t xml:space="preserve">in number of male neonates born </w:t>
            </w:r>
            <w:r w:rsidR="00027A07" w:rsidRPr="00930D3F">
              <w:rPr>
                <w:rFonts w:ascii="Times New Roman" w:hAnsi="Times New Roman" w:cs="Times New Roman"/>
                <w:color w:val="000000"/>
                <w:sz w:val="12"/>
                <w:szCs w:val="12"/>
              </w:rPr>
              <w:t xml:space="preserve">at </w:t>
            </w:r>
            <w:r w:rsidR="00027A07" w:rsidRPr="00FD7B0E">
              <w:rPr>
                <w:rFonts w:ascii="Times New Roman" w:hAnsi="Times New Roman" w:cs="Times New Roman"/>
                <w:color w:val="000000"/>
                <w:sz w:val="12"/>
                <w:szCs w:val="12"/>
              </w:rPr>
              <w:t xml:space="preserve">&gt;4000 g </w:t>
            </w:r>
            <w:r w:rsidR="00027A07" w:rsidRPr="00930D3F">
              <w:rPr>
                <w:rFonts w:ascii="Times New Roman" w:hAnsi="Times New Roman" w:cs="Times New Roman"/>
                <w:color w:val="000000"/>
                <w:sz w:val="12"/>
                <w:szCs w:val="12"/>
              </w:rPr>
              <w:t>with the largest difference occurring in male babies born between 4501 - 5000g</w:t>
            </w:r>
          </w:p>
        </w:tc>
      </w:tr>
      <w:tr w:rsidR="00027A07" w:rsidRPr="007036B7" w14:paraId="022589DA" w14:textId="77777777" w:rsidTr="00C64277">
        <w:tc>
          <w:tcPr>
            <w:tcW w:w="1838" w:type="dxa"/>
          </w:tcPr>
          <w:p w14:paraId="0FE3BF56" w14:textId="77777777" w:rsidR="00027A07" w:rsidRPr="007036B7" w:rsidRDefault="00027A07" w:rsidP="00C64277">
            <w:pPr>
              <w:spacing w:before="80" w:after="80"/>
              <w:rPr>
                <w:sz w:val="12"/>
                <w:szCs w:val="12"/>
              </w:rPr>
            </w:pPr>
            <w:r w:rsidRPr="007036B7">
              <w:rPr>
                <w:sz w:val="12"/>
                <w:szCs w:val="12"/>
              </w:rPr>
              <w:t>O'Donnell, M.H., &amp; Behie, A.M.</w:t>
            </w:r>
          </w:p>
          <w:p w14:paraId="2F2FF560" w14:textId="77777777" w:rsidR="00027A07" w:rsidRPr="007036B7" w:rsidRDefault="00027A07" w:rsidP="00C64277">
            <w:pPr>
              <w:spacing w:before="80" w:after="80"/>
              <w:rPr>
                <w:sz w:val="12"/>
                <w:szCs w:val="12"/>
              </w:rPr>
            </w:pPr>
            <w:r w:rsidRPr="007036B7">
              <w:rPr>
                <w:sz w:val="12"/>
                <w:szCs w:val="12"/>
              </w:rPr>
              <w:t>2013</w:t>
            </w:r>
          </w:p>
          <w:p w14:paraId="5DE52104" w14:textId="77777777" w:rsidR="00027A07" w:rsidRPr="007036B7" w:rsidRDefault="00027A07" w:rsidP="00C64277">
            <w:pPr>
              <w:spacing w:before="80" w:after="80"/>
              <w:rPr>
                <w:sz w:val="12"/>
                <w:szCs w:val="12"/>
              </w:rPr>
            </w:pPr>
            <w:r w:rsidRPr="007036B7">
              <w:rPr>
                <w:sz w:val="12"/>
                <w:szCs w:val="12"/>
              </w:rPr>
              <w:t>Effects of bushfire stress on birth outcomes: A cohort study of the 2009 Victorian Black Saturday bushfires</w:t>
            </w:r>
          </w:p>
        </w:tc>
        <w:tc>
          <w:tcPr>
            <w:tcW w:w="1276" w:type="dxa"/>
          </w:tcPr>
          <w:p w14:paraId="3A3078AF" w14:textId="77777777" w:rsidR="00027A07" w:rsidRPr="007036B7" w:rsidRDefault="00027A07" w:rsidP="00C64277">
            <w:pPr>
              <w:spacing w:before="80" w:after="80"/>
              <w:rPr>
                <w:color w:val="000000"/>
                <w:sz w:val="12"/>
                <w:szCs w:val="12"/>
              </w:rPr>
            </w:pPr>
            <w:r w:rsidRPr="007036B7">
              <w:rPr>
                <w:color w:val="000000"/>
                <w:sz w:val="12"/>
                <w:szCs w:val="12"/>
              </w:rPr>
              <w:t>Victoria, Australia</w:t>
            </w:r>
          </w:p>
          <w:p w14:paraId="7092B06E" w14:textId="77777777" w:rsidR="00027A07" w:rsidRPr="007036B7" w:rsidRDefault="00027A07" w:rsidP="00C64277">
            <w:pPr>
              <w:spacing w:before="80" w:after="80"/>
              <w:rPr>
                <w:color w:val="000000"/>
                <w:sz w:val="12"/>
                <w:szCs w:val="12"/>
              </w:rPr>
            </w:pPr>
            <w:r w:rsidRPr="007036B7">
              <w:rPr>
                <w:color w:val="000000"/>
                <w:sz w:val="12"/>
                <w:szCs w:val="12"/>
              </w:rPr>
              <w:t xml:space="preserve">“Black Saturday bushfire” </w:t>
            </w:r>
            <w:r>
              <w:rPr>
                <w:color w:val="000000"/>
                <w:sz w:val="12"/>
                <w:szCs w:val="12"/>
              </w:rPr>
              <w:br/>
            </w:r>
            <w:r w:rsidRPr="007036B7">
              <w:rPr>
                <w:color w:val="000000"/>
                <w:sz w:val="12"/>
                <w:szCs w:val="12"/>
              </w:rPr>
              <w:t>7 February 2009</w:t>
            </w:r>
          </w:p>
          <w:p w14:paraId="46876A84" w14:textId="77777777" w:rsidR="00027A07" w:rsidRPr="007036B7" w:rsidRDefault="00027A07" w:rsidP="00C64277">
            <w:pPr>
              <w:spacing w:before="80" w:after="80"/>
              <w:rPr>
                <w:sz w:val="12"/>
                <w:szCs w:val="12"/>
              </w:rPr>
            </w:pPr>
            <w:r w:rsidRPr="007036B7">
              <w:rPr>
                <w:color w:val="000000"/>
                <w:sz w:val="12"/>
                <w:szCs w:val="12"/>
              </w:rPr>
              <w:t>(</w:t>
            </w:r>
            <w:proofErr w:type="gramStart"/>
            <w:r w:rsidRPr="007036B7">
              <w:rPr>
                <w:color w:val="000000"/>
                <w:sz w:val="12"/>
                <w:szCs w:val="12"/>
              </w:rPr>
              <w:t>31 day</w:t>
            </w:r>
            <w:proofErr w:type="gramEnd"/>
            <w:r w:rsidRPr="007036B7">
              <w:rPr>
                <w:color w:val="000000"/>
                <w:sz w:val="12"/>
                <w:szCs w:val="12"/>
              </w:rPr>
              <w:t xml:space="preserve"> event)</w:t>
            </w:r>
          </w:p>
        </w:tc>
        <w:tc>
          <w:tcPr>
            <w:tcW w:w="1134" w:type="dxa"/>
          </w:tcPr>
          <w:p w14:paraId="540E1BD9" w14:textId="77777777" w:rsidR="00027A07" w:rsidRDefault="00027A07" w:rsidP="00C64277">
            <w:pPr>
              <w:spacing w:before="80" w:after="80"/>
              <w:rPr>
                <w:color w:val="000000"/>
                <w:sz w:val="12"/>
                <w:szCs w:val="12"/>
              </w:rPr>
            </w:pPr>
            <w:r w:rsidRPr="007036B7">
              <w:rPr>
                <w:color w:val="000000"/>
                <w:sz w:val="12"/>
                <w:szCs w:val="12"/>
              </w:rPr>
              <w:t xml:space="preserve">Retrospective cohort study of 73,831 births </w:t>
            </w:r>
            <w:r>
              <w:rPr>
                <w:color w:val="000000"/>
                <w:sz w:val="12"/>
                <w:szCs w:val="12"/>
              </w:rPr>
              <w:t xml:space="preserve">between </w:t>
            </w:r>
            <w:r w:rsidRPr="007036B7">
              <w:rPr>
                <w:color w:val="000000"/>
                <w:sz w:val="12"/>
                <w:szCs w:val="12"/>
              </w:rPr>
              <w:t>2006-2009</w:t>
            </w:r>
          </w:p>
          <w:p w14:paraId="3C4F4221" w14:textId="77777777" w:rsidR="00027A07" w:rsidRPr="007036B7" w:rsidRDefault="00027A07" w:rsidP="00C64277">
            <w:pPr>
              <w:spacing w:before="80" w:after="80"/>
              <w:rPr>
                <w:sz w:val="12"/>
                <w:szCs w:val="12"/>
              </w:rPr>
            </w:pPr>
            <w:r>
              <w:rPr>
                <w:color w:val="000000"/>
                <w:sz w:val="12"/>
                <w:szCs w:val="12"/>
              </w:rPr>
              <w:t>Births over 20 weeks gestation in Victoria</w:t>
            </w:r>
          </w:p>
        </w:tc>
        <w:tc>
          <w:tcPr>
            <w:tcW w:w="2977" w:type="dxa"/>
          </w:tcPr>
          <w:p w14:paraId="47A8ADDA" w14:textId="77777777" w:rsidR="00027A07" w:rsidRPr="007036B7" w:rsidRDefault="00027A07" w:rsidP="00C64277">
            <w:pPr>
              <w:spacing w:before="80" w:after="80"/>
              <w:rPr>
                <w:color w:val="000000"/>
                <w:sz w:val="12"/>
                <w:szCs w:val="12"/>
              </w:rPr>
            </w:pPr>
            <w:r w:rsidRPr="007036B7">
              <w:rPr>
                <w:color w:val="000000"/>
                <w:sz w:val="12"/>
                <w:szCs w:val="12"/>
              </w:rPr>
              <w:t>Administrative neonatal collection: Victorian consultative council on Obstetric and Paediatric Mortality and Morbidity - Victorian State Department of Health</w:t>
            </w:r>
          </w:p>
          <w:p w14:paraId="2D225113" w14:textId="77777777" w:rsidR="00027A07" w:rsidRPr="007036B7" w:rsidRDefault="00027A07" w:rsidP="00C64277">
            <w:pPr>
              <w:spacing w:before="80" w:after="80"/>
              <w:rPr>
                <w:sz w:val="12"/>
                <w:szCs w:val="12"/>
              </w:rPr>
            </w:pPr>
            <w:r w:rsidRPr="007036B7">
              <w:rPr>
                <w:color w:val="000000"/>
                <w:sz w:val="12"/>
                <w:szCs w:val="12"/>
              </w:rPr>
              <w:t>Fire-affected Local Government Area geodata</w:t>
            </w:r>
          </w:p>
        </w:tc>
        <w:tc>
          <w:tcPr>
            <w:tcW w:w="2693" w:type="dxa"/>
          </w:tcPr>
          <w:p w14:paraId="188D0751" w14:textId="77777777" w:rsidR="00027A07" w:rsidRPr="007036B7" w:rsidRDefault="00027A07" w:rsidP="00C64277">
            <w:pPr>
              <w:spacing w:before="80" w:after="80"/>
              <w:rPr>
                <w:color w:val="000000"/>
                <w:sz w:val="12"/>
                <w:szCs w:val="12"/>
              </w:rPr>
            </w:pPr>
            <w:r w:rsidRPr="007036B7">
              <w:rPr>
                <w:color w:val="000000"/>
                <w:sz w:val="12"/>
                <w:szCs w:val="12"/>
              </w:rPr>
              <w:t>Exposure window: in utero at time of Black Saturday fires (births occurred between Feb - Oct 2009 in fire-affected local government areas</w:t>
            </w:r>
          </w:p>
          <w:p w14:paraId="755E77DA" w14:textId="77777777" w:rsidR="00027A07" w:rsidRDefault="00027A07" w:rsidP="00C64277">
            <w:pPr>
              <w:spacing w:before="80" w:after="80"/>
              <w:rPr>
                <w:color w:val="000000"/>
                <w:sz w:val="12"/>
                <w:szCs w:val="12"/>
              </w:rPr>
            </w:pPr>
            <w:bookmarkStart w:id="3" w:name="_Hlk97400985"/>
            <w:r w:rsidRPr="007036B7">
              <w:rPr>
                <w:color w:val="000000"/>
                <w:sz w:val="12"/>
                <w:szCs w:val="12"/>
              </w:rPr>
              <w:t>Geospatial</w:t>
            </w:r>
          </w:p>
          <w:p w14:paraId="4428E6B3" w14:textId="62CC1DA0" w:rsidR="00027A07" w:rsidRDefault="00216E4D" w:rsidP="00C64277">
            <w:pPr>
              <w:rPr>
                <w:color w:val="000000"/>
                <w:sz w:val="12"/>
                <w:szCs w:val="12"/>
              </w:rPr>
            </w:pPr>
            <w:r>
              <w:rPr>
                <w:color w:val="000000"/>
                <w:sz w:val="12"/>
                <w:szCs w:val="12"/>
              </w:rPr>
              <w:t>Comparison - f</w:t>
            </w:r>
            <w:r w:rsidR="00027A07">
              <w:rPr>
                <w:color w:val="000000"/>
                <w:sz w:val="12"/>
                <w:szCs w:val="12"/>
              </w:rPr>
              <w:t xml:space="preserve">ire exposure was divided into </w:t>
            </w:r>
            <w:r w:rsidR="00027A07" w:rsidRPr="007036B7">
              <w:rPr>
                <w:color w:val="000000"/>
                <w:sz w:val="12"/>
                <w:szCs w:val="12"/>
              </w:rPr>
              <w:t>‘fire-affected</w:t>
            </w:r>
            <w:r w:rsidR="00027A07">
              <w:rPr>
                <w:color w:val="000000"/>
                <w:sz w:val="12"/>
                <w:szCs w:val="12"/>
              </w:rPr>
              <w:t>’</w:t>
            </w:r>
            <w:r w:rsidR="00027A07" w:rsidRPr="007036B7">
              <w:rPr>
                <w:color w:val="000000"/>
                <w:sz w:val="12"/>
                <w:szCs w:val="12"/>
              </w:rPr>
              <w:t xml:space="preserve">; and ‘not affected’ local government areas </w:t>
            </w:r>
            <w:r w:rsidR="00027A07">
              <w:rPr>
                <w:color w:val="000000"/>
                <w:sz w:val="12"/>
                <w:szCs w:val="12"/>
              </w:rPr>
              <w:t>(LGA) and linked to maternal residential address at the time of the fires</w:t>
            </w:r>
          </w:p>
          <w:bookmarkEnd w:id="3"/>
          <w:p w14:paraId="70272848" w14:textId="77777777" w:rsidR="00027A07" w:rsidRPr="007036B7" w:rsidRDefault="00027A07" w:rsidP="00C64277">
            <w:pPr>
              <w:spacing w:before="80" w:after="80"/>
              <w:rPr>
                <w:sz w:val="12"/>
                <w:szCs w:val="12"/>
              </w:rPr>
            </w:pPr>
          </w:p>
        </w:tc>
        <w:tc>
          <w:tcPr>
            <w:tcW w:w="4394" w:type="dxa"/>
          </w:tcPr>
          <w:p w14:paraId="79EA47F8" w14:textId="6371CA12" w:rsidR="00BF7BAD" w:rsidRDefault="00BF7BAD" w:rsidP="00C64277">
            <w:pPr>
              <w:spacing w:before="80"/>
              <w:rPr>
                <w:sz w:val="12"/>
                <w:szCs w:val="12"/>
              </w:rPr>
            </w:pPr>
            <w:r>
              <w:rPr>
                <w:sz w:val="12"/>
                <w:szCs w:val="12"/>
              </w:rPr>
              <w:t>When compared to births in non</w:t>
            </w:r>
            <w:r w:rsidR="00230C2D">
              <w:rPr>
                <w:sz w:val="12"/>
                <w:szCs w:val="12"/>
              </w:rPr>
              <w:t>-</w:t>
            </w:r>
            <w:r>
              <w:rPr>
                <w:sz w:val="12"/>
                <w:szCs w:val="12"/>
              </w:rPr>
              <w:t>exposed areas</w:t>
            </w:r>
            <w:r w:rsidR="00230C2D">
              <w:rPr>
                <w:sz w:val="12"/>
                <w:szCs w:val="12"/>
              </w:rPr>
              <w:t>:</w:t>
            </w:r>
          </w:p>
          <w:p w14:paraId="29414865" w14:textId="77F12A22" w:rsidR="00027A07" w:rsidRDefault="00027A07" w:rsidP="00C64277">
            <w:pPr>
              <w:spacing w:before="80"/>
              <w:rPr>
                <w:sz w:val="12"/>
                <w:szCs w:val="12"/>
              </w:rPr>
            </w:pPr>
            <w:r>
              <w:rPr>
                <w:sz w:val="12"/>
                <w:szCs w:val="12"/>
              </w:rPr>
              <w:t>Low birthweight in the 2 months following exposure</w:t>
            </w:r>
          </w:p>
          <w:p w14:paraId="48831672" w14:textId="20EAB1C5" w:rsidR="00027A07" w:rsidRPr="0065521C" w:rsidRDefault="001344AA"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w:t>
            </w:r>
            <w:r w:rsidR="0028333A">
              <w:rPr>
                <w:rFonts w:ascii="Times New Roman" w:hAnsi="Times New Roman" w:cs="Times New Roman"/>
                <w:color w:val="000000"/>
                <w:sz w:val="12"/>
                <w:szCs w:val="12"/>
              </w:rPr>
              <w:t>ncrease</w:t>
            </w:r>
            <w:r>
              <w:rPr>
                <w:rFonts w:ascii="Times New Roman" w:hAnsi="Times New Roman" w:cs="Times New Roman"/>
                <w:color w:val="000000"/>
                <w:sz w:val="12"/>
                <w:szCs w:val="12"/>
              </w:rPr>
              <w:t>d incidence of</w:t>
            </w:r>
            <w:r w:rsidR="0028333A">
              <w:rPr>
                <w:rFonts w:ascii="Times New Roman" w:hAnsi="Times New Roman" w:cs="Times New Roman"/>
                <w:color w:val="000000"/>
                <w:sz w:val="12"/>
                <w:szCs w:val="12"/>
              </w:rPr>
              <w:t xml:space="preserve"> </w:t>
            </w:r>
            <w:r w:rsidR="00027A07" w:rsidRPr="0065521C">
              <w:rPr>
                <w:rFonts w:ascii="Times New Roman" w:hAnsi="Times New Roman" w:cs="Times New Roman"/>
                <w:color w:val="000000"/>
                <w:sz w:val="12"/>
                <w:szCs w:val="12"/>
              </w:rPr>
              <w:t>very low birthweight &lt;499g (increased by 150%) [z=2.6 p=0.001]</w:t>
            </w:r>
          </w:p>
          <w:p w14:paraId="6800DF64" w14:textId="66B29553" w:rsidR="00027A07" w:rsidRPr="0065521C" w:rsidRDefault="001344AA"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sidRPr="0065521C">
              <w:rPr>
                <w:rFonts w:ascii="Times New Roman" w:hAnsi="Times New Roman" w:cs="Times New Roman"/>
                <w:color w:val="000000"/>
                <w:sz w:val="12"/>
                <w:szCs w:val="12"/>
              </w:rPr>
              <w:t xml:space="preserve"> very low birthweight 1000-1499g [z=2.8 p=0.001]</w:t>
            </w:r>
          </w:p>
          <w:p w14:paraId="0486E037" w14:textId="77777777" w:rsidR="00027A07" w:rsidRPr="009A2234" w:rsidRDefault="00027A07" w:rsidP="00C64277">
            <w:pPr>
              <w:spacing w:before="80"/>
              <w:rPr>
                <w:sz w:val="12"/>
                <w:szCs w:val="12"/>
              </w:rPr>
            </w:pPr>
            <w:r w:rsidRPr="009A2234">
              <w:rPr>
                <w:sz w:val="12"/>
                <w:szCs w:val="12"/>
              </w:rPr>
              <w:t>Gestational Age</w:t>
            </w:r>
            <w:r>
              <w:rPr>
                <w:sz w:val="12"/>
                <w:szCs w:val="12"/>
              </w:rPr>
              <w:t xml:space="preserve"> – 3</w:t>
            </w:r>
            <w:r w:rsidRPr="00EB529F">
              <w:rPr>
                <w:sz w:val="12"/>
                <w:szCs w:val="12"/>
                <w:vertAlign w:val="superscript"/>
              </w:rPr>
              <w:t>rd</w:t>
            </w:r>
            <w:r>
              <w:rPr>
                <w:sz w:val="12"/>
                <w:szCs w:val="12"/>
              </w:rPr>
              <w:t xml:space="preserve"> trimester exposure</w:t>
            </w:r>
          </w:p>
          <w:p w14:paraId="45544C23" w14:textId="6C178B48" w:rsidR="00027A07" w:rsidRPr="0065521C" w:rsidRDefault="00E850BE"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sidRPr="0065521C">
              <w:rPr>
                <w:rFonts w:ascii="Times New Roman" w:hAnsi="Times New Roman" w:cs="Times New Roman"/>
                <w:color w:val="000000"/>
                <w:sz w:val="12"/>
                <w:szCs w:val="12"/>
              </w:rPr>
              <w:t xml:space="preserve"> post term &gt;41/40 </w:t>
            </w:r>
            <w:r>
              <w:rPr>
                <w:rFonts w:ascii="Times New Roman" w:hAnsi="Times New Roman" w:cs="Times New Roman"/>
                <w:color w:val="000000"/>
                <w:sz w:val="12"/>
                <w:szCs w:val="12"/>
              </w:rPr>
              <w:t xml:space="preserve">birth </w:t>
            </w:r>
            <w:r w:rsidR="00027A07" w:rsidRPr="0065521C">
              <w:rPr>
                <w:rFonts w:ascii="Times New Roman" w:hAnsi="Times New Roman" w:cs="Times New Roman"/>
                <w:color w:val="000000"/>
                <w:sz w:val="12"/>
                <w:szCs w:val="12"/>
              </w:rPr>
              <w:t>[z=1.5 p=0.043]</w:t>
            </w:r>
          </w:p>
          <w:p w14:paraId="4DF9B05B" w14:textId="5E474C34" w:rsidR="00027A07" w:rsidRPr="0065521C" w:rsidRDefault="00E850BE"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Pr>
                <w:rFonts w:ascii="Times New Roman" w:hAnsi="Times New Roman" w:cs="Times New Roman"/>
                <w:color w:val="000000"/>
                <w:sz w:val="12"/>
                <w:szCs w:val="12"/>
              </w:rPr>
              <w:t xml:space="preserve"> </w:t>
            </w:r>
            <w:r w:rsidR="00027A07" w:rsidRPr="0065521C">
              <w:rPr>
                <w:rFonts w:ascii="Times New Roman" w:hAnsi="Times New Roman" w:cs="Times New Roman"/>
                <w:color w:val="000000"/>
                <w:sz w:val="12"/>
                <w:szCs w:val="12"/>
              </w:rPr>
              <w:t xml:space="preserve">preterm 28-31/40 </w:t>
            </w:r>
            <w:r>
              <w:rPr>
                <w:rFonts w:ascii="Times New Roman" w:hAnsi="Times New Roman" w:cs="Times New Roman"/>
                <w:color w:val="000000"/>
                <w:sz w:val="12"/>
                <w:szCs w:val="12"/>
              </w:rPr>
              <w:t xml:space="preserve">birth </w:t>
            </w:r>
            <w:r w:rsidR="00027A07" w:rsidRPr="0065521C">
              <w:rPr>
                <w:rFonts w:ascii="Times New Roman" w:hAnsi="Times New Roman" w:cs="Times New Roman"/>
                <w:color w:val="000000"/>
                <w:sz w:val="12"/>
                <w:szCs w:val="12"/>
              </w:rPr>
              <w:t>[z=0.5 p=0.043]</w:t>
            </w:r>
          </w:p>
          <w:p w14:paraId="7EEF847F" w14:textId="70435B40" w:rsidR="00027A07" w:rsidRPr="0065521C" w:rsidRDefault="00E850BE"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Pr>
                <w:rFonts w:ascii="Times New Roman" w:hAnsi="Times New Roman" w:cs="Times New Roman"/>
                <w:color w:val="000000"/>
                <w:sz w:val="12"/>
                <w:szCs w:val="12"/>
              </w:rPr>
              <w:t xml:space="preserve"> </w:t>
            </w:r>
            <w:r w:rsidR="00027A07" w:rsidRPr="0065521C">
              <w:rPr>
                <w:rFonts w:ascii="Times New Roman" w:hAnsi="Times New Roman" w:cs="Times New Roman"/>
                <w:color w:val="000000"/>
                <w:sz w:val="12"/>
                <w:szCs w:val="12"/>
              </w:rPr>
              <w:t xml:space="preserve">preterm 32-36/40 </w:t>
            </w:r>
            <w:r>
              <w:rPr>
                <w:rFonts w:ascii="Times New Roman" w:hAnsi="Times New Roman" w:cs="Times New Roman"/>
                <w:color w:val="000000"/>
                <w:sz w:val="12"/>
                <w:szCs w:val="12"/>
              </w:rPr>
              <w:t xml:space="preserve">birth </w:t>
            </w:r>
            <w:r w:rsidR="00027A07" w:rsidRPr="0065521C">
              <w:rPr>
                <w:rFonts w:ascii="Times New Roman" w:hAnsi="Times New Roman" w:cs="Times New Roman"/>
                <w:color w:val="000000"/>
                <w:sz w:val="12"/>
                <w:szCs w:val="12"/>
              </w:rPr>
              <w:t>[z=0.5 p=0.043]</w:t>
            </w:r>
          </w:p>
          <w:p w14:paraId="45BAFC7D" w14:textId="77777777" w:rsidR="00027A07" w:rsidRDefault="00027A07" w:rsidP="00C64277">
            <w:pPr>
              <w:spacing w:before="80"/>
              <w:rPr>
                <w:sz w:val="12"/>
                <w:szCs w:val="12"/>
              </w:rPr>
            </w:pPr>
            <w:r w:rsidRPr="009A2234">
              <w:rPr>
                <w:sz w:val="12"/>
                <w:szCs w:val="12"/>
              </w:rPr>
              <w:t>Gestational Age</w:t>
            </w:r>
            <w:r>
              <w:rPr>
                <w:sz w:val="12"/>
                <w:szCs w:val="12"/>
              </w:rPr>
              <w:t xml:space="preserve"> – </w:t>
            </w:r>
            <w:r w:rsidRPr="009A2234">
              <w:rPr>
                <w:sz w:val="12"/>
                <w:szCs w:val="12"/>
              </w:rPr>
              <w:t>2</w:t>
            </w:r>
            <w:r w:rsidRPr="0065521C">
              <w:rPr>
                <w:sz w:val="12"/>
                <w:szCs w:val="12"/>
                <w:vertAlign w:val="superscript"/>
              </w:rPr>
              <w:t>nd</w:t>
            </w:r>
            <w:r>
              <w:rPr>
                <w:sz w:val="12"/>
                <w:szCs w:val="12"/>
              </w:rPr>
              <w:t xml:space="preserve"> </w:t>
            </w:r>
            <w:r w:rsidRPr="009A2234">
              <w:rPr>
                <w:sz w:val="12"/>
                <w:szCs w:val="12"/>
              </w:rPr>
              <w:t>trimester exposure:</w:t>
            </w:r>
          </w:p>
          <w:p w14:paraId="31752718" w14:textId="6310A9D2" w:rsidR="00027A07" w:rsidRPr="0065521C" w:rsidRDefault="00E850BE"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Pr>
                <w:rFonts w:ascii="Times New Roman" w:hAnsi="Times New Roman" w:cs="Times New Roman"/>
                <w:color w:val="000000"/>
                <w:sz w:val="12"/>
                <w:szCs w:val="12"/>
              </w:rPr>
              <w:t xml:space="preserve"> </w:t>
            </w:r>
            <w:r w:rsidR="00027A07" w:rsidRPr="0065521C">
              <w:rPr>
                <w:rFonts w:ascii="Times New Roman" w:hAnsi="Times New Roman" w:cs="Times New Roman"/>
                <w:color w:val="000000"/>
                <w:sz w:val="12"/>
                <w:szCs w:val="12"/>
              </w:rPr>
              <w:t xml:space="preserve">preterm 20-27/40 </w:t>
            </w:r>
            <w:r>
              <w:rPr>
                <w:rFonts w:ascii="Times New Roman" w:hAnsi="Times New Roman" w:cs="Times New Roman"/>
                <w:color w:val="000000"/>
                <w:sz w:val="12"/>
                <w:szCs w:val="12"/>
              </w:rPr>
              <w:t xml:space="preserve">birth </w:t>
            </w:r>
            <w:r w:rsidR="00027A07" w:rsidRPr="0065521C">
              <w:rPr>
                <w:rFonts w:ascii="Times New Roman" w:hAnsi="Times New Roman" w:cs="Times New Roman"/>
                <w:color w:val="000000"/>
                <w:sz w:val="12"/>
                <w:szCs w:val="12"/>
              </w:rPr>
              <w:t>(50% increase) [z value 2.0 p=0.043]</w:t>
            </w:r>
          </w:p>
          <w:p w14:paraId="76699BD5" w14:textId="114FDBFF" w:rsidR="00027A07" w:rsidRPr="0065521C" w:rsidRDefault="00E850BE"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Pr>
                <w:rFonts w:ascii="Times New Roman" w:hAnsi="Times New Roman" w:cs="Times New Roman"/>
                <w:color w:val="000000"/>
                <w:sz w:val="12"/>
                <w:szCs w:val="12"/>
              </w:rPr>
              <w:t xml:space="preserve"> </w:t>
            </w:r>
            <w:r w:rsidR="00027A07" w:rsidRPr="0065521C">
              <w:rPr>
                <w:rFonts w:ascii="Times New Roman" w:hAnsi="Times New Roman" w:cs="Times New Roman"/>
                <w:color w:val="000000"/>
                <w:sz w:val="12"/>
                <w:szCs w:val="12"/>
              </w:rPr>
              <w:t xml:space="preserve">preterm 32-36/40 </w:t>
            </w:r>
            <w:r>
              <w:rPr>
                <w:rFonts w:ascii="Times New Roman" w:hAnsi="Times New Roman" w:cs="Times New Roman"/>
                <w:color w:val="000000"/>
                <w:sz w:val="12"/>
                <w:szCs w:val="12"/>
              </w:rPr>
              <w:t xml:space="preserve">birth </w:t>
            </w:r>
            <w:r w:rsidR="00027A07" w:rsidRPr="0065521C">
              <w:rPr>
                <w:rFonts w:ascii="Times New Roman" w:hAnsi="Times New Roman" w:cs="Times New Roman"/>
                <w:color w:val="000000"/>
                <w:sz w:val="12"/>
                <w:szCs w:val="12"/>
              </w:rPr>
              <w:t>[z=1.1 p=0.022]</w:t>
            </w:r>
          </w:p>
          <w:p w14:paraId="4C8C2B98" w14:textId="3FB77F08" w:rsidR="00027A07" w:rsidRPr="002655C7" w:rsidRDefault="00E850BE"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Pr>
                <w:rFonts w:ascii="Times New Roman" w:hAnsi="Times New Roman" w:cs="Times New Roman"/>
                <w:color w:val="000000"/>
                <w:sz w:val="12"/>
                <w:szCs w:val="12"/>
              </w:rPr>
              <w:t xml:space="preserve"> </w:t>
            </w:r>
            <w:r w:rsidR="00027A07" w:rsidRPr="0065521C">
              <w:rPr>
                <w:rFonts w:ascii="Times New Roman" w:hAnsi="Times New Roman" w:cs="Times New Roman"/>
                <w:color w:val="000000"/>
                <w:sz w:val="12"/>
                <w:szCs w:val="12"/>
              </w:rPr>
              <w:t xml:space="preserve">post term &gt;41/40 </w:t>
            </w:r>
            <w:r>
              <w:rPr>
                <w:rFonts w:ascii="Times New Roman" w:hAnsi="Times New Roman" w:cs="Times New Roman"/>
                <w:color w:val="000000"/>
                <w:sz w:val="12"/>
                <w:szCs w:val="12"/>
              </w:rPr>
              <w:t xml:space="preserve">birth </w:t>
            </w:r>
            <w:r w:rsidR="00027A07" w:rsidRPr="0065521C">
              <w:rPr>
                <w:rFonts w:ascii="Times New Roman" w:hAnsi="Times New Roman" w:cs="Times New Roman"/>
                <w:color w:val="000000"/>
                <w:sz w:val="12"/>
                <w:szCs w:val="12"/>
              </w:rPr>
              <w:t>[z=1.0 p=0.022]</w:t>
            </w:r>
          </w:p>
          <w:p w14:paraId="387151BE" w14:textId="77777777" w:rsidR="00027A07" w:rsidRPr="009A2234" w:rsidRDefault="00027A07" w:rsidP="00C64277">
            <w:pPr>
              <w:spacing w:before="80"/>
              <w:rPr>
                <w:sz w:val="12"/>
                <w:szCs w:val="12"/>
              </w:rPr>
            </w:pPr>
            <w:r w:rsidRPr="009A2234">
              <w:rPr>
                <w:sz w:val="12"/>
                <w:szCs w:val="12"/>
              </w:rPr>
              <w:t>Gestational Age</w:t>
            </w:r>
            <w:r>
              <w:rPr>
                <w:sz w:val="12"/>
                <w:szCs w:val="12"/>
              </w:rPr>
              <w:t xml:space="preserve"> – </w:t>
            </w:r>
            <w:r w:rsidRPr="009A2234">
              <w:rPr>
                <w:sz w:val="12"/>
                <w:szCs w:val="12"/>
              </w:rPr>
              <w:t>1</w:t>
            </w:r>
            <w:r w:rsidRPr="003D00B5">
              <w:rPr>
                <w:sz w:val="12"/>
                <w:szCs w:val="12"/>
                <w:vertAlign w:val="superscript"/>
              </w:rPr>
              <w:t>st</w:t>
            </w:r>
            <w:r>
              <w:rPr>
                <w:sz w:val="12"/>
                <w:szCs w:val="12"/>
              </w:rPr>
              <w:t xml:space="preserve"> </w:t>
            </w:r>
            <w:r w:rsidRPr="009A2234">
              <w:rPr>
                <w:sz w:val="12"/>
                <w:szCs w:val="12"/>
              </w:rPr>
              <w:t>trimester exposure:</w:t>
            </w:r>
          </w:p>
          <w:p w14:paraId="6E59B299" w14:textId="7D9134FD" w:rsidR="00027A07" w:rsidRPr="002655C7" w:rsidRDefault="00E850BE"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 incidence of</w:t>
            </w:r>
            <w:r w:rsidR="00027A07">
              <w:rPr>
                <w:rFonts w:ascii="Times New Roman" w:hAnsi="Times New Roman" w:cs="Times New Roman"/>
                <w:color w:val="000000"/>
                <w:sz w:val="12"/>
                <w:szCs w:val="12"/>
              </w:rPr>
              <w:t xml:space="preserve"> </w:t>
            </w:r>
            <w:r w:rsidR="00027A07" w:rsidRPr="003D00B5">
              <w:rPr>
                <w:rFonts w:ascii="Times New Roman" w:hAnsi="Times New Roman" w:cs="Times New Roman"/>
                <w:color w:val="000000"/>
                <w:sz w:val="12"/>
                <w:szCs w:val="12"/>
              </w:rPr>
              <w:t xml:space="preserve">post term &gt;41/40 </w:t>
            </w:r>
            <w:r>
              <w:rPr>
                <w:rFonts w:ascii="Times New Roman" w:hAnsi="Times New Roman" w:cs="Times New Roman"/>
                <w:color w:val="000000"/>
                <w:sz w:val="12"/>
                <w:szCs w:val="12"/>
              </w:rPr>
              <w:t xml:space="preserve">birth </w:t>
            </w:r>
            <w:r w:rsidR="00027A07" w:rsidRPr="003D00B5">
              <w:rPr>
                <w:rFonts w:ascii="Times New Roman" w:hAnsi="Times New Roman" w:cs="Times New Roman"/>
                <w:color w:val="000000"/>
                <w:sz w:val="12"/>
                <w:szCs w:val="12"/>
              </w:rPr>
              <w:t>[z=1.8 p=0.000]</w:t>
            </w:r>
          </w:p>
        </w:tc>
      </w:tr>
      <w:tr w:rsidR="00027A07" w:rsidRPr="007036B7" w14:paraId="04E753C0" w14:textId="77777777" w:rsidTr="00C64277">
        <w:tc>
          <w:tcPr>
            <w:tcW w:w="1838" w:type="dxa"/>
          </w:tcPr>
          <w:p w14:paraId="752623D1" w14:textId="77777777" w:rsidR="00027A07" w:rsidRPr="007036B7" w:rsidRDefault="00027A07" w:rsidP="00C64277">
            <w:pPr>
              <w:spacing w:before="80" w:after="80"/>
              <w:rPr>
                <w:sz w:val="12"/>
                <w:szCs w:val="12"/>
              </w:rPr>
            </w:pPr>
            <w:proofErr w:type="spellStart"/>
            <w:r w:rsidRPr="007036B7">
              <w:rPr>
                <w:sz w:val="12"/>
                <w:szCs w:val="12"/>
              </w:rPr>
              <w:t>Holstius</w:t>
            </w:r>
            <w:proofErr w:type="spellEnd"/>
            <w:r w:rsidRPr="007036B7">
              <w:rPr>
                <w:sz w:val="12"/>
                <w:szCs w:val="12"/>
              </w:rPr>
              <w:t xml:space="preserve">, D.M., Reid, C.E., </w:t>
            </w:r>
            <w:proofErr w:type="spellStart"/>
            <w:r w:rsidRPr="007036B7">
              <w:rPr>
                <w:sz w:val="12"/>
                <w:szCs w:val="12"/>
              </w:rPr>
              <w:t>Jesdale</w:t>
            </w:r>
            <w:proofErr w:type="spellEnd"/>
            <w:r w:rsidRPr="007036B7">
              <w:rPr>
                <w:sz w:val="12"/>
                <w:szCs w:val="12"/>
              </w:rPr>
              <w:t>, B.M., &amp; Morello-Frosch, R.</w:t>
            </w:r>
          </w:p>
          <w:p w14:paraId="53390EE6" w14:textId="77777777" w:rsidR="00027A07" w:rsidRPr="007036B7" w:rsidRDefault="00027A07" w:rsidP="00C64277">
            <w:pPr>
              <w:spacing w:before="80" w:after="80"/>
              <w:rPr>
                <w:sz w:val="12"/>
                <w:szCs w:val="12"/>
              </w:rPr>
            </w:pPr>
            <w:r w:rsidRPr="007036B7">
              <w:rPr>
                <w:sz w:val="12"/>
                <w:szCs w:val="12"/>
              </w:rPr>
              <w:t>2012</w:t>
            </w:r>
          </w:p>
          <w:p w14:paraId="4EFD75C8" w14:textId="77777777" w:rsidR="00027A07" w:rsidRPr="007036B7" w:rsidRDefault="00027A07" w:rsidP="00C64277">
            <w:pPr>
              <w:spacing w:before="80" w:after="80"/>
              <w:rPr>
                <w:sz w:val="12"/>
                <w:szCs w:val="12"/>
              </w:rPr>
            </w:pPr>
            <w:r w:rsidRPr="007036B7">
              <w:rPr>
                <w:sz w:val="12"/>
                <w:szCs w:val="12"/>
              </w:rPr>
              <w:t>Birth weight following pregnancy during the 2003 Southern California wildfires</w:t>
            </w:r>
          </w:p>
        </w:tc>
        <w:tc>
          <w:tcPr>
            <w:tcW w:w="1276" w:type="dxa"/>
          </w:tcPr>
          <w:p w14:paraId="6C9C4688" w14:textId="77777777" w:rsidR="00027A07" w:rsidRPr="007036B7" w:rsidRDefault="00027A07" w:rsidP="00C64277">
            <w:pPr>
              <w:spacing w:before="80" w:after="80"/>
              <w:rPr>
                <w:color w:val="000000"/>
                <w:sz w:val="12"/>
                <w:szCs w:val="12"/>
              </w:rPr>
            </w:pPr>
            <w:r>
              <w:rPr>
                <w:color w:val="000000"/>
                <w:sz w:val="12"/>
                <w:szCs w:val="12"/>
              </w:rPr>
              <w:t xml:space="preserve">South Coast Air Basin, </w:t>
            </w:r>
            <w:r w:rsidRPr="007036B7">
              <w:rPr>
                <w:color w:val="000000"/>
                <w:sz w:val="12"/>
                <w:szCs w:val="12"/>
              </w:rPr>
              <w:t>California, USA</w:t>
            </w:r>
          </w:p>
          <w:p w14:paraId="424AB72F" w14:textId="77777777" w:rsidR="00027A07" w:rsidRPr="007036B7" w:rsidRDefault="00027A07" w:rsidP="00C64277">
            <w:pPr>
              <w:spacing w:before="80" w:after="80"/>
              <w:rPr>
                <w:color w:val="000000"/>
                <w:sz w:val="12"/>
                <w:szCs w:val="12"/>
              </w:rPr>
            </w:pPr>
            <w:r w:rsidRPr="007036B7">
              <w:rPr>
                <w:color w:val="000000"/>
                <w:sz w:val="12"/>
                <w:szCs w:val="12"/>
              </w:rPr>
              <w:t xml:space="preserve">Southern California wildfire </w:t>
            </w:r>
            <w:r>
              <w:rPr>
                <w:color w:val="000000"/>
                <w:sz w:val="12"/>
                <w:szCs w:val="12"/>
              </w:rPr>
              <w:br/>
            </w:r>
            <w:r w:rsidRPr="007036B7">
              <w:rPr>
                <w:color w:val="000000"/>
                <w:sz w:val="12"/>
                <w:szCs w:val="12"/>
              </w:rPr>
              <w:t>October 2003</w:t>
            </w:r>
          </w:p>
          <w:p w14:paraId="47624F94" w14:textId="77777777" w:rsidR="00027A07" w:rsidRPr="007036B7" w:rsidRDefault="00027A07" w:rsidP="00C64277">
            <w:pPr>
              <w:spacing w:before="80" w:after="80"/>
              <w:rPr>
                <w:sz w:val="12"/>
                <w:szCs w:val="12"/>
              </w:rPr>
            </w:pPr>
            <w:r w:rsidRPr="007036B7">
              <w:rPr>
                <w:color w:val="000000"/>
                <w:sz w:val="12"/>
                <w:szCs w:val="12"/>
              </w:rPr>
              <w:t>(</w:t>
            </w:r>
            <w:proofErr w:type="gramStart"/>
            <w:r w:rsidRPr="007036B7">
              <w:rPr>
                <w:color w:val="000000"/>
                <w:sz w:val="12"/>
                <w:szCs w:val="12"/>
              </w:rPr>
              <w:t>20 day</w:t>
            </w:r>
            <w:proofErr w:type="gramEnd"/>
            <w:r w:rsidRPr="007036B7">
              <w:rPr>
                <w:color w:val="000000"/>
                <w:sz w:val="12"/>
                <w:szCs w:val="12"/>
              </w:rPr>
              <w:t xml:space="preserve"> event)</w:t>
            </w:r>
          </w:p>
        </w:tc>
        <w:tc>
          <w:tcPr>
            <w:tcW w:w="1134" w:type="dxa"/>
          </w:tcPr>
          <w:p w14:paraId="2193C1E0" w14:textId="77777777" w:rsidR="00027A07" w:rsidRPr="007036B7" w:rsidRDefault="00027A07" w:rsidP="00C64277">
            <w:pPr>
              <w:spacing w:before="80" w:after="80"/>
              <w:rPr>
                <w:color w:val="000000"/>
                <w:sz w:val="12"/>
                <w:szCs w:val="12"/>
              </w:rPr>
            </w:pPr>
            <w:r w:rsidRPr="007036B7">
              <w:rPr>
                <w:color w:val="000000"/>
                <w:sz w:val="12"/>
                <w:szCs w:val="12"/>
              </w:rPr>
              <w:t>Retrospective cohort study of 886,034 births between 1 Jan 2001 - 31 Dec 2005</w:t>
            </w:r>
          </w:p>
          <w:p w14:paraId="3C817170" w14:textId="77777777" w:rsidR="00027A07" w:rsidRPr="007036B7" w:rsidRDefault="00027A07" w:rsidP="00C64277">
            <w:pPr>
              <w:spacing w:before="80" w:after="80"/>
              <w:rPr>
                <w:sz w:val="12"/>
                <w:szCs w:val="12"/>
              </w:rPr>
            </w:pPr>
          </w:p>
        </w:tc>
        <w:tc>
          <w:tcPr>
            <w:tcW w:w="2977" w:type="dxa"/>
          </w:tcPr>
          <w:p w14:paraId="4CE99EF8" w14:textId="77777777" w:rsidR="00027A07" w:rsidRPr="007036B7" w:rsidRDefault="00027A07" w:rsidP="00C64277">
            <w:pPr>
              <w:spacing w:before="80" w:after="80"/>
              <w:rPr>
                <w:color w:val="000000"/>
                <w:sz w:val="12"/>
                <w:szCs w:val="12"/>
              </w:rPr>
            </w:pPr>
            <w:r w:rsidRPr="007036B7">
              <w:rPr>
                <w:color w:val="000000"/>
                <w:sz w:val="12"/>
                <w:szCs w:val="12"/>
              </w:rPr>
              <w:t>Administrative neonatal collection: Birth Statistical Master File (Centre for Health Statistics, Dept Health Services, California, USA)</w:t>
            </w:r>
          </w:p>
          <w:p w14:paraId="39845C4C" w14:textId="77777777" w:rsidR="00027A07" w:rsidRPr="007036B7" w:rsidRDefault="00027A07" w:rsidP="00C64277">
            <w:pPr>
              <w:spacing w:before="80" w:after="80"/>
              <w:rPr>
                <w:color w:val="000000"/>
                <w:sz w:val="12"/>
                <w:szCs w:val="12"/>
              </w:rPr>
            </w:pPr>
            <w:r w:rsidRPr="007036B7">
              <w:rPr>
                <w:color w:val="000000"/>
                <w:sz w:val="12"/>
                <w:szCs w:val="12"/>
              </w:rPr>
              <w:t>Satellite imagery: Moderate Resolution Imaging Spectroradiometer (NASA)</w:t>
            </w:r>
          </w:p>
          <w:p w14:paraId="25D59F09" w14:textId="77777777" w:rsidR="00027A07" w:rsidRPr="007036B7" w:rsidRDefault="00027A07" w:rsidP="00C64277">
            <w:pPr>
              <w:spacing w:before="80" w:after="80"/>
              <w:rPr>
                <w:sz w:val="12"/>
                <w:szCs w:val="12"/>
              </w:rPr>
            </w:pPr>
            <w:r w:rsidRPr="007036B7">
              <w:rPr>
                <w:color w:val="000000"/>
                <w:sz w:val="12"/>
                <w:szCs w:val="12"/>
              </w:rPr>
              <w:t>Dates of smoke exposure: Dept Forestry and Fire Protection, California</w:t>
            </w:r>
          </w:p>
        </w:tc>
        <w:tc>
          <w:tcPr>
            <w:tcW w:w="2693" w:type="dxa"/>
          </w:tcPr>
          <w:p w14:paraId="0F42E46E" w14:textId="77777777" w:rsidR="00027A07" w:rsidRPr="007036B7" w:rsidRDefault="00027A07" w:rsidP="00C64277">
            <w:pPr>
              <w:spacing w:before="80" w:after="80"/>
              <w:rPr>
                <w:color w:val="000000"/>
                <w:sz w:val="12"/>
                <w:szCs w:val="12"/>
              </w:rPr>
            </w:pPr>
            <w:r w:rsidRPr="007036B7">
              <w:rPr>
                <w:color w:val="000000"/>
                <w:sz w:val="12"/>
                <w:szCs w:val="12"/>
              </w:rPr>
              <w:t>Exposure window: in utero at time of fires - 21 October 2003 - 10 Nov 2003</w:t>
            </w:r>
          </w:p>
          <w:p w14:paraId="1442005E" w14:textId="77777777" w:rsidR="00027A07" w:rsidRDefault="00027A07" w:rsidP="00C64277">
            <w:pPr>
              <w:spacing w:before="80" w:after="80"/>
              <w:rPr>
                <w:color w:val="000000"/>
                <w:sz w:val="12"/>
                <w:szCs w:val="12"/>
              </w:rPr>
            </w:pPr>
            <w:r>
              <w:rPr>
                <w:color w:val="000000"/>
                <w:sz w:val="12"/>
                <w:szCs w:val="12"/>
              </w:rPr>
              <w:t>Temporal-spatial</w:t>
            </w:r>
          </w:p>
          <w:p w14:paraId="723301F8" w14:textId="1D6D0677" w:rsidR="00027A07" w:rsidRDefault="00027A07" w:rsidP="00801C3F">
            <w:pPr>
              <w:rPr>
                <w:color w:val="000000"/>
                <w:sz w:val="12"/>
                <w:szCs w:val="12"/>
              </w:rPr>
            </w:pPr>
            <w:r w:rsidRPr="00C64277">
              <w:rPr>
                <w:color w:val="000000"/>
                <w:sz w:val="12"/>
                <w:szCs w:val="12"/>
              </w:rPr>
              <w:t xml:space="preserve">The window of potential exposure was identified using government reporting and satellite imagery. Primary analysis used temporal contrast as the basis for exposure assessment, however </w:t>
            </w:r>
            <w:r>
              <w:rPr>
                <w:color w:val="000000"/>
                <w:sz w:val="12"/>
                <w:szCs w:val="12"/>
              </w:rPr>
              <w:t xml:space="preserve">sensitivity analysis included </w:t>
            </w:r>
            <w:r w:rsidRPr="00C64277">
              <w:rPr>
                <w:color w:val="000000"/>
                <w:sz w:val="12"/>
                <w:szCs w:val="12"/>
              </w:rPr>
              <w:t>spatial contrast based on the proximity of maternal residence to PM</w:t>
            </w:r>
            <w:r w:rsidRPr="00C64277">
              <w:rPr>
                <w:color w:val="000000"/>
                <w:sz w:val="12"/>
                <w:szCs w:val="12"/>
                <w:vertAlign w:val="subscript"/>
              </w:rPr>
              <w:t>10</w:t>
            </w:r>
            <w:r w:rsidRPr="00C64277">
              <w:rPr>
                <w:color w:val="000000"/>
                <w:sz w:val="12"/>
                <w:szCs w:val="12"/>
              </w:rPr>
              <w:t xml:space="preserve"> monitors. This exposure was further classified as low exposure (average PM</w:t>
            </w:r>
            <w:r w:rsidRPr="00C64277">
              <w:rPr>
                <w:color w:val="000000"/>
                <w:sz w:val="12"/>
                <w:szCs w:val="12"/>
                <w:vertAlign w:val="subscript"/>
              </w:rPr>
              <w:t>10</w:t>
            </w:r>
            <w:r w:rsidRPr="00C64277">
              <w:rPr>
                <w:color w:val="000000"/>
                <w:sz w:val="12"/>
                <w:szCs w:val="12"/>
              </w:rPr>
              <w:t xml:space="preserve"> measures of &lt; 40 µg/m</w:t>
            </w:r>
            <w:r w:rsidRPr="00A55C0D">
              <w:rPr>
                <w:color w:val="000000"/>
                <w:sz w:val="12"/>
                <w:szCs w:val="12"/>
                <w:vertAlign w:val="superscript"/>
              </w:rPr>
              <w:t>3</w:t>
            </w:r>
            <w:r w:rsidRPr="00C64277">
              <w:rPr>
                <w:color w:val="000000"/>
                <w:sz w:val="12"/>
                <w:szCs w:val="12"/>
              </w:rPr>
              <w:t xml:space="preserve"> during fires) and high exposure &gt; 40 µg/m</w:t>
            </w:r>
            <w:r w:rsidRPr="00A55C0D">
              <w:rPr>
                <w:color w:val="000000"/>
                <w:sz w:val="12"/>
                <w:szCs w:val="12"/>
                <w:vertAlign w:val="superscript"/>
              </w:rPr>
              <w:t>3</w:t>
            </w:r>
          </w:p>
          <w:p w14:paraId="117BFA4C" w14:textId="1CAD359F" w:rsidR="00407A0D" w:rsidRPr="00C64277" w:rsidRDefault="00407A0D" w:rsidP="00801C3F">
            <w:pPr>
              <w:rPr>
                <w:color w:val="000000"/>
                <w:sz w:val="12"/>
                <w:szCs w:val="12"/>
              </w:rPr>
            </w:pPr>
            <w:r>
              <w:rPr>
                <w:color w:val="000000"/>
                <w:sz w:val="12"/>
                <w:szCs w:val="12"/>
              </w:rPr>
              <w:t xml:space="preserve">Comparison </w:t>
            </w:r>
            <w:r w:rsidR="00714ECF">
              <w:rPr>
                <w:color w:val="000000"/>
                <w:sz w:val="12"/>
                <w:szCs w:val="12"/>
              </w:rPr>
              <w:t>–</w:t>
            </w:r>
            <w:r>
              <w:rPr>
                <w:color w:val="000000"/>
                <w:sz w:val="12"/>
                <w:szCs w:val="12"/>
              </w:rPr>
              <w:t xml:space="preserve"> </w:t>
            </w:r>
            <w:r w:rsidR="00714ECF">
              <w:rPr>
                <w:color w:val="000000"/>
                <w:sz w:val="12"/>
                <w:szCs w:val="12"/>
              </w:rPr>
              <w:t>exposed pregnancies compared to non-exposed pregnancies i</w:t>
            </w:r>
            <w:r w:rsidR="0050537C">
              <w:rPr>
                <w:color w:val="000000"/>
                <w:sz w:val="12"/>
                <w:szCs w:val="12"/>
              </w:rPr>
              <w:t>n years before / after the fires</w:t>
            </w:r>
          </w:p>
        </w:tc>
        <w:tc>
          <w:tcPr>
            <w:tcW w:w="4394" w:type="dxa"/>
          </w:tcPr>
          <w:p w14:paraId="5C3DF479" w14:textId="73DDED1A" w:rsidR="00027A07" w:rsidRDefault="00027A07" w:rsidP="00C64277">
            <w:pPr>
              <w:spacing w:before="80"/>
              <w:rPr>
                <w:color w:val="000000"/>
                <w:sz w:val="12"/>
                <w:szCs w:val="12"/>
              </w:rPr>
            </w:pPr>
            <w:r w:rsidRPr="00B06E21">
              <w:rPr>
                <w:color w:val="000000"/>
                <w:sz w:val="12"/>
                <w:szCs w:val="12"/>
              </w:rPr>
              <w:t xml:space="preserve">Mean </w:t>
            </w:r>
            <w:r>
              <w:rPr>
                <w:color w:val="000000"/>
                <w:sz w:val="12"/>
                <w:szCs w:val="12"/>
              </w:rPr>
              <w:t>b</w:t>
            </w:r>
            <w:r w:rsidRPr="00B06E21">
              <w:rPr>
                <w:color w:val="000000"/>
                <w:sz w:val="12"/>
                <w:szCs w:val="12"/>
              </w:rPr>
              <w:t xml:space="preserve">irthweight </w:t>
            </w:r>
            <w:r>
              <w:rPr>
                <w:color w:val="000000"/>
                <w:sz w:val="12"/>
                <w:szCs w:val="12"/>
              </w:rPr>
              <w:t>at term - reduction following exposure</w:t>
            </w:r>
            <w:r w:rsidR="008D08AA">
              <w:rPr>
                <w:color w:val="000000"/>
                <w:sz w:val="12"/>
                <w:szCs w:val="12"/>
              </w:rPr>
              <w:t xml:space="preserve"> compared to non-exposed pregnancies</w:t>
            </w:r>
            <w:r w:rsidR="000B7508">
              <w:rPr>
                <w:color w:val="000000"/>
                <w:sz w:val="12"/>
                <w:szCs w:val="12"/>
              </w:rPr>
              <w:t xml:space="preserve"> from earlier / later years</w:t>
            </w:r>
          </w:p>
          <w:p w14:paraId="4FD8AF01" w14:textId="0FB64C95" w:rsidR="00027A07" w:rsidRPr="00D33569"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D33569">
              <w:rPr>
                <w:rFonts w:ascii="Times New Roman" w:hAnsi="Times New Roman" w:cs="Times New Roman"/>
                <w:color w:val="000000"/>
                <w:sz w:val="12"/>
                <w:szCs w:val="12"/>
              </w:rPr>
              <w:t>6.1g lower [95% CI: -8.7, -3.5g] (any trimester)</w:t>
            </w:r>
          </w:p>
          <w:p w14:paraId="46BEAC87" w14:textId="4DBD1998" w:rsidR="00027A07" w:rsidRPr="00D33569"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D33569">
              <w:rPr>
                <w:rFonts w:ascii="Times New Roman" w:hAnsi="Times New Roman" w:cs="Times New Roman"/>
                <w:color w:val="000000"/>
                <w:sz w:val="12"/>
                <w:szCs w:val="12"/>
              </w:rPr>
              <w:t>7.0g lower [95% CI: -11.8, -2.2g] (3</w:t>
            </w:r>
            <w:r w:rsidRPr="00D33569">
              <w:rPr>
                <w:rFonts w:ascii="Times New Roman" w:hAnsi="Times New Roman" w:cs="Times New Roman"/>
                <w:color w:val="000000"/>
                <w:sz w:val="12"/>
                <w:szCs w:val="12"/>
                <w:vertAlign w:val="superscript"/>
              </w:rPr>
              <w:t>rd</w:t>
            </w:r>
            <w:r w:rsidRPr="00D33569">
              <w:rPr>
                <w:rFonts w:ascii="Times New Roman" w:hAnsi="Times New Roman" w:cs="Times New Roman"/>
                <w:color w:val="000000"/>
                <w:sz w:val="12"/>
                <w:szCs w:val="12"/>
              </w:rPr>
              <w:t xml:space="preserve"> trimester)</w:t>
            </w:r>
          </w:p>
          <w:p w14:paraId="1BED97DA" w14:textId="105AC684" w:rsidR="00027A07" w:rsidRPr="001238B5" w:rsidRDefault="00027A07" w:rsidP="00027A07">
            <w:pPr>
              <w:pStyle w:val="ListParagraph"/>
              <w:numPr>
                <w:ilvl w:val="0"/>
                <w:numId w:val="6"/>
              </w:numPr>
              <w:tabs>
                <w:tab w:val="left" w:pos="285"/>
              </w:tabs>
              <w:spacing w:after="0" w:line="257" w:lineRule="auto"/>
              <w:ind w:left="141" w:right="74" w:hanging="11"/>
              <w:rPr>
                <w:color w:val="000000"/>
                <w:sz w:val="12"/>
                <w:szCs w:val="12"/>
              </w:rPr>
            </w:pPr>
            <w:r w:rsidRPr="00D33569">
              <w:rPr>
                <w:rFonts w:ascii="Times New Roman" w:hAnsi="Times New Roman" w:cs="Times New Roman"/>
                <w:color w:val="000000"/>
                <w:sz w:val="12"/>
                <w:szCs w:val="12"/>
              </w:rPr>
              <w:t>9.7g lower [95% CI: -14.5, -4.8g] (2</w:t>
            </w:r>
            <w:r w:rsidRPr="00D33569">
              <w:rPr>
                <w:rFonts w:ascii="Times New Roman" w:hAnsi="Times New Roman" w:cs="Times New Roman"/>
                <w:color w:val="000000"/>
                <w:sz w:val="12"/>
                <w:szCs w:val="12"/>
                <w:vertAlign w:val="superscript"/>
              </w:rPr>
              <w:t>nd</w:t>
            </w:r>
            <w:r w:rsidRPr="00D33569">
              <w:rPr>
                <w:rFonts w:ascii="Times New Roman" w:hAnsi="Times New Roman" w:cs="Times New Roman"/>
                <w:color w:val="000000"/>
                <w:sz w:val="12"/>
                <w:szCs w:val="12"/>
              </w:rPr>
              <w:t xml:space="preserve"> trimester)</w:t>
            </w:r>
          </w:p>
        </w:tc>
      </w:tr>
      <w:tr w:rsidR="00027A07" w:rsidRPr="007036B7" w14:paraId="4BA44A34" w14:textId="77777777" w:rsidTr="00C64277">
        <w:tc>
          <w:tcPr>
            <w:tcW w:w="1838" w:type="dxa"/>
          </w:tcPr>
          <w:p w14:paraId="3984A027" w14:textId="77777777" w:rsidR="00027A07" w:rsidRDefault="00027A07" w:rsidP="00C64277">
            <w:pPr>
              <w:spacing w:before="80" w:after="80"/>
              <w:rPr>
                <w:sz w:val="12"/>
                <w:szCs w:val="12"/>
              </w:rPr>
            </w:pPr>
            <w:r w:rsidRPr="007036B7">
              <w:rPr>
                <w:sz w:val="12"/>
                <w:szCs w:val="12"/>
              </w:rPr>
              <w:t>O'Donnell, M.H.</w:t>
            </w:r>
          </w:p>
          <w:p w14:paraId="3000C2DF" w14:textId="77777777" w:rsidR="00027A07" w:rsidRDefault="00027A07" w:rsidP="00C64277">
            <w:pPr>
              <w:spacing w:before="80" w:after="80"/>
              <w:rPr>
                <w:sz w:val="12"/>
                <w:szCs w:val="12"/>
              </w:rPr>
            </w:pPr>
            <w:r>
              <w:rPr>
                <w:sz w:val="12"/>
                <w:szCs w:val="12"/>
              </w:rPr>
              <w:t>2</w:t>
            </w:r>
            <w:r w:rsidRPr="007036B7">
              <w:rPr>
                <w:sz w:val="12"/>
                <w:szCs w:val="12"/>
              </w:rPr>
              <w:t>017</w:t>
            </w:r>
          </w:p>
          <w:p w14:paraId="2840C286" w14:textId="77777777" w:rsidR="00027A07" w:rsidRPr="007036B7" w:rsidRDefault="00027A07" w:rsidP="00C64277">
            <w:pPr>
              <w:spacing w:before="80" w:after="80"/>
              <w:rPr>
                <w:sz w:val="12"/>
                <w:szCs w:val="12"/>
              </w:rPr>
            </w:pPr>
            <w:r w:rsidRPr="007036B7">
              <w:rPr>
                <w:sz w:val="12"/>
                <w:szCs w:val="12"/>
              </w:rPr>
              <w:t xml:space="preserve">Effects of bushfire exposure on prenatal and early life </w:t>
            </w:r>
            <w:r w:rsidRPr="007036B7">
              <w:rPr>
                <w:sz w:val="12"/>
                <w:szCs w:val="12"/>
              </w:rPr>
              <w:lastRenderedPageBreak/>
              <w:t>development in humans: A life history perspective</w:t>
            </w:r>
          </w:p>
        </w:tc>
        <w:tc>
          <w:tcPr>
            <w:tcW w:w="1276" w:type="dxa"/>
          </w:tcPr>
          <w:p w14:paraId="57735C87" w14:textId="77777777" w:rsidR="00027A07" w:rsidRPr="007036B7" w:rsidRDefault="00027A07" w:rsidP="00C64277">
            <w:pPr>
              <w:spacing w:before="80" w:after="80"/>
              <w:rPr>
                <w:color w:val="000000"/>
                <w:sz w:val="12"/>
                <w:szCs w:val="12"/>
              </w:rPr>
            </w:pPr>
            <w:r w:rsidRPr="007036B7">
              <w:rPr>
                <w:color w:val="000000"/>
                <w:sz w:val="12"/>
                <w:szCs w:val="12"/>
              </w:rPr>
              <w:lastRenderedPageBreak/>
              <w:t>Canberra, ACT</w:t>
            </w:r>
          </w:p>
          <w:p w14:paraId="7FB19CAD" w14:textId="77777777" w:rsidR="00027A07" w:rsidRPr="007036B7" w:rsidRDefault="00027A07" w:rsidP="00C64277">
            <w:pPr>
              <w:spacing w:before="80" w:after="80"/>
              <w:rPr>
                <w:color w:val="000000"/>
                <w:sz w:val="12"/>
                <w:szCs w:val="12"/>
              </w:rPr>
            </w:pPr>
            <w:r w:rsidRPr="007036B7">
              <w:rPr>
                <w:color w:val="000000"/>
                <w:sz w:val="12"/>
                <w:szCs w:val="12"/>
              </w:rPr>
              <w:t>“Canberra bushfire”</w:t>
            </w:r>
            <w:r>
              <w:rPr>
                <w:color w:val="000000"/>
                <w:sz w:val="12"/>
                <w:szCs w:val="12"/>
              </w:rPr>
              <w:br/>
            </w:r>
            <w:r w:rsidRPr="007036B7">
              <w:rPr>
                <w:color w:val="000000"/>
                <w:sz w:val="12"/>
                <w:szCs w:val="12"/>
              </w:rPr>
              <w:t>18 January 2003</w:t>
            </w:r>
          </w:p>
          <w:p w14:paraId="5BD49FCB" w14:textId="77777777" w:rsidR="00027A07" w:rsidRPr="007036B7" w:rsidRDefault="00027A07" w:rsidP="00C64277">
            <w:pPr>
              <w:spacing w:before="80" w:after="80"/>
              <w:rPr>
                <w:color w:val="000000"/>
                <w:sz w:val="12"/>
                <w:szCs w:val="12"/>
              </w:rPr>
            </w:pPr>
            <w:r w:rsidRPr="007036B7">
              <w:rPr>
                <w:color w:val="000000"/>
                <w:sz w:val="12"/>
                <w:szCs w:val="12"/>
              </w:rPr>
              <w:t>(</w:t>
            </w:r>
            <w:proofErr w:type="gramStart"/>
            <w:r w:rsidRPr="007036B7">
              <w:rPr>
                <w:color w:val="000000"/>
                <w:sz w:val="12"/>
                <w:szCs w:val="12"/>
              </w:rPr>
              <w:t>10 day</w:t>
            </w:r>
            <w:proofErr w:type="gramEnd"/>
            <w:r w:rsidRPr="007036B7">
              <w:rPr>
                <w:color w:val="000000"/>
                <w:sz w:val="12"/>
                <w:szCs w:val="12"/>
              </w:rPr>
              <w:t xml:space="preserve"> event)</w:t>
            </w:r>
          </w:p>
          <w:p w14:paraId="07030DD5" w14:textId="77777777" w:rsidR="00027A07" w:rsidRPr="007036B7" w:rsidRDefault="00027A07" w:rsidP="00C64277">
            <w:pPr>
              <w:spacing w:before="80" w:after="80"/>
              <w:rPr>
                <w:color w:val="000000"/>
                <w:sz w:val="12"/>
                <w:szCs w:val="12"/>
              </w:rPr>
            </w:pPr>
            <w:r w:rsidRPr="007036B7">
              <w:rPr>
                <w:color w:val="000000"/>
                <w:sz w:val="12"/>
                <w:szCs w:val="12"/>
              </w:rPr>
              <w:lastRenderedPageBreak/>
              <w:t>Victoria, Australia</w:t>
            </w:r>
          </w:p>
          <w:p w14:paraId="1B366B1D" w14:textId="77777777" w:rsidR="00027A07" w:rsidRPr="007036B7" w:rsidRDefault="00027A07" w:rsidP="00C64277">
            <w:pPr>
              <w:spacing w:before="80" w:after="80"/>
              <w:rPr>
                <w:color w:val="000000"/>
                <w:sz w:val="12"/>
                <w:szCs w:val="12"/>
              </w:rPr>
            </w:pPr>
            <w:r w:rsidRPr="007036B7">
              <w:rPr>
                <w:color w:val="000000"/>
                <w:sz w:val="12"/>
                <w:szCs w:val="12"/>
              </w:rPr>
              <w:t>“Black Saturday bushfire</w:t>
            </w:r>
            <w:r>
              <w:rPr>
                <w:color w:val="000000"/>
                <w:sz w:val="12"/>
                <w:szCs w:val="12"/>
              </w:rPr>
              <w:t>s”</w:t>
            </w:r>
            <w:r>
              <w:rPr>
                <w:color w:val="000000"/>
                <w:sz w:val="12"/>
                <w:szCs w:val="12"/>
              </w:rPr>
              <w:br/>
            </w:r>
            <w:r w:rsidRPr="007036B7">
              <w:rPr>
                <w:color w:val="000000"/>
                <w:sz w:val="12"/>
                <w:szCs w:val="12"/>
              </w:rPr>
              <w:t>7 February 2009</w:t>
            </w:r>
          </w:p>
          <w:p w14:paraId="11B7FCFF" w14:textId="77777777" w:rsidR="00027A07" w:rsidRPr="007036B7" w:rsidRDefault="00027A07" w:rsidP="00C64277">
            <w:pPr>
              <w:spacing w:before="80" w:after="80"/>
              <w:rPr>
                <w:sz w:val="12"/>
                <w:szCs w:val="12"/>
              </w:rPr>
            </w:pPr>
            <w:r w:rsidRPr="007036B7">
              <w:rPr>
                <w:color w:val="000000"/>
                <w:sz w:val="12"/>
                <w:szCs w:val="12"/>
              </w:rPr>
              <w:t>(</w:t>
            </w:r>
            <w:proofErr w:type="gramStart"/>
            <w:r w:rsidRPr="007036B7">
              <w:rPr>
                <w:color w:val="000000"/>
                <w:sz w:val="12"/>
                <w:szCs w:val="12"/>
              </w:rPr>
              <w:t>31 day</w:t>
            </w:r>
            <w:proofErr w:type="gramEnd"/>
            <w:r w:rsidRPr="007036B7">
              <w:rPr>
                <w:color w:val="000000"/>
                <w:sz w:val="12"/>
                <w:szCs w:val="12"/>
              </w:rPr>
              <w:t xml:space="preserve"> event)</w:t>
            </w:r>
          </w:p>
        </w:tc>
        <w:tc>
          <w:tcPr>
            <w:tcW w:w="1134" w:type="dxa"/>
          </w:tcPr>
          <w:p w14:paraId="5A7184B9" w14:textId="77777777" w:rsidR="00027A07" w:rsidRPr="007036B7" w:rsidRDefault="00027A07" w:rsidP="00C64277">
            <w:pPr>
              <w:spacing w:before="80" w:after="80"/>
              <w:rPr>
                <w:color w:val="000000"/>
                <w:sz w:val="12"/>
                <w:szCs w:val="12"/>
              </w:rPr>
            </w:pPr>
            <w:r w:rsidRPr="007036B7">
              <w:rPr>
                <w:color w:val="000000"/>
                <w:sz w:val="12"/>
                <w:szCs w:val="12"/>
              </w:rPr>
              <w:lastRenderedPageBreak/>
              <w:t>Mixed Methods</w:t>
            </w:r>
          </w:p>
          <w:p w14:paraId="4FFD8EFD" w14:textId="77777777" w:rsidR="00027A07" w:rsidRPr="007036B7" w:rsidRDefault="00027A07" w:rsidP="00C64277">
            <w:pPr>
              <w:spacing w:before="80" w:after="80"/>
              <w:rPr>
                <w:color w:val="000000"/>
                <w:sz w:val="12"/>
                <w:szCs w:val="12"/>
              </w:rPr>
            </w:pPr>
            <w:r w:rsidRPr="007036B7">
              <w:rPr>
                <w:color w:val="000000"/>
                <w:sz w:val="12"/>
                <w:szCs w:val="12"/>
              </w:rPr>
              <w:t xml:space="preserve">Retrospective cohort study of 122,239 births </w:t>
            </w:r>
            <w:r>
              <w:rPr>
                <w:color w:val="000000"/>
                <w:sz w:val="12"/>
                <w:szCs w:val="12"/>
              </w:rPr>
              <w:lastRenderedPageBreak/>
              <w:t>between 2000 - 2012</w:t>
            </w:r>
          </w:p>
          <w:p w14:paraId="4D635B52" w14:textId="77777777" w:rsidR="00027A07" w:rsidRPr="007036B7" w:rsidRDefault="00027A07" w:rsidP="00C64277">
            <w:pPr>
              <w:spacing w:before="80" w:after="80"/>
              <w:rPr>
                <w:color w:val="000000"/>
                <w:sz w:val="12"/>
                <w:szCs w:val="12"/>
              </w:rPr>
            </w:pPr>
            <w:r w:rsidRPr="007036B7">
              <w:rPr>
                <w:color w:val="000000"/>
                <w:sz w:val="12"/>
                <w:szCs w:val="12"/>
              </w:rPr>
              <w:t>Survey</w:t>
            </w:r>
          </w:p>
          <w:p w14:paraId="77B349B4" w14:textId="77777777" w:rsidR="00027A07" w:rsidRPr="007036B7" w:rsidRDefault="00027A07" w:rsidP="00C64277">
            <w:pPr>
              <w:spacing w:before="80" w:after="80"/>
              <w:rPr>
                <w:color w:val="000000"/>
                <w:sz w:val="12"/>
                <w:szCs w:val="12"/>
              </w:rPr>
            </w:pPr>
            <w:r w:rsidRPr="007036B7">
              <w:rPr>
                <w:color w:val="000000"/>
                <w:sz w:val="12"/>
                <w:szCs w:val="12"/>
              </w:rPr>
              <w:t>Semi-structured interviews</w:t>
            </w:r>
          </w:p>
        </w:tc>
        <w:tc>
          <w:tcPr>
            <w:tcW w:w="2977" w:type="dxa"/>
          </w:tcPr>
          <w:p w14:paraId="341F7454" w14:textId="77777777" w:rsidR="00027A07" w:rsidRPr="007036B7" w:rsidRDefault="00027A07" w:rsidP="00C64277">
            <w:pPr>
              <w:spacing w:before="80" w:after="80"/>
              <w:rPr>
                <w:color w:val="000000"/>
                <w:sz w:val="12"/>
                <w:szCs w:val="12"/>
              </w:rPr>
            </w:pPr>
            <w:r w:rsidRPr="007036B7">
              <w:rPr>
                <w:color w:val="000000"/>
                <w:sz w:val="12"/>
                <w:szCs w:val="12"/>
              </w:rPr>
              <w:lastRenderedPageBreak/>
              <w:t xml:space="preserve">Administrative neonatal collection: </w:t>
            </w:r>
          </w:p>
          <w:p w14:paraId="35BE90C2"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7036B7">
              <w:rPr>
                <w:rFonts w:ascii="Times New Roman" w:hAnsi="Times New Roman" w:cs="Times New Roman"/>
                <w:color w:val="000000"/>
                <w:sz w:val="12"/>
                <w:szCs w:val="12"/>
              </w:rPr>
              <w:t>ACT Government Health Directorate Epidemiology Section (Population Health Informatics)</w:t>
            </w:r>
          </w:p>
          <w:p w14:paraId="6AC43EF0"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7036B7">
              <w:rPr>
                <w:rFonts w:ascii="Times New Roman" w:hAnsi="Times New Roman" w:cs="Times New Roman"/>
                <w:color w:val="000000"/>
                <w:sz w:val="12"/>
                <w:szCs w:val="12"/>
              </w:rPr>
              <w:lastRenderedPageBreak/>
              <w:t>Victorian consultative council on Obstetric and Paediatric Mortality and Morbidity - Victorian State Dept Health</w:t>
            </w:r>
          </w:p>
          <w:p w14:paraId="05AF5C93" w14:textId="77777777" w:rsidR="00027A07" w:rsidRPr="007036B7" w:rsidRDefault="00027A07" w:rsidP="00C64277">
            <w:pPr>
              <w:spacing w:before="80" w:after="80"/>
              <w:rPr>
                <w:color w:val="000000"/>
                <w:sz w:val="12"/>
                <w:szCs w:val="12"/>
              </w:rPr>
            </w:pPr>
            <w:r w:rsidRPr="007036B7">
              <w:rPr>
                <w:color w:val="000000"/>
                <w:sz w:val="12"/>
                <w:szCs w:val="12"/>
              </w:rPr>
              <w:t>Fire-affected Statistical and Local Gov</w:t>
            </w:r>
            <w:r>
              <w:rPr>
                <w:color w:val="000000"/>
                <w:sz w:val="12"/>
                <w:szCs w:val="12"/>
              </w:rPr>
              <w:t>ernmen</w:t>
            </w:r>
            <w:r w:rsidRPr="007036B7">
              <w:rPr>
                <w:color w:val="000000"/>
                <w:sz w:val="12"/>
                <w:szCs w:val="12"/>
              </w:rPr>
              <w:t>t Area geodata</w:t>
            </w:r>
          </w:p>
          <w:p w14:paraId="337F2FB9" w14:textId="057E7353" w:rsidR="00027A07" w:rsidRPr="007036B7" w:rsidRDefault="00027A07" w:rsidP="00C64277">
            <w:pPr>
              <w:spacing w:before="80" w:after="80"/>
              <w:rPr>
                <w:color w:val="000000"/>
                <w:sz w:val="12"/>
                <w:szCs w:val="12"/>
              </w:rPr>
            </w:pPr>
            <w:r w:rsidRPr="007036B7">
              <w:rPr>
                <w:color w:val="000000"/>
                <w:sz w:val="12"/>
                <w:szCs w:val="12"/>
              </w:rPr>
              <w:t xml:space="preserve">Self-selected survey and interview participants recruited via social media and internet forums, government </w:t>
            </w:r>
            <w:r w:rsidR="00F66AE1">
              <w:rPr>
                <w:color w:val="000000"/>
                <w:sz w:val="12"/>
                <w:szCs w:val="12"/>
              </w:rPr>
              <w:t>websites</w:t>
            </w:r>
            <w:r w:rsidR="00F66AE1" w:rsidRPr="007036B7">
              <w:rPr>
                <w:color w:val="000000"/>
                <w:sz w:val="12"/>
                <w:szCs w:val="12"/>
              </w:rPr>
              <w:t xml:space="preserve"> </w:t>
            </w:r>
            <w:r w:rsidRPr="007036B7">
              <w:rPr>
                <w:color w:val="000000"/>
                <w:sz w:val="12"/>
                <w:szCs w:val="12"/>
              </w:rPr>
              <w:t>and healthcare providers</w:t>
            </w:r>
          </w:p>
          <w:p w14:paraId="31568827" w14:textId="77777777" w:rsidR="00027A07" w:rsidRPr="007036B7" w:rsidRDefault="00027A07" w:rsidP="00C64277">
            <w:pPr>
              <w:spacing w:before="80" w:after="80"/>
              <w:rPr>
                <w:color w:val="000000"/>
                <w:sz w:val="12"/>
                <w:szCs w:val="12"/>
              </w:rPr>
            </w:pPr>
            <w:r w:rsidRPr="007036B7">
              <w:rPr>
                <w:color w:val="000000"/>
                <w:sz w:val="12"/>
                <w:szCs w:val="12"/>
              </w:rPr>
              <w:t>Survey (30 questions) – 43 respondents</w:t>
            </w:r>
          </w:p>
          <w:p w14:paraId="5FB1FFA1" w14:textId="77777777" w:rsidR="00027A07" w:rsidRPr="007036B7" w:rsidRDefault="00027A07" w:rsidP="00C64277">
            <w:pPr>
              <w:spacing w:before="80" w:after="80"/>
              <w:rPr>
                <w:color w:val="000000"/>
                <w:sz w:val="12"/>
                <w:szCs w:val="12"/>
              </w:rPr>
            </w:pPr>
            <w:r w:rsidRPr="007036B7">
              <w:rPr>
                <w:color w:val="000000"/>
                <w:sz w:val="12"/>
                <w:szCs w:val="12"/>
              </w:rPr>
              <w:t>Semi-structured interviews - 7 participants</w:t>
            </w:r>
          </w:p>
        </w:tc>
        <w:tc>
          <w:tcPr>
            <w:tcW w:w="2693" w:type="dxa"/>
          </w:tcPr>
          <w:p w14:paraId="4AA8BDEC" w14:textId="77777777" w:rsidR="00027A07" w:rsidRPr="007036B7" w:rsidRDefault="00027A07" w:rsidP="00C64277">
            <w:pPr>
              <w:spacing w:before="80" w:after="80"/>
              <w:rPr>
                <w:color w:val="000000"/>
                <w:sz w:val="12"/>
                <w:szCs w:val="12"/>
              </w:rPr>
            </w:pPr>
            <w:r w:rsidRPr="007036B7">
              <w:rPr>
                <w:color w:val="000000"/>
                <w:sz w:val="12"/>
                <w:szCs w:val="12"/>
              </w:rPr>
              <w:lastRenderedPageBreak/>
              <w:t>Exposure window: in utero at time of fires</w:t>
            </w:r>
          </w:p>
          <w:p w14:paraId="468AD8EE" w14:textId="77777777" w:rsidR="00027A07" w:rsidRDefault="00027A07" w:rsidP="00C64277">
            <w:pPr>
              <w:spacing w:before="80" w:after="80"/>
              <w:rPr>
                <w:color w:val="000000"/>
                <w:sz w:val="12"/>
                <w:szCs w:val="12"/>
              </w:rPr>
            </w:pPr>
            <w:r w:rsidRPr="007036B7">
              <w:rPr>
                <w:color w:val="000000"/>
                <w:sz w:val="12"/>
                <w:szCs w:val="12"/>
              </w:rPr>
              <w:t>Geospatial</w:t>
            </w:r>
          </w:p>
          <w:p w14:paraId="57B10644" w14:textId="77777777" w:rsidR="00027A07" w:rsidRDefault="00027A07" w:rsidP="00C64277">
            <w:pPr>
              <w:spacing w:before="80" w:after="80"/>
              <w:rPr>
                <w:color w:val="000000"/>
                <w:sz w:val="12"/>
                <w:szCs w:val="12"/>
              </w:rPr>
            </w:pPr>
            <w:r>
              <w:rPr>
                <w:color w:val="000000"/>
                <w:sz w:val="12"/>
                <w:szCs w:val="12"/>
              </w:rPr>
              <w:t>For the Canberra bushfires:</w:t>
            </w:r>
          </w:p>
          <w:p w14:paraId="3D4A3672" w14:textId="77777777" w:rsidR="00027A07" w:rsidRDefault="00027A07" w:rsidP="00C64277">
            <w:pPr>
              <w:rPr>
                <w:color w:val="000000"/>
                <w:sz w:val="12"/>
                <w:szCs w:val="12"/>
              </w:rPr>
            </w:pPr>
            <w:r>
              <w:rPr>
                <w:color w:val="000000"/>
                <w:sz w:val="12"/>
                <w:szCs w:val="12"/>
              </w:rPr>
              <w:t xml:space="preserve">Fire exposure was divided into Statistical Local Areas (SLA) described as </w:t>
            </w:r>
            <w:r w:rsidRPr="007036B7">
              <w:rPr>
                <w:color w:val="000000"/>
                <w:sz w:val="12"/>
                <w:szCs w:val="12"/>
              </w:rPr>
              <w:t>‘severely affected’</w:t>
            </w:r>
            <w:r>
              <w:rPr>
                <w:color w:val="000000"/>
                <w:sz w:val="12"/>
                <w:szCs w:val="12"/>
              </w:rPr>
              <w:t xml:space="preserve"> - </w:t>
            </w:r>
            <w:r>
              <w:rPr>
                <w:color w:val="000000"/>
                <w:sz w:val="12"/>
                <w:szCs w:val="12"/>
              </w:rPr>
              <w:lastRenderedPageBreak/>
              <w:t>areas where deaths and property damage occurred;</w:t>
            </w:r>
            <w:r w:rsidRPr="007036B7">
              <w:rPr>
                <w:color w:val="000000"/>
                <w:sz w:val="12"/>
                <w:szCs w:val="12"/>
              </w:rPr>
              <w:t xml:space="preserve"> ‘moderately affected’</w:t>
            </w:r>
            <w:r>
              <w:rPr>
                <w:color w:val="000000"/>
                <w:sz w:val="12"/>
                <w:szCs w:val="12"/>
              </w:rPr>
              <w:t xml:space="preserve"> -</w:t>
            </w:r>
            <w:r w:rsidRPr="007036B7">
              <w:rPr>
                <w:color w:val="000000"/>
                <w:sz w:val="12"/>
                <w:szCs w:val="12"/>
              </w:rPr>
              <w:t xml:space="preserve"> </w:t>
            </w:r>
            <w:r>
              <w:rPr>
                <w:color w:val="000000"/>
                <w:sz w:val="12"/>
                <w:szCs w:val="12"/>
              </w:rPr>
              <w:t xml:space="preserve">where property damage occurred, </w:t>
            </w:r>
            <w:proofErr w:type="gramStart"/>
            <w:r w:rsidRPr="007036B7">
              <w:rPr>
                <w:color w:val="000000"/>
                <w:sz w:val="12"/>
                <w:szCs w:val="12"/>
              </w:rPr>
              <w:t>and</w:t>
            </w:r>
            <w:r>
              <w:rPr>
                <w:color w:val="000000"/>
                <w:sz w:val="12"/>
                <w:szCs w:val="12"/>
              </w:rPr>
              <w:t>;</w:t>
            </w:r>
            <w:proofErr w:type="gramEnd"/>
            <w:r>
              <w:rPr>
                <w:color w:val="000000"/>
                <w:sz w:val="12"/>
                <w:szCs w:val="12"/>
              </w:rPr>
              <w:t xml:space="preserve"> ‘</w:t>
            </w:r>
            <w:r w:rsidRPr="007036B7">
              <w:rPr>
                <w:color w:val="000000"/>
                <w:sz w:val="12"/>
                <w:szCs w:val="12"/>
              </w:rPr>
              <w:t xml:space="preserve">least affected’ </w:t>
            </w:r>
            <w:r>
              <w:rPr>
                <w:color w:val="000000"/>
                <w:sz w:val="12"/>
                <w:szCs w:val="12"/>
              </w:rPr>
              <w:t>where no damage occurred and linked to maternal residential address at the time of the fires</w:t>
            </w:r>
          </w:p>
          <w:p w14:paraId="631781CA" w14:textId="77777777" w:rsidR="00027A07" w:rsidRDefault="00027A07" w:rsidP="00C64277">
            <w:pPr>
              <w:rPr>
                <w:color w:val="000000"/>
                <w:sz w:val="12"/>
                <w:szCs w:val="12"/>
              </w:rPr>
            </w:pPr>
          </w:p>
          <w:p w14:paraId="17DAFC13" w14:textId="77777777" w:rsidR="00027A07" w:rsidRDefault="00027A07" w:rsidP="00C64277">
            <w:pPr>
              <w:rPr>
                <w:color w:val="000000"/>
                <w:sz w:val="12"/>
                <w:szCs w:val="12"/>
              </w:rPr>
            </w:pPr>
            <w:r>
              <w:rPr>
                <w:color w:val="000000"/>
                <w:sz w:val="12"/>
                <w:szCs w:val="12"/>
              </w:rPr>
              <w:t>For the Black Saturday Bushfires:</w:t>
            </w:r>
          </w:p>
          <w:p w14:paraId="2BF4D6D9" w14:textId="75069583" w:rsidR="00027A07" w:rsidRPr="007036B7" w:rsidRDefault="00027A07" w:rsidP="00801C3F">
            <w:pPr>
              <w:rPr>
                <w:color w:val="000000"/>
                <w:sz w:val="12"/>
                <w:szCs w:val="12"/>
              </w:rPr>
            </w:pPr>
            <w:r>
              <w:rPr>
                <w:color w:val="000000"/>
                <w:sz w:val="12"/>
                <w:szCs w:val="12"/>
              </w:rPr>
              <w:t xml:space="preserve">Fire exposure was divided into </w:t>
            </w:r>
            <w:r w:rsidRPr="007036B7">
              <w:rPr>
                <w:color w:val="000000"/>
                <w:sz w:val="12"/>
                <w:szCs w:val="12"/>
              </w:rPr>
              <w:t>‘fire-affected</w:t>
            </w:r>
            <w:r>
              <w:rPr>
                <w:color w:val="000000"/>
                <w:sz w:val="12"/>
                <w:szCs w:val="12"/>
              </w:rPr>
              <w:t>’</w:t>
            </w:r>
            <w:r w:rsidRPr="007036B7">
              <w:rPr>
                <w:color w:val="000000"/>
                <w:sz w:val="12"/>
                <w:szCs w:val="12"/>
              </w:rPr>
              <w:t xml:space="preserve">; and ‘not affected’ local government areas </w:t>
            </w:r>
            <w:r>
              <w:rPr>
                <w:color w:val="000000"/>
                <w:sz w:val="12"/>
                <w:szCs w:val="12"/>
              </w:rPr>
              <w:t>(LGA) and linked to maternal residential address at the time of the fires</w:t>
            </w:r>
          </w:p>
        </w:tc>
        <w:tc>
          <w:tcPr>
            <w:tcW w:w="4394" w:type="dxa"/>
          </w:tcPr>
          <w:p w14:paraId="6AE3104E" w14:textId="77777777" w:rsidR="00027A07" w:rsidRPr="0040433D" w:rsidRDefault="00027A07" w:rsidP="00C64277">
            <w:pPr>
              <w:spacing w:before="80"/>
              <w:rPr>
                <w:sz w:val="12"/>
                <w:szCs w:val="12"/>
              </w:rPr>
            </w:pPr>
            <w:r w:rsidRPr="0040433D">
              <w:rPr>
                <w:sz w:val="12"/>
                <w:szCs w:val="12"/>
              </w:rPr>
              <w:lastRenderedPageBreak/>
              <w:t>Secondary Sex Ratio – decrease in male births</w:t>
            </w:r>
          </w:p>
          <w:p w14:paraId="23F5797F" w14:textId="77777777" w:rsidR="00027A07" w:rsidRPr="0040433D" w:rsidRDefault="00027A07" w:rsidP="00027A07">
            <w:pPr>
              <w:pStyle w:val="ListParagraph"/>
              <w:numPr>
                <w:ilvl w:val="0"/>
                <w:numId w:val="6"/>
              </w:numPr>
              <w:tabs>
                <w:tab w:val="left" w:pos="285"/>
              </w:tabs>
              <w:spacing w:after="0" w:line="257" w:lineRule="auto"/>
              <w:ind w:left="141" w:right="74" w:hanging="11"/>
              <w:rPr>
                <w:sz w:val="12"/>
                <w:szCs w:val="12"/>
              </w:rPr>
            </w:pPr>
            <w:r w:rsidRPr="0040433D">
              <w:rPr>
                <w:rFonts w:ascii="Times New Roman" w:hAnsi="Times New Roman" w:cs="Times New Roman"/>
                <w:color w:val="000000"/>
                <w:sz w:val="12"/>
                <w:szCs w:val="12"/>
              </w:rPr>
              <w:sym w:font="Wingdings" w:char="F0E2"/>
            </w:r>
            <w:r w:rsidRPr="0040433D">
              <w:rPr>
                <w:rFonts w:ascii="Times New Roman" w:hAnsi="Times New Roman" w:cs="Times New Roman"/>
                <w:color w:val="000000"/>
                <w:sz w:val="12"/>
                <w:szCs w:val="12"/>
              </w:rPr>
              <w:t xml:space="preserve"> male birth rate 46.6% (severely affected region) compared to 51.1% in the remainder of Victoria (p=0.03)</w:t>
            </w:r>
            <w:r w:rsidRPr="0040433D">
              <w:rPr>
                <w:color w:val="000000"/>
                <w:sz w:val="12"/>
                <w:szCs w:val="12"/>
              </w:rPr>
              <w:t xml:space="preserve"> </w:t>
            </w:r>
          </w:p>
          <w:p w14:paraId="1B42CC0A" w14:textId="77777777" w:rsidR="00027A07" w:rsidRPr="0040433D" w:rsidRDefault="00027A07" w:rsidP="00C64277">
            <w:pPr>
              <w:tabs>
                <w:tab w:val="left" w:pos="285"/>
              </w:tabs>
              <w:spacing w:line="257" w:lineRule="auto"/>
              <w:ind w:right="74"/>
              <w:rPr>
                <w:sz w:val="12"/>
                <w:szCs w:val="12"/>
              </w:rPr>
            </w:pPr>
            <w:r w:rsidRPr="0040433D">
              <w:rPr>
                <w:sz w:val="12"/>
                <w:szCs w:val="12"/>
              </w:rPr>
              <w:t>Qualitative themes explored:</w:t>
            </w:r>
          </w:p>
          <w:p w14:paraId="6C9A595F" w14:textId="77777777" w:rsidR="00027A07" w:rsidRPr="0040433D"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40433D">
              <w:rPr>
                <w:rFonts w:ascii="Times New Roman" w:hAnsi="Times New Roman" w:cs="Times New Roman"/>
                <w:color w:val="000000"/>
                <w:sz w:val="12"/>
                <w:szCs w:val="12"/>
              </w:rPr>
              <w:t xml:space="preserve">Trauma, </w:t>
            </w:r>
            <w:proofErr w:type="gramStart"/>
            <w:r w:rsidRPr="0040433D">
              <w:rPr>
                <w:rFonts w:ascii="Times New Roman" w:hAnsi="Times New Roman" w:cs="Times New Roman"/>
                <w:color w:val="000000"/>
                <w:sz w:val="12"/>
                <w:szCs w:val="12"/>
              </w:rPr>
              <w:t>fear</w:t>
            </w:r>
            <w:proofErr w:type="gramEnd"/>
            <w:r w:rsidRPr="0040433D">
              <w:rPr>
                <w:rFonts w:ascii="Times New Roman" w:hAnsi="Times New Roman" w:cs="Times New Roman"/>
                <w:color w:val="000000"/>
                <w:sz w:val="12"/>
                <w:szCs w:val="12"/>
              </w:rPr>
              <w:t xml:space="preserve"> and risk</w:t>
            </w:r>
          </w:p>
          <w:p w14:paraId="7863851F" w14:textId="77777777" w:rsidR="00027A07" w:rsidRPr="0040433D"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40433D">
              <w:rPr>
                <w:rFonts w:ascii="Times New Roman" w:hAnsi="Times New Roman" w:cs="Times New Roman"/>
                <w:color w:val="000000"/>
                <w:sz w:val="12"/>
                <w:szCs w:val="12"/>
              </w:rPr>
              <w:t>Evacuation, displacement, separation, effect on relationships</w:t>
            </w:r>
          </w:p>
          <w:p w14:paraId="1CF700F5" w14:textId="77777777" w:rsidR="00027A07" w:rsidRPr="0040433D"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40433D">
              <w:rPr>
                <w:rFonts w:ascii="Times New Roman" w:hAnsi="Times New Roman" w:cs="Times New Roman"/>
                <w:color w:val="000000"/>
                <w:sz w:val="12"/>
                <w:szCs w:val="12"/>
              </w:rPr>
              <w:lastRenderedPageBreak/>
              <w:t>Resilience and resilience strategies</w:t>
            </w:r>
          </w:p>
          <w:p w14:paraId="4AEC72DF" w14:textId="77777777" w:rsidR="00027A07" w:rsidRPr="0040433D"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40433D">
              <w:rPr>
                <w:rFonts w:ascii="Times New Roman" w:hAnsi="Times New Roman" w:cs="Times New Roman"/>
                <w:color w:val="000000"/>
                <w:sz w:val="12"/>
                <w:szCs w:val="12"/>
              </w:rPr>
              <w:t>Social outcomes – tobacco and alcohol use, violence against women</w:t>
            </w:r>
          </w:p>
          <w:p w14:paraId="6BFFB3DE" w14:textId="77777777" w:rsidR="00027A07" w:rsidRPr="0040433D" w:rsidRDefault="00027A07" w:rsidP="00027A07">
            <w:pPr>
              <w:pStyle w:val="ListParagraph"/>
              <w:numPr>
                <w:ilvl w:val="0"/>
                <w:numId w:val="6"/>
              </w:numPr>
              <w:tabs>
                <w:tab w:val="left" w:pos="285"/>
              </w:tabs>
              <w:spacing w:after="0" w:line="257" w:lineRule="auto"/>
              <w:ind w:left="141" w:right="74" w:hanging="11"/>
              <w:rPr>
                <w:sz w:val="12"/>
                <w:szCs w:val="12"/>
              </w:rPr>
            </w:pPr>
            <w:r w:rsidRPr="0040433D">
              <w:rPr>
                <w:rFonts w:ascii="Times New Roman" w:hAnsi="Times New Roman" w:cs="Times New Roman"/>
                <w:color w:val="000000"/>
                <w:sz w:val="12"/>
                <w:szCs w:val="12"/>
              </w:rPr>
              <w:t xml:space="preserve">Access to healthcare, </w:t>
            </w:r>
            <w:proofErr w:type="gramStart"/>
            <w:r w:rsidRPr="0040433D">
              <w:rPr>
                <w:rFonts w:ascii="Times New Roman" w:hAnsi="Times New Roman" w:cs="Times New Roman"/>
                <w:color w:val="000000"/>
                <w:sz w:val="12"/>
                <w:szCs w:val="12"/>
              </w:rPr>
              <w:t>support</w:t>
            </w:r>
            <w:proofErr w:type="gramEnd"/>
            <w:r w:rsidRPr="0040433D">
              <w:rPr>
                <w:rFonts w:ascii="Times New Roman" w:hAnsi="Times New Roman" w:cs="Times New Roman"/>
                <w:color w:val="000000"/>
                <w:sz w:val="12"/>
                <w:szCs w:val="12"/>
              </w:rPr>
              <w:t xml:space="preserve"> and counselling</w:t>
            </w:r>
          </w:p>
        </w:tc>
      </w:tr>
      <w:tr w:rsidR="00027A07" w:rsidRPr="007036B7" w14:paraId="063D40D4" w14:textId="77777777" w:rsidTr="00C64277">
        <w:tc>
          <w:tcPr>
            <w:tcW w:w="1838" w:type="dxa"/>
          </w:tcPr>
          <w:p w14:paraId="78BF7EC9" w14:textId="77777777" w:rsidR="00027A07" w:rsidRPr="007036B7" w:rsidRDefault="00027A07" w:rsidP="00C64277">
            <w:pPr>
              <w:spacing w:before="80" w:after="80"/>
              <w:rPr>
                <w:sz w:val="12"/>
                <w:szCs w:val="12"/>
              </w:rPr>
            </w:pPr>
            <w:proofErr w:type="spellStart"/>
            <w:r w:rsidRPr="007036B7">
              <w:rPr>
                <w:sz w:val="12"/>
                <w:szCs w:val="12"/>
              </w:rPr>
              <w:lastRenderedPageBreak/>
              <w:t>Brémault</w:t>
            </w:r>
            <w:proofErr w:type="spellEnd"/>
            <w:r w:rsidRPr="007036B7">
              <w:rPr>
                <w:sz w:val="12"/>
                <w:szCs w:val="12"/>
              </w:rPr>
              <w:t>-Phillips, S., Pike, A., Olson, J., Severson, E., &amp; Olson D.</w:t>
            </w:r>
          </w:p>
          <w:p w14:paraId="656FD350" w14:textId="77777777" w:rsidR="00027A07" w:rsidRPr="007036B7" w:rsidRDefault="00027A07" w:rsidP="00C64277">
            <w:pPr>
              <w:spacing w:before="80" w:after="80"/>
              <w:rPr>
                <w:sz w:val="12"/>
                <w:szCs w:val="12"/>
              </w:rPr>
            </w:pPr>
            <w:r w:rsidRPr="007036B7">
              <w:rPr>
                <w:sz w:val="12"/>
                <w:szCs w:val="12"/>
              </w:rPr>
              <w:t>2020</w:t>
            </w:r>
          </w:p>
          <w:p w14:paraId="0E0A8C4B" w14:textId="77777777" w:rsidR="00027A07" w:rsidRPr="007036B7" w:rsidRDefault="00027A07" w:rsidP="00C64277">
            <w:pPr>
              <w:spacing w:before="80" w:after="80"/>
              <w:rPr>
                <w:sz w:val="12"/>
                <w:szCs w:val="12"/>
              </w:rPr>
            </w:pPr>
            <w:r w:rsidRPr="007036B7">
              <w:rPr>
                <w:sz w:val="12"/>
                <w:szCs w:val="12"/>
              </w:rPr>
              <w:t>Expressive writing for wildfire-affected pregnant women: Themes of challenge and resilience</w:t>
            </w:r>
          </w:p>
        </w:tc>
        <w:tc>
          <w:tcPr>
            <w:tcW w:w="1276" w:type="dxa"/>
          </w:tcPr>
          <w:p w14:paraId="45B4BFC2" w14:textId="77777777" w:rsidR="00027A07" w:rsidRPr="007036B7" w:rsidRDefault="00027A07" w:rsidP="00C64277">
            <w:pPr>
              <w:spacing w:before="80" w:after="80"/>
              <w:rPr>
                <w:color w:val="000000"/>
                <w:sz w:val="12"/>
                <w:szCs w:val="12"/>
              </w:rPr>
            </w:pPr>
            <w:r w:rsidRPr="007036B7">
              <w:rPr>
                <w:color w:val="000000"/>
                <w:sz w:val="12"/>
                <w:szCs w:val="12"/>
              </w:rPr>
              <w:t>Fort McMurray, Alberta, Canada</w:t>
            </w:r>
          </w:p>
          <w:p w14:paraId="422D5D41" w14:textId="77777777" w:rsidR="00027A07" w:rsidRDefault="00027A07" w:rsidP="00C64277">
            <w:pPr>
              <w:spacing w:before="80" w:after="80"/>
              <w:rPr>
                <w:color w:val="000000"/>
                <w:sz w:val="12"/>
                <w:szCs w:val="12"/>
              </w:rPr>
            </w:pPr>
            <w:r w:rsidRPr="007036B7">
              <w:rPr>
                <w:color w:val="000000"/>
                <w:sz w:val="12"/>
                <w:szCs w:val="12"/>
              </w:rPr>
              <w:t xml:space="preserve">Fort McMurray Wood Buffalo wildfire </w:t>
            </w:r>
          </w:p>
          <w:p w14:paraId="615F500B" w14:textId="77777777" w:rsidR="00027A07" w:rsidRPr="007036B7" w:rsidRDefault="00027A07" w:rsidP="00C64277">
            <w:pPr>
              <w:spacing w:before="80" w:after="80"/>
              <w:rPr>
                <w:color w:val="000000"/>
                <w:sz w:val="12"/>
                <w:szCs w:val="12"/>
              </w:rPr>
            </w:pPr>
            <w:r w:rsidRPr="007036B7">
              <w:rPr>
                <w:color w:val="000000"/>
                <w:sz w:val="12"/>
                <w:szCs w:val="12"/>
              </w:rPr>
              <w:t xml:space="preserve">May 2016 </w:t>
            </w:r>
          </w:p>
          <w:p w14:paraId="208E9023" w14:textId="77777777" w:rsidR="00027A07" w:rsidRPr="007036B7" w:rsidRDefault="00027A07" w:rsidP="00C64277">
            <w:pPr>
              <w:spacing w:before="80" w:after="80"/>
              <w:rPr>
                <w:sz w:val="12"/>
                <w:szCs w:val="12"/>
              </w:rPr>
            </w:pPr>
            <w:r w:rsidRPr="007036B7">
              <w:rPr>
                <w:color w:val="000000"/>
                <w:sz w:val="12"/>
                <w:szCs w:val="12"/>
              </w:rPr>
              <w:t>(</w:t>
            </w:r>
            <w:proofErr w:type="gramStart"/>
            <w:r w:rsidRPr="007036B7">
              <w:rPr>
                <w:color w:val="000000"/>
                <w:sz w:val="12"/>
                <w:szCs w:val="12"/>
              </w:rPr>
              <w:t>32 day</w:t>
            </w:r>
            <w:proofErr w:type="gramEnd"/>
            <w:r w:rsidRPr="007036B7">
              <w:rPr>
                <w:color w:val="000000"/>
                <w:sz w:val="12"/>
                <w:szCs w:val="12"/>
              </w:rPr>
              <w:t xml:space="preserve"> event)</w:t>
            </w:r>
          </w:p>
        </w:tc>
        <w:tc>
          <w:tcPr>
            <w:tcW w:w="1134" w:type="dxa"/>
          </w:tcPr>
          <w:p w14:paraId="183C55E6" w14:textId="77777777" w:rsidR="00027A07" w:rsidRPr="007036B7" w:rsidRDefault="00027A07" w:rsidP="00C64277">
            <w:pPr>
              <w:spacing w:before="80" w:after="80"/>
              <w:rPr>
                <w:sz w:val="12"/>
                <w:szCs w:val="12"/>
              </w:rPr>
            </w:pPr>
            <w:r w:rsidRPr="007036B7">
              <w:rPr>
                <w:color w:val="000000"/>
                <w:sz w:val="12"/>
                <w:szCs w:val="12"/>
              </w:rPr>
              <w:t>Qualitative</w:t>
            </w:r>
            <w:r>
              <w:rPr>
                <w:color w:val="000000"/>
                <w:sz w:val="12"/>
                <w:szCs w:val="12"/>
              </w:rPr>
              <w:t xml:space="preserve"> analysis of expressing writing journals</w:t>
            </w:r>
          </w:p>
        </w:tc>
        <w:tc>
          <w:tcPr>
            <w:tcW w:w="2977" w:type="dxa"/>
          </w:tcPr>
          <w:p w14:paraId="5DB82175" w14:textId="18A2B036" w:rsidR="00027A07" w:rsidRPr="007036B7" w:rsidRDefault="00027A07" w:rsidP="00C64277">
            <w:pPr>
              <w:spacing w:before="80" w:after="80"/>
              <w:rPr>
                <w:color w:val="000000"/>
                <w:sz w:val="12"/>
                <w:szCs w:val="12"/>
              </w:rPr>
            </w:pPr>
            <w:r w:rsidRPr="007036B7">
              <w:rPr>
                <w:color w:val="000000"/>
                <w:sz w:val="12"/>
                <w:szCs w:val="12"/>
              </w:rPr>
              <w:t xml:space="preserve">54 self-selected participants recruited via social and </w:t>
            </w:r>
            <w:r w:rsidR="00933CF8">
              <w:rPr>
                <w:color w:val="000000"/>
                <w:sz w:val="12"/>
                <w:szCs w:val="12"/>
              </w:rPr>
              <w:t>mainstream</w:t>
            </w:r>
            <w:r w:rsidR="00933CF8" w:rsidRPr="007036B7">
              <w:rPr>
                <w:color w:val="000000"/>
                <w:sz w:val="12"/>
                <w:szCs w:val="12"/>
              </w:rPr>
              <w:t xml:space="preserve"> </w:t>
            </w:r>
            <w:r w:rsidRPr="007036B7">
              <w:rPr>
                <w:color w:val="000000"/>
                <w:sz w:val="12"/>
                <w:szCs w:val="12"/>
              </w:rPr>
              <w:t>media completed:</w:t>
            </w:r>
          </w:p>
          <w:p w14:paraId="7BE87B96"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7036B7">
              <w:rPr>
                <w:rFonts w:ascii="Times New Roman" w:hAnsi="Times New Roman" w:cs="Times New Roman"/>
                <w:color w:val="000000"/>
                <w:sz w:val="12"/>
                <w:szCs w:val="12"/>
              </w:rPr>
              <w:t>a questionnaire and demographic survey</w:t>
            </w:r>
          </w:p>
          <w:p w14:paraId="20DA33E3"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C64277">
              <w:rPr>
                <w:rFonts w:ascii="Times New Roman" w:hAnsi="Times New Roman" w:cs="Times New Roman"/>
                <w:color w:val="000000"/>
                <w:sz w:val="12"/>
                <w:szCs w:val="12"/>
              </w:rPr>
              <w:t>expressive writing exercises via electronic journal entries</w:t>
            </w:r>
          </w:p>
        </w:tc>
        <w:tc>
          <w:tcPr>
            <w:tcW w:w="2693" w:type="dxa"/>
          </w:tcPr>
          <w:p w14:paraId="6E0551D2" w14:textId="77777777" w:rsidR="00027A07" w:rsidRPr="007036B7" w:rsidRDefault="00027A07" w:rsidP="00C64277">
            <w:pPr>
              <w:spacing w:before="80" w:after="80"/>
              <w:rPr>
                <w:sz w:val="12"/>
                <w:szCs w:val="12"/>
              </w:rPr>
            </w:pPr>
            <w:r w:rsidRPr="007036B7">
              <w:rPr>
                <w:sz w:val="12"/>
                <w:szCs w:val="12"/>
              </w:rPr>
              <w:t>Resident of Fort McMurray Wood Buffalo in May 2016, evacuated from Fort McMurray because of the wildfire, and pregnant at the time of the wildfire or became pregnant within six months of the wildfire</w:t>
            </w:r>
          </w:p>
        </w:tc>
        <w:tc>
          <w:tcPr>
            <w:tcW w:w="4394" w:type="dxa"/>
          </w:tcPr>
          <w:p w14:paraId="5D20D4A2" w14:textId="77777777" w:rsidR="00027A07" w:rsidRDefault="00027A07" w:rsidP="00C64277">
            <w:pPr>
              <w:spacing w:before="80"/>
              <w:rPr>
                <w:sz w:val="12"/>
                <w:szCs w:val="12"/>
              </w:rPr>
            </w:pPr>
            <w:r>
              <w:rPr>
                <w:sz w:val="12"/>
                <w:szCs w:val="12"/>
              </w:rPr>
              <w:t>Qualitative themes explored following exposure and evacuation:</w:t>
            </w:r>
          </w:p>
          <w:p w14:paraId="4F8A21B1" w14:textId="77777777" w:rsidR="00027A07"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sidRPr="00414885">
              <w:rPr>
                <w:rFonts w:ascii="Times New Roman" w:hAnsi="Times New Roman" w:cs="Times New Roman"/>
                <w:color w:val="000000"/>
                <w:sz w:val="12"/>
                <w:szCs w:val="12"/>
              </w:rPr>
              <w:t>Fear</w:t>
            </w:r>
            <w:r>
              <w:rPr>
                <w:rFonts w:ascii="Times New Roman" w:hAnsi="Times New Roman" w:cs="Times New Roman"/>
                <w:color w:val="000000"/>
                <w:sz w:val="12"/>
                <w:szCs w:val="12"/>
              </w:rPr>
              <w:t xml:space="preserve"> – for one’s life or the life of a loved one, loss of home or possessions, inability to mother, long term consequences</w:t>
            </w:r>
          </w:p>
          <w:p w14:paraId="013B7126" w14:textId="77777777" w:rsidR="00027A07"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R</w:t>
            </w:r>
            <w:r w:rsidRPr="00414885">
              <w:rPr>
                <w:rFonts w:ascii="Times New Roman" w:hAnsi="Times New Roman" w:cs="Times New Roman"/>
                <w:color w:val="000000"/>
                <w:sz w:val="12"/>
                <w:szCs w:val="12"/>
              </w:rPr>
              <w:t>elationships</w:t>
            </w:r>
            <w:r>
              <w:rPr>
                <w:rFonts w:ascii="Times New Roman" w:hAnsi="Times New Roman" w:cs="Times New Roman"/>
                <w:color w:val="000000"/>
                <w:sz w:val="12"/>
                <w:szCs w:val="12"/>
              </w:rPr>
              <w:t xml:space="preserve"> – improvement / deterioration of, new connections, marriage difficulty, deteriorating mental health</w:t>
            </w:r>
          </w:p>
          <w:p w14:paraId="60707D38" w14:textId="77777777" w:rsidR="00027A07"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T</w:t>
            </w:r>
            <w:r w:rsidRPr="00414885">
              <w:rPr>
                <w:rFonts w:ascii="Times New Roman" w:hAnsi="Times New Roman" w:cs="Times New Roman"/>
                <w:color w:val="000000"/>
                <w:sz w:val="12"/>
                <w:szCs w:val="12"/>
              </w:rPr>
              <w:t>rauma</w:t>
            </w:r>
            <w:r>
              <w:rPr>
                <w:rFonts w:ascii="Times New Roman" w:hAnsi="Times New Roman" w:cs="Times New Roman"/>
                <w:color w:val="000000"/>
                <w:sz w:val="12"/>
                <w:szCs w:val="12"/>
              </w:rPr>
              <w:t xml:space="preserve"> – due to fire/previous trauma/domestic violence, due to loss,</w:t>
            </w:r>
          </w:p>
          <w:p w14:paraId="5680B2F2" w14:textId="77777777" w:rsidR="00027A07"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 xml:space="preserve">Resilience practices/strategies: writing, breathing techniques, positive self-talk, disclosing experience, physical, </w:t>
            </w:r>
            <w:proofErr w:type="gramStart"/>
            <w:r>
              <w:rPr>
                <w:rFonts w:ascii="Times New Roman" w:hAnsi="Times New Roman" w:cs="Times New Roman"/>
                <w:color w:val="000000"/>
                <w:sz w:val="12"/>
                <w:szCs w:val="12"/>
              </w:rPr>
              <w:t>mental</w:t>
            </w:r>
            <w:proofErr w:type="gramEnd"/>
            <w:r>
              <w:rPr>
                <w:rFonts w:ascii="Times New Roman" w:hAnsi="Times New Roman" w:cs="Times New Roman"/>
                <w:color w:val="000000"/>
                <w:sz w:val="12"/>
                <w:szCs w:val="12"/>
              </w:rPr>
              <w:t xml:space="preserve"> and social practices, cultivating positivity and optimism, therapy</w:t>
            </w:r>
          </w:p>
          <w:p w14:paraId="225DDEE8" w14:textId="77777777" w:rsidR="00027A07" w:rsidRPr="003229D7" w:rsidRDefault="00027A07"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Characteristics of resilience: post-traumatic growth, adaptability, emotional/social connectedness, composure, reasoning</w:t>
            </w:r>
          </w:p>
        </w:tc>
      </w:tr>
      <w:tr w:rsidR="00027A07" w:rsidRPr="007036B7" w14:paraId="72777241" w14:textId="77777777" w:rsidTr="00C64277">
        <w:tc>
          <w:tcPr>
            <w:tcW w:w="1838" w:type="dxa"/>
          </w:tcPr>
          <w:p w14:paraId="76ECB09F" w14:textId="77777777" w:rsidR="00027A07" w:rsidRPr="007036B7" w:rsidRDefault="00027A07" w:rsidP="00C64277">
            <w:pPr>
              <w:spacing w:before="80" w:after="80"/>
              <w:rPr>
                <w:sz w:val="12"/>
                <w:szCs w:val="12"/>
              </w:rPr>
            </w:pPr>
            <w:proofErr w:type="spellStart"/>
            <w:r w:rsidRPr="007036B7">
              <w:rPr>
                <w:sz w:val="12"/>
                <w:szCs w:val="12"/>
              </w:rPr>
              <w:t>Verstraeten</w:t>
            </w:r>
            <w:proofErr w:type="spellEnd"/>
            <w:r w:rsidRPr="007036B7">
              <w:rPr>
                <w:sz w:val="12"/>
                <w:szCs w:val="12"/>
              </w:rPr>
              <w:t xml:space="preserve">, B.S., </w:t>
            </w:r>
            <w:proofErr w:type="spellStart"/>
            <w:r w:rsidRPr="007036B7">
              <w:rPr>
                <w:sz w:val="12"/>
                <w:szCs w:val="12"/>
              </w:rPr>
              <w:t>Elgbeili</w:t>
            </w:r>
            <w:proofErr w:type="spellEnd"/>
            <w:r w:rsidRPr="007036B7">
              <w:rPr>
                <w:sz w:val="12"/>
                <w:szCs w:val="12"/>
              </w:rPr>
              <w:t xml:space="preserve">, G., </w:t>
            </w:r>
            <w:proofErr w:type="spellStart"/>
            <w:r w:rsidRPr="007036B7">
              <w:rPr>
                <w:sz w:val="12"/>
                <w:szCs w:val="12"/>
              </w:rPr>
              <w:t>Hyle</w:t>
            </w:r>
            <w:proofErr w:type="spellEnd"/>
            <w:r w:rsidRPr="007036B7">
              <w:rPr>
                <w:sz w:val="12"/>
                <w:szCs w:val="12"/>
              </w:rPr>
              <w:t xml:space="preserve">, A., King, S., &amp; Olson, D.M. </w:t>
            </w:r>
          </w:p>
          <w:p w14:paraId="7140B906" w14:textId="77777777" w:rsidR="00027A07" w:rsidRPr="007036B7" w:rsidRDefault="00027A07" w:rsidP="00C64277">
            <w:pPr>
              <w:spacing w:before="80" w:after="80"/>
              <w:rPr>
                <w:sz w:val="12"/>
                <w:szCs w:val="12"/>
              </w:rPr>
            </w:pPr>
            <w:r w:rsidRPr="007036B7">
              <w:rPr>
                <w:sz w:val="12"/>
                <w:szCs w:val="12"/>
              </w:rPr>
              <w:t>2020</w:t>
            </w:r>
          </w:p>
          <w:p w14:paraId="5B06FF5C" w14:textId="77777777" w:rsidR="00027A07" w:rsidRPr="007036B7" w:rsidRDefault="00027A07" w:rsidP="00C64277">
            <w:pPr>
              <w:spacing w:before="80" w:after="80"/>
              <w:rPr>
                <w:sz w:val="12"/>
                <w:szCs w:val="12"/>
              </w:rPr>
            </w:pPr>
            <w:r w:rsidRPr="007036B7">
              <w:rPr>
                <w:sz w:val="12"/>
                <w:szCs w:val="12"/>
              </w:rPr>
              <w:t>Maternal Mental Health after a Wildfire: Effects of Social Support in the Fort McMurray Wood Buffalo Study</w:t>
            </w:r>
          </w:p>
        </w:tc>
        <w:tc>
          <w:tcPr>
            <w:tcW w:w="1276" w:type="dxa"/>
          </w:tcPr>
          <w:p w14:paraId="367F40B8" w14:textId="77777777" w:rsidR="00027A07" w:rsidRPr="007036B7" w:rsidRDefault="00027A07" w:rsidP="00C64277">
            <w:pPr>
              <w:spacing w:before="80" w:after="80"/>
              <w:rPr>
                <w:color w:val="000000"/>
                <w:sz w:val="12"/>
                <w:szCs w:val="12"/>
              </w:rPr>
            </w:pPr>
            <w:r w:rsidRPr="007036B7">
              <w:rPr>
                <w:color w:val="000000"/>
                <w:sz w:val="12"/>
                <w:szCs w:val="12"/>
              </w:rPr>
              <w:t>Fort McMurray, Alberta, Canada</w:t>
            </w:r>
          </w:p>
          <w:p w14:paraId="4AE29395" w14:textId="77777777" w:rsidR="00027A07" w:rsidRDefault="00027A07" w:rsidP="00C64277">
            <w:pPr>
              <w:spacing w:before="80" w:after="80"/>
              <w:rPr>
                <w:color w:val="000000"/>
                <w:sz w:val="12"/>
                <w:szCs w:val="12"/>
              </w:rPr>
            </w:pPr>
            <w:r w:rsidRPr="007036B7">
              <w:rPr>
                <w:color w:val="000000"/>
                <w:sz w:val="12"/>
                <w:szCs w:val="12"/>
              </w:rPr>
              <w:t xml:space="preserve">Fort McMurray Wood Buffalo wildfire </w:t>
            </w:r>
          </w:p>
          <w:p w14:paraId="71449291" w14:textId="77777777" w:rsidR="00027A07" w:rsidRPr="007036B7" w:rsidRDefault="00027A07" w:rsidP="00C64277">
            <w:pPr>
              <w:spacing w:before="80" w:after="80"/>
              <w:rPr>
                <w:color w:val="000000"/>
                <w:sz w:val="12"/>
                <w:szCs w:val="12"/>
              </w:rPr>
            </w:pPr>
            <w:r w:rsidRPr="007036B7">
              <w:rPr>
                <w:color w:val="000000"/>
                <w:sz w:val="12"/>
                <w:szCs w:val="12"/>
              </w:rPr>
              <w:t xml:space="preserve">May 2016 </w:t>
            </w:r>
          </w:p>
          <w:p w14:paraId="6EB7C3E7" w14:textId="77777777" w:rsidR="00027A07" w:rsidRPr="007036B7" w:rsidRDefault="00027A07" w:rsidP="00C64277">
            <w:pPr>
              <w:spacing w:before="80" w:after="80"/>
              <w:rPr>
                <w:sz w:val="12"/>
                <w:szCs w:val="12"/>
              </w:rPr>
            </w:pPr>
            <w:r w:rsidRPr="007036B7">
              <w:rPr>
                <w:color w:val="000000"/>
                <w:sz w:val="12"/>
                <w:szCs w:val="12"/>
              </w:rPr>
              <w:t>(</w:t>
            </w:r>
            <w:proofErr w:type="gramStart"/>
            <w:r w:rsidRPr="007036B7">
              <w:rPr>
                <w:color w:val="000000"/>
                <w:sz w:val="12"/>
                <w:szCs w:val="12"/>
              </w:rPr>
              <w:t>32 day</w:t>
            </w:r>
            <w:proofErr w:type="gramEnd"/>
            <w:r w:rsidRPr="007036B7">
              <w:rPr>
                <w:color w:val="000000"/>
                <w:sz w:val="12"/>
                <w:szCs w:val="12"/>
              </w:rPr>
              <w:t xml:space="preserve"> event)</w:t>
            </w:r>
          </w:p>
        </w:tc>
        <w:tc>
          <w:tcPr>
            <w:tcW w:w="1134" w:type="dxa"/>
          </w:tcPr>
          <w:p w14:paraId="1AE35F3E" w14:textId="77777777" w:rsidR="00027A07" w:rsidRPr="007036B7" w:rsidRDefault="00027A07" w:rsidP="00C64277">
            <w:pPr>
              <w:spacing w:before="80" w:after="80"/>
              <w:rPr>
                <w:sz w:val="12"/>
                <w:szCs w:val="12"/>
              </w:rPr>
            </w:pPr>
            <w:r w:rsidRPr="007036B7">
              <w:rPr>
                <w:color w:val="000000"/>
                <w:sz w:val="12"/>
                <w:szCs w:val="12"/>
              </w:rPr>
              <w:t>Longitudinal study</w:t>
            </w:r>
          </w:p>
        </w:tc>
        <w:tc>
          <w:tcPr>
            <w:tcW w:w="2977" w:type="dxa"/>
          </w:tcPr>
          <w:p w14:paraId="1FC99DC6" w14:textId="77777777" w:rsidR="00027A07" w:rsidRPr="007036B7" w:rsidRDefault="00027A07" w:rsidP="00C64277">
            <w:pPr>
              <w:spacing w:before="80" w:after="80"/>
              <w:rPr>
                <w:sz w:val="12"/>
                <w:szCs w:val="12"/>
              </w:rPr>
            </w:pPr>
            <w:r w:rsidRPr="007036B7">
              <w:rPr>
                <w:sz w:val="12"/>
                <w:szCs w:val="12"/>
              </w:rPr>
              <w:t>200 self-selected participants recruited via social media, online forums, the study website, and flyers distributed in community centres completed:</w:t>
            </w:r>
          </w:p>
          <w:p w14:paraId="14B67D04"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7036B7">
              <w:rPr>
                <w:rFonts w:ascii="Times New Roman" w:hAnsi="Times New Roman" w:cs="Times New Roman"/>
                <w:color w:val="000000"/>
                <w:sz w:val="12"/>
                <w:szCs w:val="12"/>
              </w:rPr>
              <w:t>a demographic survey</w:t>
            </w:r>
          </w:p>
          <w:p w14:paraId="37E6ABE4"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7036B7">
              <w:rPr>
                <w:rFonts w:ascii="Times New Roman" w:hAnsi="Times New Roman" w:cs="Times New Roman"/>
                <w:color w:val="000000"/>
                <w:sz w:val="12"/>
                <w:szCs w:val="12"/>
              </w:rPr>
              <w:t xml:space="preserve">Impact of Event Scale (Revised) IES-R </w:t>
            </w:r>
          </w:p>
          <w:p w14:paraId="275D0E77"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7036B7">
              <w:rPr>
                <w:rFonts w:ascii="Times New Roman" w:hAnsi="Times New Roman" w:cs="Times New Roman"/>
                <w:color w:val="000000"/>
                <w:sz w:val="12"/>
                <w:szCs w:val="12"/>
              </w:rPr>
              <w:t>PDI / PDEQ (Peritraumatic experiences)</w:t>
            </w:r>
          </w:p>
          <w:p w14:paraId="3800AD65"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7036B7">
              <w:rPr>
                <w:rFonts w:ascii="Times New Roman" w:hAnsi="Times New Roman" w:cs="Times New Roman"/>
                <w:color w:val="000000"/>
                <w:sz w:val="12"/>
                <w:szCs w:val="12"/>
              </w:rPr>
              <w:t>The Social Support Questionnaire</w:t>
            </w:r>
          </w:p>
          <w:p w14:paraId="0D08BE15" w14:textId="77777777" w:rsidR="00027A07" w:rsidRPr="007036B7" w:rsidRDefault="00027A07" w:rsidP="00C64277">
            <w:pPr>
              <w:pStyle w:val="ListParagraph"/>
              <w:numPr>
                <w:ilvl w:val="0"/>
                <w:numId w:val="1"/>
              </w:numPr>
              <w:spacing w:before="80" w:after="80" w:line="257" w:lineRule="auto"/>
              <w:ind w:left="357" w:hanging="357"/>
              <w:rPr>
                <w:rFonts w:ascii="Times New Roman" w:hAnsi="Times New Roman" w:cs="Times New Roman"/>
                <w:color w:val="000000"/>
                <w:sz w:val="12"/>
                <w:szCs w:val="12"/>
              </w:rPr>
            </w:pPr>
            <w:r w:rsidRPr="00C87C80">
              <w:rPr>
                <w:rFonts w:ascii="Times New Roman" w:hAnsi="Times New Roman" w:cs="Times New Roman"/>
                <w:color w:val="000000"/>
                <w:sz w:val="12"/>
                <w:szCs w:val="12"/>
              </w:rPr>
              <w:t>The Connor-Davidson Resilience Scale</w:t>
            </w:r>
          </w:p>
        </w:tc>
        <w:tc>
          <w:tcPr>
            <w:tcW w:w="2693" w:type="dxa"/>
          </w:tcPr>
          <w:p w14:paraId="2370DC8F" w14:textId="77777777" w:rsidR="00027A07" w:rsidRPr="007036B7" w:rsidRDefault="00027A07" w:rsidP="00C64277">
            <w:pPr>
              <w:spacing w:before="80" w:after="80"/>
              <w:rPr>
                <w:sz w:val="12"/>
                <w:szCs w:val="12"/>
              </w:rPr>
            </w:pPr>
            <w:r w:rsidRPr="007036B7">
              <w:rPr>
                <w:sz w:val="12"/>
                <w:szCs w:val="12"/>
              </w:rPr>
              <w:t>Resident of Fort McMurray Wood Buffalo in May 2016, evacuated from Fort McMurray because of the wildfire, and pregnant at the time of the wildfire or became pregnant within six months of the wildfire</w:t>
            </w:r>
          </w:p>
        </w:tc>
        <w:tc>
          <w:tcPr>
            <w:tcW w:w="4394" w:type="dxa"/>
          </w:tcPr>
          <w:p w14:paraId="3BCA24E1" w14:textId="77777777" w:rsidR="00027A07" w:rsidRDefault="00027A07" w:rsidP="00C64277">
            <w:pPr>
              <w:spacing w:before="80"/>
              <w:rPr>
                <w:sz w:val="12"/>
                <w:szCs w:val="12"/>
              </w:rPr>
            </w:pPr>
            <w:r>
              <w:rPr>
                <w:sz w:val="12"/>
                <w:szCs w:val="12"/>
              </w:rPr>
              <w:t>Severe PTSD-like symptoms correlated with:</w:t>
            </w:r>
          </w:p>
          <w:p w14:paraId="54F597CA" w14:textId="344ED791" w:rsidR="00027A07" w:rsidRPr="00CF2D08" w:rsidRDefault="00272459"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w:t>
            </w:r>
            <w:r w:rsidR="00027A07" w:rsidRPr="00CF2D08">
              <w:rPr>
                <w:rFonts w:ascii="Times New Roman" w:hAnsi="Times New Roman" w:cs="Times New Roman"/>
                <w:color w:val="000000"/>
                <w:sz w:val="12"/>
                <w:szCs w:val="12"/>
              </w:rPr>
              <w:t xml:space="preserve"> peritraumatic distress</w:t>
            </w:r>
          </w:p>
          <w:p w14:paraId="6CCD083B" w14:textId="4FB0A83F" w:rsidR="00027A07" w:rsidRPr="00CF2D08" w:rsidRDefault="00272459" w:rsidP="00027A07">
            <w:pPr>
              <w:pStyle w:val="ListParagraph"/>
              <w:numPr>
                <w:ilvl w:val="0"/>
                <w:numId w:val="6"/>
              </w:numPr>
              <w:tabs>
                <w:tab w:val="left" w:pos="285"/>
              </w:tabs>
              <w:spacing w:after="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 xml:space="preserve">increased </w:t>
            </w:r>
            <w:r w:rsidR="00027A07" w:rsidRPr="00CF2D08">
              <w:rPr>
                <w:rFonts w:ascii="Times New Roman" w:hAnsi="Times New Roman" w:cs="Times New Roman"/>
                <w:color w:val="000000"/>
                <w:sz w:val="12"/>
                <w:szCs w:val="12"/>
              </w:rPr>
              <w:t xml:space="preserve">dissociative experiences </w:t>
            </w:r>
          </w:p>
          <w:p w14:paraId="10C1B633" w14:textId="77777777" w:rsidR="00027A07" w:rsidRPr="007036B7" w:rsidRDefault="00027A07" w:rsidP="00C64277">
            <w:pPr>
              <w:tabs>
                <w:tab w:val="left" w:pos="285"/>
              </w:tabs>
              <w:spacing w:line="257" w:lineRule="auto"/>
              <w:ind w:right="74"/>
              <w:rPr>
                <w:sz w:val="12"/>
                <w:szCs w:val="12"/>
              </w:rPr>
            </w:pPr>
            <w:r>
              <w:rPr>
                <w:sz w:val="12"/>
                <w:szCs w:val="12"/>
              </w:rPr>
              <w:t>Greater social support satisfaction associated with less severe PTSD-like symptoms when peritraumatic distress is below average (social support satisfaction is not protective where peritraumatic distress is high)</w:t>
            </w:r>
          </w:p>
        </w:tc>
      </w:tr>
      <w:tr w:rsidR="00027A07" w:rsidRPr="007036B7" w14:paraId="1F98F2D6" w14:textId="77777777" w:rsidTr="00C64277">
        <w:tc>
          <w:tcPr>
            <w:tcW w:w="1838" w:type="dxa"/>
          </w:tcPr>
          <w:p w14:paraId="6B671C80" w14:textId="77777777" w:rsidR="00027A07" w:rsidRPr="007036B7" w:rsidRDefault="00027A07" w:rsidP="00C64277">
            <w:pPr>
              <w:spacing w:before="80" w:after="80"/>
              <w:rPr>
                <w:sz w:val="12"/>
                <w:szCs w:val="12"/>
              </w:rPr>
            </w:pPr>
            <w:r w:rsidRPr="007036B7">
              <w:rPr>
                <w:sz w:val="12"/>
                <w:szCs w:val="12"/>
              </w:rPr>
              <w:t>DeYoung, S.E., Chase, J., Branco, M.P., &amp; Park, B.</w:t>
            </w:r>
          </w:p>
          <w:p w14:paraId="6DBD4220" w14:textId="77777777" w:rsidR="00027A07" w:rsidRPr="007036B7" w:rsidRDefault="00027A07" w:rsidP="00C64277">
            <w:pPr>
              <w:spacing w:before="80" w:after="80"/>
              <w:rPr>
                <w:sz w:val="12"/>
                <w:szCs w:val="12"/>
              </w:rPr>
            </w:pPr>
            <w:r w:rsidRPr="007036B7">
              <w:rPr>
                <w:sz w:val="12"/>
                <w:szCs w:val="12"/>
              </w:rPr>
              <w:t>2018</w:t>
            </w:r>
          </w:p>
          <w:p w14:paraId="109EA78F" w14:textId="77777777" w:rsidR="00027A07" w:rsidRPr="007036B7" w:rsidRDefault="00027A07" w:rsidP="00C64277">
            <w:pPr>
              <w:spacing w:before="80" w:after="80"/>
              <w:rPr>
                <w:sz w:val="12"/>
                <w:szCs w:val="12"/>
              </w:rPr>
            </w:pPr>
            <w:r w:rsidRPr="007036B7">
              <w:rPr>
                <w:sz w:val="12"/>
                <w:szCs w:val="12"/>
              </w:rPr>
              <w:t>The Effect of Mass Evacuation on Infant Feeding: The Case of the 2016 Fort McMurray Wildfire</w:t>
            </w:r>
          </w:p>
        </w:tc>
        <w:tc>
          <w:tcPr>
            <w:tcW w:w="1276" w:type="dxa"/>
          </w:tcPr>
          <w:p w14:paraId="318EDC03" w14:textId="77777777" w:rsidR="00027A07" w:rsidRPr="007036B7" w:rsidRDefault="00027A07" w:rsidP="00C64277">
            <w:pPr>
              <w:spacing w:before="80" w:after="80"/>
              <w:rPr>
                <w:color w:val="000000"/>
                <w:sz w:val="12"/>
                <w:szCs w:val="12"/>
              </w:rPr>
            </w:pPr>
            <w:r w:rsidRPr="007036B7">
              <w:rPr>
                <w:color w:val="000000"/>
                <w:sz w:val="12"/>
                <w:szCs w:val="12"/>
              </w:rPr>
              <w:t>Fort McMurray, Alberta, Canada</w:t>
            </w:r>
          </w:p>
          <w:p w14:paraId="509B285E" w14:textId="77777777" w:rsidR="00027A07" w:rsidRDefault="00027A07" w:rsidP="00C64277">
            <w:pPr>
              <w:spacing w:before="80" w:after="80"/>
              <w:rPr>
                <w:color w:val="000000"/>
                <w:sz w:val="12"/>
                <w:szCs w:val="12"/>
              </w:rPr>
            </w:pPr>
            <w:r w:rsidRPr="007036B7">
              <w:rPr>
                <w:color w:val="000000"/>
                <w:sz w:val="12"/>
                <w:szCs w:val="12"/>
              </w:rPr>
              <w:t xml:space="preserve">Fort McMurray Wood Buffalo wildfire </w:t>
            </w:r>
          </w:p>
          <w:p w14:paraId="6B6890B6" w14:textId="77777777" w:rsidR="00027A07" w:rsidRPr="007036B7" w:rsidRDefault="00027A07" w:rsidP="00C64277">
            <w:pPr>
              <w:spacing w:before="80" w:after="80"/>
              <w:rPr>
                <w:color w:val="000000"/>
                <w:sz w:val="12"/>
                <w:szCs w:val="12"/>
              </w:rPr>
            </w:pPr>
            <w:r w:rsidRPr="007036B7">
              <w:rPr>
                <w:color w:val="000000"/>
                <w:sz w:val="12"/>
                <w:szCs w:val="12"/>
              </w:rPr>
              <w:t xml:space="preserve">May 2016 </w:t>
            </w:r>
          </w:p>
          <w:p w14:paraId="25848BE8" w14:textId="77777777" w:rsidR="00027A07" w:rsidRPr="007036B7" w:rsidRDefault="00027A07" w:rsidP="00C64277">
            <w:pPr>
              <w:spacing w:before="80" w:after="80"/>
              <w:rPr>
                <w:sz w:val="12"/>
                <w:szCs w:val="12"/>
              </w:rPr>
            </w:pPr>
            <w:r w:rsidRPr="007036B7">
              <w:rPr>
                <w:color w:val="000000"/>
                <w:sz w:val="12"/>
                <w:szCs w:val="12"/>
              </w:rPr>
              <w:t>(</w:t>
            </w:r>
            <w:proofErr w:type="gramStart"/>
            <w:r w:rsidRPr="007036B7">
              <w:rPr>
                <w:color w:val="000000"/>
                <w:sz w:val="12"/>
                <w:szCs w:val="12"/>
              </w:rPr>
              <w:t>32 day</w:t>
            </w:r>
            <w:proofErr w:type="gramEnd"/>
            <w:r w:rsidRPr="007036B7">
              <w:rPr>
                <w:color w:val="000000"/>
                <w:sz w:val="12"/>
                <w:szCs w:val="12"/>
              </w:rPr>
              <w:t xml:space="preserve"> event)</w:t>
            </w:r>
          </w:p>
        </w:tc>
        <w:tc>
          <w:tcPr>
            <w:tcW w:w="1134" w:type="dxa"/>
          </w:tcPr>
          <w:p w14:paraId="68F80B6F" w14:textId="77777777" w:rsidR="00027A07" w:rsidRDefault="00027A07" w:rsidP="00C64277">
            <w:pPr>
              <w:spacing w:before="80" w:after="80"/>
              <w:rPr>
                <w:color w:val="000000"/>
                <w:sz w:val="12"/>
                <w:szCs w:val="12"/>
              </w:rPr>
            </w:pPr>
            <w:r w:rsidRPr="007036B7">
              <w:rPr>
                <w:color w:val="000000"/>
                <w:sz w:val="12"/>
                <w:szCs w:val="12"/>
              </w:rPr>
              <w:t>Mixed Methods</w:t>
            </w:r>
          </w:p>
          <w:p w14:paraId="0EDB9E75" w14:textId="77777777" w:rsidR="00027A07" w:rsidRDefault="00027A07" w:rsidP="00C64277">
            <w:pPr>
              <w:spacing w:before="80" w:after="80"/>
              <w:rPr>
                <w:sz w:val="12"/>
                <w:szCs w:val="12"/>
              </w:rPr>
            </w:pPr>
            <w:r>
              <w:rPr>
                <w:sz w:val="12"/>
                <w:szCs w:val="12"/>
              </w:rPr>
              <w:t>Survey</w:t>
            </w:r>
          </w:p>
          <w:p w14:paraId="1A5AAF05" w14:textId="77777777" w:rsidR="00027A07" w:rsidRPr="007036B7" w:rsidRDefault="00027A07" w:rsidP="00C64277">
            <w:pPr>
              <w:spacing w:before="80" w:after="80"/>
              <w:rPr>
                <w:sz w:val="12"/>
                <w:szCs w:val="12"/>
              </w:rPr>
            </w:pPr>
            <w:r>
              <w:rPr>
                <w:sz w:val="12"/>
                <w:szCs w:val="12"/>
              </w:rPr>
              <w:t>Qualitative analysis of free text</w:t>
            </w:r>
          </w:p>
        </w:tc>
        <w:tc>
          <w:tcPr>
            <w:tcW w:w="2977" w:type="dxa"/>
          </w:tcPr>
          <w:p w14:paraId="23F9155B" w14:textId="77777777" w:rsidR="00027A07" w:rsidRPr="007036B7" w:rsidRDefault="00027A07" w:rsidP="00C64277">
            <w:pPr>
              <w:spacing w:before="80" w:after="80"/>
              <w:rPr>
                <w:sz w:val="12"/>
                <w:szCs w:val="12"/>
              </w:rPr>
            </w:pPr>
            <w:r w:rsidRPr="007036B7">
              <w:rPr>
                <w:sz w:val="12"/>
                <w:szCs w:val="12"/>
              </w:rPr>
              <w:t xml:space="preserve">164 participants recruited through purposive sampling recruited via social media and local mainstream newspapers completed a </w:t>
            </w:r>
            <w:proofErr w:type="gramStart"/>
            <w:r w:rsidRPr="007036B7">
              <w:rPr>
                <w:sz w:val="12"/>
                <w:szCs w:val="12"/>
              </w:rPr>
              <w:t>30 question</w:t>
            </w:r>
            <w:proofErr w:type="gramEnd"/>
            <w:r w:rsidRPr="007036B7">
              <w:rPr>
                <w:sz w:val="12"/>
                <w:szCs w:val="12"/>
              </w:rPr>
              <w:t xml:space="preserve"> survey which consisted of both open ended items and items with categorical responses. </w:t>
            </w:r>
          </w:p>
        </w:tc>
        <w:tc>
          <w:tcPr>
            <w:tcW w:w="2693" w:type="dxa"/>
          </w:tcPr>
          <w:p w14:paraId="25B502ED" w14:textId="77777777" w:rsidR="00027A07" w:rsidRPr="007036B7" w:rsidRDefault="00027A07" w:rsidP="00C64277">
            <w:pPr>
              <w:spacing w:before="80" w:after="80"/>
              <w:rPr>
                <w:sz w:val="12"/>
                <w:szCs w:val="12"/>
              </w:rPr>
            </w:pPr>
            <w:r w:rsidRPr="007036B7">
              <w:rPr>
                <w:sz w:val="12"/>
                <w:szCs w:val="12"/>
              </w:rPr>
              <w:t xml:space="preserve">Resident of Fort McMurray Wood Buffalo in May 2016, evacuated from Fort McMurray because of the wildfire </w:t>
            </w:r>
            <w:proofErr w:type="gramStart"/>
            <w:r w:rsidRPr="007036B7">
              <w:rPr>
                <w:sz w:val="12"/>
                <w:szCs w:val="12"/>
              </w:rPr>
              <w:t>and also</w:t>
            </w:r>
            <w:proofErr w:type="gramEnd"/>
            <w:r w:rsidRPr="007036B7">
              <w:rPr>
                <w:sz w:val="12"/>
                <w:szCs w:val="12"/>
              </w:rPr>
              <w:t xml:space="preserve"> feeding infants (birth - 36 months) during the evacuation and aftermath of fire</w:t>
            </w:r>
          </w:p>
        </w:tc>
        <w:tc>
          <w:tcPr>
            <w:tcW w:w="4394" w:type="dxa"/>
          </w:tcPr>
          <w:p w14:paraId="2C3E00C9" w14:textId="77777777" w:rsidR="00027A07" w:rsidRPr="002C6F0B" w:rsidRDefault="00027A07" w:rsidP="00C64277">
            <w:pPr>
              <w:spacing w:before="80"/>
              <w:rPr>
                <w:sz w:val="12"/>
                <w:szCs w:val="12"/>
              </w:rPr>
            </w:pPr>
            <w:r w:rsidRPr="002C6F0B">
              <w:rPr>
                <w:sz w:val="12"/>
                <w:szCs w:val="12"/>
              </w:rPr>
              <w:t>Infant feeding:</w:t>
            </w:r>
          </w:p>
          <w:p w14:paraId="61B0EBD2" w14:textId="4733592B" w:rsidR="00027A07" w:rsidRDefault="00272459" w:rsidP="00027A07">
            <w:pPr>
              <w:pStyle w:val="ListParagraph"/>
              <w:numPr>
                <w:ilvl w:val="0"/>
                <w:numId w:val="6"/>
              </w:numPr>
              <w:tabs>
                <w:tab w:val="left" w:pos="285"/>
              </w:tabs>
              <w:spacing w:after="8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decreased</w:t>
            </w:r>
            <w:r w:rsidR="00027A07" w:rsidRPr="00124E7E">
              <w:rPr>
                <w:rFonts w:ascii="Times New Roman" w:hAnsi="Times New Roman" w:cs="Times New Roman"/>
                <w:color w:val="000000"/>
                <w:sz w:val="12"/>
                <w:szCs w:val="12"/>
              </w:rPr>
              <w:t xml:space="preserve"> exclusive breastfeeding with women more likely to have exclusively breastfed infants prior to exposure / evacuation (OR 1.96)</w:t>
            </w:r>
          </w:p>
          <w:p w14:paraId="5B53B818" w14:textId="17F0B01F" w:rsidR="00027A07" w:rsidRPr="00124E7E" w:rsidRDefault="00272459" w:rsidP="00027A07">
            <w:pPr>
              <w:pStyle w:val="ListParagraph"/>
              <w:numPr>
                <w:ilvl w:val="0"/>
                <w:numId w:val="6"/>
              </w:numPr>
              <w:tabs>
                <w:tab w:val="left" w:pos="285"/>
              </w:tabs>
              <w:spacing w:after="80" w:line="257" w:lineRule="auto"/>
              <w:ind w:left="141" w:right="74" w:hanging="11"/>
              <w:rPr>
                <w:rFonts w:ascii="Times New Roman" w:hAnsi="Times New Roman" w:cs="Times New Roman"/>
                <w:color w:val="000000"/>
                <w:sz w:val="12"/>
                <w:szCs w:val="12"/>
              </w:rPr>
            </w:pPr>
            <w:r>
              <w:rPr>
                <w:rFonts w:ascii="Times New Roman" w:hAnsi="Times New Roman" w:cs="Times New Roman"/>
                <w:color w:val="000000"/>
                <w:sz w:val="12"/>
                <w:szCs w:val="12"/>
              </w:rPr>
              <w:t>increased</w:t>
            </w:r>
            <w:r w:rsidR="00027A07">
              <w:rPr>
                <w:rFonts w:ascii="Times New Roman" w:hAnsi="Times New Roman" w:cs="Times New Roman"/>
                <w:color w:val="000000"/>
                <w:sz w:val="12"/>
                <w:szCs w:val="12"/>
              </w:rPr>
              <w:t xml:space="preserve"> artificial formula feeding (10.9% before vs 12.3% after evacuation)</w:t>
            </w:r>
          </w:p>
          <w:p w14:paraId="35CA64A2" w14:textId="77777777" w:rsidR="00027A07" w:rsidRPr="001C5D2F" w:rsidRDefault="00027A07" w:rsidP="00C64277">
            <w:pPr>
              <w:spacing w:before="80"/>
              <w:rPr>
                <w:sz w:val="12"/>
                <w:szCs w:val="12"/>
              </w:rPr>
            </w:pPr>
            <w:r w:rsidRPr="001C5D2F">
              <w:rPr>
                <w:sz w:val="12"/>
                <w:szCs w:val="12"/>
              </w:rPr>
              <w:t>Qualitative themes:</w:t>
            </w:r>
          </w:p>
          <w:p w14:paraId="3083749E" w14:textId="77777777" w:rsidR="00027A07" w:rsidRPr="002C6F0B" w:rsidRDefault="00027A07" w:rsidP="00027A07">
            <w:pPr>
              <w:pStyle w:val="ListParagraph"/>
              <w:numPr>
                <w:ilvl w:val="0"/>
                <w:numId w:val="6"/>
              </w:numPr>
              <w:tabs>
                <w:tab w:val="left" w:pos="285"/>
              </w:tabs>
              <w:spacing w:after="80" w:line="257" w:lineRule="auto"/>
              <w:ind w:left="141" w:right="74" w:hanging="11"/>
              <w:rPr>
                <w:rFonts w:ascii="Times New Roman" w:hAnsi="Times New Roman" w:cs="Times New Roman"/>
                <w:color w:val="000000"/>
                <w:sz w:val="12"/>
                <w:szCs w:val="12"/>
              </w:rPr>
            </w:pPr>
            <w:r w:rsidRPr="001C5D2F">
              <w:rPr>
                <w:rFonts w:ascii="Times New Roman" w:hAnsi="Times New Roman" w:cs="Times New Roman"/>
                <w:color w:val="000000"/>
                <w:sz w:val="12"/>
                <w:szCs w:val="12"/>
              </w:rPr>
              <w:t>Evacuation stressors –</w:t>
            </w:r>
            <w:r w:rsidRPr="002C6F0B">
              <w:rPr>
                <w:rFonts w:ascii="Times New Roman" w:hAnsi="Times New Roman" w:cs="Times New Roman"/>
                <w:color w:val="000000"/>
                <w:sz w:val="12"/>
                <w:szCs w:val="12"/>
              </w:rPr>
              <w:t xml:space="preserve"> lack of social support, logistics of evacuation</w:t>
            </w:r>
          </w:p>
          <w:p w14:paraId="3E1D9C1A" w14:textId="77777777" w:rsidR="00027A07" w:rsidRPr="002C6F0B" w:rsidRDefault="00027A07" w:rsidP="00027A07">
            <w:pPr>
              <w:pStyle w:val="ListParagraph"/>
              <w:numPr>
                <w:ilvl w:val="0"/>
                <w:numId w:val="6"/>
              </w:numPr>
              <w:tabs>
                <w:tab w:val="left" w:pos="285"/>
              </w:tabs>
              <w:spacing w:after="80" w:line="257" w:lineRule="auto"/>
              <w:ind w:left="141" w:right="74" w:hanging="11"/>
              <w:rPr>
                <w:rFonts w:ascii="Times New Roman" w:hAnsi="Times New Roman" w:cs="Times New Roman"/>
                <w:color w:val="000000"/>
                <w:sz w:val="12"/>
                <w:szCs w:val="12"/>
              </w:rPr>
            </w:pPr>
            <w:r w:rsidRPr="002C6F0B">
              <w:rPr>
                <w:rFonts w:ascii="Times New Roman" w:hAnsi="Times New Roman" w:cs="Times New Roman"/>
                <w:color w:val="000000"/>
                <w:sz w:val="12"/>
                <w:szCs w:val="12"/>
              </w:rPr>
              <w:t>Food security / nutrition concerns – lack of healthy options/choice</w:t>
            </w:r>
          </w:p>
          <w:p w14:paraId="10FA6EF6" w14:textId="77777777" w:rsidR="00027A07" w:rsidRPr="002C6F0B" w:rsidRDefault="00027A07" w:rsidP="00027A07">
            <w:pPr>
              <w:pStyle w:val="ListParagraph"/>
              <w:numPr>
                <w:ilvl w:val="0"/>
                <w:numId w:val="6"/>
              </w:numPr>
              <w:tabs>
                <w:tab w:val="left" w:pos="285"/>
              </w:tabs>
              <w:spacing w:after="80" w:line="257" w:lineRule="auto"/>
              <w:ind w:left="141" w:right="74" w:hanging="11"/>
              <w:rPr>
                <w:rFonts w:ascii="Times New Roman" w:hAnsi="Times New Roman" w:cs="Times New Roman"/>
                <w:color w:val="000000"/>
                <w:sz w:val="12"/>
                <w:szCs w:val="12"/>
              </w:rPr>
            </w:pPr>
            <w:r w:rsidRPr="002C6F0B">
              <w:rPr>
                <w:rFonts w:ascii="Times New Roman" w:hAnsi="Times New Roman" w:cs="Times New Roman"/>
                <w:color w:val="000000"/>
                <w:sz w:val="12"/>
                <w:szCs w:val="12"/>
              </w:rPr>
              <w:t>Perception of low supply / lactation concerns – pressure to wean, lack of privacy, lack of lactation support</w:t>
            </w:r>
          </w:p>
          <w:p w14:paraId="727F7ADA" w14:textId="77777777" w:rsidR="00027A07" w:rsidRPr="002C6F0B" w:rsidRDefault="00027A07" w:rsidP="00027A07">
            <w:pPr>
              <w:pStyle w:val="ListParagraph"/>
              <w:numPr>
                <w:ilvl w:val="0"/>
                <w:numId w:val="6"/>
              </w:numPr>
              <w:tabs>
                <w:tab w:val="left" w:pos="285"/>
              </w:tabs>
              <w:spacing w:after="80" w:line="257" w:lineRule="auto"/>
              <w:ind w:left="141" w:right="74" w:hanging="11"/>
              <w:rPr>
                <w:rFonts w:ascii="Times New Roman" w:hAnsi="Times New Roman" w:cs="Times New Roman"/>
                <w:color w:val="000000"/>
                <w:sz w:val="12"/>
                <w:szCs w:val="12"/>
              </w:rPr>
            </w:pPr>
            <w:r w:rsidRPr="002C6F0B">
              <w:rPr>
                <w:rFonts w:ascii="Times New Roman" w:hAnsi="Times New Roman" w:cs="Times New Roman"/>
                <w:color w:val="000000"/>
                <w:sz w:val="12"/>
                <w:szCs w:val="12"/>
              </w:rPr>
              <w:t>Breastfeeding as a source of comfort and security</w:t>
            </w:r>
          </w:p>
        </w:tc>
      </w:tr>
    </w:tbl>
    <w:p w14:paraId="49A8B61C" w14:textId="77777777" w:rsidR="00027A07" w:rsidRDefault="00027A07" w:rsidP="00027A07">
      <w:pPr>
        <w:rPr>
          <w:rFonts w:cstheme="minorHAnsi"/>
          <w:sz w:val="16"/>
          <w:szCs w:val="16"/>
        </w:rPr>
      </w:pPr>
    </w:p>
    <w:p w14:paraId="685F3D1E" w14:textId="77777777" w:rsidR="00027A07" w:rsidRDefault="00027A07" w:rsidP="00027A07">
      <w:pPr>
        <w:spacing w:after="160" w:line="259" w:lineRule="auto"/>
        <w:rPr>
          <w:b/>
          <w:bCs/>
          <w:sz w:val="22"/>
          <w:szCs w:val="22"/>
        </w:rPr>
      </w:pPr>
    </w:p>
    <w:p w14:paraId="28B885C9" w14:textId="77777777" w:rsidR="00027A07" w:rsidRDefault="00027A07" w:rsidP="00027A07">
      <w:pPr>
        <w:spacing w:before="120" w:after="120"/>
        <w:rPr>
          <w:b/>
          <w:bCs/>
          <w:sz w:val="22"/>
          <w:szCs w:val="22"/>
        </w:rPr>
        <w:sectPr w:rsidR="00027A07" w:rsidSect="00C64277">
          <w:pgSz w:w="16838" w:h="11906" w:orient="landscape"/>
          <w:pgMar w:top="1440" w:right="1440" w:bottom="1440" w:left="1440" w:header="708" w:footer="708" w:gutter="0"/>
          <w:cols w:space="708"/>
          <w:docGrid w:linePitch="360"/>
        </w:sectPr>
      </w:pPr>
    </w:p>
    <w:p w14:paraId="49F13A59" w14:textId="77777777" w:rsidR="00027A07" w:rsidRPr="007036B7" w:rsidRDefault="00027A07" w:rsidP="00027A07">
      <w:pPr>
        <w:spacing w:before="120" w:after="120"/>
        <w:rPr>
          <w:b/>
          <w:bCs/>
          <w:sz w:val="22"/>
          <w:szCs w:val="22"/>
        </w:rPr>
      </w:pPr>
      <w:r w:rsidRPr="007036B7">
        <w:rPr>
          <w:b/>
          <w:bCs/>
          <w:sz w:val="22"/>
          <w:szCs w:val="22"/>
        </w:rPr>
        <w:lastRenderedPageBreak/>
        <w:t xml:space="preserve">Table </w:t>
      </w:r>
      <w:r>
        <w:rPr>
          <w:b/>
          <w:bCs/>
          <w:sz w:val="22"/>
          <w:szCs w:val="22"/>
        </w:rPr>
        <w:t>4</w:t>
      </w:r>
      <w:r w:rsidRPr="007036B7">
        <w:rPr>
          <w:b/>
          <w:bCs/>
          <w:sz w:val="22"/>
          <w:szCs w:val="22"/>
        </w:rPr>
        <w:t>. Summary of findings by theme</w:t>
      </w:r>
    </w:p>
    <w:tbl>
      <w:tblPr>
        <w:tblStyle w:val="TableGrid"/>
        <w:tblW w:w="0" w:type="auto"/>
        <w:jc w:val="center"/>
        <w:tblLayout w:type="fixed"/>
        <w:tblLook w:val="04A0" w:firstRow="1" w:lastRow="0" w:firstColumn="1" w:lastColumn="0" w:noHBand="0" w:noVBand="1"/>
      </w:tblPr>
      <w:tblGrid>
        <w:gridCol w:w="2494"/>
        <w:gridCol w:w="454"/>
        <w:gridCol w:w="454"/>
        <w:gridCol w:w="454"/>
        <w:gridCol w:w="454"/>
        <w:gridCol w:w="454"/>
        <w:gridCol w:w="454"/>
        <w:gridCol w:w="454"/>
        <w:gridCol w:w="454"/>
        <w:gridCol w:w="454"/>
        <w:gridCol w:w="454"/>
        <w:gridCol w:w="454"/>
      </w:tblGrid>
      <w:tr w:rsidR="005523D7" w:rsidRPr="007036B7" w14:paraId="385C5C35" w14:textId="77777777" w:rsidTr="00FD7B0E">
        <w:trPr>
          <w:cantSplit/>
          <w:trHeight w:val="3187"/>
          <w:jc w:val="center"/>
        </w:trPr>
        <w:tc>
          <w:tcPr>
            <w:tcW w:w="2494" w:type="dxa"/>
            <w:vAlign w:val="bottom"/>
          </w:tcPr>
          <w:p w14:paraId="4658495D" w14:textId="2B805A37" w:rsidR="005523D7" w:rsidRPr="007036B7" w:rsidRDefault="00983D35" w:rsidP="00F53AF2">
            <w:pPr>
              <w:spacing w:before="120" w:after="120"/>
              <w:rPr>
                <w:color w:val="000000"/>
                <w:sz w:val="16"/>
                <w:szCs w:val="16"/>
              </w:rPr>
            </w:pPr>
            <w:r>
              <w:rPr>
                <w:color w:val="000000"/>
                <w:sz w:val="16"/>
                <w:szCs w:val="16"/>
              </w:rPr>
              <w:t>Study</w:t>
            </w:r>
          </w:p>
        </w:tc>
        <w:tc>
          <w:tcPr>
            <w:tcW w:w="454" w:type="dxa"/>
            <w:textDirection w:val="btLr"/>
          </w:tcPr>
          <w:p w14:paraId="4403573E" w14:textId="77777777" w:rsidR="005523D7" w:rsidRPr="007036B7" w:rsidRDefault="005523D7" w:rsidP="00C64277">
            <w:pPr>
              <w:ind w:left="113" w:right="113"/>
              <w:rPr>
                <w:sz w:val="16"/>
                <w:szCs w:val="16"/>
              </w:rPr>
            </w:pPr>
            <w:r w:rsidRPr="007036B7">
              <w:rPr>
                <w:sz w:val="16"/>
                <w:szCs w:val="16"/>
              </w:rPr>
              <w:t>Birthweight</w:t>
            </w:r>
          </w:p>
        </w:tc>
        <w:tc>
          <w:tcPr>
            <w:tcW w:w="454" w:type="dxa"/>
            <w:textDirection w:val="btLr"/>
          </w:tcPr>
          <w:p w14:paraId="4F36B2EC" w14:textId="77777777" w:rsidR="005523D7" w:rsidRPr="007036B7" w:rsidRDefault="005523D7" w:rsidP="00C64277">
            <w:pPr>
              <w:ind w:left="113" w:right="113"/>
              <w:rPr>
                <w:sz w:val="16"/>
                <w:szCs w:val="16"/>
              </w:rPr>
            </w:pPr>
            <w:r w:rsidRPr="007036B7">
              <w:rPr>
                <w:sz w:val="16"/>
                <w:szCs w:val="16"/>
              </w:rPr>
              <w:t xml:space="preserve">Gestational age </w:t>
            </w:r>
          </w:p>
        </w:tc>
        <w:tc>
          <w:tcPr>
            <w:tcW w:w="454" w:type="dxa"/>
            <w:textDirection w:val="btLr"/>
          </w:tcPr>
          <w:p w14:paraId="3B770E15" w14:textId="31E52D65" w:rsidR="005523D7" w:rsidRPr="007036B7" w:rsidRDefault="005523D7" w:rsidP="00C64277">
            <w:pPr>
              <w:ind w:left="113" w:right="113"/>
              <w:rPr>
                <w:sz w:val="16"/>
                <w:szCs w:val="16"/>
              </w:rPr>
            </w:pPr>
            <w:r>
              <w:rPr>
                <w:sz w:val="16"/>
                <w:szCs w:val="16"/>
              </w:rPr>
              <w:t>Birth defect</w:t>
            </w:r>
          </w:p>
        </w:tc>
        <w:tc>
          <w:tcPr>
            <w:tcW w:w="454" w:type="dxa"/>
            <w:textDirection w:val="btLr"/>
          </w:tcPr>
          <w:p w14:paraId="007AF9EE" w14:textId="5B21D1B6" w:rsidR="005523D7" w:rsidRPr="007036B7" w:rsidRDefault="005523D7" w:rsidP="00C64277">
            <w:pPr>
              <w:ind w:left="113" w:right="113"/>
              <w:rPr>
                <w:sz w:val="16"/>
                <w:szCs w:val="16"/>
              </w:rPr>
            </w:pPr>
            <w:r w:rsidRPr="007036B7">
              <w:rPr>
                <w:sz w:val="16"/>
                <w:szCs w:val="16"/>
              </w:rPr>
              <w:t>Gestational diabetes mellitus</w:t>
            </w:r>
          </w:p>
        </w:tc>
        <w:tc>
          <w:tcPr>
            <w:tcW w:w="454" w:type="dxa"/>
            <w:textDirection w:val="btLr"/>
          </w:tcPr>
          <w:p w14:paraId="08D2CC0C" w14:textId="77777777" w:rsidR="005523D7" w:rsidRPr="007036B7" w:rsidRDefault="005523D7" w:rsidP="00C64277">
            <w:pPr>
              <w:ind w:left="113" w:right="113"/>
              <w:rPr>
                <w:sz w:val="16"/>
                <w:szCs w:val="16"/>
              </w:rPr>
            </w:pPr>
            <w:r w:rsidRPr="007036B7">
              <w:rPr>
                <w:sz w:val="16"/>
                <w:szCs w:val="16"/>
              </w:rPr>
              <w:t>Secondary Sex Ratio</w:t>
            </w:r>
          </w:p>
        </w:tc>
        <w:tc>
          <w:tcPr>
            <w:tcW w:w="454" w:type="dxa"/>
            <w:textDirection w:val="btLr"/>
          </w:tcPr>
          <w:p w14:paraId="19EA9EC3" w14:textId="77777777" w:rsidR="005523D7" w:rsidRPr="007036B7" w:rsidRDefault="005523D7" w:rsidP="00C64277">
            <w:pPr>
              <w:ind w:left="113" w:right="113"/>
              <w:rPr>
                <w:sz w:val="16"/>
                <w:szCs w:val="16"/>
              </w:rPr>
            </w:pPr>
            <w:r w:rsidRPr="007036B7">
              <w:rPr>
                <w:sz w:val="16"/>
                <w:szCs w:val="16"/>
              </w:rPr>
              <w:t>Gestational Hypertension</w:t>
            </w:r>
          </w:p>
        </w:tc>
        <w:tc>
          <w:tcPr>
            <w:tcW w:w="454" w:type="dxa"/>
            <w:textDirection w:val="btLr"/>
          </w:tcPr>
          <w:p w14:paraId="58D958DF" w14:textId="77777777" w:rsidR="005523D7" w:rsidRPr="007036B7" w:rsidRDefault="005523D7" w:rsidP="00C64277">
            <w:pPr>
              <w:ind w:left="113" w:right="113"/>
              <w:rPr>
                <w:sz w:val="16"/>
                <w:szCs w:val="16"/>
              </w:rPr>
            </w:pPr>
            <w:r w:rsidRPr="007036B7">
              <w:rPr>
                <w:sz w:val="16"/>
                <w:szCs w:val="16"/>
              </w:rPr>
              <w:t>NICU admission / Assisted ventilation</w:t>
            </w:r>
          </w:p>
        </w:tc>
        <w:tc>
          <w:tcPr>
            <w:tcW w:w="454" w:type="dxa"/>
            <w:textDirection w:val="btLr"/>
          </w:tcPr>
          <w:p w14:paraId="253343C9" w14:textId="77777777" w:rsidR="005523D7" w:rsidRPr="007036B7" w:rsidRDefault="005523D7" w:rsidP="00C64277">
            <w:pPr>
              <w:ind w:left="113" w:right="113"/>
              <w:rPr>
                <w:sz w:val="16"/>
                <w:szCs w:val="16"/>
              </w:rPr>
            </w:pPr>
            <w:r w:rsidRPr="007036B7">
              <w:rPr>
                <w:sz w:val="16"/>
                <w:szCs w:val="16"/>
              </w:rPr>
              <w:t>Mental Health impacts and protective factors</w:t>
            </w:r>
          </w:p>
        </w:tc>
        <w:tc>
          <w:tcPr>
            <w:tcW w:w="454" w:type="dxa"/>
            <w:textDirection w:val="btLr"/>
          </w:tcPr>
          <w:p w14:paraId="3ABC2CDE" w14:textId="77777777" w:rsidR="005523D7" w:rsidRPr="007036B7" w:rsidRDefault="005523D7" w:rsidP="00C64277">
            <w:pPr>
              <w:ind w:left="113" w:right="113"/>
              <w:rPr>
                <w:sz w:val="16"/>
                <w:szCs w:val="16"/>
              </w:rPr>
            </w:pPr>
            <w:r w:rsidRPr="007036B7">
              <w:rPr>
                <w:sz w:val="16"/>
                <w:szCs w:val="16"/>
              </w:rPr>
              <w:t>Social outcomes and Domestic Violence</w:t>
            </w:r>
          </w:p>
        </w:tc>
        <w:tc>
          <w:tcPr>
            <w:tcW w:w="454" w:type="dxa"/>
            <w:textDirection w:val="btLr"/>
          </w:tcPr>
          <w:p w14:paraId="601218FD" w14:textId="77777777" w:rsidR="005523D7" w:rsidRPr="007036B7" w:rsidRDefault="005523D7" w:rsidP="00C64277">
            <w:pPr>
              <w:ind w:left="113" w:right="113"/>
              <w:rPr>
                <w:sz w:val="16"/>
                <w:szCs w:val="16"/>
              </w:rPr>
            </w:pPr>
            <w:r w:rsidRPr="007036B7">
              <w:rPr>
                <w:sz w:val="16"/>
                <w:szCs w:val="16"/>
              </w:rPr>
              <w:t xml:space="preserve">Breastfeeding / infant feeding </w:t>
            </w:r>
          </w:p>
        </w:tc>
        <w:tc>
          <w:tcPr>
            <w:tcW w:w="454" w:type="dxa"/>
            <w:textDirection w:val="btLr"/>
          </w:tcPr>
          <w:p w14:paraId="315581AB" w14:textId="77777777" w:rsidR="005523D7" w:rsidRPr="007036B7" w:rsidRDefault="005523D7" w:rsidP="00C64277">
            <w:pPr>
              <w:ind w:left="113" w:right="113"/>
              <w:rPr>
                <w:sz w:val="16"/>
                <w:szCs w:val="16"/>
              </w:rPr>
            </w:pPr>
            <w:r w:rsidRPr="007036B7">
              <w:rPr>
                <w:sz w:val="16"/>
                <w:szCs w:val="16"/>
              </w:rPr>
              <w:t xml:space="preserve">Access to healthcare </w:t>
            </w:r>
          </w:p>
        </w:tc>
      </w:tr>
      <w:tr w:rsidR="005523D7" w:rsidRPr="007036B7" w14:paraId="3B1938F7" w14:textId="77777777" w:rsidTr="00FD7B0E">
        <w:trPr>
          <w:jc w:val="center"/>
        </w:trPr>
        <w:tc>
          <w:tcPr>
            <w:tcW w:w="2494" w:type="dxa"/>
            <w:shd w:val="clear" w:color="auto" w:fill="auto"/>
          </w:tcPr>
          <w:p w14:paraId="09897E77" w14:textId="77777777" w:rsidR="005523D7" w:rsidRPr="007036B7" w:rsidRDefault="005523D7" w:rsidP="00B13851">
            <w:pPr>
              <w:rPr>
                <w:color w:val="000000"/>
                <w:sz w:val="16"/>
                <w:szCs w:val="16"/>
              </w:rPr>
            </w:pPr>
            <w:r>
              <w:rPr>
                <w:color w:val="000000"/>
                <w:sz w:val="16"/>
                <w:szCs w:val="16"/>
              </w:rPr>
              <w:t>Heft-Neal et al., 2022</w:t>
            </w:r>
          </w:p>
        </w:tc>
        <w:tc>
          <w:tcPr>
            <w:tcW w:w="454" w:type="dxa"/>
            <w:shd w:val="clear" w:color="auto" w:fill="auto"/>
            <w:vAlign w:val="center"/>
          </w:tcPr>
          <w:p w14:paraId="7AC5627C" w14:textId="77777777" w:rsidR="005523D7" w:rsidRDefault="005523D7" w:rsidP="00B13851">
            <w:pPr>
              <w:jc w:val="center"/>
              <w:rPr>
                <w:sz w:val="16"/>
                <w:szCs w:val="16"/>
              </w:rPr>
            </w:pPr>
          </w:p>
        </w:tc>
        <w:tc>
          <w:tcPr>
            <w:tcW w:w="454" w:type="dxa"/>
            <w:shd w:val="clear" w:color="auto" w:fill="auto"/>
            <w:vAlign w:val="center"/>
          </w:tcPr>
          <w:p w14:paraId="0160254A" w14:textId="07A16584" w:rsidR="005523D7" w:rsidRPr="001207D7" w:rsidRDefault="001F2B3A" w:rsidP="00B13851">
            <w:pPr>
              <w:jc w:val="center"/>
              <w:rPr>
                <w:sz w:val="16"/>
                <w:szCs w:val="16"/>
              </w:rPr>
            </w:pPr>
            <w:r>
              <w:rPr>
                <w:sz w:val="16"/>
                <w:szCs w:val="16"/>
              </w:rPr>
              <w:t>D</w:t>
            </w:r>
          </w:p>
        </w:tc>
        <w:tc>
          <w:tcPr>
            <w:tcW w:w="454" w:type="dxa"/>
          </w:tcPr>
          <w:p w14:paraId="07491442" w14:textId="77777777" w:rsidR="005523D7" w:rsidRPr="001207D7" w:rsidRDefault="005523D7" w:rsidP="00B13851">
            <w:pPr>
              <w:jc w:val="center"/>
              <w:rPr>
                <w:sz w:val="16"/>
                <w:szCs w:val="16"/>
              </w:rPr>
            </w:pPr>
          </w:p>
        </w:tc>
        <w:tc>
          <w:tcPr>
            <w:tcW w:w="454" w:type="dxa"/>
            <w:shd w:val="clear" w:color="auto" w:fill="auto"/>
            <w:vAlign w:val="center"/>
          </w:tcPr>
          <w:p w14:paraId="60832D45" w14:textId="5D07976D" w:rsidR="005523D7" w:rsidRPr="001207D7" w:rsidRDefault="005523D7" w:rsidP="00B13851">
            <w:pPr>
              <w:jc w:val="center"/>
              <w:rPr>
                <w:sz w:val="16"/>
                <w:szCs w:val="16"/>
              </w:rPr>
            </w:pPr>
          </w:p>
        </w:tc>
        <w:tc>
          <w:tcPr>
            <w:tcW w:w="454" w:type="dxa"/>
            <w:shd w:val="clear" w:color="auto" w:fill="auto"/>
            <w:vAlign w:val="center"/>
          </w:tcPr>
          <w:p w14:paraId="236CA269" w14:textId="77777777" w:rsidR="005523D7" w:rsidRPr="001207D7" w:rsidRDefault="005523D7" w:rsidP="00B13851">
            <w:pPr>
              <w:jc w:val="center"/>
              <w:rPr>
                <w:sz w:val="16"/>
                <w:szCs w:val="16"/>
              </w:rPr>
            </w:pPr>
          </w:p>
        </w:tc>
        <w:tc>
          <w:tcPr>
            <w:tcW w:w="454" w:type="dxa"/>
            <w:shd w:val="clear" w:color="auto" w:fill="auto"/>
            <w:vAlign w:val="center"/>
          </w:tcPr>
          <w:p w14:paraId="199F5C21" w14:textId="77777777" w:rsidR="005523D7" w:rsidRPr="001207D7" w:rsidRDefault="005523D7" w:rsidP="00B13851">
            <w:pPr>
              <w:jc w:val="center"/>
              <w:rPr>
                <w:sz w:val="16"/>
                <w:szCs w:val="16"/>
              </w:rPr>
            </w:pPr>
          </w:p>
        </w:tc>
        <w:tc>
          <w:tcPr>
            <w:tcW w:w="454" w:type="dxa"/>
            <w:shd w:val="clear" w:color="auto" w:fill="auto"/>
            <w:vAlign w:val="center"/>
          </w:tcPr>
          <w:p w14:paraId="119E2A7E" w14:textId="77777777" w:rsidR="005523D7" w:rsidRPr="001207D7" w:rsidRDefault="005523D7" w:rsidP="00B13851">
            <w:pPr>
              <w:jc w:val="center"/>
              <w:rPr>
                <w:sz w:val="16"/>
                <w:szCs w:val="16"/>
              </w:rPr>
            </w:pPr>
          </w:p>
        </w:tc>
        <w:tc>
          <w:tcPr>
            <w:tcW w:w="454" w:type="dxa"/>
            <w:shd w:val="clear" w:color="auto" w:fill="auto"/>
            <w:vAlign w:val="center"/>
          </w:tcPr>
          <w:p w14:paraId="7BD0E8B4" w14:textId="77777777" w:rsidR="005523D7" w:rsidRPr="001207D7" w:rsidRDefault="005523D7" w:rsidP="00B13851">
            <w:pPr>
              <w:jc w:val="center"/>
              <w:rPr>
                <w:sz w:val="16"/>
                <w:szCs w:val="16"/>
              </w:rPr>
            </w:pPr>
          </w:p>
        </w:tc>
        <w:tc>
          <w:tcPr>
            <w:tcW w:w="454" w:type="dxa"/>
            <w:shd w:val="clear" w:color="auto" w:fill="auto"/>
            <w:vAlign w:val="center"/>
          </w:tcPr>
          <w:p w14:paraId="187C45CB" w14:textId="77777777" w:rsidR="005523D7" w:rsidRPr="001207D7" w:rsidRDefault="005523D7" w:rsidP="00B13851">
            <w:pPr>
              <w:jc w:val="center"/>
              <w:rPr>
                <w:sz w:val="16"/>
                <w:szCs w:val="16"/>
              </w:rPr>
            </w:pPr>
          </w:p>
        </w:tc>
        <w:tc>
          <w:tcPr>
            <w:tcW w:w="454" w:type="dxa"/>
            <w:shd w:val="clear" w:color="auto" w:fill="auto"/>
            <w:vAlign w:val="center"/>
          </w:tcPr>
          <w:p w14:paraId="728E2EB8" w14:textId="77777777" w:rsidR="005523D7" w:rsidRPr="001207D7" w:rsidRDefault="005523D7" w:rsidP="00B13851">
            <w:pPr>
              <w:jc w:val="center"/>
              <w:rPr>
                <w:sz w:val="16"/>
                <w:szCs w:val="16"/>
              </w:rPr>
            </w:pPr>
          </w:p>
        </w:tc>
        <w:tc>
          <w:tcPr>
            <w:tcW w:w="454" w:type="dxa"/>
            <w:shd w:val="clear" w:color="auto" w:fill="auto"/>
            <w:vAlign w:val="center"/>
          </w:tcPr>
          <w:p w14:paraId="53A34EF7" w14:textId="77777777" w:rsidR="005523D7" w:rsidRPr="001207D7" w:rsidRDefault="005523D7" w:rsidP="00B13851">
            <w:pPr>
              <w:jc w:val="center"/>
              <w:rPr>
                <w:sz w:val="16"/>
                <w:szCs w:val="16"/>
              </w:rPr>
            </w:pPr>
          </w:p>
        </w:tc>
      </w:tr>
      <w:tr w:rsidR="005523D7" w:rsidRPr="005523D7" w14:paraId="22A4C431" w14:textId="77777777" w:rsidTr="00FD7B0E">
        <w:trPr>
          <w:jc w:val="center"/>
        </w:trPr>
        <w:tc>
          <w:tcPr>
            <w:tcW w:w="2494" w:type="dxa"/>
            <w:shd w:val="clear" w:color="auto" w:fill="auto"/>
          </w:tcPr>
          <w:p w14:paraId="796EBDE9" w14:textId="4C795BB6" w:rsidR="005523D7" w:rsidRPr="006074EB" w:rsidRDefault="005523D7" w:rsidP="006074EB">
            <w:pPr>
              <w:rPr>
                <w:color w:val="000000"/>
                <w:sz w:val="16"/>
                <w:szCs w:val="16"/>
              </w:rPr>
            </w:pPr>
            <w:proofErr w:type="spellStart"/>
            <w:r w:rsidRPr="0048040C">
              <w:rPr>
                <w:color w:val="000000"/>
                <w:sz w:val="16"/>
                <w:szCs w:val="16"/>
              </w:rPr>
              <w:t>Requia</w:t>
            </w:r>
            <w:proofErr w:type="spellEnd"/>
            <w:r w:rsidRPr="0048040C">
              <w:rPr>
                <w:color w:val="000000"/>
                <w:sz w:val="16"/>
                <w:szCs w:val="16"/>
              </w:rPr>
              <w:t xml:space="preserve">, </w:t>
            </w:r>
            <w:proofErr w:type="spellStart"/>
            <w:r w:rsidRPr="0048040C">
              <w:rPr>
                <w:color w:val="000000"/>
                <w:sz w:val="16"/>
                <w:szCs w:val="16"/>
              </w:rPr>
              <w:t>Amini</w:t>
            </w:r>
            <w:proofErr w:type="spellEnd"/>
            <w:r w:rsidRPr="0048040C">
              <w:rPr>
                <w:color w:val="000000"/>
                <w:sz w:val="16"/>
                <w:szCs w:val="16"/>
              </w:rPr>
              <w:t xml:space="preserve"> et al</w:t>
            </w:r>
            <w:r>
              <w:rPr>
                <w:color w:val="000000"/>
                <w:sz w:val="16"/>
                <w:szCs w:val="16"/>
              </w:rPr>
              <w:t>.,</w:t>
            </w:r>
            <w:r w:rsidRPr="0048040C">
              <w:rPr>
                <w:color w:val="000000"/>
                <w:sz w:val="16"/>
                <w:szCs w:val="16"/>
              </w:rPr>
              <w:t xml:space="preserve"> 2022</w:t>
            </w:r>
          </w:p>
        </w:tc>
        <w:tc>
          <w:tcPr>
            <w:tcW w:w="454" w:type="dxa"/>
            <w:shd w:val="clear" w:color="auto" w:fill="auto"/>
            <w:vAlign w:val="center"/>
          </w:tcPr>
          <w:p w14:paraId="2878804B" w14:textId="0E516A75" w:rsidR="005523D7" w:rsidRPr="0055413D" w:rsidRDefault="001F2B3A" w:rsidP="00174BF6">
            <w:pPr>
              <w:jc w:val="center"/>
              <w:rPr>
                <w:sz w:val="16"/>
                <w:szCs w:val="16"/>
              </w:rPr>
            </w:pPr>
            <w:r>
              <w:rPr>
                <w:sz w:val="16"/>
                <w:szCs w:val="16"/>
              </w:rPr>
              <w:t>D</w:t>
            </w:r>
          </w:p>
        </w:tc>
        <w:tc>
          <w:tcPr>
            <w:tcW w:w="454" w:type="dxa"/>
            <w:shd w:val="clear" w:color="auto" w:fill="auto"/>
            <w:vAlign w:val="center"/>
          </w:tcPr>
          <w:p w14:paraId="31DE7F69" w14:textId="77777777" w:rsidR="005523D7" w:rsidRPr="0055413D" w:rsidRDefault="005523D7" w:rsidP="00174BF6">
            <w:pPr>
              <w:jc w:val="center"/>
              <w:rPr>
                <w:sz w:val="16"/>
                <w:szCs w:val="16"/>
              </w:rPr>
            </w:pPr>
          </w:p>
        </w:tc>
        <w:tc>
          <w:tcPr>
            <w:tcW w:w="454" w:type="dxa"/>
          </w:tcPr>
          <w:p w14:paraId="60771979" w14:textId="77777777" w:rsidR="005523D7" w:rsidRPr="0055413D" w:rsidRDefault="005523D7" w:rsidP="00174BF6">
            <w:pPr>
              <w:jc w:val="center"/>
              <w:rPr>
                <w:sz w:val="16"/>
                <w:szCs w:val="16"/>
              </w:rPr>
            </w:pPr>
          </w:p>
        </w:tc>
        <w:tc>
          <w:tcPr>
            <w:tcW w:w="454" w:type="dxa"/>
            <w:shd w:val="clear" w:color="auto" w:fill="auto"/>
            <w:vAlign w:val="center"/>
          </w:tcPr>
          <w:p w14:paraId="3FCAA188" w14:textId="151EFA5A" w:rsidR="005523D7" w:rsidRPr="0055413D" w:rsidRDefault="005523D7" w:rsidP="00174BF6">
            <w:pPr>
              <w:jc w:val="center"/>
              <w:rPr>
                <w:sz w:val="16"/>
                <w:szCs w:val="16"/>
              </w:rPr>
            </w:pPr>
          </w:p>
        </w:tc>
        <w:tc>
          <w:tcPr>
            <w:tcW w:w="454" w:type="dxa"/>
            <w:shd w:val="clear" w:color="auto" w:fill="auto"/>
            <w:vAlign w:val="center"/>
          </w:tcPr>
          <w:p w14:paraId="5BA3B5B2" w14:textId="77777777" w:rsidR="005523D7" w:rsidRPr="0055413D" w:rsidRDefault="005523D7" w:rsidP="00174BF6">
            <w:pPr>
              <w:jc w:val="center"/>
              <w:rPr>
                <w:sz w:val="16"/>
                <w:szCs w:val="16"/>
              </w:rPr>
            </w:pPr>
          </w:p>
        </w:tc>
        <w:tc>
          <w:tcPr>
            <w:tcW w:w="454" w:type="dxa"/>
            <w:shd w:val="clear" w:color="auto" w:fill="auto"/>
            <w:vAlign w:val="center"/>
          </w:tcPr>
          <w:p w14:paraId="327E5EF5" w14:textId="77777777" w:rsidR="005523D7" w:rsidRPr="0055413D" w:rsidRDefault="005523D7" w:rsidP="00174BF6">
            <w:pPr>
              <w:jc w:val="center"/>
              <w:rPr>
                <w:sz w:val="16"/>
                <w:szCs w:val="16"/>
              </w:rPr>
            </w:pPr>
          </w:p>
        </w:tc>
        <w:tc>
          <w:tcPr>
            <w:tcW w:w="454" w:type="dxa"/>
            <w:shd w:val="clear" w:color="auto" w:fill="auto"/>
            <w:vAlign w:val="center"/>
          </w:tcPr>
          <w:p w14:paraId="350DA90F" w14:textId="77777777" w:rsidR="005523D7" w:rsidRPr="0055413D" w:rsidRDefault="005523D7" w:rsidP="00174BF6">
            <w:pPr>
              <w:jc w:val="center"/>
              <w:rPr>
                <w:sz w:val="16"/>
                <w:szCs w:val="16"/>
              </w:rPr>
            </w:pPr>
          </w:p>
        </w:tc>
        <w:tc>
          <w:tcPr>
            <w:tcW w:w="454" w:type="dxa"/>
            <w:shd w:val="clear" w:color="auto" w:fill="auto"/>
            <w:vAlign w:val="center"/>
          </w:tcPr>
          <w:p w14:paraId="681B65EF" w14:textId="77777777" w:rsidR="005523D7" w:rsidRPr="0055413D" w:rsidRDefault="005523D7" w:rsidP="00174BF6">
            <w:pPr>
              <w:jc w:val="center"/>
              <w:rPr>
                <w:sz w:val="16"/>
                <w:szCs w:val="16"/>
              </w:rPr>
            </w:pPr>
          </w:p>
        </w:tc>
        <w:tc>
          <w:tcPr>
            <w:tcW w:w="454" w:type="dxa"/>
            <w:shd w:val="clear" w:color="auto" w:fill="auto"/>
            <w:vAlign w:val="center"/>
          </w:tcPr>
          <w:p w14:paraId="7E227895" w14:textId="77777777" w:rsidR="005523D7" w:rsidRPr="0055413D" w:rsidRDefault="005523D7" w:rsidP="00174BF6">
            <w:pPr>
              <w:jc w:val="center"/>
              <w:rPr>
                <w:sz w:val="16"/>
                <w:szCs w:val="16"/>
              </w:rPr>
            </w:pPr>
          </w:p>
        </w:tc>
        <w:tc>
          <w:tcPr>
            <w:tcW w:w="454" w:type="dxa"/>
            <w:shd w:val="clear" w:color="auto" w:fill="auto"/>
            <w:vAlign w:val="center"/>
          </w:tcPr>
          <w:p w14:paraId="0B78E883" w14:textId="77777777" w:rsidR="005523D7" w:rsidRPr="0055413D" w:rsidRDefault="005523D7" w:rsidP="00174BF6">
            <w:pPr>
              <w:jc w:val="center"/>
              <w:rPr>
                <w:sz w:val="16"/>
                <w:szCs w:val="16"/>
              </w:rPr>
            </w:pPr>
          </w:p>
        </w:tc>
        <w:tc>
          <w:tcPr>
            <w:tcW w:w="454" w:type="dxa"/>
            <w:shd w:val="clear" w:color="auto" w:fill="auto"/>
            <w:vAlign w:val="center"/>
          </w:tcPr>
          <w:p w14:paraId="387CB126" w14:textId="77777777" w:rsidR="005523D7" w:rsidRPr="0055413D" w:rsidRDefault="005523D7" w:rsidP="00174BF6">
            <w:pPr>
              <w:jc w:val="center"/>
              <w:rPr>
                <w:sz w:val="16"/>
                <w:szCs w:val="16"/>
              </w:rPr>
            </w:pPr>
          </w:p>
        </w:tc>
      </w:tr>
      <w:tr w:rsidR="005523D7" w:rsidRPr="005523D7" w14:paraId="1D07A982" w14:textId="77777777" w:rsidTr="00FD7B0E">
        <w:trPr>
          <w:jc w:val="center"/>
        </w:trPr>
        <w:tc>
          <w:tcPr>
            <w:tcW w:w="2494" w:type="dxa"/>
            <w:shd w:val="clear" w:color="auto" w:fill="auto"/>
          </w:tcPr>
          <w:p w14:paraId="22A441D3" w14:textId="09ED8F95" w:rsidR="005523D7" w:rsidRDefault="005523D7" w:rsidP="00C64277">
            <w:pPr>
              <w:rPr>
                <w:color w:val="000000"/>
                <w:sz w:val="16"/>
                <w:szCs w:val="16"/>
              </w:rPr>
            </w:pPr>
            <w:proofErr w:type="spellStart"/>
            <w:r w:rsidRPr="00D55B43">
              <w:rPr>
                <w:color w:val="000000"/>
                <w:sz w:val="16"/>
                <w:szCs w:val="16"/>
              </w:rPr>
              <w:t>Requia</w:t>
            </w:r>
            <w:proofErr w:type="spellEnd"/>
            <w:r w:rsidRPr="00D55B43">
              <w:rPr>
                <w:color w:val="000000"/>
                <w:sz w:val="16"/>
                <w:szCs w:val="16"/>
              </w:rPr>
              <w:t>,</w:t>
            </w:r>
            <w:r>
              <w:rPr>
                <w:color w:val="000000"/>
                <w:sz w:val="16"/>
                <w:szCs w:val="16"/>
              </w:rPr>
              <w:t xml:space="preserve"> </w:t>
            </w:r>
            <w:proofErr w:type="spellStart"/>
            <w:r w:rsidRPr="0005241B">
              <w:rPr>
                <w:color w:val="000000"/>
                <w:sz w:val="16"/>
                <w:szCs w:val="16"/>
              </w:rPr>
              <w:t>Papatheodorou</w:t>
            </w:r>
            <w:proofErr w:type="spellEnd"/>
            <w:r w:rsidRPr="0005241B">
              <w:rPr>
                <w:color w:val="000000"/>
                <w:sz w:val="16"/>
                <w:szCs w:val="16"/>
              </w:rPr>
              <w:t xml:space="preserve"> et al., 2022</w:t>
            </w:r>
          </w:p>
        </w:tc>
        <w:tc>
          <w:tcPr>
            <w:tcW w:w="454" w:type="dxa"/>
            <w:shd w:val="clear" w:color="auto" w:fill="auto"/>
            <w:vAlign w:val="center"/>
          </w:tcPr>
          <w:p w14:paraId="127E0D7A" w14:textId="77777777" w:rsidR="005523D7" w:rsidRPr="0005241B" w:rsidRDefault="005523D7" w:rsidP="0005241B">
            <w:pPr>
              <w:jc w:val="center"/>
              <w:rPr>
                <w:sz w:val="16"/>
                <w:szCs w:val="16"/>
              </w:rPr>
            </w:pPr>
          </w:p>
        </w:tc>
        <w:tc>
          <w:tcPr>
            <w:tcW w:w="454" w:type="dxa"/>
            <w:shd w:val="clear" w:color="auto" w:fill="auto"/>
            <w:vAlign w:val="center"/>
          </w:tcPr>
          <w:p w14:paraId="08D7C249" w14:textId="5209CA74" w:rsidR="005523D7" w:rsidRPr="0005241B" w:rsidRDefault="001F2B3A" w:rsidP="0005241B">
            <w:pPr>
              <w:jc w:val="center"/>
              <w:rPr>
                <w:sz w:val="16"/>
                <w:szCs w:val="16"/>
              </w:rPr>
            </w:pPr>
            <w:r>
              <w:rPr>
                <w:sz w:val="16"/>
                <w:szCs w:val="16"/>
              </w:rPr>
              <w:t>D</w:t>
            </w:r>
          </w:p>
        </w:tc>
        <w:tc>
          <w:tcPr>
            <w:tcW w:w="454" w:type="dxa"/>
          </w:tcPr>
          <w:p w14:paraId="4C426C60" w14:textId="77777777" w:rsidR="005523D7" w:rsidRPr="0005241B" w:rsidRDefault="005523D7" w:rsidP="0005241B">
            <w:pPr>
              <w:jc w:val="center"/>
              <w:rPr>
                <w:sz w:val="16"/>
                <w:szCs w:val="16"/>
              </w:rPr>
            </w:pPr>
          </w:p>
        </w:tc>
        <w:tc>
          <w:tcPr>
            <w:tcW w:w="454" w:type="dxa"/>
            <w:shd w:val="clear" w:color="auto" w:fill="auto"/>
            <w:vAlign w:val="center"/>
          </w:tcPr>
          <w:p w14:paraId="58453080" w14:textId="0E2C1586" w:rsidR="005523D7" w:rsidRPr="0005241B" w:rsidRDefault="005523D7" w:rsidP="0005241B">
            <w:pPr>
              <w:jc w:val="center"/>
              <w:rPr>
                <w:sz w:val="16"/>
                <w:szCs w:val="16"/>
              </w:rPr>
            </w:pPr>
          </w:p>
        </w:tc>
        <w:tc>
          <w:tcPr>
            <w:tcW w:w="454" w:type="dxa"/>
            <w:shd w:val="clear" w:color="auto" w:fill="auto"/>
            <w:vAlign w:val="center"/>
          </w:tcPr>
          <w:p w14:paraId="7162915D" w14:textId="77777777" w:rsidR="005523D7" w:rsidRPr="0005241B" w:rsidRDefault="005523D7" w:rsidP="0005241B">
            <w:pPr>
              <w:jc w:val="center"/>
              <w:rPr>
                <w:sz w:val="16"/>
                <w:szCs w:val="16"/>
              </w:rPr>
            </w:pPr>
          </w:p>
        </w:tc>
        <w:tc>
          <w:tcPr>
            <w:tcW w:w="454" w:type="dxa"/>
            <w:shd w:val="clear" w:color="auto" w:fill="auto"/>
            <w:vAlign w:val="center"/>
          </w:tcPr>
          <w:p w14:paraId="6D6F8814" w14:textId="77777777" w:rsidR="005523D7" w:rsidRPr="0005241B" w:rsidRDefault="005523D7" w:rsidP="0005241B">
            <w:pPr>
              <w:jc w:val="center"/>
              <w:rPr>
                <w:sz w:val="16"/>
                <w:szCs w:val="16"/>
              </w:rPr>
            </w:pPr>
          </w:p>
        </w:tc>
        <w:tc>
          <w:tcPr>
            <w:tcW w:w="454" w:type="dxa"/>
            <w:shd w:val="clear" w:color="auto" w:fill="auto"/>
            <w:vAlign w:val="center"/>
          </w:tcPr>
          <w:p w14:paraId="6AC46BA9" w14:textId="77777777" w:rsidR="005523D7" w:rsidRPr="0005241B" w:rsidRDefault="005523D7" w:rsidP="0005241B">
            <w:pPr>
              <w:jc w:val="center"/>
              <w:rPr>
                <w:sz w:val="16"/>
                <w:szCs w:val="16"/>
              </w:rPr>
            </w:pPr>
          </w:p>
        </w:tc>
        <w:tc>
          <w:tcPr>
            <w:tcW w:w="454" w:type="dxa"/>
            <w:shd w:val="clear" w:color="auto" w:fill="auto"/>
            <w:vAlign w:val="center"/>
          </w:tcPr>
          <w:p w14:paraId="0C63311A" w14:textId="77777777" w:rsidR="005523D7" w:rsidRPr="0005241B" w:rsidRDefault="005523D7" w:rsidP="0005241B">
            <w:pPr>
              <w:jc w:val="center"/>
              <w:rPr>
                <w:sz w:val="16"/>
                <w:szCs w:val="16"/>
              </w:rPr>
            </w:pPr>
          </w:p>
        </w:tc>
        <w:tc>
          <w:tcPr>
            <w:tcW w:w="454" w:type="dxa"/>
            <w:shd w:val="clear" w:color="auto" w:fill="auto"/>
            <w:vAlign w:val="center"/>
          </w:tcPr>
          <w:p w14:paraId="545F6BEA" w14:textId="77777777" w:rsidR="005523D7" w:rsidRPr="0005241B" w:rsidRDefault="005523D7" w:rsidP="0005241B">
            <w:pPr>
              <w:jc w:val="center"/>
              <w:rPr>
                <w:sz w:val="16"/>
                <w:szCs w:val="16"/>
              </w:rPr>
            </w:pPr>
          </w:p>
        </w:tc>
        <w:tc>
          <w:tcPr>
            <w:tcW w:w="454" w:type="dxa"/>
            <w:shd w:val="clear" w:color="auto" w:fill="auto"/>
            <w:vAlign w:val="center"/>
          </w:tcPr>
          <w:p w14:paraId="6BBBD60F" w14:textId="77777777" w:rsidR="005523D7" w:rsidRPr="0005241B" w:rsidRDefault="005523D7" w:rsidP="0005241B">
            <w:pPr>
              <w:jc w:val="center"/>
              <w:rPr>
                <w:sz w:val="16"/>
                <w:szCs w:val="16"/>
              </w:rPr>
            </w:pPr>
          </w:p>
        </w:tc>
        <w:tc>
          <w:tcPr>
            <w:tcW w:w="454" w:type="dxa"/>
            <w:shd w:val="clear" w:color="auto" w:fill="auto"/>
            <w:vAlign w:val="center"/>
          </w:tcPr>
          <w:p w14:paraId="200FE66D" w14:textId="77777777" w:rsidR="005523D7" w:rsidRPr="0005241B" w:rsidRDefault="005523D7" w:rsidP="0005241B">
            <w:pPr>
              <w:jc w:val="center"/>
              <w:rPr>
                <w:sz w:val="16"/>
                <w:szCs w:val="16"/>
              </w:rPr>
            </w:pPr>
          </w:p>
        </w:tc>
      </w:tr>
      <w:tr w:rsidR="005523D7" w:rsidRPr="007036B7" w14:paraId="0592AA46" w14:textId="77777777" w:rsidTr="00FD7B0E">
        <w:trPr>
          <w:jc w:val="center"/>
        </w:trPr>
        <w:tc>
          <w:tcPr>
            <w:tcW w:w="2494" w:type="dxa"/>
            <w:shd w:val="clear" w:color="auto" w:fill="auto"/>
          </w:tcPr>
          <w:p w14:paraId="398A47DF" w14:textId="50A8363F" w:rsidR="005523D7" w:rsidRDefault="005523D7" w:rsidP="00C64277">
            <w:pPr>
              <w:rPr>
                <w:color w:val="000000"/>
                <w:sz w:val="16"/>
                <w:szCs w:val="16"/>
              </w:rPr>
            </w:pPr>
            <w:r>
              <w:rPr>
                <w:color w:val="000000"/>
                <w:sz w:val="16"/>
                <w:szCs w:val="16"/>
              </w:rPr>
              <w:t>Costello, 2021</w:t>
            </w:r>
          </w:p>
        </w:tc>
        <w:tc>
          <w:tcPr>
            <w:tcW w:w="454" w:type="dxa"/>
            <w:shd w:val="clear" w:color="auto" w:fill="auto"/>
            <w:vAlign w:val="center"/>
          </w:tcPr>
          <w:p w14:paraId="08F40BBC" w14:textId="77777777" w:rsidR="005523D7" w:rsidRDefault="005523D7" w:rsidP="00C64277">
            <w:pPr>
              <w:jc w:val="center"/>
              <w:rPr>
                <w:sz w:val="16"/>
                <w:szCs w:val="16"/>
              </w:rPr>
            </w:pPr>
          </w:p>
        </w:tc>
        <w:tc>
          <w:tcPr>
            <w:tcW w:w="454" w:type="dxa"/>
            <w:shd w:val="clear" w:color="auto" w:fill="auto"/>
            <w:vAlign w:val="center"/>
          </w:tcPr>
          <w:p w14:paraId="1572D6FC" w14:textId="7BC66681" w:rsidR="005523D7" w:rsidRDefault="001F2B3A" w:rsidP="00C64277">
            <w:pPr>
              <w:jc w:val="center"/>
              <w:rPr>
                <w:sz w:val="16"/>
                <w:szCs w:val="16"/>
              </w:rPr>
            </w:pPr>
            <w:r>
              <w:rPr>
                <w:sz w:val="16"/>
                <w:szCs w:val="16"/>
              </w:rPr>
              <w:t>D</w:t>
            </w:r>
          </w:p>
        </w:tc>
        <w:tc>
          <w:tcPr>
            <w:tcW w:w="454" w:type="dxa"/>
          </w:tcPr>
          <w:p w14:paraId="30DF6D39" w14:textId="77777777" w:rsidR="005523D7" w:rsidRPr="001207D7" w:rsidRDefault="005523D7" w:rsidP="00C64277">
            <w:pPr>
              <w:jc w:val="center"/>
              <w:rPr>
                <w:sz w:val="16"/>
                <w:szCs w:val="16"/>
              </w:rPr>
            </w:pPr>
          </w:p>
        </w:tc>
        <w:tc>
          <w:tcPr>
            <w:tcW w:w="454" w:type="dxa"/>
            <w:shd w:val="clear" w:color="auto" w:fill="auto"/>
            <w:vAlign w:val="center"/>
          </w:tcPr>
          <w:p w14:paraId="71AE310C" w14:textId="4F6A021A" w:rsidR="005523D7" w:rsidRPr="001207D7" w:rsidRDefault="005523D7" w:rsidP="00C64277">
            <w:pPr>
              <w:jc w:val="center"/>
              <w:rPr>
                <w:sz w:val="16"/>
                <w:szCs w:val="16"/>
              </w:rPr>
            </w:pPr>
          </w:p>
        </w:tc>
        <w:tc>
          <w:tcPr>
            <w:tcW w:w="454" w:type="dxa"/>
            <w:shd w:val="clear" w:color="auto" w:fill="auto"/>
            <w:vAlign w:val="center"/>
          </w:tcPr>
          <w:p w14:paraId="429C9FB5" w14:textId="77777777" w:rsidR="005523D7" w:rsidRPr="001207D7" w:rsidRDefault="005523D7" w:rsidP="00C64277">
            <w:pPr>
              <w:jc w:val="center"/>
              <w:rPr>
                <w:sz w:val="16"/>
                <w:szCs w:val="16"/>
              </w:rPr>
            </w:pPr>
          </w:p>
        </w:tc>
        <w:tc>
          <w:tcPr>
            <w:tcW w:w="454" w:type="dxa"/>
            <w:shd w:val="clear" w:color="auto" w:fill="auto"/>
            <w:vAlign w:val="center"/>
          </w:tcPr>
          <w:p w14:paraId="0DA7B075" w14:textId="77777777" w:rsidR="005523D7" w:rsidRPr="001207D7" w:rsidRDefault="005523D7" w:rsidP="00C64277">
            <w:pPr>
              <w:jc w:val="center"/>
              <w:rPr>
                <w:sz w:val="16"/>
                <w:szCs w:val="16"/>
              </w:rPr>
            </w:pPr>
          </w:p>
        </w:tc>
        <w:tc>
          <w:tcPr>
            <w:tcW w:w="454" w:type="dxa"/>
            <w:shd w:val="clear" w:color="auto" w:fill="auto"/>
            <w:vAlign w:val="center"/>
          </w:tcPr>
          <w:p w14:paraId="752939D7" w14:textId="77777777" w:rsidR="005523D7" w:rsidRPr="001207D7" w:rsidRDefault="005523D7" w:rsidP="00C64277">
            <w:pPr>
              <w:jc w:val="center"/>
              <w:rPr>
                <w:sz w:val="16"/>
                <w:szCs w:val="16"/>
              </w:rPr>
            </w:pPr>
          </w:p>
        </w:tc>
        <w:tc>
          <w:tcPr>
            <w:tcW w:w="454" w:type="dxa"/>
            <w:shd w:val="clear" w:color="auto" w:fill="auto"/>
            <w:vAlign w:val="center"/>
          </w:tcPr>
          <w:p w14:paraId="499CD5EE" w14:textId="77777777" w:rsidR="005523D7" w:rsidRPr="001207D7" w:rsidRDefault="005523D7" w:rsidP="00C64277">
            <w:pPr>
              <w:jc w:val="center"/>
              <w:rPr>
                <w:sz w:val="16"/>
                <w:szCs w:val="16"/>
              </w:rPr>
            </w:pPr>
          </w:p>
        </w:tc>
        <w:tc>
          <w:tcPr>
            <w:tcW w:w="454" w:type="dxa"/>
            <w:shd w:val="clear" w:color="auto" w:fill="auto"/>
            <w:vAlign w:val="center"/>
          </w:tcPr>
          <w:p w14:paraId="20C7E9CC" w14:textId="77777777" w:rsidR="005523D7" w:rsidRPr="001207D7" w:rsidRDefault="005523D7" w:rsidP="00C64277">
            <w:pPr>
              <w:jc w:val="center"/>
              <w:rPr>
                <w:sz w:val="16"/>
                <w:szCs w:val="16"/>
              </w:rPr>
            </w:pPr>
          </w:p>
        </w:tc>
        <w:tc>
          <w:tcPr>
            <w:tcW w:w="454" w:type="dxa"/>
            <w:shd w:val="clear" w:color="auto" w:fill="auto"/>
            <w:vAlign w:val="center"/>
          </w:tcPr>
          <w:p w14:paraId="306104E3" w14:textId="77777777" w:rsidR="005523D7" w:rsidRPr="001207D7" w:rsidRDefault="005523D7" w:rsidP="00C64277">
            <w:pPr>
              <w:jc w:val="center"/>
              <w:rPr>
                <w:sz w:val="16"/>
                <w:szCs w:val="16"/>
              </w:rPr>
            </w:pPr>
          </w:p>
        </w:tc>
        <w:tc>
          <w:tcPr>
            <w:tcW w:w="454" w:type="dxa"/>
            <w:shd w:val="clear" w:color="auto" w:fill="auto"/>
            <w:vAlign w:val="center"/>
          </w:tcPr>
          <w:p w14:paraId="150540C6" w14:textId="77777777" w:rsidR="005523D7" w:rsidRPr="001207D7" w:rsidRDefault="005523D7" w:rsidP="00C64277">
            <w:pPr>
              <w:jc w:val="center"/>
              <w:rPr>
                <w:sz w:val="16"/>
                <w:szCs w:val="16"/>
              </w:rPr>
            </w:pPr>
          </w:p>
        </w:tc>
      </w:tr>
      <w:tr w:rsidR="005523D7" w:rsidRPr="007036B7" w14:paraId="49D357AC" w14:textId="77777777" w:rsidTr="00FD7B0E">
        <w:trPr>
          <w:jc w:val="center"/>
        </w:trPr>
        <w:tc>
          <w:tcPr>
            <w:tcW w:w="2494" w:type="dxa"/>
            <w:shd w:val="clear" w:color="auto" w:fill="auto"/>
          </w:tcPr>
          <w:p w14:paraId="44DEA7F0" w14:textId="77777777" w:rsidR="005523D7" w:rsidRPr="007036B7" w:rsidRDefault="005523D7" w:rsidP="00481E5F">
            <w:pPr>
              <w:rPr>
                <w:color w:val="000000"/>
                <w:sz w:val="16"/>
                <w:szCs w:val="16"/>
              </w:rPr>
            </w:pPr>
            <w:r>
              <w:rPr>
                <w:color w:val="000000"/>
                <w:sz w:val="16"/>
                <w:szCs w:val="16"/>
              </w:rPr>
              <w:t>Jones &amp; McDermott, 2021</w:t>
            </w:r>
          </w:p>
        </w:tc>
        <w:tc>
          <w:tcPr>
            <w:tcW w:w="454" w:type="dxa"/>
            <w:shd w:val="clear" w:color="auto" w:fill="auto"/>
            <w:vAlign w:val="center"/>
          </w:tcPr>
          <w:p w14:paraId="2CDD6D31" w14:textId="55C01AAB" w:rsidR="005523D7" w:rsidRDefault="001F2B3A" w:rsidP="00481E5F">
            <w:pPr>
              <w:jc w:val="center"/>
              <w:rPr>
                <w:sz w:val="16"/>
                <w:szCs w:val="16"/>
              </w:rPr>
            </w:pPr>
            <w:r>
              <w:rPr>
                <w:sz w:val="16"/>
                <w:szCs w:val="16"/>
              </w:rPr>
              <w:t>D</w:t>
            </w:r>
          </w:p>
        </w:tc>
        <w:tc>
          <w:tcPr>
            <w:tcW w:w="454" w:type="dxa"/>
            <w:shd w:val="clear" w:color="auto" w:fill="auto"/>
            <w:vAlign w:val="center"/>
          </w:tcPr>
          <w:p w14:paraId="45B2C3D2" w14:textId="45CC0848" w:rsidR="005523D7" w:rsidRPr="001207D7" w:rsidRDefault="001F2B3A" w:rsidP="00481E5F">
            <w:pPr>
              <w:jc w:val="center"/>
              <w:rPr>
                <w:sz w:val="16"/>
                <w:szCs w:val="16"/>
              </w:rPr>
            </w:pPr>
            <w:r>
              <w:rPr>
                <w:sz w:val="16"/>
                <w:szCs w:val="16"/>
              </w:rPr>
              <w:t>D</w:t>
            </w:r>
          </w:p>
        </w:tc>
        <w:tc>
          <w:tcPr>
            <w:tcW w:w="454" w:type="dxa"/>
          </w:tcPr>
          <w:p w14:paraId="644766D1" w14:textId="77777777" w:rsidR="005523D7" w:rsidRPr="001207D7" w:rsidRDefault="005523D7" w:rsidP="00481E5F">
            <w:pPr>
              <w:jc w:val="center"/>
              <w:rPr>
                <w:sz w:val="16"/>
                <w:szCs w:val="16"/>
              </w:rPr>
            </w:pPr>
          </w:p>
        </w:tc>
        <w:tc>
          <w:tcPr>
            <w:tcW w:w="454" w:type="dxa"/>
            <w:shd w:val="clear" w:color="auto" w:fill="auto"/>
            <w:vAlign w:val="center"/>
          </w:tcPr>
          <w:p w14:paraId="760F3304" w14:textId="66479C63" w:rsidR="005523D7" w:rsidRPr="001207D7" w:rsidRDefault="005523D7" w:rsidP="00481E5F">
            <w:pPr>
              <w:jc w:val="center"/>
              <w:rPr>
                <w:sz w:val="16"/>
                <w:szCs w:val="16"/>
              </w:rPr>
            </w:pPr>
          </w:p>
        </w:tc>
        <w:tc>
          <w:tcPr>
            <w:tcW w:w="454" w:type="dxa"/>
            <w:shd w:val="clear" w:color="auto" w:fill="auto"/>
            <w:vAlign w:val="center"/>
          </w:tcPr>
          <w:p w14:paraId="40251797" w14:textId="77777777" w:rsidR="005523D7" w:rsidRPr="001207D7" w:rsidRDefault="005523D7" w:rsidP="00481E5F">
            <w:pPr>
              <w:jc w:val="center"/>
              <w:rPr>
                <w:sz w:val="16"/>
                <w:szCs w:val="16"/>
              </w:rPr>
            </w:pPr>
          </w:p>
        </w:tc>
        <w:tc>
          <w:tcPr>
            <w:tcW w:w="454" w:type="dxa"/>
            <w:shd w:val="clear" w:color="auto" w:fill="auto"/>
            <w:vAlign w:val="center"/>
          </w:tcPr>
          <w:p w14:paraId="6A06CE80" w14:textId="77777777" w:rsidR="005523D7" w:rsidRPr="001207D7" w:rsidRDefault="005523D7" w:rsidP="00481E5F">
            <w:pPr>
              <w:jc w:val="center"/>
              <w:rPr>
                <w:sz w:val="16"/>
                <w:szCs w:val="16"/>
              </w:rPr>
            </w:pPr>
          </w:p>
        </w:tc>
        <w:tc>
          <w:tcPr>
            <w:tcW w:w="454" w:type="dxa"/>
            <w:shd w:val="clear" w:color="auto" w:fill="auto"/>
            <w:vAlign w:val="center"/>
          </w:tcPr>
          <w:p w14:paraId="222CEBC1" w14:textId="77777777" w:rsidR="005523D7" w:rsidRPr="001207D7" w:rsidRDefault="005523D7" w:rsidP="00481E5F">
            <w:pPr>
              <w:jc w:val="center"/>
              <w:rPr>
                <w:sz w:val="16"/>
                <w:szCs w:val="16"/>
              </w:rPr>
            </w:pPr>
          </w:p>
        </w:tc>
        <w:tc>
          <w:tcPr>
            <w:tcW w:w="454" w:type="dxa"/>
            <w:shd w:val="clear" w:color="auto" w:fill="auto"/>
            <w:vAlign w:val="center"/>
          </w:tcPr>
          <w:p w14:paraId="305D0A21" w14:textId="77777777" w:rsidR="005523D7" w:rsidRPr="001207D7" w:rsidRDefault="005523D7" w:rsidP="00481E5F">
            <w:pPr>
              <w:jc w:val="center"/>
              <w:rPr>
                <w:sz w:val="16"/>
                <w:szCs w:val="16"/>
              </w:rPr>
            </w:pPr>
          </w:p>
        </w:tc>
        <w:tc>
          <w:tcPr>
            <w:tcW w:w="454" w:type="dxa"/>
            <w:shd w:val="clear" w:color="auto" w:fill="auto"/>
            <w:vAlign w:val="center"/>
          </w:tcPr>
          <w:p w14:paraId="7C5A649C" w14:textId="77777777" w:rsidR="005523D7" w:rsidRPr="001207D7" w:rsidRDefault="005523D7" w:rsidP="00481E5F">
            <w:pPr>
              <w:jc w:val="center"/>
              <w:rPr>
                <w:sz w:val="16"/>
                <w:szCs w:val="16"/>
              </w:rPr>
            </w:pPr>
          </w:p>
        </w:tc>
        <w:tc>
          <w:tcPr>
            <w:tcW w:w="454" w:type="dxa"/>
            <w:shd w:val="clear" w:color="auto" w:fill="auto"/>
            <w:vAlign w:val="center"/>
          </w:tcPr>
          <w:p w14:paraId="32D29F98" w14:textId="77777777" w:rsidR="005523D7" w:rsidRPr="001207D7" w:rsidRDefault="005523D7" w:rsidP="00481E5F">
            <w:pPr>
              <w:jc w:val="center"/>
              <w:rPr>
                <w:sz w:val="16"/>
                <w:szCs w:val="16"/>
              </w:rPr>
            </w:pPr>
          </w:p>
        </w:tc>
        <w:tc>
          <w:tcPr>
            <w:tcW w:w="454" w:type="dxa"/>
            <w:shd w:val="clear" w:color="auto" w:fill="auto"/>
            <w:vAlign w:val="center"/>
          </w:tcPr>
          <w:p w14:paraId="55416BD9" w14:textId="77777777" w:rsidR="005523D7" w:rsidRPr="001207D7" w:rsidRDefault="005523D7" w:rsidP="00481E5F">
            <w:pPr>
              <w:jc w:val="center"/>
              <w:rPr>
                <w:sz w:val="16"/>
                <w:szCs w:val="16"/>
              </w:rPr>
            </w:pPr>
          </w:p>
        </w:tc>
      </w:tr>
      <w:tr w:rsidR="005523D7" w:rsidRPr="007036B7" w14:paraId="4F5AE336" w14:textId="77777777" w:rsidTr="00FD7B0E">
        <w:trPr>
          <w:jc w:val="center"/>
        </w:trPr>
        <w:tc>
          <w:tcPr>
            <w:tcW w:w="2494" w:type="dxa"/>
            <w:shd w:val="clear" w:color="auto" w:fill="auto"/>
          </w:tcPr>
          <w:p w14:paraId="10B5DF3B" w14:textId="369CA3FE" w:rsidR="005523D7" w:rsidRDefault="005523D7" w:rsidP="00C64277">
            <w:pPr>
              <w:rPr>
                <w:color w:val="000000"/>
                <w:sz w:val="16"/>
                <w:szCs w:val="16"/>
              </w:rPr>
            </w:pPr>
            <w:r>
              <w:rPr>
                <w:color w:val="000000"/>
                <w:sz w:val="16"/>
                <w:szCs w:val="16"/>
              </w:rPr>
              <w:t>Park et al., 2021</w:t>
            </w:r>
          </w:p>
        </w:tc>
        <w:tc>
          <w:tcPr>
            <w:tcW w:w="454" w:type="dxa"/>
            <w:shd w:val="clear" w:color="auto" w:fill="auto"/>
            <w:vAlign w:val="center"/>
          </w:tcPr>
          <w:p w14:paraId="2C418B97" w14:textId="77777777" w:rsidR="005523D7" w:rsidRDefault="005523D7" w:rsidP="00C64277">
            <w:pPr>
              <w:jc w:val="center"/>
              <w:rPr>
                <w:sz w:val="16"/>
                <w:szCs w:val="16"/>
              </w:rPr>
            </w:pPr>
          </w:p>
        </w:tc>
        <w:tc>
          <w:tcPr>
            <w:tcW w:w="454" w:type="dxa"/>
            <w:shd w:val="clear" w:color="auto" w:fill="auto"/>
            <w:vAlign w:val="center"/>
          </w:tcPr>
          <w:p w14:paraId="6994D953" w14:textId="77777777" w:rsidR="005523D7" w:rsidRDefault="005523D7" w:rsidP="00C64277">
            <w:pPr>
              <w:jc w:val="center"/>
              <w:rPr>
                <w:sz w:val="16"/>
                <w:szCs w:val="16"/>
              </w:rPr>
            </w:pPr>
          </w:p>
        </w:tc>
        <w:tc>
          <w:tcPr>
            <w:tcW w:w="454" w:type="dxa"/>
          </w:tcPr>
          <w:p w14:paraId="33A1CF1F" w14:textId="33D7538F" w:rsidR="005523D7" w:rsidRPr="001207D7" w:rsidRDefault="00400208" w:rsidP="00C64277">
            <w:pPr>
              <w:jc w:val="center"/>
              <w:rPr>
                <w:sz w:val="16"/>
                <w:szCs w:val="16"/>
              </w:rPr>
            </w:pPr>
            <w:r>
              <w:rPr>
                <w:sz w:val="16"/>
                <w:szCs w:val="16"/>
              </w:rPr>
              <w:t>I</w:t>
            </w:r>
          </w:p>
        </w:tc>
        <w:tc>
          <w:tcPr>
            <w:tcW w:w="454" w:type="dxa"/>
            <w:shd w:val="clear" w:color="auto" w:fill="auto"/>
            <w:vAlign w:val="center"/>
          </w:tcPr>
          <w:p w14:paraId="0E622B35" w14:textId="42E7046E" w:rsidR="005523D7" w:rsidRPr="001207D7" w:rsidRDefault="005523D7" w:rsidP="00C64277">
            <w:pPr>
              <w:jc w:val="center"/>
              <w:rPr>
                <w:sz w:val="16"/>
                <w:szCs w:val="16"/>
              </w:rPr>
            </w:pPr>
          </w:p>
        </w:tc>
        <w:tc>
          <w:tcPr>
            <w:tcW w:w="454" w:type="dxa"/>
            <w:shd w:val="clear" w:color="auto" w:fill="auto"/>
            <w:vAlign w:val="center"/>
          </w:tcPr>
          <w:p w14:paraId="672052DD" w14:textId="77777777" w:rsidR="005523D7" w:rsidRPr="001207D7" w:rsidRDefault="005523D7" w:rsidP="00C64277">
            <w:pPr>
              <w:jc w:val="center"/>
              <w:rPr>
                <w:sz w:val="16"/>
                <w:szCs w:val="16"/>
              </w:rPr>
            </w:pPr>
          </w:p>
        </w:tc>
        <w:tc>
          <w:tcPr>
            <w:tcW w:w="454" w:type="dxa"/>
            <w:shd w:val="clear" w:color="auto" w:fill="auto"/>
            <w:vAlign w:val="center"/>
          </w:tcPr>
          <w:p w14:paraId="5E17D47B" w14:textId="77777777" w:rsidR="005523D7" w:rsidRPr="001207D7" w:rsidRDefault="005523D7" w:rsidP="00C64277">
            <w:pPr>
              <w:jc w:val="center"/>
              <w:rPr>
                <w:sz w:val="16"/>
                <w:szCs w:val="16"/>
              </w:rPr>
            </w:pPr>
          </w:p>
        </w:tc>
        <w:tc>
          <w:tcPr>
            <w:tcW w:w="454" w:type="dxa"/>
            <w:shd w:val="clear" w:color="auto" w:fill="auto"/>
            <w:vAlign w:val="center"/>
          </w:tcPr>
          <w:p w14:paraId="533F579C" w14:textId="77777777" w:rsidR="005523D7" w:rsidRPr="001207D7" w:rsidRDefault="005523D7" w:rsidP="00C64277">
            <w:pPr>
              <w:jc w:val="center"/>
              <w:rPr>
                <w:sz w:val="16"/>
                <w:szCs w:val="16"/>
              </w:rPr>
            </w:pPr>
          </w:p>
        </w:tc>
        <w:tc>
          <w:tcPr>
            <w:tcW w:w="454" w:type="dxa"/>
            <w:shd w:val="clear" w:color="auto" w:fill="auto"/>
            <w:vAlign w:val="center"/>
          </w:tcPr>
          <w:p w14:paraId="4010EF36" w14:textId="77777777" w:rsidR="005523D7" w:rsidRPr="001207D7" w:rsidRDefault="005523D7" w:rsidP="00C64277">
            <w:pPr>
              <w:jc w:val="center"/>
              <w:rPr>
                <w:sz w:val="16"/>
                <w:szCs w:val="16"/>
              </w:rPr>
            </w:pPr>
          </w:p>
        </w:tc>
        <w:tc>
          <w:tcPr>
            <w:tcW w:w="454" w:type="dxa"/>
            <w:shd w:val="clear" w:color="auto" w:fill="auto"/>
            <w:vAlign w:val="center"/>
          </w:tcPr>
          <w:p w14:paraId="64B5C7E7" w14:textId="77777777" w:rsidR="005523D7" w:rsidRPr="001207D7" w:rsidRDefault="005523D7" w:rsidP="00C64277">
            <w:pPr>
              <w:jc w:val="center"/>
              <w:rPr>
                <w:sz w:val="16"/>
                <w:szCs w:val="16"/>
              </w:rPr>
            </w:pPr>
          </w:p>
        </w:tc>
        <w:tc>
          <w:tcPr>
            <w:tcW w:w="454" w:type="dxa"/>
            <w:shd w:val="clear" w:color="auto" w:fill="auto"/>
            <w:vAlign w:val="center"/>
          </w:tcPr>
          <w:p w14:paraId="2CC2C83A" w14:textId="77777777" w:rsidR="005523D7" w:rsidRPr="001207D7" w:rsidRDefault="005523D7" w:rsidP="00C64277">
            <w:pPr>
              <w:jc w:val="center"/>
              <w:rPr>
                <w:sz w:val="16"/>
                <w:szCs w:val="16"/>
              </w:rPr>
            </w:pPr>
          </w:p>
        </w:tc>
        <w:tc>
          <w:tcPr>
            <w:tcW w:w="454" w:type="dxa"/>
            <w:shd w:val="clear" w:color="auto" w:fill="auto"/>
            <w:vAlign w:val="center"/>
          </w:tcPr>
          <w:p w14:paraId="478834B5" w14:textId="77777777" w:rsidR="005523D7" w:rsidRPr="001207D7" w:rsidRDefault="005523D7" w:rsidP="00C64277">
            <w:pPr>
              <w:jc w:val="center"/>
              <w:rPr>
                <w:sz w:val="16"/>
                <w:szCs w:val="16"/>
              </w:rPr>
            </w:pPr>
          </w:p>
        </w:tc>
      </w:tr>
      <w:tr w:rsidR="005523D7" w:rsidRPr="007036B7" w14:paraId="37223C80" w14:textId="77777777" w:rsidTr="00FD7B0E">
        <w:trPr>
          <w:jc w:val="center"/>
        </w:trPr>
        <w:tc>
          <w:tcPr>
            <w:tcW w:w="2494" w:type="dxa"/>
            <w:shd w:val="clear" w:color="auto" w:fill="auto"/>
          </w:tcPr>
          <w:p w14:paraId="6CA2DE43" w14:textId="19EC70FE" w:rsidR="005523D7" w:rsidRDefault="005523D7" w:rsidP="00C64277">
            <w:pPr>
              <w:rPr>
                <w:color w:val="000000"/>
                <w:sz w:val="16"/>
                <w:szCs w:val="16"/>
              </w:rPr>
            </w:pPr>
            <w:proofErr w:type="spellStart"/>
            <w:r>
              <w:rPr>
                <w:color w:val="000000"/>
                <w:sz w:val="16"/>
                <w:szCs w:val="16"/>
              </w:rPr>
              <w:t>Requia</w:t>
            </w:r>
            <w:proofErr w:type="spellEnd"/>
            <w:r>
              <w:rPr>
                <w:color w:val="000000"/>
                <w:sz w:val="16"/>
                <w:szCs w:val="16"/>
              </w:rPr>
              <w:t xml:space="preserve"> et al., 2021</w:t>
            </w:r>
          </w:p>
        </w:tc>
        <w:tc>
          <w:tcPr>
            <w:tcW w:w="454" w:type="dxa"/>
            <w:shd w:val="clear" w:color="auto" w:fill="auto"/>
            <w:vAlign w:val="center"/>
          </w:tcPr>
          <w:p w14:paraId="3F358E9A" w14:textId="77777777" w:rsidR="005523D7" w:rsidRDefault="005523D7" w:rsidP="00C64277">
            <w:pPr>
              <w:jc w:val="center"/>
              <w:rPr>
                <w:sz w:val="16"/>
                <w:szCs w:val="16"/>
              </w:rPr>
            </w:pPr>
          </w:p>
        </w:tc>
        <w:tc>
          <w:tcPr>
            <w:tcW w:w="454" w:type="dxa"/>
            <w:shd w:val="clear" w:color="auto" w:fill="auto"/>
            <w:vAlign w:val="center"/>
          </w:tcPr>
          <w:p w14:paraId="04AC70E8" w14:textId="77777777" w:rsidR="005523D7" w:rsidRDefault="005523D7" w:rsidP="00C64277">
            <w:pPr>
              <w:jc w:val="center"/>
              <w:rPr>
                <w:sz w:val="16"/>
                <w:szCs w:val="16"/>
              </w:rPr>
            </w:pPr>
          </w:p>
        </w:tc>
        <w:tc>
          <w:tcPr>
            <w:tcW w:w="454" w:type="dxa"/>
          </w:tcPr>
          <w:p w14:paraId="0E574557" w14:textId="4A7CC260" w:rsidR="005523D7" w:rsidRPr="001207D7" w:rsidRDefault="00400208" w:rsidP="00C64277">
            <w:pPr>
              <w:jc w:val="center"/>
              <w:rPr>
                <w:sz w:val="16"/>
                <w:szCs w:val="16"/>
              </w:rPr>
            </w:pPr>
            <w:r>
              <w:rPr>
                <w:sz w:val="16"/>
                <w:szCs w:val="16"/>
              </w:rPr>
              <w:t>I</w:t>
            </w:r>
          </w:p>
        </w:tc>
        <w:tc>
          <w:tcPr>
            <w:tcW w:w="454" w:type="dxa"/>
            <w:shd w:val="clear" w:color="auto" w:fill="auto"/>
            <w:vAlign w:val="center"/>
          </w:tcPr>
          <w:p w14:paraId="66742848" w14:textId="181F9301" w:rsidR="005523D7" w:rsidRPr="001207D7" w:rsidRDefault="005523D7" w:rsidP="00C64277">
            <w:pPr>
              <w:jc w:val="center"/>
              <w:rPr>
                <w:sz w:val="16"/>
                <w:szCs w:val="16"/>
              </w:rPr>
            </w:pPr>
          </w:p>
        </w:tc>
        <w:tc>
          <w:tcPr>
            <w:tcW w:w="454" w:type="dxa"/>
            <w:shd w:val="clear" w:color="auto" w:fill="auto"/>
            <w:vAlign w:val="center"/>
          </w:tcPr>
          <w:p w14:paraId="113A2E3F" w14:textId="77777777" w:rsidR="005523D7" w:rsidRPr="001207D7" w:rsidRDefault="005523D7" w:rsidP="00C64277">
            <w:pPr>
              <w:jc w:val="center"/>
              <w:rPr>
                <w:sz w:val="16"/>
                <w:szCs w:val="16"/>
              </w:rPr>
            </w:pPr>
          </w:p>
        </w:tc>
        <w:tc>
          <w:tcPr>
            <w:tcW w:w="454" w:type="dxa"/>
            <w:shd w:val="clear" w:color="auto" w:fill="auto"/>
            <w:vAlign w:val="center"/>
          </w:tcPr>
          <w:p w14:paraId="000CE36F" w14:textId="77777777" w:rsidR="005523D7" w:rsidRPr="001207D7" w:rsidRDefault="005523D7" w:rsidP="00C64277">
            <w:pPr>
              <w:jc w:val="center"/>
              <w:rPr>
                <w:sz w:val="16"/>
                <w:szCs w:val="16"/>
              </w:rPr>
            </w:pPr>
          </w:p>
        </w:tc>
        <w:tc>
          <w:tcPr>
            <w:tcW w:w="454" w:type="dxa"/>
            <w:shd w:val="clear" w:color="auto" w:fill="auto"/>
            <w:vAlign w:val="center"/>
          </w:tcPr>
          <w:p w14:paraId="097DC3D0" w14:textId="77777777" w:rsidR="005523D7" w:rsidRPr="001207D7" w:rsidRDefault="005523D7" w:rsidP="00C64277">
            <w:pPr>
              <w:jc w:val="center"/>
              <w:rPr>
                <w:sz w:val="16"/>
                <w:szCs w:val="16"/>
              </w:rPr>
            </w:pPr>
          </w:p>
        </w:tc>
        <w:tc>
          <w:tcPr>
            <w:tcW w:w="454" w:type="dxa"/>
            <w:shd w:val="clear" w:color="auto" w:fill="auto"/>
            <w:vAlign w:val="center"/>
          </w:tcPr>
          <w:p w14:paraId="38CDB5AA" w14:textId="77777777" w:rsidR="005523D7" w:rsidRPr="001207D7" w:rsidRDefault="005523D7" w:rsidP="00C64277">
            <w:pPr>
              <w:jc w:val="center"/>
              <w:rPr>
                <w:sz w:val="16"/>
                <w:szCs w:val="16"/>
              </w:rPr>
            </w:pPr>
          </w:p>
        </w:tc>
        <w:tc>
          <w:tcPr>
            <w:tcW w:w="454" w:type="dxa"/>
            <w:shd w:val="clear" w:color="auto" w:fill="auto"/>
            <w:vAlign w:val="center"/>
          </w:tcPr>
          <w:p w14:paraId="46BF1D9B" w14:textId="77777777" w:rsidR="005523D7" w:rsidRPr="001207D7" w:rsidRDefault="005523D7" w:rsidP="00C64277">
            <w:pPr>
              <w:jc w:val="center"/>
              <w:rPr>
                <w:sz w:val="16"/>
                <w:szCs w:val="16"/>
              </w:rPr>
            </w:pPr>
          </w:p>
        </w:tc>
        <w:tc>
          <w:tcPr>
            <w:tcW w:w="454" w:type="dxa"/>
            <w:shd w:val="clear" w:color="auto" w:fill="auto"/>
            <w:vAlign w:val="center"/>
          </w:tcPr>
          <w:p w14:paraId="2CDFABAF" w14:textId="77777777" w:rsidR="005523D7" w:rsidRPr="001207D7" w:rsidRDefault="005523D7" w:rsidP="00C64277">
            <w:pPr>
              <w:jc w:val="center"/>
              <w:rPr>
                <w:sz w:val="16"/>
                <w:szCs w:val="16"/>
              </w:rPr>
            </w:pPr>
          </w:p>
        </w:tc>
        <w:tc>
          <w:tcPr>
            <w:tcW w:w="454" w:type="dxa"/>
            <w:shd w:val="clear" w:color="auto" w:fill="auto"/>
            <w:vAlign w:val="center"/>
          </w:tcPr>
          <w:p w14:paraId="1BCA3364" w14:textId="77777777" w:rsidR="005523D7" w:rsidRPr="001207D7" w:rsidRDefault="005523D7" w:rsidP="00C64277">
            <w:pPr>
              <w:jc w:val="center"/>
              <w:rPr>
                <w:sz w:val="16"/>
                <w:szCs w:val="16"/>
              </w:rPr>
            </w:pPr>
          </w:p>
        </w:tc>
      </w:tr>
      <w:tr w:rsidR="005523D7" w:rsidRPr="007036B7" w14:paraId="30255CE9" w14:textId="77777777" w:rsidTr="00FD7B0E">
        <w:trPr>
          <w:jc w:val="center"/>
        </w:trPr>
        <w:tc>
          <w:tcPr>
            <w:tcW w:w="2494" w:type="dxa"/>
            <w:shd w:val="clear" w:color="auto" w:fill="auto"/>
          </w:tcPr>
          <w:p w14:paraId="15376169" w14:textId="77777777" w:rsidR="005523D7" w:rsidRPr="007036B7" w:rsidRDefault="005523D7" w:rsidP="00C64277">
            <w:pPr>
              <w:rPr>
                <w:color w:val="000000"/>
                <w:sz w:val="16"/>
                <w:szCs w:val="16"/>
              </w:rPr>
            </w:pPr>
            <w:bookmarkStart w:id="4" w:name="_Hlk97204866"/>
            <w:r w:rsidRPr="007036B7">
              <w:rPr>
                <w:color w:val="000000"/>
                <w:sz w:val="16"/>
                <w:szCs w:val="16"/>
              </w:rPr>
              <w:t>McCoy &amp; Zhao, 2020</w:t>
            </w:r>
          </w:p>
        </w:tc>
        <w:tc>
          <w:tcPr>
            <w:tcW w:w="454" w:type="dxa"/>
            <w:shd w:val="clear" w:color="auto" w:fill="auto"/>
            <w:vAlign w:val="center"/>
          </w:tcPr>
          <w:p w14:paraId="08A0C5F3" w14:textId="3F669D27" w:rsidR="005523D7" w:rsidRPr="001207D7" w:rsidRDefault="001F2B3A" w:rsidP="00C64277">
            <w:pPr>
              <w:jc w:val="center"/>
              <w:rPr>
                <w:sz w:val="16"/>
                <w:szCs w:val="16"/>
              </w:rPr>
            </w:pPr>
            <w:r>
              <w:rPr>
                <w:sz w:val="16"/>
                <w:szCs w:val="16"/>
              </w:rPr>
              <w:t>D</w:t>
            </w:r>
          </w:p>
        </w:tc>
        <w:tc>
          <w:tcPr>
            <w:tcW w:w="454" w:type="dxa"/>
            <w:shd w:val="clear" w:color="auto" w:fill="auto"/>
            <w:vAlign w:val="center"/>
          </w:tcPr>
          <w:p w14:paraId="1AD6B5B9" w14:textId="77777777" w:rsidR="005523D7" w:rsidRPr="001207D7" w:rsidRDefault="005523D7" w:rsidP="00C64277">
            <w:pPr>
              <w:jc w:val="center"/>
              <w:rPr>
                <w:sz w:val="16"/>
                <w:szCs w:val="16"/>
              </w:rPr>
            </w:pPr>
          </w:p>
        </w:tc>
        <w:tc>
          <w:tcPr>
            <w:tcW w:w="454" w:type="dxa"/>
          </w:tcPr>
          <w:p w14:paraId="2CB9395E" w14:textId="77777777" w:rsidR="005523D7" w:rsidRPr="001207D7" w:rsidRDefault="005523D7" w:rsidP="00C64277">
            <w:pPr>
              <w:jc w:val="center"/>
              <w:rPr>
                <w:sz w:val="16"/>
                <w:szCs w:val="16"/>
              </w:rPr>
            </w:pPr>
          </w:p>
        </w:tc>
        <w:tc>
          <w:tcPr>
            <w:tcW w:w="454" w:type="dxa"/>
            <w:shd w:val="clear" w:color="auto" w:fill="auto"/>
            <w:vAlign w:val="center"/>
          </w:tcPr>
          <w:p w14:paraId="3A0647C2" w14:textId="13A143F8" w:rsidR="005523D7" w:rsidRPr="001207D7" w:rsidRDefault="005523D7" w:rsidP="00C64277">
            <w:pPr>
              <w:jc w:val="center"/>
              <w:rPr>
                <w:sz w:val="16"/>
                <w:szCs w:val="16"/>
              </w:rPr>
            </w:pPr>
          </w:p>
        </w:tc>
        <w:tc>
          <w:tcPr>
            <w:tcW w:w="454" w:type="dxa"/>
            <w:shd w:val="clear" w:color="auto" w:fill="auto"/>
            <w:vAlign w:val="center"/>
          </w:tcPr>
          <w:p w14:paraId="1DFBB73E" w14:textId="77777777" w:rsidR="005523D7" w:rsidRPr="001207D7" w:rsidRDefault="005523D7" w:rsidP="00C64277">
            <w:pPr>
              <w:jc w:val="center"/>
              <w:rPr>
                <w:sz w:val="16"/>
                <w:szCs w:val="16"/>
              </w:rPr>
            </w:pPr>
          </w:p>
        </w:tc>
        <w:tc>
          <w:tcPr>
            <w:tcW w:w="454" w:type="dxa"/>
            <w:shd w:val="clear" w:color="auto" w:fill="auto"/>
            <w:vAlign w:val="center"/>
          </w:tcPr>
          <w:p w14:paraId="5CB1903A" w14:textId="77777777" w:rsidR="005523D7" w:rsidRPr="001207D7" w:rsidRDefault="005523D7" w:rsidP="00C64277">
            <w:pPr>
              <w:jc w:val="center"/>
              <w:rPr>
                <w:sz w:val="16"/>
                <w:szCs w:val="16"/>
              </w:rPr>
            </w:pPr>
          </w:p>
        </w:tc>
        <w:tc>
          <w:tcPr>
            <w:tcW w:w="454" w:type="dxa"/>
            <w:shd w:val="clear" w:color="auto" w:fill="auto"/>
            <w:vAlign w:val="center"/>
          </w:tcPr>
          <w:p w14:paraId="22F6DE95" w14:textId="77777777" w:rsidR="005523D7" w:rsidRPr="001207D7" w:rsidRDefault="005523D7" w:rsidP="00C64277">
            <w:pPr>
              <w:jc w:val="center"/>
              <w:rPr>
                <w:sz w:val="16"/>
                <w:szCs w:val="16"/>
              </w:rPr>
            </w:pPr>
          </w:p>
        </w:tc>
        <w:tc>
          <w:tcPr>
            <w:tcW w:w="454" w:type="dxa"/>
            <w:shd w:val="clear" w:color="auto" w:fill="auto"/>
            <w:vAlign w:val="center"/>
          </w:tcPr>
          <w:p w14:paraId="73C5C7FA" w14:textId="77777777" w:rsidR="005523D7" w:rsidRPr="001207D7" w:rsidRDefault="005523D7" w:rsidP="00C64277">
            <w:pPr>
              <w:jc w:val="center"/>
              <w:rPr>
                <w:sz w:val="16"/>
                <w:szCs w:val="16"/>
              </w:rPr>
            </w:pPr>
          </w:p>
        </w:tc>
        <w:tc>
          <w:tcPr>
            <w:tcW w:w="454" w:type="dxa"/>
            <w:shd w:val="clear" w:color="auto" w:fill="auto"/>
            <w:vAlign w:val="center"/>
          </w:tcPr>
          <w:p w14:paraId="0595B776" w14:textId="77777777" w:rsidR="005523D7" w:rsidRPr="001207D7" w:rsidRDefault="005523D7" w:rsidP="00C64277">
            <w:pPr>
              <w:jc w:val="center"/>
              <w:rPr>
                <w:sz w:val="16"/>
                <w:szCs w:val="16"/>
              </w:rPr>
            </w:pPr>
          </w:p>
        </w:tc>
        <w:tc>
          <w:tcPr>
            <w:tcW w:w="454" w:type="dxa"/>
            <w:shd w:val="clear" w:color="auto" w:fill="auto"/>
            <w:vAlign w:val="center"/>
          </w:tcPr>
          <w:p w14:paraId="5BABE43C" w14:textId="77777777" w:rsidR="005523D7" w:rsidRPr="001207D7" w:rsidRDefault="005523D7" w:rsidP="00C64277">
            <w:pPr>
              <w:jc w:val="center"/>
              <w:rPr>
                <w:sz w:val="16"/>
                <w:szCs w:val="16"/>
              </w:rPr>
            </w:pPr>
          </w:p>
        </w:tc>
        <w:tc>
          <w:tcPr>
            <w:tcW w:w="454" w:type="dxa"/>
            <w:shd w:val="clear" w:color="auto" w:fill="auto"/>
            <w:vAlign w:val="center"/>
          </w:tcPr>
          <w:p w14:paraId="6C5FBEBD" w14:textId="77777777" w:rsidR="005523D7" w:rsidRPr="001207D7" w:rsidRDefault="005523D7" w:rsidP="00C64277">
            <w:pPr>
              <w:jc w:val="center"/>
              <w:rPr>
                <w:sz w:val="16"/>
                <w:szCs w:val="16"/>
              </w:rPr>
            </w:pPr>
          </w:p>
        </w:tc>
      </w:tr>
      <w:tr w:rsidR="005523D7" w:rsidRPr="007036B7" w14:paraId="6BEAFA52" w14:textId="77777777" w:rsidTr="00FD7B0E">
        <w:trPr>
          <w:jc w:val="center"/>
        </w:trPr>
        <w:tc>
          <w:tcPr>
            <w:tcW w:w="2494" w:type="dxa"/>
            <w:shd w:val="clear" w:color="auto" w:fill="auto"/>
          </w:tcPr>
          <w:p w14:paraId="246A210D" w14:textId="77777777" w:rsidR="005523D7" w:rsidRPr="007036B7" w:rsidRDefault="005523D7" w:rsidP="00C64277">
            <w:pPr>
              <w:rPr>
                <w:color w:val="000000"/>
                <w:sz w:val="16"/>
                <w:szCs w:val="16"/>
              </w:rPr>
            </w:pPr>
            <w:r w:rsidRPr="007036B7">
              <w:rPr>
                <w:color w:val="000000"/>
                <w:sz w:val="16"/>
                <w:szCs w:val="16"/>
              </w:rPr>
              <w:t>Abdo et al</w:t>
            </w:r>
            <w:r>
              <w:rPr>
                <w:color w:val="000000"/>
                <w:sz w:val="16"/>
                <w:szCs w:val="16"/>
              </w:rPr>
              <w:t>.</w:t>
            </w:r>
            <w:r w:rsidRPr="007036B7">
              <w:rPr>
                <w:color w:val="000000"/>
                <w:sz w:val="16"/>
                <w:szCs w:val="16"/>
              </w:rPr>
              <w:t>, 2019</w:t>
            </w:r>
          </w:p>
        </w:tc>
        <w:tc>
          <w:tcPr>
            <w:tcW w:w="454" w:type="dxa"/>
            <w:shd w:val="clear" w:color="auto" w:fill="auto"/>
            <w:vAlign w:val="center"/>
          </w:tcPr>
          <w:p w14:paraId="1682B15D" w14:textId="5EA7C9B1" w:rsidR="005523D7" w:rsidRPr="001207D7" w:rsidRDefault="001F2B3A" w:rsidP="00C64277">
            <w:pPr>
              <w:jc w:val="center"/>
              <w:rPr>
                <w:sz w:val="16"/>
                <w:szCs w:val="16"/>
              </w:rPr>
            </w:pPr>
            <w:r>
              <w:rPr>
                <w:sz w:val="16"/>
                <w:szCs w:val="16"/>
              </w:rPr>
              <w:t>D</w:t>
            </w:r>
          </w:p>
        </w:tc>
        <w:tc>
          <w:tcPr>
            <w:tcW w:w="454" w:type="dxa"/>
            <w:shd w:val="clear" w:color="auto" w:fill="auto"/>
            <w:vAlign w:val="center"/>
          </w:tcPr>
          <w:p w14:paraId="2EDAF4C2" w14:textId="65F1740C" w:rsidR="005523D7" w:rsidRPr="001207D7" w:rsidRDefault="00720421" w:rsidP="00C64277">
            <w:pPr>
              <w:jc w:val="center"/>
              <w:rPr>
                <w:sz w:val="16"/>
                <w:szCs w:val="16"/>
              </w:rPr>
            </w:pPr>
            <w:r>
              <w:rPr>
                <w:sz w:val="16"/>
                <w:szCs w:val="16"/>
              </w:rPr>
              <w:t>D</w:t>
            </w:r>
          </w:p>
        </w:tc>
        <w:tc>
          <w:tcPr>
            <w:tcW w:w="454" w:type="dxa"/>
          </w:tcPr>
          <w:p w14:paraId="5B24CF82" w14:textId="77777777" w:rsidR="005523D7" w:rsidRDefault="005523D7" w:rsidP="00C64277">
            <w:pPr>
              <w:jc w:val="center"/>
              <w:rPr>
                <w:sz w:val="16"/>
                <w:szCs w:val="16"/>
              </w:rPr>
            </w:pPr>
          </w:p>
        </w:tc>
        <w:tc>
          <w:tcPr>
            <w:tcW w:w="454" w:type="dxa"/>
            <w:shd w:val="clear" w:color="auto" w:fill="auto"/>
            <w:vAlign w:val="center"/>
          </w:tcPr>
          <w:p w14:paraId="20EC8441" w14:textId="7AFDEE03" w:rsidR="005523D7" w:rsidRPr="001207D7" w:rsidRDefault="00400208" w:rsidP="00C64277">
            <w:pPr>
              <w:jc w:val="center"/>
              <w:rPr>
                <w:sz w:val="16"/>
                <w:szCs w:val="16"/>
              </w:rPr>
            </w:pPr>
            <w:r>
              <w:rPr>
                <w:sz w:val="16"/>
                <w:szCs w:val="16"/>
              </w:rPr>
              <w:t>I</w:t>
            </w:r>
          </w:p>
        </w:tc>
        <w:tc>
          <w:tcPr>
            <w:tcW w:w="454" w:type="dxa"/>
            <w:shd w:val="clear" w:color="auto" w:fill="auto"/>
            <w:vAlign w:val="center"/>
          </w:tcPr>
          <w:p w14:paraId="2C9A79EC" w14:textId="77777777" w:rsidR="005523D7" w:rsidRPr="001207D7" w:rsidRDefault="005523D7" w:rsidP="00C64277">
            <w:pPr>
              <w:jc w:val="center"/>
              <w:rPr>
                <w:sz w:val="16"/>
                <w:szCs w:val="16"/>
              </w:rPr>
            </w:pPr>
          </w:p>
        </w:tc>
        <w:tc>
          <w:tcPr>
            <w:tcW w:w="454" w:type="dxa"/>
            <w:shd w:val="clear" w:color="auto" w:fill="auto"/>
            <w:vAlign w:val="center"/>
          </w:tcPr>
          <w:p w14:paraId="3D441113" w14:textId="7AA0DA61" w:rsidR="005523D7" w:rsidRPr="001207D7" w:rsidRDefault="00400208" w:rsidP="00C64277">
            <w:pPr>
              <w:jc w:val="center"/>
              <w:rPr>
                <w:sz w:val="16"/>
                <w:szCs w:val="16"/>
              </w:rPr>
            </w:pPr>
            <w:r>
              <w:rPr>
                <w:sz w:val="16"/>
                <w:szCs w:val="16"/>
              </w:rPr>
              <w:t>I</w:t>
            </w:r>
          </w:p>
        </w:tc>
        <w:tc>
          <w:tcPr>
            <w:tcW w:w="454" w:type="dxa"/>
            <w:shd w:val="clear" w:color="auto" w:fill="auto"/>
            <w:vAlign w:val="center"/>
          </w:tcPr>
          <w:p w14:paraId="774FE489" w14:textId="07E6ADA8" w:rsidR="005523D7" w:rsidRPr="001207D7" w:rsidRDefault="00720421" w:rsidP="00C64277">
            <w:pPr>
              <w:jc w:val="center"/>
              <w:rPr>
                <w:sz w:val="16"/>
                <w:szCs w:val="16"/>
              </w:rPr>
            </w:pPr>
            <w:r>
              <w:rPr>
                <w:sz w:val="16"/>
                <w:szCs w:val="16"/>
              </w:rPr>
              <w:t>D</w:t>
            </w:r>
          </w:p>
        </w:tc>
        <w:tc>
          <w:tcPr>
            <w:tcW w:w="454" w:type="dxa"/>
            <w:shd w:val="clear" w:color="auto" w:fill="auto"/>
            <w:vAlign w:val="center"/>
          </w:tcPr>
          <w:p w14:paraId="4EFF456B" w14:textId="77777777" w:rsidR="005523D7" w:rsidRPr="001207D7" w:rsidRDefault="005523D7" w:rsidP="00C64277">
            <w:pPr>
              <w:jc w:val="center"/>
              <w:rPr>
                <w:sz w:val="16"/>
                <w:szCs w:val="16"/>
              </w:rPr>
            </w:pPr>
          </w:p>
        </w:tc>
        <w:tc>
          <w:tcPr>
            <w:tcW w:w="454" w:type="dxa"/>
            <w:shd w:val="clear" w:color="auto" w:fill="auto"/>
            <w:vAlign w:val="center"/>
          </w:tcPr>
          <w:p w14:paraId="3216F835" w14:textId="77777777" w:rsidR="005523D7" w:rsidRPr="001207D7" w:rsidRDefault="005523D7" w:rsidP="00C64277">
            <w:pPr>
              <w:jc w:val="center"/>
              <w:rPr>
                <w:sz w:val="16"/>
                <w:szCs w:val="16"/>
              </w:rPr>
            </w:pPr>
          </w:p>
        </w:tc>
        <w:tc>
          <w:tcPr>
            <w:tcW w:w="454" w:type="dxa"/>
            <w:shd w:val="clear" w:color="auto" w:fill="auto"/>
            <w:vAlign w:val="center"/>
          </w:tcPr>
          <w:p w14:paraId="363CD708" w14:textId="77777777" w:rsidR="005523D7" w:rsidRPr="001207D7" w:rsidRDefault="005523D7" w:rsidP="00C64277">
            <w:pPr>
              <w:jc w:val="center"/>
              <w:rPr>
                <w:sz w:val="16"/>
                <w:szCs w:val="16"/>
              </w:rPr>
            </w:pPr>
          </w:p>
        </w:tc>
        <w:tc>
          <w:tcPr>
            <w:tcW w:w="454" w:type="dxa"/>
            <w:shd w:val="clear" w:color="auto" w:fill="auto"/>
            <w:vAlign w:val="center"/>
          </w:tcPr>
          <w:p w14:paraId="57121636" w14:textId="77777777" w:rsidR="005523D7" w:rsidRPr="001207D7" w:rsidRDefault="005523D7" w:rsidP="00C64277">
            <w:pPr>
              <w:jc w:val="center"/>
              <w:rPr>
                <w:sz w:val="16"/>
                <w:szCs w:val="16"/>
              </w:rPr>
            </w:pPr>
          </w:p>
        </w:tc>
      </w:tr>
      <w:tr w:rsidR="005523D7" w:rsidRPr="007036B7" w14:paraId="3D09BF79" w14:textId="77777777" w:rsidTr="00FD7B0E">
        <w:trPr>
          <w:jc w:val="center"/>
        </w:trPr>
        <w:tc>
          <w:tcPr>
            <w:tcW w:w="2494" w:type="dxa"/>
            <w:shd w:val="clear" w:color="auto" w:fill="auto"/>
          </w:tcPr>
          <w:p w14:paraId="3091FA6D" w14:textId="77777777" w:rsidR="005523D7" w:rsidRPr="007036B7" w:rsidRDefault="005523D7" w:rsidP="00C64277">
            <w:pPr>
              <w:rPr>
                <w:color w:val="000000"/>
                <w:sz w:val="16"/>
                <w:szCs w:val="16"/>
              </w:rPr>
            </w:pPr>
            <w:r w:rsidRPr="007036B7">
              <w:rPr>
                <w:color w:val="000000"/>
                <w:sz w:val="16"/>
                <w:szCs w:val="16"/>
              </w:rPr>
              <w:t>O'Donnell &amp; Behie, 2015</w:t>
            </w:r>
          </w:p>
        </w:tc>
        <w:tc>
          <w:tcPr>
            <w:tcW w:w="454" w:type="dxa"/>
            <w:shd w:val="clear" w:color="auto" w:fill="auto"/>
            <w:vAlign w:val="center"/>
          </w:tcPr>
          <w:p w14:paraId="6B40EAF5" w14:textId="37A0C798" w:rsidR="005523D7" w:rsidRPr="001207D7" w:rsidRDefault="00720421" w:rsidP="00C64277">
            <w:pPr>
              <w:jc w:val="center"/>
              <w:rPr>
                <w:sz w:val="16"/>
                <w:szCs w:val="16"/>
              </w:rPr>
            </w:pPr>
            <w:r>
              <w:rPr>
                <w:sz w:val="16"/>
                <w:szCs w:val="16"/>
              </w:rPr>
              <w:t>I</w:t>
            </w:r>
          </w:p>
        </w:tc>
        <w:tc>
          <w:tcPr>
            <w:tcW w:w="454" w:type="dxa"/>
            <w:shd w:val="clear" w:color="auto" w:fill="auto"/>
            <w:vAlign w:val="center"/>
          </w:tcPr>
          <w:p w14:paraId="34829E28" w14:textId="2E15E996" w:rsidR="005523D7" w:rsidRPr="001207D7" w:rsidRDefault="00720421" w:rsidP="00C64277">
            <w:pPr>
              <w:jc w:val="center"/>
              <w:rPr>
                <w:sz w:val="16"/>
                <w:szCs w:val="16"/>
              </w:rPr>
            </w:pPr>
            <w:r>
              <w:rPr>
                <w:sz w:val="16"/>
                <w:szCs w:val="16"/>
              </w:rPr>
              <w:t>NE</w:t>
            </w:r>
          </w:p>
        </w:tc>
        <w:tc>
          <w:tcPr>
            <w:tcW w:w="454" w:type="dxa"/>
          </w:tcPr>
          <w:p w14:paraId="5EDB774E" w14:textId="77777777" w:rsidR="005523D7" w:rsidRDefault="005523D7" w:rsidP="00C64277">
            <w:pPr>
              <w:jc w:val="center"/>
              <w:rPr>
                <w:sz w:val="16"/>
                <w:szCs w:val="16"/>
              </w:rPr>
            </w:pPr>
          </w:p>
        </w:tc>
        <w:tc>
          <w:tcPr>
            <w:tcW w:w="454" w:type="dxa"/>
            <w:shd w:val="clear" w:color="auto" w:fill="auto"/>
            <w:vAlign w:val="center"/>
          </w:tcPr>
          <w:p w14:paraId="11FA46C4" w14:textId="19AEF164" w:rsidR="005523D7" w:rsidRPr="001207D7" w:rsidRDefault="00720421" w:rsidP="00C64277">
            <w:pPr>
              <w:jc w:val="center"/>
              <w:rPr>
                <w:sz w:val="16"/>
                <w:szCs w:val="16"/>
              </w:rPr>
            </w:pPr>
            <w:r>
              <w:rPr>
                <w:sz w:val="16"/>
                <w:szCs w:val="16"/>
              </w:rPr>
              <w:t>NE</w:t>
            </w:r>
          </w:p>
        </w:tc>
        <w:tc>
          <w:tcPr>
            <w:tcW w:w="454" w:type="dxa"/>
            <w:shd w:val="clear" w:color="auto" w:fill="auto"/>
            <w:vAlign w:val="center"/>
          </w:tcPr>
          <w:p w14:paraId="497985B3" w14:textId="77777777" w:rsidR="005523D7" w:rsidRPr="001207D7" w:rsidRDefault="005523D7" w:rsidP="00C64277">
            <w:pPr>
              <w:jc w:val="center"/>
              <w:rPr>
                <w:sz w:val="16"/>
                <w:szCs w:val="16"/>
              </w:rPr>
            </w:pPr>
          </w:p>
        </w:tc>
        <w:tc>
          <w:tcPr>
            <w:tcW w:w="454" w:type="dxa"/>
            <w:shd w:val="clear" w:color="auto" w:fill="auto"/>
            <w:vAlign w:val="center"/>
          </w:tcPr>
          <w:p w14:paraId="560AFC38" w14:textId="77777777" w:rsidR="005523D7" w:rsidRPr="001207D7" w:rsidRDefault="005523D7" w:rsidP="00C64277">
            <w:pPr>
              <w:jc w:val="center"/>
              <w:rPr>
                <w:sz w:val="16"/>
                <w:szCs w:val="16"/>
              </w:rPr>
            </w:pPr>
          </w:p>
        </w:tc>
        <w:tc>
          <w:tcPr>
            <w:tcW w:w="454" w:type="dxa"/>
            <w:shd w:val="clear" w:color="auto" w:fill="auto"/>
            <w:vAlign w:val="center"/>
          </w:tcPr>
          <w:p w14:paraId="7E7AC229" w14:textId="77777777" w:rsidR="005523D7" w:rsidRPr="001207D7" w:rsidRDefault="005523D7" w:rsidP="00C64277">
            <w:pPr>
              <w:jc w:val="center"/>
              <w:rPr>
                <w:sz w:val="16"/>
                <w:szCs w:val="16"/>
              </w:rPr>
            </w:pPr>
          </w:p>
        </w:tc>
        <w:tc>
          <w:tcPr>
            <w:tcW w:w="454" w:type="dxa"/>
            <w:shd w:val="clear" w:color="auto" w:fill="auto"/>
            <w:vAlign w:val="center"/>
          </w:tcPr>
          <w:p w14:paraId="4677AC95" w14:textId="77777777" w:rsidR="005523D7" w:rsidRPr="001207D7" w:rsidRDefault="005523D7" w:rsidP="00C64277">
            <w:pPr>
              <w:jc w:val="center"/>
              <w:rPr>
                <w:sz w:val="16"/>
                <w:szCs w:val="16"/>
              </w:rPr>
            </w:pPr>
          </w:p>
        </w:tc>
        <w:tc>
          <w:tcPr>
            <w:tcW w:w="454" w:type="dxa"/>
            <w:shd w:val="clear" w:color="auto" w:fill="auto"/>
            <w:vAlign w:val="center"/>
          </w:tcPr>
          <w:p w14:paraId="7824BC8C" w14:textId="77777777" w:rsidR="005523D7" w:rsidRPr="001207D7" w:rsidRDefault="005523D7" w:rsidP="00C64277">
            <w:pPr>
              <w:jc w:val="center"/>
              <w:rPr>
                <w:sz w:val="16"/>
                <w:szCs w:val="16"/>
              </w:rPr>
            </w:pPr>
          </w:p>
        </w:tc>
        <w:tc>
          <w:tcPr>
            <w:tcW w:w="454" w:type="dxa"/>
            <w:shd w:val="clear" w:color="auto" w:fill="auto"/>
            <w:vAlign w:val="center"/>
          </w:tcPr>
          <w:p w14:paraId="346240B2" w14:textId="77777777" w:rsidR="005523D7" w:rsidRPr="001207D7" w:rsidRDefault="005523D7" w:rsidP="00C64277">
            <w:pPr>
              <w:jc w:val="center"/>
              <w:rPr>
                <w:sz w:val="16"/>
                <w:szCs w:val="16"/>
              </w:rPr>
            </w:pPr>
          </w:p>
        </w:tc>
        <w:tc>
          <w:tcPr>
            <w:tcW w:w="454" w:type="dxa"/>
            <w:shd w:val="clear" w:color="auto" w:fill="auto"/>
            <w:vAlign w:val="center"/>
          </w:tcPr>
          <w:p w14:paraId="3858ADA1" w14:textId="77777777" w:rsidR="005523D7" w:rsidRPr="001207D7" w:rsidRDefault="005523D7" w:rsidP="00C64277">
            <w:pPr>
              <w:jc w:val="center"/>
              <w:rPr>
                <w:sz w:val="16"/>
                <w:szCs w:val="16"/>
              </w:rPr>
            </w:pPr>
          </w:p>
        </w:tc>
      </w:tr>
      <w:tr w:rsidR="005523D7" w:rsidRPr="007036B7" w14:paraId="7F1F418D" w14:textId="77777777" w:rsidTr="00FD7B0E">
        <w:trPr>
          <w:jc w:val="center"/>
        </w:trPr>
        <w:tc>
          <w:tcPr>
            <w:tcW w:w="2494" w:type="dxa"/>
            <w:shd w:val="clear" w:color="auto" w:fill="auto"/>
          </w:tcPr>
          <w:p w14:paraId="3A035176" w14:textId="77777777" w:rsidR="005523D7" w:rsidRPr="007036B7" w:rsidRDefault="005523D7" w:rsidP="00C64277">
            <w:pPr>
              <w:rPr>
                <w:color w:val="000000"/>
                <w:sz w:val="16"/>
                <w:szCs w:val="16"/>
              </w:rPr>
            </w:pPr>
            <w:r w:rsidRPr="007036B7">
              <w:rPr>
                <w:color w:val="000000"/>
                <w:sz w:val="16"/>
                <w:szCs w:val="16"/>
              </w:rPr>
              <w:t>O'Donnell &amp; Behie, 2013</w:t>
            </w:r>
          </w:p>
        </w:tc>
        <w:tc>
          <w:tcPr>
            <w:tcW w:w="454" w:type="dxa"/>
            <w:shd w:val="clear" w:color="auto" w:fill="auto"/>
            <w:vAlign w:val="center"/>
          </w:tcPr>
          <w:p w14:paraId="2C58E0CE" w14:textId="676F5142" w:rsidR="005523D7" w:rsidRPr="001207D7" w:rsidRDefault="001F2B3A" w:rsidP="00C64277">
            <w:pPr>
              <w:jc w:val="center"/>
              <w:rPr>
                <w:sz w:val="16"/>
                <w:szCs w:val="16"/>
              </w:rPr>
            </w:pPr>
            <w:r>
              <w:rPr>
                <w:sz w:val="16"/>
                <w:szCs w:val="16"/>
              </w:rPr>
              <w:t>D</w:t>
            </w:r>
          </w:p>
        </w:tc>
        <w:tc>
          <w:tcPr>
            <w:tcW w:w="454" w:type="dxa"/>
            <w:shd w:val="clear" w:color="auto" w:fill="auto"/>
            <w:vAlign w:val="center"/>
          </w:tcPr>
          <w:p w14:paraId="68B4F681" w14:textId="28D84CC5" w:rsidR="005523D7" w:rsidRPr="001207D7" w:rsidRDefault="00720421" w:rsidP="00C64277">
            <w:pPr>
              <w:jc w:val="center"/>
              <w:rPr>
                <w:sz w:val="16"/>
                <w:szCs w:val="16"/>
              </w:rPr>
            </w:pPr>
            <w:r>
              <w:rPr>
                <w:sz w:val="16"/>
                <w:szCs w:val="16"/>
              </w:rPr>
              <w:t>D/I</w:t>
            </w:r>
          </w:p>
        </w:tc>
        <w:tc>
          <w:tcPr>
            <w:tcW w:w="454" w:type="dxa"/>
          </w:tcPr>
          <w:p w14:paraId="3C69C66B" w14:textId="77777777" w:rsidR="005523D7" w:rsidRPr="001207D7" w:rsidRDefault="005523D7" w:rsidP="00C64277">
            <w:pPr>
              <w:jc w:val="center"/>
              <w:rPr>
                <w:sz w:val="16"/>
                <w:szCs w:val="16"/>
              </w:rPr>
            </w:pPr>
          </w:p>
        </w:tc>
        <w:tc>
          <w:tcPr>
            <w:tcW w:w="454" w:type="dxa"/>
            <w:shd w:val="clear" w:color="auto" w:fill="auto"/>
            <w:vAlign w:val="center"/>
          </w:tcPr>
          <w:p w14:paraId="0161B17F" w14:textId="12C576C3" w:rsidR="005523D7" w:rsidRPr="001207D7" w:rsidRDefault="005523D7" w:rsidP="00C64277">
            <w:pPr>
              <w:jc w:val="center"/>
              <w:rPr>
                <w:sz w:val="16"/>
                <w:szCs w:val="16"/>
              </w:rPr>
            </w:pPr>
          </w:p>
        </w:tc>
        <w:tc>
          <w:tcPr>
            <w:tcW w:w="454" w:type="dxa"/>
            <w:shd w:val="clear" w:color="auto" w:fill="auto"/>
            <w:vAlign w:val="center"/>
          </w:tcPr>
          <w:p w14:paraId="1BE30791" w14:textId="0D05E2FB" w:rsidR="005523D7" w:rsidRPr="001207D7" w:rsidRDefault="00720421" w:rsidP="00C64277">
            <w:pPr>
              <w:jc w:val="center"/>
              <w:rPr>
                <w:sz w:val="16"/>
                <w:szCs w:val="16"/>
              </w:rPr>
            </w:pPr>
            <w:r>
              <w:rPr>
                <w:sz w:val="16"/>
                <w:szCs w:val="16"/>
              </w:rPr>
              <w:t>NE</w:t>
            </w:r>
          </w:p>
        </w:tc>
        <w:tc>
          <w:tcPr>
            <w:tcW w:w="454" w:type="dxa"/>
            <w:shd w:val="clear" w:color="auto" w:fill="auto"/>
            <w:vAlign w:val="center"/>
          </w:tcPr>
          <w:p w14:paraId="6FA60284" w14:textId="77777777" w:rsidR="005523D7" w:rsidRPr="001207D7" w:rsidRDefault="005523D7" w:rsidP="00C64277">
            <w:pPr>
              <w:jc w:val="center"/>
              <w:rPr>
                <w:sz w:val="16"/>
                <w:szCs w:val="16"/>
              </w:rPr>
            </w:pPr>
          </w:p>
        </w:tc>
        <w:tc>
          <w:tcPr>
            <w:tcW w:w="454" w:type="dxa"/>
            <w:shd w:val="clear" w:color="auto" w:fill="auto"/>
            <w:vAlign w:val="center"/>
          </w:tcPr>
          <w:p w14:paraId="4EBB7A2D" w14:textId="77777777" w:rsidR="005523D7" w:rsidRPr="001207D7" w:rsidRDefault="005523D7" w:rsidP="00C64277">
            <w:pPr>
              <w:jc w:val="center"/>
              <w:rPr>
                <w:sz w:val="16"/>
                <w:szCs w:val="16"/>
              </w:rPr>
            </w:pPr>
          </w:p>
        </w:tc>
        <w:tc>
          <w:tcPr>
            <w:tcW w:w="454" w:type="dxa"/>
            <w:shd w:val="clear" w:color="auto" w:fill="auto"/>
            <w:vAlign w:val="center"/>
          </w:tcPr>
          <w:p w14:paraId="094AE818" w14:textId="77777777" w:rsidR="005523D7" w:rsidRPr="001207D7" w:rsidRDefault="005523D7" w:rsidP="00C64277">
            <w:pPr>
              <w:jc w:val="center"/>
              <w:rPr>
                <w:sz w:val="16"/>
                <w:szCs w:val="16"/>
              </w:rPr>
            </w:pPr>
          </w:p>
        </w:tc>
        <w:tc>
          <w:tcPr>
            <w:tcW w:w="454" w:type="dxa"/>
            <w:shd w:val="clear" w:color="auto" w:fill="auto"/>
            <w:vAlign w:val="center"/>
          </w:tcPr>
          <w:p w14:paraId="19B688BC" w14:textId="77777777" w:rsidR="005523D7" w:rsidRPr="001207D7" w:rsidRDefault="005523D7" w:rsidP="00C64277">
            <w:pPr>
              <w:jc w:val="center"/>
              <w:rPr>
                <w:sz w:val="16"/>
                <w:szCs w:val="16"/>
              </w:rPr>
            </w:pPr>
          </w:p>
        </w:tc>
        <w:tc>
          <w:tcPr>
            <w:tcW w:w="454" w:type="dxa"/>
            <w:shd w:val="clear" w:color="auto" w:fill="auto"/>
            <w:vAlign w:val="center"/>
          </w:tcPr>
          <w:p w14:paraId="0AA847A0" w14:textId="77777777" w:rsidR="005523D7" w:rsidRPr="001207D7" w:rsidRDefault="005523D7" w:rsidP="00C64277">
            <w:pPr>
              <w:jc w:val="center"/>
              <w:rPr>
                <w:sz w:val="16"/>
                <w:szCs w:val="16"/>
              </w:rPr>
            </w:pPr>
          </w:p>
        </w:tc>
        <w:tc>
          <w:tcPr>
            <w:tcW w:w="454" w:type="dxa"/>
            <w:shd w:val="clear" w:color="auto" w:fill="auto"/>
            <w:vAlign w:val="center"/>
          </w:tcPr>
          <w:p w14:paraId="74D088DB" w14:textId="77777777" w:rsidR="005523D7" w:rsidRPr="001207D7" w:rsidRDefault="005523D7" w:rsidP="00C64277">
            <w:pPr>
              <w:jc w:val="center"/>
              <w:rPr>
                <w:sz w:val="16"/>
                <w:szCs w:val="16"/>
              </w:rPr>
            </w:pPr>
          </w:p>
        </w:tc>
      </w:tr>
      <w:tr w:rsidR="005523D7" w:rsidRPr="007036B7" w14:paraId="4BBB4D94" w14:textId="77777777" w:rsidTr="00FD7B0E">
        <w:trPr>
          <w:jc w:val="center"/>
        </w:trPr>
        <w:tc>
          <w:tcPr>
            <w:tcW w:w="2494" w:type="dxa"/>
            <w:shd w:val="clear" w:color="auto" w:fill="auto"/>
          </w:tcPr>
          <w:p w14:paraId="6D22B222" w14:textId="77777777" w:rsidR="005523D7" w:rsidRPr="007036B7" w:rsidRDefault="005523D7" w:rsidP="00C64277">
            <w:pPr>
              <w:rPr>
                <w:sz w:val="22"/>
                <w:szCs w:val="22"/>
              </w:rPr>
            </w:pPr>
            <w:proofErr w:type="spellStart"/>
            <w:r w:rsidRPr="007036B7">
              <w:rPr>
                <w:color w:val="000000"/>
                <w:sz w:val="16"/>
                <w:szCs w:val="16"/>
              </w:rPr>
              <w:t>Holstius</w:t>
            </w:r>
            <w:proofErr w:type="spellEnd"/>
            <w:r w:rsidRPr="007036B7">
              <w:rPr>
                <w:color w:val="000000"/>
                <w:sz w:val="16"/>
                <w:szCs w:val="16"/>
              </w:rPr>
              <w:t xml:space="preserve"> et al</w:t>
            </w:r>
            <w:r>
              <w:rPr>
                <w:color w:val="000000"/>
                <w:sz w:val="16"/>
                <w:szCs w:val="16"/>
              </w:rPr>
              <w:t>.</w:t>
            </w:r>
            <w:r w:rsidRPr="007036B7">
              <w:rPr>
                <w:color w:val="000000"/>
                <w:sz w:val="16"/>
                <w:szCs w:val="16"/>
              </w:rPr>
              <w:t>, 2012</w:t>
            </w:r>
          </w:p>
        </w:tc>
        <w:tc>
          <w:tcPr>
            <w:tcW w:w="454" w:type="dxa"/>
            <w:shd w:val="clear" w:color="auto" w:fill="auto"/>
            <w:vAlign w:val="center"/>
          </w:tcPr>
          <w:p w14:paraId="6718C28D" w14:textId="35E1809D" w:rsidR="005523D7" w:rsidRPr="001207D7" w:rsidRDefault="001F2B3A" w:rsidP="00C64277">
            <w:pPr>
              <w:jc w:val="center"/>
              <w:rPr>
                <w:sz w:val="16"/>
                <w:szCs w:val="16"/>
              </w:rPr>
            </w:pPr>
            <w:r>
              <w:rPr>
                <w:sz w:val="16"/>
                <w:szCs w:val="16"/>
              </w:rPr>
              <w:t>D</w:t>
            </w:r>
          </w:p>
        </w:tc>
        <w:tc>
          <w:tcPr>
            <w:tcW w:w="454" w:type="dxa"/>
            <w:shd w:val="clear" w:color="auto" w:fill="auto"/>
            <w:vAlign w:val="center"/>
          </w:tcPr>
          <w:p w14:paraId="3BEC9355" w14:textId="77777777" w:rsidR="005523D7" w:rsidRPr="001207D7" w:rsidRDefault="005523D7" w:rsidP="00C64277">
            <w:pPr>
              <w:jc w:val="center"/>
              <w:rPr>
                <w:sz w:val="16"/>
                <w:szCs w:val="16"/>
              </w:rPr>
            </w:pPr>
          </w:p>
        </w:tc>
        <w:tc>
          <w:tcPr>
            <w:tcW w:w="454" w:type="dxa"/>
          </w:tcPr>
          <w:p w14:paraId="350D52A4" w14:textId="77777777" w:rsidR="005523D7" w:rsidRPr="001207D7" w:rsidRDefault="005523D7" w:rsidP="00C64277">
            <w:pPr>
              <w:jc w:val="center"/>
              <w:rPr>
                <w:sz w:val="16"/>
                <w:szCs w:val="16"/>
              </w:rPr>
            </w:pPr>
          </w:p>
        </w:tc>
        <w:tc>
          <w:tcPr>
            <w:tcW w:w="454" w:type="dxa"/>
            <w:shd w:val="clear" w:color="auto" w:fill="auto"/>
            <w:vAlign w:val="center"/>
          </w:tcPr>
          <w:p w14:paraId="7DDD043C" w14:textId="0B902CA4" w:rsidR="005523D7" w:rsidRPr="001207D7" w:rsidRDefault="005523D7" w:rsidP="00C64277">
            <w:pPr>
              <w:jc w:val="center"/>
              <w:rPr>
                <w:sz w:val="16"/>
                <w:szCs w:val="16"/>
              </w:rPr>
            </w:pPr>
          </w:p>
        </w:tc>
        <w:tc>
          <w:tcPr>
            <w:tcW w:w="454" w:type="dxa"/>
            <w:shd w:val="clear" w:color="auto" w:fill="auto"/>
            <w:vAlign w:val="center"/>
          </w:tcPr>
          <w:p w14:paraId="22F86244" w14:textId="77777777" w:rsidR="005523D7" w:rsidRPr="001207D7" w:rsidRDefault="005523D7" w:rsidP="00C64277">
            <w:pPr>
              <w:jc w:val="center"/>
              <w:rPr>
                <w:sz w:val="16"/>
                <w:szCs w:val="16"/>
              </w:rPr>
            </w:pPr>
          </w:p>
        </w:tc>
        <w:tc>
          <w:tcPr>
            <w:tcW w:w="454" w:type="dxa"/>
            <w:shd w:val="clear" w:color="auto" w:fill="auto"/>
            <w:vAlign w:val="center"/>
          </w:tcPr>
          <w:p w14:paraId="2DDE96E8" w14:textId="77777777" w:rsidR="005523D7" w:rsidRPr="001207D7" w:rsidRDefault="005523D7" w:rsidP="00C64277">
            <w:pPr>
              <w:jc w:val="center"/>
              <w:rPr>
                <w:sz w:val="16"/>
                <w:szCs w:val="16"/>
              </w:rPr>
            </w:pPr>
          </w:p>
        </w:tc>
        <w:tc>
          <w:tcPr>
            <w:tcW w:w="454" w:type="dxa"/>
            <w:shd w:val="clear" w:color="auto" w:fill="auto"/>
            <w:vAlign w:val="center"/>
          </w:tcPr>
          <w:p w14:paraId="4F5011B4" w14:textId="77777777" w:rsidR="005523D7" w:rsidRPr="001207D7" w:rsidRDefault="005523D7" w:rsidP="00C64277">
            <w:pPr>
              <w:jc w:val="center"/>
              <w:rPr>
                <w:sz w:val="16"/>
                <w:szCs w:val="16"/>
              </w:rPr>
            </w:pPr>
          </w:p>
        </w:tc>
        <w:tc>
          <w:tcPr>
            <w:tcW w:w="454" w:type="dxa"/>
            <w:shd w:val="clear" w:color="auto" w:fill="auto"/>
            <w:vAlign w:val="center"/>
          </w:tcPr>
          <w:p w14:paraId="4DC414E9" w14:textId="77777777" w:rsidR="005523D7" w:rsidRPr="001207D7" w:rsidRDefault="005523D7" w:rsidP="00C64277">
            <w:pPr>
              <w:jc w:val="center"/>
              <w:rPr>
                <w:sz w:val="16"/>
                <w:szCs w:val="16"/>
              </w:rPr>
            </w:pPr>
          </w:p>
        </w:tc>
        <w:tc>
          <w:tcPr>
            <w:tcW w:w="454" w:type="dxa"/>
            <w:shd w:val="clear" w:color="auto" w:fill="auto"/>
            <w:vAlign w:val="center"/>
          </w:tcPr>
          <w:p w14:paraId="76630569" w14:textId="77777777" w:rsidR="005523D7" w:rsidRPr="001207D7" w:rsidRDefault="005523D7" w:rsidP="00C64277">
            <w:pPr>
              <w:jc w:val="center"/>
              <w:rPr>
                <w:sz w:val="16"/>
                <w:szCs w:val="16"/>
              </w:rPr>
            </w:pPr>
          </w:p>
        </w:tc>
        <w:tc>
          <w:tcPr>
            <w:tcW w:w="454" w:type="dxa"/>
            <w:shd w:val="clear" w:color="auto" w:fill="auto"/>
            <w:vAlign w:val="center"/>
          </w:tcPr>
          <w:p w14:paraId="4FD37405" w14:textId="77777777" w:rsidR="005523D7" w:rsidRPr="001207D7" w:rsidRDefault="005523D7" w:rsidP="00C64277">
            <w:pPr>
              <w:jc w:val="center"/>
              <w:rPr>
                <w:sz w:val="16"/>
                <w:szCs w:val="16"/>
              </w:rPr>
            </w:pPr>
          </w:p>
        </w:tc>
        <w:tc>
          <w:tcPr>
            <w:tcW w:w="454" w:type="dxa"/>
            <w:shd w:val="clear" w:color="auto" w:fill="auto"/>
            <w:vAlign w:val="center"/>
          </w:tcPr>
          <w:p w14:paraId="7E16CCCA" w14:textId="77777777" w:rsidR="005523D7" w:rsidRPr="001207D7" w:rsidRDefault="005523D7" w:rsidP="00C64277">
            <w:pPr>
              <w:jc w:val="center"/>
              <w:rPr>
                <w:sz w:val="16"/>
                <w:szCs w:val="16"/>
              </w:rPr>
            </w:pPr>
          </w:p>
        </w:tc>
      </w:tr>
      <w:tr w:rsidR="005523D7" w:rsidRPr="007036B7" w14:paraId="04FF6705" w14:textId="77777777" w:rsidTr="00FD7B0E">
        <w:trPr>
          <w:jc w:val="center"/>
        </w:trPr>
        <w:tc>
          <w:tcPr>
            <w:tcW w:w="2494" w:type="dxa"/>
            <w:shd w:val="clear" w:color="auto" w:fill="auto"/>
          </w:tcPr>
          <w:p w14:paraId="6B9C0BB1" w14:textId="77777777" w:rsidR="005523D7" w:rsidRPr="007036B7" w:rsidRDefault="005523D7" w:rsidP="00C64277">
            <w:pPr>
              <w:rPr>
                <w:color w:val="000000"/>
                <w:sz w:val="16"/>
                <w:szCs w:val="16"/>
              </w:rPr>
            </w:pPr>
            <w:r w:rsidRPr="007036B7">
              <w:rPr>
                <w:color w:val="000000"/>
                <w:sz w:val="16"/>
                <w:szCs w:val="16"/>
              </w:rPr>
              <w:t>O'Donnell, 2017</w:t>
            </w:r>
          </w:p>
        </w:tc>
        <w:tc>
          <w:tcPr>
            <w:tcW w:w="454" w:type="dxa"/>
            <w:shd w:val="clear" w:color="auto" w:fill="auto"/>
            <w:vAlign w:val="center"/>
          </w:tcPr>
          <w:p w14:paraId="5C7978D7" w14:textId="270FE12D" w:rsidR="005523D7" w:rsidRPr="001207D7" w:rsidRDefault="00720421" w:rsidP="00C64277">
            <w:pPr>
              <w:jc w:val="center"/>
              <w:rPr>
                <w:sz w:val="16"/>
                <w:szCs w:val="16"/>
              </w:rPr>
            </w:pPr>
            <w:r>
              <w:rPr>
                <w:sz w:val="16"/>
                <w:szCs w:val="16"/>
              </w:rPr>
              <w:t>I</w:t>
            </w:r>
          </w:p>
        </w:tc>
        <w:tc>
          <w:tcPr>
            <w:tcW w:w="454" w:type="dxa"/>
            <w:shd w:val="clear" w:color="auto" w:fill="auto"/>
            <w:vAlign w:val="center"/>
          </w:tcPr>
          <w:p w14:paraId="3B1DAD8B" w14:textId="273E4288" w:rsidR="005523D7" w:rsidRPr="001207D7" w:rsidRDefault="00720421" w:rsidP="00C64277">
            <w:pPr>
              <w:jc w:val="center"/>
              <w:rPr>
                <w:sz w:val="16"/>
                <w:szCs w:val="16"/>
              </w:rPr>
            </w:pPr>
            <w:r>
              <w:rPr>
                <w:sz w:val="16"/>
                <w:szCs w:val="16"/>
              </w:rPr>
              <w:t>NE</w:t>
            </w:r>
          </w:p>
        </w:tc>
        <w:tc>
          <w:tcPr>
            <w:tcW w:w="454" w:type="dxa"/>
          </w:tcPr>
          <w:p w14:paraId="182BA617" w14:textId="77777777" w:rsidR="005523D7" w:rsidRPr="001207D7" w:rsidRDefault="005523D7" w:rsidP="00C64277">
            <w:pPr>
              <w:jc w:val="center"/>
              <w:rPr>
                <w:sz w:val="16"/>
                <w:szCs w:val="16"/>
              </w:rPr>
            </w:pPr>
          </w:p>
        </w:tc>
        <w:tc>
          <w:tcPr>
            <w:tcW w:w="454" w:type="dxa"/>
            <w:shd w:val="clear" w:color="auto" w:fill="auto"/>
            <w:vAlign w:val="center"/>
          </w:tcPr>
          <w:p w14:paraId="7C977460" w14:textId="7D649EC3" w:rsidR="005523D7" w:rsidRPr="001207D7" w:rsidRDefault="005523D7" w:rsidP="00C64277">
            <w:pPr>
              <w:jc w:val="center"/>
              <w:rPr>
                <w:sz w:val="16"/>
                <w:szCs w:val="16"/>
              </w:rPr>
            </w:pPr>
          </w:p>
        </w:tc>
        <w:tc>
          <w:tcPr>
            <w:tcW w:w="454" w:type="dxa"/>
            <w:shd w:val="clear" w:color="auto" w:fill="auto"/>
            <w:vAlign w:val="center"/>
          </w:tcPr>
          <w:p w14:paraId="595880A2" w14:textId="1A8B2450" w:rsidR="005523D7" w:rsidRPr="001207D7" w:rsidRDefault="00720421" w:rsidP="00C64277">
            <w:pPr>
              <w:jc w:val="center"/>
              <w:rPr>
                <w:sz w:val="16"/>
                <w:szCs w:val="16"/>
              </w:rPr>
            </w:pPr>
            <w:r>
              <w:rPr>
                <w:sz w:val="16"/>
                <w:szCs w:val="16"/>
              </w:rPr>
              <w:t>D</w:t>
            </w:r>
          </w:p>
        </w:tc>
        <w:tc>
          <w:tcPr>
            <w:tcW w:w="454" w:type="dxa"/>
            <w:shd w:val="clear" w:color="auto" w:fill="auto"/>
            <w:vAlign w:val="center"/>
          </w:tcPr>
          <w:p w14:paraId="334BA723" w14:textId="77777777" w:rsidR="005523D7" w:rsidRPr="001207D7" w:rsidRDefault="005523D7" w:rsidP="00C64277">
            <w:pPr>
              <w:jc w:val="center"/>
              <w:rPr>
                <w:sz w:val="16"/>
                <w:szCs w:val="16"/>
              </w:rPr>
            </w:pPr>
          </w:p>
        </w:tc>
        <w:tc>
          <w:tcPr>
            <w:tcW w:w="454" w:type="dxa"/>
            <w:shd w:val="clear" w:color="auto" w:fill="auto"/>
            <w:vAlign w:val="center"/>
          </w:tcPr>
          <w:p w14:paraId="7857ACD9" w14:textId="77777777" w:rsidR="005523D7" w:rsidRPr="001207D7" w:rsidRDefault="005523D7" w:rsidP="00C64277">
            <w:pPr>
              <w:jc w:val="center"/>
              <w:rPr>
                <w:sz w:val="16"/>
                <w:szCs w:val="16"/>
              </w:rPr>
            </w:pPr>
          </w:p>
        </w:tc>
        <w:tc>
          <w:tcPr>
            <w:tcW w:w="454" w:type="dxa"/>
            <w:shd w:val="clear" w:color="auto" w:fill="auto"/>
            <w:vAlign w:val="center"/>
          </w:tcPr>
          <w:p w14:paraId="568EF771" w14:textId="77777777" w:rsidR="005523D7" w:rsidRPr="001207D7" w:rsidRDefault="005523D7" w:rsidP="00C64277">
            <w:pPr>
              <w:jc w:val="center"/>
              <w:rPr>
                <w:sz w:val="16"/>
                <w:szCs w:val="16"/>
              </w:rPr>
            </w:pPr>
            <w:r>
              <w:rPr>
                <w:sz w:val="16"/>
                <w:szCs w:val="16"/>
              </w:rPr>
              <w:t>*</w:t>
            </w:r>
          </w:p>
        </w:tc>
        <w:tc>
          <w:tcPr>
            <w:tcW w:w="454" w:type="dxa"/>
            <w:shd w:val="clear" w:color="auto" w:fill="auto"/>
            <w:vAlign w:val="center"/>
          </w:tcPr>
          <w:p w14:paraId="45B79892" w14:textId="77777777" w:rsidR="005523D7" w:rsidRPr="001207D7" w:rsidRDefault="005523D7" w:rsidP="00C64277">
            <w:pPr>
              <w:jc w:val="center"/>
              <w:rPr>
                <w:sz w:val="16"/>
                <w:szCs w:val="16"/>
              </w:rPr>
            </w:pPr>
            <w:r>
              <w:rPr>
                <w:sz w:val="16"/>
                <w:szCs w:val="16"/>
              </w:rPr>
              <w:t>*</w:t>
            </w:r>
          </w:p>
        </w:tc>
        <w:tc>
          <w:tcPr>
            <w:tcW w:w="454" w:type="dxa"/>
            <w:shd w:val="clear" w:color="auto" w:fill="auto"/>
            <w:vAlign w:val="center"/>
          </w:tcPr>
          <w:p w14:paraId="2F64EFCF" w14:textId="77777777" w:rsidR="005523D7" w:rsidRPr="001207D7" w:rsidRDefault="005523D7" w:rsidP="00C64277">
            <w:pPr>
              <w:jc w:val="center"/>
              <w:rPr>
                <w:sz w:val="16"/>
                <w:szCs w:val="16"/>
              </w:rPr>
            </w:pPr>
          </w:p>
        </w:tc>
        <w:tc>
          <w:tcPr>
            <w:tcW w:w="454" w:type="dxa"/>
            <w:shd w:val="clear" w:color="auto" w:fill="auto"/>
            <w:vAlign w:val="center"/>
          </w:tcPr>
          <w:p w14:paraId="4E5098B6" w14:textId="77777777" w:rsidR="005523D7" w:rsidRPr="001207D7" w:rsidRDefault="005523D7" w:rsidP="00C64277">
            <w:pPr>
              <w:jc w:val="center"/>
              <w:rPr>
                <w:sz w:val="16"/>
                <w:szCs w:val="16"/>
              </w:rPr>
            </w:pPr>
            <w:r>
              <w:rPr>
                <w:sz w:val="16"/>
                <w:szCs w:val="16"/>
              </w:rPr>
              <w:t>*</w:t>
            </w:r>
          </w:p>
        </w:tc>
      </w:tr>
      <w:tr w:rsidR="005523D7" w:rsidRPr="007036B7" w14:paraId="42651D7E" w14:textId="77777777" w:rsidTr="00FD7B0E">
        <w:trPr>
          <w:jc w:val="center"/>
        </w:trPr>
        <w:tc>
          <w:tcPr>
            <w:tcW w:w="2494" w:type="dxa"/>
            <w:shd w:val="clear" w:color="auto" w:fill="auto"/>
          </w:tcPr>
          <w:p w14:paraId="551FE9AE" w14:textId="77777777" w:rsidR="005523D7" w:rsidRPr="007036B7" w:rsidRDefault="005523D7" w:rsidP="00C64277">
            <w:pPr>
              <w:rPr>
                <w:color w:val="000000"/>
                <w:sz w:val="16"/>
                <w:szCs w:val="16"/>
              </w:rPr>
            </w:pPr>
            <w:proofErr w:type="spellStart"/>
            <w:r w:rsidRPr="007036B7">
              <w:rPr>
                <w:color w:val="000000"/>
                <w:sz w:val="16"/>
                <w:szCs w:val="16"/>
              </w:rPr>
              <w:t>Brémault</w:t>
            </w:r>
            <w:proofErr w:type="spellEnd"/>
            <w:r w:rsidRPr="007036B7">
              <w:rPr>
                <w:color w:val="000000"/>
                <w:sz w:val="16"/>
                <w:szCs w:val="16"/>
              </w:rPr>
              <w:t>-Phillips et al</w:t>
            </w:r>
            <w:r>
              <w:rPr>
                <w:color w:val="000000"/>
                <w:sz w:val="16"/>
                <w:szCs w:val="16"/>
              </w:rPr>
              <w:t>.</w:t>
            </w:r>
            <w:r w:rsidRPr="007036B7">
              <w:rPr>
                <w:color w:val="000000"/>
                <w:sz w:val="16"/>
                <w:szCs w:val="16"/>
              </w:rPr>
              <w:t>, 2020</w:t>
            </w:r>
          </w:p>
        </w:tc>
        <w:tc>
          <w:tcPr>
            <w:tcW w:w="454" w:type="dxa"/>
            <w:shd w:val="clear" w:color="auto" w:fill="auto"/>
            <w:vAlign w:val="center"/>
          </w:tcPr>
          <w:p w14:paraId="4454A143" w14:textId="77777777" w:rsidR="005523D7" w:rsidRPr="001207D7" w:rsidRDefault="005523D7" w:rsidP="00C64277">
            <w:pPr>
              <w:jc w:val="center"/>
              <w:rPr>
                <w:sz w:val="16"/>
                <w:szCs w:val="16"/>
              </w:rPr>
            </w:pPr>
          </w:p>
        </w:tc>
        <w:tc>
          <w:tcPr>
            <w:tcW w:w="454" w:type="dxa"/>
            <w:shd w:val="clear" w:color="auto" w:fill="auto"/>
            <w:vAlign w:val="center"/>
          </w:tcPr>
          <w:p w14:paraId="7DBB5423" w14:textId="77777777" w:rsidR="005523D7" w:rsidRPr="001207D7" w:rsidRDefault="005523D7" w:rsidP="00C64277">
            <w:pPr>
              <w:jc w:val="center"/>
              <w:rPr>
                <w:sz w:val="16"/>
                <w:szCs w:val="16"/>
              </w:rPr>
            </w:pPr>
          </w:p>
        </w:tc>
        <w:tc>
          <w:tcPr>
            <w:tcW w:w="454" w:type="dxa"/>
          </w:tcPr>
          <w:p w14:paraId="4A29F891" w14:textId="77777777" w:rsidR="005523D7" w:rsidRPr="001207D7" w:rsidRDefault="005523D7" w:rsidP="00C64277">
            <w:pPr>
              <w:jc w:val="center"/>
              <w:rPr>
                <w:sz w:val="16"/>
                <w:szCs w:val="16"/>
              </w:rPr>
            </w:pPr>
          </w:p>
        </w:tc>
        <w:tc>
          <w:tcPr>
            <w:tcW w:w="454" w:type="dxa"/>
            <w:shd w:val="clear" w:color="auto" w:fill="auto"/>
            <w:vAlign w:val="center"/>
          </w:tcPr>
          <w:p w14:paraId="1697C9E3" w14:textId="21A4CBC5" w:rsidR="005523D7" w:rsidRPr="001207D7" w:rsidRDefault="005523D7" w:rsidP="00C64277">
            <w:pPr>
              <w:jc w:val="center"/>
              <w:rPr>
                <w:sz w:val="16"/>
                <w:szCs w:val="16"/>
              </w:rPr>
            </w:pPr>
          </w:p>
        </w:tc>
        <w:tc>
          <w:tcPr>
            <w:tcW w:w="454" w:type="dxa"/>
            <w:shd w:val="clear" w:color="auto" w:fill="auto"/>
            <w:vAlign w:val="center"/>
          </w:tcPr>
          <w:p w14:paraId="5828D704" w14:textId="77777777" w:rsidR="005523D7" w:rsidRPr="001207D7" w:rsidRDefault="005523D7" w:rsidP="00C64277">
            <w:pPr>
              <w:jc w:val="center"/>
              <w:rPr>
                <w:sz w:val="16"/>
                <w:szCs w:val="16"/>
              </w:rPr>
            </w:pPr>
          </w:p>
        </w:tc>
        <w:tc>
          <w:tcPr>
            <w:tcW w:w="454" w:type="dxa"/>
            <w:shd w:val="clear" w:color="auto" w:fill="auto"/>
            <w:vAlign w:val="center"/>
          </w:tcPr>
          <w:p w14:paraId="31CD8E38" w14:textId="77777777" w:rsidR="005523D7" w:rsidRPr="001207D7" w:rsidRDefault="005523D7" w:rsidP="00C64277">
            <w:pPr>
              <w:jc w:val="center"/>
              <w:rPr>
                <w:sz w:val="16"/>
                <w:szCs w:val="16"/>
              </w:rPr>
            </w:pPr>
          </w:p>
        </w:tc>
        <w:tc>
          <w:tcPr>
            <w:tcW w:w="454" w:type="dxa"/>
            <w:shd w:val="clear" w:color="auto" w:fill="auto"/>
            <w:vAlign w:val="center"/>
          </w:tcPr>
          <w:p w14:paraId="35D5C50C" w14:textId="77777777" w:rsidR="005523D7" w:rsidRPr="001207D7" w:rsidRDefault="005523D7" w:rsidP="00C64277">
            <w:pPr>
              <w:jc w:val="center"/>
              <w:rPr>
                <w:sz w:val="16"/>
                <w:szCs w:val="16"/>
              </w:rPr>
            </w:pPr>
          </w:p>
        </w:tc>
        <w:tc>
          <w:tcPr>
            <w:tcW w:w="454" w:type="dxa"/>
            <w:shd w:val="clear" w:color="auto" w:fill="auto"/>
            <w:vAlign w:val="center"/>
          </w:tcPr>
          <w:p w14:paraId="64F53ADE" w14:textId="77777777" w:rsidR="005523D7" w:rsidRPr="001207D7" w:rsidRDefault="005523D7" w:rsidP="00C64277">
            <w:pPr>
              <w:jc w:val="center"/>
              <w:rPr>
                <w:sz w:val="16"/>
                <w:szCs w:val="16"/>
              </w:rPr>
            </w:pPr>
            <w:r>
              <w:rPr>
                <w:sz w:val="16"/>
                <w:szCs w:val="16"/>
              </w:rPr>
              <w:t>*</w:t>
            </w:r>
          </w:p>
        </w:tc>
        <w:tc>
          <w:tcPr>
            <w:tcW w:w="454" w:type="dxa"/>
            <w:shd w:val="clear" w:color="auto" w:fill="auto"/>
            <w:vAlign w:val="center"/>
          </w:tcPr>
          <w:p w14:paraId="2EE04ADD" w14:textId="77777777" w:rsidR="005523D7" w:rsidRPr="001207D7" w:rsidRDefault="005523D7" w:rsidP="00C64277">
            <w:pPr>
              <w:jc w:val="center"/>
              <w:rPr>
                <w:sz w:val="16"/>
                <w:szCs w:val="16"/>
              </w:rPr>
            </w:pPr>
            <w:r>
              <w:rPr>
                <w:sz w:val="16"/>
                <w:szCs w:val="16"/>
              </w:rPr>
              <w:t>*</w:t>
            </w:r>
          </w:p>
        </w:tc>
        <w:tc>
          <w:tcPr>
            <w:tcW w:w="454" w:type="dxa"/>
            <w:shd w:val="clear" w:color="auto" w:fill="auto"/>
            <w:vAlign w:val="center"/>
          </w:tcPr>
          <w:p w14:paraId="6DA4CF8F" w14:textId="77777777" w:rsidR="005523D7" w:rsidRPr="001207D7" w:rsidRDefault="005523D7" w:rsidP="00C64277">
            <w:pPr>
              <w:jc w:val="center"/>
              <w:rPr>
                <w:sz w:val="16"/>
                <w:szCs w:val="16"/>
              </w:rPr>
            </w:pPr>
          </w:p>
        </w:tc>
        <w:tc>
          <w:tcPr>
            <w:tcW w:w="454" w:type="dxa"/>
            <w:shd w:val="clear" w:color="auto" w:fill="auto"/>
            <w:vAlign w:val="center"/>
          </w:tcPr>
          <w:p w14:paraId="66BB8188" w14:textId="77777777" w:rsidR="005523D7" w:rsidRPr="001207D7" w:rsidRDefault="005523D7" w:rsidP="00C64277">
            <w:pPr>
              <w:jc w:val="center"/>
              <w:rPr>
                <w:sz w:val="16"/>
                <w:szCs w:val="16"/>
              </w:rPr>
            </w:pPr>
            <w:r>
              <w:rPr>
                <w:sz w:val="16"/>
                <w:szCs w:val="16"/>
              </w:rPr>
              <w:t>*</w:t>
            </w:r>
          </w:p>
        </w:tc>
      </w:tr>
      <w:tr w:rsidR="005523D7" w:rsidRPr="007036B7" w14:paraId="3AC58223" w14:textId="77777777" w:rsidTr="00FD7B0E">
        <w:trPr>
          <w:jc w:val="center"/>
        </w:trPr>
        <w:tc>
          <w:tcPr>
            <w:tcW w:w="2494" w:type="dxa"/>
            <w:shd w:val="clear" w:color="auto" w:fill="auto"/>
          </w:tcPr>
          <w:p w14:paraId="3C293182" w14:textId="77777777" w:rsidR="005523D7" w:rsidRPr="007036B7" w:rsidRDefault="005523D7" w:rsidP="00C64277">
            <w:pPr>
              <w:rPr>
                <w:color w:val="000000"/>
                <w:sz w:val="16"/>
                <w:szCs w:val="16"/>
              </w:rPr>
            </w:pPr>
            <w:proofErr w:type="spellStart"/>
            <w:r w:rsidRPr="007036B7">
              <w:rPr>
                <w:color w:val="000000"/>
                <w:sz w:val="16"/>
                <w:szCs w:val="16"/>
              </w:rPr>
              <w:t>Verstraeten</w:t>
            </w:r>
            <w:proofErr w:type="spellEnd"/>
            <w:r w:rsidRPr="007036B7">
              <w:rPr>
                <w:color w:val="000000"/>
                <w:sz w:val="16"/>
                <w:szCs w:val="16"/>
              </w:rPr>
              <w:t xml:space="preserve"> et al</w:t>
            </w:r>
            <w:r>
              <w:rPr>
                <w:color w:val="000000"/>
                <w:sz w:val="16"/>
                <w:szCs w:val="16"/>
              </w:rPr>
              <w:t>.</w:t>
            </w:r>
            <w:r w:rsidRPr="007036B7">
              <w:rPr>
                <w:color w:val="000000"/>
                <w:sz w:val="16"/>
                <w:szCs w:val="16"/>
              </w:rPr>
              <w:t>, 2020</w:t>
            </w:r>
          </w:p>
        </w:tc>
        <w:tc>
          <w:tcPr>
            <w:tcW w:w="454" w:type="dxa"/>
            <w:shd w:val="clear" w:color="auto" w:fill="auto"/>
            <w:vAlign w:val="center"/>
          </w:tcPr>
          <w:p w14:paraId="135D0DB0" w14:textId="77777777" w:rsidR="005523D7" w:rsidRPr="001207D7" w:rsidRDefault="005523D7" w:rsidP="00C64277">
            <w:pPr>
              <w:jc w:val="center"/>
              <w:rPr>
                <w:sz w:val="16"/>
                <w:szCs w:val="16"/>
              </w:rPr>
            </w:pPr>
          </w:p>
        </w:tc>
        <w:tc>
          <w:tcPr>
            <w:tcW w:w="454" w:type="dxa"/>
            <w:shd w:val="clear" w:color="auto" w:fill="auto"/>
            <w:vAlign w:val="center"/>
          </w:tcPr>
          <w:p w14:paraId="73E2DB05" w14:textId="77777777" w:rsidR="005523D7" w:rsidRPr="001207D7" w:rsidRDefault="005523D7" w:rsidP="00C64277">
            <w:pPr>
              <w:jc w:val="center"/>
              <w:rPr>
                <w:sz w:val="16"/>
                <w:szCs w:val="16"/>
              </w:rPr>
            </w:pPr>
          </w:p>
        </w:tc>
        <w:tc>
          <w:tcPr>
            <w:tcW w:w="454" w:type="dxa"/>
          </w:tcPr>
          <w:p w14:paraId="4CAA2043" w14:textId="77777777" w:rsidR="005523D7" w:rsidRPr="001207D7" w:rsidRDefault="005523D7" w:rsidP="00C64277">
            <w:pPr>
              <w:jc w:val="center"/>
              <w:rPr>
                <w:sz w:val="16"/>
                <w:szCs w:val="16"/>
              </w:rPr>
            </w:pPr>
          </w:p>
        </w:tc>
        <w:tc>
          <w:tcPr>
            <w:tcW w:w="454" w:type="dxa"/>
            <w:shd w:val="clear" w:color="auto" w:fill="auto"/>
            <w:vAlign w:val="center"/>
          </w:tcPr>
          <w:p w14:paraId="60F956F6" w14:textId="1EEEDD3D" w:rsidR="005523D7" w:rsidRPr="001207D7" w:rsidRDefault="005523D7" w:rsidP="00C64277">
            <w:pPr>
              <w:jc w:val="center"/>
              <w:rPr>
                <w:sz w:val="16"/>
                <w:szCs w:val="16"/>
              </w:rPr>
            </w:pPr>
          </w:p>
        </w:tc>
        <w:tc>
          <w:tcPr>
            <w:tcW w:w="454" w:type="dxa"/>
            <w:shd w:val="clear" w:color="auto" w:fill="auto"/>
            <w:vAlign w:val="center"/>
          </w:tcPr>
          <w:p w14:paraId="5889F6DA" w14:textId="77777777" w:rsidR="005523D7" w:rsidRPr="001207D7" w:rsidRDefault="005523D7" w:rsidP="00C64277">
            <w:pPr>
              <w:jc w:val="center"/>
              <w:rPr>
                <w:sz w:val="16"/>
                <w:szCs w:val="16"/>
              </w:rPr>
            </w:pPr>
          </w:p>
        </w:tc>
        <w:tc>
          <w:tcPr>
            <w:tcW w:w="454" w:type="dxa"/>
            <w:shd w:val="clear" w:color="auto" w:fill="auto"/>
            <w:vAlign w:val="center"/>
          </w:tcPr>
          <w:p w14:paraId="3FD00115" w14:textId="77777777" w:rsidR="005523D7" w:rsidRPr="001207D7" w:rsidRDefault="005523D7" w:rsidP="00C64277">
            <w:pPr>
              <w:jc w:val="center"/>
              <w:rPr>
                <w:sz w:val="16"/>
                <w:szCs w:val="16"/>
              </w:rPr>
            </w:pPr>
          </w:p>
        </w:tc>
        <w:tc>
          <w:tcPr>
            <w:tcW w:w="454" w:type="dxa"/>
            <w:shd w:val="clear" w:color="auto" w:fill="auto"/>
            <w:vAlign w:val="center"/>
          </w:tcPr>
          <w:p w14:paraId="29C64E15" w14:textId="77777777" w:rsidR="005523D7" w:rsidRPr="001207D7" w:rsidRDefault="005523D7" w:rsidP="00C64277">
            <w:pPr>
              <w:jc w:val="center"/>
              <w:rPr>
                <w:sz w:val="16"/>
                <w:szCs w:val="16"/>
              </w:rPr>
            </w:pPr>
          </w:p>
        </w:tc>
        <w:tc>
          <w:tcPr>
            <w:tcW w:w="454" w:type="dxa"/>
            <w:shd w:val="clear" w:color="auto" w:fill="auto"/>
            <w:vAlign w:val="center"/>
          </w:tcPr>
          <w:p w14:paraId="37AE5219" w14:textId="77777777" w:rsidR="005523D7" w:rsidRPr="001207D7" w:rsidRDefault="005523D7" w:rsidP="00C64277">
            <w:pPr>
              <w:jc w:val="center"/>
              <w:rPr>
                <w:sz w:val="16"/>
                <w:szCs w:val="16"/>
              </w:rPr>
            </w:pPr>
            <w:r>
              <w:rPr>
                <w:sz w:val="16"/>
                <w:szCs w:val="16"/>
              </w:rPr>
              <w:t>*</w:t>
            </w:r>
          </w:p>
        </w:tc>
        <w:tc>
          <w:tcPr>
            <w:tcW w:w="454" w:type="dxa"/>
            <w:shd w:val="clear" w:color="auto" w:fill="auto"/>
            <w:vAlign w:val="center"/>
          </w:tcPr>
          <w:p w14:paraId="35905416" w14:textId="77777777" w:rsidR="005523D7" w:rsidRPr="001207D7" w:rsidRDefault="005523D7" w:rsidP="00C64277">
            <w:pPr>
              <w:jc w:val="center"/>
              <w:rPr>
                <w:sz w:val="16"/>
                <w:szCs w:val="16"/>
              </w:rPr>
            </w:pPr>
          </w:p>
        </w:tc>
        <w:tc>
          <w:tcPr>
            <w:tcW w:w="454" w:type="dxa"/>
            <w:shd w:val="clear" w:color="auto" w:fill="auto"/>
            <w:vAlign w:val="center"/>
          </w:tcPr>
          <w:p w14:paraId="7CF6A302" w14:textId="77777777" w:rsidR="005523D7" w:rsidRPr="001207D7" w:rsidRDefault="005523D7" w:rsidP="00C64277">
            <w:pPr>
              <w:jc w:val="center"/>
              <w:rPr>
                <w:sz w:val="16"/>
                <w:szCs w:val="16"/>
              </w:rPr>
            </w:pPr>
          </w:p>
        </w:tc>
        <w:tc>
          <w:tcPr>
            <w:tcW w:w="454" w:type="dxa"/>
            <w:shd w:val="clear" w:color="auto" w:fill="auto"/>
            <w:vAlign w:val="center"/>
          </w:tcPr>
          <w:p w14:paraId="1CD88DD2" w14:textId="77777777" w:rsidR="005523D7" w:rsidRPr="001207D7" w:rsidRDefault="005523D7" w:rsidP="00C64277">
            <w:pPr>
              <w:jc w:val="center"/>
              <w:rPr>
                <w:sz w:val="16"/>
                <w:szCs w:val="16"/>
              </w:rPr>
            </w:pPr>
            <w:r>
              <w:rPr>
                <w:sz w:val="16"/>
                <w:szCs w:val="16"/>
              </w:rPr>
              <w:t>*</w:t>
            </w:r>
          </w:p>
        </w:tc>
      </w:tr>
      <w:tr w:rsidR="005523D7" w:rsidRPr="007036B7" w14:paraId="724C4235" w14:textId="77777777" w:rsidTr="00FD7B0E">
        <w:trPr>
          <w:jc w:val="center"/>
        </w:trPr>
        <w:tc>
          <w:tcPr>
            <w:tcW w:w="2494" w:type="dxa"/>
            <w:shd w:val="clear" w:color="auto" w:fill="auto"/>
          </w:tcPr>
          <w:p w14:paraId="461E522E" w14:textId="77777777" w:rsidR="005523D7" w:rsidRPr="007036B7" w:rsidRDefault="005523D7" w:rsidP="00C64277">
            <w:pPr>
              <w:rPr>
                <w:color w:val="000000"/>
                <w:sz w:val="16"/>
                <w:szCs w:val="16"/>
              </w:rPr>
            </w:pPr>
            <w:r w:rsidRPr="007036B7">
              <w:rPr>
                <w:color w:val="000000"/>
                <w:sz w:val="16"/>
                <w:szCs w:val="16"/>
              </w:rPr>
              <w:t>DeYoung et al</w:t>
            </w:r>
            <w:r>
              <w:rPr>
                <w:color w:val="000000"/>
                <w:sz w:val="16"/>
                <w:szCs w:val="16"/>
              </w:rPr>
              <w:t>.</w:t>
            </w:r>
            <w:r w:rsidRPr="007036B7">
              <w:rPr>
                <w:color w:val="000000"/>
                <w:sz w:val="16"/>
                <w:szCs w:val="16"/>
              </w:rPr>
              <w:t>, 2018</w:t>
            </w:r>
          </w:p>
        </w:tc>
        <w:tc>
          <w:tcPr>
            <w:tcW w:w="454" w:type="dxa"/>
            <w:shd w:val="clear" w:color="auto" w:fill="auto"/>
            <w:vAlign w:val="center"/>
          </w:tcPr>
          <w:p w14:paraId="144383E8" w14:textId="77777777" w:rsidR="005523D7" w:rsidRPr="001207D7" w:rsidRDefault="005523D7" w:rsidP="00C64277">
            <w:pPr>
              <w:jc w:val="center"/>
              <w:rPr>
                <w:sz w:val="16"/>
                <w:szCs w:val="16"/>
              </w:rPr>
            </w:pPr>
          </w:p>
        </w:tc>
        <w:tc>
          <w:tcPr>
            <w:tcW w:w="454" w:type="dxa"/>
            <w:shd w:val="clear" w:color="auto" w:fill="auto"/>
            <w:vAlign w:val="center"/>
          </w:tcPr>
          <w:p w14:paraId="7D2822E9" w14:textId="77777777" w:rsidR="005523D7" w:rsidRPr="001207D7" w:rsidRDefault="005523D7" w:rsidP="00C64277">
            <w:pPr>
              <w:jc w:val="center"/>
              <w:rPr>
                <w:sz w:val="16"/>
                <w:szCs w:val="16"/>
              </w:rPr>
            </w:pPr>
          </w:p>
        </w:tc>
        <w:tc>
          <w:tcPr>
            <w:tcW w:w="454" w:type="dxa"/>
          </w:tcPr>
          <w:p w14:paraId="371653EE" w14:textId="77777777" w:rsidR="005523D7" w:rsidRPr="001207D7" w:rsidRDefault="005523D7" w:rsidP="00C64277">
            <w:pPr>
              <w:jc w:val="center"/>
              <w:rPr>
                <w:sz w:val="16"/>
                <w:szCs w:val="16"/>
              </w:rPr>
            </w:pPr>
          </w:p>
        </w:tc>
        <w:tc>
          <w:tcPr>
            <w:tcW w:w="454" w:type="dxa"/>
            <w:shd w:val="clear" w:color="auto" w:fill="auto"/>
            <w:vAlign w:val="center"/>
          </w:tcPr>
          <w:p w14:paraId="07D0375D" w14:textId="38DAA5C5" w:rsidR="005523D7" w:rsidRPr="001207D7" w:rsidRDefault="005523D7" w:rsidP="00C64277">
            <w:pPr>
              <w:jc w:val="center"/>
              <w:rPr>
                <w:sz w:val="16"/>
                <w:szCs w:val="16"/>
              </w:rPr>
            </w:pPr>
          </w:p>
        </w:tc>
        <w:tc>
          <w:tcPr>
            <w:tcW w:w="454" w:type="dxa"/>
            <w:shd w:val="clear" w:color="auto" w:fill="auto"/>
            <w:vAlign w:val="center"/>
          </w:tcPr>
          <w:p w14:paraId="59E8A1DB" w14:textId="77777777" w:rsidR="005523D7" w:rsidRPr="001207D7" w:rsidRDefault="005523D7" w:rsidP="00C64277">
            <w:pPr>
              <w:jc w:val="center"/>
              <w:rPr>
                <w:sz w:val="16"/>
                <w:szCs w:val="16"/>
              </w:rPr>
            </w:pPr>
          </w:p>
        </w:tc>
        <w:tc>
          <w:tcPr>
            <w:tcW w:w="454" w:type="dxa"/>
            <w:shd w:val="clear" w:color="auto" w:fill="auto"/>
            <w:vAlign w:val="center"/>
          </w:tcPr>
          <w:p w14:paraId="4C963BCE" w14:textId="77777777" w:rsidR="005523D7" w:rsidRPr="001207D7" w:rsidRDefault="005523D7" w:rsidP="00C64277">
            <w:pPr>
              <w:jc w:val="center"/>
              <w:rPr>
                <w:sz w:val="16"/>
                <w:szCs w:val="16"/>
              </w:rPr>
            </w:pPr>
          </w:p>
        </w:tc>
        <w:tc>
          <w:tcPr>
            <w:tcW w:w="454" w:type="dxa"/>
            <w:shd w:val="clear" w:color="auto" w:fill="auto"/>
            <w:vAlign w:val="center"/>
          </w:tcPr>
          <w:p w14:paraId="3A81213B" w14:textId="77777777" w:rsidR="005523D7" w:rsidRPr="001207D7" w:rsidRDefault="005523D7" w:rsidP="00C64277">
            <w:pPr>
              <w:jc w:val="center"/>
              <w:rPr>
                <w:sz w:val="16"/>
                <w:szCs w:val="16"/>
              </w:rPr>
            </w:pPr>
          </w:p>
        </w:tc>
        <w:tc>
          <w:tcPr>
            <w:tcW w:w="454" w:type="dxa"/>
            <w:shd w:val="clear" w:color="auto" w:fill="auto"/>
            <w:vAlign w:val="center"/>
          </w:tcPr>
          <w:p w14:paraId="06E4B4A5" w14:textId="77777777" w:rsidR="005523D7" w:rsidRPr="001207D7" w:rsidRDefault="005523D7" w:rsidP="00C64277">
            <w:pPr>
              <w:jc w:val="center"/>
              <w:rPr>
                <w:sz w:val="16"/>
                <w:szCs w:val="16"/>
              </w:rPr>
            </w:pPr>
          </w:p>
        </w:tc>
        <w:tc>
          <w:tcPr>
            <w:tcW w:w="454" w:type="dxa"/>
            <w:shd w:val="clear" w:color="auto" w:fill="auto"/>
            <w:vAlign w:val="center"/>
          </w:tcPr>
          <w:p w14:paraId="0EF2DA1D" w14:textId="77777777" w:rsidR="005523D7" w:rsidRPr="001207D7" w:rsidRDefault="005523D7" w:rsidP="00C64277">
            <w:pPr>
              <w:jc w:val="center"/>
              <w:rPr>
                <w:sz w:val="16"/>
                <w:szCs w:val="16"/>
              </w:rPr>
            </w:pPr>
          </w:p>
        </w:tc>
        <w:tc>
          <w:tcPr>
            <w:tcW w:w="454" w:type="dxa"/>
            <w:shd w:val="clear" w:color="auto" w:fill="auto"/>
            <w:vAlign w:val="center"/>
          </w:tcPr>
          <w:p w14:paraId="15A6388B" w14:textId="77777777" w:rsidR="005523D7" w:rsidRPr="001207D7" w:rsidRDefault="005523D7" w:rsidP="00C64277">
            <w:pPr>
              <w:jc w:val="center"/>
              <w:rPr>
                <w:sz w:val="16"/>
                <w:szCs w:val="16"/>
              </w:rPr>
            </w:pPr>
            <w:r>
              <w:rPr>
                <w:sz w:val="16"/>
                <w:szCs w:val="16"/>
              </w:rPr>
              <w:t>*</w:t>
            </w:r>
          </w:p>
        </w:tc>
        <w:tc>
          <w:tcPr>
            <w:tcW w:w="454" w:type="dxa"/>
            <w:shd w:val="clear" w:color="auto" w:fill="auto"/>
            <w:vAlign w:val="center"/>
          </w:tcPr>
          <w:p w14:paraId="24D3F434" w14:textId="77777777" w:rsidR="005523D7" w:rsidRPr="001207D7" w:rsidRDefault="005523D7" w:rsidP="00C64277">
            <w:pPr>
              <w:jc w:val="center"/>
              <w:rPr>
                <w:sz w:val="16"/>
                <w:szCs w:val="16"/>
              </w:rPr>
            </w:pPr>
            <w:r>
              <w:rPr>
                <w:sz w:val="16"/>
                <w:szCs w:val="16"/>
              </w:rPr>
              <w:t>*</w:t>
            </w:r>
          </w:p>
        </w:tc>
      </w:tr>
      <w:bookmarkEnd w:id="4"/>
    </w:tbl>
    <w:p w14:paraId="7294EADB" w14:textId="77777777" w:rsidR="00027A07" w:rsidRDefault="00027A07" w:rsidP="00027A07">
      <w:pPr>
        <w:jc w:val="center"/>
        <w:rPr>
          <w:color w:val="000000"/>
          <w:sz w:val="16"/>
          <w:szCs w:val="16"/>
        </w:rPr>
      </w:pPr>
    </w:p>
    <w:tbl>
      <w:tblPr>
        <w:tblStyle w:val="TableGrid"/>
        <w:tblW w:w="0" w:type="auto"/>
        <w:tblInd w:w="3256" w:type="dxa"/>
        <w:tblLook w:val="04A0" w:firstRow="1" w:lastRow="0" w:firstColumn="1" w:lastColumn="0" w:noHBand="0" w:noVBand="1"/>
      </w:tblPr>
      <w:tblGrid>
        <w:gridCol w:w="430"/>
        <w:gridCol w:w="2126"/>
      </w:tblGrid>
      <w:tr w:rsidR="00027A07" w14:paraId="4C5F0506" w14:textId="77777777" w:rsidTr="00C64277">
        <w:tc>
          <w:tcPr>
            <w:tcW w:w="425" w:type="dxa"/>
          </w:tcPr>
          <w:p w14:paraId="5602BA49" w14:textId="23C8FEBE" w:rsidR="00027A07" w:rsidRDefault="001F2B3A" w:rsidP="00C64277">
            <w:pPr>
              <w:jc w:val="center"/>
              <w:rPr>
                <w:color w:val="000000"/>
                <w:sz w:val="16"/>
                <w:szCs w:val="16"/>
              </w:rPr>
            </w:pPr>
            <w:r>
              <w:rPr>
                <w:sz w:val="16"/>
                <w:szCs w:val="16"/>
              </w:rPr>
              <w:t>D</w:t>
            </w:r>
          </w:p>
        </w:tc>
        <w:tc>
          <w:tcPr>
            <w:tcW w:w="2126" w:type="dxa"/>
          </w:tcPr>
          <w:p w14:paraId="41B15D8F" w14:textId="77777777" w:rsidR="00027A07" w:rsidRDefault="00027A07" w:rsidP="00C64277">
            <w:pPr>
              <w:rPr>
                <w:color w:val="000000"/>
                <w:sz w:val="16"/>
                <w:szCs w:val="16"/>
              </w:rPr>
            </w:pPr>
            <w:r>
              <w:rPr>
                <w:color w:val="000000"/>
                <w:sz w:val="16"/>
                <w:szCs w:val="16"/>
              </w:rPr>
              <w:t>Decrease</w:t>
            </w:r>
          </w:p>
        </w:tc>
      </w:tr>
      <w:tr w:rsidR="00027A07" w14:paraId="61D72FB6" w14:textId="77777777" w:rsidTr="00C64277">
        <w:tc>
          <w:tcPr>
            <w:tcW w:w="425" w:type="dxa"/>
          </w:tcPr>
          <w:p w14:paraId="74509B5B" w14:textId="70E17378" w:rsidR="00027A07" w:rsidRDefault="00400208" w:rsidP="00C64277">
            <w:pPr>
              <w:jc w:val="center"/>
              <w:rPr>
                <w:sz w:val="16"/>
                <w:szCs w:val="16"/>
              </w:rPr>
            </w:pPr>
            <w:r>
              <w:rPr>
                <w:sz w:val="16"/>
                <w:szCs w:val="16"/>
              </w:rPr>
              <w:t>I</w:t>
            </w:r>
          </w:p>
        </w:tc>
        <w:tc>
          <w:tcPr>
            <w:tcW w:w="2126" w:type="dxa"/>
          </w:tcPr>
          <w:p w14:paraId="5364ECA4" w14:textId="77777777" w:rsidR="00027A07" w:rsidRDefault="00027A07" w:rsidP="00C64277">
            <w:pPr>
              <w:rPr>
                <w:color w:val="000000"/>
                <w:sz w:val="16"/>
                <w:szCs w:val="16"/>
              </w:rPr>
            </w:pPr>
            <w:r>
              <w:rPr>
                <w:color w:val="000000"/>
                <w:sz w:val="16"/>
                <w:szCs w:val="16"/>
              </w:rPr>
              <w:t>Increase</w:t>
            </w:r>
          </w:p>
        </w:tc>
      </w:tr>
      <w:tr w:rsidR="00027A07" w14:paraId="13F7F3BA" w14:textId="77777777" w:rsidTr="00C64277">
        <w:tc>
          <w:tcPr>
            <w:tcW w:w="425" w:type="dxa"/>
          </w:tcPr>
          <w:p w14:paraId="174E34AF" w14:textId="1417C87E" w:rsidR="00027A07" w:rsidRDefault="00400208" w:rsidP="00C64277">
            <w:pPr>
              <w:jc w:val="center"/>
              <w:rPr>
                <w:sz w:val="16"/>
                <w:szCs w:val="16"/>
              </w:rPr>
            </w:pPr>
            <w:r>
              <w:rPr>
                <w:sz w:val="16"/>
                <w:szCs w:val="16"/>
              </w:rPr>
              <w:t>NE</w:t>
            </w:r>
          </w:p>
        </w:tc>
        <w:tc>
          <w:tcPr>
            <w:tcW w:w="2126" w:type="dxa"/>
          </w:tcPr>
          <w:p w14:paraId="2E47CFB4" w14:textId="77777777" w:rsidR="00027A07" w:rsidRDefault="00027A07" w:rsidP="00C64277">
            <w:pPr>
              <w:rPr>
                <w:color w:val="000000"/>
                <w:sz w:val="16"/>
                <w:szCs w:val="16"/>
              </w:rPr>
            </w:pPr>
            <w:r>
              <w:rPr>
                <w:color w:val="000000"/>
                <w:sz w:val="16"/>
                <w:szCs w:val="16"/>
              </w:rPr>
              <w:t>No effect</w:t>
            </w:r>
          </w:p>
        </w:tc>
      </w:tr>
      <w:tr w:rsidR="00027A07" w14:paraId="36E310AC" w14:textId="77777777" w:rsidTr="00C64277">
        <w:tc>
          <w:tcPr>
            <w:tcW w:w="425" w:type="dxa"/>
          </w:tcPr>
          <w:p w14:paraId="2A4DD70D" w14:textId="77777777" w:rsidR="00027A07" w:rsidRDefault="00027A07" w:rsidP="00C64277">
            <w:pPr>
              <w:jc w:val="center"/>
              <w:rPr>
                <w:sz w:val="16"/>
                <w:szCs w:val="16"/>
              </w:rPr>
            </w:pPr>
            <w:r>
              <w:rPr>
                <w:sz w:val="16"/>
                <w:szCs w:val="16"/>
              </w:rPr>
              <w:t>*</w:t>
            </w:r>
          </w:p>
        </w:tc>
        <w:tc>
          <w:tcPr>
            <w:tcW w:w="2126" w:type="dxa"/>
          </w:tcPr>
          <w:p w14:paraId="073FD535" w14:textId="77777777" w:rsidR="00027A07" w:rsidRDefault="00027A07" w:rsidP="00C64277">
            <w:pPr>
              <w:rPr>
                <w:color w:val="000000"/>
                <w:sz w:val="16"/>
                <w:szCs w:val="16"/>
              </w:rPr>
            </w:pPr>
            <w:r>
              <w:rPr>
                <w:color w:val="000000"/>
                <w:sz w:val="16"/>
                <w:szCs w:val="16"/>
              </w:rPr>
              <w:t>Thematic qualitative finding</w:t>
            </w:r>
          </w:p>
        </w:tc>
      </w:tr>
    </w:tbl>
    <w:p w14:paraId="400355B9" w14:textId="77777777" w:rsidR="00027A07" w:rsidRDefault="00027A07" w:rsidP="00027A07">
      <w:pPr>
        <w:jc w:val="center"/>
        <w:rPr>
          <w:color w:val="000000"/>
          <w:sz w:val="16"/>
          <w:szCs w:val="16"/>
        </w:rPr>
      </w:pPr>
    </w:p>
    <w:p w14:paraId="69022F85" w14:textId="6B9796EC" w:rsidR="005B09FE" w:rsidRDefault="005B09FE">
      <w:pPr>
        <w:spacing w:after="160" w:line="259" w:lineRule="auto"/>
        <w:rPr>
          <w:sz w:val="22"/>
          <w:szCs w:val="22"/>
        </w:rPr>
      </w:pPr>
      <w:r>
        <w:rPr>
          <w:sz w:val="22"/>
          <w:szCs w:val="22"/>
        </w:rPr>
        <w:br w:type="page"/>
      </w:r>
    </w:p>
    <w:p w14:paraId="322CA742" w14:textId="77777777" w:rsidR="004168F2" w:rsidRDefault="009347A1" w:rsidP="00831155">
      <w:pPr>
        <w:rPr>
          <w:sz w:val="22"/>
          <w:szCs w:val="22"/>
        </w:rPr>
      </w:pPr>
      <w:r>
        <w:rPr>
          <w:noProof/>
          <w:sz w:val="22"/>
          <w:szCs w:val="22"/>
        </w:rPr>
        <w:lastRenderedPageBreak/>
        <w:drawing>
          <wp:inline distT="0" distB="0" distL="0" distR="0" wp14:anchorId="06E06978" wp14:editId="558BB4D6">
            <wp:extent cx="5731510" cy="6965950"/>
            <wp:effectExtent l="0" t="0" r="2540" b="635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6965950"/>
                    </a:xfrm>
                    <a:prstGeom prst="rect">
                      <a:avLst/>
                    </a:prstGeom>
                  </pic:spPr>
                </pic:pic>
              </a:graphicData>
            </a:graphic>
          </wp:inline>
        </w:drawing>
      </w:r>
    </w:p>
    <w:p w14:paraId="43C93A49" w14:textId="77777777" w:rsidR="004168F2" w:rsidRDefault="004168F2" w:rsidP="00831155">
      <w:pPr>
        <w:rPr>
          <w:sz w:val="22"/>
          <w:szCs w:val="22"/>
        </w:rPr>
      </w:pPr>
    </w:p>
    <w:p w14:paraId="3185C7B5" w14:textId="4A0EB57E" w:rsidR="00900CCB" w:rsidRPr="0077001F" w:rsidRDefault="00900CCB" w:rsidP="00831155">
      <w:pPr>
        <w:rPr>
          <w:sz w:val="22"/>
          <w:szCs w:val="22"/>
        </w:rPr>
      </w:pPr>
    </w:p>
    <w:sectPr w:rsidR="00900CCB" w:rsidRPr="007700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AF22" w14:textId="77777777" w:rsidR="00914F9E" w:rsidRDefault="00914F9E" w:rsidP="00106885">
      <w:r>
        <w:separator/>
      </w:r>
    </w:p>
  </w:endnote>
  <w:endnote w:type="continuationSeparator" w:id="0">
    <w:p w14:paraId="0DEF9034" w14:textId="77777777" w:rsidR="00914F9E" w:rsidRDefault="00914F9E" w:rsidP="00106885">
      <w:r>
        <w:continuationSeparator/>
      </w:r>
    </w:p>
  </w:endnote>
  <w:endnote w:type="continuationNotice" w:id="1">
    <w:p w14:paraId="3ADC7B7E" w14:textId="77777777" w:rsidR="00914F9E" w:rsidRDefault="00914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4725084"/>
      <w:docPartObj>
        <w:docPartGallery w:val="Page Numbers (Bottom of Page)"/>
        <w:docPartUnique/>
      </w:docPartObj>
    </w:sdtPr>
    <w:sdtEndPr>
      <w:rPr>
        <w:rStyle w:val="PageNumber"/>
      </w:rPr>
    </w:sdtEndPr>
    <w:sdtContent>
      <w:p w14:paraId="7BE179F0" w14:textId="3E8E30E0" w:rsidR="00C9682F" w:rsidRDefault="00C9682F" w:rsidP="00FA5F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42E896" w14:textId="77777777" w:rsidR="00C9682F" w:rsidRDefault="00C9682F" w:rsidP="009A43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9099131"/>
      <w:docPartObj>
        <w:docPartGallery w:val="Page Numbers (Bottom of Page)"/>
        <w:docPartUnique/>
      </w:docPartObj>
    </w:sdtPr>
    <w:sdtEndPr>
      <w:rPr>
        <w:rStyle w:val="PageNumber"/>
      </w:rPr>
    </w:sdtEndPr>
    <w:sdtContent>
      <w:p w14:paraId="60A41179" w14:textId="62CDC810" w:rsidR="00C9682F" w:rsidRDefault="00C9682F" w:rsidP="00FA5F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C0D15">
          <w:rPr>
            <w:rStyle w:val="PageNumber"/>
            <w:noProof/>
          </w:rPr>
          <w:t>5</w:t>
        </w:r>
        <w:r>
          <w:rPr>
            <w:rStyle w:val="PageNumber"/>
          </w:rPr>
          <w:fldChar w:fldCharType="end"/>
        </w:r>
      </w:p>
    </w:sdtContent>
  </w:sdt>
  <w:p w14:paraId="78E2F162" w14:textId="7FA55F9A" w:rsidR="00C9682F" w:rsidRPr="001F5CF7" w:rsidRDefault="00C9682F" w:rsidP="00537527">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6B99" w14:textId="77777777" w:rsidR="00914F9E" w:rsidRDefault="00914F9E" w:rsidP="00106885">
      <w:r>
        <w:separator/>
      </w:r>
    </w:p>
  </w:footnote>
  <w:footnote w:type="continuationSeparator" w:id="0">
    <w:p w14:paraId="432B9FAA" w14:textId="77777777" w:rsidR="00914F9E" w:rsidRDefault="00914F9E" w:rsidP="00106885">
      <w:r>
        <w:continuationSeparator/>
      </w:r>
    </w:p>
  </w:footnote>
  <w:footnote w:type="continuationNotice" w:id="1">
    <w:p w14:paraId="3810BF44" w14:textId="77777777" w:rsidR="00914F9E" w:rsidRDefault="00914F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CBB"/>
    <w:multiLevelType w:val="hybridMultilevel"/>
    <w:tmpl w:val="98AE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A91899"/>
    <w:multiLevelType w:val="hybridMultilevel"/>
    <w:tmpl w:val="A13C2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4B6266"/>
    <w:multiLevelType w:val="hybridMultilevel"/>
    <w:tmpl w:val="5E80C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F284E15"/>
    <w:multiLevelType w:val="hybridMultilevel"/>
    <w:tmpl w:val="35CC5E2C"/>
    <w:lvl w:ilvl="0" w:tplc="D8409B96">
      <w:numFmt w:val="bullet"/>
      <w:lvlText w:val=""/>
      <w:lvlJc w:val="left"/>
      <w:pPr>
        <w:ind w:left="3620" w:hanging="360"/>
      </w:pPr>
      <w:rPr>
        <w:rFonts w:ascii="Wingdings 3" w:eastAsia="Times New Roman" w:hAnsi="Wingdings 3" w:cs="Times New Roman" w:hint="default"/>
        <w:color w:val="auto"/>
      </w:rPr>
    </w:lvl>
    <w:lvl w:ilvl="1" w:tplc="0C090003" w:tentative="1">
      <w:start w:val="1"/>
      <w:numFmt w:val="bullet"/>
      <w:lvlText w:val="o"/>
      <w:lvlJc w:val="left"/>
      <w:pPr>
        <w:ind w:left="4340" w:hanging="360"/>
      </w:pPr>
      <w:rPr>
        <w:rFonts w:ascii="Courier New" w:hAnsi="Courier New" w:cs="Courier New" w:hint="default"/>
      </w:rPr>
    </w:lvl>
    <w:lvl w:ilvl="2" w:tplc="0C090005" w:tentative="1">
      <w:start w:val="1"/>
      <w:numFmt w:val="bullet"/>
      <w:lvlText w:val=""/>
      <w:lvlJc w:val="left"/>
      <w:pPr>
        <w:ind w:left="5060" w:hanging="360"/>
      </w:pPr>
      <w:rPr>
        <w:rFonts w:ascii="Wingdings" w:hAnsi="Wingdings" w:hint="default"/>
      </w:rPr>
    </w:lvl>
    <w:lvl w:ilvl="3" w:tplc="0C090001" w:tentative="1">
      <w:start w:val="1"/>
      <w:numFmt w:val="bullet"/>
      <w:lvlText w:val=""/>
      <w:lvlJc w:val="left"/>
      <w:pPr>
        <w:ind w:left="5780" w:hanging="360"/>
      </w:pPr>
      <w:rPr>
        <w:rFonts w:ascii="Symbol" w:hAnsi="Symbol" w:hint="default"/>
      </w:rPr>
    </w:lvl>
    <w:lvl w:ilvl="4" w:tplc="0C090003" w:tentative="1">
      <w:start w:val="1"/>
      <w:numFmt w:val="bullet"/>
      <w:lvlText w:val="o"/>
      <w:lvlJc w:val="left"/>
      <w:pPr>
        <w:ind w:left="6500" w:hanging="360"/>
      </w:pPr>
      <w:rPr>
        <w:rFonts w:ascii="Courier New" w:hAnsi="Courier New" w:cs="Courier New" w:hint="default"/>
      </w:rPr>
    </w:lvl>
    <w:lvl w:ilvl="5" w:tplc="0C090005" w:tentative="1">
      <w:start w:val="1"/>
      <w:numFmt w:val="bullet"/>
      <w:lvlText w:val=""/>
      <w:lvlJc w:val="left"/>
      <w:pPr>
        <w:ind w:left="7220" w:hanging="360"/>
      </w:pPr>
      <w:rPr>
        <w:rFonts w:ascii="Wingdings" w:hAnsi="Wingdings" w:hint="default"/>
      </w:rPr>
    </w:lvl>
    <w:lvl w:ilvl="6" w:tplc="0C090001" w:tentative="1">
      <w:start w:val="1"/>
      <w:numFmt w:val="bullet"/>
      <w:lvlText w:val=""/>
      <w:lvlJc w:val="left"/>
      <w:pPr>
        <w:ind w:left="7940" w:hanging="360"/>
      </w:pPr>
      <w:rPr>
        <w:rFonts w:ascii="Symbol" w:hAnsi="Symbol" w:hint="default"/>
      </w:rPr>
    </w:lvl>
    <w:lvl w:ilvl="7" w:tplc="0C090003" w:tentative="1">
      <w:start w:val="1"/>
      <w:numFmt w:val="bullet"/>
      <w:lvlText w:val="o"/>
      <w:lvlJc w:val="left"/>
      <w:pPr>
        <w:ind w:left="8660" w:hanging="360"/>
      </w:pPr>
      <w:rPr>
        <w:rFonts w:ascii="Courier New" w:hAnsi="Courier New" w:cs="Courier New" w:hint="default"/>
      </w:rPr>
    </w:lvl>
    <w:lvl w:ilvl="8" w:tplc="0C090005" w:tentative="1">
      <w:start w:val="1"/>
      <w:numFmt w:val="bullet"/>
      <w:lvlText w:val=""/>
      <w:lvlJc w:val="left"/>
      <w:pPr>
        <w:ind w:left="9380" w:hanging="360"/>
      </w:pPr>
      <w:rPr>
        <w:rFonts w:ascii="Wingdings" w:hAnsi="Wingdings" w:hint="default"/>
      </w:rPr>
    </w:lvl>
  </w:abstractNum>
  <w:abstractNum w:abstractNumId="4" w15:restartNumberingAfterBreak="0">
    <w:nsid w:val="316E109B"/>
    <w:multiLevelType w:val="hybridMultilevel"/>
    <w:tmpl w:val="858C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141AB8"/>
    <w:multiLevelType w:val="hybridMultilevel"/>
    <w:tmpl w:val="63A87C50"/>
    <w:lvl w:ilvl="0" w:tplc="F1B2BE1A">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960B34"/>
    <w:multiLevelType w:val="hybridMultilevel"/>
    <w:tmpl w:val="17F69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045CFE"/>
    <w:multiLevelType w:val="hybridMultilevel"/>
    <w:tmpl w:val="4D5ADD9A"/>
    <w:lvl w:ilvl="0" w:tplc="7DF6C760">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9347A2"/>
    <w:multiLevelType w:val="multilevel"/>
    <w:tmpl w:val="B14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A6680"/>
    <w:multiLevelType w:val="hybridMultilevel"/>
    <w:tmpl w:val="18387B50"/>
    <w:lvl w:ilvl="0" w:tplc="0C090001">
      <w:start w:val="1"/>
      <w:numFmt w:val="bullet"/>
      <w:lvlText w:val=""/>
      <w:lvlJc w:val="left"/>
      <w:pPr>
        <w:ind w:left="863" w:hanging="360"/>
      </w:pPr>
      <w:rPr>
        <w:rFonts w:ascii="Symbol" w:hAnsi="Symbol" w:hint="default"/>
      </w:rPr>
    </w:lvl>
    <w:lvl w:ilvl="1" w:tplc="0C090003" w:tentative="1">
      <w:start w:val="1"/>
      <w:numFmt w:val="bullet"/>
      <w:lvlText w:val="o"/>
      <w:lvlJc w:val="left"/>
      <w:pPr>
        <w:ind w:left="1583" w:hanging="360"/>
      </w:pPr>
      <w:rPr>
        <w:rFonts w:ascii="Courier New" w:hAnsi="Courier New" w:cs="Courier New" w:hint="default"/>
      </w:rPr>
    </w:lvl>
    <w:lvl w:ilvl="2" w:tplc="0C090005" w:tentative="1">
      <w:start w:val="1"/>
      <w:numFmt w:val="bullet"/>
      <w:lvlText w:val=""/>
      <w:lvlJc w:val="left"/>
      <w:pPr>
        <w:ind w:left="2303" w:hanging="360"/>
      </w:pPr>
      <w:rPr>
        <w:rFonts w:ascii="Wingdings" w:hAnsi="Wingdings" w:hint="default"/>
      </w:rPr>
    </w:lvl>
    <w:lvl w:ilvl="3" w:tplc="0C090001" w:tentative="1">
      <w:start w:val="1"/>
      <w:numFmt w:val="bullet"/>
      <w:lvlText w:val=""/>
      <w:lvlJc w:val="left"/>
      <w:pPr>
        <w:ind w:left="3023" w:hanging="360"/>
      </w:pPr>
      <w:rPr>
        <w:rFonts w:ascii="Symbol" w:hAnsi="Symbol" w:hint="default"/>
      </w:rPr>
    </w:lvl>
    <w:lvl w:ilvl="4" w:tplc="0C090003" w:tentative="1">
      <w:start w:val="1"/>
      <w:numFmt w:val="bullet"/>
      <w:lvlText w:val="o"/>
      <w:lvlJc w:val="left"/>
      <w:pPr>
        <w:ind w:left="3743" w:hanging="360"/>
      </w:pPr>
      <w:rPr>
        <w:rFonts w:ascii="Courier New" w:hAnsi="Courier New" w:cs="Courier New" w:hint="default"/>
      </w:rPr>
    </w:lvl>
    <w:lvl w:ilvl="5" w:tplc="0C090005" w:tentative="1">
      <w:start w:val="1"/>
      <w:numFmt w:val="bullet"/>
      <w:lvlText w:val=""/>
      <w:lvlJc w:val="left"/>
      <w:pPr>
        <w:ind w:left="4463" w:hanging="360"/>
      </w:pPr>
      <w:rPr>
        <w:rFonts w:ascii="Wingdings" w:hAnsi="Wingdings" w:hint="default"/>
      </w:rPr>
    </w:lvl>
    <w:lvl w:ilvl="6" w:tplc="0C090001" w:tentative="1">
      <w:start w:val="1"/>
      <w:numFmt w:val="bullet"/>
      <w:lvlText w:val=""/>
      <w:lvlJc w:val="left"/>
      <w:pPr>
        <w:ind w:left="5183" w:hanging="360"/>
      </w:pPr>
      <w:rPr>
        <w:rFonts w:ascii="Symbol" w:hAnsi="Symbol" w:hint="default"/>
      </w:rPr>
    </w:lvl>
    <w:lvl w:ilvl="7" w:tplc="0C090003" w:tentative="1">
      <w:start w:val="1"/>
      <w:numFmt w:val="bullet"/>
      <w:lvlText w:val="o"/>
      <w:lvlJc w:val="left"/>
      <w:pPr>
        <w:ind w:left="5903" w:hanging="360"/>
      </w:pPr>
      <w:rPr>
        <w:rFonts w:ascii="Courier New" w:hAnsi="Courier New" w:cs="Courier New" w:hint="default"/>
      </w:rPr>
    </w:lvl>
    <w:lvl w:ilvl="8" w:tplc="0C090005" w:tentative="1">
      <w:start w:val="1"/>
      <w:numFmt w:val="bullet"/>
      <w:lvlText w:val=""/>
      <w:lvlJc w:val="left"/>
      <w:pPr>
        <w:ind w:left="6623" w:hanging="360"/>
      </w:pPr>
      <w:rPr>
        <w:rFonts w:ascii="Wingdings" w:hAnsi="Wingdings" w:hint="default"/>
      </w:rPr>
    </w:lvl>
  </w:abstractNum>
  <w:abstractNum w:abstractNumId="10" w15:restartNumberingAfterBreak="0">
    <w:nsid w:val="69F52BA5"/>
    <w:multiLevelType w:val="hybridMultilevel"/>
    <w:tmpl w:val="084CC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B01799"/>
    <w:multiLevelType w:val="hybridMultilevel"/>
    <w:tmpl w:val="36FA7828"/>
    <w:lvl w:ilvl="0" w:tplc="17904764">
      <w:numFmt w:val="bullet"/>
      <w:lvlText w:val=""/>
      <w:lvlJc w:val="left"/>
      <w:pPr>
        <w:ind w:left="3620" w:hanging="360"/>
      </w:pPr>
      <w:rPr>
        <w:rFonts w:ascii="Wingdings 3" w:eastAsia="Times New Roman" w:hAnsi="Wingdings 3" w:cs="Times New Roman" w:hint="default"/>
        <w:color w:val="auto"/>
      </w:rPr>
    </w:lvl>
    <w:lvl w:ilvl="1" w:tplc="0C090003" w:tentative="1">
      <w:start w:val="1"/>
      <w:numFmt w:val="bullet"/>
      <w:lvlText w:val="o"/>
      <w:lvlJc w:val="left"/>
      <w:pPr>
        <w:ind w:left="4340" w:hanging="360"/>
      </w:pPr>
      <w:rPr>
        <w:rFonts w:ascii="Courier New" w:hAnsi="Courier New" w:cs="Courier New" w:hint="default"/>
      </w:rPr>
    </w:lvl>
    <w:lvl w:ilvl="2" w:tplc="0C090005" w:tentative="1">
      <w:start w:val="1"/>
      <w:numFmt w:val="bullet"/>
      <w:lvlText w:val=""/>
      <w:lvlJc w:val="left"/>
      <w:pPr>
        <w:ind w:left="5060" w:hanging="360"/>
      </w:pPr>
      <w:rPr>
        <w:rFonts w:ascii="Wingdings" w:hAnsi="Wingdings" w:hint="default"/>
      </w:rPr>
    </w:lvl>
    <w:lvl w:ilvl="3" w:tplc="0C090001" w:tentative="1">
      <w:start w:val="1"/>
      <w:numFmt w:val="bullet"/>
      <w:lvlText w:val=""/>
      <w:lvlJc w:val="left"/>
      <w:pPr>
        <w:ind w:left="5780" w:hanging="360"/>
      </w:pPr>
      <w:rPr>
        <w:rFonts w:ascii="Symbol" w:hAnsi="Symbol" w:hint="default"/>
      </w:rPr>
    </w:lvl>
    <w:lvl w:ilvl="4" w:tplc="0C090003" w:tentative="1">
      <w:start w:val="1"/>
      <w:numFmt w:val="bullet"/>
      <w:lvlText w:val="o"/>
      <w:lvlJc w:val="left"/>
      <w:pPr>
        <w:ind w:left="6500" w:hanging="360"/>
      </w:pPr>
      <w:rPr>
        <w:rFonts w:ascii="Courier New" w:hAnsi="Courier New" w:cs="Courier New" w:hint="default"/>
      </w:rPr>
    </w:lvl>
    <w:lvl w:ilvl="5" w:tplc="0C090005" w:tentative="1">
      <w:start w:val="1"/>
      <w:numFmt w:val="bullet"/>
      <w:lvlText w:val=""/>
      <w:lvlJc w:val="left"/>
      <w:pPr>
        <w:ind w:left="7220" w:hanging="360"/>
      </w:pPr>
      <w:rPr>
        <w:rFonts w:ascii="Wingdings" w:hAnsi="Wingdings" w:hint="default"/>
      </w:rPr>
    </w:lvl>
    <w:lvl w:ilvl="6" w:tplc="0C090001" w:tentative="1">
      <w:start w:val="1"/>
      <w:numFmt w:val="bullet"/>
      <w:lvlText w:val=""/>
      <w:lvlJc w:val="left"/>
      <w:pPr>
        <w:ind w:left="7940" w:hanging="360"/>
      </w:pPr>
      <w:rPr>
        <w:rFonts w:ascii="Symbol" w:hAnsi="Symbol" w:hint="default"/>
      </w:rPr>
    </w:lvl>
    <w:lvl w:ilvl="7" w:tplc="0C090003" w:tentative="1">
      <w:start w:val="1"/>
      <w:numFmt w:val="bullet"/>
      <w:lvlText w:val="o"/>
      <w:lvlJc w:val="left"/>
      <w:pPr>
        <w:ind w:left="8660" w:hanging="360"/>
      </w:pPr>
      <w:rPr>
        <w:rFonts w:ascii="Courier New" w:hAnsi="Courier New" w:cs="Courier New" w:hint="default"/>
      </w:rPr>
    </w:lvl>
    <w:lvl w:ilvl="8" w:tplc="0C090005" w:tentative="1">
      <w:start w:val="1"/>
      <w:numFmt w:val="bullet"/>
      <w:lvlText w:val=""/>
      <w:lvlJc w:val="left"/>
      <w:pPr>
        <w:ind w:left="9380" w:hanging="360"/>
      </w:pPr>
      <w:rPr>
        <w:rFonts w:ascii="Wingdings" w:hAnsi="Wingdings" w:hint="default"/>
      </w:rPr>
    </w:lvl>
  </w:abstractNum>
  <w:abstractNum w:abstractNumId="12" w15:restartNumberingAfterBreak="0">
    <w:nsid w:val="760A2D4B"/>
    <w:multiLevelType w:val="hybridMultilevel"/>
    <w:tmpl w:val="4AFC20D8"/>
    <w:lvl w:ilvl="0" w:tplc="EECCC864">
      <w:numFmt w:val="bullet"/>
      <w:lvlText w:val=""/>
      <w:lvlJc w:val="left"/>
      <w:pPr>
        <w:ind w:left="3620" w:hanging="360"/>
      </w:pPr>
      <w:rPr>
        <w:rFonts w:ascii="Wingdings 3" w:eastAsia="Times New Roman" w:hAnsi="Wingdings 3" w:cs="Times New Roman" w:hint="default"/>
        <w:color w:val="auto"/>
      </w:rPr>
    </w:lvl>
    <w:lvl w:ilvl="1" w:tplc="0C090003" w:tentative="1">
      <w:start w:val="1"/>
      <w:numFmt w:val="bullet"/>
      <w:lvlText w:val="o"/>
      <w:lvlJc w:val="left"/>
      <w:pPr>
        <w:ind w:left="4340" w:hanging="360"/>
      </w:pPr>
      <w:rPr>
        <w:rFonts w:ascii="Courier New" w:hAnsi="Courier New" w:cs="Courier New" w:hint="default"/>
      </w:rPr>
    </w:lvl>
    <w:lvl w:ilvl="2" w:tplc="0C090005" w:tentative="1">
      <w:start w:val="1"/>
      <w:numFmt w:val="bullet"/>
      <w:lvlText w:val=""/>
      <w:lvlJc w:val="left"/>
      <w:pPr>
        <w:ind w:left="5060" w:hanging="360"/>
      </w:pPr>
      <w:rPr>
        <w:rFonts w:ascii="Wingdings" w:hAnsi="Wingdings" w:hint="default"/>
      </w:rPr>
    </w:lvl>
    <w:lvl w:ilvl="3" w:tplc="0C090001" w:tentative="1">
      <w:start w:val="1"/>
      <w:numFmt w:val="bullet"/>
      <w:lvlText w:val=""/>
      <w:lvlJc w:val="left"/>
      <w:pPr>
        <w:ind w:left="5780" w:hanging="360"/>
      </w:pPr>
      <w:rPr>
        <w:rFonts w:ascii="Symbol" w:hAnsi="Symbol" w:hint="default"/>
      </w:rPr>
    </w:lvl>
    <w:lvl w:ilvl="4" w:tplc="0C090003" w:tentative="1">
      <w:start w:val="1"/>
      <w:numFmt w:val="bullet"/>
      <w:lvlText w:val="o"/>
      <w:lvlJc w:val="left"/>
      <w:pPr>
        <w:ind w:left="6500" w:hanging="360"/>
      </w:pPr>
      <w:rPr>
        <w:rFonts w:ascii="Courier New" w:hAnsi="Courier New" w:cs="Courier New" w:hint="default"/>
      </w:rPr>
    </w:lvl>
    <w:lvl w:ilvl="5" w:tplc="0C090005" w:tentative="1">
      <w:start w:val="1"/>
      <w:numFmt w:val="bullet"/>
      <w:lvlText w:val=""/>
      <w:lvlJc w:val="left"/>
      <w:pPr>
        <w:ind w:left="7220" w:hanging="360"/>
      </w:pPr>
      <w:rPr>
        <w:rFonts w:ascii="Wingdings" w:hAnsi="Wingdings" w:hint="default"/>
      </w:rPr>
    </w:lvl>
    <w:lvl w:ilvl="6" w:tplc="0C090001" w:tentative="1">
      <w:start w:val="1"/>
      <w:numFmt w:val="bullet"/>
      <w:lvlText w:val=""/>
      <w:lvlJc w:val="left"/>
      <w:pPr>
        <w:ind w:left="7940" w:hanging="360"/>
      </w:pPr>
      <w:rPr>
        <w:rFonts w:ascii="Symbol" w:hAnsi="Symbol" w:hint="default"/>
      </w:rPr>
    </w:lvl>
    <w:lvl w:ilvl="7" w:tplc="0C090003" w:tentative="1">
      <w:start w:val="1"/>
      <w:numFmt w:val="bullet"/>
      <w:lvlText w:val="o"/>
      <w:lvlJc w:val="left"/>
      <w:pPr>
        <w:ind w:left="8660" w:hanging="360"/>
      </w:pPr>
      <w:rPr>
        <w:rFonts w:ascii="Courier New" w:hAnsi="Courier New" w:cs="Courier New" w:hint="default"/>
      </w:rPr>
    </w:lvl>
    <w:lvl w:ilvl="8" w:tplc="0C090005" w:tentative="1">
      <w:start w:val="1"/>
      <w:numFmt w:val="bullet"/>
      <w:lvlText w:val=""/>
      <w:lvlJc w:val="left"/>
      <w:pPr>
        <w:ind w:left="9380" w:hanging="360"/>
      </w:pPr>
      <w:rPr>
        <w:rFonts w:ascii="Wingdings" w:hAnsi="Wingdings" w:hint="default"/>
      </w:rPr>
    </w:lvl>
  </w:abstractNum>
  <w:abstractNum w:abstractNumId="13" w15:restartNumberingAfterBreak="0">
    <w:nsid w:val="7DA503A2"/>
    <w:multiLevelType w:val="multilevel"/>
    <w:tmpl w:val="600E6A6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3"/>
  </w:num>
  <w:num w:numId="4">
    <w:abstractNumId w:val="4"/>
  </w:num>
  <w:num w:numId="5">
    <w:abstractNumId w:val="1"/>
  </w:num>
  <w:num w:numId="6">
    <w:abstractNumId w:val="9"/>
  </w:num>
  <w:num w:numId="7">
    <w:abstractNumId w:val="8"/>
  </w:num>
  <w:num w:numId="8">
    <w:abstractNumId w:val="10"/>
  </w:num>
  <w:num w:numId="9">
    <w:abstractNumId w:val="6"/>
  </w:num>
  <w:num w:numId="10">
    <w:abstractNumId w:val="11"/>
  </w:num>
  <w:num w:numId="11">
    <w:abstractNumId w:val="12"/>
  </w:num>
  <w:num w:numId="12">
    <w:abstractNumId w:val="3"/>
  </w:num>
  <w:num w:numId="13">
    <w:abstractNumId w:val="5"/>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Health Promo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20zapeez2pz6ew0davd9vz9rfttf0feda5&quot;&gt;My EndNote Library latest - Copy Copy-Saved-Saved-Converted&lt;record-ids&gt;&lt;item&gt;2477&lt;/item&gt;&lt;item&gt;2492&lt;/item&gt;&lt;item&gt;2604&lt;/item&gt;&lt;item&gt;2718&lt;/item&gt;&lt;item&gt;2897&lt;/item&gt;&lt;item&gt;2898&lt;/item&gt;&lt;item&gt;2899&lt;/item&gt;&lt;item&gt;2905&lt;/item&gt;&lt;item&gt;2906&lt;/item&gt;&lt;item&gt;2909&lt;/item&gt;&lt;item&gt;2917&lt;/item&gt;&lt;item&gt;3013&lt;/item&gt;&lt;item&gt;3208&lt;/item&gt;&lt;item&gt;3209&lt;/item&gt;&lt;item&gt;3217&lt;/item&gt;&lt;item&gt;3218&lt;/item&gt;&lt;item&gt;3219&lt;/item&gt;&lt;item&gt;3220&lt;/item&gt;&lt;item&gt;3221&lt;/item&gt;&lt;item&gt;3223&lt;/item&gt;&lt;item&gt;3224&lt;/item&gt;&lt;item&gt;3226&lt;/item&gt;&lt;item&gt;3227&lt;/item&gt;&lt;item&gt;3228&lt;/item&gt;&lt;item&gt;3229&lt;/item&gt;&lt;item&gt;3230&lt;/item&gt;&lt;item&gt;3231&lt;/item&gt;&lt;item&gt;3232&lt;/item&gt;&lt;item&gt;3233&lt;/item&gt;&lt;item&gt;3235&lt;/item&gt;&lt;item&gt;3236&lt;/item&gt;&lt;item&gt;3237&lt;/item&gt;&lt;item&gt;3240&lt;/item&gt;&lt;item&gt;3241&lt;/item&gt;&lt;item&gt;3242&lt;/item&gt;&lt;item&gt;3243&lt;/item&gt;&lt;item&gt;3245&lt;/item&gt;&lt;item&gt;3246&lt;/item&gt;&lt;item&gt;3247&lt;/item&gt;&lt;item&gt;3248&lt;/item&gt;&lt;item&gt;3252&lt;/item&gt;&lt;item&gt;3253&lt;/item&gt;&lt;item&gt;3254&lt;/item&gt;&lt;item&gt;3255&lt;/item&gt;&lt;item&gt;3256&lt;/item&gt;&lt;item&gt;3257&lt;/item&gt;&lt;item&gt;3258&lt;/item&gt;&lt;item&gt;3259&lt;/item&gt;&lt;item&gt;3260&lt;/item&gt;&lt;item&gt;3261&lt;/item&gt;&lt;item&gt;3262&lt;/item&gt;&lt;item&gt;3264&lt;/item&gt;&lt;item&gt;3265&lt;/item&gt;&lt;item&gt;3266&lt;/item&gt;&lt;item&gt;3268&lt;/item&gt;&lt;item&gt;3269&lt;/item&gt;&lt;item&gt;3271&lt;/item&gt;&lt;item&gt;3272&lt;/item&gt;&lt;item&gt;3273&lt;/item&gt;&lt;item&gt;3274&lt;/item&gt;&lt;item&gt;3275&lt;/item&gt;&lt;item&gt;3276&lt;/item&gt;&lt;item&gt;3277&lt;/item&gt;&lt;item&gt;3279&lt;/item&gt;&lt;item&gt;3280&lt;/item&gt;&lt;item&gt;3282&lt;/item&gt;&lt;item&gt;3284&lt;/item&gt;&lt;item&gt;3285&lt;/item&gt;&lt;item&gt;3286&lt;/item&gt;&lt;item&gt;3287&lt;/item&gt;&lt;item&gt;3288&lt;/item&gt;&lt;item&gt;3289&lt;/item&gt;&lt;item&gt;3290&lt;/item&gt;&lt;item&gt;3291&lt;/item&gt;&lt;item&gt;3293&lt;/item&gt;&lt;item&gt;3294&lt;/item&gt;&lt;item&gt;3296&lt;/item&gt;&lt;item&gt;3297&lt;/item&gt;&lt;item&gt;3298&lt;/item&gt;&lt;item&gt;3299&lt;/item&gt;&lt;item&gt;3300&lt;/item&gt;&lt;item&gt;3301&lt;/item&gt;&lt;item&gt;3302&lt;/item&gt;&lt;item&gt;3305&lt;/item&gt;&lt;item&gt;3306&lt;/item&gt;&lt;item&gt;3308&lt;/item&gt;&lt;/record-ids&gt;&lt;/item&gt;&lt;/Libraries&gt;"/>
  </w:docVars>
  <w:rsids>
    <w:rsidRoot w:val="00E4049D"/>
    <w:rsid w:val="000001AE"/>
    <w:rsid w:val="00000260"/>
    <w:rsid w:val="00000BA0"/>
    <w:rsid w:val="00001CA5"/>
    <w:rsid w:val="000022AB"/>
    <w:rsid w:val="0000269A"/>
    <w:rsid w:val="00002DA9"/>
    <w:rsid w:val="00004894"/>
    <w:rsid w:val="000052BF"/>
    <w:rsid w:val="00005475"/>
    <w:rsid w:val="00005B36"/>
    <w:rsid w:val="00005FF6"/>
    <w:rsid w:val="000063AD"/>
    <w:rsid w:val="0000648E"/>
    <w:rsid w:val="0000658D"/>
    <w:rsid w:val="00007375"/>
    <w:rsid w:val="000073A3"/>
    <w:rsid w:val="00010272"/>
    <w:rsid w:val="000106D0"/>
    <w:rsid w:val="00010CF2"/>
    <w:rsid w:val="0001168F"/>
    <w:rsid w:val="0001185A"/>
    <w:rsid w:val="00012034"/>
    <w:rsid w:val="00013165"/>
    <w:rsid w:val="00013354"/>
    <w:rsid w:val="00013390"/>
    <w:rsid w:val="000133D5"/>
    <w:rsid w:val="00013CBD"/>
    <w:rsid w:val="00015187"/>
    <w:rsid w:val="000151FA"/>
    <w:rsid w:val="00015C32"/>
    <w:rsid w:val="00015E67"/>
    <w:rsid w:val="000161C3"/>
    <w:rsid w:val="00016FC7"/>
    <w:rsid w:val="00017054"/>
    <w:rsid w:val="00017C3B"/>
    <w:rsid w:val="0002155C"/>
    <w:rsid w:val="000224D2"/>
    <w:rsid w:val="00022B3E"/>
    <w:rsid w:val="000236EB"/>
    <w:rsid w:val="00023B22"/>
    <w:rsid w:val="00023D14"/>
    <w:rsid w:val="000259F2"/>
    <w:rsid w:val="00025D05"/>
    <w:rsid w:val="00025D0A"/>
    <w:rsid w:val="000269AA"/>
    <w:rsid w:val="00026A89"/>
    <w:rsid w:val="00027373"/>
    <w:rsid w:val="000277BE"/>
    <w:rsid w:val="00027A07"/>
    <w:rsid w:val="000305D6"/>
    <w:rsid w:val="0003187D"/>
    <w:rsid w:val="0003206D"/>
    <w:rsid w:val="00032162"/>
    <w:rsid w:val="00032247"/>
    <w:rsid w:val="00032810"/>
    <w:rsid w:val="00032850"/>
    <w:rsid w:val="000345D4"/>
    <w:rsid w:val="0003506E"/>
    <w:rsid w:val="00035556"/>
    <w:rsid w:val="00035BE1"/>
    <w:rsid w:val="0003619B"/>
    <w:rsid w:val="00040945"/>
    <w:rsid w:val="00040DE2"/>
    <w:rsid w:val="0004146B"/>
    <w:rsid w:val="000417B2"/>
    <w:rsid w:val="00041FD8"/>
    <w:rsid w:val="00042216"/>
    <w:rsid w:val="000434A2"/>
    <w:rsid w:val="00043722"/>
    <w:rsid w:val="000437C6"/>
    <w:rsid w:val="00043DC7"/>
    <w:rsid w:val="0004423E"/>
    <w:rsid w:val="000449E2"/>
    <w:rsid w:val="00044F41"/>
    <w:rsid w:val="000451CB"/>
    <w:rsid w:val="00045BBB"/>
    <w:rsid w:val="00047126"/>
    <w:rsid w:val="00047857"/>
    <w:rsid w:val="00050EE8"/>
    <w:rsid w:val="000514B0"/>
    <w:rsid w:val="0005241B"/>
    <w:rsid w:val="00052FB4"/>
    <w:rsid w:val="00053068"/>
    <w:rsid w:val="00053B18"/>
    <w:rsid w:val="00054A50"/>
    <w:rsid w:val="00055051"/>
    <w:rsid w:val="00055373"/>
    <w:rsid w:val="00055855"/>
    <w:rsid w:val="00055DA2"/>
    <w:rsid w:val="00055E70"/>
    <w:rsid w:val="00055FB2"/>
    <w:rsid w:val="000562F9"/>
    <w:rsid w:val="0005693D"/>
    <w:rsid w:val="00056EC3"/>
    <w:rsid w:val="00057139"/>
    <w:rsid w:val="00057BE0"/>
    <w:rsid w:val="00060259"/>
    <w:rsid w:val="000607D0"/>
    <w:rsid w:val="000612F9"/>
    <w:rsid w:val="00061CBB"/>
    <w:rsid w:val="00061D1B"/>
    <w:rsid w:val="0006274A"/>
    <w:rsid w:val="00062770"/>
    <w:rsid w:val="00062CE2"/>
    <w:rsid w:val="00063089"/>
    <w:rsid w:val="00063E1D"/>
    <w:rsid w:val="000646C3"/>
    <w:rsid w:val="00065DD8"/>
    <w:rsid w:val="00066A9A"/>
    <w:rsid w:val="00066EAC"/>
    <w:rsid w:val="0007038A"/>
    <w:rsid w:val="000716F5"/>
    <w:rsid w:val="00071E1B"/>
    <w:rsid w:val="000723C4"/>
    <w:rsid w:val="000733B1"/>
    <w:rsid w:val="00073961"/>
    <w:rsid w:val="00074170"/>
    <w:rsid w:val="0007453F"/>
    <w:rsid w:val="00074A2E"/>
    <w:rsid w:val="00074B0E"/>
    <w:rsid w:val="00075334"/>
    <w:rsid w:val="0007750B"/>
    <w:rsid w:val="0007781D"/>
    <w:rsid w:val="00077C6B"/>
    <w:rsid w:val="0008096C"/>
    <w:rsid w:val="00081AC0"/>
    <w:rsid w:val="00083039"/>
    <w:rsid w:val="00083407"/>
    <w:rsid w:val="00084061"/>
    <w:rsid w:val="00084895"/>
    <w:rsid w:val="000849AD"/>
    <w:rsid w:val="0008564A"/>
    <w:rsid w:val="00086678"/>
    <w:rsid w:val="0008756E"/>
    <w:rsid w:val="00091DC7"/>
    <w:rsid w:val="00091F6B"/>
    <w:rsid w:val="000922C1"/>
    <w:rsid w:val="00092EB1"/>
    <w:rsid w:val="000937DB"/>
    <w:rsid w:val="00093890"/>
    <w:rsid w:val="00093F5E"/>
    <w:rsid w:val="000943D7"/>
    <w:rsid w:val="0009497B"/>
    <w:rsid w:val="000949C4"/>
    <w:rsid w:val="000961D0"/>
    <w:rsid w:val="000A0A44"/>
    <w:rsid w:val="000A10DE"/>
    <w:rsid w:val="000A1B06"/>
    <w:rsid w:val="000A1DFF"/>
    <w:rsid w:val="000A1FD7"/>
    <w:rsid w:val="000A30C2"/>
    <w:rsid w:val="000A33AD"/>
    <w:rsid w:val="000A33FB"/>
    <w:rsid w:val="000A456D"/>
    <w:rsid w:val="000A4F62"/>
    <w:rsid w:val="000A6BE8"/>
    <w:rsid w:val="000A6E8E"/>
    <w:rsid w:val="000A766A"/>
    <w:rsid w:val="000B1DA3"/>
    <w:rsid w:val="000B1F69"/>
    <w:rsid w:val="000B2233"/>
    <w:rsid w:val="000B281C"/>
    <w:rsid w:val="000B412D"/>
    <w:rsid w:val="000B4713"/>
    <w:rsid w:val="000B4A9F"/>
    <w:rsid w:val="000B4D18"/>
    <w:rsid w:val="000B4EE0"/>
    <w:rsid w:val="000B51C1"/>
    <w:rsid w:val="000B6C9E"/>
    <w:rsid w:val="000B71F1"/>
    <w:rsid w:val="000B7508"/>
    <w:rsid w:val="000B765F"/>
    <w:rsid w:val="000C0108"/>
    <w:rsid w:val="000C0398"/>
    <w:rsid w:val="000C0F4B"/>
    <w:rsid w:val="000C108E"/>
    <w:rsid w:val="000C14FC"/>
    <w:rsid w:val="000C19D8"/>
    <w:rsid w:val="000C33A5"/>
    <w:rsid w:val="000C38EF"/>
    <w:rsid w:val="000C4757"/>
    <w:rsid w:val="000C5713"/>
    <w:rsid w:val="000C6D2E"/>
    <w:rsid w:val="000C7100"/>
    <w:rsid w:val="000C788C"/>
    <w:rsid w:val="000D00E4"/>
    <w:rsid w:val="000D0990"/>
    <w:rsid w:val="000D0AC5"/>
    <w:rsid w:val="000D2324"/>
    <w:rsid w:val="000D2868"/>
    <w:rsid w:val="000D38FC"/>
    <w:rsid w:val="000D39F3"/>
    <w:rsid w:val="000D424A"/>
    <w:rsid w:val="000D591B"/>
    <w:rsid w:val="000D5B37"/>
    <w:rsid w:val="000D5B81"/>
    <w:rsid w:val="000D5F4F"/>
    <w:rsid w:val="000D6596"/>
    <w:rsid w:val="000D7018"/>
    <w:rsid w:val="000E07D5"/>
    <w:rsid w:val="000E150D"/>
    <w:rsid w:val="000E2318"/>
    <w:rsid w:val="000E3C19"/>
    <w:rsid w:val="000E4D2F"/>
    <w:rsid w:val="000E533B"/>
    <w:rsid w:val="000E533D"/>
    <w:rsid w:val="000E6DFD"/>
    <w:rsid w:val="000E747E"/>
    <w:rsid w:val="000F0CF2"/>
    <w:rsid w:val="000F1633"/>
    <w:rsid w:val="000F2150"/>
    <w:rsid w:val="000F34DF"/>
    <w:rsid w:val="000F45DC"/>
    <w:rsid w:val="000F46E9"/>
    <w:rsid w:val="000F5497"/>
    <w:rsid w:val="000F5AF8"/>
    <w:rsid w:val="000F6739"/>
    <w:rsid w:val="000F68E8"/>
    <w:rsid w:val="000F76D9"/>
    <w:rsid w:val="000F7A40"/>
    <w:rsid w:val="000F7D9C"/>
    <w:rsid w:val="0010021C"/>
    <w:rsid w:val="001003A7"/>
    <w:rsid w:val="0010179E"/>
    <w:rsid w:val="001027EC"/>
    <w:rsid w:val="00103326"/>
    <w:rsid w:val="00104010"/>
    <w:rsid w:val="001044AB"/>
    <w:rsid w:val="001047DF"/>
    <w:rsid w:val="00104C28"/>
    <w:rsid w:val="00105581"/>
    <w:rsid w:val="00105808"/>
    <w:rsid w:val="00105963"/>
    <w:rsid w:val="00105C98"/>
    <w:rsid w:val="00106885"/>
    <w:rsid w:val="001068D1"/>
    <w:rsid w:val="00106ED3"/>
    <w:rsid w:val="00106F7B"/>
    <w:rsid w:val="001070A3"/>
    <w:rsid w:val="00107B1A"/>
    <w:rsid w:val="00110629"/>
    <w:rsid w:val="00110D92"/>
    <w:rsid w:val="001112AC"/>
    <w:rsid w:val="00111BE9"/>
    <w:rsid w:val="00112228"/>
    <w:rsid w:val="001122C2"/>
    <w:rsid w:val="001126D1"/>
    <w:rsid w:val="00112C08"/>
    <w:rsid w:val="00112C71"/>
    <w:rsid w:val="001137BE"/>
    <w:rsid w:val="0011595B"/>
    <w:rsid w:val="001166B5"/>
    <w:rsid w:val="001168DE"/>
    <w:rsid w:val="00116987"/>
    <w:rsid w:val="0011709A"/>
    <w:rsid w:val="00117413"/>
    <w:rsid w:val="001174D0"/>
    <w:rsid w:val="00117926"/>
    <w:rsid w:val="00117A45"/>
    <w:rsid w:val="00117D85"/>
    <w:rsid w:val="00117F75"/>
    <w:rsid w:val="001210EE"/>
    <w:rsid w:val="001219C2"/>
    <w:rsid w:val="00121E4F"/>
    <w:rsid w:val="00121EEE"/>
    <w:rsid w:val="00122885"/>
    <w:rsid w:val="00123347"/>
    <w:rsid w:val="00123805"/>
    <w:rsid w:val="001238B6"/>
    <w:rsid w:val="00123CFF"/>
    <w:rsid w:val="001257C5"/>
    <w:rsid w:val="00125A70"/>
    <w:rsid w:val="00125C2A"/>
    <w:rsid w:val="00125D2D"/>
    <w:rsid w:val="00126188"/>
    <w:rsid w:val="00126821"/>
    <w:rsid w:val="001308CF"/>
    <w:rsid w:val="00130DA1"/>
    <w:rsid w:val="00131225"/>
    <w:rsid w:val="0013122F"/>
    <w:rsid w:val="001321D5"/>
    <w:rsid w:val="0013220C"/>
    <w:rsid w:val="00132529"/>
    <w:rsid w:val="001326F6"/>
    <w:rsid w:val="00132D26"/>
    <w:rsid w:val="00133208"/>
    <w:rsid w:val="0013380F"/>
    <w:rsid w:val="001341C1"/>
    <w:rsid w:val="001344AA"/>
    <w:rsid w:val="001346B0"/>
    <w:rsid w:val="001347B0"/>
    <w:rsid w:val="00134B87"/>
    <w:rsid w:val="00135BCE"/>
    <w:rsid w:val="00136645"/>
    <w:rsid w:val="00137336"/>
    <w:rsid w:val="0013774C"/>
    <w:rsid w:val="00140F3F"/>
    <w:rsid w:val="001413EF"/>
    <w:rsid w:val="001419DD"/>
    <w:rsid w:val="00142740"/>
    <w:rsid w:val="00142E2D"/>
    <w:rsid w:val="00142F32"/>
    <w:rsid w:val="00143615"/>
    <w:rsid w:val="00143A69"/>
    <w:rsid w:val="001440DA"/>
    <w:rsid w:val="0014443F"/>
    <w:rsid w:val="00145376"/>
    <w:rsid w:val="00145497"/>
    <w:rsid w:val="001458F0"/>
    <w:rsid w:val="00145F8D"/>
    <w:rsid w:val="00146286"/>
    <w:rsid w:val="00147B79"/>
    <w:rsid w:val="001503D8"/>
    <w:rsid w:val="00150BE3"/>
    <w:rsid w:val="00150E49"/>
    <w:rsid w:val="00151A45"/>
    <w:rsid w:val="00151BF3"/>
    <w:rsid w:val="00151D7F"/>
    <w:rsid w:val="0015211F"/>
    <w:rsid w:val="00152457"/>
    <w:rsid w:val="00152994"/>
    <w:rsid w:val="00153502"/>
    <w:rsid w:val="00153B45"/>
    <w:rsid w:val="00153FA4"/>
    <w:rsid w:val="00153FAB"/>
    <w:rsid w:val="00154108"/>
    <w:rsid w:val="0015484A"/>
    <w:rsid w:val="00154E23"/>
    <w:rsid w:val="00154F03"/>
    <w:rsid w:val="001558E2"/>
    <w:rsid w:val="00155966"/>
    <w:rsid w:val="00155F38"/>
    <w:rsid w:val="00157DEF"/>
    <w:rsid w:val="00157E40"/>
    <w:rsid w:val="00160542"/>
    <w:rsid w:val="00160587"/>
    <w:rsid w:val="00161098"/>
    <w:rsid w:val="0016141E"/>
    <w:rsid w:val="001637F0"/>
    <w:rsid w:val="00164C5E"/>
    <w:rsid w:val="00166EE7"/>
    <w:rsid w:val="00166FAA"/>
    <w:rsid w:val="00167735"/>
    <w:rsid w:val="00170088"/>
    <w:rsid w:val="00170238"/>
    <w:rsid w:val="00170618"/>
    <w:rsid w:val="00170B00"/>
    <w:rsid w:val="00172106"/>
    <w:rsid w:val="00172D5D"/>
    <w:rsid w:val="00173278"/>
    <w:rsid w:val="00173654"/>
    <w:rsid w:val="00173F4C"/>
    <w:rsid w:val="00174BF6"/>
    <w:rsid w:val="00175BAC"/>
    <w:rsid w:val="0017625C"/>
    <w:rsid w:val="001800CD"/>
    <w:rsid w:val="001804BB"/>
    <w:rsid w:val="00180A28"/>
    <w:rsid w:val="00180D2C"/>
    <w:rsid w:val="00180D55"/>
    <w:rsid w:val="0018178E"/>
    <w:rsid w:val="001824D1"/>
    <w:rsid w:val="00182E1A"/>
    <w:rsid w:val="001830C2"/>
    <w:rsid w:val="001837D9"/>
    <w:rsid w:val="00184315"/>
    <w:rsid w:val="0018440C"/>
    <w:rsid w:val="00185FF0"/>
    <w:rsid w:val="0018643A"/>
    <w:rsid w:val="001874E6"/>
    <w:rsid w:val="00187D9E"/>
    <w:rsid w:val="00190056"/>
    <w:rsid w:val="001909EB"/>
    <w:rsid w:val="00192BCA"/>
    <w:rsid w:val="001936C9"/>
    <w:rsid w:val="001936E4"/>
    <w:rsid w:val="0019393F"/>
    <w:rsid w:val="001939B7"/>
    <w:rsid w:val="00193BA8"/>
    <w:rsid w:val="00194290"/>
    <w:rsid w:val="001942C6"/>
    <w:rsid w:val="0019446D"/>
    <w:rsid w:val="00194507"/>
    <w:rsid w:val="001949E6"/>
    <w:rsid w:val="00195382"/>
    <w:rsid w:val="00195CBA"/>
    <w:rsid w:val="00196383"/>
    <w:rsid w:val="001964F1"/>
    <w:rsid w:val="00196A22"/>
    <w:rsid w:val="00196AAA"/>
    <w:rsid w:val="00196B64"/>
    <w:rsid w:val="001A04B4"/>
    <w:rsid w:val="001A132C"/>
    <w:rsid w:val="001A2C12"/>
    <w:rsid w:val="001A2C78"/>
    <w:rsid w:val="001A2F84"/>
    <w:rsid w:val="001A3336"/>
    <w:rsid w:val="001A3888"/>
    <w:rsid w:val="001A402C"/>
    <w:rsid w:val="001A464A"/>
    <w:rsid w:val="001A4927"/>
    <w:rsid w:val="001A58C1"/>
    <w:rsid w:val="001A693C"/>
    <w:rsid w:val="001A7454"/>
    <w:rsid w:val="001A7497"/>
    <w:rsid w:val="001A7C09"/>
    <w:rsid w:val="001B0E48"/>
    <w:rsid w:val="001B1276"/>
    <w:rsid w:val="001B28D5"/>
    <w:rsid w:val="001B2F05"/>
    <w:rsid w:val="001B3421"/>
    <w:rsid w:val="001B39E1"/>
    <w:rsid w:val="001B3AB7"/>
    <w:rsid w:val="001B3AE4"/>
    <w:rsid w:val="001B3F7E"/>
    <w:rsid w:val="001B42BA"/>
    <w:rsid w:val="001B46E1"/>
    <w:rsid w:val="001B4AD0"/>
    <w:rsid w:val="001B4DF1"/>
    <w:rsid w:val="001B71EB"/>
    <w:rsid w:val="001B7509"/>
    <w:rsid w:val="001B76D5"/>
    <w:rsid w:val="001B7945"/>
    <w:rsid w:val="001B7D80"/>
    <w:rsid w:val="001C149F"/>
    <w:rsid w:val="001C1CDF"/>
    <w:rsid w:val="001C223A"/>
    <w:rsid w:val="001C346E"/>
    <w:rsid w:val="001C4000"/>
    <w:rsid w:val="001C4843"/>
    <w:rsid w:val="001C4C28"/>
    <w:rsid w:val="001C4F5E"/>
    <w:rsid w:val="001C4FBE"/>
    <w:rsid w:val="001C52B3"/>
    <w:rsid w:val="001C6084"/>
    <w:rsid w:val="001C6CA7"/>
    <w:rsid w:val="001C74FE"/>
    <w:rsid w:val="001C7514"/>
    <w:rsid w:val="001C7DF5"/>
    <w:rsid w:val="001D0189"/>
    <w:rsid w:val="001D04A0"/>
    <w:rsid w:val="001D0E78"/>
    <w:rsid w:val="001D1295"/>
    <w:rsid w:val="001D14FC"/>
    <w:rsid w:val="001D1B3F"/>
    <w:rsid w:val="001D25F8"/>
    <w:rsid w:val="001D2681"/>
    <w:rsid w:val="001D41F4"/>
    <w:rsid w:val="001D5E86"/>
    <w:rsid w:val="001D625A"/>
    <w:rsid w:val="001D6CDB"/>
    <w:rsid w:val="001D74D8"/>
    <w:rsid w:val="001D7E67"/>
    <w:rsid w:val="001E122E"/>
    <w:rsid w:val="001E14B3"/>
    <w:rsid w:val="001E1E2A"/>
    <w:rsid w:val="001E1E60"/>
    <w:rsid w:val="001E1E87"/>
    <w:rsid w:val="001E1FC2"/>
    <w:rsid w:val="001E35FC"/>
    <w:rsid w:val="001E461B"/>
    <w:rsid w:val="001E4F87"/>
    <w:rsid w:val="001E53CD"/>
    <w:rsid w:val="001E594B"/>
    <w:rsid w:val="001E5B94"/>
    <w:rsid w:val="001E6559"/>
    <w:rsid w:val="001E69D6"/>
    <w:rsid w:val="001E7D94"/>
    <w:rsid w:val="001F0218"/>
    <w:rsid w:val="001F03EA"/>
    <w:rsid w:val="001F13E4"/>
    <w:rsid w:val="001F2B3A"/>
    <w:rsid w:val="001F2FAE"/>
    <w:rsid w:val="001F310D"/>
    <w:rsid w:val="001F3423"/>
    <w:rsid w:val="001F3730"/>
    <w:rsid w:val="001F4C3C"/>
    <w:rsid w:val="001F5786"/>
    <w:rsid w:val="001F5CF7"/>
    <w:rsid w:val="001F7193"/>
    <w:rsid w:val="001F776D"/>
    <w:rsid w:val="001F7B77"/>
    <w:rsid w:val="001F7F7A"/>
    <w:rsid w:val="00200338"/>
    <w:rsid w:val="00200CDD"/>
    <w:rsid w:val="00200D0C"/>
    <w:rsid w:val="002016E7"/>
    <w:rsid w:val="002016EE"/>
    <w:rsid w:val="00202A4E"/>
    <w:rsid w:val="002036F3"/>
    <w:rsid w:val="00204632"/>
    <w:rsid w:val="0020507D"/>
    <w:rsid w:val="0020587B"/>
    <w:rsid w:val="00205AAF"/>
    <w:rsid w:val="00205F61"/>
    <w:rsid w:val="0020607B"/>
    <w:rsid w:val="002060A2"/>
    <w:rsid w:val="0020678F"/>
    <w:rsid w:val="00206888"/>
    <w:rsid w:val="00206C79"/>
    <w:rsid w:val="00206C8F"/>
    <w:rsid w:val="00207CA2"/>
    <w:rsid w:val="00210111"/>
    <w:rsid w:val="00210207"/>
    <w:rsid w:val="00210323"/>
    <w:rsid w:val="00210C7E"/>
    <w:rsid w:val="00210E03"/>
    <w:rsid w:val="00210FD9"/>
    <w:rsid w:val="00210FED"/>
    <w:rsid w:val="00213591"/>
    <w:rsid w:val="00213BFD"/>
    <w:rsid w:val="0021420D"/>
    <w:rsid w:val="00214259"/>
    <w:rsid w:val="0021427C"/>
    <w:rsid w:val="0021434C"/>
    <w:rsid w:val="0021523C"/>
    <w:rsid w:val="002153F6"/>
    <w:rsid w:val="00215EAF"/>
    <w:rsid w:val="0021670A"/>
    <w:rsid w:val="002167E3"/>
    <w:rsid w:val="00216CC6"/>
    <w:rsid w:val="00216E4D"/>
    <w:rsid w:val="00216F67"/>
    <w:rsid w:val="00217186"/>
    <w:rsid w:val="002171E2"/>
    <w:rsid w:val="00217205"/>
    <w:rsid w:val="00220625"/>
    <w:rsid w:val="0022068E"/>
    <w:rsid w:val="0022074E"/>
    <w:rsid w:val="002214C1"/>
    <w:rsid w:val="00223904"/>
    <w:rsid w:val="00224154"/>
    <w:rsid w:val="002241F4"/>
    <w:rsid w:val="002243FC"/>
    <w:rsid w:val="00224C91"/>
    <w:rsid w:val="0022511B"/>
    <w:rsid w:val="00225833"/>
    <w:rsid w:val="002270F4"/>
    <w:rsid w:val="00227AA3"/>
    <w:rsid w:val="00227BD1"/>
    <w:rsid w:val="00230C2D"/>
    <w:rsid w:val="002313E9"/>
    <w:rsid w:val="002317BC"/>
    <w:rsid w:val="00231DAE"/>
    <w:rsid w:val="002336C7"/>
    <w:rsid w:val="00237933"/>
    <w:rsid w:val="00237EA4"/>
    <w:rsid w:val="0024103A"/>
    <w:rsid w:val="00241DA6"/>
    <w:rsid w:val="00242075"/>
    <w:rsid w:val="002432C5"/>
    <w:rsid w:val="002433D9"/>
    <w:rsid w:val="00243FA6"/>
    <w:rsid w:val="00244E91"/>
    <w:rsid w:val="00245B2A"/>
    <w:rsid w:val="00245E06"/>
    <w:rsid w:val="00245F78"/>
    <w:rsid w:val="00246305"/>
    <w:rsid w:val="00246C94"/>
    <w:rsid w:val="00247E3C"/>
    <w:rsid w:val="00247E6E"/>
    <w:rsid w:val="00247FAA"/>
    <w:rsid w:val="002500DF"/>
    <w:rsid w:val="002502AF"/>
    <w:rsid w:val="00250864"/>
    <w:rsid w:val="00250F4E"/>
    <w:rsid w:val="00251AD5"/>
    <w:rsid w:val="0025244D"/>
    <w:rsid w:val="00253562"/>
    <w:rsid w:val="0025360F"/>
    <w:rsid w:val="00253ADD"/>
    <w:rsid w:val="0025428C"/>
    <w:rsid w:val="002544AA"/>
    <w:rsid w:val="00254558"/>
    <w:rsid w:val="002545F2"/>
    <w:rsid w:val="00254B01"/>
    <w:rsid w:val="00254BC8"/>
    <w:rsid w:val="0025526E"/>
    <w:rsid w:val="002556A6"/>
    <w:rsid w:val="00255E18"/>
    <w:rsid w:val="00255F20"/>
    <w:rsid w:val="0025626D"/>
    <w:rsid w:val="002565A3"/>
    <w:rsid w:val="00256E42"/>
    <w:rsid w:val="002575F7"/>
    <w:rsid w:val="00257C8D"/>
    <w:rsid w:val="00257DDF"/>
    <w:rsid w:val="00261277"/>
    <w:rsid w:val="002616DF"/>
    <w:rsid w:val="00261D4A"/>
    <w:rsid w:val="00261EF5"/>
    <w:rsid w:val="0026218B"/>
    <w:rsid w:val="00262553"/>
    <w:rsid w:val="00263873"/>
    <w:rsid w:val="00264718"/>
    <w:rsid w:val="00264860"/>
    <w:rsid w:val="00264ED5"/>
    <w:rsid w:val="002651A0"/>
    <w:rsid w:val="002653D4"/>
    <w:rsid w:val="00265F20"/>
    <w:rsid w:val="00266301"/>
    <w:rsid w:val="00266F90"/>
    <w:rsid w:val="00267B39"/>
    <w:rsid w:val="00270032"/>
    <w:rsid w:val="0027065F"/>
    <w:rsid w:val="0027092A"/>
    <w:rsid w:val="00271C80"/>
    <w:rsid w:val="00272300"/>
    <w:rsid w:val="00272459"/>
    <w:rsid w:val="00274F64"/>
    <w:rsid w:val="00275050"/>
    <w:rsid w:val="00275531"/>
    <w:rsid w:val="00275A11"/>
    <w:rsid w:val="002760B3"/>
    <w:rsid w:val="0027661D"/>
    <w:rsid w:val="00277F18"/>
    <w:rsid w:val="00280FC5"/>
    <w:rsid w:val="0028122F"/>
    <w:rsid w:val="00281941"/>
    <w:rsid w:val="0028333A"/>
    <w:rsid w:val="00283859"/>
    <w:rsid w:val="002839D0"/>
    <w:rsid w:val="0028408F"/>
    <w:rsid w:val="00284B29"/>
    <w:rsid w:val="00284F8C"/>
    <w:rsid w:val="0028539F"/>
    <w:rsid w:val="00285784"/>
    <w:rsid w:val="00285DDE"/>
    <w:rsid w:val="00286B80"/>
    <w:rsid w:val="0029016F"/>
    <w:rsid w:val="002904FF"/>
    <w:rsid w:val="002905FE"/>
    <w:rsid w:val="002918DF"/>
    <w:rsid w:val="00291931"/>
    <w:rsid w:val="00291EC2"/>
    <w:rsid w:val="002924C0"/>
    <w:rsid w:val="002926F7"/>
    <w:rsid w:val="00292BF9"/>
    <w:rsid w:val="00295368"/>
    <w:rsid w:val="00295BFF"/>
    <w:rsid w:val="00295F0C"/>
    <w:rsid w:val="002961C7"/>
    <w:rsid w:val="00296333"/>
    <w:rsid w:val="002977CE"/>
    <w:rsid w:val="002A00BB"/>
    <w:rsid w:val="002A0D13"/>
    <w:rsid w:val="002A0FBB"/>
    <w:rsid w:val="002A1BED"/>
    <w:rsid w:val="002A203A"/>
    <w:rsid w:val="002A24CF"/>
    <w:rsid w:val="002A2823"/>
    <w:rsid w:val="002A2ACF"/>
    <w:rsid w:val="002A3204"/>
    <w:rsid w:val="002A33CE"/>
    <w:rsid w:val="002A34CA"/>
    <w:rsid w:val="002A3592"/>
    <w:rsid w:val="002A3F68"/>
    <w:rsid w:val="002A4046"/>
    <w:rsid w:val="002A49D6"/>
    <w:rsid w:val="002A5582"/>
    <w:rsid w:val="002A5F3E"/>
    <w:rsid w:val="002A6053"/>
    <w:rsid w:val="002A6210"/>
    <w:rsid w:val="002A7782"/>
    <w:rsid w:val="002A7A11"/>
    <w:rsid w:val="002A7BDA"/>
    <w:rsid w:val="002B04CF"/>
    <w:rsid w:val="002B0AA9"/>
    <w:rsid w:val="002B1228"/>
    <w:rsid w:val="002B13CC"/>
    <w:rsid w:val="002B1A14"/>
    <w:rsid w:val="002B1A86"/>
    <w:rsid w:val="002B247A"/>
    <w:rsid w:val="002B259F"/>
    <w:rsid w:val="002B2BF5"/>
    <w:rsid w:val="002B34AA"/>
    <w:rsid w:val="002B3986"/>
    <w:rsid w:val="002B3D4D"/>
    <w:rsid w:val="002B543C"/>
    <w:rsid w:val="002B6629"/>
    <w:rsid w:val="002B695D"/>
    <w:rsid w:val="002B6A23"/>
    <w:rsid w:val="002B7091"/>
    <w:rsid w:val="002C104F"/>
    <w:rsid w:val="002C15DA"/>
    <w:rsid w:val="002C16E2"/>
    <w:rsid w:val="002C2850"/>
    <w:rsid w:val="002C2AED"/>
    <w:rsid w:val="002C3DF1"/>
    <w:rsid w:val="002C3EDF"/>
    <w:rsid w:val="002C406D"/>
    <w:rsid w:val="002C4355"/>
    <w:rsid w:val="002C4785"/>
    <w:rsid w:val="002C496B"/>
    <w:rsid w:val="002C56EE"/>
    <w:rsid w:val="002C637A"/>
    <w:rsid w:val="002C6B52"/>
    <w:rsid w:val="002D043E"/>
    <w:rsid w:val="002D1173"/>
    <w:rsid w:val="002D4319"/>
    <w:rsid w:val="002D48C5"/>
    <w:rsid w:val="002D54DE"/>
    <w:rsid w:val="002D576D"/>
    <w:rsid w:val="002D5832"/>
    <w:rsid w:val="002D5A7D"/>
    <w:rsid w:val="002D5BDC"/>
    <w:rsid w:val="002D639C"/>
    <w:rsid w:val="002D6951"/>
    <w:rsid w:val="002D6A7A"/>
    <w:rsid w:val="002D6E38"/>
    <w:rsid w:val="002D75FD"/>
    <w:rsid w:val="002D7DFD"/>
    <w:rsid w:val="002E07E7"/>
    <w:rsid w:val="002E1C79"/>
    <w:rsid w:val="002E1CFC"/>
    <w:rsid w:val="002E2AA1"/>
    <w:rsid w:val="002E387A"/>
    <w:rsid w:val="002E4BDD"/>
    <w:rsid w:val="002E5569"/>
    <w:rsid w:val="002E58DF"/>
    <w:rsid w:val="002E5C0A"/>
    <w:rsid w:val="002E5FA6"/>
    <w:rsid w:val="002E6777"/>
    <w:rsid w:val="002E6AAB"/>
    <w:rsid w:val="002E6E85"/>
    <w:rsid w:val="002E7550"/>
    <w:rsid w:val="002E7871"/>
    <w:rsid w:val="002E7EDE"/>
    <w:rsid w:val="002F04C7"/>
    <w:rsid w:val="002F07B9"/>
    <w:rsid w:val="002F13CF"/>
    <w:rsid w:val="002F2299"/>
    <w:rsid w:val="002F430B"/>
    <w:rsid w:val="002F4533"/>
    <w:rsid w:val="002F485F"/>
    <w:rsid w:val="002F4A1D"/>
    <w:rsid w:val="002F4E23"/>
    <w:rsid w:val="002F4EF6"/>
    <w:rsid w:val="002F52AA"/>
    <w:rsid w:val="002F5D3D"/>
    <w:rsid w:val="002F7F2F"/>
    <w:rsid w:val="003003FF"/>
    <w:rsid w:val="00300BE1"/>
    <w:rsid w:val="00300DE1"/>
    <w:rsid w:val="003025EC"/>
    <w:rsid w:val="00303BE4"/>
    <w:rsid w:val="00304068"/>
    <w:rsid w:val="00304104"/>
    <w:rsid w:val="0030426A"/>
    <w:rsid w:val="0030486E"/>
    <w:rsid w:val="003048A3"/>
    <w:rsid w:val="00304CC2"/>
    <w:rsid w:val="00305B80"/>
    <w:rsid w:val="00306D1A"/>
    <w:rsid w:val="00306EEA"/>
    <w:rsid w:val="003071B7"/>
    <w:rsid w:val="00307629"/>
    <w:rsid w:val="003076A4"/>
    <w:rsid w:val="00310109"/>
    <w:rsid w:val="00310F18"/>
    <w:rsid w:val="00311335"/>
    <w:rsid w:val="00311733"/>
    <w:rsid w:val="0031241A"/>
    <w:rsid w:val="0031282D"/>
    <w:rsid w:val="00312ED2"/>
    <w:rsid w:val="00313ED9"/>
    <w:rsid w:val="00314806"/>
    <w:rsid w:val="00315244"/>
    <w:rsid w:val="003154E4"/>
    <w:rsid w:val="003156E5"/>
    <w:rsid w:val="00316389"/>
    <w:rsid w:val="00316DB0"/>
    <w:rsid w:val="003203BC"/>
    <w:rsid w:val="003203E1"/>
    <w:rsid w:val="00320F6F"/>
    <w:rsid w:val="00321CCC"/>
    <w:rsid w:val="00321DAC"/>
    <w:rsid w:val="00322943"/>
    <w:rsid w:val="00322B98"/>
    <w:rsid w:val="00322DEB"/>
    <w:rsid w:val="00322E60"/>
    <w:rsid w:val="003237E4"/>
    <w:rsid w:val="00323E59"/>
    <w:rsid w:val="0032443F"/>
    <w:rsid w:val="0032475A"/>
    <w:rsid w:val="00324C2E"/>
    <w:rsid w:val="00324E13"/>
    <w:rsid w:val="00325050"/>
    <w:rsid w:val="003250CB"/>
    <w:rsid w:val="00326D7E"/>
    <w:rsid w:val="00327509"/>
    <w:rsid w:val="00327678"/>
    <w:rsid w:val="0033054C"/>
    <w:rsid w:val="003321D1"/>
    <w:rsid w:val="00332469"/>
    <w:rsid w:val="0033381F"/>
    <w:rsid w:val="00333B23"/>
    <w:rsid w:val="00334301"/>
    <w:rsid w:val="00334CC2"/>
    <w:rsid w:val="00334D47"/>
    <w:rsid w:val="003352EA"/>
    <w:rsid w:val="003358E6"/>
    <w:rsid w:val="003362AA"/>
    <w:rsid w:val="00336852"/>
    <w:rsid w:val="00336B9E"/>
    <w:rsid w:val="00336BC1"/>
    <w:rsid w:val="00337240"/>
    <w:rsid w:val="00337FD7"/>
    <w:rsid w:val="0034007B"/>
    <w:rsid w:val="00340CA2"/>
    <w:rsid w:val="00341FD0"/>
    <w:rsid w:val="0034264F"/>
    <w:rsid w:val="00342BAE"/>
    <w:rsid w:val="00342F98"/>
    <w:rsid w:val="00343720"/>
    <w:rsid w:val="00343BB1"/>
    <w:rsid w:val="00343BC7"/>
    <w:rsid w:val="00343E32"/>
    <w:rsid w:val="00345521"/>
    <w:rsid w:val="00345774"/>
    <w:rsid w:val="003466CC"/>
    <w:rsid w:val="00346821"/>
    <w:rsid w:val="00346906"/>
    <w:rsid w:val="00346C63"/>
    <w:rsid w:val="0034780F"/>
    <w:rsid w:val="00347DF1"/>
    <w:rsid w:val="00347F04"/>
    <w:rsid w:val="0035022E"/>
    <w:rsid w:val="00350322"/>
    <w:rsid w:val="003521FB"/>
    <w:rsid w:val="0035284A"/>
    <w:rsid w:val="00352CFF"/>
    <w:rsid w:val="00352E84"/>
    <w:rsid w:val="0035484C"/>
    <w:rsid w:val="00354E84"/>
    <w:rsid w:val="00354E8A"/>
    <w:rsid w:val="00356831"/>
    <w:rsid w:val="00356DCE"/>
    <w:rsid w:val="0035702B"/>
    <w:rsid w:val="00357999"/>
    <w:rsid w:val="00360690"/>
    <w:rsid w:val="003615D0"/>
    <w:rsid w:val="00361878"/>
    <w:rsid w:val="00361BFB"/>
    <w:rsid w:val="0036254B"/>
    <w:rsid w:val="0036361D"/>
    <w:rsid w:val="00363743"/>
    <w:rsid w:val="00363B09"/>
    <w:rsid w:val="003643CD"/>
    <w:rsid w:val="00364ED7"/>
    <w:rsid w:val="00365258"/>
    <w:rsid w:val="00365581"/>
    <w:rsid w:val="00365AE8"/>
    <w:rsid w:val="00366887"/>
    <w:rsid w:val="00366C69"/>
    <w:rsid w:val="00366DD9"/>
    <w:rsid w:val="003670E8"/>
    <w:rsid w:val="00367C4A"/>
    <w:rsid w:val="00367D08"/>
    <w:rsid w:val="0037036F"/>
    <w:rsid w:val="00370672"/>
    <w:rsid w:val="0037078C"/>
    <w:rsid w:val="0037096E"/>
    <w:rsid w:val="00370A9E"/>
    <w:rsid w:val="003712D5"/>
    <w:rsid w:val="0037209F"/>
    <w:rsid w:val="00372128"/>
    <w:rsid w:val="00373950"/>
    <w:rsid w:val="00375569"/>
    <w:rsid w:val="00375A25"/>
    <w:rsid w:val="00376A3E"/>
    <w:rsid w:val="00376DA1"/>
    <w:rsid w:val="00376E02"/>
    <w:rsid w:val="00377088"/>
    <w:rsid w:val="003771B8"/>
    <w:rsid w:val="00377262"/>
    <w:rsid w:val="00377C51"/>
    <w:rsid w:val="00377FCC"/>
    <w:rsid w:val="003802BA"/>
    <w:rsid w:val="00380406"/>
    <w:rsid w:val="00380FFE"/>
    <w:rsid w:val="0038195F"/>
    <w:rsid w:val="003820D1"/>
    <w:rsid w:val="00382324"/>
    <w:rsid w:val="0038290A"/>
    <w:rsid w:val="00382E70"/>
    <w:rsid w:val="003836F7"/>
    <w:rsid w:val="00384073"/>
    <w:rsid w:val="0038592C"/>
    <w:rsid w:val="00386D43"/>
    <w:rsid w:val="00387393"/>
    <w:rsid w:val="00387E57"/>
    <w:rsid w:val="00390CC2"/>
    <w:rsid w:val="00391698"/>
    <w:rsid w:val="00392024"/>
    <w:rsid w:val="003922F3"/>
    <w:rsid w:val="00392E59"/>
    <w:rsid w:val="00393075"/>
    <w:rsid w:val="00394E9D"/>
    <w:rsid w:val="00395F94"/>
    <w:rsid w:val="00395FE7"/>
    <w:rsid w:val="00396800"/>
    <w:rsid w:val="00396925"/>
    <w:rsid w:val="00396CEF"/>
    <w:rsid w:val="00396E2F"/>
    <w:rsid w:val="003976D4"/>
    <w:rsid w:val="00397FD1"/>
    <w:rsid w:val="003A134F"/>
    <w:rsid w:val="003A1702"/>
    <w:rsid w:val="003A195C"/>
    <w:rsid w:val="003A2376"/>
    <w:rsid w:val="003A2BC0"/>
    <w:rsid w:val="003A381C"/>
    <w:rsid w:val="003A3968"/>
    <w:rsid w:val="003A3AC2"/>
    <w:rsid w:val="003A3F31"/>
    <w:rsid w:val="003A489B"/>
    <w:rsid w:val="003A536E"/>
    <w:rsid w:val="003A57F3"/>
    <w:rsid w:val="003A5FA7"/>
    <w:rsid w:val="003A7BAB"/>
    <w:rsid w:val="003B213D"/>
    <w:rsid w:val="003B3AB0"/>
    <w:rsid w:val="003B3F1F"/>
    <w:rsid w:val="003B3FAB"/>
    <w:rsid w:val="003B497B"/>
    <w:rsid w:val="003B5151"/>
    <w:rsid w:val="003B529E"/>
    <w:rsid w:val="003B559B"/>
    <w:rsid w:val="003B6CE6"/>
    <w:rsid w:val="003B75B8"/>
    <w:rsid w:val="003B7D19"/>
    <w:rsid w:val="003B7F75"/>
    <w:rsid w:val="003C1251"/>
    <w:rsid w:val="003C1945"/>
    <w:rsid w:val="003C1C24"/>
    <w:rsid w:val="003C1DF2"/>
    <w:rsid w:val="003C2398"/>
    <w:rsid w:val="003C2590"/>
    <w:rsid w:val="003C34A4"/>
    <w:rsid w:val="003C3853"/>
    <w:rsid w:val="003C4DEF"/>
    <w:rsid w:val="003C4F92"/>
    <w:rsid w:val="003C51D2"/>
    <w:rsid w:val="003C546D"/>
    <w:rsid w:val="003C5D56"/>
    <w:rsid w:val="003C6D99"/>
    <w:rsid w:val="003C7463"/>
    <w:rsid w:val="003C7974"/>
    <w:rsid w:val="003C7F25"/>
    <w:rsid w:val="003D0C01"/>
    <w:rsid w:val="003D11B8"/>
    <w:rsid w:val="003D122B"/>
    <w:rsid w:val="003D1246"/>
    <w:rsid w:val="003D1348"/>
    <w:rsid w:val="003D29D8"/>
    <w:rsid w:val="003D2E6D"/>
    <w:rsid w:val="003D2EB4"/>
    <w:rsid w:val="003D32FD"/>
    <w:rsid w:val="003D38BB"/>
    <w:rsid w:val="003D3A74"/>
    <w:rsid w:val="003D3C2E"/>
    <w:rsid w:val="003D451E"/>
    <w:rsid w:val="003D4962"/>
    <w:rsid w:val="003D4FB8"/>
    <w:rsid w:val="003D568E"/>
    <w:rsid w:val="003D5FFD"/>
    <w:rsid w:val="003D744C"/>
    <w:rsid w:val="003D7B91"/>
    <w:rsid w:val="003D7C45"/>
    <w:rsid w:val="003E01E1"/>
    <w:rsid w:val="003E0444"/>
    <w:rsid w:val="003E11DB"/>
    <w:rsid w:val="003E1596"/>
    <w:rsid w:val="003E25DA"/>
    <w:rsid w:val="003E2616"/>
    <w:rsid w:val="003E2620"/>
    <w:rsid w:val="003E31F4"/>
    <w:rsid w:val="003E3D1E"/>
    <w:rsid w:val="003E3DB8"/>
    <w:rsid w:val="003E4330"/>
    <w:rsid w:val="003E462F"/>
    <w:rsid w:val="003E496C"/>
    <w:rsid w:val="003E52B0"/>
    <w:rsid w:val="003E5C1A"/>
    <w:rsid w:val="003E5F27"/>
    <w:rsid w:val="003E6051"/>
    <w:rsid w:val="003E6360"/>
    <w:rsid w:val="003E736C"/>
    <w:rsid w:val="003E77D0"/>
    <w:rsid w:val="003E791C"/>
    <w:rsid w:val="003E7BE0"/>
    <w:rsid w:val="003F0422"/>
    <w:rsid w:val="003F15B9"/>
    <w:rsid w:val="003F2746"/>
    <w:rsid w:val="003F2C7B"/>
    <w:rsid w:val="003F400A"/>
    <w:rsid w:val="003F4485"/>
    <w:rsid w:val="003F50A2"/>
    <w:rsid w:val="003F5909"/>
    <w:rsid w:val="003F6061"/>
    <w:rsid w:val="003F6539"/>
    <w:rsid w:val="003F6A93"/>
    <w:rsid w:val="003F6F01"/>
    <w:rsid w:val="003F7635"/>
    <w:rsid w:val="003F7C4D"/>
    <w:rsid w:val="004001BD"/>
    <w:rsid w:val="00400208"/>
    <w:rsid w:val="004006AB"/>
    <w:rsid w:val="00400CCB"/>
    <w:rsid w:val="00401DD0"/>
    <w:rsid w:val="004028B3"/>
    <w:rsid w:val="00402FBB"/>
    <w:rsid w:val="0040392B"/>
    <w:rsid w:val="00404A84"/>
    <w:rsid w:val="00404D8C"/>
    <w:rsid w:val="00404D9B"/>
    <w:rsid w:val="004057BB"/>
    <w:rsid w:val="00405E96"/>
    <w:rsid w:val="004062E7"/>
    <w:rsid w:val="0040673E"/>
    <w:rsid w:val="004067ED"/>
    <w:rsid w:val="00406928"/>
    <w:rsid w:val="00406F2D"/>
    <w:rsid w:val="004072A7"/>
    <w:rsid w:val="004077E0"/>
    <w:rsid w:val="00407A0D"/>
    <w:rsid w:val="004104EA"/>
    <w:rsid w:val="00412780"/>
    <w:rsid w:val="00412AE6"/>
    <w:rsid w:val="00413318"/>
    <w:rsid w:val="00413550"/>
    <w:rsid w:val="00413A82"/>
    <w:rsid w:val="00414D26"/>
    <w:rsid w:val="00415C8C"/>
    <w:rsid w:val="004164F2"/>
    <w:rsid w:val="0041682E"/>
    <w:rsid w:val="004168F2"/>
    <w:rsid w:val="00416B4C"/>
    <w:rsid w:val="00417FDD"/>
    <w:rsid w:val="004204F6"/>
    <w:rsid w:val="00420739"/>
    <w:rsid w:val="00421451"/>
    <w:rsid w:val="00422B96"/>
    <w:rsid w:val="00424593"/>
    <w:rsid w:val="0042475F"/>
    <w:rsid w:val="00424AF9"/>
    <w:rsid w:val="00424E62"/>
    <w:rsid w:val="00424F8E"/>
    <w:rsid w:val="004252D1"/>
    <w:rsid w:val="00426C7B"/>
    <w:rsid w:val="00426E47"/>
    <w:rsid w:val="00427982"/>
    <w:rsid w:val="00430611"/>
    <w:rsid w:val="004307C7"/>
    <w:rsid w:val="00432903"/>
    <w:rsid w:val="00432D95"/>
    <w:rsid w:val="0043386F"/>
    <w:rsid w:val="004348F7"/>
    <w:rsid w:val="0043525B"/>
    <w:rsid w:val="0043539B"/>
    <w:rsid w:val="00436063"/>
    <w:rsid w:val="00436302"/>
    <w:rsid w:val="0043692D"/>
    <w:rsid w:val="00436D90"/>
    <w:rsid w:val="00437069"/>
    <w:rsid w:val="0043763E"/>
    <w:rsid w:val="00440D8B"/>
    <w:rsid w:val="00440DB5"/>
    <w:rsid w:val="00440E36"/>
    <w:rsid w:val="00440E6C"/>
    <w:rsid w:val="00441420"/>
    <w:rsid w:val="00442B0F"/>
    <w:rsid w:val="004432EF"/>
    <w:rsid w:val="004439F0"/>
    <w:rsid w:val="00444941"/>
    <w:rsid w:val="00444E62"/>
    <w:rsid w:val="004451D7"/>
    <w:rsid w:val="00445245"/>
    <w:rsid w:val="00446CA7"/>
    <w:rsid w:val="004471F5"/>
    <w:rsid w:val="00447285"/>
    <w:rsid w:val="0045010F"/>
    <w:rsid w:val="00450777"/>
    <w:rsid w:val="0045149A"/>
    <w:rsid w:val="00451AC6"/>
    <w:rsid w:val="004520B1"/>
    <w:rsid w:val="004523C5"/>
    <w:rsid w:val="00452636"/>
    <w:rsid w:val="0045307C"/>
    <w:rsid w:val="00453B51"/>
    <w:rsid w:val="00454A3F"/>
    <w:rsid w:val="004551A1"/>
    <w:rsid w:val="00455420"/>
    <w:rsid w:val="004558C8"/>
    <w:rsid w:val="004559D6"/>
    <w:rsid w:val="00455A98"/>
    <w:rsid w:val="00455E52"/>
    <w:rsid w:val="00456527"/>
    <w:rsid w:val="0046077C"/>
    <w:rsid w:val="004608B4"/>
    <w:rsid w:val="00460E01"/>
    <w:rsid w:val="00460FDD"/>
    <w:rsid w:val="004611C6"/>
    <w:rsid w:val="00462125"/>
    <w:rsid w:val="0046226D"/>
    <w:rsid w:val="00462411"/>
    <w:rsid w:val="00462E0A"/>
    <w:rsid w:val="004631F3"/>
    <w:rsid w:val="00463D56"/>
    <w:rsid w:val="004652EA"/>
    <w:rsid w:val="00466602"/>
    <w:rsid w:val="0046671B"/>
    <w:rsid w:val="00466C0A"/>
    <w:rsid w:val="00466EDF"/>
    <w:rsid w:val="004670FD"/>
    <w:rsid w:val="0046761F"/>
    <w:rsid w:val="00467973"/>
    <w:rsid w:val="00467D35"/>
    <w:rsid w:val="00467DFD"/>
    <w:rsid w:val="0047009D"/>
    <w:rsid w:val="00470B7E"/>
    <w:rsid w:val="00471B8B"/>
    <w:rsid w:val="0047225E"/>
    <w:rsid w:val="0047284D"/>
    <w:rsid w:val="00472C4C"/>
    <w:rsid w:val="00472EAB"/>
    <w:rsid w:val="004731F2"/>
    <w:rsid w:val="004738FB"/>
    <w:rsid w:val="00473BB4"/>
    <w:rsid w:val="004743F8"/>
    <w:rsid w:val="0047497D"/>
    <w:rsid w:val="00475E0F"/>
    <w:rsid w:val="0047623A"/>
    <w:rsid w:val="00476549"/>
    <w:rsid w:val="00476ADB"/>
    <w:rsid w:val="004772EA"/>
    <w:rsid w:val="004773B4"/>
    <w:rsid w:val="00480025"/>
    <w:rsid w:val="0048040C"/>
    <w:rsid w:val="004806EC"/>
    <w:rsid w:val="004807E4"/>
    <w:rsid w:val="00480A23"/>
    <w:rsid w:val="00481493"/>
    <w:rsid w:val="00481A69"/>
    <w:rsid w:val="00482343"/>
    <w:rsid w:val="00482E42"/>
    <w:rsid w:val="00482FD8"/>
    <w:rsid w:val="00483059"/>
    <w:rsid w:val="00483905"/>
    <w:rsid w:val="00484038"/>
    <w:rsid w:val="004842AC"/>
    <w:rsid w:val="004843F0"/>
    <w:rsid w:val="00485505"/>
    <w:rsid w:val="00485C40"/>
    <w:rsid w:val="0048663A"/>
    <w:rsid w:val="004868DA"/>
    <w:rsid w:val="00487416"/>
    <w:rsid w:val="004874C2"/>
    <w:rsid w:val="0049023A"/>
    <w:rsid w:val="004911D9"/>
    <w:rsid w:val="00492BE1"/>
    <w:rsid w:val="00492F5E"/>
    <w:rsid w:val="0049302A"/>
    <w:rsid w:val="00493875"/>
    <w:rsid w:val="00493A97"/>
    <w:rsid w:val="00494420"/>
    <w:rsid w:val="00495286"/>
    <w:rsid w:val="00495578"/>
    <w:rsid w:val="00495B4C"/>
    <w:rsid w:val="00496700"/>
    <w:rsid w:val="00496FB9"/>
    <w:rsid w:val="004979FB"/>
    <w:rsid w:val="004A124A"/>
    <w:rsid w:val="004A12A5"/>
    <w:rsid w:val="004A12F6"/>
    <w:rsid w:val="004A1CAF"/>
    <w:rsid w:val="004A2349"/>
    <w:rsid w:val="004A23BE"/>
    <w:rsid w:val="004A2649"/>
    <w:rsid w:val="004A2B20"/>
    <w:rsid w:val="004A307B"/>
    <w:rsid w:val="004A30D1"/>
    <w:rsid w:val="004A33C6"/>
    <w:rsid w:val="004A3489"/>
    <w:rsid w:val="004A38E2"/>
    <w:rsid w:val="004A4BAC"/>
    <w:rsid w:val="004A5152"/>
    <w:rsid w:val="004A5E2D"/>
    <w:rsid w:val="004A5EE9"/>
    <w:rsid w:val="004A630F"/>
    <w:rsid w:val="004A6A07"/>
    <w:rsid w:val="004A6E8B"/>
    <w:rsid w:val="004A75A1"/>
    <w:rsid w:val="004B03F8"/>
    <w:rsid w:val="004B05AD"/>
    <w:rsid w:val="004B1849"/>
    <w:rsid w:val="004B29A6"/>
    <w:rsid w:val="004B2D35"/>
    <w:rsid w:val="004B2E00"/>
    <w:rsid w:val="004B2F22"/>
    <w:rsid w:val="004B4248"/>
    <w:rsid w:val="004B4945"/>
    <w:rsid w:val="004B4F39"/>
    <w:rsid w:val="004B56C6"/>
    <w:rsid w:val="004B6A8D"/>
    <w:rsid w:val="004B6A9D"/>
    <w:rsid w:val="004B6DD3"/>
    <w:rsid w:val="004B7D7E"/>
    <w:rsid w:val="004B7EFC"/>
    <w:rsid w:val="004C03A3"/>
    <w:rsid w:val="004C1094"/>
    <w:rsid w:val="004C14D3"/>
    <w:rsid w:val="004C2356"/>
    <w:rsid w:val="004C32F9"/>
    <w:rsid w:val="004C353D"/>
    <w:rsid w:val="004C432A"/>
    <w:rsid w:val="004C4BEF"/>
    <w:rsid w:val="004C4E6E"/>
    <w:rsid w:val="004C683A"/>
    <w:rsid w:val="004C6D53"/>
    <w:rsid w:val="004C7BEF"/>
    <w:rsid w:val="004D0202"/>
    <w:rsid w:val="004D0725"/>
    <w:rsid w:val="004D07D0"/>
    <w:rsid w:val="004D0F4B"/>
    <w:rsid w:val="004D1180"/>
    <w:rsid w:val="004D1498"/>
    <w:rsid w:val="004D204D"/>
    <w:rsid w:val="004D29E9"/>
    <w:rsid w:val="004D2FB3"/>
    <w:rsid w:val="004D3076"/>
    <w:rsid w:val="004D4054"/>
    <w:rsid w:val="004D44AF"/>
    <w:rsid w:val="004D49CF"/>
    <w:rsid w:val="004D49D9"/>
    <w:rsid w:val="004D5A70"/>
    <w:rsid w:val="004D639A"/>
    <w:rsid w:val="004D76F7"/>
    <w:rsid w:val="004E0C7F"/>
    <w:rsid w:val="004E0F8A"/>
    <w:rsid w:val="004E21FD"/>
    <w:rsid w:val="004E2BA7"/>
    <w:rsid w:val="004E3F40"/>
    <w:rsid w:val="004E4EAB"/>
    <w:rsid w:val="004E59CE"/>
    <w:rsid w:val="004E5DAB"/>
    <w:rsid w:val="004E77A8"/>
    <w:rsid w:val="004E77EB"/>
    <w:rsid w:val="004E7A07"/>
    <w:rsid w:val="004F007F"/>
    <w:rsid w:val="004F0183"/>
    <w:rsid w:val="004F1014"/>
    <w:rsid w:val="004F1356"/>
    <w:rsid w:val="004F25A6"/>
    <w:rsid w:val="004F25B4"/>
    <w:rsid w:val="004F26D2"/>
    <w:rsid w:val="004F342F"/>
    <w:rsid w:val="004F36B5"/>
    <w:rsid w:val="004F3CDD"/>
    <w:rsid w:val="004F3DA8"/>
    <w:rsid w:val="004F3F6C"/>
    <w:rsid w:val="004F45CF"/>
    <w:rsid w:val="004F4C9A"/>
    <w:rsid w:val="004F5290"/>
    <w:rsid w:val="004F58D1"/>
    <w:rsid w:val="004F63CF"/>
    <w:rsid w:val="004F68D0"/>
    <w:rsid w:val="005025C5"/>
    <w:rsid w:val="00503975"/>
    <w:rsid w:val="00503D6F"/>
    <w:rsid w:val="0050478B"/>
    <w:rsid w:val="005048E5"/>
    <w:rsid w:val="00504C6F"/>
    <w:rsid w:val="005051FC"/>
    <w:rsid w:val="0050537C"/>
    <w:rsid w:val="00505C28"/>
    <w:rsid w:val="00506630"/>
    <w:rsid w:val="00506931"/>
    <w:rsid w:val="00506BD4"/>
    <w:rsid w:val="00506E3E"/>
    <w:rsid w:val="00506E86"/>
    <w:rsid w:val="00507109"/>
    <w:rsid w:val="005075D8"/>
    <w:rsid w:val="005103C4"/>
    <w:rsid w:val="00510E09"/>
    <w:rsid w:val="0051144F"/>
    <w:rsid w:val="00511723"/>
    <w:rsid w:val="00511B5C"/>
    <w:rsid w:val="005126D2"/>
    <w:rsid w:val="005127B1"/>
    <w:rsid w:val="00512BDE"/>
    <w:rsid w:val="0051356E"/>
    <w:rsid w:val="00514104"/>
    <w:rsid w:val="005146BE"/>
    <w:rsid w:val="00514D78"/>
    <w:rsid w:val="00515BF0"/>
    <w:rsid w:val="00515FB6"/>
    <w:rsid w:val="00516039"/>
    <w:rsid w:val="00516147"/>
    <w:rsid w:val="0051682F"/>
    <w:rsid w:val="0051713A"/>
    <w:rsid w:val="005171D4"/>
    <w:rsid w:val="00517342"/>
    <w:rsid w:val="005202CE"/>
    <w:rsid w:val="00520359"/>
    <w:rsid w:val="0052064D"/>
    <w:rsid w:val="0052069F"/>
    <w:rsid w:val="005208D6"/>
    <w:rsid w:val="00522000"/>
    <w:rsid w:val="005222C0"/>
    <w:rsid w:val="00522A1A"/>
    <w:rsid w:val="00522CDE"/>
    <w:rsid w:val="00522EBA"/>
    <w:rsid w:val="005235B0"/>
    <w:rsid w:val="005245F4"/>
    <w:rsid w:val="00524B2D"/>
    <w:rsid w:val="00525620"/>
    <w:rsid w:val="00526634"/>
    <w:rsid w:val="005268A5"/>
    <w:rsid w:val="00527057"/>
    <w:rsid w:val="0052772C"/>
    <w:rsid w:val="00527ACE"/>
    <w:rsid w:val="005303BC"/>
    <w:rsid w:val="00530A1C"/>
    <w:rsid w:val="00530A43"/>
    <w:rsid w:val="00530A76"/>
    <w:rsid w:val="005316C3"/>
    <w:rsid w:val="0053195F"/>
    <w:rsid w:val="00531C04"/>
    <w:rsid w:val="00532637"/>
    <w:rsid w:val="00532A5B"/>
    <w:rsid w:val="00532E25"/>
    <w:rsid w:val="00533D87"/>
    <w:rsid w:val="0053411B"/>
    <w:rsid w:val="0053492A"/>
    <w:rsid w:val="0053503E"/>
    <w:rsid w:val="00535236"/>
    <w:rsid w:val="00535839"/>
    <w:rsid w:val="005365B4"/>
    <w:rsid w:val="00537527"/>
    <w:rsid w:val="00537646"/>
    <w:rsid w:val="0054027B"/>
    <w:rsid w:val="00540644"/>
    <w:rsid w:val="005406E5"/>
    <w:rsid w:val="00541903"/>
    <w:rsid w:val="00541EF8"/>
    <w:rsid w:val="00542029"/>
    <w:rsid w:val="005420E0"/>
    <w:rsid w:val="00542783"/>
    <w:rsid w:val="00542FBA"/>
    <w:rsid w:val="005433BA"/>
    <w:rsid w:val="005441A5"/>
    <w:rsid w:val="005454E9"/>
    <w:rsid w:val="005455FE"/>
    <w:rsid w:val="00545702"/>
    <w:rsid w:val="005458E5"/>
    <w:rsid w:val="00545E36"/>
    <w:rsid w:val="00546037"/>
    <w:rsid w:val="0054647D"/>
    <w:rsid w:val="005466B1"/>
    <w:rsid w:val="00546E39"/>
    <w:rsid w:val="00546FF7"/>
    <w:rsid w:val="00547C9A"/>
    <w:rsid w:val="00547D4C"/>
    <w:rsid w:val="00547DE9"/>
    <w:rsid w:val="00547F31"/>
    <w:rsid w:val="005508AF"/>
    <w:rsid w:val="00550B66"/>
    <w:rsid w:val="005523D7"/>
    <w:rsid w:val="00553345"/>
    <w:rsid w:val="0055413D"/>
    <w:rsid w:val="00554338"/>
    <w:rsid w:val="005549E9"/>
    <w:rsid w:val="00554C8D"/>
    <w:rsid w:val="0055585F"/>
    <w:rsid w:val="00555D33"/>
    <w:rsid w:val="00557239"/>
    <w:rsid w:val="00557461"/>
    <w:rsid w:val="00557924"/>
    <w:rsid w:val="00557EA9"/>
    <w:rsid w:val="0056043F"/>
    <w:rsid w:val="00561272"/>
    <w:rsid w:val="00562A4F"/>
    <w:rsid w:val="00562EAE"/>
    <w:rsid w:val="00563D77"/>
    <w:rsid w:val="005655ED"/>
    <w:rsid w:val="00565A8B"/>
    <w:rsid w:val="0056602C"/>
    <w:rsid w:val="00566680"/>
    <w:rsid w:val="005668E0"/>
    <w:rsid w:val="00566E3C"/>
    <w:rsid w:val="005704E2"/>
    <w:rsid w:val="00570511"/>
    <w:rsid w:val="005708BA"/>
    <w:rsid w:val="00570F1A"/>
    <w:rsid w:val="00571069"/>
    <w:rsid w:val="00571483"/>
    <w:rsid w:val="00571730"/>
    <w:rsid w:val="00572EAF"/>
    <w:rsid w:val="0057596D"/>
    <w:rsid w:val="005764FA"/>
    <w:rsid w:val="00576542"/>
    <w:rsid w:val="0057677E"/>
    <w:rsid w:val="00577569"/>
    <w:rsid w:val="0058152D"/>
    <w:rsid w:val="00581647"/>
    <w:rsid w:val="00581BA1"/>
    <w:rsid w:val="00581C9C"/>
    <w:rsid w:val="00581D69"/>
    <w:rsid w:val="00581F87"/>
    <w:rsid w:val="00582119"/>
    <w:rsid w:val="0058311C"/>
    <w:rsid w:val="005831D7"/>
    <w:rsid w:val="00583B93"/>
    <w:rsid w:val="00584D03"/>
    <w:rsid w:val="005852E7"/>
    <w:rsid w:val="00586645"/>
    <w:rsid w:val="00586B2C"/>
    <w:rsid w:val="00586CF4"/>
    <w:rsid w:val="00586D2B"/>
    <w:rsid w:val="00587A80"/>
    <w:rsid w:val="00591279"/>
    <w:rsid w:val="00591B68"/>
    <w:rsid w:val="005926B9"/>
    <w:rsid w:val="00593B87"/>
    <w:rsid w:val="00595BDE"/>
    <w:rsid w:val="00596B26"/>
    <w:rsid w:val="00596D7F"/>
    <w:rsid w:val="00596EFA"/>
    <w:rsid w:val="005973C2"/>
    <w:rsid w:val="00597632"/>
    <w:rsid w:val="00597EF3"/>
    <w:rsid w:val="005A021C"/>
    <w:rsid w:val="005A16FE"/>
    <w:rsid w:val="005A180C"/>
    <w:rsid w:val="005A18EE"/>
    <w:rsid w:val="005A1B6A"/>
    <w:rsid w:val="005A22AC"/>
    <w:rsid w:val="005A2B4C"/>
    <w:rsid w:val="005A2FEE"/>
    <w:rsid w:val="005A308D"/>
    <w:rsid w:val="005A393A"/>
    <w:rsid w:val="005A3C0F"/>
    <w:rsid w:val="005A3E1E"/>
    <w:rsid w:val="005A470B"/>
    <w:rsid w:val="005A4EF4"/>
    <w:rsid w:val="005A4FD5"/>
    <w:rsid w:val="005A5B54"/>
    <w:rsid w:val="005A5E49"/>
    <w:rsid w:val="005A69EB"/>
    <w:rsid w:val="005A7204"/>
    <w:rsid w:val="005A7458"/>
    <w:rsid w:val="005A7965"/>
    <w:rsid w:val="005A79D1"/>
    <w:rsid w:val="005B05CE"/>
    <w:rsid w:val="005B09FE"/>
    <w:rsid w:val="005B0D9D"/>
    <w:rsid w:val="005B1077"/>
    <w:rsid w:val="005B13F8"/>
    <w:rsid w:val="005B163C"/>
    <w:rsid w:val="005B1738"/>
    <w:rsid w:val="005B1E13"/>
    <w:rsid w:val="005B22AC"/>
    <w:rsid w:val="005B3315"/>
    <w:rsid w:val="005B517D"/>
    <w:rsid w:val="005B55F9"/>
    <w:rsid w:val="005B571C"/>
    <w:rsid w:val="005B5A33"/>
    <w:rsid w:val="005B5D48"/>
    <w:rsid w:val="005B62BC"/>
    <w:rsid w:val="005B647A"/>
    <w:rsid w:val="005B6A70"/>
    <w:rsid w:val="005B6DA0"/>
    <w:rsid w:val="005B6EAA"/>
    <w:rsid w:val="005B7ABB"/>
    <w:rsid w:val="005C02C0"/>
    <w:rsid w:val="005C06C2"/>
    <w:rsid w:val="005C087B"/>
    <w:rsid w:val="005C1EF8"/>
    <w:rsid w:val="005C2471"/>
    <w:rsid w:val="005C2A36"/>
    <w:rsid w:val="005C376A"/>
    <w:rsid w:val="005C4354"/>
    <w:rsid w:val="005C5474"/>
    <w:rsid w:val="005C58C8"/>
    <w:rsid w:val="005C690B"/>
    <w:rsid w:val="005C7BE0"/>
    <w:rsid w:val="005D0ACD"/>
    <w:rsid w:val="005D1466"/>
    <w:rsid w:val="005D1547"/>
    <w:rsid w:val="005D1554"/>
    <w:rsid w:val="005D197F"/>
    <w:rsid w:val="005D208B"/>
    <w:rsid w:val="005D27BB"/>
    <w:rsid w:val="005D28BA"/>
    <w:rsid w:val="005D29EF"/>
    <w:rsid w:val="005D2CBD"/>
    <w:rsid w:val="005D2D81"/>
    <w:rsid w:val="005D2E3B"/>
    <w:rsid w:val="005D332C"/>
    <w:rsid w:val="005D3C9B"/>
    <w:rsid w:val="005D44E8"/>
    <w:rsid w:val="005D4E15"/>
    <w:rsid w:val="005D5146"/>
    <w:rsid w:val="005D749E"/>
    <w:rsid w:val="005E0320"/>
    <w:rsid w:val="005E0B8E"/>
    <w:rsid w:val="005E12A2"/>
    <w:rsid w:val="005E1B64"/>
    <w:rsid w:val="005E1BCC"/>
    <w:rsid w:val="005E22C0"/>
    <w:rsid w:val="005E24AF"/>
    <w:rsid w:val="005E2BD4"/>
    <w:rsid w:val="005E399D"/>
    <w:rsid w:val="005E3AAF"/>
    <w:rsid w:val="005E3AF3"/>
    <w:rsid w:val="005E3DB4"/>
    <w:rsid w:val="005E5B3D"/>
    <w:rsid w:val="005E7F3F"/>
    <w:rsid w:val="005F0B01"/>
    <w:rsid w:val="005F0B73"/>
    <w:rsid w:val="005F0CE6"/>
    <w:rsid w:val="005F1394"/>
    <w:rsid w:val="005F179E"/>
    <w:rsid w:val="005F2532"/>
    <w:rsid w:val="005F2889"/>
    <w:rsid w:val="005F2DD0"/>
    <w:rsid w:val="005F36BC"/>
    <w:rsid w:val="005F3819"/>
    <w:rsid w:val="005F44F9"/>
    <w:rsid w:val="005F47C2"/>
    <w:rsid w:val="005F4CAD"/>
    <w:rsid w:val="005F5440"/>
    <w:rsid w:val="005F6581"/>
    <w:rsid w:val="005F68DF"/>
    <w:rsid w:val="005F724A"/>
    <w:rsid w:val="005F7D66"/>
    <w:rsid w:val="00600EBB"/>
    <w:rsid w:val="0060152F"/>
    <w:rsid w:val="00602143"/>
    <w:rsid w:val="00602501"/>
    <w:rsid w:val="00602681"/>
    <w:rsid w:val="00603D83"/>
    <w:rsid w:val="00603F83"/>
    <w:rsid w:val="00603FD8"/>
    <w:rsid w:val="006041BA"/>
    <w:rsid w:val="00604674"/>
    <w:rsid w:val="00607390"/>
    <w:rsid w:val="006074EB"/>
    <w:rsid w:val="00610398"/>
    <w:rsid w:val="00611325"/>
    <w:rsid w:val="00611371"/>
    <w:rsid w:val="00611712"/>
    <w:rsid w:val="00611BAF"/>
    <w:rsid w:val="006120A8"/>
    <w:rsid w:val="0061242B"/>
    <w:rsid w:val="006128B6"/>
    <w:rsid w:val="0061293E"/>
    <w:rsid w:val="00612F2D"/>
    <w:rsid w:val="00612FA7"/>
    <w:rsid w:val="00613C4A"/>
    <w:rsid w:val="00613F4E"/>
    <w:rsid w:val="0061513F"/>
    <w:rsid w:val="006157CA"/>
    <w:rsid w:val="0061616B"/>
    <w:rsid w:val="00616263"/>
    <w:rsid w:val="006165BC"/>
    <w:rsid w:val="006168FE"/>
    <w:rsid w:val="00617085"/>
    <w:rsid w:val="006170C9"/>
    <w:rsid w:val="0062009C"/>
    <w:rsid w:val="00620716"/>
    <w:rsid w:val="00620B3B"/>
    <w:rsid w:val="006211CC"/>
    <w:rsid w:val="006216D3"/>
    <w:rsid w:val="0062257F"/>
    <w:rsid w:val="00622FF9"/>
    <w:rsid w:val="006232EC"/>
    <w:rsid w:val="00623F16"/>
    <w:rsid w:val="00623FCF"/>
    <w:rsid w:val="00626128"/>
    <w:rsid w:val="006262F0"/>
    <w:rsid w:val="006263A6"/>
    <w:rsid w:val="00626400"/>
    <w:rsid w:val="0062670D"/>
    <w:rsid w:val="00626C93"/>
    <w:rsid w:val="00626EC9"/>
    <w:rsid w:val="00630078"/>
    <w:rsid w:val="006300B0"/>
    <w:rsid w:val="0063017A"/>
    <w:rsid w:val="0063045B"/>
    <w:rsid w:val="00630563"/>
    <w:rsid w:val="0063152B"/>
    <w:rsid w:val="00631C34"/>
    <w:rsid w:val="006320AF"/>
    <w:rsid w:val="006322CD"/>
    <w:rsid w:val="006341D0"/>
    <w:rsid w:val="00634327"/>
    <w:rsid w:val="006353F1"/>
    <w:rsid w:val="006367FF"/>
    <w:rsid w:val="00637185"/>
    <w:rsid w:val="006373C2"/>
    <w:rsid w:val="00637980"/>
    <w:rsid w:val="00637F8E"/>
    <w:rsid w:val="00640B75"/>
    <w:rsid w:val="00641038"/>
    <w:rsid w:val="00641880"/>
    <w:rsid w:val="00642437"/>
    <w:rsid w:val="006429A5"/>
    <w:rsid w:val="00642A82"/>
    <w:rsid w:val="00643C54"/>
    <w:rsid w:val="00644652"/>
    <w:rsid w:val="00644D4C"/>
    <w:rsid w:val="00645C7F"/>
    <w:rsid w:val="00645E30"/>
    <w:rsid w:val="00645FAB"/>
    <w:rsid w:val="00646785"/>
    <w:rsid w:val="00646952"/>
    <w:rsid w:val="00647F54"/>
    <w:rsid w:val="00647F9B"/>
    <w:rsid w:val="00650DB0"/>
    <w:rsid w:val="00650F63"/>
    <w:rsid w:val="0065155F"/>
    <w:rsid w:val="006517F0"/>
    <w:rsid w:val="00651820"/>
    <w:rsid w:val="00651E49"/>
    <w:rsid w:val="006520F6"/>
    <w:rsid w:val="00652159"/>
    <w:rsid w:val="006521CC"/>
    <w:rsid w:val="0065362C"/>
    <w:rsid w:val="006537CA"/>
    <w:rsid w:val="00653C12"/>
    <w:rsid w:val="0065414D"/>
    <w:rsid w:val="0065468B"/>
    <w:rsid w:val="00654854"/>
    <w:rsid w:val="00654B6F"/>
    <w:rsid w:val="00654C92"/>
    <w:rsid w:val="00654F20"/>
    <w:rsid w:val="00655756"/>
    <w:rsid w:val="00656428"/>
    <w:rsid w:val="00656D71"/>
    <w:rsid w:val="00657444"/>
    <w:rsid w:val="0066029D"/>
    <w:rsid w:val="00660882"/>
    <w:rsid w:val="006611D1"/>
    <w:rsid w:val="00661284"/>
    <w:rsid w:val="00661AB9"/>
    <w:rsid w:val="00661FC1"/>
    <w:rsid w:val="0066266A"/>
    <w:rsid w:val="00662C71"/>
    <w:rsid w:val="006631C3"/>
    <w:rsid w:val="006636F3"/>
    <w:rsid w:val="00663C54"/>
    <w:rsid w:val="00663D22"/>
    <w:rsid w:val="006641DE"/>
    <w:rsid w:val="00665228"/>
    <w:rsid w:val="006656D5"/>
    <w:rsid w:val="00665BD9"/>
    <w:rsid w:val="00665D10"/>
    <w:rsid w:val="006661B8"/>
    <w:rsid w:val="0066689C"/>
    <w:rsid w:val="0066709C"/>
    <w:rsid w:val="006679FB"/>
    <w:rsid w:val="00667A3E"/>
    <w:rsid w:val="00667BAF"/>
    <w:rsid w:val="0067006C"/>
    <w:rsid w:val="00670E4F"/>
    <w:rsid w:val="00670FE3"/>
    <w:rsid w:val="006710B2"/>
    <w:rsid w:val="0067114C"/>
    <w:rsid w:val="00671B24"/>
    <w:rsid w:val="00671DA7"/>
    <w:rsid w:val="00672452"/>
    <w:rsid w:val="00673068"/>
    <w:rsid w:val="006734B5"/>
    <w:rsid w:val="006737BF"/>
    <w:rsid w:val="00673BED"/>
    <w:rsid w:val="00673C37"/>
    <w:rsid w:val="006742CE"/>
    <w:rsid w:val="006742DE"/>
    <w:rsid w:val="006746AE"/>
    <w:rsid w:val="00675AF1"/>
    <w:rsid w:val="00675F67"/>
    <w:rsid w:val="00677185"/>
    <w:rsid w:val="00677D59"/>
    <w:rsid w:val="00680491"/>
    <w:rsid w:val="00680BB0"/>
    <w:rsid w:val="00680BC1"/>
    <w:rsid w:val="0068102E"/>
    <w:rsid w:val="006818EE"/>
    <w:rsid w:val="00682F53"/>
    <w:rsid w:val="006836D5"/>
    <w:rsid w:val="00683BA6"/>
    <w:rsid w:val="0068421B"/>
    <w:rsid w:val="00684AC7"/>
    <w:rsid w:val="00685370"/>
    <w:rsid w:val="00685789"/>
    <w:rsid w:val="0068626B"/>
    <w:rsid w:val="006867D8"/>
    <w:rsid w:val="006875DB"/>
    <w:rsid w:val="00687735"/>
    <w:rsid w:val="00687CDE"/>
    <w:rsid w:val="006901A5"/>
    <w:rsid w:val="00690594"/>
    <w:rsid w:val="00690725"/>
    <w:rsid w:val="00690B21"/>
    <w:rsid w:val="00690E9D"/>
    <w:rsid w:val="0069125B"/>
    <w:rsid w:val="00691C61"/>
    <w:rsid w:val="006926B1"/>
    <w:rsid w:val="006929B9"/>
    <w:rsid w:val="00693674"/>
    <w:rsid w:val="006937E4"/>
    <w:rsid w:val="006947B8"/>
    <w:rsid w:val="00694C61"/>
    <w:rsid w:val="00695A59"/>
    <w:rsid w:val="00696C9E"/>
    <w:rsid w:val="006971B4"/>
    <w:rsid w:val="006A0041"/>
    <w:rsid w:val="006A0068"/>
    <w:rsid w:val="006A1024"/>
    <w:rsid w:val="006A1535"/>
    <w:rsid w:val="006A1718"/>
    <w:rsid w:val="006A2A4A"/>
    <w:rsid w:val="006A42F9"/>
    <w:rsid w:val="006A4BEE"/>
    <w:rsid w:val="006A5041"/>
    <w:rsid w:val="006A5FB5"/>
    <w:rsid w:val="006A674E"/>
    <w:rsid w:val="006A6B96"/>
    <w:rsid w:val="006A6C39"/>
    <w:rsid w:val="006A6E51"/>
    <w:rsid w:val="006A7986"/>
    <w:rsid w:val="006B010A"/>
    <w:rsid w:val="006B0543"/>
    <w:rsid w:val="006B0769"/>
    <w:rsid w:val="006B0A5A"/>
    <w:rsid w:val="006B148F"/>
    <w:rsid w:val="006B1C3A"/>
    <w:rsid w:val="006B1C5E"/>
    <w:rsid w:val="006B26A7"/>
    <w:rsid w:val="006B2D6A"/>
    <w:rsid w:val="006B30F2"/>
    <w:rsid w:val="006B3294"/>
    <w:rsid w:val="006B34A3"/>
    <w:rsid w:val="006B3C23"/>
    <w:rsid w:val="006B579E"/>
    <w:rsid w:val="006B5A2D"/>
    <w:rsid w:val="006B6115"/>
    <w:rsid w:val="006B654A"/>
    <w:rsid w:val="006B7001"/>
    <w:rsid w:val="006B7857"/>
    <w:rsid w:val="006B79DA"/>
    <w:rsid w:val="006C00CB"/>
    <w:rsid w:val="006C053F"/>
    <w:rsid w:val="006C06B3"/>
    <w:rsid w:val="006C07E9"/>
    <w:rsid w:val="006C0E29"/>
    <w:rsid w:val="006C11AB"/>
    <w:rsid w:val="006C1702"/>
    <w:rsid w:val="006C1BB3"/>
    <w:rsid w:val="006C2241"/>
    <w:rsid w:val="006C2A13"/>
    <w:rsid w:val="006C335D"/>
    <w:rsid w:val="006C37E9"/>
    <w:rsid w:val="006C3C45"/>
    <w:rsid w:val="006C427F"/>
    <w:rsid w:val="006C4CE4"/>
    <w:rsid w:val="006C50DE"/>
    <w:rsid w:val="006C5503"/>
    <w:rsid w:val="006C57D5"/>
    <w:rsid w:val="006C5C75"/>
    <w:rsid w:val="006C5D46"/>
    <w:rsid w:val="006C5FBF"/>
    <w:rsid w:val="006C623A"/>
    <w:rsid w:val="006D003E"/>
    <w:rsid w:val="006D01C2"/>
    <w:rsid w:val="006D0FE3"/>
    <w:rsid w:val="006D10AF"/>
    <w:rsid w:val="006D1105"/>
    <w:rsid w:val="006D11A3"/>
    <w:rsid w:val="006D423D"/>
    <w:rsid w:val="006D58C2"/>
    <w:rsid w:val="006D5A0B"/>
    <w:rsid w:val="006D678E"/>
    <w:rsid w:val="006D7696"/>
    <w:rsid w:val="006D79B5"/>
    <w:rsid w:val="006D7BAC"/>
    <w:rsid w:val="006D7DE0"/>
    <w:rsid w:val="006E1FE5"/>
    <w:rsid w:val="006E271D"/>
    <w:rsid w:val="006E290E"/>
    <w:rsid w:val="006E2E9B"/>
    <w:rsid w:val="006E3BDF"/>
    <w:rsid w:val="006E4163"/>
    <w:rsid w:val="006E5B81"/>
    <w:rsid w:val="006E6153"/>
    <w:rsid w:val="006E6192"/>
    <w:rsid w:val="006E6BC0"/>
    <w:rsid w:val="006E79E5"/>
    <w:rsid w:val="006F01D9"/>
    <w:rsid w:val="006F1A83"/>
    <w:rsid w:val="006F1C36"/>
    <w:rsid w:val="006F30C6"/>
    <w:rsid w:val="006F34A5"/>
    <w:rsid w:val="006F3A3F"/>
    <w:rsid w:val="006F527F"/>
    <w:rsid w:val="006F5702"/>
    <w:rsid w:val="006F58EC"/>
    <w:rsid w:val="006F5EBB"/>
    <w:rsid w:val="006F6362"/>
    <w:rsid w:val="006F63AD"/>
    <w:rsid w:val="006F6B89"/>
    <w:rsid w:val="006F7068"/>
    <w:rsid w:val="006F713D"/>
    <w:rsid w:val="006F7613"/>
    <w:rsid w:val="006F7A02"/>
    <w:rsid w:val="006F7F99"/>
    <w:rsid w:val="007000F1"/>
    <w:rsid w:val="0070037D"/>
    <w:rsid w:val="0070055C"/>
    <w:rsid w:val="007009C5"/>
    <w:rsid w:val="00700E0B"/>
    <w:rsid w:val="007015FA"/>
    <w:rsid w:val="00702098"/>
    <w:rsid w:val="00702738"/>
    <w:rsid w:val="007028B5"/>
    <w:rsid w:val="00702C41"/>
    <w:rsid w:val="007036B7"/>
    <w:rsid w:val="00704216"/>
    <w:rsid w:val="00704814"/>
    <w:rsid w:val="00705820"/>
    <w:rsid w:val="007058CC"/>
    <w:rsid w:val="00705BB3"/>
    <w:rsid w:val="00706151"/>
    <w:rsid w:val="007075E8"/>
    <w:rsid w:val="007077E1"/>
    <w:rsid w:val="00707B1F"/>
    <w:rsid w:val="00710000"/>
    <w:rsid w:val="007108A4"/>
    <w:rsid w:val="0071124C"/>
    <w:rsid w:val="00711732"/>
    <w:rsid w:val="0071219E"/>
    <w:rsid w:val="0071238A"/>
    <w:rsid w:val="007123A5"/>
    <w:rsid w:val="00712431"/>
    <w:rsid w:val="00712FE9"/>
    <w:rsid w:val="007130C9"/>
    <w:rsid w:val="00713181"/>
    <w:rsid w:val="007137E7"/>
    <w:rsid w:val="00713AA8"/>
    <w:rsid w:val="007143AD"/>
    <w:rsid w:val="0071495B"/>
    <w:rsid w:val="00714B23"/>
    <w:rsid w:val="00714ECF"/>
    <w:rsid w:val="00715ABE"/>
    <w:rsid w:val="00715BB0"/>
    <w:rsid w:val="00715FD9"/>
    <w:rsid w:val="00716F37"/>
    <w:rsid w:val="0071776B"/>
    <w:rsid w:val="00717F31"/>
    <w:rsid w:val="007203EE"/>
    <w:rsid w:val="00720421"/>
    <w:rsid w:val="00720910"/>
    <w:rsid w:val="00720FD2"/>
    <w:rsid w:val="00722728"/>
    <w:rsid w:val="00722F4B"/>
    <w:rsid w:val="00723A79"/>
    <w:rsid w:val="00723ACA"/>
    <w:rsid w:val="00724436"/>
    <w:rsid w:val="007254CF"/>
    <w:rsid w:val="00725CA6"/>
    <w:rsid w:val="00726C1F"/>
    <w:rsid w:val="00727EFB"/>
    <w:rsid w:val="00730196"/>
    <w:rsid w:val="007310E6"/>
    <w:rsid w:val="00731157"/>
    <w:rsid w:val="007312F7"/>
    <w:rsid w:val="00731689"/>
    <w:rsid w:val="007317AD"/>
    <w:rsid w:val="007317EC"/>
    <w:rsid w:val="00731CCE"/>
    <w:rsid w:val="007320B9"/>
    <w:rsid w:val="0073241C"/>
    <w:rsid w:val="007325B9"/>
    <w:rsid w:val="007328FB"/>
    <w:rsid w:val="00732B44"/>
    <w:rsid w:val="00732B61"/>
    <w:rsid w:val="007337AB"/>
    <w:rsid w:val="007344BF"/>
    <w:rsid w:val="00734A99"/>
    <w:rsid w:val="00734B18"/>
    <w:rsid w:val="00734EB7"/>
    <w:rsid w:val="00734F05"/>
    <w:rsid w:val="00734F23"/>
    <w:rsid w:val="007362C9"/>
    <w:rsid w:val="00736B62"/>
    <w:rsid w:val="007373C0"/>
    <w:rsid w:val="00737933"/>
    <w:rsid w:val="007402E0"/>
    <w:rsid w:val="00740A2D"/>
    <w:rsid w:val="00740B32"/>
    <w:rsid w:val="007410F1"/>
    <w:rsid w:val="00741234"/>
    <w:rsid w:val="00741850"/>
    <w:rsid w:val="00741D39"/>
    <w:rsid w:val="00742233"/>
    <w:rsid w:val="0074254F"/>
    <w:rsid w:val="007425FF"/>
    <w:rsid w:val="0074272F"/>
    <w:rsid w:val="00742CF1"/>
    <w:rsid w:val="0074301A"/>
    <w:rsid w:val="0074359A"/>
    <w:rsid w:val="00743BA5"/>
    <w:rsid w:val="0074445D"/>
    <w:rsid w:val="0074495C"/>
    <w:rsid w:val="00744A7A"/>
    <w:rsid w:val="00745223"/>
    <w:rsid w:val="0074566D"/>
    <w:rsid w:val="00745675"/>
    <w:rsid w:val="00745834"/>
    <w:rsid w:val="00745D76"/>
    <w:rsid w:val="0074687E"/>
    <w:rsid w:val="00747327"/>
    <w:rsid w:val="007503F7"/>
    <w:rsid w:val="00750D05"/>
    <w:rsid w:val="0075100F"/>
    <w:rsid w:val="00751DD4"/>
    <w:rsid w:val="007528C2"/>
    <w:rsid w:val="00752A42"/>
    <w:rsid w:val="00752F71"/>
    <w:rsid w:val="0075314A"/>
    <w:rsid w:val="00753961"/>
    <w:rsid w:val="007542A7"/>
    <w:rsid w:val="00754822"/>
    <w:rsid w:val="00754A3E"/>
    <w:rsid w:val="00754CD2"/>
    <w:rsid w:val="00755290"/>
    <w:rsid w:val="00755C59"/>
    <w:rsid w:val="00756C8C"/>
    <w:rsid w:val="007571BC"/>
    <w:rsid w:val="007574D3"/>
    <w:rsid w:val="00757ACD"/>
    <w:rsid w:val="007607B3"/>
    <w:rsid w:val="00760F62"/>
    <w:rsid w:val="00764532"/>
    <w:rsid w:val="007656EB"/>
    <w:rsid w:val="00766204"/>
    <w:rsid w:val="0076624B"/>
    <w:rsid w:val="00766541"/>
    <w:rsid w:val="007679B5"/>
    <w:rsid w:val="0077001F"/>
    <w:rsid w:val="0077010D"/>
    <w:rsid w:val="00770F47"/>
    <w:rsid w:val="00771674"/>
    <w:rsid w:val="007716F2"/>
    <w:rsid w:val="00771A8F"/>
    <w:rsid w:val="007720B3"/>
    <w:rsid w:val="00772346"/>
    <w:rsid w:val="00772CE3"/>
    <w:rsid w:val="0077417D"/>
    <w:rsid w:val="0077461F"/>
    <w:rsid w:val="00774F07"/>
    <w:rsid w:val="00775415"/>
    <w:rsid w:val="007758A9"/>
    <w:rsid w:val="007758CC"/>
    <w:rsid w:val="00775A92"/>
    <w:rsid w:val="00775C19"/>
    <w:rsid w:val="00775D76"/>
    <w:rsid w:val="00776041"/>
    <w:rsid w:val="0077694E"/>
    <w:rsid w:val="0078036B"/>
    <w:rsid w:val="00781157"/>
    <w:rsid w:val="0078131B"/>
    <w:rsid w:val="00782B36"/>
    <w:rsid w:val="007838F3"/>
    <w:rsid w:val="00783C36"/>
    <w:rsid w:val="00783E12"/>
    <w:rsid w:val="00783FEA"/>
    <w:rsid w:val="00784617"/>
    <w:rsid w:val="00784ADF"/>
    <w:rsid w:val="00786241"/>
    <w:rsid w:val="007868CD"/>
    <w:rsid w:val="00787315"/>
    <w:rsid w:val="00787AE6"/>
    <w:rsid w:val="0079012E"/>
    <w:rsid w:val="00790455"/>
    <w:rsid w:val="007904CD"/>
    <w:rsid w:val="00790B86"/>
    <w:rsid w:val="00790C0F"/>
    <w:rsid w:val="00790D5F"/>
    <w:rsid w:val="007919A4"/>
    <w:rsid w:val="00791BA5"/>
    <w:rsid w:val="00791E84"/>
    <w:rsid w:val="00792AFF"/>
    <w:rsid w:val="00792C80"/>
    <w:rsid w:val="00792F81"/>
    <w:rsid w:val="00794A5E"/>
    <w:rsid w:val="00795AD6"/>
    <w:rsid w:val="00796174"/>
    <w:rsid w:val="0079640E"/>
    <w:rsid w:val="00796420"/>
    <w:rsid w:val="007969C1"/>
    <w:rsid w:val="00796FFA"/>
    <w:rsid w:val="00797999"/>
    <w:rsid w:val="007979A4"/>
    <w:rsid w:val="007979A8"/>
    <w:rsid w:val="00797BF3"/>
    <w:rsid w:val="00797E38"/>
    <w:rsid w:val="00797EA6"/>
    <w:rsid w:val="007A068A"/>
    <w:rsid w:val="007A080B"/>
    <w:rsid w:val="007A08A4"/>
    <w:rsid w:val="007A14FE"/>
    <w:rsid w:val="007A165F"/>
    <w:rsid w:val="007A1907"/>
    <w:rsid w:val="007A1D35"/>
    <w:rsid w:val="007A1F5E"/>
    <w:rsid w:val="007A27BB"/>
    <w:rsid w:val="007A2E68"/>
    <w:rsid w:val="007A2F97"/>
    <w:rsid w:val="007A366A"/>
    <w:rsid w:val="007A3CCA"/>
    <w:rsid w:val="007A43FA"/>
    <w:rsid w:val="007A4A5F"/>
    <w:rsid w:val="007A4FA7"/>
    <w:rsid w:val="007A5892"/>
    <w:rsid w:val="007A5CE5"/>
    <w:rsid w:val="007A5D53"/>
    <w:rsid w:val="007A6953"/>
    <w:rsid w:val="007A6D93"/>
    <w:rsid w:val="007A6FCE"/>
    <w:rsid w:val="007A7096"/>
    <w:rsid w:val="007A75FF"/>
    <w:rsid w:val="007A78E1"/>
    <w:rsid w:val="007A7917"/>
    <w:rsid w:val="007B1CD1"/>
    <w:rsid w:val="007B1E37"/>
    <w:rsid w:val="007B2BE8"/>
    <w:rsid w:val="007B2DF8"/>
    <w:rsid w:val="007B4888"/>
    <w:rsid w:val="007B5443"/>
    <w:rsid w:val="007B5818"/>
    <w:rsid w:val="007B64A3"/>
    <w:rsid w:val="007B74C3"/>
    <w:rsid w:val="007B7551"/>
    <w:rsid w:val="007B7AB1"/>
    <w:rsid w:val="007C0010"/>
    <w:rsid w:val="007C116C"/>
    <w:rsid w:val="007C1FDB"/>
    <w:rsid w:val="007C215F"/>
    <w:rsid w:val="007C2AD0"/>
    <w:rsid w:val="007C2DEB"/>
    <w:rsid w:val="007C34B6"/>
    <w:rsid w:val="007C357B"/>
    <w:rsid w:val="007C370C"/>
    <w:rsid w:val="007C3F55"/>
    <w:rsid w:val="007C4384"/>
    <w:rsid w:val="007C44B0"/>
    <w:rsid w:val="007C44E6"/>
    <w:rsid w:val="007C4C45"/>
    <w:rsid w:val="007C6308"/>
    <w:rsid w:val="007C73D3"/>
    <w:rsid w:val="007D0153"/>
    <w:rsid w:val="007D03C7"/>
    <w:rsid w:val="007D073C"/>
    <w:rsid w:val="007D0D24"/>
    <w:rsid w:val="007D181D"/>
    <w:rsid w:val="007D2662"/>
    <w:rsid w:val="007D2ECD"/>
    <w:rsid w:val="007D42AD"/>
    <w:rsid w:val="007D6464"/>
    <w:rsid w:val="007D66A2"/>
    <w:rsid w:val="007D6752"/>
    <w:rsid w:val="007D68E7"/>
    <w:rsid w:val="007D6A30"/>
    <w:rsid w:val="007D75E4"/>
    <w:rsid w:val="007D7645"/>
    <w:rsid w:val="007D7E6E"/>
    <w:rsid w:val="007E0044"/>
    <w:rsid w:val="007E05F5"/>
    <w:rsid w:val="007E10C9"/>
    <w:rsid w:val="007E1AC3"/>
    <w:rsid w:val="007E2592"/>
    <w:rsid w:val="007E25C9"/>
    <w:rsid w:val="007E38CB"/>
    <w:rsid w:val="007E3DAF"/>
    <w:rsid w:val="007E405F"/>
    <w:rsid w:val="007E40F5"/>
    <w:rsid w:val="007E4123"/>
    <w:rsid w:val="007E4915"/>
    <w:rsid w:val="007E5001"/>
    <w:rsid w:val="007E5198"/>
    <w:rsid w:val="007E51E9"/>
    <w:rsid w:val="007E5C7C"/>
    <w:rsid w:val="007E5DC9"/>
    <w:rsid w:val="007E5F99"/>
    <w:rsid w:val="007E68E9"/>
    <w:rsid w:val="007E737F"/>
    <w:rsid w:val="007E7AC5"/>
    <w:rsid w:val="007F0304"/>
    <w:rsid w:val="007F046B"/>
    <w:rsid w:val="007F122F"/>
    <w:rsid w:val="007F1545"/>
    <w:rsid w:val="007F171E"/>
    <w:rsid w:val="007F1D5D"/>
    <w:rsid w:val="007F3071"/>
    <w:rsid w:val="007F30EF"/>
    <w:rsid w:val="007F317A"/>
    <w:rsid w:val="007F3CE2"/>
    <w:rsid w:val="007F46BB"/>
    <w:rsid w:val="007F4976"/>
    <w:rsid w:val="007F4E8C"/>
    <w:rsid w:val="007F5780"/>
    <w:rsid w:val="007F624D"/>
    <w:rsid w:val="007F7123"/>
    <w:rsid w:val="007F7972"/>
    <w:rsid w:val="008000D7"/>
    <w:rsid w:val="0080081B"/>
    <w:rsid w:val="00800D89"/>
    <w:rsid w:val="00801260"/>
    <w:rsid w:val="00801C3F"/>
    <w:rsid w:val="00802699"/>
    <w:rsid w:val="00802E68"/>
    <w:rsid w:val="0080346E"/>
    <w:rsid w:val="008043AB"/>
    <w:rsid w:val="0080495F"/>
    <w:rsid w:val="00804CEF"/>
    <w:rsid w:val="00804D05"/>
    <w:rsid w:val="00805292"/>
    <w:rsid w:val="00805648"/>
    <w:rsid w:val="0080665B"/>
    <w:rsid w:val="00806FB8"/>
    <w:rsid w:val="00810230"/>
    <w:rsid w:val="00810B10"/>
    <w:rsid w:val="008125A0"/>
    <w:rsid w:val="00812A3F"/>
    <w:rsid w:val="00812ADE"/>
    <w:rsid w:val="00813A86"/>
    <w:rsid w:val="008143C7"/>
    <w:rsid w:val="00814406"/>
    <w:rsid w:val="00816CA5"/>
    <w:rsid w:val="008202B2"/>
    <w:rsid w:val="00821FD2"/>
    <w:rsid w:val="00822657"/>
    <w:rsid w:val="00823991"/>
    <w:rsid w:val="008248F6"/>
    <w:rsid w:val="008260C3"/>
    <w:rsid w:val="008270F7"/>
    <w:rsid w:val="00827280"/>
    <w:rsid w:val="008278A4"/>
    <w:rsid w:val="00827DF5"/>
    <w:rsid w:val="008300B2"/>
    <w:rsid w:val="0083059E"/>
    <w:rsid w:val="00831155"/>
    <w:rsid w:val="00831F7B"/>
    <w:rsid w:val="00832428"/>
    <w:rsid w:val="00832904"/>
    <w:rsid w:val="0083290F"/>
    <w:rsid w:val="00832B74"/>
    <w:rsid w:val="00832EAE"/>
    <w:rsid w:val="0083327B"/>
    <w:rsid w:val="00833E8F"/>
    <w:rsid w:val="00834D12"/>
    <w:rsid w:val="00835E1B"/>
    <w:rsid w:val="00836FE7"/>
    <w:rsid w:val="008372D5"/>
    <w:rsid w:val="00837B7B"/>
    <w:rsid w:val="008404F6"/>
    <w:rsid w:val="00840F41"/>
    <w:rsid w:val="008410BC"/>
    <w:rsid w:val="00841608"/>
    <w:rsid w:val="00841E81"/>
    <w:rsid w:val="00841FCB"/>
    <w:rsid w:val="008429A2"/>
    <w:rsid w:val="008438B5"/>
    <w:rsid w:val="008440B1"/>
    <w:rsid w:val="008441DD"/>
    <w:rsid w:val="008444C5"/>
    <w:rsid w:val="00844631"/>
    <w:rsid w:val="00844D53"/>
    <w:rsid w:val="008459A8"/>
    <w:rsid w:val="00845DFE"/>
    <w:rsid w:val="0084634C"/>
    <w:rsid w:val="00846931"/>
    <w:rsid w:val="0084726A"/>
    <w:rsid w:val="00847B42"/>
    <w:rsid w:val="00847DBD"/>
    <w:rsid w:val="008514F9"/>
    <w:rsid w:val="00851E9F"/>
    <w:rsid w:val="0085246E"/>
    <w:rsid w:val="00852BB0"/>
    <w:rsid w:val="00852D1F"/>
    <w:rsid w:val="00852EF3"/>
    <w:rsid w:val="00853024"/>
    <w:rsid w:val="008532C4"/>
    <w:rsid w:val="0085394E"/>
    <w:rsid w:val="00853C36"/>
    <w:rsid w:val="00853CC9"/>
    <w:rsid w:val="00853CD5"/>
    <w:rsid w:val="00854791"/>
    <w:rsid w:val="00854BF4"/>
    <w:rsid w:val="0085638D"/>
    <w:rsid w:val="008563DF"/>
    <w:rsid w:val="00856879"/>
    <w:rsid w:val="008576B7"/>
    <w:rsid w:val="008600F8"/>
    <w:rsid w:val="008609C3"/>
    <w:rsid w:val="00860C7B"/>
    <w:rsid w:val="00860EA5"/>
    <w:rsid w:val="00861595"/>
    <w:rsid w:val="00862869"/>
    <w:rsid w:val="00862B0A"/>
    <w:rsid w:val="0086314C"/>
    <w:rsid w:val="00863613"/>
    <w:rsid w:val="00863E5F"/>
    <w:rsid w:val="0086441C"/>
    <w:rsid w:val="00864ABC"/>
    <w:rsid w:val="008650EF"/>
    <w:rsid w:val="008652D1"/>
    <w:rsid w:val="008658E4"/>
    <w:rsid w:val="00865922"/>
    <w:rsid w:val="0086620F"/>
    <w:rsid w:val="00866228"/>
    <w:rsid w:val="00867620"/>
    <w:rsid w:val="00870074"/>
    <w:rsid w:val="00870887"/>
    <w:rsid w:val="00870CB7"/>
    <w:rsid w:val="00870D95"/>
    <w:rsid w:val="008719C7"/>
    <w:rsid w:val="00872367"/>
    <w:rsid w:val="00872711"/>
    <w:rsid w:val="00872AED"/>
    <w:rsid w:val="00873006"/>
    <w:rsid w:val="008730BB"/>
    <w:rsid w:val="008735D8"/>
    <w:rsid w:val="00873E69"/>
    <w:rsid w:val="00875325"/>
    <w:rsid w:val="00875466"/>
    <w:rsid w:val="00875790"/>
    <w:rsid w:val="00876CB8"/>
    <w:rsid w:val="008771EC"/>
    <w:rsid w:val="00877315"/>
    <w:rsid w:val="00877C8E"/>
    <w:rsid w:val="00880550"/>
    <w:rsid w:val="00880CB0"/>
    <w:rsid w:val="008810DD"/>
    <w:rsid w:val="00881D74"/>
    <w:rsid w:val="00883D79"/>
    <w:rsid w:val="008845C1"/>
    <w:rsid w:val="00884738"/>
    <w:rsid w:val="00884BCE"/>
    <w:rsid w:val="00884EA7"/>
    <w:rsid w:val="008852F9"/>
    <w:rsid w:val="00885A7F"/>
    <w:rsid w:val="00885F74"/>
    <w:rsid w:val="008865C4"/>
    <w:rsid w:val="00887A42"/>
    <w:rsid w:val="00887D14"/>
    <w:rsid w:val="00887E47"/>
    <w:rsid w:val="0089037E"/>
    <w:rsid w:val="00890A3A"/>
    <w:rsid w:val="008912CE"/>
    <w:rsid w:val="00892353"/>
    <w:rsid w:val="00892D52"/>
    <w:rsid w:val="00893819"/>
    <w:rsid w:val="00893E21"/>
    <w:rsid w:val="00894CD9"/>
    <w:rsid w:val="00895897"/>
    <w:rsid w:val="0089629A"/>
    <w:rsid w:val="0089633C"/>
    <w:rsid w:val="008964C6"/>
    <w:rsid w:val="008964F1"/>
    <w:rsid w:val="00896A63"/>
    <w:rsid w:val="00896C33"/>
    <w:rsid w:val="00896CFA"/>
    <w:rsid w:val="0089770C"/>
    <w:rsid w:val="008A0860"/>
    <w:rsid w:val="008A0D19"/>
    <w:rsid w:val="008A15DC"/>
    <w:rsid w:val="008A18A6"/>
    <w:rsid w:val="008A29F1"/>
    <w:rsid w:val="008A2DCF"/>
    <w:rsid w:val="008A3911"/>
    <w:rsid w:val="008A394A"/>
    <w:rsid w:val="008A3AB7"/>
    <w:rsid w:val="008A3DD5"/>
    <w:rsid w:val="008A3FB1"/>
    <w:rsid w:val="008A4B4C"/>
    <w:rsid w:val="008A505A"/>
    <w:rsid w:val="008A62CD"/>
    <w:rsid w:val="008A6553"/>
    <w:rsid w:val="008A6670"/>
    <w:rsid w:val="008A78D8"/>
    <w:rsid w:val="008A7C7C"/>
    <w:rsid w:val="008A7CAB"/>
    <w:rsid w:val="008B0B96"/>
    <w:rsid w:val="008B0FF5"/>
    <w:rsid w:val="008B11A0"/>
    <w:rsid w:val="008B1E0A"/>
    <w:rsid w:val="008B2222"/>
    <w:rsid w:val="008B23EF"/>
    <w:rsid w:val="008B36DC"/>
    <w:rsid w:val="008B4C8F"/>
    <w:rsid w:val="008B51AA"/>
    <w:rsid w:val="008B5F3D"/>
    <w:rsid w:val="008B7216"/>
    <w:rsid w:val="008B721C"/>
    <w:rsid w:val="008B75A6"/>
    <w:rsid w:val="008C00DE"/>
    <w:rsid w:val="008C05DD"/>
    <w:rsid w:val="008C09D6"/>
    <w:rsid w:val="008C34E6"/>
    <w:rsid w:val="008C3887"/>
    <w:rsid w:val="008C3910"/>
    <w:rsid w:val="008C3A4A"/>
    <w:rsid w:val="008C3DC1"/>
    <w:rsid w:val="008C3EF8"/>
    <w:rsid w:val="008C407A"/>
    <w:rsid w:val="008C4417"/>
    <w:rsid w:val="008C4A9C"/>
    <w:rsid w:val="008C688C"/>
    <w:rsid w:val="008C6FB2"/>
    <w:rsid w:val="008C70B5"/>
    <w:rsid w:val="008C747A"/>
    <w:rsid w:val="008C7516"/>
    <w:rsid w:val="008C7E00"/>
    <w:rsid w:val="008D0161"/>
    <w:rsid w:val="008D046A"/>
    <w:rsid w:val="008D050B"/>
    <w:rsid w:val="008D0790"/>
    <w:rsid w:val="008D08AA"/>
    <w:rsid w:val="008D1157"/>
    <w:rsid w:val="008D188A"/>
    <w:rsid w:val="008D19DE"/>
    <w:rsid w:val="008D1A4D"/>
    <w:rsid w:val="008D1E5A"/>
    <w:rsid w:val="008D21EB"/>
    <w:rsid w:val="008D23A4"/>
    <w:rsid w:val="008D24F6"/>
    <w:rsid w:val="008D26AD"/>
    <w:rsid w:val="008D2F25"/>
    <w:rsid w:val="008D31AC"/>
    <w:rsid w:val="008D3284"/>
    <w:rsid w:val="008D3303"/>
    <w:rsid w:val="008D4BCC"/>
    <w:rsid w:val="008D51A1"/>
    <w:rsid w:val="008D6051"/>
    <w:rsid w:val="008D6E8E"/>
    <w:rsid w:val="008D781A"/>
    <w:rsid w:val="008D7879"/>
    <w:rsid w:val="008D7DC3"/>
    <w:rsid w:val="008E08F8"/>
    <w:rsid w:val="008E175E"/>
    <w:rsid w:val="008E1933"/>
    <w:rsid w:val="008E2DB8"/>
    <w:rsid w:val="008E3F93"/>
    <w:rsid w:val="008E6087"/>
    <w:rsid w:val="008E693C"/>
    <w:rsid w:val="008E6E23"/>
    <w:rsid w:val="008E6EA1"/>
    <w:rsid w:val="008E6F08"/>
    <w:rsid w:val="008E7270"/>
    <w:rsid w:val="008F0765"/>
    <w:rsid w:val="008F0A34"/>
    <w:rsid w:val="008F0CE9"/>
    <w:rsid w:val="008F18EB"/>
    <w:rsid w:val="008F210D"/>
    <w:rsid w:val="008F24C2"/>
    <w:rsid w:val="008F273A"/>
    <w:rsid w:val="008F2E18"/>
    <w:rsid w:val="008F31EE"/>
    <w:rsid w:val="008F3460"/>
    <w:rsid w:val="008F4267"/>
    <w:rsid w:val="008F5072"/>
    <w:rsid w:val="008F52FE"/>
    <w:rsid w:val="008F55F7"/>
    <w:rsid w:val="008F57FA"/>
    <w:rsid w:val="008F5856"/>
    <w:rsid w:val="008F594B"/>
    <w:rsid w:val="008F5BED"/>
    <w:rsid w:val="008F6213"/>
    <w:rsid w:val="008F7509"/>
    <w:rsid w:val="008F76F8"/>
    <w:rsid w:val="008F7779"/>
    <w:rsid w:val="00900C0B"/>
    <w:rsid w:val="00900CCB"/>
    <w:rsid w:val="00901717"/>
    <w:rsid w:val="00901C06"/>
    <w:rsid w:val="00901E87"/>
    <w:rsid w:val="00902596"/>
    <w:rsid w:val="009028E5"/>
    <w:rsid w:val="00903202"/>
    <w:rsid w:val="009040DB"/>
    <w:rsid w:val="00904DC9"/>
    <w:rsid w:val="0090509A"/>
    <w:rsid w:val="009057B8"/>
    <w:rsid w:val="00905969"/>
    <w:rsid w:val="00907D60"/>
    <w:rsid w:val="00907FC3"/>
    <w:rsid w:val="00907FCD"/>
    <w:rsid w:val="0091003F"/>
    <w:rsid w:val="009107F4"/>
    <w:rsid w:val="0091135A"/>
    <w:rsid w:val="009114F8"/>
    <w:rsid w:val="00911825"/>
    <w:rsid w:val="00912266"/>
    <w:rsid w:val="0091333B"/>
    <w:rsid w:val="00913BE0"/>
    <w:rsid w:val="00913BF4"/>
    <w:rsid w:val="009142CC"/>
    <w:rsid w:val="00914EA2"/>
    <w:rsid w:val="00914F9E"/>
    <w:rsid w:val="009150A7"/>
    <w:rsid w:val="009152B2"/>
    <w:rsid w:val="009162CC"/>
    <w:rsid w:val="00916317"/>
    <w:rsid w:val="00917791"/>
    <w:rsid w:val="00917DA6"/>
    <w:rsid w:val="00920799"/>
    <w:rsid w:val="009212A9"/>
    <w:rsid w:val="009221EB"/>
    <w:rsid w:val="009225EC"/>
    <w:rsid w:val="00924768"/>
    <w:rsid w:val="00924A63"/>
    <w:rsid w:val="00924C70"/>
    <w:rsid w:val="00925320"/>
    <w:rsid w:val="009253C2"/>
    <w:rsid w:val="00925F21"/>
    <w:rsid w:val="00925FCC"/>
    <w:rsid w:val="00926085"/>
    <w:rsid w:val="00926157"/>
    <w:rsid w:val="009265B8"/>
    <w:rsid w:val="00926BD6"/>
    <w:rsid w:val="00927905"/>
    <w:rsid w:val="00930D3F"/>
    <w:rsid w:val="00930EB1"/>
    <w:rsid w:val="009310D1"/>
    <w:rsid w:val="0093135E"/>
    <w:rsid w:val="009314B8"/>
    <w:rsid w:val="00931573"/>
    <w:rsid w:val="009330E3"/>
    <w:rsid w:val="00933288"/>
    <w:rsid w:val="00933991"/>
    <w:rsid w:val="00933C49"/>
    <w:rsid w:val="00933CF8"/>
    <w:rsid w:val="009340B5"/>
    <w:rsid w:val="009347A1"/>
    <w:rsid w:val="00934A04"/>
    <w:rsid w:val="00934BF6"/>
    <w:rsid w:val="00934D5F"/>
    <w:rsid w:val="009353A0"/>
    <w:rsid w:val="00936292"/>
    <w:rsid w:val="0093645D"/>
    <w:rsid w:val="00936B28"/>
    <w:rsid w:val="00936F5F"/>
    <w:rsid w:val="00937276"/>
    <w:rsid w:val="00942152"/>
    <w:rsid w:val="00942412"/>
    <w:rsid w:val="009428BA"/>
    <w:rsid w:val="00942B80"/>
    <w:rsid w:val="009432CA"/>
    <w:rsid w:val="009451E0"/>
    <w:rsid w:val="009459EF"/>
    <w:rsid w:val="00945A69"/>
    <w:rsid w:val="00945DCD"/>
    <w:rsid w:val="009460CF"/>
    <w:rsid w:val="00946233"/>
    <w:rsid w:val="0094646B"/>
    <w:rsid w:val="0094691B"/>
    <w:rsid w:val="00946E89"/>
    <w:rsid w:val="0094738F"/>
    <w:rsid w:val="009475B7"/>
    <w:rsid w:val="00947BC7"/>
    <w:rsid w:val="00950424"/>
    <w:rsid w:val="00950B31"/>
    <w:rsid w:val="00950ED6"/>
    <w:rsid w:val="0095124D"/>
    <w:rsid w:val="0095125B"/>
    <w:rsid w:val="00951539"/>
    <w:rsid w:val="009518D3"/>
    <w:rsid w:val="00951A41"/>
    <w:rsid w:val="00951F2A"/>
    <w:rsid w:val="00952AFF"/>
    <w:rsid w:val="0095300D"/>
    <w:rsid w:val="0095462F"/>
    <w:rsid w:val="009561AD"/>
    <w:rsid w:val="00956362"/>
    <w:rsid w:val="00957DBC"/>
    <w:rsid w:val="0096088A"/>
    <w:rsid w:val="00961036"/>
    <w:rsid w:val="0096178F"/>
    <w:rsid w:val="009620A5"/>
    <w:rsid w:val="00962F87"/>
    <w:rsid w:val="0096485C"/>
    <w:rsid w:val="0096515E"/>
    <w:rsid w:val="0096644D"/>
    <w:rsid w:val="0096791B"/>
    <w:rsid w:val="00970963"/>
    <w:rsid w:val="009716FA"/>
    <w:rsid w:val="00971C21"/>
    <w:rsid w:val="009721FD"/>
    <w:rsid w:val="0097233F"/>
    <w:rsid w:val="009724CA"/>
    <w:rsid w:val="00972E50"/>
    <w:rsid w:val="00973D2A"/>
    <w:rsid w:val="00973F87"/>
    <w:rsid w:val="00974350"/>
    <w:rsid w:val="00975223"/>
    <w:rsid w:val="00975489"/>
    <w:rsid w:val="009760E3"/>
    <w:rsid w:val="00976388"/>
    <w:rsid w:val="009763E2"/>
    <w:rsid w:val="009764AE"/>
    <w:rsid w:val="00977061"/>
    <w:rsid w:val="00977256"/>
    <w:rsid w:val="00980C82"/>
    <w:rsid w:val="00982C3F"/>
    <w:rsid w:val="00982D8F"/>
    <w:rsid w:val="0098337A"/>
    <w:rsid w:val="00983D35"/>
    <w:rsid w:val="00984573"/>
    <w:rsid w:val="00984798"/>
    <w:rsid w:val="00984E0A"/>
    <w:rsid w:val="0098577E"/>
    <w:rsid w:val="009857E3"/>
    <w:rsid w:val="00986363"/>
    <w:rsid w:val="00986B82"/>
    <w:rsid w:val="00986E45"/>
    <w:rsid w:val="009870C3"/>
    <w:rsid w:val="00990653"/>
    <w:rsid w:val="00991BF5"/>
    <w:rsid w:val="009921EC"/>
    <w:rsid w:val="00992F50"/>
    <w:rsid w:val="00993212"/>
    <w:rsid w:val="0099400E"/>
    <w:rsid w:val="009940BC"/>
    <w:rsid w:val="00994D3A"/>
    <w:rsid w:val="00995293"/>
    <w:rsid w:val="00995B57"/>
    <w:rsid w:val="00995C6D"/>
    <w:rsid w:val="0099778D"/>
    <w:rsid w:val="00997BB8"/>
    <w:rsid w:val="009A110C"/>
    <w:rsid w:val="009A1C04"/>
    <w:rsid w:val="009A1C09"/>
    <w:rsid w:val="009A232E"/>
    <w:rsid w:val="009A2E09"/>
    <w:rsid w:val="009A4307"/>
    <w:rsid w:val="009A4448"/>
    <w:rsid w:val="009A5BB4"/>
    <w:rsid w:val="009A5EE9"/>
    <w:rsid w:val="009A6232"/>
    <w:rsid w:val="009A6850"/>
    <w:rsid w:val="009A6C71"/>
    <w:rsid w:val="009A6FAA"/>
    <w:rsid w:val="009A7018"/>
    <w:rsid w:val="009A77BC"/>
    <w:rsid w:val="009A7A10"/>
    <w:rsid w:val="009B04D5"/>
    <w:rsid w:val="009B081B"/>
    <w:rsid w:val="009B0B1B"/>
    <w:rsid w:val="009B0CB9"/>
    <w:rsid w:val="009B1F0D"/>
    <w:rsid w:val="009B20D9"/>
    <w:rsid w:val="009B2382"/>
    <w:rsid w:val="009B3307"/>
    <w:rsid w:val="009B385B"/>
    <w:rsid w:val="009B4393"/>
    <w:rsid w:val="009B4E71"/>
    <w:rsid w:val="009B4EE9"/>
    <w:rsid w:val="009B5274"/>
    <w:rsid w:val="009B5466"/>
    <w:rsid w:val="009B5881"/>
    <w:rsid w:val="009B6F98"/>
    <w:rsid w:val="009B71CD"/>
    <w:rsid w:val="009B7375"/>
    <w:rsid w:val="009C0A85"/>
    <w:rsid w:val="009C0B3E"/>
    <w:rsid w:val="009C0F0F"/>
    <w:rsid w:val="009C174C"/>
    <w:rsid w:val="009C20ED"/>
    <w:rsid w:val="009C2125"/>
    <w:rsid w:val="009C2A8C"/>
    <w:rsid w:val="009C2BC4"/>
    <w:rsid w:val="009C3DC5"/>
    <w:rsid w:val="009C4099"/>
    <w:rsid w:val="009C438B"/>
    <w:rsid w:val="009C4C5D"/>
    <w:rsid w:val="009C522A"/>
    <w:rsid w:val="009C608C"/>
    <w:rsid w:val="009C6892"/>
    <w:rsid w:val="009C7B59"/>
    <w:rsid w:val="009C7EB8"/>
    <w:rsid w:val="009D1103"/>
    <w:rsid w:val="009D11EF"/>
    <w:rsid w:val="009D1280"/>
    <w:rsid w:val="009D1321"/>
    <w:rsid w:val="009D19F1"/>
    <w:rsid w:val="009D245B"/>
    <w:rsid w:val="009D28DD"/>
    <w:rsid w:val="009D30B8"/>
    <w:rsid w:val="009D3A0F"/>
    <w:rsid w:val="009D3F97"/>
    <w:rsid w:val="009D5165"/>
    <w:rsid w:val="009D5967"/>
    <w:rsid w:val="009D59DB"/>
    <w:rsid w:val="009D6157"/>
    <w:rsid w:val="009D63DB"/>
    <w:rsid w:val="009D6DF4"/>
    <w:rsid w:val="009D7145"/>
    <w:rsid w:val="009D7A21"/>
    <w:rsid w:val="009E06BF"/>
    <w:rsid w:val="009E11D6"/>
    <w:rsid w:val="009E1859"/>
    <w:rsid w:val="009E1965"/>
    <w:rsid w:val="009E1C63"/>
    <w:rsid w:val="009E1EB9"/>
    <w:rsid w:val="009E2119"/>
    <w:rsid w:val="009E39C2"/>
    <w:rsid w:val="009E4138"/>
    <w:rsid w:val="009E43D7"/>
    <w:rsid w:val="009E4CC5"/>
    <w:rsid w:val="009E4F65"/>
    <w:rsid w:val="009E5196"/>
    <w:rsid w:val="009E5653"/>
    <w:rsid w:val="009E6CB5"/>
    <w:rsid w:val="009F12B9"/>
    <w:rsid w:val="009F1A80"/>
    <w:rsid w:val="009F2776"/>
    <w:rsid w:val="009F2889"/>
    <w:rsid w:val="009F2903"/>
    <w:rsid w:val="009F3C23"/>
    <w:rsid w:val="009F3E74"/>
    <w:rsid w:val="009F4654"/>
    <w:rsid w:val="009F4C59"/>
    <w:rsid w:val="009F59FF"/>
    <w:rsid w:val="009F6165"/>
    <w:rsid w:val="009F6A6F"/>
    <w:rsid w:val="009F7BB3"/>
    <w:rsid w:val="00A0040E"/>
    <w:rsid w:val="00A00F2C"/>
    <w:rsid w:val="00A016E2"/>
    <w:rsid w:val="00A01B1D"/>
    <w:rsid w:val="00A02AE0"/>
    <w:rsid w:val="00A032AC"/>
    <w:rsid w:val="00A03798"/>
    <w:rsid w:val="00A03C09"/>
    <w:rsid w:val="00A05144"/>
    <w:rsid w:val="00A0515C"/>
    <w:rsid w:val="00A0563B"/>
    <w:rsid w:val="00A0570C"/>
    <w:rsid w:val="00A057C0"/>
    <w:rsid w:val="00A05D03"/>
    <w:rsid w:val="00A076C5"/>
    <w:rsid w:val="00A1003C"/>
    <w:rsid w:val="00A104B9"/>
    <w:rsid w:val="00A10578"/>
    <w:rsid w:val="00A10D51"/>
    <w:rsid w:val="00A10D8B"/>
    <w:rsid w:val="00A10E32"/>
    <w:rsid w:val="00A11695"/>
    <w:rsid w:val="00A1294D"/>
    <w:rsid w:val="00A14141"/>
    <w:rsid w:val="00A14272"/>
    <w:rsid w:val="00A14FBA"/>
    <w:rsid w:val="00A1534A"/>
    <w:rsid w:val="00A16153"/>
    <w:rsid w:val="00A1625A"/>
    <w:rsid w:val="00A16A54"/>
    <w:rsid w:val="00A16D3B"/>
    <w:rsid w:val="00A17036"/>
    <w:rsid w:val="00A17591"/>
    <w:rsid w:val="00A177F9"/>
    <w:rsid w:val="00A204A4"/>
    <w:rsid w:val="00A204BF"/>
    <w:rsid w:val="00A208FA"/>
    <w:rsid w:val="00A20AB9"/>
    <w:rsid w:val="00A21343"/>
    <w:rsid w:val="00A2214A"/>
    <w:rsid w:val="00A234F5"/>
    <w:rsid w:val="00A24FDA"/>
    <w:rsid w:val="00A25F28"/>
    <w:rsid w:val="00A26CEF"/>
    <w:rsid w:val="00A26CF0"/>
    <w:rsid w:val="00A27134"/>
    <w:rsid w:val="00A276A8"/>
    <w:rsid w:val="00A27752"/>
    <w:rsid w:val="00A279C7"/>
    <w:rsid w:val="00A27F3A"/>
    <w:rsid w:val="00A30D07"/>
    <w:rsid w:val="00A319EB"/>
    <w:rsid w:val="00A31B51"/>
    <w:rsid w:val="00A32992"/>
    <w:rsid w:val="00A3368D"/>
    <w:rsid w:val="00A345B9"/>
    <w:rsid w:val="00A34628"/>
    <w:rsid w:val="00A3568A"/>
    <w:rsid w:val="00A35940"/>
    <w:rsid w:val="00A35E30"/>
    <w:rsid w:val="00A36552"/>
    <w:rsid w:val="00A371CF"/>
    <w:rsid w:val="00A3750A"/>
    <w:rsid w:val="00A37E7B"/>
    <w:rsid w:val="00A37FDA"/>
    <w:rsid w:val="00A403DD"/>
    <w:rsid w:val="00A41671"/>
    <w:rsid w:val="00A41887"/>
    <w:rsid w:val="00A42BE1"/>
    <w:rsid w:val="00A43142"/>
    <w:rsid w:val="00A4337E"/>
    <w:rsid w:val="00A436B5"/>
    <w:rsid w:val="00A43A56"/>
    <w:rsid w:val="00A440C7"/>
    <w:rsid w:val="00A441C6"/>
    <w:rsid w:val="00A44650"/>
    <w:rsid w:val="00A44C32"/>
    <w:rsid w:val="00A4506D"/>
    <w:rsid w:val="00A4519F"/>
    <w:rsid w:val="00A451D3"/>
    <w:rsid w:val="00A454D3"/>
    <w:rsid w:val="00A4694A"/>
    <w:rsid w:val="00A4733B"/>
    <w:rsid w:val="00A479A6"/>
    <w:rsid w:val="00A47FAE"/>
    <w:rsid w:val="00A502EB"/>
    <w:rsid w:val="00A5070A"/>
    <w:rsid w:val="00A50C40"/>
    <w:rsid w:val="00A51198"/>
    <w:rsid w:val="00A519FD"/>
    <w:rsid w:val="00A52CBC"/>
    <w:rsid w:val="00A533CF"/>
    <w:rsid w:val="00A53AF6"/>
    <w:rsid w:val="00A53E96"/>
    <w:rsid w:val="00A5486A"/>
    <w:rsid w:val="00A54C01"/>
    <w:rsid w:val="00A55C0D"/>
    <w:rsid w:val="00A56660"/>
    <w:rsid w:val="00A575F1"/>
    <w:rsid w:val="00A60538"/>
    <w:rsid w:val="00A60939"/>
    <w:rsid w:val="00A60966"/>
    <w:rsid w:val="00A6119D"/>
    <w:rsid w:val="00A613FD"/>
    <w:rsid w:val="00A617B8"/>
    <w:rsid w:val="00A61DBA"/>
    <w:rsid w:val="00A62CEA"/>
    <w:rsid w:val="00A62F10"/>
    <w:rsid w:val="00A636A1"/>
    <w:rsid w:val="00A63DB8"/>
    <w:rsid w:val="00A6446F"/>
    <w:rsid w:val="00A648B3"/>
    <w:rsid w:val="00A64A65"/>
    <w:rsid w:val="00A64AD3"/>
    <w:rsid w:val="00A64C22"/>
    <w:rsid w:val="00A651BB"/>
    <w:rsid w:val="00A6530E"/>
    <w:rsid w:val="00A65855"/>
    <w:rsid w:val="00A65B12"/>
    <w:rsid w:val="00A6601F"/>
    <w:rsid w:val="00A660E4"/>
    <w:rsid w:val="00A66A93"/>
    <w:rsid w:val="00A6717F"/>
    <w:rsid w:val="00A677CC"/>
    <w:rsid w:val="00A70DC4"/>
    <w:rsid w:val="00A71078"/>
    <w:rsid w:val="00A71306"/>
    <w:rsid w:val="00A71652"/>
    <w:rsid w:val="00A71C2F"/>
    <w:rsid w:val="00A71D73"/>
    <w:rsid w:val="00A72221"/>
    <w:rsid w:val="00A72ADF"/>
    <w:rsid w:val="00A72C38"/>
    <w:rsid w:val="00A732E2"/>
    <w:rsid w:val="00A742BA"/>
    <w:rsid w:val="00A75688"/>
    <w:rsid w:val="00A75701"/>
    <w:rsid w:val="00A75A9D"/>
    <w:rsid w:val="00A75D5A"/>
    <w:rsid w:val="00A75F0D"/>
    <w:rsid w:val="00A76128"/>
    <w:rsid w:val="00A762B6"/>
    <w:rsid w:val="00A764E7"/>
    <w:rsid w:val="00A76851"/>
    <w:rsid w:val="00A76C18"/>
    <w:rsid w:val="00A77753"/>
    <w:rsid w:val="00A8016B"/>
    <w:rsid w:val="00A8016E"/>
    <w:rsid w:val="00A80DD6"/>
    <w:rsid w:val="00A80E33"/>
    <w:rsid w:val="00A8143A"/>
    <w:rsid w:val="00A814C1"/>
    <w:rsid w:val="00A83349"/>
    <w:rsid w:val="00A83620"/>
    <w:rsid w:val="00A83ED9"/>
    <w:rsid w:val="00A83F1F"/>
    <w:rsid w:val="00A8402B"/>
    <w:rsid w:val="00A84259"/>
    <w:rsid w:val="00A84DB1"/>
    <w:rsid w:val="00A858CA"/>
    <w:rsid w:val="00A85C3F"/>
    <w:rsid w:val="00A87E8B"/>
    <w:rsid w:val="00A905EB"/>
    <w:rsid w:val="00A9073B"/>
    <w:rsid w:val="00A90B1A"/>
    <w:rsid w:val="00A90CC6"/>
    <w:rsid w:val="00A91FAC"/>
    <w:rsid w:val="00A929C0"/>
    <w:rsid w:val="00A92BC5"/>
    <w:rsid w:val="00A92EFD"/>
    <w:rsid w:val="00A93817"/>
    <w:rsid w:val="00A94542"/>
    <w:rsid w:val="00A94846"/>
    <w:rsid w:val="00A94AA1"/>
    <w:rsid w:val="00A950B2"/>
    <w:rsid w:val="00A954D9"/>
    <w:rsid w:val="00A96601"/>
    <w:rsid w:val="00A96A8F"/>
    <w:rsid w:val="00A96CBE"/>
    <w:rsid w:val="00A97CC8"/>
    <w:rsid w:val="00A97D86"/>
    <w:rsid w:val="00A97F0A"/>
    <w:rsid w:val="00AA0B2E"/>
    <w:rsid w:val="00AA1587"/>
    <w:rsid w:val="00AA197A"/>
    <w:rsid w:val="00AA1F26"/>
    <w:rsid w:val="00AA2FF9"/>
    <w:rsid w:val="00AA321C"/>
    <w:rsid w:val="00AA32B1"/>
    <w:rsid w:val="00AA3958"/>
    <w:rsid w:val="00AA3AB9"/>
    <w:rsid w:val="00AA3B95"/>
    <w:rsid w:val="00AA4C8E"/>
    <w:rsid w:val="00AA5A40"/>
    <w:rsid w:val="00AA5F64"/>
    <w:rsid w:val="00AA77FA"/>
    <w:rsid w:val="00AB0C2D"/>
    <w:rsid w:val="00AB0D03"/>
    <w:rsid w:val="00AB1219"/>
    <w:rsid w:val="00AB121A"/>
    <w:rsid w:val="00AB26BC"/>
    <w:rsid w:val="00AB2CB3"/>
    <w:rsid w:val="00AB33B3"/>
    <w:rsid w:val="00AB358C"/>
    <w:rsid w:val="00AB36ED"/>
    <w:rsid w:val="00AB3B72"/>
    <w:rsid w:val="00AB533E"/>
    <w:rsid w:val="00AB5C02"/>
    <w:rsid w:val="00AB5D4B"/>
    <w:rsid w:val="00AB629D"/>
    <w:rsid w:val="00AB64A2"/>
    <w:rsid w:val="00AB67B0"/>
    <w:rsid w:val="00AB68DA"/>
    <w:rsid w:val="00AC11EE"/>
    <w:rsid w:val="00AC18A4"/>
    <w:rsid w:val="00AC1C84"/>
    <w:rsid w:val="00AC22B3"/>
    <w:rsid w:val="00AC24DC"/>
    <w:rsid w:val="00AC30CA"/>
    <w:rsid w:val="00AC3279"/>
    <w:rsid w:val="00AC3379"/>
    <w:rsid w:val="00AC48F8"/>
    <w:rsid w:val="00AC4C89"/>
    <w:rsid w:val="00AC591C"/>
    <w:rsid w:val="00AC593D"/>
    <w:rsid w:val="00AC5A1F"/>
    <w:rsid w:val="00AC69C9"/>
    <w:rsid w:val="00AC6DDB"/>
    <w:rsid w:val="00AD1F3B"/>
    <w:rsid w:val="00AD3318"/>
    <w:rsid w:val="00AD3A40"/>
    <w:rsid w:val="00AD4184"/>
    <w:rsid w:val="00AD427A"/>
    <w:rsid w:val="00AD442B"/>
    <w:rsid w:val="00AD6082"/>
    <w:rsid w:val="00AD62C1"/>
    <w:rsid w:val="00AD7D40"/>
    <w:rsid w:val="00AE027C"/>
    <w:rsid w:val="00AE030E"/>
    <w:rsid w:val="00AE035E"/>
    <w:rsid w:val="00AE1064"/>
    <w:rsid w:val="00AE1511"/>
    <w:rsid w:val="00AE1B35"/>
    <w:rsid w:val="00AE3086"/>
    <w:rsid w:val="00AE331F"/>
    <w:rsid w:val="00AE3476"/>
    <w:rsid w:val="00AE34E7"/>
    <w:rsid w:val="00AE3821"/>
    <w:rsid w:val="00AE458F"/>
    <w:rsid w:val="00AE477E"/>
    <w:rsid w:val="00AE5032"/>
    <w:rsid w:val="00AE5509"/>
    <w:rsid w:val="00AE5FAB"/>
    <w:rsid w:val="00AE6FA2"/>
    <w:rsid w:val="00AE770A"/>
    <w:rsid w:val="00AF1196"/>
    <w:rsid w:val="00AF1B62"/>
    <w:rsid w:val="00AF22E2"/>
    <w:rsid w:val="00AF2E22"/>
    <w:rsid w:val="00AF3D3F"/>
    <w:rsid w:val="00AF3F7C"/>
    <w:rsid w:val="00AF40AD"/>
    <w:rsid w:val="00AF4439"/>
    <w:rsid w:val="00AF4777"/>
    <w:rsid w:val="00AF57AF"/>
    <w:rsid w:val="00AF6383"/>
    <w:rsid w:val="00AF77F3"/>
    <w:rsid w:val="00AF7895"/>
    <w:rsid w:val="00AF7A20"/>
    <w:rsid w:val="00AF7D5B"/>
    <w:rsid w:val="00AF7D8E"/>
    <w:rsid w:val="00B00561"/>
    <w:rsid w:val="00B00C79"/>
    <w:rsid w:val="00B0125B"/>
    <w:rsid w:val="00B0182B"/>
    <w:rsid w:val="00B01CA2"/>
    <w:rsid w:val="00B01F43"/>
    <w:rsid w:val="00B02287"/>
    <w:rsid w:val="00B022E7"/>
    <w:rsid w:val="00B024DA"/>
    <w:rsid w:val="00B02518"/>
    <w:rsid w:val="00B028E6"/>
    <w:rsid w:val="00B02BED"/>
    <w:rsid w:val="00B02CAD"/>
    <w:rsid w:val="00B03405"/>
    <w:rsid w:val="00B036F6"/>
    <w:rsid w:val="00B0380F"/>
    <w:rsid w:val="00B0432A"/>
    <w:rsid w:val="00B04936"/>
    <w:rsid w:val="00B04B9D"/>
    <w:rsid w:val="00B05C18"/>
    <w:rsid w:val="00B073BF"/>
    <w:rsid w:val="00B07553"/>
    <w:rsid w:val="00B10013"/>
    <w:rsid w:val="00B113E9"/>
    <w:rsid w:val="00B1249A"/>
    <w:rsid w:val="00B126E6"/>
    <w:rsid w:val="00B12AF6"/>
    <w:rsid w:val="00B130FA"/>
    <w:rsid w:val="00B138AB"/>
    <w:rsid w:val="00B138B2"/>
    <w:rsid w:val="00B14918"/>
    <w:rsid w:val="00B1506F"/>
    <w:rsid w:val="00B15933"/>
    <w:rsid w:val="00B15EC0"/>
    <w:rsid w:val="00B172C2"/>
    <w:rsid w:val="00B1781D"/>
    <w:rsid w:val="00B2042E"/>
    <w:rsid w:val="00B205BA"/>
    <w:rsid w:val="00B20992"/>
    <w:rsid w:val="00B21C6C"/>
    <w:rsid w:val="00B21D61"/>
    <w:rsid w:val="00B21F9B"/>
    <w:rsid w:val="00B2262B"/>
    <w:rsid w:val="00B22A21"/>
    <w:rsid w:val="00B22F8D"/>
    <w:rsid w:val="00B23807"/>
    <w:rsid w:val="00B24B71"/>
    <w:rsid w:val="00B24EF2"/>
    <w:rsid w:val="00B25347"/>
    <w:rsid w:val="00B255B5"/>
    <w:rsid w:val="00B25756"/>
    <w:rsid w:val="00B2613E"/>
    <w:rsid w:val="00B26753"/>
    <w:rsid w:val="00B27092"/>
    <w:rsid w:val="00B30AC8"/>
    <w:rsid w:val="00B30D3C"/>
    <w:rsid w:val="00B31D2A"/>
    <w:rsid w:val="00B32330"/>
    <w:rsid w:val="00B332D8"/>
    <w:rsid w:val="00B3404E"/>
    <w:rsid w:val="00B343F0"/>
    <w:rsid w:val="00B3479A"/>
    <w:rsid w:val="00B3571B"/>
    <w:rsid w:val="00B3572D"/>
    <w:rsid w:val="00B35E57"/>
    <w:rsid w:val="00B37C3D"/>
    <w:rsid w:val="00B40C0D"/>
    <w:rsid w:val="00B42E77"/>
    <w:rsid w:val="00B42EBD"/>
    <w:rsid w:val="00B42F15"/>
    <w:rsid w:val="00B43191"/>
    <w:rsid w:val="00B43B17"/>
    <w:rsid w:val="00B45267"/>
    <w:rsid w:val="00B4572B"/>
    <w:rsid w:val="00B45801"/>
    <w:rsid w:val="00B4585F"/>
    <w:rsid w:val="00B45C53"/>
    <w:rsid w:val="00B45FCD"/>
    <w:rsid w:val="00B460E8"/>
    <w:rsid w:val="00B463FC"/>
    <w:rsid w:val="00B4664C"/>
    <w:rsid w:val="00B47058"/>
    <w:rsid w:val="00B4750E"/>
    <w:rsid w:val="00B4764B"/>
    <w:rsid w:val="00B47C13"/>
    <w:rsid w:val="00B50402"/>
    <w:rsid w:val="00B517DA"/>
    <w:rsid w:val="00B51BC8"/>
    <w:rsid w:val="00B52F4A"/>
    <w:rsid w:val="00B536D0"/>
    <w:rsid w:val="00B539B9"/>
    <w:rsid w:val="00B53ADB"/>
    <w:rsid w:val="00B54D2D"/>
    <w:rsid w:val="00B5552D"/>
    <w:rsid w:val="00B574EB"/>
    <w:rsid w:val="00B6051E"/>
    <w:rsid w:val="00B61E16"/>
    <w:rsid w:val="00B61FAA"/>
    <w:rsid w:val="00B62AD7"/>
    <w:rsid w:val="00B62B93"/>
    <w:rsid w:val="00B640EA"/>
    <w:rsid w:val="00B646F2"/>
    <w:rsid w:val="00B65285"/>
    <w:rsid w:val="00B6534E"/>
    <w:rsid w:val="00B6586B"/>
    <w:rsid w:val="00B6595B"/>
    <w:rsid w:val="00B65DF6"/>
    <w:rsid w:val="00B662BB"/>
    <w:rsid w:val="00B664B5"/>
    <w:rsid w:val="00B66700"/>
    <w:rsid w:val="00B677ED"/>
    <w:rsid w:val="00B67ACF"/>
    <w:rsid w:val="00B67B3D"/>
    <w:rsid w:val="00B70B7A"/>
    <w:rsid w:val="00B710C9"/>
    <w:rsid w:val="00B71A96"/>
    <w:rsid w:val="00B72C0F"/>
    <w:rsid w:val="00B73798"/>
    <w:rsid w:val="00B7446D"/>
    <w:rsid w:val="00B75333"/>
    <w:rsid w:val="00B75D98"/>
    <w:rsid w:val="00B7692D"/>
    <w:rsid w:val="00B77744"/>
    <w:rsid w:val="00B77976"/>
    <w:rsid w:val="00B8027F"/>
    <w:rsid w:val="00B802B1"/>
    <w:rsid w:val="00B80C7A"/>
    <w:rsid w:val="00B80C98"/>
    <w:rsid w:val="00B815CD"/>
    <w:rsid w:val="00B81782"/>
    <w:rsid w:val="00B825DC"/>
    <w:rsid w:val="00B831AF"/>
    <w:rsid w:val="00B83888"/>
    <w:rsid w:val="00B84107"/>
    <w:rsid w:val="00B848CB"/>
    <w:rsid w:val="00B855DF"/>
    <w:rsid w:val="00B85DE8"/>
    <w:rsid w:val="00B8638C"/>
    <w:rsid w:val="00B86793"/>
    <w:rsid w:val="00B86892"/>
    <w:rsid w:val="00B868F7"/>
    <w:rsid w:val="00B86B28"/>
    <w:rsid w:val="00B8707B"/>
    <w:rsid w:val="00B87090"/>
    <w:rsid w:val="00B879BB"/>
    <w:rsid w:val="00B87C03"/>
    <w:rsid w:val="00B9056C"/>
    <w:rsid w:val="00B90900"/>
    <w:rsid w:val="00B91036"/>
    <w:rsid w:val="00B92061"/>
    <w:rsid w:val="00B924E7"/>
    <w:rsid w:val="00B92724"/>
    <w:rsid w:val="00B92C45"/>
    <w:rsid w:val="00B931E0"/>
    <w:rsid w:val="00B93467"/>
    <w:rsid w:val="00B94910"/>
    <w:rsid w:val="00B94C97"/>
    <w:rsid w:val="00B96426"/>
    <w:rsid w:val="00B975A2"/>
    <w:rsid w:val="00BA015F"/>
    <w:rsid w:val="00BA0395"/>
    <w:rsid w:val="00BA077C"/>
    <w:rsid w:val="00BA0E25"/>
    <w:rsid w:val="00BA0E70"/>
    <w:rsid w:val="00BA1036"/>
    <w:rsid w:val="00BA1157"/>
    <w:rsid w:val="00BA1D0C"/>
    <w:rsid w:val="00BA1F48"/>
    <w:rsid w:val="00BA22C8"/>
    <w:rsid w:val="00BA2633"/>
    <w:rsid w:val="00BA39E7"/>
    <w:rsid w:val="00BA3B65"/>
    <w:rsid w:val="00BA443C"/>
    <w:rsid w:val="00BA470D"/>
    <w:rsid w:val="00BA498F"/>
    <w:rsid w:val="00BA536F"/>
    <w:rsid w:val="00BA620D"/>
    <w:rsid w:val="00BA6250"/>
    <w:rsid w:val="00BA6E9D"/>
    <w:rsid w:val="00BA6F9C"/>
    <w:rsid w:val="00BA7B6A"/>
    <w:rsid w:val="00BB00D7"/>
    <w:rsid w:val="00BB0E43"/>
    <w:rsid w:val="00BB1255"/>
    <w:rsid w:val="00BB12ED"/>
    <w:rsid w:val="00BB206D"/>
    <w:rsid w:val="00BB215D"/>
    <w:rsid w:val="00BB24C5"/>
    <w:rsid w:val="00BB2823"/>
    <w:rsid w:val="00BB2F77"/>
    <w:rsid w:val="00BB3BD1"/>
    <w:rsid w:val="00BB3CAB"/>
    <w:rsid w:val="00BB439F"/>
    <w:rsid w:val="00BB4684"/>
    <w:rsid w:val="00BB474B"/>
    <w:rsid w:val="00BB5373"/>
    <w:rsid w:val="00BB6B04"/>
    <w:rsid w:val="00BB6E49"/>
    <w:rsid w:val="00BC06BC"/>
    <w:rsid w:val="00BC0A06"/>
    <w:rsid w:val="00BC0A80"/>
    <w:rsid w:val="00BC0DFB"/>
    <w:rsid w:val="00BC2349"/>
    <w:rsid w:val="00BC3119"/>
    <w:rsid w:val="00BC3186"/>
    <w:rsid w:val="00BC31BE"/>
    <w:rsid w:val="00BC44D5"/>
    <w:rsid w:val="00BC45AE"/>
    <w:rsid w:val="00BC45E9"/>
    <w:rsid w:val="00BC5AA6"/>
    <w:rsid w:val="00BC5B62"/>
    <w:rsid w:val="00BC6072"/>
    <w:rsid w:val="00BC6B76"/>
    <w:rsid w:val="00BC7D01"/>
    <w:rsid w:val="00BC7E29"/>
    <w:rsid w:val="00BD0A4B"/>
    <w:rsid w:val="00BD163F"/>
    <w:rsid w:val="00BD2373"/>
    <w:rsid w:val="00BD241A"/>
    <w:rsid w:val="00BD3089"/>
    <w:rsid w:val="00BD3957"/>
    <w:rsid w:val="00BD46B7"/>
    <w:rsid w:val="00BD48F4"/>
    <w:rsid w:val="00BD5182"/>
    <w:rsid w:val="00BD5C61"/>
    <w:rsid w:val="00BD6628"/>
    <w:rsid w:val="00BD6914"/>
    <w:rsid w:val="00BD6F95"/>
    <w:rsid w:val="00BD7074"/>
    <w:rsid w:val="00BD76DE"/>
    <w:rsid w:val="00BD7833"/>
    <w:rsid w:val="00BD7D9E"/>
    <w:rsid w:val="00BE08A6"/>
    <w:rsid w:val="00BE09D2"/>
    <w:rsid w:val="00BE10C5"/>
    <w:rsid w:val="00BE116A"/>
    <w:rsid w:val="00BE123D"/>
    <w:rsid w:val="00BE1259"/>
    <w:rsid w:val="00BE2ACB"/>
    <w:rsid w:val="00BE2F6C"/>
    <w:rsid w:val="00BE3073"/>
    <w:rsid w:val="00BE3A4D"/>
    <w:rsid w:val="00BE402E"/>
    <w:rsid w:val="00BE47FD"/>
    <w:rsid w:val="00BE4974"/>
    <w:rsid w:val="00BE5689"/>
    <w:rsid w:val="00BE574B"/>
    <w:rsid w:val="00BE582C"/>
    <w:rsid w:val="00BE5AA9"/>
    <w:rsid w:val="00BE626A"/>
    <w:rsid w:val="00BE6B26"/>
    <w:rsid w:val="00BE7041"/>
    <w:rsid w:val="00BE7343"/>
    <w:rsid w:val="00BE7F79"/>
    <w:rsid w:val="00BF08A2"/>
    <w:rsid w:val="00BF3510"/>
    <w:rsid w:val="00BF4BF6"/>
    <w:rsid w:val="00BF53D2"/>
    <w:rsid w:val="00BF54B1"/>
    <w:rsid w:val="00BF6A6A"/>
    <w:rsid w:val="00BF6F3B"/>
    <w:rsid w:val="00BF736D"/>
    <w:rsid w:val="00BF7AE1"/>
    <w:rsid w:val="00BF7BAD"/>
    <w:rsid w:val="00BF7C23"/>
    <w:rsid w:val="00C01A24"/>
    <w:rsid w:val="00C01E9F"/>
    <w:rsid w:val="00C02355"/>
    <w:rsid w:val="00C02744"/>
    <w:rsid w:val="00C029C5"/>
    <w:rsid w:val="00C03BA4"/>
    <w:rsid w:val="00C03F32"/>
    <w:rsid w:val="00C04203"/>
    <w:rsid w:val="00C04594"/>
    <w:rsid w:val="00C05AD4"/>
    <w:rsid w:val="00C05CF7"/>
    <w:rsid w:val="00C0669B"/>
    <w:rsid w:val="00C06860"/>
    <w:rsid w:val="00C06D5C"/>
    <w:rsid w:val="00C07979"/>
    <w:rsid w:val="00C07BB8"/>
    <w:rsid w:val="00C07E65"/>
    <w:rsid w:val="00C10A8F"/>
    <w:rsid w:val="00C10E05"/>
    <w:rsid w:val="00C11629"/>
    <w:rsid w:val="00C12327"/>
    <w:rsid w:val="00C12D34"/>
    <w:rsid w:val="00C1318D"/>
    <w:rsid w:val="00C1481D"/>
    <w:rsid w:val="00C14C1D"/>
    <w:rsid w:val="00C14EB0"/>
    <w:rsid w:val="00C15AEA"/>
    <w:rsid w:val="00C15B2F"/>
    <w:rsid w:val="00C15B47"/>
    <w:rsid w:val="00C15DB3"/>
    <w:rsid w:val="00C15DC8"/>
    <w:rsid w:val="00C15F92"/>
    <w:rsid w:val="00C1658F"/>
    <w:rsid w:val="00C16787"/>
    <w:rsid w:val="00C177B8"/>
    <w:rsid w:val="00C2051B"/>
    <w:rsid w:val="00C20FD0"/>
    <w:rsid w:val="00C21531"/>
    <w:rsid w:val="00C23004"/>
    <w:rsid w:val="00C23309"/>
    <w:rsid w:val="00C23565"/>
    <w:rsid w:val="00C23DDB"/>
    <w:rsid w:val="00C2560F"/>
    <w:rsid w:val="00C2606B"/>
    <w:rsid w:val="00C26A94"/>
    <w:rsid w:val="00C26D81"/>
    <w:rsid w:val="00C271DF"/>
    <w:rsid w:val="00C278EC"/>
    <w:rsid w:val="00C2798B"/>
    <w:rsid w:val="00C27D8C"/>
    <w:rsid w:val="00C27F04"/>
    <w:rsid w:val="00C30BFC"/>
    <w:rsid w:val="00C31C7C"/>
    <w:rsid w:val="00C3256A"/>
    <w:rsid w:val="00C33EDB"/>
    <w:rsid w:val="00C34122"/>
    <w:rsid w:val="00C35CEB"/>
    <w:rsid w:val="00C37428"/>
    <w:rsid w:val="00C37863"/>
    <w:rsid w:val="00C379E8"/>
    <w:rsid w:val="00C40A4E"/>
    <w:rsid w:val="00C42086"/>
    <w:rsid w:val="00C42E2A"/>
    <w:rsid w:val="00C43735"/>
    <w:rsid w:val="00C44900"/>
    <w:rsid w:val="00C45802"/>
    <w:rsid w:val="00C45BDE"/>
    <w:rsid w:val="00C46A04"/>
    <w:rsid w:val="00C500E6"/>
    <w:rsid w:val="00C502D4"/>
    <w:rsid w:val="00C5064B"/>
    <w:rsid w:val="00C51A91"/>
    <w:rsid w:val="00C53169"/>
    <w:rsid w:val="00C532F0"/>
    <w:rsid w:val="00C53A41"/>
    <w:rsid w:val="00C542E0"/>
    <w:rsid w:val="00C54358"/>
    <w:rsid w:val="00C5494B"/>
    <w:rsid w:val="00C55D9D"/>
    <w:rsid w:val="00C568BF"/>
    <w:rsid w:val="00C5691A"/>
    <w:rsid w:val="00C56C55"/>
    <w:rsid w:val="00C57AE9"/>
    <w:rsid w:val="00C57DDD"/>
    <w:rsid w:val="00C601DB"/>
    <w:rsid w:val="00C61593"/>
    <w:rsid w:val="00C615F0"/>
    <w:rsid w:val="00C61EDF"/>
    <w:rsid w:val="00C62857"/>
    <w:rsid w:val="00C65B3C"/>
    <w:rsid w:val="00C67196"/>
    <w:rsid w:val="00C674E0"/>
    <w:rsid w:val="00C70063"/>
    <w:rsid w:val="00C70D0F"/>
    <w:rsid w:val="00C71DCE"/>
    <w:rsid w:val="00C72106"/>
    <w:rsid w:val="00C73DCA"/>
    <w:rsid w:val="00C743EB"/>
    <w:rsid w:val="00C74812"/>
    <w:rsid w:val="00C751CF"/>
    <w:rsid w:val="00C754E7"/>
    <w:rsid w:val="00C75783"/>
    <w:rsid w:val="00C75830"/>
    <w:rsid w:val="00C75ED5"/>
    <w:rsid w:val="00C769B8"/>
    <w:rsid w:val="00C774D5"/>
    <w:rsid w:val="00C802FE"/>
    <w:rsid w:val="00C809D2"/>
    <w:rsid w:val="00C82A03"/>
    <w:rsid w:val="00C8361D"/>
    <w:rsid w:val="00C83739"/>
    <w:rsid w:val="00C842EF"/>
    <w:rsid w:val="00C84348"/>
    <w:rsid w:val="00C84E76"/>
    <w:rsid w:val="00C86165"/>
    <w:rsid w:val="00C868A0"/>
    <w:rsid w:val="00C86F16"/>
    <w:rsid w:val="00C90498"/>
    <w:rsid w:val="00C90D8D"/>
    <w:rsid w:val="00C91C40"/>
    <w:rsid w:val="00C91D58"/>
    <w:rsid w:val="00C92049"/>
    <w:rsid w:val="00C92B15"/>
    <w:rsid w:val="00C93383"/>
    <w:rsid w:val="00C939A0"/>
    <w:rsid w:val="00C93DF6"/>
    <w:rsid w:val="00C941DE"/>
    <w:rsid w:val="00C94B3B"/>
    <w:rsid w:val="00C94EC3"/>
    <w:rsid w:val="00C953FA"/>
    <w:rsid w:val="00C95F70"/>
    <w:rsid w:val="00C9682F"/>
    <w:rsid w:val="00C97702"/>
    <w:rsid w:val="00C97A4A"/>
    <w:rsid w:val="00CA0DEE"/>
    <w:rsid w:val="00CA1331"/>
    <w:rsid w:val="00CA18AC"/>
    <w:rsid w:val="00CA1E5C"/>
    <w:rsid w:val="00CA2081"/>
    <w:rsid w:val="00CA2214"/>
    <w:rsid w:val="00CA3051"/>
    <w:rsid w:val="00CA37C4"/>
    <w:rsid w:val="00CA3C15"/>
    <w:rsid w:val="00CA4569"/>
    <w:rsid w:val="00CA481A"/>
    <w:rsid w:val="00CA5049"/>
    <w:rsid w:val="00CA5432"/>
    <w:rsid w:val="00CA6B80"/>
    <w:rsid w:val="00CA6FF7"/>
    <w:rsid w:val="00CA7C7A"/>
    <w:rsid w:val="00CA7ECF"/>
    <w:rsid w:val="00CB0145"/>
    <w:rsid w:val="00CB086C"/>
    <w:rsid w:val="00CB1840"/>
    <w:rsid w:val="00CB194F"/>
    <w:rsid w:val="00CB2815"/>
    <w:rsid w:val="00CB322A"/>
    <w:rsid w:val="00CB3A0F"/>
    <w:rsid w:val="00CB4CEA"/>
    <w:rsid w:val="00CB4EB6"/>
    <w:rsid w:val="00CB570A"/>
    <w:rsid w:val="00CB671F"/>
    <w:rsid w:val="00CB687D"/>
    <w:rsid w:val="00CB6FD8"/>
    <w:rsid w:val="00CB7FD5"/>
    <w:rsid w:val="00CC045D"/>
    <w:rsid w:val="00CC060C"/>
    <w:rsid w:val="00CC07B5"/>
    <w:rsid w:val="00CC07BE"/>
    <w:rsid w:val="00CC16FF"/>
    <w:rsid w:val="00CC1DC9"/>
    <w:rsid w:val="00CC471E"/>
    <w:rsid w:val="00CC5877"/>
    <w:rsid w:val="00CC58F2"/>
    <w:rsid w:val="00CC60ED"/>
    <w:rsid w:val="00CC62BB"/>
    <w:rsid w:val="00CC71FC"/>
    <w:rsid w:val="00CC78F1"/>
    <w:rsid w:val="00CD012C"/>
    <w:rsid w:val="00CD0717"/>
    <w:rsid w:val="00CD0B13"/>
    <w:rsid w:val="00CD0D8B"/>
    <w:rsid w:val="00CD185C"/>
    <w:rsid w:val="00CD2B14"/>
    <w:rsid w:val="00CD32CC"/>
    <w:rsid w:val="00CD3F79"/>
    <w:rsid w:val="00CD419C"/>
    <w:rsid w:val="00CD4696"/>
    <w:rsid w:val="00CD4B35"/>
    <w:rsid w:val="00CD622B"/>
    <w:rsid w:val="00CD6317"/>
    <w:rsid w:val="00CD6773"/>
    <w:rsid w:val="00CD69CB"/>
    <w:rsid w:val="00CD7A56"/>
    <w:rsid w:val="00CD7BAB"/>
    <w:rsid w:val="00CD7CB6"/>
    <w:rsid w:val="00CD7E8F"/>
    <w:rsid w:val="00CE01EF"/>
    <w:rsid w:val="00CE1738"/>
    <w:rsid w:val="00CE1A22"/>
    <w:rsid w:val="00CE2FD8"/>
    <w:rsid w:val="00CE32AD"/>
    <w:rsid w:val="00CE3BC8"/>
    <w:rsid w:val="00CE3C3F"/>
    <w:rsid w:val="00CE4184"/>
    <w:rsid w:val="00CE4A0E"/>
    <w:rsid w:val="00CE59B3"/>
    <w:rsid w:val="00CE6460"/>
    <w:rsid w:val="00CE6725"/>
    <w:rsid w:val="00CE75E9"/>
    <w:rsid w:val="00CF0924"/>
    <w:rsid w:val="00CF1526"/>
    <w:rsid w:val="00CF16A3"/>
    <w:rsid w:val="00CF17F5"/>
    <w:rsid w:val="00CF1AF8"/>
    <w:rsid w:val="00CF1FE6"/>
    <w:rsid w:val="00CF27E1"/>
    <w:rsid w:val="00CF396C"/>
    <w:rsid w:val="00CF3DAB"/>
    <w:rsid w:val="00CF53A1"/>
    <w:rsid w:val="00CF5ED1"/>
    <w:rsid w:val="00CF616E"/>
    <w:rsid w:val="00CF6D85"/>
    <w:rsid w:val="00CF6EDB"/>
    <w:rsid w:val="00CF7F0D"/>
    <w:rsid w:val="00CF7F4E"/>
    <w:rsid w:val="00D01827"/>
    <w:rsid w:val="00D029E1"/>
    <w:rsid w:val="00D034D1"/>
    <w:rsid w:val="00D0388A"/>
    <w:rsid w:val="00D04679"/>
    <w:rsid w:val="00D04F47"/>
    <w:rsid w:val="00D056BB"/>
    <w:rsid w:val="00D05C72"/>
    <w:rsid w:val="00D0614F"/>
    <w:rsid w:val="00D0645A"/>
    <w:rsid w:val="00D06483"/>
    <w:rsid w:val="00D06960"/>
    <w:rsid w:val="00D07904"/>
    <w:rsid w:val="00D07C38"/>
    <w:rsid w:val="00D10B75"/>
    <w:rsid w:val="00D110B3"/>
    <w:rsid w:val="00D11429"/>
    <w:rsid w:val="00D1159A"/>
    <w:rsid w:val="00D120E2"/>
    <w:rsid w:val="00D13A13"/>
    <w:rsid w:val="00D14C08"/>
    <w:rsid w:val="00D15253"/>
    <w:rsid w:val="00D157B9"/>
    <w:rsid w:val="00D15EF3"/>
    <w:rsid w:val="00D16BA4"/>
    <w:rsid w:val="00D16BE9"/>
    <w:rsid w:val="00D16DF3"/>
    <w:rsid w:val="00D17572"/>
    <w:rsid w:val="00D20184"/>
    <w:rsid w:val="00D20305"/>
    <w:rsid w:val="00D20BE0"/>
    <w:rsid w:val="00D20C0D"/>
    <w:rsid w:val="00D211FE"/>
    <w:rsid w:val="00D21318"/>
    <w:rsid w:val="00D22CE6"/>
    <w:rsid w:val="00D23268"/>
    <w:rsid w:val="00D237F5"/>
    <w:rsid w:val="00D23916"/>
    <w:rsid w:val="00D23B06"/>
    <w:rsid w:val="00D24023"/>
    <w:rsid w:val="00D24655"/>
    <w:rsid w:val="00D24DFB"/>
    <w:rsid w:val="00D24F48"/>
    <w:rsid w:val="00D25431"/>
    <w:rsid w:val="00D2618A"/>
    <w:rsid w:val="00D26DB6"/>
    <w:rsid w:val="00D26E13"/>
    <w:rsid w:val="00D2750B"/>
    <w:rsid w:val="00D27DE7"/>
    <w:rsid w:val="00D302B0"/>
    <w:rsid w:val="00D33153"/>
    <w:rsid w:val="00D33565"/>
    <w:rsid w:val="00D340E9"/>
    <w:rsid w:val="00D34816"/>
    <w:rsid w:val="00D350F5"/>
    <w:rsid w:val="00D356E9"/>
    <w:rsid w:val="00D3591F"/>
    <w:rsid w:val="00D35DDD"/>
    <w:rsid w:val="00D3624E"/>
    <w:rsid w:val="00D36260"/>
    <w:rsid w:val="00D36D95"/>
    <w:rsid w:val="00D4117C"/>
    <w:rsid w:val="00D4145E"/>
    <w:rsid w:val="00D414B0"/>
    <w:rsid w:val="00D424EE"/>
    <w:rsid w:val="00D42EC1"/>
    <w:rsid w:val="00D43ADE"/>
    <w:rsid w:val="00D454AA"/>
    <w:rsid w:val="00D4574B"/>
    <w:rsid w:val="00D45F08"/>
    <w:rsid w:val="00D464F4"/>
    <w:rsid w:val="00D475AB"/>
    <w:rsid w:val="00D501C7"/>
    <w:rsid w:val="00D50334"/>
    <w:rsid w:val="00D50FD4"/>
    <w:rsid w:val="00D51407"/>
    <w:rsid w:val="00D51641"/>
    <w:rsid w:val="00D51AB2"/>
    <w:rsid w:val="00D52922"/>
    <w:rsid w:val="00D55B43"/>
    <w:rsid w:val="00D5607F"/>
    <w:rsid w:val="00D56560"/>
    <w:rsid w:val="00D5656E"/>
    <w:rsid w:val="00D56769"/>
    <w:rsid w:val="00D56B3B"/>
    <w:rsid w:val="00D56BD4"/>
    <w:rsid w:val="00D5714B"/>
    <w:rsid w:val="00D5736E"/>
    <w:rsid w:val="00D575D1"/>
    <w:rsid w:val="00D6011C"/>
    <w:rsid w:val="00D60E9B"/>
    <w:rsid w:val="00D6123C"/>
    <w:rsid w:val="00D616A7"/>
    <w:rsid w:val="00D62205"/>
    <w:rsid w:val="00D62A5B"/>
    <w:rsid w:val="00D62CC6"/>
    <w:rsid w:val="00D63053"/>
    <w:rsid w:val="00D636E7"/>
    <w:rsid w:val="00D645B1"/>
    <w:rsid w:val="00D65736"/>
    <w:rsid w:val="00D65E3A"/>
    <w:rsid w:val="00D66070"/>
    <w:rsid w:val="00D66556"/>
    <w:rsid w:val="00D66BB5"/>
    <w:rsid w:val="00D66CA7"/>
    <w:rsid w:val="00D66DD8"/>
    <w:rsid w:val="00D6717C"/>
    <w:rsid w:val="00D67625"/>
    <w:rsid w:val="00D67A80"/>
    <w:rsid w:val="00D67DED"/>
    <w:rsid w:val="00D67E48"/>
    <w:rsid w:val="00D702A3"/>
    <w:rsid w:val="00D70FD8"/>
    <w:rsid w:val="00D72183"/>
    <w:rsid w:val="00D7256F"/>
    <w:rsid w:val="00D734ED"/>
    <w:rsid w:val="00D7422B"/>
    <w:rsid w:val="00D74BA1"/>
    <w:rsid w:val="00D75103"/>
    <w:rsid w:val="00D756B5"/>
    <w:rsid w:val="00D761EF"/>
    <w:rsid w:val="00D76BEB"/>
    <w:rsid w:val="00D76FF8"/>
    <w:rsid w:val="00D80465"/>
    <w:rsid w:val="00D80B59"/>
    <w:rsid w:val="00D80B80"/>
    <w:rsid w:val="00D817E7"/>
    <w:rsid w:val="00D833A9"/>
    <w:rsid w:val="00D836DD"/>
    <w:rsid w:val="00D839FD"/>
    <w:rsid w:val="00D84862"/>
    <w:rsid w:val="00D84A45"/>
    <w:rsid w:val="00D84AA7"/>
    <w:rsid w:val="00D84D97"/>
    <w:rsid w:val="00D85260"/>
    <w:rsid w:val="00D86ACF"/>
    <w:rsid w:val="00D86FAA"/>
    <w:rsid w:val="00D86FB7"/>
    <w:rsid w:val="00D871E0"/>
    <w:rsid w:val="00D872AC"/>
    <w:rsid w:val="00D872B0"/>
    <w:rsid w:val="00D87DEA"/>
    <w:rsid w:val="00D90CF3"/>
    <w:rsid w:val="00D91A91"/>
    <w:rsid w:val="00D92B1E"/>
    <w:rsid w:val="00D92F90"/>
    <w:rsid w:val="00D93828"/>
    <w:rsid w:val="00D93A42"/>
    <w:rsid w:val="00D93A62"/>
    <w:rsid w:val="00D942B0"/>
    <w:rsid w:val="00D943AA"/>
    <w:rsid w:val="00D95C90"/>
    <w:rsid w:val="00D969E8"/>
    <w:rsid w:val="00D96DB7"/>
    <w:rsid w:val="00D97C78"/>
    <w:rsid w:val="00DA04DF"/>
    <w:rsid w:val="00DA054C"/>
    <w:rsid w:val="00DA064D"/>
    <w:rsid w:val="00DA1F15"/>
    <w:rsid w:val="00DA26A1"/>
    <w:rsid w:val="00DA300F"/>
    <w:rsid w:val="00DA3CCE"/>
    <w:rsid w:val="00DA656D"/>
    <w:rsid w:val="00DB015F"/>
    <w:rsid w:val="00DB1374"/>
    <w:rsid w:val="00DB1B89"/>
    <w:rsid w:val="00DB1D92"/>
    <w:rsid w:val="00DB1E8E"/>
    <w:rsid w:val="00DB2185"/>
    <w:rsid w:val="00DB2338"/>
    <w:rsid w:val="00DB48B2"/>
    <w:rsid w:val="00DB4ED3"/>
    <w:rsid w:val="00DB63C5"/>
    <w:rsid w:val="00DB64A4"/>
    <w:rsid w:val="00DB7932"/>
    <w:rsid w:val="00DB7BD1"/>
    <w:rsid w:val="00DC07E5"/>
    <w:rsid w:val="00DC0D15"/>
    <w:rsid w:val="00DC0EF9"/>
    <w:rsid w:val="00DC1325"/>
    <w:rsid w:val="00DC158F"/>
    <w:rsid w:val="00DC1772"/>
    <w:rsid w:val="00DC1E76"/>
    <w:rsid w:val="00DC3402"/>
    <w:rsid w:val="00DC36ED"/>
    <w:rsid w:val="00DC3AAB"/>
    <w:rsid w:val="00DC45C8"/>
    <w:rsid w:val="00DC49FA"/>
    <w:rsid w:val="00DC4E48"/>
    <w:rsid w:val="00DC659E"/>
    <w:rsid w:val="00DC794E"/>
    <w:rsid w:val="00DD0C0C"/>
    <w:rsid w:val="00DD0CB9"/>
    <w:rsid w:val="00DD1B0C"/>
    <w:rsid w:val="00DD1E33"/>
    <w:rsid w:val="00DD2ECC"/>
    <w:rsid w:val="00DD31D7"/>
    <w:rsid w:val="00DD3345"/>
    <w:rsid w:val="00DD3867"/>
    <w:rsid w:val="00DD3B67"/>
    <w:rsid w:val="00DD3DE5"/>
    <w:rsid w:val="00DD45A4"/>
    <w:rsid w:val="00DD499E"/>
    <w:rsid w:val="00DD4F7A"/>
    <w:rsid w:val="00DD6305"/>
    <w:rsid w:val="00DD670C"/>
    <w:rsid w:val="00DD6DDB"/>
    <w:rsid w:val="00DE1025"/>
    <w:rsid w:val="00DE1029"/>
    <w:rsid w:val="00DE16FC"/>
    <w:rsid w:val="00DE1D0D"/>
    <w:rsid w:val="00DE1E9A"/>
    <w:rsid w:val="00DE1F1B"/>
    <w:rsid w:val="00DE3A20"/>
    <w:rsid w:val="00DE410E"/>
    <w:rsid w:val="00DE4140"/>
    <w:rsid w:val="00DE5218"/>
    <w:rsid w:val="00DE52FA"/>
    <w:rsid w:val="00DE576B"/>
    <w:rsid w:val="00DE5BDB"/>
    <w:rsid w:val="00DE694B"/>
    <w:rsid w:val="00DE7BC0"/>
    <w:rsid w:val="00DE7EB5"/>
    <w:rsid w:val="00DF0337"/>
    <w:rsid w:val="00DF163D"/>
    <w:rsid w:val="00DF1720"/>
    <w:rsid w:val="00DF1C0B"/>
    <w:rsid w:val="00DF24A0"/>
    <w:rsid w:val="00DF267B"/>
    <w:rsid w:val="00DF3378"/>
    <w:rsid w:val="00DF379D"/>
    <w:rsid w:val="00DF4031"/>
    <w:rsid w:val="00DF4151"/>
    <w:rsid w:val="00DF4526"/>
    <w:rsid w:val="00DF566E"/>
    <w:rsid w:val="00DF7524"/>
    <w:rsid w:val="00E00F29"/>
    <w:rsid w:val="00E01826"/>
    <w:rsid w:val="00E02A20"/>
    <w:rsid w:val="00E02BD1"/>
    <w:rsid w:val="00E03C59"/>
    <w:rsid w:val="00E03E57"/>
    <w:rsid w:val="00E047E3"/>
    <w:rsid w:val="00E04CC7"/>
    <w:rsid w:val="00E05653"/>
    <w:rsid w:val="00E05B03"/>
    <w:rsid w:val="00E06DD2"/>
    <w:rsid w:val="00E07047"/>
    <w:rsid w:val="00E07CA6"/>
    <w:rsid w:val="00E107CC"/>
    <w:rsid w:val="00E10BEC"/>
    <w:rsid w:val="00E12750"/>
    <w:rsid w:val="00E12E76"/>
    <w:rsid w:val="00E130B9"/>
    <w:rsid w:val="00E13379"/>
    <w:rsid w:val="00E135F4"/>
    <w:rsid w:val="00E13B3A"/>
    <w:rsid w:val="00E13D73"/>
    <w:rsid w:val="00E1413D"/>
    <w:rsid w:val="00E14AA3"/>
    <w:rsid w:val="00E14D78"/>
    <w:rsid w:val="00E14E73"/>
    <w:rsid w:val="00E15116"/>
    <w:rsid w:val="00E153A2"/>
    <w:rsid w:val="00E16356"/>
    <w:rsid w:val="00E165BF"/>
    <w:rsid w:val="00E166A6"/>
    <w:rsid w:val="00E16883"/>
    <w:rsid w:val="00E16B20"/>
    <w:rsid w:val="00E16BAC"/>
    <w:rsid w:val="00E16E64"/>
    <w:rsid w:val="00E17063"/>
    <w:rsid w:val="00E17266"/>
    <w:rsid w:val="00E1769F"/>
    <w:rsid w:val="00E17BE4"/>
    <w:rsid w:val="00E17C41"/>
    <w:rsid w:val="00E17C8C"/>
    <w:rsid w:val="00E20022"/>
    <w:rsid w:val="00E20290"/>
    <w:rsid w:val="00E20B5E"/>
    <w:rsid w:val="00E21109"/>
    <w:rsid w:val="00E21398"/>
    <w:rsid w:val="00E21C58"/>
    <w:rsid w:val="00E21E0E"/>
    <w:rsid w:val="00E22525"/>
    <w:rsid w:val="00E2448E"/>
    <w:rsid w:val="00E24A1C"/>
    <w:rsid w:val="00E24AEE"/>
    <w:rsid w:val="00E2570B"/>
    <w:rsid w:val="00E258AA"/>
    <w:rsid w:val="00E25F9F"/>
    <w:rsid w:val="00E26DB5"/>
    <w:rsid w:val="00E307D3"/>
    <w:rsid w:val="00E312A2"/>
    <w:rsid w:val="00E315AE"/>
    <w:rsid w:val="00E3177B"/>
    <w:rsid w:val="00E31784"/>
    <w:rsid w:val="00E32452"/>
    <w:rsid w:val="00E3399E"/>
    <w:rsid w:val="00E34DDB"/>
    <w:rsid w:val="00E34E1C"/>
    <w:rsid w:val="00E35866"/>
    <w:rsid w:val="00E35AD7"/>
    <w:rsid w:val="00E35DA3"/>
    <w:rsid w:val="00E35FAB"/>
    <w:rsid w:val="00E36BEE"/>
    <w:rsid w:val="00E371A8"/>
    <w:rsid w:val="00E37D86"/>
    <w:rsid w:val="00E4049D"/>
    <w:rsid w:val="00E415CC"/>
    <w:rsid w:val="00E42342"/>
    <w:rsid w:val="00E4298C"/>
    <w:rsid w:val="00E42A07"/>
    <w:rsid w:val="00E430A9"/>
    <w:rsid w:val="00E43814"/>
    <w:rsid w:val="00E43977"/>
    <w:rsid w:val="00E43FC0"/>
    <w:rsid w:val="00E44BBB"/>
    <w:rsid w:val="00E45507"/>
    <w:rsid w:val="00E455D3"/>
    <w:rsid w:val="00E45681"/>
    <w:rsid w:val="00E45A8D"/>
    <w:rsid w:val="00E45E75"/>
    <w:rsid w:val="00E46264"/>
    <w:rsid w:val="00E4707D"/>
    <w:rsid w:val="00E47693"/>
    <w:rsid w:val="00E50FD9"/>
    <w:rsid w:val="00E51597"/>
    <w:rsid w:val="00E51817"/>
    <w:rsid w:val="00E51D5D"/>
    <w:rsid w:val="00E528CB"/>
    <w:rsid w:val="00E52B39"/>
    <w:rsid w:val="00E53C78"/>
    <w:rsid w:val="00E544DB"/>
    <w:rsid w:val="00E549F9"/>
    <w:rsid w:val="00E55BD0"/>
    <w:rsid w:val="00E56C2D"/>
    <w:rsid w:val="00E56DCE"/>
    <w:rsid w:val="00E579EF"/>
    <w:rsid w:val="00E601E5"/>
    <w:rsid w:val="00E61804"/>
    <w:rsid w:val="00E623BA"/>
    <w:rsid w:val="00E627E8"/>
    <w:rsid w:val="00E62A96"/>
    <w:rsid w:val="00E635D0"/>
    <w:rsid w:val="00E64731"/>
    <w:rsid w:val="00E64A20"/>
    <w:rsid w:val="00E64F3C"/>
    <w:rsid w:val="00E64F95"/>
    <w:rsid w:val="00E654E9"/>
    <w:rsid w:val="00E65E70"/>
    <w:rsid w:val="00E66410"/>
    <w:rsid w:val="00E6770B"/>
    <w:rsid w:val="00E67935"/>
    <w:rsid w:val="00E67FB6"/>
    <w:rsid w:val="00E7051A"/>
    <w:rsid w:val="00E70584"/>
    <w:rsid w:val="00E70E7D"/>
    <w:rsid w:val="00E71CF6"/>
    <w:rsid w:val="00E727C9"/>
    <w:rsid w:val="00E72B40"/>
    <w:rsid w:val="00E72DCB"/>
    <w:rsid w:val="00E72E6C"/>
    <w:rsid w:val="00E72ED9"/>
    <w:rsid w:val="00E72F64"/>
    <w:rsid w:val="00E74217"/>
    <w:rsid w:val="00E74D48"/>
    <w:rsid w:val="00E75202"/>
    <w:rsid w:val="00E7577C"/>
    <w:rsid w:val="00E76154"/>
    <w:rsid w:val="00E768F4"/>
    <w:rsid w:val="00E76C4D"/>
    <w:rsid w:val="00E77392"/>
    <w:rsid w:val="00E8167C"/>
    <w:rsid w:val="00E81921"/>
    <w:rsid w:val="00E81CC2"/>
    <w:rsid w:val="00E82118"/>
    <w:rsid w:val="00E8286D"/>
    <w:rsid w:val="00E82E89"/>
    <w:rsid w:val="00E84282"/>
    <w:rsid w:val="00E84320"/>
    <w:rsid w:val="00E8444F"/>
    <w:rsid w:val="00E846E2"/>
    <w:rsid w:val="00E84A12"/>
    <w:rsid w:val="00E850BE"/>
    <w:rsid w:val="00E8538B"/>
    <w:rsid w:val="00E85772"/>
    <w:rsid w:val="00E858BC"/>
    <w:rsid w:val="00E859CB"/>
    <w:rsid w:val="00E85AFF"/>
    <w:rsid w:val="00E86358"/>
    <w:rsid w:val="00E9006A"/>
    <w:rsid w:val="00E90675"/>
    <w:rsid w:val="00E9102F"/>
    <w:rsid w:val="00E91667"/>
    <w:rsid w:val="00E91ED9"/>
    <w:rsid w:val="00E9217E"/>
    <w:rsid w:val="00E92395"/>
    <w:rsid w:val="00E926A5"/>
    <w:rsid w:val="00E9376F"/>
    <w:rsid w:val="00E93FCE"/>
    <w:rsid w:val="00E93FD8"/>
    <w:rsid w:val="00E94060"/>
    <w:rsid w:val="00E944BF"/>
    <w:rsid w:val="00E95A3C"/>
    <w:rsid w:val="00E95FE1"/>
    <w:rsid w:val="00E96648"/>
    <w:rsid w:val="00E97A35"/>
    <w:rsid w:val="00E97E6F"/>
    <w:rsid w:val="00EA0743"/>
    <w:rsid w:val="00EA0BC6"/>
    <w:rsid w:val="00EA194C"/>
    <w:rsid w:val="00EA25B3"/>
    <w:rsid w:val="00EA293B"/>
    <w:rsid w:val="00EA2F93"/>
    <w:rsid w:val="00EA42BD"/>
    <w:rsid w:val="00EA43CD"/>
    <w:rsid w:val="00EA470F"/>
    <w:rsid w:val="00EA5593"/>
    <w:rsid w:val="00EA5B19"/>
    <w:rsid w:val="00EA601E"/>
    <w:rsid w:val="00EA60F1"/>
    <w:rsid w:val="00EA6DA6"/>
    <w:rsid w:val="00EA742E"/>
    <w:rsid w:val="00EB01C1"/>
    <w:rsid w:val="00EB0777"/>
    <w:rsid w:val="00EB0B61"/>
    <w:rsid w:val="00EB0D73"/>
    <w:rsid w:val="00EB1431"/>
    <w:rsid w:val="00EB1695"/>
    <w:rsid w:val="00EB271C"/>
    <w:rsid w:val="00EB3E57"/>
    <w:rsid w:val="00EB4747"/>
    <w:rsid w:val="00EB4AA7"/>
    <w:rsid w:val="00EB5354"/>
    <w:rsid w:val="00EB681E"/>
    <w:rsid w:val="00EC0373"/>
    <w:rsid w:val="00EC0586"/>
    <w:rsid w:val="00EC059C"/>
    <w:rsid w:val="00EC09B6"/>
    <w:rsid w:val="00EC1603"/>
    <w:rsid w:val="00EC2830"/>
    <w:rsid w:val="00EC37DF"/>
    <w:rsid w:val="00EC3871"/>
    <w:rsid w:val="00EC3CF8"/>
    <w:rsid w:val="00EC4707"/>
    <w:rsid w:val="00EC4811"/>
    <w:rsid w:val="00EC5BDC"/>
    <w:rsid w:val="00EC652D"/>
    <w:rsid w:val="00EC6E71"/>
    <w:rsid w:val="00EC6ED0"/>
    <w:rsid w:val="00EC7D33"/>
    <w:rsid w:val="00EC7D8B"/>
    <w:rsid w:val="00ED048D"/>
    <w:rsid w:val="00ED04C2"/>
    <w:rsid w:val="00ED0EB1"/>
    <w:rsid w:val="00ED2836"/>
    <w:rsid w:val="00ED30BA"/>
    <w:rsid w:val="00ED3346"/>
    <w:rsid w:val="00ED3443"/>
    <w:rsid w:val="00ED3B3B"/>
    <w:rsid w:val="00ED564F"/>
    <w:rsid w:val="00ED63DF"/>
    <w:rsid w:val="00ED76F4"/>
    <w:rsid w:val="00ED7E6E"/>
    <w:rsid w:val="00ED7F5D"/>
    <w:rsid w:val="00EE0334"/>
    <w:rsid w:val="00EE04FB"/>
    <w:rsid w:val="00EE0E71"/>
    <w:rsid w:val="00EE21D3"/>
    <w:rsid w:val="00EE49EC"/>
    <w:rsid w:val="00EE533B"/>
    <w:rsid w:val="00EE5CD9"/>
    <w:rsid w:val="00EE6154"/>
    <w:rsid w:val="00EE65BA"/>
    <w:rsid w:val="00EE660B"/>
    <w:rsid w:val="00EE728E"/>
    <w:rsid w:val="00EE735C"/>
    <w:rsid w:val="00EF048E"/>
    <w:rsid w:val="00EF0CAB"/>
    <w:rsid w:val="00EF10E8"/>
    <w:rsid w:val="00EF12FC"/>
    <w:rsid w:val="00EF284D"/>
    <w:rsid w:val="00EF306A"/>
    <w:rsid w:val="00EF361D"/>
    <w:rsid w:val="00EF3E2A"/>
    <w:rsid w:val="00EF4594"/>
    <w:rsid w:val="00EF5950"/>
    <w:rsid w:val="00EF5B3F"/>
    <w:rsid w:val="00EF6FDF"/>
    <w:rsid w:val="00EF7AED"/>
    <w:rsid w:val="00EF7CA2"/>
    <w:rsid w:val="00F0049D"/>
    <w:rsid w:val="00F0062A"/>
    <w:rsid w:val="00F0070C"/>
    <w:rsid w:val="00F01BA8"/>
    <w:rsid w:val="00F02E2A"/>
    <w:rsid w:val="00F0392F"/>
    <w:rsid w:val="00F049C8"/>
    <w:rsid w:val="00F0554C"/>
    <w:rsid w:val="00F05E40"/>
    <w:rsid w:val="00F05EA7"/>
    <w:rsid w:val="00F05EC8"/>
    <w:rsid w:val="00F0637F"/>
    <w:rsid w:val="00F0685A"/>
    <w:rsid w:val="00F06EBB"/>
    <w:rsid w:val="00F06FC0"/>
    <w:rsid w:val="00F071F0"/>
    <w:rsid w:val="00F076B6"/>
    <w:rsid w:val="00F07E37"/>
    <w:rsid w:val="00F10A47"/>
    <w:rsid w:val="00F10C8E"/>
    <w:rsid w:val="00F11500"/>
    <w:rsid w:val="00F117A9"/>
    <w:rsid w:val="00F1214D"/>
    <w:rsid w:val="00F123D3"/>
    <w:rsid w:val="00F12614"/>
    <w:rsid w:val="00F13513"/>
    <w:rsid w:val="00F13674"/>
    <w:rsid w:val="00F136F8"/>
    <w:rsid w:val="00F13ADE"/>
    <w:rsid w:val="00F13FB4"/>
    <w:rsid w:val="00F14BE5"/>
    <w:rsid w:val="00F15037"/>
    <w:rsid w:val="00F153EA"/>
    <w:rsid w:val="00F166BF"/>
    <w:rsid w:val="00F16AAD"/>
    <w:rsid w:val="00F16E55"/>
    <w:rsid w:val="00F170E6"/>
    <w:rsid w:val="00F17181"/>
    <w:rsid w:val="00F17823"/>
    <w:rsid w:val="00F1793F"/>
    <w:rsid w:val="00F20792"/>
    <w:rsid w:val="00F20CDC"/>
    <w:rsid w:val="00F214C4"/>
    <w:rsid w:val="00F2280B"/>
    <w:rsid w:val="00F22CB7"/>
    <w:rsid w:val="00F230F9"/>
    <w:rsid w:val="00F23291"/>
    <w:rsid w:val="00F2354F"/>
    <w:rsid w:val="00F237BE"/>
    <w:rsid w:val="00F247ED"/>
    <w:rsid w:val="00F24AE9"/>
    <w:rsid w:val="00F24F81"/>
    <w:rsid w:val="00F25126"/>
    <w:rsid w:val="00F25E51"/>
    <w:rsid w:val="00F25FA9"/>
    <w:rsid w:val="00F26544"/>
    <w:rsid w:val="00F26E1C"/>
    <w:rsid w:val="00F275CB"/>
    <w:rsid w:val="00F27EFE"/>
    <w:rsid w:val="00F3125E"/>
    <w:rsid w:val="00F31281"/>
    <w:rsid w:val="00F31864"/>
    <w:rsid w:val="00F32342"/>
    <w:rsid w:val="00F323EC"/>
    <w:rsid w:val="00F33D76"/>
    <w:rsid w:val="00F33DE5"/>
    <w:rsid w:val="00F35D95"/>
    <w:rsid w:val="00F36225"/>
    <w:rsid w:val="00F36433"/>
    <w:rsid w:val="00F3649C"/>
    <w:rsid w:val="00F37D64"/>
    <w:rsid w:val="00F37E57"/>
    <w:rsid w:val="00F40D2B"/>
    <w:rsid w:val="00F41B29"/>
    <w:rsid w:val="00F421BE"/>
    <w:rsid w:val="00F4256A"/>
    <w:rsid w:val="00F42F4F"/>
    <w:rsid w:val="00F44377"/>
    <w:rsid w:val="00F44B38"/>
    <w:rsid w:val="00F44E43"/>
    <w:rsid w:val="00F451F9"/>
    <w:rsid w:val="00F46650"/>
    <w:rsid w:val="00F47303"/>
    <w:rsid w:val="00F47F0E"/>
    <w:rsid w:val="00F504E1"/>
    <w:rsid w:val="00F50617"/>
    <w:rsid w:val="00F507B7"/>
    <w:rsid w:val="00F50F02"/>
    <w:rsid w:val="00F51DB4"/>
    <w:rsid w:val="00F52448"/>
    <w:rsid w:val="00F529A2"/>
    <w:rsid w:val="00F53472"/>
    <w:rsid w:val="00F53AF2"/>
    <w:rsid w:val="00F54B6C"/>
    <w:rsid w:val="00F55D5C"/>
    <w:rsid w:val="00F57804"/>
    <w:rsid w:val="00F57C5B"/>
    <w:rsid w:val="00F6081F"/>
    <w:rsid w:val="00F60B6F"/>
    <w:rsid w:val="00F616FF"/>
    <w:rsid w:val="00F6283F"/>
    <w:rsid w:val="00F629EA"/>
    <w:rsid w:val="00F63453"/>
    <w:rsid w:val="00F636DD"/>
    <w:rsid w:val="00F6392B"/>
    <w:rsid w:val="00F64BC7"/>
    <w:rsid w:val="00F64D86"/>
    <w:rsid w:val="00F654C4"/>
    <w:rsid w:val="00F659CB"/>
    <w:rsid w:val="00F66A3B"/>
    <w:rsid w:val="00F66AE1"/>
    <w:rsid w:val="00F66FA3"/>
    <w:rsid w:val="00F67621"/>
    <w:rsid w:val="00F67CF5"/>
    <w:rsid w:val="00F7091B"/>
    <w:rsid w:val="00F71215"/>
    <w:rsid w:val="00F71790"/>
    <w:rsid w:val="00F718EA"/>
    <w:rsid w:val="00F7192E"/>
    <w:rsid w:val="00F725A2"/>
    <w:rsid w:val="00F7434A"/>
    <w:rsid w:val="00F745B2"/>
    <w:rsid w:val="00F747B7"/>
    <w:rsid w:val="00F74962"/>
    <w:rsid w:val="00F75B30"/>
    <w:rsid w:val="00F75BAB"/>
    <w:rsid w:val="00F7645A"/>
    <w:rsid w:val="00F76A1A"/>
    <w:rsid w:val="00F76B02"/>
    <w:rsid w:val="00F76B1D"/>
    <w:rsid w:val="00F773E0"/>
    <w:rsid w:val="00F77A5D"/>
    <w:rsid w:val="00F77EA0"/>
    <w:rsid w:val="00F77F65"/>
    <w:rsid w:val="00F77F68"/>
    <w:rsid w:val="00F808BE"/>
    <w:rsid w:val="00F8106B"/>
    <w:rsid w:val="00F82999"/>
    <w:rsid w:val="00F83042"/>
    <w:rsid w:val="00F83487"/>
    <w:rsid w:val="00F840A6"/>
    <w:rsid w:val="00F8418E"/>
    <w:rsid w:val="00F846D8"/>
    <w:rsid w:val="00F84DC1"/>
    <w:rsid w:val="00F85086"/>
    <w:rsid w:val="00F8549A"/>
    <w:rsid w:val="00F85852"/>
    <w:rsid w:val="00F8590B"/>
    <w:rsid w:val="00F864A6"/>
    <w:rsid w:val="00F8730D"/>
    <w:rsid w:val="00F874F1"/>
    <w:rsid w:val="00F90A06"/>
    <w:rsid w:val="00F90DFC"/>
    <w:rsid w:val="00F91338"/>
    <w:rsid w:val="00F92489"/>
    <w:rsid w:val="00F92692"/>
    <w:rsid w:val="00F93138"/>
    <w:rsid w:val="00F941D1"/>
    <w:rsid w:val="00F9484D"/>
    <w:rsid w:val="00F948E6"/>
    <w:rsid w:val="00F949E8"/>
    <w:rsid w:val="00F94B30"/>
    <w:rsid w:val="00F95646"/>
    <w:rsid w:val="00F956BE"/>
    <w:rsid w:val="00F962B4"/>
    <w:rsid w:val="00F97BE7"/>
    <w:rsid w:val="00FA018C"/>
    <w:rsid w:val="00FA0658"/>
    <w:rsid w:val="00FA0A7B"/>
    <w:rsid w:val="00FA0F10"/>
    <w:rsid w:val="00FA1164"/>
    <w:rsid w:val="00FA161D"/>
    <w:rsid w:val="00FA16A8"/>
    <w:rsid w:val="00FA22D6"/>
    <w:rsid w:val="00FA329E"/>
    <w:rsid w:val="00FA32A9"/>
    <w:rsid w:val="00FA3393"/>
    <w:rsid w:val="00FA4142"/>
    <w:rsid w:val="00FA5690"/>
    <w:rsid w:val="00FA5B59"/>
    <w:rsid w:val="00FA5FC8"/>
    <w:rsid w:val="00FA6B90"/>
    <w:rsid w:val="00FA7442"/>
    <w:rsid w:val="00FB00D4"/>
    <w:rsid w:val="00FB0157"/>
    <w:rsid w:val="00FB0E66"/>
    <w:rsid w:val="00FB22A6"/>
    <w:rsid w:val="00FB2681"/>
    <w:rsid w:val="00FB2F7D"/>
    <w:rsid w:val="00FB3095"/>
    <w:rsid w:val="00FB377E"/>
    <w:rsid w:val="00FB3F8A"/>
    <w:rsid w:val="00FB4845"/>
    <w:rsid w:val="00FB4C6F"/>
    <w:rsid w:val="00FB51F5"/>
    <w:rsid w:val="00FB5598"/>
    <w:rsid w:val="00FB6274"/>
    <w:rsid w:val="00FB69E2"/>
    <w:rsid w:val="00FB78A3"/>
    <w:rsid w:val="00FC0269"/>
    <w:rsid w:val="00FC057D"/>
    <w:rsid w:val="00FC16EE"/>
    <w:rsid w:val="00FC1EF5"/>
    <w:rsid w:val="00FC35D9"/>
    <w:rsid w:val="00FC3960"/>
    <w:rsid w:val="00FC3C70"/>
    <w:rsid w:val="00FC40F7"/>
    <w:rsid w:val="00FC5101"/>
    <w:rsid w:val="00FC5EB0"/>
    <w:rsid w:val="00FC5F0E"/>
    <w:rsid w:val="00FC66F2"/>
    <w:rsid w:val="00FC7350"/>
    <w:rsid w:val="00FC78AD"/>
    <w:rsid w:val="00FC78D7"/>
    <w:rsid w:val="00FC7BF0"/>
    <w:rsid w:val="00FD0286"/>
    <w:rsid w:val="00FD175A"/>
    <w:rsid w:val="00FD195B"/>
    <w:rsid w:val="00FD1B1A"/>
    <w:rsid w:val="00FD1CED"/>
    <w:rsid w:val="00FD27E4"/>
    <w:rsid w:val="00FD3B1E"/>
    <w:rsid w:val="00FD3CFA"/>
    <w:rsid w:val="00FD4264"/>
    <w:rsid w:val="00FD4328"/>
    <w:rsid w:val="00FD448F"/>
    <w:rsid w:val="00FD45EF"/>
    <w:rsid w:val="00FD563C"/>
    <w:rsid w:val="00FD572A"/>
    <w:rsid w:val="00FD6D7A"/>
    <w:rsid w:val="00FD6E62"/>
    <w:rsid w:val="00FD7B0E"/>
    <w:rsid w:val="00FE1973"/>
    <w:rsid w:val="00FE2BDF"/>
    <w:rsid w:val="00FE2EBC"/>
    <w:rsid w:val="00FE3EEF"/>
    <w:rsid w:val="00FE46DB"/>
    <w:rsid w:val="00FE4ACC"/>
    <w:rsid w:val="00FE511F"/>
    <w:rsid w:val="00FE5A82"/>
    <w:rsid w:val="00FE65EB"/>
    <w:rsid w:val="00FE66D3"/>
    <w:rsid w:val="00FE7153"/>
    <w:rsid w:val="00FE7780"/>
    <w:rsid w:val="00FF01EC"/>
    <w:rsid w:val="00FF0F94"/>
    <w:rsid w:val="00FF1534"/>
    <w:rsid w:val="00FF16C9"/>
    <w:rsid w:val="00FF1B97"/>
    <w:rsid w:val="00FF2433"/>
    <w:rsid w:val="00FF2A49"/>
    <w:rsid w:val="00FF2AB4"/>
    <w:rsid w:val="00FF2E50"/>
    <w:rsid w:val="00FF3301"/>
    <w:rsid w:val="00FF3495"/>
    <w:rsid w:val="00FF38EF"/>
    <w:rsid w:val="00FF4124"/>
    <w:rsid w:val="00FF5FC8"/>
    <w:rsid w:val="00FF6678"/>
    <w:rsid w:val="00FF68A8"/>
    <w:rsid w:val="00FF6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F4A25"/>
  <w15:docId w15:val="{310E39B8-E17D-4A50-9CA7-4089A842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4F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link w:val="Heading1Char"/>
    <w:uiPriority w:val="9"/>
    <w:qFormat/>
    <w:rsid w:val="001A7C0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A7C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7C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4FF"/>
    <w:pPr>
      <w:spacing w:after="160" w:line="25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29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04FF"/>
    <w:rPr>
      <w:sz w:val="16"/>
      <w:szCs w:val="16"/>
    </w:rPr>
  </w:style>
  <w:style w:type="paragraph" w:styleId="CommentText">
    <w:name w:val="annotation text"/>
    <w:basedOn w:val="Normal"/>
    <w:link w:val="CommentTextChar"/>
    <w:uiPriority w:val="99"/>
    <w:unhideWhenUsed/>
    <w:rsid w:val="002904F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904FF"/>
    <w:rPr>
      <w:sz w:val="20"/>
      <w:szCs w:val="20"/>
    </w:rPr>
  </w:style>
  <w:style w:type="paragraph" w:styleId="CommentSubject">
    <w:name w:val="annotation subject"/>
    <w:basedOn w:val="CommentText"/>
    <w:next w:val="CommentText"/>
    <w:link w:val="CommentSubjectChar"/>
    <w:uiPriority w:val="99"/>
    <w:semiHidden/>
    <w:unhideWhenUsed/>
    <w:rsid w:val="0074272F"/>
    <w:pPr>
      <w:spacing w:after="0"/>
    </w:pPr>
    <w:rPr>
      <w:rFonts w:ascii="Times New Roman" w:eastAsia="Times New Roman" w:hAnsi="Times New Roman" w:cs="Times New Roman"/>
      <w:b/>
      <w:bCs/>
      <w:lang w:eastAsia="en-AU"/>
    </w:rPr>
  </w:style>
  <w:style w:type="character" w:customStyle="1" w:styleId="CommentSubjectChar">
    <w:name w:val="Comment Subject Char"/>
    <w:basedOn w:val="CommentTextChar"/>
    <w:link w:val="CommentSubject"/>
    <w:uiPriority w:val="99"/>
    <w:semiHidden/>
    <w:rsid w:val="0074272F"/>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1A7C09"/>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1A7C09"/>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1A7C09"/>
    <w:rPr>
      <w:rFonts w:asciiTheme="majorHAnsi" w:eastAsiaTheme="majorEastAsia" w:hAnsiTheme="majorHAnsi" w:cstheme="majorBidi"/>
      <w:color w:val="1F3763" w:themeColor="accent1" w:themeShade="7F"/>
      <w:sz w:val="24"/>
      <w:szCs w:val="24"/>
      <w:lang w:eastAsia="en-AU"/>
    </w:rPr>
  </w:style>
  <w:style w:type="paragraph" w:customStyle="1" w:styleId="Default">
    <w:name w:val="Default"/>
    <w:rsid w:val="001A7C0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A7C0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1A7C09"/>
    <w:rPr>
      <w:rFonts w:ascii="Segoe UI" w:hAnsi="Segoe UI" w:cs="Segoe UI"/>
      <w:sz w:val="18"/>
      <w:szCs w:val="18"/>
    </w:rPr>
  </w:style>
  <w:style w:type="character" w:styleId="Hyperlink">
    <w:name w:val="Hyperlink"/>
    <w:basedOn w:val="DefaultParagraphFont"/>
    <w:uiPriority w:val="99"/>
    <w:unhideWhenUsed/>
    <w:rsid w:val="001A7C09"/>
    <w:rPr>
      <w:color w:val="0563C1" w:themeColor="hyperlink"/>
      <w:u w:val="single"/>
    </w:rPr>
  </w:style>
  <w:style w:type="character" w:customStyle="1" w:styleId="UnresolvedMention1">
    <w:name w:val="Unresolved Mention1"/>
    <w:basedOn w:val="DefaultParagraphFont"/>
    <w:uiPriority w:val="99"/>
    <w:semiHidden/>
    <w:unhideWhenUsed/>
    <w:rsid w:val="001A7C09"/>
    <w:rPr>
      <w:color w:val="605E5C"/>
      <w:shd w:val="clear" w:color="auto" w:fill="E1DFDD"/>
    </w:rPr>
  </w:style>
  <w:style w:type="character" w:customStyle="1" w:styleId="epub-state">
    <w:name w:val="epub-state"/>
    <w:basedOn w:val="DefaultParagraphFont"/>
    <w:rsid w:val="001A7C09"/>
  </w:style>
  <w:style w:type="character" w:customStyle="1" w:styleId="epub-date">
    <w:name w:val="epub-date"/>
    <w:basedOn w:val="DefaultParagraphFont"/>
    <w:rsid w:val="001A7C09"/>
  </w:style>
  <w:style w:type="character" w:customStyle="1" w:styleId="referencesnote">
    <w:name w:val="references__note"/>
    <w:basedOn w:val="DefaultParagraphFont"/>
    <w:rsid w:val="001A7C09"/>
  </w:style>
  <w:style w:type="character" w:customStyle="1" w:styleId="referencesauthorsothers">
    <w:name w:val="references__authors__others"/>
    <w:basedOn w:val="DefaultParagraphFont"/>
    <w:rsid w:val="001A7C09"/>
  </w:style>
  <w:style w:type="character" w:customStyle="1" w:styleId="referencesyear">
    <w:name w:val="references__year"/>
    <w:basedOn w:val="DefaultParagraphFont"/>
    <w:rsid w:val="001A7C09"/>
  </w:style>
  <w:style w:type="character" w:customStyle="1" w:styleId="referencesarticle-title">
    <w:name w:val="references__article-title"/>
    <w:basedOn w:val="DefaultParagraphFont"/>
    <w:rsid w:val="001A7C09"/>
  </w:style>
  <w:style w:type="character" w:styleId="Strong">
    <w:name w:val="Strong"/>
    <w:basedOn w:val="DefaultParagraphFont"/>
    <w:uiPriority w:val="22"/>
    <w:qFormat/>
    <w:rsid w:val="001A7C09"/>
    <w:rPr>
      <w:b/>
      <w:bCs/>
    </w:rPr>
  </w:style>
  <w:style w:type="paragraph" w:customStyle="1" w:styleId="contributor">
    <w:name w:val="contributor"/>
    <w:basedOn w:val="Normal"/>
    <w:rsid w:val="001A7C09"/>
    <w:pPr>
      <w:spacing w:before="100" w:beforeAutospacing="1" w:after="100" w:afterAutospacing="1"/>
    </w:pPr>
  </w:style>
  <w:style w:type="character" w:customStyle="1" w:styleId="name">
    <w:name w:val="name"/>
    <w:basedOn w:val="DefaultParagraphFont"/>
    <w:rsid w:val="001A7C09"/>
  </w:style>
  <w:style w:type="character" w:customStyle="1" w:styleId="xref-sep">
    <w:name w:val="xref-sep"/>
    <w:basedOn w:val="DefaultParagraphFont"/>
    <w:rsid w:val="001A7C09"/>
  </w:style>
  <w:style w:type="paragraph" w:customStyle="1" w:styleId="last">
    <w:name w:val="last"/>
    <w:basedOn w:val="Normal"/>
    <w:rsid w:val="001A7C09"/>
    <w:pPr>
      <w:spacing w:before="100" w:beforeAutospacing="1" w:after="100" w:afterAutospacing="1"/>
    </w:pPr>
  </w:style>
  <w:style w:type="paragraph" w:styleId="NormalWeb">
    <w:name w:val="Normal (Web)"/>
    <w:basedOn w:val="Normal"/>
    <w:uiPriority w:val="99"/>
    <w:semiHidden/>
    <w:unhideWhenUsed/>
    <w:rsid w:val="001A7C09"/>
    <w:pPr>
      <w:spacing w:before="100" w:beforeAutospacing="1" w:after="100" w:afterAutospacing="1"/>
    </w:pPr>
  </w:style>
  <w:style w:type="paragraph" w:customStyle="1" w:styleId="loaitem">
    <w:name w:val="loa__item"/>
    <w:basedOn w:val="Normal"/>
    <w:rsid w:val="001A7C09"/>
    <w:pPr>
      <w:spacing w:before="100" w:beforeAutospacing="1" w:after="100" w:afterAutospacing="1"/>
    </w:pPr>
  </w:style>
  <w:style w:type="character" w:customStyle="1" w:styleId="article-headeraccess">
    <w:name w:val="article-header__access"/>
    <w:basedOn w:val="DefaultParagraphFont"/>
    <w:rsid w:val="001A7C09"/>
  </w:style>
  <w:style w:type="character" w:customStyle="1" w:styleId="article-headerpublish-datelabel">
    <w:name w:val="article-header__publish-date__label"/>
    <w:basedOn w:val="DefaultParagraphFont"/>
    <w:rsid w:val="001A7C09"/>
  </w:style>
  <w:style w:type="character" w:customStyle="1" w:styleId="article-headerpublish-datevalue">
    <w:name w:val="article-header__publish-date__value"/>
    <w:basedOn w:val="DefaultParagraphFont"/>
    <w:rsid w:val="001A7C09"/>
  </w:style>
  <w:style w:type="character" w:customStyle="1" w:styleId="article-headerdoi">
    <w:name w:val="article-header__doi"/>
    <w:basedOn w:val="DefaultParagraphFont"/>
    <w:rsid w:val="001A7C09"/>
  </w:style>
  <w:style w:type="character" w:customStyle="1" w:styleId="article-headerdoilabel">
    <w:name w:val="article-header__doi__label"/>
    <w:basedOn w:val="DefaultParagraphFont"/>
    <w:rsid w:val="001A7C09"/>
  </w:style>
  <w:style w:type="character" w:customStyle="1" w:styleId="highwire-citation-authors">
    <w:name w:val="highwire-citation-authors"/>
    <w:basedOn w:val="DefaultParagraphFont"/>
    <w:rsid w:val="001A7C09"/>
  </w:style>
  <w:style w:type="character" w:customStyle="1" w:styleId="highwire-citation-author">
    <w:name w:val="highwire-citation-author"/>
    <w:basedOn w:val="DefaultParagraphFont"/>
    <w:rsid w:val="001A7C09"/>
  </w:style>
  <w:style w:type="character" w:customStyle="1" w:styleId="nlm-surname">
    <w:name w:val="nlm-surname"/>
    <w:basedOn w:val="DefaultParagraphFont"/>
    <w:rsid w:val="001A7C09"/>
  </w:style>
  <w:style w:type="character" w:customStyle="1" w:styleId="highwire-cite-metadata-journal">
    <w:name w:val="highwire-cite-metadata-journal"/>
    <w:basedOn w:val="DefaultParagraphFont"/>
    <w:rsid w:val="001A7C09"/>
  </w:style>
  <w:style w:type="character" w:customStyle="1" w:styleId="highwire-cite-metadata-year">
    <w:name w:val="highwire-cite-metadata-year"/>
    <w:basedOn w:val="DefaultParagraphFont"/>
    <w:rsid w:val="001A7C09"/>
  </w:style>
  <w:style w:type="character" w:customStyle="1" w:styleId="highwire-cite-metadata-volume">
    <w:name w:val="highwire-cite-metadata-volume"/>
    <w:basedOn w:val="DefaultParagraphFont"/>
    <w:rsid w:val="001A7C09"/>
  </w:style>
  <w:style w:type="character" w:customStyle="1" w:styleId="highwire-cite-metadata-pages">
    <w:name w:val="highwire-cite-metadata-pages"/>
    <w:basedOn w:val="DefaultParagraphFont"/>
    <w:rsid w:val="001A7C09"/>
  </w:style>
  <w:style w:type="paragraph" w:customStyle="1" w:styleId="c-author-listitem">
    <w:name w:val="c-author-list__item"/>
    <w:basedOn w:val="Normal"/>
    <w:rsid w:val="001A7C09"/>
    <w:pPr>
      <w:spacing w:before="100" w:beforeAutospacing="1" w:after="100" w:afterAutospacing="1"/>
    </w:pPr>
  </w:style>
  <w:style w:type="paragraph" w:customStyle="1" w:styleId="c-article-info-details">
    <w:name w:val="c-article-info-details"/>
    <w:basedOn w:val="Normal"/>
    <w:rsid w:val="001A7C09"/>
    <w:pPr>
      <w:spacing w:before="100" w:beforeAutospacing="1" w:after="100" w:afterAutospacing="1"/>
    </w:pPr>
  </w:style>
  <w:style w:type="character" w:customStyle="1" w:styleId="u-visually-hidden">
    <w:name w:val="u-visually-hidden"/>
    <w:basedOn w:val="DefaultParagraphFont"/>
    <w:rsid w:val="001A7C09"/>
  </w:style>
  <w:style w:type="character" w:customStyle="1" w:styleId="title-text">
    <w:name w:val="title-text"/>
    <w:basedOn w:val="DefaultParagraphFont"/>
    <w:rsid w:val="001A7C09"/>
  </w:style>
  <w:style w:type="character" w:customStyle="1" w:styleId="sr-only">
    <w:name w:val="sr-only"/>
    <w:basedOn w:val="DefaultParagraphFont"/>
    <w:rsid w:val="001A7C09"/>
  </w:style>
  <w:style w:type="character" w:customStyle="1" w:styleId="text">
    <w:name w:val="text"/>
    <w:basedOn w:val="DefaultParagraphFont"/>
    <w:rsid w:val="001A7C09"/>
  </w:style>
  <w:style w:type="character" w:customStyle="1" w:styleId="author-ref">
    <w:name w:val="author-ref"/>
    <w:basedOn w:val="DefaultParagraphFont"/>
    <w:rsid w:val="001A7C09"/>
  </w:style>
  <w:style w:type="paragraph" w:customStyle="1" w:styleId="c-breadcrumbsitem">
    <w:name w:val="c-breadcrumbs__item"/>
    <w:basedOn w:val="Normal"/>
    <w:rsid w:val="001A7C09"/>
    <w:pPr>
      <w:spacing w:before="100" w:beforeAutospacing="1" w:after="100" w:afterAutospacing="1"/>
    </w:pPr>
  </w:style>
  <w:style w:type="character" w:styleId="Emphasis">
    <w:name w:val="Emphasis"/>
    <w:basedOn w:val="DefaultParagraphFont"/>
    <w:uiPriority w:val="20"/>
    <w:qFormat/>
    <w:rsid w:val="001A7C09"/>
    <w:rPr>
      <w:i/>
      <w:iCs/>
    </w:rPr>
  </w:style>
  <w:style w:type="character" w:customStyle="1" w:styleId="inlineblock">
    <w:name w:val="inlineblock"/>
    <w:basedOn w:val="DefaultParagraphFont"/>
    <w:rsid w:val="001A7C09"/>
  </w:style>
  <w:style w:type="character" w:customStyle="1" w:styleId="sciprofiles-linkname">
    <w:name w:val="sciprofiles-link__name"/>
    <w:basedOn w:val="DefaultParagraphFont"/>
    <w:rsid w:val="001A7C09"/>
  </w:style>
  <w:style w:type="character" w:customStyle="1" w:styleId="contribdegrees">
    <w:name w:val="contribdegrees"/>
    <w:basedOn w:val="DefaultParagraphFont"/>
    <w:rsid w:val="001A7C09"/>
  </w:style>
  <w:style w:type="character" w:customStyle="1" w:styleId="article-headerpages">
    <w:name w:val="article-header__pages"/>
    <w:basedOn w:val="DefaultParagraphFont"/>
    <w:rsid w:val="001A7C09"/>
  </w:style>
  <w:style w:type="character" w:customStyle="1" w:styleId="article-headerdate">
    <w:name w:val="article-header__date"/>
    <w:basedOn w:val="DefaultParagraphFont"/>
    <w:rsid w:val="001A7C09"/>
  </w:style>
  <w:style w:type="paragraph" w:customStyle="1" w:styleId="article-toolsitem">
    <w:name w:val="article-tools__item"/>
    <w:basedOn w:val="Normal"/>
    <w:rsid w:val="001A7C09"/>
    <w:pPr>
      <w:spacing w:before="100" w:beforeAutospacing="1" w:after="100" w:afterAutospacing="1"/>
    </w:pPr>
  </w:style>
  <w:style w:type="character" w:customStyle="1" w:styleId="basic">
    <w:name w:val="basic"/>
    <w:basedOn w:val="DefaultParagraphFont"/>
    <w:rsid w:val="001A7C09"/>
  </w:style>
  <w:style w:type="character" w:customStyle="1" w:styleId="doi">
    <w:name w:val="doi"/>
    <w:basedOn w:val="DefaultParagraphFont"/>
    <w:rsid w:val="001A7C09"/>
  </w:style>
  <w:style w:type="character" w:customStyle="1" w:styleId="fm-citation-ids-label">
    <w:name w:val="fm-citation-ids-label"/>
    <w:basedOn w:val="DefaultParagraphFont"/>
    <w:rsid w:val="001A7C09"/>
  </w:style>
  <w:style w:type="character" w:customStyle="1" w:styleId="a">
    <w:name w:val="_"/>
    <w:basedOn w:val="DefaultParagraphFont"/>
    <w:rsid w:val="001A7C09"/>
  </w:style>
  <w:style w:type="character" w:customStyle="1" w:styleId="ff5">
    <w:name w:val="ff5"/>
    <w:basedOn w:val="DefaultParagraphFont"/>
    <w:rsid w:val="001A7C09"/>
  </w:style>
  <w:style w:type="paragraph" w:customStyle="1" w:styleId="volume-issue">
    <w:name w:val="volume-issue"/>
    <w:basedOn w:val="Normal"/>
    <w:rsid w:val="001A7C09"/>
    <w:pPr>
      <w:spacing w:before="100" w:beforeAutospacing="1" w:after="100" w:afterAutospacing="1"/>
    </w:pPr>
  </w:style>
  <w:style w:type="character" w:customStyle="1" w:styleId="val">
    <w:name w:val="val"/>
    <w:basedOn w:val="DefaultParagraphFont"/>
    <w:rsid w:val="001A7C09"/>
  </w:style>
  <w:style w:type="paragraph" w:customStyle="1" w:styleId="page-range">
    <w:name w:val="page-range"/>
    <w:basedOn w:val="Normal"/>
    <w:rsid w:val="001A7C09"/>
    <w:pPr>
      <w:spacing w:before="100" w:beforeAutospacing="1" w:after="100" w:afterAutospacing="1"/>
    </w:pPr>
  </w:style>
  <w:style w:type="paragraph" w:customStyle="1" w:styleId="mixed-citation-compatibility">
    <w:name w:val="mixed-citation-compatibility"/>
    <w:basedOn w:val="Normal"/>
    <w:rsid w:val="001A7C09"/>
    <w:pPr>
      <w:spacing w:before="100" w:beforeAutospacing="1" w:after="100" w:afterAutospacing="1"/>
    </w:pPr>
  </w:style>
  <w:style w:type="character" w:customStyle="1" w:styleId="al-author-name-more">
    <w:name w:val="al-author-name-more"/>
    <w:basedOn w:val="DefaultParagraphFont"/>
    <w:rsid w:val="001A7C09"/>
  </w:style>
  <w:style w:type="character" w:customStyle="1" w:styleId="delimiter">
    <w:name w:val="delimiter"/>
    <w:basedOn w:val="DefaultParagraphFont"/>
    <w:rsid w:val="001A7C09"/>
  </w:style>
  <w:style w:type="character" w:customStyle="1" w:styleId="c7">
    <w:name w:val="c7"/>
    <w:basedOn w:val="DefaultParagraphFont"/>
    <w:rsid w:val="001A7C09"/>
  </w:style>
  <w:style w:type="paragraph" w:styleId="Header">
    <w:name w:val="header"/>
    <w:basedOn w:val="Normal"/>
    <w:link w:val="HeaderChar"/>
    <w:uiPriority w:val="99"/>
    <w:unhideWhenUsed/>
    <w:rsid w:val="001A7C09"/>
    <w:pPr>
      <w:tabs>
        <w:tab w:val="center" w:pos="4513"/>
        <w:tab w:val="right" w:pos="9026"/>
      </w:tabs>
    </w:pPr>
  </w:style>
  <w:style w:type="character" w:customStyle="1" w:styleId="HeaderChar">
    <w:name w:val="Header Char"/>
    <w:basedOn w:val="DefaultParagraphFont"/>
    <w:link w:val="Header"/>
    <w:uiPriority w:val="99"/>
    <w:rsid w:val="001A7C09"/>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A7C09"/>
    <w:pPr>
      <w:tabs>
        <w:tab w:val="center" w:pos="4513"/>
        <w:tab w:val="right" w:pos="9026"/>
      </w:tabs>
    </w:pPr>
  </w:style>
  <w:style w:type="character" w:customStyle="1" w:styleId="FooterChar">
    <w:name w:val="Footer Char"/>
    <w:basedOn w:val="DefaultParagraphFont"/>
    <w:link w:val="Footer"/>
    <w:uiPriority w:val="99"/>
    <w:rsid w:val="001A7C09"/>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A7C09"/>
    <w:rPr>
      <w:color w:val="954F72" w:themeColor="followedHyperlink"/>
      <w:u w:val="single"/>
    </w:rPr>
  </w:style>
  <w:style w:type="character" w:customStyle="1" w:styleId="identifier">
    <w:name w:val="identifier"/>
    <w:basedOn w:val="DefaultParagraphFont"/>
    <w:rsid w:val="001A7C09"/>
  </w:style>
  <w:style w:type="character" w:customStyle="1" w:styleId="metadata--author">
    <w:name w:val="metadata--author"/>
    <w:basedOn w:val="DefaultParagraphFont"/>
    <w:rsid w:val="001A7C09"/>
  </w:style>
  <w:style w:type="character" w:customStyle="1" w:styleId="metadata--author-name">
    <w:name w:val="metadata--author-name"/>
    <w:basedOn w:val="DefaultParagraphFont"/>
    <w:rsid w:val="001A7C09"/>
  </w:style>
  <w:style w:type="character" w:customStyle="1" w:styleId="action">
    <w:name w:val="action"/>
    <w:basedOn w:val="DefaultParagraphFont"/>
    <w:rsid w:val="001A7C09"/>
  </w:style>
  <w:style w:type="paragraph" w:customStyle="1" w:styleId="metadata--citation">
    <w:name w:val="metadata--citation"/>
    <w:basedOn w:val="Normal"/>
    <w:rsid w:val="001A7C09"/>
    <w:pPr>
      <w:spacing w:before="100" w:beforeAutospacing="1" w:after="100" w:afterAutospacing="1"/>
    </w:pPr>
  </w:style>
  <w:style w:type="character" w:customStyle="1" w:styleId="metadata--source-title">
    <w:name w:val="metadata--source-title"/>
    <w:basedOn w:val="DefaultParagraphFont"/>
    <w:rsid w:val="001A7C09"/>
  </w:style>
  <w:style w:type="character" w:customStyle="1" w:styleId="metadata--doi">
    <w:name w:val="metadata--doi"/>
    <w:basedOn w:val="DefaultParagraphFont"/>
    <w:rsid w:val="001A7C09"/>
  </w:style>
  <w:style w:type="character" w:customStyle="1" w:styleId="meta-authors--limited">
    <w:name w:val="meta-authors--limited"/>
    <w:basedOn w:val="DefaultParagraphFont"/>
    <w:rsid w:val="001A7C09"/>
  </w:style>
  <w:style w:type="character" w:customStyle="1" w:styleId="wi-fullname">
    <w:name w:val="wi-fullname"/>
    <w:basedOn w:val="DefaultParagraphFont"/>
    <w:rsid w:val="001A7C09"/>
  </w:style>
  <w:style w:type="character" w:customStyle="1" w:styleId="al-author-delim">
    <w:name w:val="al-author-delim"/>
    <w:basedOn w:val="DefaultParagraphFont"/>
    <w:rsid w:val="001A7C09"/>
  </w:style>
  <w:style w:type="character" w:customStyle="1" w:styleId="meta-citation-journal-name">
    <w:name w:val="meta-citation-journal-name"/>
    <w:basedOn w:val="DefaultParagraphFont"/>
    <w:rsid w:val="001A7C09"/>
  </w:style>
  <w:style w:type="character" w:customStyle="1" w:styleId="meta-citation">
    <w:name w:val="meta-citation"/>
    <w:basedOn w:val="DefaultParagraphFont"/>
    <w:rsid w:val="001A7C09"/>
  </w:style>
  <w:style w:type="paragraph" w:customStyle="1" w:styleId="c-article-author-listitem">
    <w:name w:val="c-article-author-list__item"/>
    <w:basedOn w:val="Normal"/>
    <w:rsid w:val="001A7C09"/>
    <w:pPr>
      <w:spacing w:before="100" w:beforeAutospacing="1" w:after="100" w:afterAutospacing="1"/>
    </w:pPr>
  </w:style>
  <w:style w:type="character" w:customStyle="1" w:styleId="cit-auth">
    <w:name w:val="cit-auth"/>
    <w:basedOn w:val="DefaultParagraphFont"/>
    <w:rsid w:val="001A7C09"/>
  </w:style>
  <w:style w:type="character" w:customStyle="1" w:styleId="cit-name-surname">
    <w:name w:val="cit-name-surname"/>
    <w:basedOn w:val="DefaultParagraphFont"/>
    <w:rsid w:val="001A7C09"/>
  </w:style>
  <w:style w:type="character" w:customStyle="1" w:styleId="cit-name-given-names">
    <w:name w:val="cit-name-given-names"/>
    <w:basedOn w:val="DefaultParagraphFont"/>
    <w:rsid w:val="001A7C09"/>
  </w:style>
  <w:style w:type="character" w:customStyle="1" w:styleId="cit-etal">
    <w:name w:val="cit-etal"/>
    <w:basedOn w:val="DefaultParagraphFont"/>
    <w:rsid w:val="001A7C09"/>
  </w:style>
  <w:style w:type="character" w:styleId="HTMLCite">
    <w:name w:val="HTML Cite"/>
    <w:basedOn w:val="DefaultParagraphFont"/>
    <w:uiPriority w:val="99"/>
    <w:semiHidden/>
    <w:unhideWhenUsed/>
    <w:rsid w:val="001A7C09"/>
    <w:rPr>
      <w:i/>
      <w:iCs/>
    </w:rPr>
  </w:style>
  <w:style w:type="character" w:customStyle="1" w:styleId="cit-article-title">
    <w:name w:val="cit-article-title"/>
    <w:basedOn w:val="DefaultParagraphFont"/>
    <w:rsid w:val="001A7C09"/>
  </w:style>
  <w:style w:type="character" w:customStyle="1" w:styleId="cit-pub-date">
    <w:name w:val="cit-pub-date"/>
    <w:basedOn w:val="DefaultParagraphFont"/>
    <w:rsid w:val="001A7C09"/>
  </w:style>
  <w:style w:type="character" w:customStyle="1" w:styleId="cit-vol">
    <w:name w:val="cit-vol"/>
    <w:basedOn w:val="DefaultParagraphFont"/>
    <w:rsid w:val="001A7C09"/>
  </w:style>
  <w:style w:type="character" w:customStyle="1" w:styleId="cit-fpage">
    <w:name w:val="cit-fpage"/>
    <w:basedOn w:val="DefaultParagraphFont"/>
    <w:rsid w:val="001A7C09"/>
  </w:style>
  <w:style w:type="character" w:customStyle="1" w:styleId="cit-lpage">
    <w:name w:val="cit-lpage"/>
    <w:basedOn w:val="DefaultParagraphFont"/>
    <w:rsid w:val="001A7C09"/>
  </w:style>
  <w:style w:type="character" w:customStyle="1" w:styleId="surname">
    <w:name w:val="surname"/>
    <w:basedOn w:val="DefaultParagraphFont"/>
    <w:rsid w:val="001A7C09"/>
  </w:style>
  <w:style w:type="character" w:customStyle="1" w:styleId="given-names">
    <w:name w:val="given-names"/>
    <w:basedOn w:val="DefaultParagraphFont"/>
    <w:rsid w:val="001A7C09"/>
  </w:style>
  <w:style w:type="character" w:customStyle="1" w:styleId="chapter-title">
    <w:name w:val="chapter-title"/>
    <w:basedOn w:val="DefaultParagraphFont"/>
    <w:rsid w:val="001A7C09"/>
  </w:style>
  <w:style w:type="character" w:customStyle="1" w:styleId="source">
    <w:name w:val="source"/>
    <w:basedOn w:val="DefaultParagraphFont"/>
    <w:rsid w:val="001A7C09"/>
  </w:style>
  <w:style w:type="character" w:customStyle="1" w:styleId="publisher-loc">
    <w:name w:val="publisher-loc"/>
    <w:basedOn w:val="DefaultParagraphFont"/>
    <w:rsid w:val="001A7C09"/>
  </w:style>
  <w:style w:type="character" w:customStyle="1" w:styleId="publisher-name">
    <w:name w:val="publisher-name"/>
    <w:basedOn w:val="DefaultParagraphFont"/>
    <w:rsid w:val="001A7C09"/>
  </w:style>
  <w:style w:type="character" w:customStyle="1" w:styleId="year">
    <w:name w:val="year"/>
    <w:basedOn w:val="DefaultParagraphFont"/>
    <w:rsid w:val="001A7C09"/>
  </w:style>
  <w:style w:type="character" w:customStyle="1" w:styleId="fpage">
    <w:name w:val="fpage"/>
    <w:basedOn w:val="DefaultParagraphFont"/>
    <w:rsid w:val="001A7C09"/>
  </w:style>
  <w:style w:type="character" w:customStyle="1" w:styleId="lpage">
    <w:name w:val="lpage"/>
    <w:basedOn w:val="DefaultParagraphFont"/>
    <w:rsid w:val="001A7C09"/>
  </w:style>
  <w:style w:type="character" w:customStyle="1" w:styleId="expandable-author">
    <w:name w:val="expandable-author"/>
    <w:basedOn w:val="DefaultParagraphFont"/>
    <w:rsid w:val="001A7C09"/>
  </w:style>
  <w:style w:type="character" w:customStyle="1" w:styleId="publicationcontentepubdate">
    <w:name w:val="publicationcontentepubdate"/>
    <w:basedOn w:val="DefaultParagraphFont"/>
    <w:rsid w:val="001A7C09"/>
  </w:style>
  <w:style w:type="character" w:customStyle="1" w:styleId="articletype">
    <w:name w:val="articletype"/>
    <w:basedOn w:val="DefaultParagraphFont"/>
    <w:rsid w:val="001A7C09"/>
  </w:style>
  <w:style w:type="paragraph" w:customStyle="1" w:styleId="metadata-entry">
    <w:name w:val="metadata-entry"/>
    <w:basedOn w:val="Normal"/>
    <w:rsid w:val="001A7C09"/>
    <w:pPr>
      <w:spacing w:before="100" w:beforeAutospacing="1" w:after="100" w:afterAutospacing="1"/>
    </w:pPr>
  </w:style>
  <w:style w:type="character" w:customStyle="1" w:styleId="generated">
    <w:name w:val="generated"/>
    <w:basedOn w:val="DefaultParagraphFont"/>
    <w:rsid w:val="001A7C09"/>
  </w:style>
  <w:style w:type="character" w:customStyle="1" w:styleId="al-author-name">
    <w:name w:val="al-author-name"/>
    <w:basedOn w:val="DefaultParagraphFont"/>
    <w:rsid w:val="001A7C09"/>
  </w:style>
  <w:style w:type="character" w:customStyle="1" w:styleId="period">
    <w:name w:val="period"/>
    <w:basedOn w:val="DefaultParagraphFont"/>
    <w:rsid w:val="001A7C09"/>
  </w:style>
  <w:style w:type="character" w:customStyle="1" w:styleId="cit">
    <w:name w:val="cit"/>
    <w:basedOn w:val="DefaultParagraphFont"/>
    <w:rsid w:val="001A7C09"/>
  </w:style>
  <w:style w:type="character" w:customStyle="1" w:styleId="citation-doi">
    <w:name w:val="citation-doi"/>
    <w:basedOn w:val="DefaultParagraphFont"/>
    <w:rsid w:val="001A7C09"/>
  </w:style>
  <w:style w:type="character" w:customStyle="1" w:styleId="secondary-date">
    <w:name w:val="secondary-date"/>
    <w:basedOn w:val="DefaultParagraphFont"/>
    <w:rsid w:val="001A7C09"/>
  </w:style>
  <w:style w:type="character" w:customStyle="1" w:styleId="authors-list-item">
    <w:name w:val="authors-list-item"/>
    <w:basedOn w:val="DefaultParagraphFont"/>
    <w:rsid w:val="001A7C09"/>
  </w:style>
  <w:style w:type="character" w:customStyle="1" w:styleId="author-sup-separator">
    <w:name w:val="author-sup-separator"/>
    <w:basedOn w:val="DefaultParagraphFont"/>
    <w:rsid w:val="001A7C09"/>
  </w:style>
  <w:style w:type="character" w:customStyle="1" w:styleId="comma">
    <w:name w:val="comma"/>
    <w:basedOn w:val="DefaultParagraphFont"/>
    <w:rsid w:val="001A7C09"/>
  </w:style>
  <w:style w:type="paragraph" w:customStyle="1" w:styleId="full-docsum">
    <w:name w:val="full-docsum"/>
    <w:basedOn w:val="Normal"/>
    <w:rsid w:val="001A7C09"/>
    <w:pPr>
      <w:spacing w:before="100" w:beforeAutospacing="1" w:after="100" w:afterAutospacing="1"/>
    </w:pPr>
  </w:style>
  <w:style w:type="character" w:customStyle="1" w:styleId="docsum-authors">
    <w:name w:val="docsum-authors"/>
    <w:basedOn w:val="DefaultParagraphFont"/>
    <w:rsid w:val="001A7C09"/>
  </w:style>
  <w:style w:type="character" w:customStyle="1" w:styleId="docsum-journal-citation">
    <w:name w:val="docsum-journal-citation"/>
    <w:basedOn w:val="DefaultParagraphFont"/>
    <w:rsid w:val="001A7C09"/>
  </w:style>
  <w:style w:type="character" w:customStyle="1" w:styleId="citation-part">
    <w:name w:val="citation-part"/>
    <w:basedOn w:val="DefaultParagraphFont"/>
    <w:rsid w:val="001A7C09"/>
  </w:style>
  <w:style w:type="character" w:customStyle="1" w:styleId="docsum-pmid">
    <w:name w:val="docsum-pmid"/>
    <w:basedOn w:val="DefaultParagraphFont"/>
    <w:rsid w:val="001A7C09"/>
  </w:style>
  <w:style w:type="character" w:customStyle="1" w:styleId="free-resources">
    <w:name w:val="free-resources"/>
    <w:basedOn w:val="DefaultParagraphFont"/>
    <w:rsid w:val="001A7C09"/>
  </w:style>
  <w:style w:type="paragraph" w:customStyle="1" w:styleId="mb15">
    <w:name w:val="mb15"/>
    <w:basedOn w:val="Normal"/>
    <w:rsid w:val="001A7C09"/>
    <w:pPr>
      <w:spacing w:before="100" w:beforeAutospacing="1" w:after="100" w:afterAutospacing="1"/>
    </w:pPr>
  </w:style>
  <w:style w:type="paragraph" w:customStyle="1" w:styleId="c-article-metrics-barcount">
    <w:name w:val="c-article-metrics-bar__count"/>
    <w:basedOn w:val="Normal"/>
    <w:rsid w:val="001A7C09"/>
    <w:pPr>
      <w:spacing w:before="100" w:beforeAutospacing="1" w:after="100" w:afterAutospacing="1"/>
    </w:pPr>
  </w:style>
  <w:style w:type="character" w:customStyle="1" w:styleId="c-article-metrics-barlabel">
    <w:name w:val="c-article-metrics-bar__label"/>
    <w:basedOn w:val="DefaultParagraphFont"/>
    <w:rsid w:val="001A7C09"/>
  </w:style>
  <w:style w:type="paragraph" w:customStyle="1" w:styleId="c-article-metrics-bardetails">
    <w:name w:val="c-article-metrics-bar__details"/>
    <w:basedOn w:val="Normal"/>
    <w:rsid w:val="001A7C09"/>
    <w:pPr>
      <w:spacing w:before="100" w:beforeAutospacing="1" w:after="100" w:afterAutospacing="1"/>
    </w:pPr>
  </w:style>
  <w:style w:type="character" w:customStyle="1" w:styleId="Title1">
    <w:name w:val="Title1"/>
    <w:basedOn w:val="DefaultParagraphFont"/>
    <w:rsid w:val="001A7C09"/>
  </w:style>
  <w:style w:type="character" w:customStyle="1" w:styleId="id-label">
    <w:name w:val="id-label"/>
    <w:basedOn w:val="DefaultParagraphFont"/>
    <w:rsid w:val="001A7C09"/>
  </w:style>
  <w:style w:type="character" w:styleId="LineNumber">
    <w:name w:val="line number"/>
    <w:basedOn w:val="DefaultParagraphFont"/>
    <w:uiPriority w:val="99"/>
    <w:semiHidden/>
    <w:unhideWhenUsed/>
    <w:rsid w:val="00E16883"/>
  </w:style>
  <w:style w:type="character" w:customStyle="1" w:styleId="UnresolvedMention11">
    <w:name w:val="Unresolved Mention11"/>
    <w:basedOn w:val="DefaultParagraphFont"/>
    <w:uiPriority w:val="99"/>
    <w:semiHidden/>
    <w:unhideWhenUsed/>
    <w:rsid w:val="00D24F48"/>
    <w:rPr>
      <w:color w:val="605E5C"/>
      <w:shd w:val="clear" w:color="auto" w:fill="E1DFDD"/>
    </w:rPr>
  </w:style>
  <w:style w:type="paragraph" w:styleId="Revision">
    <w:name w:val="Revision"/>
    <w:hidden/>
    <w:uiPriority w:val="99"/>
    <w:semiHidden/>
    <w:rsid w:val="00D24F48"/>
    <w:pPr>
      <w:spacing w:after="0" w:line="240" w:lineRule="auto"/>
    </w:pPr>
    <w:rPr>
      <w:rFonts w:ascii="Times New Roman" w:eastAsia="Times New Roman" w:hAnsi="Times New Roman" w:cs="Times New Roman"/>
      <w:sz w:val="24"/>
      <w:szCs w:val="24"/>
      <w:lang w:eastAsia="en-AU"/>
    </w:rPr>
  </w:style>
  <w:style w:type="character" w:customStyle="1" w:styleId="volumeissue">
    <w:name w:val="volume_issue"/>
    <w:basedOn w:val="DefaultParagraphFont"/>
    <w:rsid w:val="007E5DC9"/>
  </w:style>
  <w:style w:type="character" w:customStyle="1" w:styleId="pagerange">
    <w:name w:val="page_range"/>
    <w:basedOn w:val="DefaultParagraphFont"/>
    <w:rsid w:val="007E5DC9"/>
  </w:style>
  <w:style w:type="character" w:styleId="PageNumber">
    <w:name w:val="page number"/>
    <w:basedOn w:val="DefaultParagraphFont"/>
    <w:uiPriority w:val="99"/>
    <w:semiHidden/>
    <w:unhideWhenUsed/>
    <w:rsid w:val="00FA5FC8"/>
  </w:style>
  <w:style w:type="character" w:customStyle="1" w:styleId="UnresolvedMention2">
    <w:name w:val="Unresolved Mention2"/>
    <w:basedOn w:val="DefaultParagraphFont"/>
    <w:uiPriority w:val="99"/>
    <w:semiHidden/>
    <w:unhideWhenUsed/>
    <w:rsid w:val="00160587"/>
    <w:rPr>
      <w:color w:val="605E5C"/>
      <w:shd w:val="clear" w:color="auto" w:fill="E1DFDD"/>
    </w:rPr>
  </w:style>
  <w:style w:type="paragraph" w:customStyle="1" w:styleId="pf0">
    <w:name w:val="pf0"/>
    <w:basedOn w:val="Normal"/>
    <w:rsid w:val="00BE7343"/>
    <w:pPr>
      <w:spacing w:before="100" w:beforeAutospacing="1" w:after="100" w:afterAutospacing="1"/>
    </w:pPr>
  </w:style>
  <w:style w:type="character" w:customStyle="1" w:styleId="cf01">
    <w:name w:val="cf01"/>
    <w:basedOn w:val="DefaultParagraphFont"/>
    <w:rsid w:val="00BE7343"/>
    <w:rPr>
      <w:rFonts w:ascii="Segoe UI" w:hAnsi="Segoe UI" w:cs="Segoe UI" w:hint="default"/>
      <w:color w:val="212121"/>
      <w:sz w:val="18"/>
      <w:szCs w:val="18"/>
    </w:rPr>
  </w:style>
  <w:style w:type="character" w:styleId="UnresolvedMention">
    <w:name w:val="Unresolved Mention"/>
    <w:basedOn w:val="DefaultParagraphFont"/>
    <w:uiPriority w:val="99"/>
    <w:semiHidden/>
    <w:unhideWhenUsed/>
    <w:rsid w:val="00BB206D"/>
    <w:rPr>
      <w:color w:val="605E5C"/>
      <w:shd w:val="clear" w:color="auto" w:fill="E1DFDD"/>
    </w:rPr>
  </w:style>
  <w:style w:type="character" w:customStyle="1" w:styleId="cf11">
    <w:name w:val="cf11"/>
    <w:basedOn w:val="DefaultParagraphFont"/>
    <w:rsid w:val="00B7692D"/>
    <w:rPr>
      <w:rFonts w:ascii="Segoe UI" w:hAnsi="Segoe UI" w:cs="Segoe UI" w:hint="default"/>
      <w:i/>
      <w:iCs/>
      <w:color w:val="222222"/>
      <w:sz w:val="18"/>
      <w:szCs w:val="18"/>
    </w:rPr>
  </w:style>
  <w:style w:type="character" w:customStyle="1" w:styleId="cf21">
    <w:name w:val="cf21"/>
    <w:basedOn w:val="DefaultParagraphFont"/>
    <w:rsid w:val="00B7692D"/>
    <w:rPr>
      <w:rFonts w:ascii="Segoe UI" w:hAnsi="Segoe UI" w:cs="Segoe UI" w:hint="default"/>
      <w:b/>
      <w:bCs/>
      <w:color w:val="222222"/>
      <w:sz w:val="18"/>
      <w:szCs w:val="18"/>
    </w:rPr>
  </w:style>
  <w:style w:type="paragraph" w:customStyle="1" w:styleId="EndNoteBibliography">
    <w:name w:val="EndNote Bibliography"/>
    <w:basedOn w:val="Normal"/>
    <w:link w:val="EndNoteBibliographyChar"/>
    <w:rsid w:val="007015FA"/>
    <w:pPr>
      <w:spacing w:after="160"/>
    </w:pPr>
    <w:rPr>
      <w:rFonts w:eastAsiaTheme="minorHAnsi"/>
      <w:noProof/>
      <w:szCs w:val="22"/>
      <w:lang w:val="en-US" w:eastAsia="en-US"/>
    </w:rPr>
  </w:style>
  <w:style w:type="character" w:customStyle="1" w:styleId="EndNoteBibliographyChar">
    <w:name w:val="EndNote Bibliography Char"/>
    <w:basedOn w:val="DefaultParagraphFont"/>
    <w:link w:val="EndNoteBibliography"/>
    <w:rsid w:val="007015FA"/>
    <w:rPr>
      <w:rFonts w:ascii="Times New Roman" w:hAnsi="Times New Roman" w:cs="Times New Roman"/>
      <w:noProof/>
      <w:sz w:val="24"/>
      <w:lang w:val="en-US"/>
    </w:rPr>
  </w:style>
  <w:style w:type="paragraph" w:customStyle="1" w:styleId="EndNoteBibliographyTitle">
    <w:name w:val="EndNote Bibliography Title"/>
    <w:basedOn w:val="Normal"/>
    <w:link w:val="EndNoteBibliographyTitleChar"/>
    <w:rsid w:val="004168F2"/>
    <w:pPr>
      <w:jc w:val="center"/>
    </w:pPr>
    <w:rPr>
      <w:noProof/>
    </w:rPr>
  </w:style>
  <w:style w:type="character" w:customStyle="1" w:styleId="EndNoteBibliographyTitleChar">
    <w:name w:val="EndNote Bibliography Title Char"/>
    <w:basedOn w:val="DefaultParagraphFont"/>
    <w:link w:val="EndNoteBibliographyTitle"/>
    <w:rsid w:val="004168F2"/>
    <w:rPr>
      <w:rFonts w:ascii="Times New Roman" w:eastAsia="Times New Roman" w:hAnsi="Times New Roman" w:cs="Times New Roman"/>
      <w:noProo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567">
      <w:bodyDiv w:val="1"/>
      <w:marLeft w:val="0"/>
      <w:marRight w:val="0"/>
      <w:marTop w:val="0"/>
      <w:marBottom w:val="0"/>
      <w:divBdr>
        <w:top w:val="none" w:sz="0" w:space="0" w:color="auto"/>
        <w:left w:val="none" w:sz="0" w:space="0" w:color="auto"/>
        <w:bottom w:val="none" w:sz="0" w:space="0" w:color="auto"/>
        <w:right w:val="none" w:sz="0" w:space="0" w:color="auto"/>
      </w:divBdr>
    </w:div>
    <w:div w:id="195898096">
      <w:bodyDiv w:val="1"/>
      <w:marLeft w:val="0"/>
      <w:marRight w:val="0"/>
      <w:marTop w:val="0"/>
      <w:marBottom w:val="0"/>
      <w:divBdr>
        <w:top w:val="none" w:sz="0" w:space="0" w:color="auto"/>
        <w:left w:val="none" w:sz="0" w:space="0" w:color="auto"/>
        <w:bottom w:val="none" w:sz="0" w:space="0" w:color="auto"/>
        <w:right w:val="none" w:sz="0" w:space="0" w:color="auto"/>
      </w:divBdr>
    </w:div>
    <w:div w:id="263467052">
      <w:bodyDiv w:val="1"/>
      <w:marLeft w:val="0"/>
      <w:marRight w:val="0"/>
      <w:marTop w:val="0"/>
      <w:marBottom w:val="0"/>
      <w:divBdr>
        <w:top w:val="none" w:sz="0" w:space="0" w:color="auto"/>
        <w:left w:val="none" w:sz="0" w:space="0" w:color="auto"/>
        <w:bottom w:val="none" w:sz="0" w:space="0" w:color="auto"/>
        <w:right w:val="none" w:sz="0" w:space="0" w:color="auto"/>
      </w:divBdr>
      <w:divsChild>
        <w:div w:id="950937509">
          <w:marLeft w:val="0"/>
          <w:marRight w:val="0"/>
          <w:marTop w:val="0"/>
          <w:marBottom w:val="0"/>
          <w:divBdr>
            <w:top w:val="single" w:sz="6" w:space="0" w:color="5B616B"/>
            <w:left w:val="single" w:sz="6" w:space="0" w:color="5B616B"/>
            <w:bottom w:val="single" w:sz="6" w:space="0" w:color="5B616B"/>
            <w:right w:val="single" w:sz="6" w:space="0" w:color="5B616B"/>
          </w:divBdr>
        </w:div>
        <w:div w:id="1827432739">
          <w:marLeft w:val="0"/>
          <w:marRight w:val="0"/>
          <w:marTop w:val="0"/>
          <w:marBottom w:val="0"/>
          <w:divBdr>
            <w:top w:val="none" w:sz="0" w:space="0" w:color="auto"/>
            <w:left w:val="none" w:sz="0" w:space="0" w:color="auto"/>
            <w:bottom w:val="none" w:sz="0" w:space="0" w:color="auto"/>
            <w:right w:val="none" w:sz="0" w:space="0" w:color="auto"/>
          </w:divBdr>
        </w:div>
      </w:divsChild>
    </w:div>
    <w:div w:id="328489667">
      <w:bodyDiv w:val="1"/>
      <w:marLeft w:val="0"/>
      <w:marRight w:val="0"/>
      <w:marTop w:val="0"/>
      <w:marBottom w:val="0"/>
      <w:divBdr>
        <w:top w:val="none" w:sz="0" w:space="0" w:color="auto"/>
        <w:left w:val="none" w:sz="0" w:space="0" w:color="auto"/>
        <w:bottom w:val="none" w:sz="0" w:space="0" w:color="auto"/>
        <w:right w:val="none" w:sz="0" w:space="0" w:color="auto"/>
      </w:divBdr>
    </w:div>
    <w:div w:id="341128076">
      <w:bodyDiv w:val="1"/>
      <w:marLeft w:val="0"/>
      <w:marRight w:val="0"/>
      <w:marTop w:val="0"/>
      <w:marBottom w:val="0"/>
      <w:divBdr>
        <w:top w:val="none" w:sz="0" w:space="0" w:color="auto"/>
        <w:left w:val="none" w:sz="0" w:space="0" w:color="auto"/>
        <w:bottom w:val="none" w:sz="0" w:space="0" w:color="auto"/>
        <w:right w:val="none" w:sz="0" w:space="0" w:color="auto"/>
      </w:divBdr>
    </w:div>
    <w:div w:id="503711086">
      <w:bodyDiv w:val="1"/>
      <w:marLeft w:val="0"/>
      <w:marRight w:val="0"/>
      <w:marTop w:val="0"/>
      <w:marBottom w:val="0"/>
      <w:divBdr>
        <w:top w:val="none" w:sz="0" w:space="0" w:color="auto"/>
        <w:left w:val="none" w:sz="0" w:space="0" w:color="auto"/>
        <w:bottom w:val="none" w:sz="0" w:space="0" w:color="auto"/>
        <w:right w:val="none" w:sz="0" w:space="0" w:color="auto"/>
      </w:divBdr>
    </w:div>
    <w:div w:id="527910478">
      <w:bodyDiv w:val="1"/>
      <w:marLeft w:val="0"/>
      <w:marRight w:val="0"/>
      <w:marTop w:val="0"/>
      <w:marBottom w:val="0"/>
      <w:divBdr>
        <w:top w:val="none" w:sz="0" w:space="0" w:color="auto"/>
        <w:left w:val="none" w:sz="0" w:space="0" w:color="auto"/>
        <w:bottom w:val="none" w:sz="0" w:space="0" w:color="auto"/>
        <w:right w:val="none" w:sz="0" w:space="0" w:color="auto"/>
      </w:divBdr>
    </w:div>
    <w:div w:id="909116965">
      <w:bodyDiv w:val="1"/>
      <w:marLeft w:val="0"/>
      <w:marRight w:val="0"/>
      <w:marTop w:val="0"/>
      <w:marBottom w:val="0"/>
      <w:divBdr>
        <w:top w:val="none" w:sz="0" w:space="0" w:color="auto"/>
        <w:left w:val="none" w:sz="0" w:space="0" w:color="auto"/>
        <w:bottom w:val="none" w:sz="0" w:space="0" w:color="auto"/>
        <w:right w:val="none" w:sz="0" w:space="0" w:color="auto"/>
      </w:divBdr>
    </w:div>
    <w:div w:id="918252592">
      <w:bodyDiv w:val="1"/>
      <w:marLeft w:val="0"/>
      <w:marRight w:val="0"/>
      <w:marTop w:val="0"/>
      <w:marBottom w:val="0"/>
      <w:divBdr>
        <w:top w:val="none" w:sz="0" w:space="0" w:color="auto"/>
        <w:left w:val="none" w:sz="0" w:space="0" w:color="auto"/>
        <w:bottom w:val="none" w:sz="0" w:space="0" w:color="auto"/>
        <w:right w:val="none" w:sz="0" w:space="0" w:color="auto"/>
      </w:divBdr>
    </w:div>
    <w:div w:id="935863455">
      <w:bodyDiv w:val="1"/>
      <w:marLeft w:val="0"/>
      <w:marRight w:val="0"/>
      <w:marTop w:val="0"/>
      <w:marBottom w:val="0"/>
      <w:divBdr>
        <w:top w:val="none" w:sz="0" w:space="0" w:color="auto"/>
        <w:left w:val="none" w:sz="0" w:space="0" w:color="auto"/>
        <w:bottom w:val="none" w:sz="0" w:space="0" w:color="auto"/>
        <w:right w:val="none" w:sz="0" w:space="0" w:color="auto"/>
      </w:divBdr>
    </w:div>
    <w:div w:id="1277367647">
      <w:bodyDiv w:val="1"/>
      <w:marLeft w:val="0"/>
      <w:marRight w:val="0"/>
      <w:marTop w:val="0"/>
      <w:marBottom w:val="0"/>
      <w:divBdr>
        <w:top w:val="none" w:sz="0" w:space="0" w:color="auto"/>
        <w:left w:val="none" w:sz="0" w:space="0" w:color="auto"/>
        <w:bottom w:val="none" w:sz="0" w:space="0" w:color="auto"/>
        <w:right w:val="none" w:sz="0" w:space="0" w:color="auto"/>
      </w:divBdr>
    </w:div>
    <w:div w:id="1325939189">
      <w:bodyDiv w:val="1"/>
      <w:marLeft w:val="0"/>
      <w:marRight w:val="0"/>
      <w:marTop w:val="0"/>
      <w:marBottom w:val="0"/>
      <w:divBdr>
        <w:top w:val="none" w:sz="0" w:space="0" w:color="auto"/>
        <w:left w:val="none" w:sz="0" w:space="0" w:color="auto"/>
        <w:bottom w:val="none" w:sz="0" w:space="0" w:color="auto"/>
        <w:right w:val="none" w:sz="0" w:space="0" w:color="auto"/>
      </w:divBdr>
    </w:div>
    <w:div w:id="1341153950">
      <w:bodyDiv w:val="1"/>
      <w:marLeft w:val="0"/>
      <w:marRight w:val="0"/>
      <w:marTop w:val="0"/>
      <w:marBottom w:val="0"/>
      <w:divBdr>
        <w:top w:val="none" w:sz="0" w:space="0" w:color="auto"/>
        <w:left w:val="none" w:sz="0" w:space="0" w:color="auto"/>
        <w:bottom w:val="none" w:sz="0" w:space="0" w:color="auto"/>
        <w:right w:val="none" w:sz="0" w:space="0" w:color="auto"/>
      </w:divBdr>
    </w:div>
    <w:div w:id="1492526712">
      <w:bodyDiv w:val="1"/>
      <w:marLeft w:val="0"/>
      <w:marRight w:val="0"/>
      <w:marTop w:val="0"/>
      <w:marBottom w:val="0"/>
      <w:divBdr>
        <w:top w:val="none" w:sz="0" w:space="0" w:color="auto"/>
        <w:left w:val="none" w:sz="0" w:space="0" w:color="auto"/>
        <w:bottom w:val="none" w:sz="0" w:space="0" w:color="auto"/>
        <w:right w:val="none" w:sz="0" w:space="0" w:color="auto"/>
      </w:divBdr>
    </w:div>
    <w:div w:id="1648971180">
      <w:bodyDiv w:val="1"/>
      <w:marLeft w:val="0"/>
      <w:marRight w:val="0"/>
      <w:marTop w:val="0"/>
      <w:marBottom w:val="0"/>
      <w:divBdr>
        <w:top w:val="none" w:sz="0" w:space="0" w:color="auto"/>
        <w:left w:val="none" w:sz="0" w:space="0" w:color="auto"/>
        <w:bottom w:val="none" w:sz="0" w:space="0" w:color="auto"/>
        <w:right w:val="none" w:sz="0" w:space="0" w:color="auto"/>
      </w:divBdr>
    </w:div>
    <w:div w:id="1654290673">
      <w:bodyDiv w:val="1"/>
      <w:marLeft w:val="0"/>
      <w:marRight w:val="0"/>
      <w:marTop w:val="0"/>
      <w:marBottom w:val="0"/>
      <w:divBdr>
        <w:top w:val="none" w:sz="0" w:space="0" w:color="auto"/>
        <w:left w:val="none" w:sz="0" w:space="0" w:color="auto"/>
        <w:bottom w:val="none" w:sz="0" w:space="0" w:color="auto"/>
        <w:right w:val="none" w:sz="0" w:space="0" w:color="auto"/>
      </w:divBdr>
    </w:div>
    <w:div w:id="1803495704">
      <w:bodyDiv w:val="1"/>
      <w:marLeft w:val="0"/>
      <w:marRight w:val="0"/>
      <w:marTop w:val="0"/>
      <w:marBottom w:val="0"/>
      <w:divBdr>
        <w:top w:val="none" w:sz="0" w:space="0" w:color="auto"/>
        <w:left w:val="none" w:sz="0" w:space="0" w:color="auto"/>
        <w:bottom w:val="none" w:sz="0" w:space="0" w:color="auto"/>
        <w:right w:val="none" w:sz="0" w:space="0" w:color="auto"/>
      </w:divBdr>
    </w:div>
    <w:div w:id="1978874532">
      <w:bodyDiv w:val="1"/>
      <w:marLeft w:val="0"/>
      <w:marRight w:val="0"/>
      <w:marTop w:val="0"/>
      <w:marBottom w:val="0"/>
      <w:divBdr>
        <w:top w:val="none" w:sz="0" w:space="0" w:color="auto"/>
        <w:left w:val="none" w:sz="0" w:space="0" w:color="auto"/>
        <w:bottom w:val="none" w:sz="0" w:space="0" w:color="auto"/>
        <w:right w:val="none" w:sz="0" w:space="0" w:color="auto"/>
      </w:divBdr>
    </w:div>
    <w:div w:id="2031830027">
      <w:bodyDiv w:val="1"/>
      <w:marLeft w:val="0"/>
      <w:marRight w:val="0"/>
      <w:marTop w:val="0"/>
      <w:marBottom w:val="0"/>
      <w:divBdr>
        <w:top w:val="none" w:sz="0" w:space="0" w:color="auto"/>
        <w:left w:val="none" w:sz="0" w:space="0" w:color="auto"/>
        <w:bottom w:val="none" w:sz="0" w:space="0" w:color="auto"/>
        <w:right w:val="none" w:sz="0" w:space="0" w:color="auto"/>
      </w:divBdr>
    </w:div>
    <w:div w:id="2142845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borah.davis@canberra.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m12.safelinks.protection.outlook.com/?url=https%3A%2F%2Fmedicalschool.anu.edu.au%2Fresearch%2Fprojects%2Fmother-child-2020-mc2020&amp;data=04%7C01%7C%7C14f509824566412a69bf08da05459a7e%7C84df9e7fe9f640afb435aaaaaaaaaaaa%7C1%7C0%7C637828093762583755%7CUnknown%7CTWFpbGZsb3d8eyJWIjoiMC4wLjAwMDAiLCJQIjoiV2luMzIiLCJBTiI6Ik1haWwiLCJXVCI6Mn0%3D%7C3000&amp;sdata=0eJ0LuXgrjJ1dkT6DvoHnXE9P2ams1NzNNWzqWktQn4%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D5549-53A2-4752-A47E-89C724CB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13972</Words>
  <Characters>79644</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Evans</dc:creator>
  <cp:keywords/>
  <dc:description/>
  <cp:lastModifiedBy>Danielle Schoenaker</cp:lastModifiedBy>
  <cp:revision>7</cp:revision>
  <cp:lastPrinted>2021-09-13T07:51:00Z</cp:lastPrinted>
  <dcterms:created xsi:type="dcterms:W3CDTF">2022-06-22T05:23:00Z</dcterms:created>
  <dcterms:modified xsi:type="dcterms:W3CDTF">2022-08-19T13:32:00Z</dcterms:modified>
</cp:coreProperties>
</file>