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3C54" w14:textId="77777777" w:rsidR="00BC46A7" w:rsidRDefault="00BC46A7" w:rsidP="00BC46A7">
      <w:pPr>
        <w:ind w:left="720" w:hanging="720"/>
        <w:rPr>
          <w:rFonts w:asciiTheme="majorBidi" w:hAnsiTheme="majorBidi" w:cstheme="majorBidi"/>
          <w:shd w:val="clear" w:color="auto" w:fill="FFFFFF"/>
          <w:lang w:val="en-GB"/>
        </w:rPr>
      </w:pPr>
      <w:r>
        <w:rPr>
          <w:bCs/>
          <w:color w:val="0D0D0D"/>
          <w:lang w:val="de-DE"/>
        </w:rPr>
        <w:t xml:space="preserve">Meng, X., Sedikides, C., &amp; Luo, Y. (2022). </w:t>
      </w:r>
      <w:r>
        <w:rPr>
          <w:bCs/>
          <w:color w:val="0D0D0D"/>
        </w:rPr>
        <w:t xml:space="preserve">The development of </w:t>
      </w:r>
      <w:r>
        <w:rPr>
          <w:rFonts w:eastAsia="DengXian"/>
          <w:bCs/>
          <w:color w:val="0D0D0D"/>
        </w:rPr>
        <w:t>self–other overlap</w:t>
      </w:r>
      <w:r>
        <w:rPr>
          <w:bCs/>
          <w:color w:val="0D0D0D"/>
        </w:rPr>
        <w:t xml:space="preserve"> from </w:t>
      </w:r>
      <w:r>
        <w:rPr>
          <w:rFonts w:asciiTheme="majorBidi" w:hAnsiTheme="majorBidi" w:cstheme="majorBidi"/>
          <w:bCs/>
          <w:color w:val="0D0D0D"/>
        </w:rPr>
        <w:t xml:space="preserve">childhood to adolescence. </w:t>
      </w:r>
      <w:r>
        <w:rPr>
          <w:rFonts w:asciiTheme="majorBidi" w:hAnsiTheme="majorBidi" w:cstheme="majorBidi"/>
          <w:bCs/>
          <w:i/>
          <w:iCs/>
          <w:color w:val="0D0D0D"/>
        </w:rPr>
        <w:t>PsyCh Journal</w:t>
      </w:r>
      <w:r>
        <w:rPr>
          <w:rFonts w:asciiTheme="majorBidi" w:hAnsiTheme="majorBidi" w:cstheme="majorBidi"/>
          <w:bCs/>
          <w:color w:val="0D0D0D"/>
        </w:rPr>
        <w:t xml:space="preserve">. </w:t>
      </w:r>
      <w:r>
        <w:t xml:space="preserve">Advance online publication. </w:t>
      </w:r>
      <w:hyperlink r:id="rId7" w:history="1">
        <w:r w:rsidRPr="00BC46A7">
          <w:rPr>
            <w:rStyle w:val="Hyperlink"/>
            <w:rFonts w:asciiTheme="majorBidi" w:hAnsiTheme="majorBidi" w:cstheme="majorBidi"/>
            <w:color w:val="000000"/>
            <w:u w:val="none"/>
          </w:rPr>
          <w:t>https://doi.org/</w:t>
        </w:r>
      </w:hyperlink>
      <w:r>
        <w:rPr>
          <w:rFonts w:asciiTheme="majorBidi" w:hAnsiTheme="majorBidi" w:cstheme="majorBidi"/>
          <w:color w:val="201F1E"/>
          <w:shd w:val="clear" w:color="auto" w:fill="FFFFFF"/>
        </w:rPr>
        <w:t>10.1002/pchj.600</w:t>
      </w:r>
    </w:p>
    <w:p w14:paraId="0614A71F" w14:textId="77777777" w:rsidR="00317B02" w:rsidRPr="00BC46A7" w:rsidRDefault="00317B02" w:rsidP="00317B02">
      <w:pPr>
        <w:pStyle w:val="NormalWeb"/>
        <w:adjustRightInd w:val="0"/>
        <w:snapToGrid w:val="0"/>
        <w:spacing w:before="0" w:beforeAutospacing="0" w:after="0" w:afterAutospacing="0" w:line="480" w:lineRule="auto"/>
        <w:jc w:val="center"/>
        <w:rPr>
          <w:b/>
          <w:lang w:val="en-GB"/>
        </w:rPr>
      </w:pPr>
    </w:p>
    <w:p w14:paraId="615C04B6" w14:textId="77777777" w:rsidR="00317B02" w:rsidRPr="0061547B" w:rsidRDefault="00317B02" w:rsidP="00317B02">
      <w:pPr>
        <w:pStyle w:val="NormalWeb"/>
        <w:adjustRightInd w:val="0"/>
        <w:snapToGrid w:val="0"/>
        <w:spacing w:before="0" w:beforeAutospacing="0" w:after="0" w:afterAutospacing="0" w:line="480" w:lineRule="auto"/>
        <w:jc w:val="center"/>
        <w:rPr>
          <w:b/>
        </w:rPr>
      </w:pPr>
    </w:p>
    <w:p w14:paraId="222D99A7" w14:textId="77777777" w:rsidR="00317B02" w:rsidRPr="006D18A8" w:rsidRDefault="00317B02" w:rsidP="00317B02">
      <w:pPr>
        <w:pStyle w:val="NormalWeb"/>
        <w:adjustRightInd w:val="0"/>
        <w:snapToGrid w:val="0"/>
        <w:spacing w:before="0" w:beforeAutospacing="0" w:after="0" w:afterAutospacing="0" w:line="480" w:lineRule="auto"/>
        <w:jc w:val="center"/>
        <w:rPr>
          <w:b/>
          <w:color w:val="00CCCC"/>
          <w:sz w:val="36"/>
          <w:szCs w:val="36"/>
        </w:rPr>
      </w:pPr>
      <w:r w:rsidRPr="0061547B">
        <w:rPr>
          <w:b/>
        </w:rPr>
        <w:t xml:space="preserve">The Development of </w:t>
      </w:r>
      <w:r w:rsidRPr="0061547B">
        <w:rPr>
          <w:rFonts w:eastAsiaTheme="minorEastAsia"/>
          <w:b/>
          <w:kern w:val="2"/>
        </w:rPr>
        <w:t>Self–Other Overlap</w:t>
      </w:r>
      <w:r>
        <w:rPr>
          <w:b/>
          <w:color w:val="00CCCC"/>
          <w:sz w:val="36"/>
          <w:szCs w:val="36"/>
        </w:rPr>
        <w:t xml:space="preserve"> </w:t>
      </w:r>
      <w:r>
        <w:rPr>
          <w:b/>
        </w:rPr>
        <w:t>from Childhood</w:t>
      </w:r>
      <w:r w:rsidRPr="0061547B">
        <w:rPr>
          <w:b/>
        </w:rPr>
        <w:t xml:space="preserve"> </w:t>
      </w:r>
      <w:r>
        <w:rPr>
          <w:b/>
        </w:rPr>
        <w:t>to</w:t>
      </w:r>
      <w:r w:rsidRPr="0061547B">
        <w:rPr>
          <w:b/>
        </w:rPr>
        <w:t xml:space="preserve"> Adolescence</w:t>
      </w:r>
    </w:p>
    <w:p w14:paraId="4A6C65D9" w14:textId="77777777" w:rsidR="00317B02" w:rsidRPr="0061547B" w:rsidRDefault="00317B02" w:rsidP="00317B02">
      <w:pPr>
        <w:pStyle w:val="NormalWeb"/>
        <w:adjustRightInd w:val="0"/>
        <w:snapToGrid w:val="0"/>
        <w:spacing w:before="0" w:beforeAutospacing="0" w:after="0" w:afterAutospacing="0" w:line="480" w:lineRule="auto"/>
        <w:jc w:val="center"/>
        <w:rPr>
          <w:bCs/>
        </w:rPr>
      </w:pPr>
    </w:p>
    <w:p w14:paraId="3B8C08EE" w14:textId="77777777" w:rsidR="00317B02" w:rsidRPr="0061547B" w:rsidRDefault="00317B02" w:rsidP="00317B02">
      <w:pPr>
        <w:adjustRightInd w:val="0"/>
        <w:snapToGrid w:val="0"/>
        <w:spacing w:line="480" w:lineRule="auto"/>
        <w:jc w:val="center"/>
        <w:rPr>
          <w:vertAlign w:val="superscript"/>
          <w:lang w:val="it-IT"/>
        </w:rPr>
      </w:pPr>
      <w:r w:rsidRPr="0061547B">
        <w:rPr>
          <w:bCs/>
          <w:lang w:val="it-IT"/>
        </w:rPr>
        <w:t>Xiangran Meng</w:t>
      </w:r>
      <w:r w:rsidRPr="0061547B">
        <w:rPr>
          <w:vertAlign w:val="superscript"/>
          <w:lang w:val="it-IT"/>
        </w:rPr>
        <w:t>1,2</w:t>
      </w:r>
      <w:r w:rsidRPr="0061547B">
        <w:rPr>
          <w:lang w:val="it-IT"/>
        </w:rPr>
        <w:t xml:space="preserve">, </w:t>
      </w:r>
      <w:r w:rsidRPr="0061547B">
        <w:rPr>
          <w:bCs/>
          <w:lang w:val="it-IT"/>
        </w:rPr>
        <w:t>Constantine Sedikides</w:t>
      </w:r>
      <w:r w:rsidRPr="0061547B">
        <w:rPr>
          <w:vertAlign w:val="superscript"/>
          <w:lang w:val="it-IT"/>
        </w:rPr>
        <w:t>3</w:t>
      </w:r>
      <w:r w:rsidRPr="0061547B">
        <w:rPr>
          <w:bCs/>
          <w:lang w:val="it-IT"/>
        </w:rPr>
        <w:t>, Yu L. L. Luo</w:t>
      </w:r>
      <w:r w:rsidRPr="0061547B">
        <w:rPr>
          <w:vertAlign w:val="superscript"/>
          <w:lang w:val="it-IT"/>
        </w:rPr>
        <w:t xml:space="preserve"> 1,2</w:t>
      </w:r>
    </w:p>
    <w:p w14:paraId="063F56CD" w14:textId="77777777" w:rsidR="00317B02" w:rsidRPr="0061547B" w:rsidRDefault="00317B02" w:rsidP="00317B02">
      <w:pPr>
        <w:adjustRightInd w:val="0"/>
        <w:snapToGrid w:val="0"/>
        <w:spacing w:line="480" w:lineRule="auto"/>
        <w:jc w:val="center"/>
        <w:rPr>
          <w:bCs/>
          <w:lang w:val="it-IT"/>
        </w:rPr>
      </w:pPr>
    </w:p>
    <w:p w14:paraId="46F19CC3" w14:textId="77777777" w:rsidR="00317B02" w:rsidRPr="0061547B" w:rsidRDefault="00317B02" w:rsidP="00317B02">
      <w:pPr>
        <w:adjustRightInd w:val="0"/>
        <w:snapToGrid w:val="0"/>
        <w:spacing w:line="480" w:lineRule="auto"/>
      </w:pPr>
      <w:r w:rsidRPr="0061547B">
        <w:rPr>
          <w:vertAlign w:val="superscript"/>
        </w:rPr>
        <w:t xml:space="preserve">1 </w:t>
      </w:r>
      <w:r w:rsidRPr="004B3D43">
        <w:t xml:space="preserve">CAS Key laboratory of Mental Health, </w:t>
      </w:r>
      <w:r w:rsidRPr="0061547B">
        <w:t>Institute of Psychology, Beijing, China</w:t>
      </w:r>
    </w:p>
    <w:p w14:paraId="3E17B7B6" w14:textId="77777777" w:rsidR="00317B02" w:rsidRPr="0061547B" w:rsidRDefault="00317B02" w:rsidP="00317B02">
      <w:pPr>
        <w:adjustRightInd w:val="0"/>
        <w:snapToGrid w:val="0"/>
        <w:spacing w:line="480" w:lineRule="auto"/>
      </w:pPr>
      <w:r w:rsidRPr="0061547B">
        <w:rPr>
          <w:vertAlign w:val="superscript"/>
        </w:rPr>
        <w:t xml:space="preserve">2 </w:t>
      </w:r>
      <w:r w:rsidRPr="0061547B">
        <w:t>Department</w:t>
      </w:r>
      <w:r>
        <w:t xml:space="preserve"> of Psychology</w:t>
      </w:r>
      <w:r w:rsidRPr="0061547B">
        <w:t>, University of Chinese Academy of Sciences, Beijing, China</w:t>
      </w:r>
    </w:p>
    <w:p w14:paraId="2EEF96E9" w14:textId="77777777" w:rsidR="00317B02" w:rsidRPr="0061547B" w:rsidRDefault="00317B02" w:rsidP="00317B02">
      <w:pPr>
        <w:adjustRightInd w:val="0"/>
        <w:snapToGrid w:val="0"/>
        <w:spacing w:line="480" w:lineRule="auto"/>
      </w:pPr>
      <w:r w:rsidRPr="0061547B">
        <w:rPr>
          <w:vertAlign w:val="superscript"/>
        </w:rPr>
        <w:t>3</w:t>
      </w:r>
      <w:r w:rsidRPr="0061547B">
        <w:t xml:space="preserve"> Center for Research on Self and Identity, School of Psychology, University of Southampton, Southampton, United Kingdom</w:t>
      </w:r>
    </w:p>
    <w:p w14:paraId="387D41A9" w14:textId="77777777" w:rsidR="00317B02" w:rsidRDefault="00317B02" w:rsidP="00317B02">
      <w:pPr>
        <w:adjustRightInd w:val="0"/>
        <w:snapToGrid w:val="0"/>
        <w:spacing w:line="480" w:lineRule="auto"/>
      </w:pPr>
    </w:p>
    <w:p w14:paraId="384CC224" w14:textId="77777777" w:rsidR="00317B02" w:rsidRPr="0061547B" w:rsidRDefault="00317B02" w:rsidP="00317B02">
      <w:pPr>
        <w:adjustRightInd w:val="0"/>
        <w:snapToGrid w:val="0"/>
        <w:spacing w:line="480" w:lineRule="auto"/>
      </w:pPr>
      <w:r w:rsidRPr="0061547B">
        <w:t xml:space="preserve">Corresponding author: Yu L. L. Luo, Institute of Psychology, Chinese Academy of Sciences, Beijing 100101, China. </w:t>
      </w:r>
    </w:p>
    <w:p w14:paraId="73C0BF6F" w14:textId="77777777" w:rsidR="00317B02" w:rsidRPr="00BC46A7" w:rsidRDefault="00317B02" w:rsidP="00317B02">
      <w:pPr>
        <w:adjustRightInd w:val="0"/>
        <w:snapToGrid w:val="0"/>
        <w:spacing w:line="480" w:lineRule="auto"/>
        <w:rPr>
          <w:lang w:val="fr-FR"/>
        </w:rPr>
      </w:pPr>
      <w:r w:rsidRPr="00BC46A7">
        <w:rPr>
          <w:lang w:val="fr-FR"/>
        </w:rPr>
        <w:t>Email: luoy@psych.ac.cn</w:t>
      </w:r>
    </w:p>
    <w:p w14:paraId="447CF5CB" w14:textId="77777777" w:rsidR="00317B02" w:rsidRPr="00BC46A7" w:rsidRDefault="00317B02" w:rsidP="00317B02">
      <w:pPr>
        <w:adjustRightInd w:val="0"/>
        <w:snapToGrid w:val="0"/>
        <w:spacing w:line="480" w:lineRule="auto"/>
        <w:rPr>
          <w:lang w:val="fr-FR"/>
        </w:rPr>
      </w:pPr>
    </w:p>
    <w:p w14:paraId="08EE38F4" w14:textId="77777777" w:rsidR="00317B02" w:rsidRPr="00BC46A7" w:rsidRDefault="00317B02" w:rsidP="00317B02">
      <w:pPr>
        <w:adjustRightInd w:val="0"/>
        <w:snapToGrid w:val="0"/>
        <w:spacing w:line="480" w:lineRule="auto"/>
        <w:rPr>
          <w:lang w:val="fr-FR"/>
        </w:rPr>
      </w:pPr>
    </w:p>
    <w:p w14:paraId="7F00DBFF" w14:textId="342C0491" w:rsidR="001B0B94" w:rsidRPr="00BC46A7" w:rsidRDefault="001B0B94">
      <w:pPr>
        <w:pStyle w:val="NormalWeb"/>
        <w:spacing w:before="0" w:beforeAutospacing="0" w:after="0" w:afterAutospacing="0" w:line="480" w:lineRule="exact"/>
        <w:jc w:val="center"/>
        <w:rPr>
          <w:rFonts w:ascii="CaeciliaLTStd" w:hAnsi="CaeciliaLTStd"/>
          <w:b/>
          <w:color w:val="00CCCC"/>
          <w:sz w:val="36"/>
          <w:szCs w:val="36"/>
          <w:lang w:val="fr-FR"/>
        </w:rPr>
      </w:pPr>
    </w:p>
    <w:p w14:paraId="5F04C217" w14:textId="77777777" w:rsidR="001B0B94" w:rsidRPr="00BC46A7" w:rsidRDefault="001B0B94">
      <w:pPr>
        <w:spacing w:line="480" w:lineRule="exact"/>
        <w:ind w:firstLine="420"/>
        <w:jc w:val="center"/>
        <w:outlineLvl w:val="0"/>
        <w:rPr>
          <w:b/>
          <w:lang w:val="fr-FR"/>
        </w:rPr>
      </w:pPr>
    </w:p>
    <w:p w14:paraId="06D0084C" w14:textId="77777777" w:rsidR="00317B02" w:rsidRPr="00BC46A7" w:rsidRDefault="00317B02">
      <w:pPr>
        <w:rPr>
          <w:b/>
          <w:lang w:val="fr-FR"/>
        </w:rPr>
      </w:pPr>
      <w:r w:rsidRPr="00BC46A7">
        <w:rPr>
          <w:b/>
          <w:lang w:val="fr-FR"/>
        </w:rPr>
        <w:br w:type="page"/>
      </w:r>
    </w:p>
    <w:p w14:paraId="5496E151" w14:textId="17B7F21D" w:rsidR="001B0B94" w:rsidRPr="00BC46A7" w:rsidRDefault="0061483D">
      <w:pPr>
        <w:spacing w:line="480" w:lineRule="exact"/>
        <w:ind w:firstLine="420"/>
        <w:jc w:val="center"/>
        <w:outlineLvl w:val="0"/>
        <w:rPr>
          <w:b/>
          <w:lang w:val="fr-FR"/>
        </w:rPr>
      </w:pPr>
      <w:r w:rsidRPr="00BC46A7">
        <w:rPr>
          <w:b/>
          <w:lang w:val="fr-FR"/>
        </w:rPr>
        <w:lastRenderedPageBreak/>
        <w:t>Abstract</w:t>
      </w:r>
    </w:p>
    <w:p w14:paraId="3B4ECF05" w14:textId="77777777" w:rsidR="001B0B94" w:rsidRDefault="0061483D">
      <w:pPr>
        <w:spacing w:line="480" w:lineRule="exact"/>
      </w:pPr>
      <w:r>
        <w:rPr>
          <w:rFonts w:hint="eastAsia"/>
        </w:rPr>
        <w:t>Th</w:t>
      </w:r>
      <w:r>
        <w:t>is study aimed to clarify the developmental course of self–other overlap (SOO) from mid-childhood to late adolescence. Results showed that SOO’s development varied across relationship type: whereas self–stranger overlap rose, one’s overlap with mother, father, friend, and classmate all declined, with those for parents dipping most.</w:t>
      </w:r>
    </w:p>
    <w:p w14:paraId="5968D08D" w14:textId="77777777" w:rsidR="001B0B94" w:rsidRDefault="001B0B94">
      <w:pPr>
        <w:spacing w:line="480" w:lineRule="exact"/>
        <w:ind w:firstLine="420"/>
        <w:rPr>
          <w:i/>
        </w:rPr>
      </w:pPr>
    </w:p>
    <w:p w14:paraId="251593FB" w14:textId="77777777" w:rsidR="001B0B94" w:rsidRDefault="0061483D">
      <w:pPr>
        <w:spacing w:line="480" w:lineRule="exact"/>
      </w:pPr>
      <w:r>
        <w:rPr>
          <w:i/>
        </w:rPr>
        <w:t>Keywords</w:t>
      </w:r>
      <w:r>
        <w:t>:</w:t>
      </w:r>
      <w:r>
        <w:rPr>
          <w:b/>
        </w:rPr>
        <w:t xml:space="preserve"> </w:t>
      </w:r>
      <w:r>
        <w:rPr>
          <w:kern w:val="2"/>
        </w:rPr>
        <w:t>Self–other overlap</w:t>
      </w:r>
      <w:r>
        <w:t>,</w:t>
      </w:r>
      <w:r>
        <w:rPr>
          <w:rFonts w:ascii="CaeciliaLTStd" w:hAnsi="CaeciliaLTStd"/>
          <w:b/>
          <w:color w:val="00CCCC"/>
          <w:sz w:val="36"/>
          <w:szCs w:val="36"/>
        </w:rPr>
        <w:t xml:space="preserve"> </w:t>
      </w:r>
      <w:r>
        <w:rPr>
          <w:kern w:val="2"/>
        </w:rPr>
        <w:t>inclusion of other in self,</w:t>
      </w:r>
      <w:r>
        <w:rPr>
          <w:rFonts w:hint="eastAsia"/>
          <w:kern w:val="2"/>
        </w:rPr>
        <w:t xml:space="preserve"> interpersonal</w:t>
      </w:r>
      <w:r>
        <w:rPr>
          <w:kern w:val="2"/>
        </w:rPr>
        <w:t xml:space="preserve"> relationship, self</w:t>
      </w:r>
      <w:r>
        <w:t>, adolescence</w:t>
      </w:r>
    </w:p>
    <w:p w14:paraId="47DAC718" w14:textId="77777777" w:rsidR="001B0B94" w:rsidRDefault="0061483D">
      <w:pPr>
        <w:spacing w:line="480" w:lineRule="exact"/>
        <w:rPr>
          <w:b/>
        </w:rPr>
      </w:pPr>
      <w:r>
        <w:rPr>
          <w:b/>
        </w:rPr>
        <w:br w:type="page"/>
      </w:r>
    </w:p>
    <w:p w14:paraId="37478221" w14:textId="77777777" w:rsidR="00317B02" w:rsidRDefault="00317B02">
      <w:pPr>
        <w:widowControl w:val="0"/>
        <w:spacing w:line="480" w:lineRule="exact"/>
        <w:ind w:firstLine="420"/>
      </w:pPr>
      <w:r>
        <w:rPr>
          <w:b/>
        </w:rPr>
        <w:lastRenderedPageBreak/>
        <w:t xml:space="preserve">The Development of </w:t>
      </w:r>
      <w:r>
        <w:rPr>
          <w:rFonts w:eastAsiaTheme="minorEastAsia"/>
          <w:b/>
          <w:kern w:val="2"/>
        </w:rPr>
        <w:t>Self–Other Overlap</w:t>
      </w:r>
      <w:r>
        <w:rPr>
          <w:rFonts w:ascii="CaeciliaLTStd" w:hAnsi="CaeciliaLTStd"/>
          <w:b/>
          <w:color w:val="00CCCC"/>
          <w:sz w:val="36"/>
          <w:szCs w:val="36"/>
        </w:rPr>
        <w:t xml:space="preserve"> </w:t>
      </w:r>
      <w:r>
        <w:rPr>
          <w:b/>
        </w:rPr>
        <w:t>from Childhood to</w:t>
      </w:r>
      <w:r>
        <w:rPr>
          <w:rFonts w:hint="eastAsia"/>
          <w:b/>
        </w:rPr>
        <w:t xml:space="preserve"> Adolescence</w:t>
      </w:r>
      <w:r>
        <w:rPr>
          <w:rFonts w:hint="eastAsia"/>
        </w:rPr>
        <w:t xml:space="preserve"> </w:t>
      </w:r>
    </w:p>
    <w:p w14:paraId="2F14C56D" w14:textId="7DA4D335" w:rsidR="001B0B94" w:rsidRDefault="0061483D">
      <w:pPr>
        <w:widowControl w:val="0"/>
        <w:spacing w:line="480" w:lineRule="exact"/>
        <w:ind w:firstLine="420"/>
      </w:pPr>
      <w:r>
        <w:rPr>
          <w:rFonts w:hint="eastAsia"/>
        </w:rPr>
        <w:t>Self</w:t>
      </w:r>
      <w:r>
        <w:t>–</w:t>
      </w:r>
      <w:r>
        <w:rPr>
          <w:rFonts w:hint="eastAsia"/>
        </w:rPr>
        <w:t>other overlap</w:t>
      </w:r>
      <w:r>
        <w:t xml:space="preserve"> (SOO) is an index of perceived psychological closeness between self and other</w:t>
      </w:r>
      <w:r>
        <w:rPr>
          <w:rFonts w:asciiTheme="majorBidi" w:hAnsiTheme="majorBidi" w:cstheme="majorBidi"/>
          <w:color w:val="0D0D0D" w:themeColor="text1" w:themeTint="F2"/>
          <w:shd w:val="clear" w:color="auto" w:fill="FFFFFF"/>
        </w:rPr>
        <w:t xml:space="preserve"> (Aron et al., 1992)</w:t>
      </w:r>
      <w:r>
        <w:rPr>
          <w:color w:val="0D0D0D" w:themeColor="text1" w:themeTint="F2"/>
        </w:rPr>
        <w:t xml:space="preserve">. </w:t>
      </w:r>
      <w:r>
        <w:t xml:space="preserve">SOO </w:t>
      </w:r>
      <w:r w:rsidR="00EE6B5F">
        <w:t>is</w:t>
      </w:r>
      <w:r>
        <w:t xml:space="preserve"> a useful way to </w:t>
      </w:r>
      <w:r>
        <w:rPr>
          <w:rFonts w:hint="eastAsia"/>
        </w:rPr>
        <w:t>chara</w:t>
      </w:r>
      <w:r>
        <w:t>cterize one’s relationship with parents, friends, romantic partners, acquaintances, and strangers (Aron &amp; Fraley, 1999; Braams &amp; Crone, 2017; Collyer &amp; Marcovitch, 2019). Moreover, it is</w:t>
      </w:r>
      <w:r w:rsidR="00EE6B5F">
        <w:t xml:space="preserve"> often</w:t>
      </w:r>
      <w:r>
        <w:t xml:space="preserve"> via the role of SOO that various interventions aiming to promote empathy and prosocial behavior work (Cooke et al., 2018; Feng et al., 2020). </w:t>
      </w:r>
    </w:p>
    <w:p w14:paraId="4AE6BB0B" w14:textId="66A762CC" w:rsidR="001B0B94" w:rsidRDefault="0061483D">
      <w:pPr>
        <w:widowControl w:val="0"/>
        <w:spacing w:line="480" w:lineRule="exact"/>
        <w:ind w:firstLine="420"/>
      </w:pPr>
      <w:r>
        <w:rPr>
          <w:rFonts w:hint="eastAsia"/>
        </w:rPr>
        <w:t>Des</w:t>
      </w:r>
      <w:r>
        <w:t>pite its importance in understanding and shaping interpersonal relationships, SOO’s developmental course is poorly understood. A remarkable transition in interpersonal relationships take place from mid</w:t>
      </w:r>
      <w:r w:rsidR="003C04FD">
        <w:t>-</w:t>
      </w:r>
      <w:r>
        <w:t>childhood to late adolescence (Smetana et al., 2006). As a cognitive representation of self–other relationship, SOO may also change during that period. Preliminary evidence supports this possibility. In a sample of 9- to 26-year-olds, SOO with mother and</w:t>
      </w:r>
      <w:r>
        <w:rPr>
          <w:rFonts w:hint="eastAsia"/>
        </w:rPr>
        <w:t xml:space="preserve"> </w:t>
      </w:r>
      <w:r>
        <w:t>best friend decreased with age (Braams &amp; Crone, 2017). Another study found that, although 5- to 6-year-olds and 7- to 8-year-olds were comparable on self–peer overlap, older (than younger) children were more differentiating on SOO between a best friend and an acquaintance (Collyer &amp; Marcovitch, 2019). Nevertheless, those studies are limited in relationship range (mother and peers), sample size (</w:t>
      </w:r>
      <w:r>
        <w:rPr>
          <w:i/>
        </w:rPr>
        <w:t>N</w:t>
      </w:r>
      <w:r>
        <w:t xml:space="preserve">=233 or 90), and cultural background (individualistic culture only). Moreover, the finding of age group interacting with relationship type in influencing SOO (Collyer &amp; Marcovitch, 2019) implies that the development of SOO varies across relationship type, but this possibility remains untested. </w:t>
      </w:r>
    </w:p>
    <w:p w14:paraId="10A263AD" w14:textId="64FD35B8" w:rsidR="001B0B94" w:rsidRDefault="0061483D">
      <w:pPr>
        <w:spacing w:line="480" w:lineRule="exact"/>
        <w:ind w:firstLine="420"/>
      </w:pPr>
      <w:r>
        <w:t xml:space="preserve">Given the potential relevance of SOO to children’s development in critical domains of social interactions, such as motivation to social engagement, a sense of belonging, and social learning (Collyer &amp; Marcovitch, 2019), it is necessary to increase understanding of SOO in childhood and adolescence. </w:t>
      </w:r>
      <w:r w:rsidR="00EE6B5F">
        <w:t xml:space="preserve">We set </w:t>
      </w:r>
      <w:r>
        <w:t>that goal</w:t>
      </w:r>
      <w:r w:rsidR="00EE6B5F">
        <w:t xml:space="preserve"> in</w:t>
      </w:r>
      <w:r>
        <w:t xml:space="preserve"> the present study, while addressing limitations in the literature. We recruited a large sample (</w:t>
      </w:r>
      <w:r>
        <w:rPr>
          <w:i/>
          <w:iCs/>
        </w:rPr>
        <w:t>N</w:t>
      </w:r>
      <w:r>
        <w:t xml:space="preserve">=2,097; </w:t>
      </w:r>
      <w:r>
        <w:rPr>
          <w:rFonts w:hint="eastAsia"/>
        </w:rPr>
        <w:t>1</w:t>
      </w:r>
      <w:r>
        <w:t>198</w:t>
      </w:r>
      <w:r>
        <w:rPr>
          <w:rFonts w:hint="eastAsia"/>
        </w:rPr>
        <w:t xml:space="preserve"> </w:t>
      </w:r>
      <w:r>
        <w:t>boys</w:t>
      </w:r>
      <w:r>
        <w:rPr>
          <w:rFonts w:hint="eastAsia"/>
        </w:rPr>
        <w:t xml:space="preserve">, </w:t>
      </w:r>
      <w:r>
        <w:t>899</w:t>
      </w:r>
      <w:r>
        <w:rPr>
          <w:rFonts w:hint="eastAsia"/>
        </w:rPr>
        <w:t xml:space="preserve"> </w:t>
      </w:r>
      <w:r>
        <w:t>girls) across a broad age range (7–18 years,</w:t>
      </w:r>
      <w:r>
        <w:rPr>
          <w:rFonts w:hint="eastAsia"/>
          <w:i/>
          <w:iCs/>
        </w:rPr>
        <w:t xml:space="preserve"> M</w:t>
      </w:r>
      <w:r>
        <w:rPr>
          <w:rFonts w:hint="eastAsia"/>
        </w:rPr>
        <w:t>=13.5</w:t>
      </w:r>
      <w:r>
        <w:t>8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lastRenderedPageBreak/>
        <w:t>SD</w:t>
      </w:r>
      <w:r>
        <w:rPr>
          <w:rFonts w:hint="eastAsia"/>
        </w:rPr>
        <w:t>=2.8</w:t>
      </w:r>
      <w:r>
        <w:t xml:space="preserve">3) in a collectivistic culture (China). We assessed SOO across </w:t>
      </w:r>
      <w:r>
        <w:rPr>
          <w:rFonts w:hint="eastAsia"/>
        </w:rPr>
        <w:t>diverse</w:t>
      </w:r>
      <w:r>
        <w:t xml:space="preserve"> relationships: mother, </w:t>
      </w:r>
      <w:r>
        <w:rPr>
          <w:rFonts w:hint="eastAsia"/>
        </w:rPr>
        <w:t>father</w:t>
      </w:r>
      <w:r>
        <w:t xml:space="preserve">, </w:t>
      </w:r>
      <w:r>
        <w:rPr>
          <w:rFonts w:hint="eastAsia"/>
        </w:rPr>
        <w:t>friend</w:t>
      </w:r>
      <w:r>
        <w:t>,</w:t>
      </w:r>
      <w:r>
        <w:rPr>
          <w:rFonts w:hint="eastAsia"/>
        </w:rPr>
        <w:t xml:space="preserve"> classmate</w:t>
      </w:r>
      <w:r>
        <w:t xml:space="preserve">, </w:t>
      </w:r>
      <w:r>
        <w:rPr>
          <w:rFonts w:hint="eastAsia"/>
        </w:rPr>
        <w:t>celebrity</w:t>
      </w:r>
      <w:r>
        <w:t>,</w:t>
      </w:r>
      <w:r>
        <w:rPr>
          <w:rFonts w:hint="eastAsia"/>
        </w:rPr>
        <w:t xml:space="preserve"> </w:t>
      </w:r>
      <w:r>
        <w:t xml:space="preserve">and </w:t>
      </w:r>
      <w:r>
        <w:rPr>
          <w:rFonts w:hint="eastAsia"/>
        </w:rPr>
        <w:t>stranger</w:t>
      </w:r>
      <w:r>
        <w:t xml:space="preserve">, by using </w:t>
      </w:r>
      <w:r>
        <w:rPr>
          <w:rFonts w:hint="eastAsia"/>
        </w:rPr>
        <w:t xml:space="preserve">the Inclusion of Other in Self </w:t>
      </w:r>
      <w:r>
        <w:t>(IOS) s</w:t>
      </w:r>
      <w:r>
        <w:rPr>
          <w:rFonts w:hint="eastAsia"/>
        </w:rPr>
        <w:t>cale</w:t>
      </w:r>
      <w:r>
        <w:t xml:space="preserve"> (Aron et al., 1992)</w:t>
      </w:r>
      <w:r>
        <w:rPr>
          <w:rFonts w:hint="eastAsia"/>
        </w:rPr>
        <w:t xml:space="preserve">. </w:t>
      </w:r>
      <w:r>
        <w:t xml:space="preserve">The IOS scale is a single-item measure of psychological closeness, with good convergent validity (Aron &amp; Fraley, 1999). Participants </w:t>
      </w:r>
      <w:r w:rsidR="00EE6B5F">
        <w:t>viewed</w:t>
      </w:r>
      <w:r>
        <w:t xml:space="preserve"> seven pairs of circles; for each pair, the first circle represented the self, the second represented another person. The space between the two circles varied from no overlap (1) to almost complete overlap (7). </w:t>
      </w:r>
      <w:r>
        <w:rPr>
          <w:rFonts w:hint="eastAsia"/>
        </w:rPr>
        <w:t>P</w:t>
      </w:r>
      <w:r>
        <w:t>articipants</w:t>
      </w:r>
      <w:r>
        <w:rPr>
          <w:rFonts w:hint="eastAsia"/>
        </w:rPr>
        <w:t xml:space="preserve"> </w:t>
      </w:r>
      <w:r>
        <w:t xml:space="preserve">indicated which pair reflected their relationship with another person. They completed the IOS </w:t>
      </w:r>
      <w:r>
        <w:rPr>
          <w:rFonts w:hint="eastAsia"/>
        </w:rPr>
        <w:t>scale six times</w:t>
      </w:r>
      <w:r>
        <w:t xml:space="preserve">, </w:t>
      </w:r>
      <w:r>
        <w:rPr>
          <w:rFonts w:hint="eastAsia"/>
        </w:rPr>
        <w:t xml:space="preserve">with </w:t>
      </w:r>
      <w:r>
        <w:t>the second circle representing</w:t>
      </w:r>
      <w:r>
        <w:rPr>
          <w:rFonts w:hint="eastAsia"/>
        </w:rPr>
        <w:t xml:space="preserve"> their </w:t>
      </w:r>
      <w:r>
        <w:t>mother (</w:t>
      </w:r>
      <w:r>
        <w:rPr>
          <w:i/>
        </w:rPr>
        <w:t>M</w:t>
      </w:r>
      <w:r>
        <w:t xml:space="preserve">=5.48, </w:t>
      </w:r>
      <w:r>
        <w:rPr>
          <w:i/>
        </w:rPr>
        <w:t>SD</w:t>
      </w:r>
      <w:r>
        <w:t>=1.57), father (</w:t>
      </w:r>
      <w:r>
        <w:rPr>
          <w:i/>
        </w:rPr>
        <w:t>M</w:t>
      </w:r>
      <w:r>
        <w:t xml:space="preserve">=4.93, </w:t>
      </w:r>
      <w:r>
        <w:rPr>
          <w:i/>
        </w:rPr>
        <w:t>SD</w:t>
      </w:r>
      <w:r>
        <w:t>=1.70), friends (</w:t>
      </w:r>
      <w:r>
        <w:rPr>
          <w:i/>
        </w:rPr>
        <w:t>M</w:t>
      </w:r>
      <w:r>
        <w:t xml:space="preserve">=4.52, </w:t>
      </w:r>
      <w:r>
        <w:rPr>
          <w:i/>
        </w:rPr>
        <w:t>SD</w:t>
      </w:r>
      <w:r>
        <w:t>=1.52), classmates (</w:t>
      </w:r>
      <w:r>
        <w:rPr>
          <w:i/>
        </w:rPr>
        <w:t>M</w:t>
      </w:r>
      <w:r>
        <w:t xml:space="preserve">=3.79, </w:t>
      </w:r>
      <w:r>
        <w:rPr>
          <w:i/>
        </w:rPr>
        <w:t>SD</w:t>
      </w:r>
      <w:r>
        <w:t xml:space="preserve">=1.50), a </w:t>
      </w:r>
      <w:r>
        <w:rPr>
          <w:rFonts w:hint="eastAsia"/>
        </w:rPr>
        <w:t>Chinese celebrity (</w:t>
      </w:r>
      <w:r>
        <w:t xml:space="preserve">Ming Yao, a former basketball player; </w:t>
      </w:r>
      <w:r>
        <w:rPr>
          <w:i/>
        </w:rPr>
        <w:t>M</w:t>
      </w:r>
      <w:r>
        <w:t xml:space="preserve">=2.01, </w:t>
      </w:r>
      <w:r>
        <w:rPr>
          <w:i/>
        </w:rPr>
        <w:t>SD</w:t>
      </w:r>
      <w:r>
        <w:t>=1.56), or anonymous</w:t>
      </w:r>
      <w:r>
        <w:rPr>
          <w:rFonts w:hint="eastAsia"/>
        </w:rPr>
        <w:t xml:space="preserve"> stranger</w:t>
      </w:r>
      <w:r>
        <w:t>s (</w:t>
      </w:r>
      <w:r>
        <w:rPr>
          <w:i/>
        </w:rPr>
        <w:t>M</w:t>
      </w:r>
      <w:r>
        <w:t xml:space="preserve">=1.60, </w:t>
      </w:r>
      <w:r>
        <w:rPr>
          <w:i/>
        </w:rPr>
        <w:t>SD</w:t>
      </w:r>
      <w:r>
        <w:t>=1.35).</w:t>
      </w:r>
      <w:r>
        <w:rPr>
          <w:rFonts w:hint="eastAsia"/>
        </w:rPr>
        <w:t xml:space="preserve"> </w:t>
      </w:r>
      <w:r>
        <w:t>This study was approved by the Ethics Committee of the Institute of Psychology of the Chinese Academy of Sciences. All participants provided written informed consent.</w:t>
      </w:r>
    </w:p>
    <w:p w14:paraId="40D68CAF" w14:textId="77777777" w:rsidR="001B0B94" w:rsidRDefault="0061483D">
      <w:pPr>
        <w:spacing w:line="480" w:lineRule="exact"/>
        <w:ind w:firstLine="420"/>
        <w:outlineLvl w:val="0"/>
        <w:rPr>
          <w:bCs/>
        </w:rPr>
      </w:pPr>
      <w:r>
        <w:t>Our study design had a hierarchically structured dataset, with the six IOS scores nested within-subjects. We adopted multilevel analysis (via</w:t>
      </w:r>
      <w:r>
        <w:rPr>
          <w:bCs/>
        </w:rPr>
        <w:t xml:space="preserve"> SPSS26)</w:t>
      </w:r>
      <w:r>
        <w:t xml:space="preserve">, which can account for associations among the IOS scores from the same participant. We used a generalized linear mixed model (GLMM) to handle the </w:t>
      </w:r>
      <w:r>
        <w:rPr>
          <w:rFonts w:hint="eastAsia"/>
        </w:rPr>
        <w:t>ordinal</w:t>
      </w:r>
      <w:r>
        <w:t xml:space="preserve"> nature of the IOS scores. To test whether the development of SOO varies across relationship type, we included the Relationship Type </w:t>
      </w:r>
      <w:r>
        <w:rPr>
          <w:rFonts w:asciiTheme="minorHAnsi" w:hAnsiTheme="minorHAnsi" w:cstheme="minorHAnsi"/>
        </w:rPr>
        <w:sym w:font="Symbol" w:char="F0B4"/>
      </w:r>
      <w:r>
        <w:t xml:space="preserve"> Age interaction in the model. In addition, we </w:t>
      </w:r>
      <w:r>
        <w:rPr>
          <w:rFonts w:asciiTheme="majorBidi" w:hAnsiTheme="majorBidi" w:cstheme="majorBidi"/>
        </w:rPr>
        <w:t>tested exploratorily the</w:t>
      </w:r>
      <w:r>
        <w:t xml:space="preserve"> Relationship Type </w:t>
      </w:r>
      <w:r>
        <w:rPr>
          <w:rFonts w:asciiTheme="minorHAnsi" w:hAnsiTheme="minorHAnsi" w:cstheme="minorHAnsi"/>
        </w:rPr>
        <w:sym w:font="Symbol" w:char="F0B4"/>
      </w:r>
      <w:r>
        <w:t xml:space="preserve"> Sex and </w:t>
      </w:r>
      <w:r>
        <w:rPr>
          <w:rFonts w:asciiTheme="majorBidi" w:hAnsiTheme="majorBidi" w:cstheme="majorBidi"/>
        </w:rPr>
        <w:t xml:space="preserve">Relationship Type </w:t>
      </w:r>
      <w:r>
        <w:rPr>
          <w:rFonts w:asciiTheme="minorHAnsi" w:hAnsiTheme="minorHAnsi" w:cstheme="minorHAnsi"/>
        </w:rPr>
        <w:sym w:font="Symbol" w:char="F0B4"/>
      </w:r>
      <w:r>
        <w:rPr>
          <w:rFonts w:asciiTheme="majorBidi" w:hAnsiTheme="majorBidi" w:cstheme="majorBidi"/>
        </w:rPr>
        <w:t xml:space="preserve"> Age </w:t>
      </w:r>
      <w:r>
        <w:rPr>
          <w:rFonts w:asciiTheme="minorHAnsi" w:hAnsiTheme="minorHAnsi" w:cstheme="minorHAnsi"/>
        </w:rPr>
        <w:sym w:font="Symbol" w:char="F0B4"/>
      </w:r>
      <w:r>
        <w:rPr>
          <w:rFonts w:asciiTheme="majorBidi" w:hAnsiTheme="majorBidi" w:cstheme="majorBidi"/>
        </w:rPr>
        <w:t xml:space="preserve"> Sex </w:t>
      </w:r>
      <w:r>
        <w:t xml:space="preserve">interactions to examine whether boys and girls would differ on SOO while relationship types (and their ages) vary. </w:t>
      </w:r>
    </w:p>
    <w:p w14:paraId="01DFEF31" w14:textId="5DF9ACBC" w:rsidR="001B0B94" w:rsidRDefault="0061483D">
      <w:pPr>
        <w:widowControl w:val="0"/>
        <w:spacing w:line="480" w:lineRule="exact"/>
        <w:ind w:firstLine="420"/>
      </w:pPr>
      <w:r>
        <w:t xml:space="preserve">Age </w:t>
      </w:r>
      <w:r>
        <w:rPr>
          <w:rFonts w:hint="eastAsia"/>
        </w:rPr>
        <w:t xml:space="preserve">interacted with </w:t>
      </w:r>
      <w:r>
        <w:t xml:space="preserve">relationship type to influence SOO, </w:t>
      </w:r>
      <w:r>
        <w:rPr>
          <w:i/>
        </w:rPr>
        <w:t>F</w:t>
      </w:r>
      <w:r>
        <w:t>(6</w:t>
      </w:r>
      <w:r>
        <w:rPr>
          <w:rFonts w:hint="eastAsia"/>
        </w:rPr>
        <w:t xml:space="preserve">, </w:t>
      </w:r>
      <w:r>
        <w:t>12506)=123.37,</w:t>
      </w:r>
      <w:r>
        <w:rPr>
          <w:rFonts w:hint="eastAsia"/>
        </w:rPr>
        <w:t xml:space="preserve"> </w:t>
      </w:r>
      <w:r>
        <w:rPr>
          <w:rFonts w:hint="eastAsia"/>
          <w:i/>
        </w:rPr>
        <w:t>p</w:t>
      </w:r>
      <w:r>
        <w:t>&lt;.001. Overlap with mother (</w:t>
      </w:r>
      <w:r>
        <w:rPr>
          <w:i/>
          <w:iCs/>
        </w:rPr>
        <w:t>B</w:t>
      </w:r>
      <w:r>
        <w:t xml:space="preserve">=-0.35, 95% CI [-0.38, -0.31], odds ratio [OR]=0.71, </w:t>
      </w:r>
      <w:r>
        <w:rPr>
          <w:i/>
          <w:iCs/>
        </w:rPr>
        <w:t>p</w:t>
      </w:r>
      <w:r>
        <w:t>&lt;.001) or father (</w:t>
      </w:r>
      <w:r>
        <w:rPr>
          <w:i/>
          <w:iCs/>
        </w:rPr>
        <w:t>B</w:t>
      </w:r>
      <w:r>
        <w:t xml:space="preserve">=-0.21 [-0.24, -0.18], </w:t>
      </w:r>
      <w:r>
        <w:rPr>
          <w:i/>
          <w:iCs/>
        </w:rPr>
        <w:t>OR</w:t>
      </w:r>
      <w:r>
        <w:t xml:space="preserve">=0.81, </w:t>
      </w:r>
      <w:r>
        <w:rPr>
          <w:i/>
          <w:iCs/>
        </w:rPr>
        <w:t>p</w:t>
      </w:r>
      <w:r>
        <w:t xml:space="preserve">&lt;.001) obviously declined across age, whereas </w:t>
      </w:r>
      <w:r w:rsidR="00EE6B5F">
        <w:t xml:space="preserve">the </w:t>
      </w:r>
      <w:r>
        <w:t>decrease in self–classmate (</w:t>
      </w:r>
      <w:r>
        <w:rPr>
          <w:i/>
          <w:iCs/>
        </w:rPr>
        <w:t>B</w:t>
      </w:r>
      <w:r>
        <w:t>=-0.08 [</w:t>
      </w:r>
      <w:r>
        <w:rPr>
          <w:iCs/>
          <w:color w:val="000000"/>
        </w:rPr>
        <w:t>-0.11, -0.05</w:t>
      </w:r>
      <w:r>
        <w:t xml:space="preserve">], </w:t>
      </w:r>
      <w:r>
        <w:rPr>
          <w:i/>
          <w:iCs/>
        </w:rPr>
        <w:t>OR</w:t>
      </w:r>
      <w:r>
        <w:t xml:space="preserve">=0.92, </w:t>
      </w:r>
      <w:r>
        <w:rPr>
          <w:i/>
          <w:iCs/>
        </w:rPr>
        <w:t>p</w:t>
      </w:r>
      <w:r>
        <w:t xml:space="preserve">&lt;.001) </w:t>
      </w:r>
      <w:r>
        <w:lastRenderedPageBreak/>
        <w:t>or self–friend (</w:t>
      </w:r>
      <w:r>
        <w:rPr>
          <w:i/>
          <w:iCs/>
        </w:rPr>
        <w:t>B</w:t>
      </w:r>
      <w:r>
        <w:t xml:space="preserve">=-0.04 </w:t>
      </w:r>
      <w:r>
        <w:rPr>
          <w:iCs/>
          <w:color w:val="000000"/>
        </w:rPr>
        <w:t>[-0.07, 0.00</w:t>
      </w:r>
      <w:r>
        <w:t xml:space="preserve">], </w:t>
      </w:r>
      <w:r>
        <w:rPr>
          <w:i/>
          <w:iCs/>
        </w:rPr>
        <w:t>OR</w:t>
      </w:r>
      <w:r>
        <w:t xml:space="preserve">=0.97, </w:t>
      </w:r>
      <w:r>
        <w:rPr>
          <w:i/>
          <w:iCs/>
        </w:rPr>
        <w:t>p</w:t>
      </w:r>
      <w:r>
        <w:t>=.028) overlap was relatively small. In contrast, self–stranger overlap increased across age (</w:t>
      </w:r>
      <w:r>
        <w:rPr>
          <w:i/>
          <w:iCs/>
        </w:rPr>
        <w:t>B</w:t>
      </w:r>
      <w:r>
        <w:t>=0.26 [</w:t>
      </w:r>
      <w:r>
        <w:rPr>
          <w:iCs/>
          <w:color w:val="000000"/>
        </w:rPr>
        <w:t>0.22, 0.31</w:t>
      </w:r>
      <w:r>
        <w:t xml:space="preserve">], </w:t>
      </w:r>
      <w:r>
        <w:rPr>
          <w:i/>
          <w:iCs/>
        </w:rPr>
        <w:t>OR</w:t>
      </w:r>
      <w:r>
        <w:t xml:space="preserve">=1.30, </w:t>
      </w:r>
      <w:r>
        <w:rPr>
          <w:i/>
          <w:iCs/>
        </w:rPr>
        <w:t>p</w:t>
      </w:r>
      <w:r>
        <w:t>&lt;.001). Self–celebrity overlap did not vary by age (</w:t>
      </w:r>
      <w:r>
        <w:rPr>
          <w:i/>
          <w:iCs/>
        </w:rPr>
        <w:t>p</w:t>
      </w:r>
      <w:r>
        <w:t xml:space="preserve">=.174). </w:t>
      </w:r>
    </w:p>
    <w:p w14:paraId="06E7E792" w14:textId="20FE0122" w:rsidR="001B0B94" w:rsidRPr="00231C56" w:rsidRDefault="0061483D" w:rsidP="006C5544">
      <w:pPr>
        <w:widowControl w:val="0"/>
        <w:spacing w:line="480" w:lineRule="exact"/>
        <w:ind w:firstLine="420"/>
      </w:pPr>
      <w:r>
        <w:t xml:space="preserve">Sex interacted with relationship type in predicting self–other overlap, </w:t>
      </w:r>
      <w:r>
        <w:rPr>
          <w:i/>
        </w:rPr>
        <w:t>F</w:t>
      </w:r>
      <w:r>
        <w:t>(6</w:t>
      </w:r>
      <w:r>
        <w:rPr>
          <w:rFonts w:hint="eastAsia"/>
        </w:rPr>
        <w:t xml:space="preserve">, </w:t>
      </w:r>
      <w:r>
        <w:t>12506)=11.31,</w:t>
      </w:r>
      <w:r>
        <w:rPr>
          <w:rFonts w:hint="eastAsia"/>
        </w:rPr>
        <w:t xml:space="preserve"> </w:t>
      </w:r>
      <w:r>
        <w:rPr>
          <w:rFonts w:hint="eastAsia"/>
          <w:i/>
        </w:rPr>
        <w:t>p</w:t>
      </w:r>
      <w:r>
        <w:t>&lt;.001</w:t>
      </w:r>
      <w:r>
        <w:rPr>
          <w:rFonts w:hint="eastAsia"/>
        </w:rPr>
        <w:t xml:space="preserve">. </w:t>
      </w:r>
      <w:r>
        <w:t>Results revealed no sex differences on SOO for mother, friend, or classmate (</w:t>
      </w:r>
      <w:r>
        <w:rPr>
          <w:i/>
          <w:iCs/>
        </w:rPr>
        <w:t>p</w:t>
      </w:r>
      <w:r>
        <w:t>s&gt;.09)</w:t>
      </w:r>
      <w:r>
        <w:rPr>
          <w:rFonts w:asciiTheme="majorBidi" w:hAnsiTheme="majorBidi" w:cstheme="majorBidi"/>
        </w:rPr>
        <w:t xml:space="preserve">, but significant sex differences on SOO for father </w:t>
      </w:r>
      <w:r>
        <w:t>(</w:t>
      </w:r>
      <w:r>
        <w:rPr>
          <w:i/>
          <w:iCs/>
        </w:rPr>
        <w:t>B</w:t>
      </w:r>
      <w:r>
        <w:t>=0.23 [</w:t>
      </w:r>
      <w:r>
        <w:rPr>
          <w:iCs/>
          <w:color w:val="000000"/>
        </w:rPr>
        <w:t>0.06, 0.41</w:t>
      </w:r>
      <w:r>
        <w:t xml:space="preserve">], </w:t>
      </w:r>
      <w:r>
        <w:rPr>
          <w:i/>
          <w:iCs/>
        </w:rPr>
        <w:t>OR</w:t>
      </w:r>
      <w:r>
        <w:t xml:space="preserve">=1.26, </w:t>
      </w:r>
      <w:r>
        <w:rPr>
          <w:i/>
          <w:iCs/>
        </w:rPr>
        <w:t>p</w:t>
      </w:r>
      <w:r>
        <w:t>=.010)</w:t>
      </w:r>
      <w:r>
        <w:rPr>
          <w:rFonts w:asciiTheme="majorBidi" w:hAnsiTheme="majorBidi" w:cstheme="majorBidi"/>
        </w:rPr>
        <w:t xml:space="preserve">, celebrity </w:t>
      </w:r>
      <w:r>
        <w:t>(</w:t>
      </w:r>
      <w:r>
        <w:rPr>
          <w:i/>
          <w:iCs/>
        </w:rPr>
        <w:t>B</w:t>
      </w:r>
      <w:r>
        <w:t>=0.71 [</w:t>
      </w:r>
      <w:r>
        <w:rPr>
          <w:iCs/>
          <w:color w:val="000000"/>
        </w:rPr>
        <w:t>0.51, 0.90</w:t>
      </w:r>
      <w:r>
        <w:t xml:space="preserve">], </w:t>
      </w:r>
      <w:r>
        <w:rPr>
          <w:i/>
          <w:iCs/>
        </w:rPr>
        <w:t>OR</w:t>
      </w:r>
      <w:r>
        <w:t xml:space="preserve">=2.02, </w:t>
      </w:r>
      <w:r>
        <w:rPr>
          <w:i/>
          <w:iCs/>
        </w:rPr>
        <w:t>p</w:t>
      </w:r>
      <w:r>
        <w:t>&lt;.001)</w:t>
      </w:r>
      <w:r>
        <w:rPr>
          <w:rFonts w:asciiTheme="majorBidi" w:hAnsiTheme="majorBidi" w:cstheme="majorBidi"/>
        </w:rPr>
        <w:t xml:space="preserve">, and stranger </w:t>
      </w:r>
      <w:r>
        <w:t>(</w:t>
      </w:r>
      <w:r>
        <w:rPr>
          <w:i/>
          <w:iCs/>
        </w:rPr>
        <w:t>B</w:t>
      </w:r>
      <w:r>
        <w:t>=0.30 [</w:t>
      </w:r>
      <w:r>
        <w:rPr>
          <w:iCs/>
          <w:color w:val="000000"/>
        </w:rPr>
        <w:t>0.07, 0.52</w:t>
      </w:r>
      <w:r>
        <w:t xml:space="preserve">], </w:t>
      </w:r>
      <w:r>
        <w:rPr>
          <w:i/>
          <w:iCs/>
        </w:rPr>
        <w:t>OR</w:t>
      </w:r>
      <w:r>
        <w:t xml:space="preserve">=1.35, </w:t>
      </w:r>
      <w:r>
        <w:rPr>
          <w:i/>
          <w:iCs/>
        </w:rPr>
        <w:t>p</w:t>
      </w:r>
      <w:r>
        <w:t>=.009)</w:t>
      </w:r>
      <w:r>
        <w:rPr>
          <w:rFonts w:asciiTheme="majorBidi" w:hAnsiTheme="majorBidi" w:cstheme="majorBidi"/>
        </w:rPr>
        <w:t>, with girls reporting less SOO than boys</w:t>
      </w:r>
      <w:r>
        <w:rPr>
          <w:rFonts w:asciiTheme="majorBidi" w:eastAsia="SimSun" w:hAnsiTheme="majorBidi" w:cstheme="majorBidi"/>
        </w:rPr>
        <w:t xml:space="preserve">. </w:t>
      </w:r>
      <w:r w:rsidR="006C5544">
        <w:rPr>
          <w:rFonts w:asciiTheme="majorBidi" w:eastAsia="SimSun" w:hAnsiTheme="majorBidi" w:cstheme="majorBidi"/>
        </w:rPr>
        <w:t xml:space="preserve">Given </w:t>
      </w:r>
      <w:r w:rsidR="009C1284">
        <w:rPr>
          <w:rFonts w:asciiTheme="majorBidi" w:eastAsia="SimSun" w:hAnsiTheme="majorBidi" w:cstheme="majorBidi"/>
        </w:rPr>
        <w:t>such</w:t>
      </w:r>
      <w:r w:rsidR="006C5544">
        <w:rPr>
          <w:rFonts w:asciiTheme="majorBidi" w:eastAsia="SimSun" w:hAnsiTheme="majorBidi" w:cstheme="majorBidi"/>
        </w:rPr>
        <w:t xml:space="preserve"> sex differences, </w:t>
      </w:r>
      <w:r w:rsidR="006C5544">
        <w:t xml:space="preserve">we </w:t>
      </w:r>
      <w:r w:rsidR="00326481">
        <w:t>display</w:t>
      </w:r>
      <w:r w:rsidR="006C5544">
        <w:t xml:space="preserve"> </w:t>
      </w:r>
      <w:r w:rsidR="00876C6F">
        <w:t>SOO’s</w:t>
      </w:r>
      <w:r w:rsidR="006C5544">
        <w:t xml:space="preserve"> developmental trend </w:t>
      </w:r>
      <w:r w:rsidR="004B7094">
        <w:t xml:space="preserve">separately </w:t>
      </w:r>
      <w:r w:rsidR="006C5544">
        <w:t>for boys and girls (Figure 1)</w:t>
      </w:r>
      <w:r w:rsidR="00420092">
        <w:t>.</w:t>
      </w:r>
      <w:r w:rsidR="006C5544">
        <w:t xml:space="preserve"> </w:t>
      </w:r>
      <w:r w:rsidR="00420092">
        <w:t>Notably,</w:t>
      </w:r>
      <w:r w:rsidR="006C5544">
        <w:t xml:space="preserve"> </w:t>
      </w:r>
      <w:r w:rsidR="006C5544">
        <w:rPr>
          <w:rFonts w:asciiTheme="majorBidi" w:eastAsia="SimSun" w:hAnsiTheme="majorBidi" w:cstheme="majorBidi"/>
        </w:rPr>
        <w:t>t</w:t>
      </w:r>
      <w:r>
        <w:rPr>
          <w:rFonts w:asciiTheme="majorBidi" w:hAnsiTheme="majorBidi" w:cstheme="majorBidi"/>
        </w:rPr>
        <w:t xml:space="preserve">he Relationship Type </w:t>
      </w:r>
      <w:r>
        <w:rPr>
          <w:rFonts w:asciiTheme="minorHAnsi" w:hAnsiTheme="minorHAnsi" w:cstheme="minorHAnsi"/>
        </w:rPr>
        <w:sym w:font="Symbol" w:char="F0B4"/>
      </w:r>
      <w:r>
        <w:rPr>
          <w:rFonts w:asciiTheme="majorBidi" w:hAnsiTheme="majorBidi" w:cstheme="majorBidi"/>
        </w:rPr>
        <w:t xml:space="preserve"> Age </w:t>
      </w:r>
      <w:r>
        <w:rPr>
          <w:rFonts w:asciiTheme="minorHAnsi" w:hAnsiTheme="minorHAnsi" w:cstheme="minorHAnsi"/>
        </w:rPr>
        <w:sym w:font="Symbol" w:char="F0B4"/>
      </w:r>
      <w:r>
        <w:rPr>
          <w:rFonts w:asciiTheme="majorBidi" w:hAnsiTheme="majorBidi" w:cstheme="majorBidi"/>
        </w:rPr>
        <w:t xml:space="preserve"> Sex interaction was </w:t>
      </w:r>
      <w:r w:rsidR="0036339B">
        <w:rPr>
          <w:rFonts w:asciiTheme="majorBidi" w:hAnsiTheme="majorBidi" w:cstheme="majorBidi"/>
        </w:rPr>
        <w:t>no</w:t>
      </w:r>
      <w:r w:rsidR="00EE6B5F">
        <w:rPr>
          <w:rFonts w:asciiTheme="majorBidi" w:hAnsiTheme="majorBidi" w:cstheme="majorBidi"/>
        </w:rPr>
        <w:t xml:space="preserve">t </w:t>
      </w:r>
      <w:r>
        <w:rPr>
          <w:rFonts w:asciiTheme="majorBidi" w:hAnsiTheme="majorBidi" w:cstheme="majorBidi"/>
        </w:rPr>
        <w:t>significant (</w:t>
      </w:r>
      <w:r>
        <w:rPr>
          <w:rFonts w:asciiTheme="majorBidi" w:hAnsiTheme="majorBidi" w:cstheme="majorBidi"/>
          <w:i/>
          <w:iCs/>
        </w:rPr>
        <w:t>p</w:t>
      </w:r>
      <w:r>
        <w:rPr>
          <w:rFonts w:asciiTheme="majorBidi" w:hAnsiTheme="majorBidi" w:cstheme="majorBidi"/>
        </w:rPr>
        <w:t>=.162)</w:t>
      </w:r>
      <w:r w:rsidR="00420092">
        <w:rPr>
          <w:rFonts w:asciiTheme="majorBidi" w:hAnsiTheme="majorBidi" w:cstheme="majorBidi"/>
        </w:rPr>
        <w:t>.</w:t>
      </w:r>
    </w:p>
    <w:p w14:paraId="09AB8B6F" w14:textId="43FBF0FB" w:rsidR="001B0B94" w:rsidRDefault="0061483D">
      <w:pPr>
        <w:spacing w:line="480" w:lineRule="exact"/>
        <w:ind w:firstLine="420"/>
      </w:pPr>
      <w:r>
        <w:t>We illustrated SOO’s developmental course</w:t>
      </w:r>
      <w:r>
        <w:rPr>
          <w:rFonts w:hint="eastAsia"/>
        </w:rPr>
        <w:t xml:space="preserve"> </w:t>
      </w:r>
      <w:r>
        <w:t>from mid-childhood to late adolescence. SOO for mother, father, classmate</w:t>
      </w:r>
      <w:r w:rsidR="00DE5BEE">
        <w:t>s</w:t>
      </w:r>
      <w:r>
        <w:t>, and friend</w:t>
      </w:r>
      <w:r w:rsidR="00DE5BEE">
        <w:t>s</w:t>
      </w:r>
      <w:r>
        <w:t xml:space="preserve"> </w:t>
      </w:r>
      <w:r>
        <w:rPr>
          <w:rFonts w:hint="eastAsia"/>
        </w:rPr>
        <w:t>declined</w:t>
      </w:r>
      <w:r>
        <w:t xml:space="preserve"> with age.</w:t>
      </w:r>
      <w:r>
        <w:rPr>
          <w:rFonts w:hint="eastAsia"/>
        </w:rPr>
        <w:t xml:space="preserve"> </w:t>
      </w:r>
      <w:r>
        <w:t>This</w:t>
      </w:r>
      <w:r w:rsidR="00EE6B5F">
        <w:t xml:space="preserve"> finding</w:t>
      </w:r>
      <w:r>
        <w:t xml:space="preserve"> replicated </w:t>
      </w:r>
      <w:r w:rsidR="00EE6B5F">
        <w:t>prior results</w:t>
      </w:r>
      <w:r>
        <w:t xml:space="preserve"> that self–mother and self–friend overlaps decline chronologically in individualistic culture (Braams &amp; Crone, 2017). We extended the literature by demonstrating that decrease in SOO varied by relationship type, with the decline being stronger for self</w:t>
      </w:r>
      <w:r>
        <w:softHyphen/>
        <w:t xml:space="preserve">–parent than self–peer overlap. The decline of self–parent overlap supports the proposition that parental influence </w:t>
      </w:r>
      <w:r w:rsidR="00EE6B5F">
        <w:t xml:space="preserve">wanes </w:t>
      </w:r>
      <w:r>
        <w:t xml:space="preserve">constantly throughout adolescence (Harris, 2009; Smetana et al., 2006). The decrease of self–peer closeness indicates that peer influence does not </w:t>
      </w:r>
      <w:r w:rsidR="00EE6B5F">
        <w:t xml:space="preserve">rise </w:t>
      </w:r>
      <w:r>
        <w:t>monotonically. This</w:t>
      </w:r>
      <w:r w:rsidR="00EE6B5F">
        <w:t xml:space="preserve"> result pattern</w:t>
      </w:r>
      <w:r>
        <w:t xml:space="preserve"> opposes popular views that peer influence grows while youths progress from childhood to adolescence (Harris, 2009; Smetana et al., 2006), thus implying a complex pattern of peer influence. The finding of increasing self–stranger</w:t>
      </w:r>
      <w:r>
        <w:rPr>
          <w:rFonts w:hint="eastAsia"/>
        </w:rPr>
        <w:t xml:space="preserve"> overlap </w:t>
      </w:r>
      <w:r>
        <w:t xml:space="preserve">suggests rises in relatedness with generalized others </w:t>
      </w:r>
      <w:r>
        <w:rPr>
          <w:rFonts w:hint="eastAsia"/>
        </w:rPr>
        <w:t xml:space="preserve">from </w:t>
      </w:r>
      <w:r>
        <w:t>mid-childhood</w:t>
      </w:r>
      <w:r>
        <w:rPr>
          <w:rFonts w:hint="eastAsia"/>
        </w:rPr>
        <w:t xml:space="preserve"> to late adolescence</w:t>
      </w:r>
      <w:r>
        <w:t xml:space="preserve">. Exploring this transition can complement research on social interactions between strangers (Feng et al., 2020). </w:t>
      </w:r>
    </w:p>
    <w:p w14:paraId="1510DF0F" w14:textId="2AB67E77" w:rsidR="001B0B94" w:rsidRDefault="0061483D">
      <w:pPr>
        <w:spacing w:line="480" w:lineRule="exact"/>
        <w:ind w:firstLine="420"/>
      </w:pPr>
      <w:r>
        <w:rPr>
          <w:rFonts w:hint="eastAsia"/>
        </w:rPr>
        <w:lastRenderedPageBreak/>
        <w:t xml:space="preserve"> </w:t>
      </w:r>
      <w:r w:rsidR="00610C3D">
        <w:t>Besides</w:t>
      </w:r>
      <w:r w:rsidR="00934112">
        <w:t xml:space="preserve"> age, </w:t>
      </w:r>
      <w:r w:rsidR="00F6421C">
        <w:t xml:space="preserve">SOO was also influenced by </w:t>
      </w:r>
      <w:r w:rsidR="00934112">
        <w:t xml:space="preserve">sex, </w:t>
      </w:r>
      <w:r w:rsidR="0063365F">
        <w:t>wh</w:t>
      </w:r>
      <w:r w:rsidR="00F6421C">
        <w:t>ose effect</w:t>
      </w:r>
      <w:r w:rsidR="00934112">
        <w:t xml:space="preserve"> was </w:t>
      </w:r>
      <w:r w:rsidR="00867374">
        <w:rPr>
          <w:rFonts w:hint="eastAsia"/>
        </w:rPr>
        <w:t>qua</w:t>
      </w:r>
      <w:r w:rsidR="00867374">
        <w:t>lified</w:t>
      </w:r>
      <w:r w:rsidR="00934112">
        <w:t xml:space="preserve"> by relationship type. </w:t>
      </w:r>
      <w:r w:rsidR="00816D3D">
        <w:t>Girls manifested</w:t>
      </w:r>
      <w:r w:rsidR="008A2A69">
        <w:t xml:space="preserve"> smaller SOO for father, celebrity, and stranger </w:t>
      </w:r>
      <w:r w:rsidR="00816D3D">
        <w:t xml:space="preserve">than boys, whereas they </w:t>
      </w:r>
      <w:r w:rsidR="00873592">
        <w:t>evinced</w:t>
      </w:r>
      <w:r w:rsidR="00816D3D">
        <w:t xml:space="preserve"> comparable SOO for mother, friend, and classmate</w:t>
      </w:r>
      <w:r w:rsidR="008A2A69">
        <w:rPr>
          <w:rFonts w:hint="eastAsia"/>
        </w:rPr>
        <w:t>.</w:t>
      </w:r>
      <w:r w:rsidR="00EE6B5F">
        <w:t xml:space="preserve"> </w:t>
      </w:r>
      <w:r w:rsidR="00974DFB">
        <w:t xml:space="preserve">However, a </w:t>
      </w:r>
      <w:r>
        <w:t>prior study on a Western sample reported a sex</w:t>
      </w:r>
      <w:r>
        <w:rPr>
          <w:rFonts w:hint="eastAsia"/>
        </w:rPr>
        <w:t xml:space="preserve"> difference in self</w:t>
      </w:r>
      <w:r>
        <w:t>–</w:t>
      </w:r>
      <w:r>
        <w:rPr>
          <w:rFonts w:hint="eastAsia"/>
        </w:rPr>
        <w:t>friend</w:t>
      </w:r>
      <w:r>
        <w:t xml:space="preserve"> </w:t>
      </w:r>
      <w:r>
        <w:rPr>
          <w:rFonts w:hint="eastAsia"/>
        </w:rPr>
        <w:t>overlap</w:t>
      </w:r>
      <w:r>
        <w:t>,</w:t>
      </w:r>
      <w:r>
        <w:rPr>
          <w:rFonts w:hint="eastAsia"/>
        </w:rPr>
        <w:t xml:space="preserve"> </w:t>
      </w:r>
      <w:r>
        <w:t>with it being larger among girls</w:t>
      </w:r>
      <w:r>
        <w:rPr>
          <w:rFonts w:hint="eastAsia"/>
        </w:rPr>
        <w:t xml:space="preserve"> </w:t>
      </w:r>
      <w:r>
        <w:t>(Braams &amp; Crone, 2017)</w:t>
      </w:r>
      <w:r>
        <w:rPr>
          <w:rFonts w:hint="eastAsia"/>
        </w:rPr>
        <w:t xml:space="preserve">. </w:t>
      </w:r>
      <w:r w:rsidR="00764757">
        <w:t>The inconsistency</w:t>
      </w:r>
      <w:r w:rsidR="00F50582">
        <w:t xml:space="preserve"> may arise from</w:t>
      </w:r>
      <w:r>
        <w:t xml:space="preserve"> </w:t>
      </w:r>
      <w:r w:rsidR="00873592">
        <w:t xml:space="preserve">the fact </w:t>
      </w:r>
      <w:r>
        <w:t xml:space="preserve">that </w:t>
      </w:r>
      <w:r w:rsidR="00873592">
        <w:t>(</w:t>
      </w:r>
      <w:r w:rsidR="00F50582">
        <w:t xml:space="preserve">1) </w:t>
      </w:r>
      <w:r>
        <w:t xml:space="preserve">the </w:t>
      </w:r>
      <w:r w:rsidR="00873592">
        <w:t xml:space="preserve">prior </w:t>
      </w:r>
      <w:r>
        <w:t>study focused on</w:t>
      </w:r>
      <w:r>
        <w:rPr>
          <w:rFonts w:hint="eastAsia"/>
        </w:rPr>
        <w:t xml:space="preserve"> best friend</w:t>
      </w:r>
      <w:r>
        <w:t xml:space="preserve">, whereas we focused on </w:t>
      </w:r>
      <w:r>
        <w:rPr>
          <w:rFonts w:hint="eastAsia"/>
        </w:rPr>
        <w:t>non-specific friends</w:t>
      </w:r>
      <w:r w:rsidR="00F50582">
        <w:t>, and</w:t>
      </w:r>
      <w:r w:rsidR="00873592">
        <w:t>/or</w:t>
      </w:r>
      <w:r w:rsidR="00F50582">
        <w:t xml:space="preserve"> </w:t>
      </w:r>
      <w:r w:rsidR="00873592">
        <w:t>(</w:t>
      </w:r>
      <w:r w:rsidR="00F50582">
        <w:t xml:space="preserve">2) </w:t>
      </w:r>
      <w:r>
        <w:t xml:space="preserve">the </w:t>
      </w:r>
      <w:r w:rsidR="00873592">
        <w:t xml:space="preserve">prior </w:t>
      </w:r>
      <w:r>
        <w:t>study was underpowered.</w:t>
      </w:r>
      <w:r w:rsidR="00974DFB">
        <w:t xml:space="preserve"> </w:t>
      </w:r>
      <w:r w:rsidR="00184D7E">
        <w:t>Never</w:t>
      </w:r>
      <w:r w:rsidR="00F50582">
        <w:t>theless</w:t>
      </w:r>
      <w:r w:rsidR="00974DFB">
        <w:t xml:space="preserve">, the </w:t>
      </w:r>
      <w:r w:rsidR="00873592">
        <w:t>prior</w:t>
      </w:r>
      <w:r w:rsidR="00974DFB">
        <w:t xml:space="preserve"> finding and ours </w:t>
      </w:r>
      <w:r w:rsidR="00184D7E">
        <w:t>together suggest that sex play</w:t>
      </w:r>
      <w:r w:rsidR="00A60988">
        <w:t>s</w:t>
      </w:r>
      <w:r w:rsidR="00184D7E">
        <w:t xml:space="preserve"> a role in shaping </w:t>
      </w:r>
      <w:r w:rsidR="004C529E">
        <w:t>children</w:t>
      </w:r>
      <w:r w:rsidR="00184D7E">
        <w:t>’</w:t>
      </w:r>
      <w:r w:rsidR="004C529E">
        <w:t>s</w:t>
      </w:r>
      <w:r w:rsidR="00184D7E">
        <w:t xml:space="preserve"> psychological closeness with others</w:t>
      </w:r>
      <w:r w:rsidR="00974DFB">
        <w:t>.</w:t>
      </w:r>
    </w:p>
    <w:p w14:paraId="434A0071" w14:textId="7F2172F5" w:rsidR="001B0B94" w:rsidRDefault="0061483D">
      <w:pPr>
        <w:spacing w:line="480" w:lineRule="exact"/>
        <w:ind w:firstLine="420"/>
      </w:pPr>
      <w:r>
        <w:t>In conclusion, our</w:t>
      </w:r>
      <w:r>
        <w:rPr>
          <w:rFonts w:hint="eastAsia"/>
        </w:rPr>
        <w:t xml:space="preserve"> </w:t>
      </w:r>
      <w:r w:rsidR="00873592">
        <w:t xml:space="preserve">study </w:t>
      </w:r>
      <w:r>
        <w:t>begin</w:t>
      </w:r>
      <w:r w:rsidR="00873592">
        <w:t>s</w:t>
      </w:r>
      <w:r>
        <w:t xml:space="preserve"> to</w:t>
      </w:r>
      <w:r>
        <w:rPr>
          <w:rFonts w:hint="eastAsia"/>
        </w:rPr>
        <w:t xml:space="preserve"> </w:t>
      </w:r>
      <w:r>
        <w:t xml:space="preserve">clarify SOO’s developmental course from middle childhood to late adolescence. </w:t>
      </w:r>
      <w:r w:rsidR="00873592">
        <w:t>Follow-up investigations might</w:t>
      </w:r>
      <w:r>
        <w:t xml:space="preserve"> use </w:t>
      </w:r>
      <w:r w:rsidR="00873592">
        <w:t xml:space="preserve">additional SOO </w:t>
      </w:r>
      <w:r>
        <w:t xml:space="preserve">measures </w:t>
      </w:r>
      <w:r w:rsidR="00770D78">
        <w:t>(e.g.,</w:t>
      </w:r>
      <w:r>
        <w:t xml:space="preserve"> the </w:t>
      </w:r>
      <w:r>
        <w:rPr>
          <w:rFonts w:hint="eastAsia"/>
        </w:rPr>
        <w:t>trait misattribution task</w:t>
      </w:r>
      <w:r w:rsidR="00770D78">
        <w:t>;</w:t>
      </w:r>
      <w:r>
        <w:t xml:space="preserve"> Collyer &amp; Marcovitch, 2019)</w:t>
      </w:r>
      <w:r w:rsidR="00770D78">
        <w:t xml:space="preserve"> and longitudinal designs, which can </w:t>
      </w:r>
      <w:r w:rsidR="00B34F5B">
        <w:t>eliminate</w:t>
      </w:r>
      <w:r w:rsidR="00770D78">
        <w:t xml:space="preserve"> </w:t>
      </w:r>
      <w:r w:rsidR="00870E48">
        <w:t>cohort effect</w:t>
      </w:r>
      <w:r w:rsidR="00873592">
        <w:t>s</w:t>
      </w:r>
      <w:r w:rsidR="00770D78">
        <w:t xml:space="preserve"> and </w:t>
      </w:r>
      <w:r w:rsidR="00F15C01">
        <w:t>uncover</w:t>
      </w:r>
      <w:r w:rsidR="004C3357">
        <w:t xml:space="preserve"> development at both group and individual levels</w:t>
      </w:r>
      <w:r>
        <w:rPr>
          <w:rFonts w:hint="eastAsia"/>
        </w:rPr>
        <w:t>.</w:t>
      </w:r>
      <w:r>
        <w:t xml:space="preserve"> </w:t>
      </w:r>
    </w:p>
    <w:p w14:paraId="08FFD8A1" w14:textId="77777777" w:rsidR="001B0B94" w:rsidRDefault="0061483D">
      <w:r>
        <w:br w:type="page"/>
      </w:r>
    </w:p>
    <w:p w14:paraId="5A264957" w14:textId="77777777" w:rsidR="001B0B94" w:rsidRDefault="0061483D">
      <w:pPr>
        <w:spacing w:line="480" w:lineRule="exact"/>
        <w:jc w:val="center"/>
        <w:outlineLvl w:val="0"/>
      </w:pPr>
      <w:r>
        <w:rPr>
          <w:b/>
        </w:rPr>
        <w:lastRenderedPageBreak/>
        <w:t>Disclosure of Conflict of Interest</w:t>
      </w:r>
    </w:p>
    <w:p w14:paraId="09D878EF" w14:textId="77777777" w:rsidR="001B0B94" w:rsidRDefault="001B0B94"/>
    <w:p w14:paraId="50A412A2" w14:textId="77777777" w:rsidR="001B0B94" w:rsidRDefault="0061483D">
      <w:pPr>
        <w:adjustRightInd w:val="0"/>
        <w:snapToGrid w:val="0"/>
        <w:spacing w:line="480" w:lineRule="auto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There is no conflict of interest.</w:t>
      </w:r>
    </w:p>
    <w:p w14:paraId="416BB854" w14:textId="77777777" w:rsidR="001B0B94" w:rsidRDefault="001B0B94">
      <w:pPr>
        <w:adjustRightInd w:val="0"/>
        <w:snapToGrid w:val="0"/>
        <w:spacing w:line="480" w:lineRule="auto"/>
        <w:rPr>
          <w:b/>
          <w:bCs/>
        </w:rPr>
      </w:pPr>
    </w:p>
    <w:p w14:paraId="5C8B426F" w14:textId="77777777" w:rsidR="001B0B94" w:rsidRDefault="0061483D">
      <w:pPr>
        <w:adjustRightInd w:val="0"/>
        <w:snapToGrid w:val="0"/>
        <w:spacing w:line="480" w:lineRule="auto"/>
        <w:jc w:val="center"/>
        <w:rPr>
          <w:b/>
          <w:bCs/>
        </w:rPr>
      </w:pPr>
      <w:r>
        <w:rPr>
          <w:b/>
          <w:bCs/>
        </w:rPr>
        <w:t>Acknowledgments</w:t>
      </w:r>
    </w:p>
    <w:p w14:paraId="658086F2" w14:textId="77777777" w:rsidR="001B0B94" w:rsidRDefault="0061483D">
      <w:pPr>
        <w:adjustRightInd w:val="0"/>
        <w:snapToGrid w:val="0"/>
        <w:spacing w:line="480" w:lineRule="auto"/>
        <w:rPr>
          <w:b/>
          <w:bCs/>
        </w:rPr>
      </w:pPr>
      <w:r>
        <w:t>We are thankful to the participants and the teachers who helped with data collection. We received no funding for conducting this study.</w:t>
      </w:r>
    </w:p>
    <w:p w14:paraId="0EC5DDF7" w14:textId="77777777" w:rsidR="001B0B94" w:rsidRDefault="0061483D">
      <w:pPr>
        <w:rPr>
          <w:b/>
          <w:bCs/>
        </w:rPr>
      </w:pPr>
      <w:r>
        <w:rPr>
          <w:b/>
          <w:bCs/>
        </w:rPr>
        <w:br w:type="page"/>
      </w:r>
    </w:p>
    <w:p w14:paraId="57E0FD5C" w14:textId="77777777" w:rsidR="001B0B94" w:rsidRDefault="0061483D">
      <w:pPr>
        <w:spacing w:line="480" w:lineRule="exact"/>
        <w:jc w:val="center"/>
        <w:outlineLvl w:val="0"/>
        <w:rPr>
          <w:b/>
        </w:rPr>
      </w:pPr>
      <w:r>
        <w:rPr>
          <w:rFonts w:hint="eastAsia"/>
          <w:b/>
        </w:rPr>
        <w:lastRenderedPageBreak/>
        <w:t>References</w:t>
      </w:r>
    </w:p>
    <w:p w14:paraId="6D6487D6" w14:textId="77777777" w:rsidR="001B0B94" w:rsidRDefault="0061483D">
      <w:pPr>
        <w:adjustRightInd w:val="0"/>
        <w:snapToGrid w:val="0"/>
        <w:spacing w:line="480" w:lineRule="exact"/>
        <w:ind w:hanging="482"/>
      </w:pPr>
      <w:r>
        <w:t xml:space="preserve">Aron, A., Aron, E. N., &amp; Smollan, D. (1992). Inclusion of Other in the Self Scale and the structure of interpersonal closeness. </w:t>
      </w:r>
      <w:r>
        <w:rPr>
          <w:i/>
          <w:iCs/>
        </w:rPr>
        <w:t>Journal of Personality and Social Psychology</w:t>
      </w:r>
      <w:r>
        <w:t xml:space="preserve">, </w:t>
      </w:r>
      <w:r>
        <w:rPr>
          <w:i/>
          <w:iCs/>
        </w:rPr>
        <w:t>63</w:t>
      </w:r>
      <w:r>
        <w:t xml:space="preserve">(4), 596–612. </w:t>
      </w:r>
      <w:hyperlink r:id="rId8" w:history="1">
        <w:r>
          <w:rPr>
            <w:rStyle w:val="Hyperlink"/>
          </w:rPr>
          <w:t>https://doi.org/10.1037/0022-3514.63.4.596</w:t>
        </w:r>
      </w:hyperlink>
    </w:p>
    <w:p w14:paraId="44BC1FA4" w14:textId="77777777" w:rsidR="001B0B94" w:rsidRDefault="0061483D">
      <w:pPr>
        <w:adjustRightInd w:val="0"/>
        <w:snapToGrid w:val="0"/>
        <w:spacing w:line="480" w:lineRule="exact"/>
        <w:ind w:hanging="482"/>
        <w:rPr>
          <w:rStyle w:val="Hyperlink"/>
          <w:lang w:val="it-IT"/>
        </w:rPr>
      </w:pPr>
      <w:r>
        <w:t xml:space="preserve">Aron, A., &amp; Fraley, B. (1999). Relationship closeness as including other in the self: Cognitive underpinnings and measures. </w:t>
      </w:r>
      <w:r>
        <w:rPr>
          <w:i/>
          <w:iCs/>
          <w:lang w:val="it-IT"/>
        </w:rPr>
        <w:t>Social Cognition</w:t>
      </w:r>
      <w:r>
        <w:rPr>
          <w:lang w:val="it-IT"/>
        </w:rPr>
        <w:t xml:space="preserve">, </w:t>
      </w:r>
      <w:r>
        <w:rPr>
          <w:i/>
          <w:iCs/>
          <w:lang w:val="it-IT"/>
        </w:rPr>
        <w:t>17</w:t>
      </w:r>
      <w:r>
        <w:rPr>
          <w:lang w:val="it-IT"/>
        </w:rPr>
        <w:t xml:space="preserve">(2), 140–160. </w:t>
      </w:r>
      <w:hyperlink r:id="rId9" w:history="1">
        <w:r>
          <w:rPr>
            <w:rStyle w:val="Hyperlink"/>
            <w:lang w:val="it-IT"/>
          </w:rPr>
          <w:t>https://doi.org/10.1521/soco.1999.17.2.140</w:t>
        </w:r>
      </w:hyperlink>
    </w:p>
    <w:p w14:paraId="0016BD02" w14:textId="77777777" w:rsidR="001B0B94" w:rsidRDefault="0061483D">
      <w:pPr>
        <w:adjustRightInd w:val="0"/>
        <w:snapToGrid w:val="0"/>
        <w:spacing w:line="480" w:lineRule="exact"/>
        <w:ind w:hanging="482"/>
        <w:rPr>
          <w:rStyle w:val="Hyperlink"/>
          <w:lang w:val="en-GB"/>
        </w:rPr>
      </w:pPr>
      <w:r>
        <w:rPr>
          <w:lang w:val="it-IT"/>
        </w:rPr>
        <w:t xml:space="preserve">Braams, B. R., &amp; Crone, E. A. (2017). </w:t>
      </w:r>
      <w:r>
        <w:t xml:space="preserve">Peers and parents: A comparison between neural activation when winning for friends and mothers in adolescence. </w:t>
      </w:r>
      <w:r>
        <w:rPr>
          <w:i/>
          <w:iCs/>
        </w:rPr>
        <w:t>Social Cognitive and Affective Neuroscience</w:t>
      </w:r>
      <w:r>
        <w:t xml:space="preserve">, </w:t>
      </w:r>
      <w:r>
        <w:rPr>
          <w:i/>
          <w:iCs/>
        </w:rPr>
        <w:t>12</w:t>
      </w:r>
      <w:r>
        <w:t xml:space="preserve">(3), 417–426. </w:t>
      </w:r>
      <w:hyperlink r:id="rId10" w:history="1">
        <w:r>
          <w:rPr>
            <w:rStyle w:val="Hyperlink"/>
            <w:lang w:val="en-GB"/>
          </w:rPr>
          <w:t>https://doi.org/10.1093/scan/nsw136</w:t>
        </w:r>
      </w:hyperlink>
    </w:p>
    <w:p w14:paraId="035DB4D2" w14:textId="77777777" w:rsidR="001B0B94" w:rsidRDefault="0061483D">
      <w:pPr>
        <w:adjustRightInd w:val="0"/>
        <w:snapToGrid w:val="0"/>
        <w:spacing w:line="480" w:lineRule="exact"/>
        <w:ind w:hanging="482"/>
      </w:pPr>
      <w:r>
        <w:t xml:space="preserve">Collyer, D. A., &amp; Marcovitch, S. (2019). Children’s perceptions and representations of self–other overlap with peers. </w:t>
      </w:r>
      <w:r>
        <w:rPr>
          <w:i/>
          <w:iCs/>
        </w:rPr>
        <w:t>Early Childhood Research Quarterly</w:t>
      </w:r>
      <w:r>
        <w:t xml:space="preserve">, </w:t>
      </w:r>
      <w:r>
        <w:rPr>
          <w:i/>
          <w:iCs/>
        </w:rPr>
        <w:t>47</w:t>
      </w:r>
      <w:r>
        <w:t xml:space="preserve">, 321–330. </w:t>
      </w:r>
      <w:hyperlink r:id="rId11" w:history="1">
        <w:r>
          <w:rPr>
            <w:rStyle w:val="Hyperlink"/>
          </w:rPr>
          <w:t>https://doi.org/10.1016/j.ecresq.2019.01.006</w:t>
        </w:r>
      </w:hyperlink>
    </w:p>
    <w:p w14:paraId="3CEE8D85" w14:textId="77777777" w:rsidR="001B0B94" w:rsidRDefault="0061483D">
      <w:pPr>
        <w:adjustRightInd w:val="0"/>
        <w:snapToGrid w:val="0"/>
        <w:spacing w:line="480" w:lineRule="exact"/>
        <w:ind w:hanging="482"/>
        <w:rPr>
          <w:rStyle w:val="Hyperlink"/>
        </w:rPr>
      </w:pPr>
      <w:r>
        <w:t xml:space="preserve">Cooke, A. N., Bazzini, D. G., Curtin, L. A., &amp; Emery, L. J. (2018). Empathic understanding: Benefits of perspective-taking and facial mimicry instructions are mediated by self–other overlap. </w:t>
      </w:r>
      <w:r>
        <w:rPr>
          <w:i/>
          <w:iCs/>
        </w:rPr>
        <w:t>Motivation and Emotion</w:t>
      </w:r>
      <w:r>
        <w:t xml:space="preserve">, </w:t>
      </w:r>
      <w:r>
        <w:rPr>
          <w:i/>
          <w:iCs/>
        </w:rPr>
        <w:t>42</w:t>
      </w:r>
      <w:r>
        <w:t xml:space="preserve">(3), 446–457. </w:t>
      </w:r>
      <w:hyperlink r:id="rId12" w:history="1">
        <w:r>
          <w:rPr>
            <w:rStyle w:val="Hyperlink"/>
          </w:rPr>
          <w:t>https://doi.org/10.1007/s11031-018-9671-9</w:t>
        </w:r>
      </w:hyperlink>
    </w:p>
    <w:p w14:paraId="26B7F56A" w14:textId="77777777" w:rsidR="001B0B94" w:rsidRDefault="0061483D">
      <w:pPr>
        <w:adjustRightInd w:val="0"/>
        <w:snapToGrid w:val="0"/>
        <w:spacing w:line="480" w:lineRule="exact"/>
        <w:ind w:hanging="482"/>
      </w:pPr>
      <w:r>
        <w:rPr>
          <w:rFonts w:asciiTheme="majorBidi" w:hAnsiTheme="majorBidi" w:cstheme="majorBidi"/>
          <w:shd w:val="clear" w:color="auto" w:fill="FFFFFF"/>
        </w:rPr>
        <w:t>Harris, J. R. (2009). The </w:t>
      </w:r>
      <w:r>
        <w:rPr>
          <w:rFonts w:asciiTheme="majorBidi" w:hAnsiTheme="majorBidi" w:cstheme="majorBidi"/>
          <w:i/>
          <w:iCs/>
          <w:shd w:val="clear" w:color="auto" w:fill="FFFFFF"/>
        </w:rPr>
        <w:t>nurture assumption: Why children turn out the way they do.</w:t>
      </w:r>
      <w:r>
        <w:rPr>
          <w:rFonts w:asciiTheme="majorBidi" w:hAnsiTheme="majorBidi" w:cstheme="majorBidi"/>
          <w:shd w:val="clear" w:color="auto" w:fill="FFFFFF"/>
        </w:rPr>
        <w:t> Free Press.</w:t>
      </w:r>
    </w:p>
    <w:p w14:paraId="7A4E9974" w14:textId="77777777" w:rsidR="001B0B94" w:rsidRDefault="0061483D">
      <w:pPr>
        <w:adjustRightInd w:val="0"/>
        <w:snapToGrid w:val="0"/>
        <w:spacing w:line="480" w:lineRule="exact"/>
        <w:ind w:hanging="482"/>
        <w:rPr>
          <w:rStyle w:val="Hyperlink"/>
          <w:lang w:val="en-GB"/>
        </w:rPr>
      </w:pPr>
      <w:r>
        <w:t xml:space="preserve">Feng, X., Sun, B., Chen, C., Li, W., Wang, Y., Zhang, W., Xiao, W., &amp; Shao, Y. (2020). Self–other overlap and interpersonal neural synchronization serially mediate the effect of behavioral synchronization on prosociality. </w:t>
      </w:r>
      <w:r>
        <w:rPr>
          <w:i/>
          <w:iCs/>
        </w:rPr>
        <w:t>Social Cognitive and Affective Neuroscience</w:t>
      </w:r>
      <w:r>
        <w:t xml:space="preserve">, </w:t>
      </w:r>
      <w:r>
        <w:rPr>
          <w:i/>
          <w:iCs/>
        </w:rPr>
        <w:t>15</w:t>
      </w:r>
      <w:r>
        <w:t xml:space="preserve">(2), 203–214. </w:t>
      </w:r>
      <w:hyperlink r:id="rId13" w:history="1">
        <w:r>
          <w:rPr>
            <w:rStyle w:val="Hyperlink"/>
            <w:lang w:val="en-GB"/>
          </w:rPr>
          <w:t>https://doi.org/10.1093/scan/nsaa017</w:t>
        </w:r>
      </w:hyperlink>
    </w:p>
    <w:p w14:paraId="3461EEF4" w14:textId="77777777" w:rsidR="001B0B94" w:rsidRDefault="0061483D">
      <w:pPr>
        <w:adjustRightInd w:val="0"/>
        <w:snapToGrid w:val="0"/>
        <w:spacing w:line="480" w:lineRule="exact"/>
        <w:ind w:hanging="482"/>
        <w:rPr>
          <w:lang w:val="en-GB"/>
        </w:rPr>
      </w:pPr>
      <w:r>
        <w:rPr>
          <w:lang w:val="en-GB"/>
        </w:rPr>
        <w:t xml:space="preserve">Smetana, J. G., Campione-Barr, N., &amp; Metzger, A. (2006). </w:t>
      </w:r>
      <w:r>
        <w:t xml:space="preserve">Adolescent development in interpersonal and societal contexts. </w:t>
      </w:r>
      <w:r>
        <w:rPr>
          <w:i/>
          <w:iCs/>
        </w:rPr>
        <w:t>Annual Review of Psychology</w:t>
      </w:r>
      <w:r>
        <w:t xml:space="preserve">, </w:t>
      </w:r>
      <w:r>
        <w:rPr>
          <w:i/>
          <w:iCs/>
        </w:rPr>
        <w:t>57</w:t>
      </w:r>
      <w:r>
        <w:t xml:space="preserve">(1), 255–284. </w:t>
      </w:r>
      <w:hyperlink r:id="rId14" w:history="1">
        <w:r>
          <w:rPr>
            <w:rStyle w:val="Hyperlink"/>
          </w:rPr>
          <w:t>https://doi.org/10.1146/annurev.psych.57.102904.190124</w:t>
        </w:r>
      </w:hyperlink>
    </w:p>
    <w:p w14:paraId="2C18CB34" w14:textId="77777777" w:rsidR="001B0B94" w:rsidRDefault="001B0B94">
      <w:pPr>
        <w:spacing w:line="480" w:lineRule="auto"/>
        <w:outlineLvl w:val="0"/>
        <w:rPr>
          <w:b/>
        </w:rPr>
      </w:pPr>
    </w:p>
    <w:p w14:paraId="4E384515" w14:textId="58081E51" w:rsidR="001B0B94" w:rsidRDefault="001B0B94">
      <w:pPr>
        <w:spacing w:line="480" w:lineRule="auto"/>
        <w:outlineLvl w:val="0"/>
        <w:rPr>
          <w:b/>
        </w:rPr>
      </w:pPr>
    </w:p>
    <w:p w14:paraId="5FBF2380" w14:textId="591BF2FA" w:rsidR="001B0B94" w:rsidRDefault="0061483D">
      <w:pPr>
        <w:spacing w:line="480" w:lineRule="exact"/>
        <w:jc w:val="center"/>
        <w:rPr>
          <w:b/>
        </w:rPr>
      </w:pPr>
      <w:r>
        <w:rPr>
          <w:b/>
        </w:rPr>
        <w:t>Figure Captions</w:t>
      </w:r>
    </w:p>
    <w:p w14:paraId="42C1BC6B" w14:textId="0628790C" w:rsidR="001B0B94" w:rsidRDefault="001B0B94">
      <w:pPr>
        <w:spacing w:line="480" w:lineRule="exact"/>
        <w:rPr>
          <w:b/>
        </w:rPr>
      </w:pPr>
    </w:p>
    <w:p w14:paraId="1D662353" w14:textId="167B6A96" w:rsidR="001B0B94" w:rsidRDefault="0061483D">
      <w:pPr>
        <w:spacing w:line="480" w:lineRule="exact"/>
      </w:pPr>
      <w:r>
        <w:rPr>
          <w:b/>
        </w:rPr>
        <w:t>Figure 1.</w:t>
      </w:r>
      <w:r>
        <w:rPr>
          <w:bCs/>
        </w:rPr>
        <w:t xml:space="preserve"> </w:t>
      </w:r>
      <w:r w:rsidR="001437D9">
        <w:rPr>
          <w:bCs/>
        </w:rPr>
        <w:t xml:space="preserve">(A) </w:t>
      </w:r>
      <w:r>
        <w:rPr>
          <w:bCs/>
        </w:rPr>
        <w:t>Developmental course of self–other overlap</w:t>
      </w:r>
      <w:r w:rsidR="001437D9">
        <w:rPr>
          <w:bCs/>
        </w:rPr>
        <w:t xml:space="preserve"> for boys</w:t>
      </w:r>
      <w:r>
        <w:rPr>
          <w:bCs/>
        </w:rPr>
        <w:t>.</w:t>
      </w:r>
      <w:r w:rsidR="001437D9">
        <w:rPr>
          <w:bCs/>
        </w:rPr>
        <w:t xml:space="preserve"> (B) Developmental course of self–other overlap for girls.</w:t>
      </w:r>
    </w:p>
    <w:sectPr w:rsidR="001B0B94">
      <w:headerReference w:type="default" r:id="rId15"/>
      <w:pgSz w:w="11906" w:h="16838"/>
      <w:pgMar w:top="1701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85C9" w14:textId="77777777" w:rsidR="00242874" w:rsidRDefault="00242874">
      <w:r>
        <w:separator/>
      </w:r>
    </w:p>
  </w:endnote>
  <w:endnote w:type="continuationSeparator" w:id="0">
    <w:p w14:paraId="19ADE1AE" w14:textId="77777777" w:rsidR="00242874" w:rsidRDefault="0024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eciliaLTStd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24E9" w14:textId="77777777" w:rsidR="00242874" w:rsidRDefault="00242874">
      <w:r>
        <w:separator/>
      </w:r>
    </w:p>
  </w:footnote>
  <w:footnote w:type="continuationSeparator" w:id="0">
    <w:p w14:paraId="4D5ED348" w14:textId="77777777" w:rsidR="00242874" w:rsidRDefault="0024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253132"/>
    </w:sdtPr>
    <w:sdtEndPr/>
    <w:sdtContent>
      <w:p w14:paraId="75A48B6F" w14:textId="77777777" w:rsidR="001B0B94" w:rsidRDefault="0061483D">
        <w:pPr>
          <w:spacing w:line="480" w:lineRule="auto"/>
        </w:pPr>
        <w:r>
          <w:t>DEVELOPMENT OF SELF–OTHER OVERLAP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44860979" w14:textId="77777777" w:rsidR="001B0B94" w:rsidRDefault="001B0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87"/>
    <w:rsid w:val="FFFD3E04"/>
    <w:rsid w:val="00000065"/>
    <w:rsid w:val="00000527"/>
    <w:rsid w:val="0000095E"/>
    <w:rsid w:val="00002252"/>
    <w:rsid w:val="00002D85"/>
    <w:rsid w:val="00002F65"/>
    <w:rsid w:val="0000441E"/>
    <w:rsid w:val="00004724"/>
    <w:rsid w:val="00005F36"/>
    <w:rsid w:val="000060F2"/>
    <w:rsid w:val="0000622B"/>
    <w:rsid w:val="00006D60"/>
    <w:rsid w:val="000078D9"/>
    <w:rsid w:val="0001007F"/>
    <w:rsid w:val="0001026D"/>
    <w:rsid w:val="00010D5B"/>
    <w:rsid w:val="000111BB"/>
    <w:rsid w:val="00011CB2"/>
    <w:rsid w:val="00012139"/>
    <w:rsid w:val="00013907"/>
    <w:rsid w:val="000151E4"/>
    <w:rsid w:val="00017093"/>
    <w:rsid w:val="00017B89"/>
    <w:rsid w:val="000205B5"/>
    <w:rsid w:val="0002096F"/>
    <w:rsid w:val="00021043"/>
    <w:rsid w:val="00021278"/>
    <w:rsid w:val="0002223B"/>
    <w:rsid w:val="0002226A"/>
    <w:rsid w:val="00022F61"/>
    <w:rsid w:val="00024058"/>
    <w:rsid w:val="000244EB"/>
    <w:rsid w:val="00024FB4"/>
    <w:rsid w:val="0002548D"/>
    <w:rsid w:val="00025EB1"/>
    <w:rsid w:val="00026AA7"/>
    <w:rsid w:val="00026C2A"/>
    <w:rsid w:val="00026FC0"/>
    <w:rsid w:val="000302B3"/>
    <w:rsid w:val="0003101D"/>
    <w:rsid w:val="00031A31"/>
    <w:rsid w:val="00032ACE"/>
    <w:rsid w:val="00034BC2"/>
    <w:rsid w:val="000351C1"/>
    <w:rsid w:val="000405A2"/>
    <w:rsid w:val="000423B4"/>
    <w:rsid w:val="000426D0"/>
    <w:rsid w:val="00042A42"/>
    <w:rsid w:val="00045A46"/>
    <w:rsid w:val="00047335"/>
    <w:rsid w:val="00047FA0"/>
    <w:rsid w:val="00050400"/>
    <w:rsid w:val="00050C45"/>
    <w:rsid w:val="00051130"/>
    <w:rsid w:val="00051191"/>
    <w:rsid w:val="000513D4"/>
    <w:rsid w:val="00051CA0"/>
    <w:rsid w:val="00053C11"/>
    <w:rsid w:val="00055254"/>
    <w:rsid w:val="00055670"/>
    <w:rsid w:val="00055AEA"/>
    <w:rsid w:val="00057FBE"/>
    <w:rsid w:val="0006037C"/>
    <w:rsid w:val="00061721"/>
    <w:rsid w:val="000620A2"/>
    <w:rsid w:val="00062842"/>
    <w:rsid w:val="00062E5D"/>
    <w:rsid w:val="00063837"/>
    <w:rsid w:val="00063A8C"/>
    <w:rsid w:val="00064CF5"/>
    <w:rsid w:val="000660BF"/>
    <w:rsid w:val="00066834"/>
    <w:rsid w:val="0006789C"/>
    <w:rsid w:val="00067D60"/>
    <w:rsid w:val="000702A4"/>
    <w:rsid w:val="0007058A"/>
    <w:rsid w:val="00070B5E"/>
    <w:rsid w:val="000729AB"/>
    <w:rsid w:val="00072ACF"/>
    <w:rsid w:val="00072E17"/>
    <w:rsid w:val="00073EBC"/>
    <w:rsid w:val="00073FE3"/>
    <w:rsid w:val="00074C16"/>
    <w:rsid w:val="00074CDD"/>
    <w:rsid w:val="00075382"/>
    <w:rsid w:val="00076F14"/>
    <w:rsid w:val="00082A4C"/>
    <w:rsid w:val="000840FB"/>
    <w:rsid w:val="0008655E"/>
    <w:rsid w:val="000873BA"/>
    <w:rsid w:val="000877D6"/>
    <w:rsid w:val="00087B50"/>
    <w:rsid w:val="00090202"/>
    <w:rsid w:val="000919BB"/>
    <w:rsid w:val="00092357"/>
    <w:rsid w:val="00092471"/>
    <w:rsid w:val="000933A0"/>
    <w:rsid w:val="0009427D"/>
    <w:rsid w:val="0009518C"/>
    <w:rsid w:val="000967BD"/>
    <w:rsid w:val="00097327"/>
    <w:rsid w:val="000A1255"/>
    <w:rsid w:val="000A17DD"/>
    <w:rsid w:val="000A1891"/>
    <w:rsid w:val="000A1D7D"/>
    <w:rsid w:val="000A21CD"/>
    <w:rsid w:val="000A227F"/>
    <w:rsid w:val="000A396D"/>
    <w:rsid w:val="000A3C75"/>
    <w:rsid w:val="000A4BC5"/>
    <w:rsid w:val="000A51F2"/>
    <w:rsid w:val="000A55C6"/>
    <w:rsid w:val="000A583C"/>
    <w:rsid w:val="000A65C0"/>
    <w:rsid w:val="000A6E8D"/>
    <w:rsid w:val="000A7AD8"/>
    <w:rsid w:val="000B08D8"/>
    <w:rsid w:val="000B0974"/>
    <w:rsid w:val="000B0E0A"/>
    <w:rsid w:val="000B1A3F"/>
    <w:rsid w:val="000B21CA"/>
    <w:rsid w:val="000B26DB"/>
    <w:rsid w:val="000B29A4"/>
    <w:rsid w:val="000B33CD"/>
    <w:rsid w:val="000B376A"/>
    <w:rsid w:val="000B4D4D"/>
    <w:rsid w:val="000B5F42"/>
    <w:rsid w:val="000B7341"/>
    <w:rsid w:val="000C03E7"/>
    <w:rsid w:val="000C09DD"/>
    <w:rsid w:val="000C1831"/>
    <w:rsid w:val="000C1AF8"/>
    <w:rsid w:val="000C2DE6"/>
    <w:rsid w:val="000C2F91"/>
    <w:rsid w:val="000C4594"/>
    <w:rsid w:val="000C46A7"/>
    <w:rsid w:val="000C48D8"/>
    <w:rsid w:val="000C4E0A"/>
    <w:rsid w:val="000C52EF"/>
    <w:rsid w:val="000C5D9E"/>
    <w:rsid w:val="000C6D9F"/>
    <w:rsid w:val="000C6DC2"/>
    <w:rsid w:val="000C6EFC"/>
    <w:rsid w:val="000C7915"/>
    <w:rsid w:val="000D04A7"/>
    <w:rsid w:val="000D1E22"/>
    <w:rsid w:val="000D1ED8"/>
    <w:rsid w:val="000D35E3"/>
    <w:rsid w:val="000D3C6D"/>
    <w:rsid w:val="000D3ECE"/>
    <w:rsid w:val="000D75B1"/>
    <w:rsid w:val="000D7EBC"/>
    <w:rsid w:val="000E125F"/>
    <w:rsid w:val="000E1AA7"/>
    <w:rsid w:val="000E1BCB"/>
    <w:rsid w:val="000E2692"/>
    <w:rsid w:val="000E48B6"/>
    <w:rsid w:val="000E4AE2"/>
    <w:rsid w:val="000E55C7"/>
    <w:rsid w:val="000E646A"/>
    <w:rsid w:val="000E7ADB"/>
    <w:rsid w:val="000F10D5"/>
    <w:rsid w:val="000F1EFA"/>
    <w:rsid w:val="000F2697"/>
    <w:rsid w:val="000F363A"/>
    <w:rsid w:val="000F3FD2"/>
    <w:rsid w:val="000F4FB2"/>
    <w:rsid w:val="000F5852"/>
    <w:rsid w:val="000F6031"/>
    <w:rsid w:val="00101283"/>
    <w:rsid w:val="00101884"/>
    <w:rsid w:val="00101E9B"/>
    <w:rsid w:val="00103C93"/>
    <w:rsid w:val="001059DE"/>
    <w:rsid w:val="00105A10"/>
    <w:rsid w:val="00105F1D"/>
    <w:rsid w:val="00106CAC"/>
    <w:rsid w:val="00111573"/>
    <w:rsid w:val="00111D0C"/>
    <w:rsid w:val="0011201E"/>
    <w:rsid w:val="00112EE0"/>
    <w:rsid w:val="001146F9"/>
    <w:rsid w:val="00114ACC"/>
    <w:rsid w:val="0011602F"/>
    <w:rsid w:val="00116A92"/>
    <w:rsid w:val="00117F96"/>
    <w:rsid w:val="001210A5"/>
    <w:rsid w:val="001226A9"/>
    <w:rsid w:val="00122FCB"/>
    <w:rsid w:val="00123149"/>
    <w:rsid w:val="00123252"/>
    <w:rsid w:val="001241DE"/>
    <w:rsid w:val="00124C08"/>
    <w:rsid w:val="00125180"/>
    <w:rsid w:val="001260D0"/>
    <w:rsid w:val="00126283"/>
    <w:rsid w:val="001309F1"/>
    <w:rsid w:val="00130A2D"/>
    <w:rsid w:val="00131E0B"/>
    <w:rsid w:val="0013471C"/>
    <w:rsid w:val="00135353"/>
    <w:rsid w:val="00135ECE"/>
    <w:rsid w:val="00136F3E"/>
    <w:rsid w:val="0013743A"/>
    <w:rsid w:val="00140E1C"/>
    <w:rsid w:val="001413F4"/>
    <w:rsid w:val="00141F12"/>
    <w:rsid w:val="0014272C"/>
    <w:rsid w:val="00142B1A"/>
    <w:rsid w:val="001437D9"/>
    <w:rsid w:val="00143B9D"/>
    <w:rsid w:val="00143F87"/>
    <w:rsid w:val="00145F23"/>
    <w:rsid w:val="001464BC"/>
    <w:rsid w:val="00146F78"/>
    <w:rsid w:val="001500A2"/>
    <w:rsid w:val="001533F2"/>
    <w:rsid w:val="001537F3"/>
    <w:rsid w:val="0015457C"/>
    <w:rsid w:val="00154788"/>
    <w:rsid w:val="001556FB"/>
    <w:rsid w:val="001574D4"/>
    <w:rsid w:val="00162148"/>
    <w:rsid w:val="0016323A"/>
    <w:rsid w:val="00163ED1"/>
    <w:rsid w:val="00163FBC"/>
    <w:rsid w:val="00164C02"/>
    <w:rsid w:val="00164D7C"/>
    <w:rsid w:val="00165B5D"/>
    <w:rsid w:val="00166174"/>
    <w:rsid w:val="001722D4"/>
    <w:rsid w:val="00173216"/>
    <w:rsid w:val="0017329F"/>
    <w:rsid w:val="001734A0"/>
    <w:rsid w:val="00173F6E"/>
    <w:rsid w:val="001740D4"/>
    <w:rsid w:val="0017628D"/>
    <w:rsid w:val="001763F3"/>
    <w:rsid w:val="001765C7"/>
    <w:rsid w:val="00176AD8"/>
    <w:rsid w:val="00176C5A"/>
    <w:rsid w:val="00176E90"/>
    <w:rsid w:val="001774FB"/>
    <w:rsid w:val="00177F3B"/>
    <w:rsid w:val="00181913"/>
    <w:rsid w:val="00182CF1"/>
    <w:rsid w:val="00184A50"/>
    <w:rsid w:val="00184A58"/>
    <w:rsid w:val="00184D7E"/>
    <w:rsid w:val="00185C8C"/>
    <w:rsid w:val="001864E0"/>
    <w:rsid w:val="00186F15"/>
    <w:rsid w:val="001902C1"/>
    <w:rsid w:val="001928BC"/>
    <w:rsid w:val="0019401C"/>
    <w:rsid w:val="001956E0"/>
    <w:rsid w:val="0019648E"/>
    <w:rsid w:val="001966E4"/>
    <w:rsid w:val="00197597"/>
    <w:rsid w:val="001A1C0B"/>
    <w:rsid w:val="001A2168"/>
    <w:rsid w:val="001A3A1E"/>
    <w:rsid w:val="001A5F80"/>
    <w:rsid w:val="001A6601"/>
    <w:rsid w:val="001A6A46"/>
    <w:rsid w:val="001A6F4F"/>
    <w:rsid w:val="001A7798"/>
    <w:rsid w:val="001B0B94"/>
    <w:rsid w:val="001B0C0D"/>
    <w:rsid w:val="001B0CA4"/>
    <w:rsid w:val="001B157E"/>
    <w:rsid w:val="001B31C2"/>
    <w:rsid w:val="001B3270"/>
    <w:rsid w:val="001B395F"/>
    <w:rsid w:val="001B3B50"/>
    <w:rsid w:val="001B44B5"/>
    <w:rsid w:val="001B4CD7"/>
    <w:rsid w:val="001B4FCC"/>
    <w:rsid w:val="001B5BC6"/>
    <w:rsid w:val="001B5E42"/>
    <w:rsid w:val="001B6A30"/>
    <w:rsid w:val="001B760A"/>
    <w:rsid w:val="001B78CE"/>
    <w:rsid w:val="001C0C01"/>
    <w:rsid w:val="001C11BC"/>
    <w:rsid w:val="001C13B2"/>
    <w:rsid w:val="001C1C11"/>
    <w:rsid w:val="001C23F3"/>
    <w:rsid w:val="001C26FC"/>
    <w:rsid w:val="001C374A"/>
    <w:rsid w:val="001C475E"/>
    <w:rsid w:val="001C4A51"/>
    <w:rsid w:val="001C4B86"/>
    <w:rsid w:val="001C799D"/>
    <w:rsid w:val="001D02C8"/>
    <w:rsid w:val="001D068D"/>
    <w:rsid w:val="001D1361"/>
    <w:rsid w:val="001D4503"/>
    <w:rsid w:val="001D53EC"/>
    <w:rsid w:val="001D5E14"/>
    <w:rsid w:val="001D6EC7"/>
    <w:rsid w:val="001D75FE"/>
    <w:rsid w:val="001D7AFE"/>
    <w:rsid w:val="001D7C92"/>
    <w:rsid w:val="001E2678"/>
    <w:rsid w:val="001E2AA8"/>
    <w:rsid w:val="001E5E1B"/>
    <w:rsid w:val="001E61F5"/>
    <w:rsid w:val="001E714F"/>
    <w:rsid w:val="001E729E"/>
    <w:rsid w:val="001E76E1"/>
    <w:rsid w:val="001F0251"/>
    <w:rsid w:val="001F0C14"/>
    <w:rsid w:val="001F1B16"/>
    <w:rsid w:val="001F1F22"/>
    <w:rsid w:val="001F2B5B"/>
    <w:rsid w:val="001F588A"/>
    <w:rsid w:val="001F5F32"/>
    <w:rsid w:val="001F691D"/>
    <w:rsid w:val="001F6DA5"/>
    <w:rsid w:val="001F7139"/>
    <w:rsid w:val="0020019B"/>
    <w:rsid w:val="002022A4"/>
    <w:rsid w:val="00202FD3"/>
    <w:rsid w:val="002031CA"/>
    <w:rsid w:val="00203605"/>
    <w:rsid w:val="00203E38"/>
    <w:rsid w:val="00204B36"/>
    <w:rsid w:val="00205AEC"/>
    <w:rsid w:val="00207520"/>
    <w:rsid w:val="00207E1C"/>
    <w:rsid w:val="002102BE"/>
    <w:rsid w:val="002102FA"/>
    <w:rsid w:val="00210782"/>
    <w:rsid w:val="00210B4B"/>
    <w:rsid w:val="00210FD8"/>
    <w:rsid w:val="002117C6"/>
    <w:rsid w:val="00211AB9"/>
    <w:rsid w:val="00212905"/>
    <w:rsid w:val="00213DFB"/>
    <w:rsid w:val="00216938"/>
    <w:rsid w:val="00216BA1"/>
    <w:rsid w:val="00216CCB"/>
    <w:rsid w:val="00217484"/>
    <w:rsid w:val="00217A81"/>
    <w:rsid w:val="00220CEA"/>
    <w:rsid w:val="0022101F"/>
    <w:rsid w:val="002210DE"/>
    <w:rsid w:val="00221768"/>
    <w:rsid w:val="00222BED"/>
    <w:rsid w:val="00222EA4"/>
    <w:rsid w:val="00223167"/>
    <w:rsid w:val="0022347A"/>
    <w:rsid w:val="002245F9"/>
    <w:rsid w:val="00225BE3"/>
    <w:rsid w:val="00226604"/>
    <w:rsid w:val="00227A88"/>
    <w:rsid w:val="00230CA2"/>
    <w:rsid w:val="00231C56"/>
    <w:rsid w:val="00231D52"/>
    <w:rsid w:val="0023355C"/>
    <w:rsid w:val="00234C64"/>
    <w:rsid w:val="00235A88"/>
    <w:rsid w:val="00236DA1"/>
    <w:rsid w:val="00237395"/>
    <w:rsid w:val="002375A8"/>
    <w:rsid w:val="002401D7"/>
    <w:rsid w:val="00240555"/>
    <w:rsid w:val="0024057C"/>
    <w:rsid w:val="00240E2E"/>
    <w:rsid w:val="00242874"/>
    <w:rsid w:val="0024345F"/>
    <w:rsid w:val="0024377A"/>
    <w:rsid w:val="00243936"/>
    <w:rsid w:val="00244023"/>
    <w:rsid w:val="00244898"/>
    <w:rsid w:val="002460FF"/>
    <w:rsid w:val="002463DE"/>
    <w:rsid w:val="00246E35"/>
    <w:rsid w:val="00247272"/>
    <w:rsid w:val="00251D5D"/>
    <w:rsid w:val="00253E1E"/>
    <w:rsid w:val="00254C87"/>
    <w:rsid w:val="00254C9C"/>
    <w:rsid w:val="00254E55"/>
    <w:rsid w:val="0025663A"/>
    <w:rsid w:val="002569F2"/>
    <w:rsid w:val="00257BAC"/>
    <w:rsid w:val="00257C7F"/>
    <w:rsid w:val="002602D9"/>
    <w:rsid w:val="002605CA"/>
    <w:rsid w:val="002606F2"/>
    <w:rsid w:val="0026171C"/>
    <w:rsid w:val="0026209F"/>
    <w:rsid w:val="002635F3"/>
    <w:rsid w:val="00263EE5"/>
    <w:rsid w:val="00264627"/>
    <w:rsid w:val="00264EAA"/>
    <w:rsid w:val="00264FEE"/>
    <w:rsid w:val="00265527"/>
    <w:rsid w:val="00265ECF"/>
    <w:rsid w:val="00266E5C"/>
    <w:rsid w:val="002673D9"/>
    <w:rsid w:val="00270109"/>
    <w:rsid w:val="00271487"/>
    <w:rsid w:val="00271AD5"/>
    <w:rsid w:val="00271F49"/>
    <w:rsid w:val="00273060"/>
    <w:rsid w:val="00275359"/>
    <w:rsid w:val="002821C9"/>
    <w:rsid w:val="00282417"/>
    <w:rsid w:val="00283B6C"/>
    <w:rsid w:val="00284CCC"/>
    <w:rsid w:val="00284FBD"/>
    <w:rsid w:val="002856ED"/>
    <w:rsid w:val="00290262"/>
    <w:rsid w:val="00292066"/>
    <w:rsid w:val="00292AB7"/>
    <w:rsid w:val="00293563"/>
    <w:rsid w:val="0029508C"/>
    <w:rsid w:val="002963CE"/>
    <w:rsid w:val="00296E16"/>
    <w:rsid w:val="00297317"/>
    <w:rsid w:val="0029786B"/>
    <w:rsid w:val="0029787E"/>
    <w:rsid w:val="00297A9E"/>
    <w:rsid w:val="002A0DF4"/>
    <w:rsid w:val="002A1323"/>
    <w:rsid w:val="002A29C3"/>
    <w:rsid w:val="002A2E50"/>
    <w:rsid w:val="002A3365"/>
    <w:rsid w:val="002A3783"/>
    <w:rsid w:val="002A40A9"/>
    <w:rsid w:val="002A587E"/>
    <w:rsid w:val="002A67F2"/>
    <w:rsid w:val="002B10B1"/>
    <w:rsid w:val="002B1444"/>
    <w:rsid w:val="002B1BEE"/>
    <w:rsid w:val="002B1D81"/>
    <w:rsid w:val="002B22A0"/>
    <w:rsid w:val="002B271E"/>
    <w:rsid w:val="002B2EDC"/>
    <w:rsid w:val="002B3725"/>
    <w:rsid w:val="002B5456"/>
    <w:rsid w:val="002B6EA0"/>
    <w:rsid w:val="002C0509"/>
    <w:rsid w:val="002C10C2"/>
    <w:rsid w:val="002C3F9C"/>
    <w:rsid w:val="002C4F3E"/>
    <w:rsid w:val="002C7024"/>
    <w:rsid w:val="002C70AD"/>
    <w:rsid w:val="002C724A"/>
    <w:rsid w:val="002C7D64"/>
    <w:rsid w:val="002D0AE0"/>
    <w:rsid w:val="002D14CD"/>
    <w:rsid w:val="002D15AF"/>
    <w:rsid w:val="002D1C40"/>
    <w:rsid w:val="002D1FBF"/>
    <w:rsid w:val="002D24B9"/>
    <w:rsid w:val="002D2CEE"/>
    <w:rsid w:val="002D318D"/>
    <w:rsid w:val="002D386A"/>
    <w:rsid w:val="002D39E8"/>
    <w:rsid w:val="002D3AFB"/>
    <w:rsid w:val="002D44DB"/>
    <w:rsid w:val="002D4854"/>
    <w:rsid w:val="002D53F6"/>
    <w:rsid w:val="002D5E2B"/>
    <w:rsid w:val="002D64D4"/>
    <w:rsid w:val="002E07E1"/>
    <w:rsid w:val="002E14E2"/>
    <w:rsid w:val="002E307C"/>
    <w:rsid w:val="002E3755"/>
    <w:rsid w:val="002E4C42"/>
    <w:rsid w:val="002E4D10"/>
    <w:rsid w:val="002E668B"/>
    <w:rsid w:val="002E6CC4"/>
    <w:rsid w:val="002E7189"/>
    <w:rsid w:val="002F14C6"/>
    <w:rsid w:val="002F1F57"/>
    <w:rsid w:val="002F22DF"/>
    <w:rsid w:val="002F386F"/>
    <w:rsid w:val="002F45C9"/>
    <w:rsid w:val="002F46BD"/>
    <w:rsid w:val="002F51F0"/>
    <w:rsid w:val="002F6190"/>
    <w:rsid w:val="002F6A6A"/>
    <w:rsid w:val="002F70C7"/>
    <w:rsid w:val="002F73C8"/>
    <w:rsid w:val="00301042"/>
    <w:rsid w:val="00301767"/>
    <w:rsid w:val="00301D6C"/>
    <w:rsid w:val="00301E73"/>
    <w:rsid w:val="00302136"/>
    <w:rsid w:val="003027F5"/>
    <w:rsid w:val="00302847"/>
    <w:rsid w:val="00303C08"/>
    <w:rsid w:val="00303EB6"/>
    <w:rsid w:val="00304283"/>
    <w:rsid w:val="003043E2"/>
    <w:rsid w:val="00305395"/>
    <w:rsid w:val="003058CF"/>
    <w:rsid w:val="00306859"/>
    <w:rsid w:val="0031116D"/>
    <w:rsid w:val="0031186B"/>
    <w:rsid w:val="003123AE"/>
    <w:rsid w:val="00312E8C"/>
    <w:rsid w:val="003151FB"/>
    <w:rsid w:val="00315987"/>
    <w:rsid w:val="003172B5"/>
    <w:rsid w:val="00317B02"/>
    <w:rsid w:val="00317E2F"/>
    <w:rsid w:val="00320630"/>
    <w:rsid w:val="00320F0A"/>
    <w:rsid w:val="00322A01"/>
    <w:rsid w:val="003249DB"/>
    <w:rsid w:val="00324E3F"/>
    <w:rsid w:val="00325030"/>
    <w:rsid w:val="00325A61"/>
    <w:rsid w:val="00325F06"/>
    <w:rsid w:val="00326481"/>
    <w:rsid w:val="0033005C"/>
    <w:rsid w:val="003304CA"/>
    <w:rsid w:val="00331522"/>
    <w:rsid w:val="003319FC"/>
    <w:rsid w:val="00331C7E"/>
    <w:rsid w:val="0033413E"/>
    <w:rsid w:val="00334B7F"/>
    <w:rsid w:val="0033557D"/>
    <w:rsid w:val="00335711"/>
    <w:rsid w:val="003363EC"/>
    <w:rsid w:val="003365BC"/>
    <w:rsid w:val="00336D41"/>
    <w:rsid w:val="003371B7"/>
    <w:rsid w:val="0034130F"/>
    <w:rsid w:val="003419AB"/>
    <w:rsid w:val="003421BA"/>
    <w:rsid w:val="00343264"/>
    <w:rsid w:val="00344749"/>
    <w:rsid w:val="003449E7"/>
    <w:rsid w:val="00346BEB"/>
    <w:rsid w:val="00346F8C"/>
    <w:rsid w:val="00347500"/>
    <w:rsid w:val="00347816"/>
    <w:rsid w:val="00350A90"/>
    <w:rsid w:val="00353894"/>
    <w:rsid w:val="00354DDB"/>
    <w:rsid w:val="00356572"/>
    <w:rsid w:val="00356942"/>
    <w:rsid w:val="003571B2"/>
    <w:rsid w:val="00357E05"/>
    <w:rsid w:val="00360664"/>
    <w:rsid w:val="0036077A"/>
    <w:rsid w:val="003617E0"/>
    <w:rsid w:val="003625FA"/>
    <w:rsid w:val="00362F70"/>
    <w:rsid w:val="0036339B"/>
    <w:rsid w:val="00363E9F"/>
    <w:rsid w:val="0036417B"/>
    <w:rsid w:val="0036461E"/>
    <w:rsid w:val="00365043"/>
    <w:rsid w:val="00365BD1"/>
    <w:rsid w:val="00365FE4"/>
    <w:rsid w:val="00366F4F"/>
    <w:rsid w:val="003704AF"/>
    <w:rsid w:val="003707D5"/>
    <w:rsid w:val="00370EF1"/>
    <w:rsid w:val="00372222"/>
    <w:rsid w:val="00373FFF"/>
    <w:rsid w:val="00374F20"/>
    <w:rsid w:val="00376157"/>
    <w:rsid w:val="003762FC"/>
    <w:rsid w:val="00376D67"/>
    <w:rsid w:val="00377310"/>
    <w:rsid w:val="003803D3"/>
    <w:rsid w:val="0038080A"/>
    <w:rsid w:val="003816BA"/>
    <w:rsid w:val="00381873"/>
    <w:rsid w:val="00381E80"/>
    <w:rsid w:val="00382003"/>
    <w:rsid w:val="00382DD7"/>
    <w:rsid w:val="0038311C"/>
    <w:rsid w:val="00383324"/>
    <w:rsid w:val="0038447B"/>
    <w:rsid w:val="0038475B"/>
    <w:rsid w:val="003854A0"/>
    <w:rsid w:val="003906C5"/>
    <w:rsid w:val="00390EC3"/>
    <w:rsid w:val="0039150A"/>
    <w:rsid w:val="003917D2"/>
    <w:rsid w:val="003933A2"/>
    <w:rsid w:val="0039355D"/>
    <w:rsid w:val="003942FF"/>
    <w:rsid w:val="003943D1"/>
    <w:rsid w:val="0039463E"/>
    <w:rsid w:val="00394E1B"/>
    <w:rsid w:val="00395557"/>
    <w:rsid w:val="00395C93"/>
    <w:rsid w:val="00395DEF"/>
    <w:rsid w:val="00395FE1"/>
    <w:rsid w:val="003969A9"/>
    <w:rsid w:val="00397D63"/>
    <w:rsid w:val="003A0B7A"/>
    <w:rsid w:val="003A172D"/>
    <w:rsid w:val="003A1DE4"/>
    <w:rsid w:val="003A255F"/>
    <w:rsid w:val="003A28EB"/>
    <w:rsid w:val="003A2C64"/>
    <w:rsid w:val="003A3C3C"/>
    <w:rsid w:val="003A4D13"/>
    <w:rsid w:val="003A5947"/>
    <w:rsid w:val="003A5CB2"/>
    <w:rsid w:val="003A7715"/>
    <w:rsid w:val="003A7E95"/>
    <w:rsid w:val="003B0A5A"/>
    <w:rsid w:val="003B0C53"/>
    <w:rsid w:val="003B2200"/>
    <w:rsid w:val="003B241E"/>
    <w:rsid w:val="003B2602"/>
    <w:rsid w:val="003B4ECD"/>
    <w:rsid w:val="003B60E8"/>
    <w:rsid w:val="003C04FD"/>
    <w:rsid w:val="003C05DD"/>
    <w:rsid w:val="003C08DF"/>
    <w:rsid w:val="003C3758"/>
    <w:rsid w:val="003C46D5"/>
    <w:rsid w:val="003C4766"/>
    <w:rsid w:val="003C6DD9"/>
    <w:rsid w:val="003C6FFE"/>
    <w:rsid w:val="003C7232"/>
    <w:rsid w:val="003C7DE1"/>
    <w:rsid w:val="003C7E54"/>
    <w:rsid w:val="003D097C"/>
    <w:rsid w:val="003D0BED"/>
    <w:rsid w:val="003D3B89"/>
    <w:rsid w:val="003D52D1"/>
    <w:rsid w:val="003D5CF2"/>
    <w:rsid w:val="003D67CB"/>
    <w:rsid w:val="003D70B7"/>
    <w:rsid w:val="003E12F4"/>
    <w:rsid w:val="003E4410"/>
    <w:rsid w:val="003E4861"/>
    <w:rsid w:val="003E6122"/>
    <w:rsid w:val="003E7279"/>
    <w:rsid w:val="003F0D8C"/>
    <w:rsid w:val="003F1981"/>
    <w:rsid w:val="003F1DAA"/>
    <w:rsid w:val="003F1FF6"/>
    <w:rsid w:val="003F24D0"/>
    <w:rsid w:val="003F4472"/>
    <w:rsid w:val="003F45D2"/>
    <w:rsid w:val="003F5C83"/>
    <w:rsid w:val="003F6FF7"/>
    <w:rsid w:val="003F7B44"/>
    <w:rsid w:val="0040014E"/>
    <w:rsid w:val="00400771"/>
    <w:rsid w:val="00401A68"/>
    <w:rsid w:val="004020D1"/>
    <w:rsid w:val="00405559"/>
    <w:rsid w:val="00405E02"/>
    <w:rsid w:val="0040647F"/>
    <w:rsid w:val="0040668D"/>
    <w:rsid w:val="00410B72"/>
    <w:rsid w:val="00410C70"/>
    <w:rsid w:val="00410EF9"/>
    <w:rsid w:val="00411C93"/>
    <w:rsid w:val="00416419"/>
    <w:rsid w:val="00416678"/>
    <w:rsid w:val="0041736B"/>
    <w:rsid w:val="00420092"/>
    <w:rsid w:val="004223B3"/>
    <w:rsid w:val="004247FF"/>
    <w:rsid w:val="004255C9"/>
    <w:rsid w:val="00430487"/>
    <w:rsid w:val="00430FD5"/>
    <w:rsid w:val="004315EF"/>
    <w:rsid w:val="004321CF"/>
    <w:rsid w:val="0043222E"/>
    <w:rsid w:val="00433272"/>
    <w:rsid w:val="004348BE"/>
    <w:rsid w:val="00435846"/>
    <w:rsid w:val="00435DBE"/>
    <w:rsid w:val="004362BA"/>
    <w:rsid w:val="004364AB"/>
    <w:rsid w:val="00436E87"/>
    <w:rsid w:val="00440856"/>
    <w:rsid w:val="0044091C"/>
    <w:rsid w:val="00440C93"/>
    <w:rsid w:val="00441B04"/>
    <w:rsid w:val="004434CC"/>
    <w:rsid w:val="00444AFD"/>
    <w:rsid w:val="0044561A"/>
    <w:rsid w:val="00446EEA"/>
    <w:rsid w:val="00447875"/>
    <w:rsid w:val="00450693"/>
    <w:rsid w:val="00450957"/>
    <w:rsid w:val="004514E2"/>
    <w:rsid w:val="00452182"/>
    <w:rsid w:val="0045259F"/>
    <w:rsid w:val="00452866"/>
    <w:rsid w:val="00452BC2"/>
    <w:rsid w:val="00452C0D"/>
    <w:rsid w:val="0045380B"/>
    <w:rsid w:val="00453D89"/>
    <w:rsid w:val="004553E6"/>
    <w:rsid w:val="00456869"/>
    <w:rsid w:val="00457098"/>
    <w:rsid w:val="00457853"/>
    <w:rsid w:val="00457986"/>
    <w:rsid w:val="00457E03"/>
    <w:rsid w:val="00460EA3"/>
    <w:rsid w:val="00460F28"/>
    <w:rsid w:val="00461394"/>
    <w:rsid w:val="004620CA"/>
    <w:rsid w:val="00462F64"/>
    <w:rsid w:val="00463914"/>
    <w:rsid w:val="00463D5B"/>
    <w:rsid w:val="00463D94"/>
    <w:rsid w:val="0046706E"/>
    <w:rsid w:val="00467CCF"/>
    <w:rsid w:val="004740E3"/>
    <w:rsid w:val="004741A1"/>
    <w:rsid w:val="00474220"/>
    <w:rsid w:val="0047487F"/>
    <w:rsid w:val="0047547C"/>
    <w:rsid w:val="00475598"/>
    <w:rsid w:val="004755AC"/>
    <w:rsid w:val="00477242"/>
    <w:rsid w:val="00477A3A"/>
    <w:rsid w:val="00477C81"/>
    <w:rsid w:val="00480260"/>
    <w:rsid w:val="004807B0"/>
    <w:rsid w:val="00480956"/>
    <w:rsid w:val="00480B73"/>
    <w:rsid w:val="00481751"/>
    <w:rsid w:val="00482A96"/>
    <w:rsid w:val="00482BA4"/>
    <w:rsid w:val="00482C5F"/>
    <w:rsid w:val="00482D66"/>
    <w:rsid w:val="00483B03"/>
    <w:rsid w:val="00483CC9"/>
    <w:rsid w:val="00485270"/>
    <w:rsid w:val="00485411"/>
    <w:rsid w:val="00485924"/>
    <w:rsid w:val="00485B2D"/>
    <w:rsid w:val="00486E4E"/>
    <w:rsid w:val="00486E8A"/>
    <w:rsid w:val="004872EA"/>
    <w:rsid w:val="004879B4"/>
    <w:rsid w:val="00490095"/>
    <w:rsid w:val="0049294A"/>
    <w:rsid w:val="0049312D"/>
    <w:rsid w:val="0049329F"/>
    <w:rsid w:val="00494B57"/>
    <w:rsid w:val="00494EE8"/>
    <w:rsid w:val="004970B2"/>
    <w:rsid w:val="0049725A"/>
    <w:rsid w:val="004A0AC0"/>
    <w:rsid w:val="004A0CFB"/>
    <w:rsid w:val="004A1201"/>
    <w:rsid w:val="004A1BC0"/>
    <w:rsid w:val="004A1C1C"/>
    <w:rsid w:val="004A27DE"/>
    <w:rsid w:val="004A2BA9"/>
    <w:rsid w:val="004A3060"/>
    <w:rsid w:val="004A5CC3"/>
    <w:rsid w:val="004A5CF8"/>
    <w:rsid w:val="004A69CF"/>
    <w:rsid w:val="004A7387"/>
    <w:rsid w:val="004A792A"/>
    <w:rsid w:val="004A7C73"/>
    <w:rsid w:val="004A7CC4"/>
    <w:rsid w:val="004B0781"/>
    <w:rsid w:val="004B23A2"/>
    <w:rsid w:val="004B400A"/>
    <w:rsid w:val="004B502F"/>
    <w:rsid w:val="004B6284"/>
    <w:rsid w:val="004B6302"/>
    <w:rsid w:val="004B7094"/>
    <w:rsid w:val="004B7C41"/>
    <w:rsid w:val="004C077A"/>
    <w:rsid w:val="004C1004"/>
    <w:rsid w:val="004C19B4"/>
    <w:rsid w:val="004C1B66"/>
    <w:rsid w:val="004C2752"/>
    <w:rsid w:val="004C2889"/>
    <w:rsid w:val="004C3357"/>
    <w:rsid w:val="004C41EF"/>
    <w:rsid w:val="004C48C5"/>
    <w:rsid w:val="004C4C6C"/>
    <w:rsid w:val="004C529E"/>
    <w:rsid w:val="004C7274"/>
    <w:rsid w:val="004D1B46"/>
    <w:rsid w:val="004D28EB"/>
    <w:rsid w:val="004D3420"/>
    <w:rsid w:val="004D4E44"/>
    <w:rsid w:val="004D571D"/>
    <w:rsid w:val="004D5AEF"/>
    <w:rsid w:val="004D6A8E"/>
    <w:rsid w:val="004D7ADC"/>
    <w:rsid w:val="004D7E05"/>
    <w:rsid w:val="004E0101"/>
    <w:rsid w:val="004E068C"/>
    <w:rsid w:val="004E0D81"/>
    <w:rsid w:val="004E1231"/>
    <w:rsid w:val="004E1B92"/>
    <w:rsid w:val="004E27F9"/>
    <w:rsid w:val="004E2B21"/>
    <w:rsid w:val="004E37E8"/>
    <w:rsid w:val="004E3DBC"/>
    <w:rsid w:val="004E4922"/>
    <w:rsid w:val="004E65C6"/>
    <w:rsid w:val="004E6DD8"/>
    <w:rsid w:val="004E6ECF"/>
    <w:rsid w:val="004F0AD6"/>
    <w:rsid w:val="004F1096"/>
    <w:rsid w:val="004F1561"/>
    <w:rsid w:val="004F16DD"/>
    <w:rsid w:val="004F2A6D"/>
    <w:rsid w:val="004F2B76"/>
    <w:rsid w:val="004F2D56"/>
    <w:rsid w:val="004F415B"/>
    <w:rsid w:val="004F4254"/>
    <w:rsid w:val="004F6843"/>
    <w:rsid w:val="004F69A3"/>
    <w:rsid w:val="004F6A36"/>
    <w:rsid w:val="004F793A"/>
    <w:rsid w:val="004F7B41"/>
    <w:rsid w:val="005005E4"/>
    <w:rsid w:val="00500682"/>
    <w:rsid w:val="005020C3"/>
    <w:rsid w:val="00502BFA"/>
    <w:rsid w:val="00502F6C"/>
    <w:rsid w:val="00503635"/>
    <w:rsid w:val="00504F74"/>
    <w:rsid w:val="005055E8"/>
    <w:rsid w:val="005061B7"/>
    <w:rsid w:val="00506869"/>
    <w:rsid w:val="0050715D"/>
    <w:rsid w:val="0050778D"/>
    <w:rsid w:val="005102C9"/>
    <w:rsid w:val="0051036D"/>
    <w:rsid w:val="00510EFE"/>
    <w:rsid w:val="0051222F"/>
    <w:rsid w:val="005129AC"/>
    <w:rsid w:val="00514035"/>
    <w:rsid w:val="0051488D"/>
    <w:rsid w:val="00515B8D"/>
    <w:rsid w:val="00515DF2"/>
    <w:rsid w:val="00516127"/>
    <w:rsid w:val="005167B2"/>
    <w:rsid w:val="00517B95"/>
    <w:rsid w:val="00517D3A"/>
    <w:rsid w:val="00522238"/>
    <w:rsid w:val="00523271"/>
    <w:rsid w:val="005237F7"/>
    <w:rsid w:val="00523C1B"/>
    <w:rsid w:val="0052623F"/>
    <w:rsid w:val="00526DDB"/>
    <w:rsid w:val="00527CFA"/>
    <w:rsid w:val="00530437"/>
    <w:rsid w:val="00532315"/>
    <w:rsid w:val="0053374B"/>
    <w:rsid w:val="005344CA"/>
    <w:rsid w:val="0053459A"/>
    <w:rsid w:val="00534810"/>
    <w:rsid w:val="00534C9A"/>
    <w:rsid w:val="00536FE5"/>
    <w:rsid w:val="0054004B"/>
    <w:rsid w:val="00541421"/>
    <w:rsid w:val="00542B1D"/>
    <w:rsid w:val="00542E9D"/>
    <w:rsid w:val="00542FF7"/>
    <w:rsid w:val="0054316E"/>
    <w:rsid w:val="005434E0"/>
    <w:rsid w:val="0054365F"/>
    <w:rsid w:val="0054514D"/>
    <w:rsid w:val="00545C53"/>
    <w:rsid w:val="00546CE2"/>
    <w:rsid w:val="0054765A"/>
    <w:rsid w:val="00547FF4"/>
    <w:rsid w:val="00551BC0"/>
    <w:rsid w:val="00551D90"/>
    <w:rsid w:val="005524A8"/>
    <w:rsid w:val="00552582"/>
    <w:rsid w:val="005526ED"/>
    <w:rsid w:val="00553EFF"/>
    <w:rsid w:val="00554373"/>
    <w:rsid w:val="005543AF"/>
    <w:rsid w:val="005546B1"/>
    <w:rsid w:val="005547FB"/>
    <w:rsid w:val="00554811"/>
    <w:rsid w:val="00556EC1"/>
    <w:rsid w:val="00556FE9"/>
    <w:rsid w:val="00560043"/>
    <w:rsid w:val="005600E7"/>
    <w:rsid w:val="00562519"/>
    <w:rsid w:val="00564E67"/>
    <w:rsid w:val="005653A0"/>
    <w:rsid w:val="00565571"/>
    <w:rsid w:val="005670CB"/>
    <w:rsid w:val="00567A80"/>
    <w:rsid w:val="00571C6C"/>
    <w:rsid w:val="00573DE9"/>
    <w:rsid w:val="00573E48"/>
    <w:rsid w:val="00574122"/>
    <w:rsid w:val="0057445C"/>
    <w:rsid w:val="00574BD2"/>
    <w:rsid w:val="005764EB"/>
    <w:rsid w:val="005766DA"/>
    <w:rsid w:val="005772A7"/>
    <w:rsid w:val="0058004D"/>
    <w:rsid w:val="0058041E"/>
    <w:rsid w:val="005804A6"/>
    <w:rsid w:val="00580509"/>
    <w:rsid w:val="00582076"/>
    <w:rsid w:val="00583DE7"/>
    <w:rsid w:val="0058407F"/>
    <w:rsid w:val="0058466F"/>
    <w:rsid w:val="00584857"/>
    <w:rsid w:val="00584D1A"/>
    <w:rsid w:val="005858E1"/>
    <w:rsid w:val="005863FB"/>
    <w:rsid w:val="00591846"/>
    <w:rsid w:val="0059238F"/>
    <w:rsid w:val="0059295C"/>
    <w:rsid w:val="00592CE7"/>
    <w:rsid w:val="00593C5F"/>
    <w:rsid w:val="005941CE"/>
    <w:rsid w:val="00594A6E"/>
    <w:rsid w:val="005964A5"/>
    <w:rsid w:val="00597D3E"/>
    <w:rsid w:val="005A17AD"/>
    <w:rsid w:val="005A1BFA"/>
    <w:rsid w:val="005A1E08"/>
    <w:rsid w:val="005A2009"/>
    <w:rsid w:val="005A2417"/>
    <w:rsid w:val="005A3D3C"/>
    <w:rsid w:val="005A3D9D"/>
    <w:rsid w:val="005A604F"/>
    <w:rsid w:val="005A6B36"/>
    <w:rsid w:val="005A7EC9"/>
    <w:rsid w:val="005B0DE9"/>
    <w:rsid w:val="005B0E82"/>
    <w:rsid w:val="005B25E6"/>
    <w:rsid w:val="005B341F"/>
    <w:rsid w:val="005B4198"/>
    <w:rsid w:val="005B423C"/>
    <w:rsid w:val="005B4C55"/>
    <w:rsid w:val="005B59CB"/>
    <w:rsid w:val="005B5BC7"/>
    <w:rsid w:val="005B5C7D"/>
    <w:rsid w:val="005B6B3E"/>
    <w:rsid w:val="005C2E9A"/>
    <w:rsid w:val="005C433A"/>
    <w:rsid w:val="005C4699"/>
    <w:rsid w:val="005C59AF"/>
    <w:rsid w:val="005C5F7B"/>
    <w:rsid w:val="005C6832"/>
    <w:rsid w:val="005C693C"/>
    <w:rsid w:val="005C7061"/>
    <w:rsid w:val="005C7629"/>
    <w:rsid w:val="005D0FC4"/>
    <w:rsid w:val="005D105A"/>
    <w:rsid w:val="005D1C42"/>
    <w:rsid w:val="005D20F7"/>
    <w:rsid w:val="005D25F9"/>
    <w:rsid w:val="005D2A8A"/>
    <w:rsid w:val="005D45E7"/>
    <w:rsid w:val="005D47C0"/>
    <w:rsid w:val="005D5617"/>
    <w:rsid w:val="005D6103"/>
    <w:rsid w:val="005D6EC7"/>
    <w:rsid w:val="005D7783"/>
    <w:rsid w:val="005D78CE"/>
    <w:rsid w:val="005D7E37"/>
    <w:rsid w:val="005E08C5"/>
    <w:rsid w:val="005E2221"/>
    <w:rsid w:val="005E3ADD"/>
    <w:rsid w:val="005E4591"/>
    <w:rsid w:val="005E4A72"/>
    <w:rsid w:val="005E5E5E"/>
    <w:rsid w:val="005E5F56"/>
    <w:rsid w:val="005E6035"/>
    <w:rsid w:val="005E6C22"/>
    <w:rsid w:val="005E6EA0"/>
    <w:rsid w:val="005E75BF"/>
    <w:rsid w:val="005E7810"/>
    <w:rsid w:val="005F0068"/>
    <w:rsid w:val="005F07C5"/>
    <w:rsid w:val="005F2BB7"/>
    <w:rsid w:val="005F3A7C"/>
    <w:rsid w:val="005F3C9E"/>
    <w:rsid w:val="005F4D1F"/>
    <w:rsid w:val="005F7693"/>
    <w:rsid w:val="005F7F2F"/>
    <w:rsid w:val="00600F9F"/>
    <w:rsid w:val="0060177B"/>
    <w:rsid w:val="0060235E"/>
    <w:rsid w:val="00603DCF"/>
    <w:rsid w:val="00604E94"/>
    <w:rsid w:val="00605E9F"/>
    <w:rsid w:val="00606769"/>
    <w:rsid w:val="0060738E"/>
    <w:rsid w:val="006108CD"/>
    <w:rsid w:val="00610C3D"/>
    <w:rsid w:val="006111CE"/>
    <w:rsid w:val="006136CB"/>
    <w:rsid w:val="0061483D"/>
    <w:rsid w:val="006153A9"/>
    <w:rsid w:val="00615BE5"/>
    <w:rsid w:val="006160C6"/>
    <w:rsid w:val="0061622C"/>
    <w:rsid w:val="0061658E"/>
    <w:rsid w:val="00616ADF"/>
    <w:rsid w:val="00617BFF"/>
    <w:rsid w:val="00620414"/>
    <w:rsid w:val="00620C6A"/>
    <w:rsid w:val="00621581"/>
    <w:rsid w:val="00624138"/>
    <w:rsid w:val="00625CB2"/>
    <w:rsid w:val="006263C1"/>
    <w:rsid w:val="00626CDC"/>
    <w:rsid w:val="0062734F"/>
    <w:rsid w:val="00627BB7"/>
    <w:rsid w:val="0063054A"/>
    <w:rsid w:val="006311C6"/>
    <w:rsid w:val="006314AF"/>
    <w:rsid w:val="00631AC1"/>
    <w:rsid w:val="00632806"/>
    <w:rsid w:val="0063365F"/>
    <w:rsid w:val="00633AC1"/>
    <w:rsid w:val="0063546A"/>
    <w:rsid w:val="006355A3"/>
    <w:rsid w:val="00635971"/>
    <w:rsid w:val="006360DB"/>
    <w:rsid w:val="00636ACB"/>
    <w:rsid w:val="006400C8"/>
    <w:rsid w:val="00640395"/>
    <w:rsid w:val="00640976"/>
    <w:rsid w:val="00640E23"/>
    <w:rsid w:val="00642123"/>
    <w:rsid w:val="00643F7C"/>
    <w:rsid w:val="00645AF5"/>
    <w:rsid w:val="00646E4E"/>
    <w:rsid w:val="00647963"/>
    <w:rsid w:val="00650DDD"/>
    <w:rsid w:val="006516B8"/>
    <w:rsid w:val="00652BA6"/>
    <w:rsid w:val="00652D97"/>
    <w:rsid w:val="0065380F"/>
    <w:rsid w:val="00654BFB"/>
    <w:rsid w:val="00654DB9"/>
    <w:rsid w:val="00654E3C"/>
    <w:rsid w:val="00655217"/>
    <w:rsid w:val="006615D0"/>
    <w:rsid w:val="00663164"/>
    <w:rsid w:val="0066520D"/>
    <w:rsid w:val="00666192"/>
    <w:rsid w:val="006663EE"/>
    <w:rsid w:val="0066669A"/>
    <w:rsid w:val="006668C7"/>
    <w:rsid w:val="006670E6"/>
    <w:rsid w:val="00667C88"/>
    <w:rsid w:val="00670B50"/>
    <w:rsid w:val="006712B2"/>
    <w:rsid w:val="00671C35"/>
    <w:rsid w:val="0067214A"/>
    <w:rsid w:val="006736A8"/>
    <w:rsid w:val="00673AD6"/>
    <w:rsid w:val="006747A6"/>
    <w:rsid w:val="00676683"/>
    <w:rsid w:val="00676FFB"/>
    <w:rsid w:val="006773A9"/>
    <w:rsid w:val="00680A36"/>
    <w:rsid w:val="00680D0D"/>
    <w:rsid w:val="00680E68"/>
    <w:rsid w:val="00681557"/>
    <w:rsid w:val="00682402"/>
    <w:rsid w:val="006828F4"/>
    <w:rsid w:val="00683042"/>
    <w:rsid w:val="00683250"/>
    <w:rsid w:val="00683890"/>
    <w:rsid w:val="00683B00"/>
    <w:rsid w:val="00684BBF"/>
    <w:rsid w:val="00685989"/>
    <w:rsid w:val="006859C1"/>
    <w:rsid w:val="006868B9"/>
    <w:rsid w:val="00686D43"/>
    <w:rsid w:val="00686FC8"/>
    <w:rsid w:val="0069084E"/>
    <w:rsid w:val="006929DA"/>
    <w:rsid w:val="00692FBC"/>
    <w:rsid w:val="0069397C"/>
    <w:rsid w:val="00694168"/>
    <w:rsid w:val="006948FF"/>
    <w:rsid w:val="00694BA3"/>
    <w:rsid w:val="00695573"/>
    <w:rsid w:val="00696EC2"/>
    <w:rsid w:val="0069711E"/>
    <w:rsid w:val="006974C5"/>
    <w:rsid w:val="00697577"/>
    <w:rsid w:val="006A0383"/>
    <w:rsid w:val="006A0668"/>
    <w:rsid w:val="006A0729"/>
    <w:rsid w:val="006A0D00"/>
    <w:rsid w:val="006A0D07"/>
    <w:rsid w:val="006A18A5"/>
    <w:rsid w:val="006A5324"/>
    <w:rsid w:val="006A5937"/>
    <w:rsid w:val="006B017F"/>
    <w:rsid w:val="006B1EFB"/>
    <w:rsid w:val="006B3029"/>
    <w:rsid w:val="006B37CB"/>
    <w:rsid w:val="006B49B0"/>
    <w:rsid w:val="006B4F1E"/>
    <w:rsid w:val="006B5C18"/>
    <w:rsid w:val="006B5CFA"/>
    <w:rsid w:val="006B6B49"/>
    <w:rsid w:val="006B7874"/>
    <w:rsid w:val="006C102B"/>
    <w:rsid w:val="006C1229"/>
    <w:rsid w:val="006C1417"/>
    <w:rsid w:val="006C1B24"/>
    <w:rsid w:val="006C2349"/>
    <w:rsid w:val="006C270F"/>
    <w:rsid w:val="006C2973"/>
    <w:rsid w:val="006C3CB1"/>
    <w:rsid w:val="006C5544"/>
    <w:rsid w:val="006C6500"/>
    <w:rsid w:val="006C7DAE"/>
    <w:rsid w:val="006D04D7"/>
    <w:rsid w:val="006D12C3"/>
    <w:rsid w:val="006D14FF"/>
    <w:rsid w:val="006D1724"/>
    <w:rsid w:val="006D2F70"/>
    <w:rsid w:val="006D3AEE"/>
    <w:rsid w:val="006D4576"/>
    <w:rsid w:val="006D5254"/>
    <w:rsid w:val="006D52AD"/>
    <w:rsid w:val="006D5634"/>
    <w:rsid w:val="006D6CBA"/>
    <w:rsid w:val="006D75B0"/>
    <w:rsid w:val="006D7B73"/>
    <w:rsid w:val="006E01B6"/>
    <w:rsid w:val="006E2317"/>
    <w:rsid w:val="006E29C8"/>
    <w:rsid w:val="006E2A66"/>
    <w:rsid w:val="006E2EE3"/>
    <w:rsid w:val="006E3AA1"/>
    <w:rsid w:val="006E3AF0"/>
    <w:rsid w:val="006E3E64"/>
    <w:rsid w:val="006E3F30"/>
    <w:rsid w:val="006E62F5"/>
    <w:rsid w:val="006E64C1"/>
    <w:rsid w:val="006E6F99"/>
    <w:rsid w:val="006F03A3"/>
    <w:rsid w:val="006F040F"/>
    <w:rsid w:val="006F11F9"/>
    <w:rsid w:val="006F3AC9"/>
    <w:rsid w:val="006F436F"/>
    <w:rsid w:val="006F453D"/>
    <w:rsid w:val="006F4FD8"/>
    <w:rsid w:val="006F52DA"/>
    <w:rsid w:val="006F6195"/>
    <w:rsid w:val="006F6719"/>
    <w:rsid w:val="0070050E"/>
    <w:rsid w:val="00700682"/>
    <w:rsid w:val="00700DFC"/>
    <w:rsid w:val="007018AA"/>
    <w:rsid w:val="0070191E"/>
    <w:rsid w:val="00701FE7"/>
    <w:rsid w:val="00702E48"/>
    <w:rsid w:val="0070352D"/>
    <w:rsid w:val="00703C5B"/>
    <w:rsid w:val="00704285"/>
    <w:rsid w:val="007054AD"/>
    <w:rsid w:val="00705845"/>
    <w:rsid w:val="007105F9"/>
    <w:rsid w:val="00710954"/>
    <w:rsid w:val="00710B7B"/>
    <w:rsid w:val="00710FBA"/>
    <w:rsid w:val="00710FF4"/>
    <w:rsid w:val="0071105E"/>
    <w:rsid w:val="0071198C"/>
    <w:rsid w:val="00711EB1"/>
    <w:rsid w:val="00712065"/>
    <w:rsid w:val="00713E84"/>
    <w:rsid w:val="007140CF"/>
    <w:rsid w:val="0071424A"/>
    <w:rsid w:val="007159F5"/>
    <w:rsid w:val="007161DC"/>
    <w:rsid w:val="007163F4"/>
    <w:rsid w:val="00721812"/>
    <w:rsid w:val="0072212F"/>
    <w:rsid w:val="00722ECC"/>
    <w:rsid w:val="0072438F"/>
    <w:rsid w:val="00724489"/>
    <w:rsid w:val="0072450E"/>
    <w:rsid w:val="00724935"/>
    <w:rsid w:val="00724F24"/>
    <w:rsid w:val="00724F47"/>
    <w:rsid w:val="007261E2"/>
    <w:rsid w:val="00726505"/>
    <w:rsid w:val="00731C3B"/>
    <w:rsid w:val="00734814"/>
    <w:rsid w:val="00734E0E"/>
    <w:rsid w:val="007360F2"/>
    <w:rsid w:val="00736A7F"/>
    <w:rsid w:val="00736A9B"/>
    <w:rsid w:val="00736DF0"/>
    <w:rsid w:val="00740557"/>
    <w:rsid w:val="00740D9A"/>
    <w:rsid w:val="00742605"/>
    <w:rsid w:val="00743274"/>
    <w:rsid w:val="00743510"/>
    <w:rsid w:val="007435BB"/>
    <w:rsid w:val="00744710"/>
    <w:rsid w:val="007448EE"/>
    <w:rsid w:val="00745282"/>
    <w:rsid w:val="007453B4"/>
    <w:rsid w:val="00750C1D"/>
    <w:rsid w:val="00750FB6"/>
    <w:rsid w:val="007521E8"/>
    <w:rsid w:val="0075303D"/>
    <w:rsid w:val="007532CD"/>
    <w:rsid w:val="0075416F"/>
    <w:rsid w:val="0075496E"/>
    <w:rsid w:val="007558CC"/>
    <w:rsid w:val="00755DB7"/>
    <w:rsid w:val="00755EA8"/>
    <w:rsid w:val="007561FF"/>
    <w:rsid w:val="00756EC4"/>
    <w:rsid w:val="00760AA6"/>
    <w:rsid w:val="0076140D"/>
    <w:rsid w:val="00763621"/>
    <w:rsid w:val="00764757"/>
    <w:rsid w:val="00764D1A"/>
    <w:rsid w:val="007659FF"/>
    <w:rsid w:val="00765BF9"/>
    <w:rsid w:val="0076615B"/>
    <w:rsid w:val="007664F4"/>
    <w:rsid w:val="007667DD"/>
    <w:rsid w:val="007672EF"/>
    <w:rsid w:val="0076798C"/>
    <w:rsid w:val="00770284"/>
    <w:rsid w:val="007704D5"/>
    <w:rsid w:val="00770D78"/>
    <w:rsid w:val="00771120"/>
    <w:rsid w:val="0077246F"/>
    <w:rsid w:val="00772A0E"/>
    <w:rsid w:val="0077420A"/>
    <w:rsid w:val="00775441"/>
    <w:rsid w:val="00775779"/>
    <w:rsid w:val="00780AC0"/>
    <w:rsid w:val="00782058"/>
    <w:rsid w:val="007829C6"/>
    <w:rsid w:val="00782B1F"/>
    <w:rsid w:val="00782F01"/>
    <w:rsid w:val="00783EA4"/>
    <w:rsid w:val="007843E6"/>
    <w:rsid w:val="0078627D"/>
    <w:rsid w:val="00786288"/>
    <w:rsid w:val="00786580"/>
    <w:rsid w:val="007867F8"/>
    <w:rsid w:val="00786954"/>
    <w:rsid w:val="007876CD"/>
    <w:rsid w:val="00787FF1"/>
    <w:rsid w:val="007905B2"/>
    <w:rsid w:val="007934A3"/>
    <w:rsid w:val="0079581D"/>
    <w:rsid w:val="00796D43"/>
    <w:rsid w:val="007A0436"/>
    <w:rsid w:val="007A190D"/>
    <w:rsid w:val="007A1D76"/>
    <w:rsid w:val="007A277F"/>
    <w:rsid w:val="007A29B7"/>
    <w:rsid w:val="007A309E"/>
    <w:rsid w:val="007A3242"/>
    <w:rsid w:val="007A4017"/>
    <w:rsid w:val="007A443C"/>
    <w:rsid w:val="007A4C0F"/>
    <w:rsid w:val="007A5ADB"/>
    <w:rsid w:val="007A6571"/>
    <w:rsid w:val="007A6587"/>
    <w:rsid w:val="007A7177"/>
    <w:rsid w:val="007A7A32"/>
    <w:rsid w:val="007B014D"/>
    <w:rsid w:val="007B0B0E"/>
    <w:rsid w:val="007B16AF"/>
    <w:rsid w:val="007B2941"/>
    <w:rsid w:val="007B490C"/>
    <w:rsid w:val="007B5870"/>
    <w:rsid w:val="007C06AF"/>
    <w:rsid w:val="007C0AE6"/>
    <w:rsid w:val="007C31DA"/>
    <w:rsid w:val="007C3498"/>
    <w:rsid w:val="007C4349"/>
    <w:rsid w:val="007C4FBD"/>
    <w:rsid w:val="007D0946"/>
    <w:rsid w:val="007D182E"/>
    <w:rsid w:val="007D2B66"/>
    <w:rsid w:val="007D2D51"/>
    <w:rsid w:val="007D33DE"/>
    <w:rsid w:val="007D67D7"/>
    <w:rsid w:val="007D6E55"/>
    <w:rsid w:val="007D7BCD"/>
    <w:rsid w:val="007E22D0"/>
    <w:rsid w:val="007E2E1A"/>
    <w:rsid w:val="007E30FA"/>
    <w:rsid w:val="007E4554"/>
    <w:rsid w:val="007E48F2"/>
    <w:rsid w:val="007E6C43"/>
    <w:rsid w:val="007E7E9D"/>
    <w:rsid w:val="007F0CC8"/>
    <w:rsid w:val="007F0E63"/>
    <w:rsid w:val="007F0FDB"/>
    <w:rsid w:val="007F1F21"/>
    <w:rsid w:val="007F2256"/>
    <w:rsid w:val="007F3357"/>
    <w:rsid w:val="007F3D73"/>
    <w:rsid w:val="007F3E1C"/>
    <w:rsid w:val="007F4526"/>
    <w:rsid w:val="007F5AEB"/>
    <w:rsid w:val="007F6A3A"/>
    <w:rsid w:val="007F6C62"/>
    <w:rsid w:val="007F73DB"/>
    <w:rsid w:val="007F7817"/>
    <w:rsid w:val="007F7BB8"/>
    <w:rsid w:val="008003B1"/>
    <w:rsid w:val="0080074B"/>
    <w:rsid w:val="00800F79"/>
    <w:rsid w:val="00801085"/>
    <w:rsid w:val="008017D2"/>
    <w:rsid w:val="00801C30"/>
    <w:rsid w:val="00801F48"/>
    <w:rsid w:val="00804AB0"/>
    <w:rsid w:val="00805824"/>
    <w:rsid w:val="00806EEC"/>
    <w:rsid w:val="00807E2F"/>
    <w:rsid w:val="00810331"/>
    <w:rsid w:val="00810877"/>
    <w:rsid w:val="00811E5B"/>
    <w:rsid w:val="00813339"/>
    <w:rsid w:val="00814B73"/>
    <w:rsid w:val="00816933"/>
    <w:rsid w:val="0081695E"/>
    <w:rsid w:val="00816D3D"/>
    <w:rsid w:val="00817416"/>
    <w:rsid w:val="00820027"/>
    <w:rsid w:val="00820758"/>
    <w:rsid w:val="00820FDC"/>
    <w:rsid w:val="00821146"/>
    <w:rsid w:val="00822912"/>
    <w:rsid w:val="00822CB7"/>
    <w:rsid w:val="008241F5"/>
    <w:rsid w:val="0082711A"/>
    <w:rsid w:val="008274BF"/>
    <w:rsid w:val="00830114"/>
    <w:rsid w:val="00830637"/>
    <w:rsid w:val="008328B4"/>
    <w:rsid w:val="00832E22"/>
    <w:rsid w:val="008344C2"/>
    <w:rsid w:val="00834855"/>
    <w:rsid w:val="0083680C"/>
    <w:rsid w:val="00837060"/>
    <w:rsid w:val="008371CE"/>
    <w:rsid w:val="0084005D"/>
    <w:rsid w:val="008417BF"/>
    <w:rsid w:val="00843BC6"/>
    <w:rsid w:val="0084526C"/>
    <w:rsid w:val="00846962"/>
    <w:rsid w:val="008473A0"/>
    <w:rsid w:val="00847B47"/>
    <w:rsid w:val="008509EF"/>
    <w:rsid w:val="00850C83"/>
    <w:rsid w:val="0085104F"/>
    <w:rsid w:val="008526FD"/>
    <w:rsid w:val="00852978"/>
    <w:rsid w:val="008532E5"/>
    <w:rsid w:val="00853315"/>
    <w:rsid w:val="008539F6"/>
    <w:rsid w:val="00853B01"/>
    <w:rsid w:val="008549CA"/>
    <w:rsid w:val="00854A2C"/>
    <w:rsid w:val="00855D66"/>
    <w:rsid w:val="00855F26"/>
    <w:rsid w:val="00855F2B"/>
    <w:rsid w:val="00856ACD"/>
    <w:rsid w:val="00856C2D"/>
    <w:rsid w:val="00861859"/>
    <w:rsid w:val="00861DEF"/>
    <w:rsid w:val="00861E82"/>
    <w:rsid w:val="00861ECD"/>
    <w:rsid w:val="008633E3"/>
    <w:rsid w:val="00863F27"/>
    <w:rsid w:val="008641D9"/>
    <w:rsid w:val="00864B30"/>
    <w:rsid w:val="0086632B"/>
    <w:rsid w:val="0086685E"/>
    <w:rsid w:val="00866B3D"/>
    <w:rsid w:val="00866C30"/>
    <w:rsid w:val="00866DF2"/>
    <w:rsid w:val="00867374"/>
    <w:rsid w:val="0086775B"/>
    <w:rsid w:val="00867A94"/>
    <w:rsid w:val="0087036D"/>
    <w:rsid w:val="00870E48"/>
    <w:rsid w:val="00873592"/>
    <w:rsid w:val="008741CE"/>
    <w:rsid w:val="008745C4"/>
    <w:rsid w:val="00875D37"/>
    <w:rsid w:val="0087615F"/>
    <w:rsid w:val="008768C0"/>
    <w:rsid w:val="00876C6F"/>
    <w:rsid w:val="00876F63"/>
    <w:rsid w:val="008770D6"/>
    <w:rsid w:val="00877C66"/>
    <w:rsid w:val="00877D81"/>
    <w:rsid w:val="00881CA7"/>
    <w:rsid w:val="00881DAA"/>
    <w:rsid w:val="008824FC"/>
    <w:rsid w:val="008844BB"/>
    <w:rsid w:val="00887926"/>
    <w:rsid w:val="0089012B"/>
    <w:rsid w:val="0089149C"/>
    <w:rsid w:val="00891AD8"/>
    <w:rsid w:val="00891E23"/>
    <w:rsid w:val="008921BE"/>
    <w:rsid w:val="00892354"/>
    <w:rsid w:val="00892652"/>
    <w:rsid w:val="008928D5"/>
    <w:rsid w:val="00892F54"/>
    <w:rsid w:val="008939E1"/>
    <w:rsid w:val="00894C93"/>
    <w:rsid w:val="00895E7F"/>
    <w:rsid w:val="0089649A"/>
    <w:rsid w:val="00896AC2"/>
    <w:rsid w:val="00896E1B"/>
    <w:rsid w:val="00897480"/>
    <w:rsid w:val="008A042A"/>
    <w:rsid w:val="008A0786"/>
    <w:rsid w:val="008A24AC"/>
    <w:rsid w:val="008A27F3"/>
    <w:rsid w:val="008A2A69"/>
    <w:rsid w:val="008A339C"/>
    <w:rsid w:val="008A3705"/>
    <w:rsid w:val="008A3BF3"/>
    <w:rsid w:val="008A42F4"/>
    <w:rsid w:val="008A55E7"/>
    <w:rsid w:val="008A5D07"/>
    <w:rsid w:val="008A76D4"/>
    <w:rsid w:val="008A7922"/>
    <w:rsid w:val="008B0997"/>
    <w:rsid w:val="008B0A20"/>
    <w:rsid w:val="008B0A5E"/>
    <w:rsid w:val="008B0F6C"/>
    <w:rsid w:val="008B0FD8"/>
    <w:rsid w:val="008B21B7"/>
    <w:rsid w:val="008B2A8F"/>
    <w:rsid w:val="008B34B9"/>
    <w:rsid w:val="008B3955"/>
    <w:rsid w:val="008B3AFE"/>
    <w:rsid w:val="008B3D52"/>
    <w:rsid w:val="008B3DBA"/>
    <w:rsid w:val="008B40D2"/>
    <w:rsid w:val="008B4B51"/>
    <w:rsid w:val="008B4CBF"/>
    <w:rsid w:val="008B5BF9"/>
    <w:rsid w:val="008B6C43"/>
    <w:rsid w:val="008B7F37"/>
    <w:rsid w:val="008C0241"/>
    <w:rsid w:val="008C0D79"/>
    <w:rsid w:val="008C14F1"/>
    <w:rsid w:val="008C1588"/>
    <w:rsid w:val="008C42F5"/>
    <w:rsid w:val="008C6D35"/>
    <w:rsid w:val="008C7D00"/>
    <w:rsid w:val="008D00AB"/>
    <w:rsid w:val="008D0949"/>
    <w:rsid w:val="008D110F"/>
    <w:rsid w:val="008D1133"/>
    <w:rsid w:val="008D1A38"/>
    <w:rsid w:val="008D1D81"/>
    <w:rsid w:val="008D1E23"/>
    <w:rsid w:val="008D1FB1"/>
    <w:rsid w:val="008D3D7D"/>
    <w:rsid w:val="008D6136"/>
    <w:rsid w:val="008D6E19"/>
    <w:rsid w:val="008D6FDC"/>
    <w:rsid w:val="008E0D6A"/>
    <w:rsid w:val="008E2D9A"/>
    <w:rsid w:val="008E2DA6"/>
    <w:rsid w:val="008E4A6A"/>
    <w:rsid w:val="008E4C54"/>
    <w:rsid w:val="008E6F02"/>
    <w:rsid w:val="008E7F95"/>
    <w:rsid w:val="008F0375"/>
    <w:rsid w:val="008F0D53"/>
    <w:rsid w:val="008F1C92"/>
    <w:rsid w:val="008F25EA"/>
    <w:rsid w:val="008F33CE"/>
    <w:rsid w:val="008F47B5"/>
    <w:rsid w:val="008F5DB4"/>
    <w:rsid w:val="008F696B"/>
    <w:rsid w:val="008F6B22"/>
    <w:rsid w:val="008F7944"/>
    <w:rsid w:val="009004B9"/>
    <w:rsid w:val="009007D8"/>
    <w:rsid w:val="00901B9A"/>
    <w:rsid w:val="0090367F"/>
    <w:rsid w:val="009036DC"/>
    <w:rsid w:val="00906128"/>
    <w:rsid w:val="009072ED"/>
    <w:rsid w:val="00907966"/>
    <w:rsid w:val="00911347"/>
    <w:rsid w:val="00912675"/>
    <w:rsid w:val="00913364"/>
    <w:rsid w:val="00914208"/>
    <w:rsid w:val="009142C0"/>
    <w:rsid w:val="00915B58"/>
    <w:rsid w:val="009164EA"/>
    <w:rsid w:val="00916E22"/>
    <w:rsid w:val="009179BF"/>
    <w:rsid w:val="00920326"/>
    <w:rsid w:val="00921B30"/>
    <w:rsid w:val="0092365B"/>
    <w:rsid w:val="009236C3"/>
    <w:rsid w:val="00923765"/>
    <w:rsid w:val="00923D05"/>
    <w:rsid w:val="00925066"/>
    <w:rsid w:val="00925199"/>
    <w:rsid w:val="0092524F"/>
    <w:rsid w:val="00925E3A"/>
    <w:rsid w:val="00926068"/>
    <w:rsid w:val="009263BB"/>
    <w:rsid w:val="00930B5C"/>
    <w:rsid w:val="00931F2B"/>
    <w:rsid w:val="00932DF7"/>
    <w:rsid w:val="00933C1E"/>
    <w:rsid w:val="00933E66"/>
    <w:rsid w:val="00934112"/>
    <w:rsid w:val="00934432"/>
    <w:rsid w:val="009363B6"/>
    <w:rsid w:val="00940C5D"/>
    <w:rsid w:val="00940DBB"/>
    <w:rsid w:val="00941A29"/>
    <w:rsid w:val="009423A7"/>
    <w:rsid w:val="009423A8"/>
    <w:rsid w:val="00943436"/>
    <w:rsid w:val="00943669"/>
    <w:rsid w:val="0094465F"/>
    <w:rsid w:val="00945076"/>
    <w:rsid w:val="0094621D"/>
    <w:rsid w:val="009465FC"/>
    <w:rsid w:val="00946777"/>
    <w:rsid w:val="00947A08"/>
    <w:rsid w:val="00947DEF"/>
    <w:rsid w:val="00950215"/>
    <w:rsid w:val="00951DCE"/>
    <w:rsid w:val="0095464A"/>
    <w:rsid w:val="00954A61"/>
    <w:rsid w:val="00956203"/>
    <w:rsid w:val="00956ECB"/>
    <w:rsid w:val="0095740F"/>
    <w:rsid w:val="00963080"/>
    <w:rsid w:val="00963DB9"/>
    <w:rsid w:val="00964A0B"/>
    <w:rsid w:val="00964F98"/>
    <w:rsid w:val="009658C8"/>
    <w:rsid w:val="009668AD"/>
    <w:rsid w:val="00967638"/>
    <w:rsid w:val="009702E3"/>
    <w:rsid w:val="009746B9"/>
    <w:rsid w:val="009746D8"/>
    <w:rsid w:val="00974981"/>
    <w:rsid w:val="00974DFB"/>
    <w:rsid w:val="00974EF3"/>
    <w:rsid w:val="00976415"/>
    <w:rsid w:val="009764EC"/>
    <w:rsid w:val="009778C8"/>
    <w:rsid w:val="009801C9"/>
    <w:rsid w:val="009807C1"/>
    <w:rsid w:val="00980A6F"/>
    <w:rsid w:val="00981120"/>
    <w:rsid w:val="00981532"/>
    <w:rsid w:val="00981AF6"/>
    <w:rsid w:val="00982AAB"/>
    <w:rsid w:val="00982B1C"/>
    <w:rsid w:val="00982C3C"/>
    <w:rsid w:val="00983557"/>
    <w:rsid w:val="00983A42"/>
    <w:rsid w:val="00983CB2"/>
    <w:rsid w:val="00985554"/>
    <w:rsid w:val="0098574F"/>
    <w:rsid w:val="00985F73"/>
    <w:rsid w:val="009867A8"/>
    <w:rsid w:val="00986AA5"/>
    <w:rsid w:val="00986FC5"/>
    <w:rsid w:val="00991708"/>
    <w:rsid w:val="00994ADA"/>
    <w:rsid w:val="00994D3F"/>
    <w:rsid w:val="0099536B"/>
    <w:rsid w:val="0099654F"/>
    <w:rsid w:val="0099691C"/>
    <w:rsid w:val="009975B3"/>
    <w:rsid w:val="009A06C0"/>
    <w:rsid w:val="009A0D66"/>
    <w:rsid w:val="009A0EDC"/>
    <w:rsid w:val="009A1BEB"/>
    <w:rsid w:val="009A2EE9"/>
    <w:rsid w:val="009A58EE"/>
    <w:rsid w:val="009A597A"/>
    <w:rsid w:val="009A5AE9"/>
    <w:rsid w:val="009A5E90"/>
    <w:rsid w:val="009B14CD"/>
    <w:rsid w:val="009B1615"/>
    <w:rsid w:val="009B1890"/>
    <w:rsid w:val="009B1C44"/>
    <w:rsid w:val="009B1D82"/>
    <w:rsid w:val="009B2EE5"/>
    <w:rsid w:val="009B36AB"/>
    <w:rsid w:val="009B42D6"/>
    <w:rsid w:val="009B513C"/>
    <w:rsid w:val="009B58A2"/>
    <w:rsid w:val="009B5F94"/>
    <w:rsid w:val="009B607C"/>
    <w:rsid w:val="009B7FBA"/>
    <w:rsid w:val="009C1284"/>
    <w:rsid w:val="009C1C4A"/>
    <w:rsid w:val="009C2A3D"/>
    <w:rsid w:val="009C383D"/>
    <w:rsid w:val="009C4B1E"/>
    <w:rsid w:val="009C4E6D"/>
    <w:rsid w:val="009C5EDD"/>
    <w:rsid w:val="009C6429"/>
    <w:rsid w:val="009C6634"/>
    <w:rsid w:val="009C7BDA"/>
    <w:rsid w:val="009D05F4"/>
    <w:rsid w:val="009D06E9"/>
    <w:rsid w:val="009D080D"/>
    <w:rsid w:val="009D0F1E"/>
    <w:rsid w:val="009D24F9"/>
    <w:rsid w:val="009D47BE"/>
    <w:rsid w:val="009D47D2"/>
    <w:rsid w:val="009D4A67"/>
    <w:rsid w:val="009D4D09"/>
    <w:rsid w:val="009D6B6F"/>
    <w:rsid w:val="009D74DC"/>
    <w:rsid w:val="009D78A6"/>
    <w:rsid w:val="009E1EAE"/>
    <w:rsid w:val="009E2A04"/>
    <w:rsid w:val="009E2CF1"/>
    <w:rsid w:val="009E31C8"/>
    <w:rsid w:val="009E4E39"/>
    <w:rsid w:val="009E57F4"/>
    <w:rsid w:val="009E6CD6"/>
    <w:rsid w:val="009E7E1E"/>
    <w:rsid w:val="009F11A3"/>
    <w:rsid w:val="009F15DA"/>
    <w:rsid w:val="009F2E6E"/>
    <w:rsid w:val="009F359D"/>
    <w:rsid w:val="009F654C"/>
    <w:rsid w:val="009F6EF8"/>
    <w:rsid w:val="009F74AE"/>
    <w:rsid w:val="009F760E"/>
    <w:rsid w:val="00A0209B"/>
    <w:rsid w:val="00A02606"/>
    <w:rsid w:val="00A03BD8"/>
    <w:rsid w:val="00A0491D"/>
    <w:rsid w:val="00A06652"/>
    <w:rsid w:val="00A066D8"/>
    <w:rsid w:val="00A06DC9"/>
    <w:rsid w:val="00A07AB7"/>
    <w:rsid w:val="00A07AC3"/>
    <w:rsid w:val="00A103F0"/>
    <w:rsid w:val="00A127DC"/>
    <w:rsid w:val="00A12EA8"/>
    <w:rsid w:val="00A1360D"/>
    <w:rsid w:val="00A13CB8"/>
    <w:rsid w:val="00A17CE5"/>
    <w:rsid w:val="00A207EE"/>
    <w:rsid w:val="00A240D0"/>
    <w:rsid w:val="00A24806"/>
    <w:rsid w:val="00A266A4"/>
    <w:rsid w:val="00A27793"/>
    <w:rsid w:val="00A30C17"/>
    <w:rsid w:val="00A31EB0"/>
    <w:rsid w:val="00A31FED"/>
    <w:rsid w:val="00A32CD6"/>
    <w:rsid w:val="00A32F22"/>
    <w:rsid w:val="00A3365B"/>
    <w:rsid w:val="00A33BBA"/>
    <w:rsid w:val="00A34C1C"/>
    <w:rsid w:val="00A36D74"/>
    <w:rsid w:val="00A376B9"/>
    <w:rsid w:val="00A37A5F"/>
    <w:rsid w:val="00A37AD0"/>
    <w:rsid w:val="00A407DC"/>
    <w:rsid w:val="00A414AF"/>
    <w:rsid w:val="00A414C3"/>
    <w:rsid w:val="00A4244A"/>
    <w:rsid w:val="00A433AD"/>
    <w:rsid w:val="00A43833"/>
    <w:rsid w:val="00A43BDA"/>
    <w:rsid w:val="00A45032"/>
    <w:rsid w:val="00A461F0"/>
    <w:rsid w:val="00A47050"/>
    <w:rsid w:val="00A47FD8"/>
    <w:rsid w:val="00A51322"/>
    <w:rsid w:val="00A534F3"/>
    <w:rsid w:val="00A54AEA"/>
    <w:rsid w:val="00A563B5"/>
    <w:rsid w:val="00A56480"/>
    <w:rsid w:val="00A57219"/>
    <w:rsid w:val="00A57247"/>
    <w:rsid w:val="00A60693"/>
    <w:rsid w:val="00A60988"/>
    <w:rsid w:val="00A63484"/>
    <w:rsid w:val="00A63667"/>
    <w:rsid w:val="00A64F81"/>
    <w:rsid w:val="00A650E5"/>
    <w:rsid w:val="00A652C8"/>
    <w:rsid w:val="00A65394"/>
    <w:rsid w:val="00A658E0"/>
    <w:rsid w:val="00A65D76"/>
    <w:rsid w:val="00A66554"/>
    <w:rsid w:val="00A67668"/>
    <w:rsid w:val="00A70F50"/>
    <w:rsid w:val="00A738C8"/>
    <w:rsid w:val="00A7403D"/>
    <w:rsid w:val="00A7748E"/>
    <w:rsid w:val="00A83714"/>
    <w:rsid w:val="00A83E26"/>
    <w:rsid w:val="00A84141"/>
    <w:rsid w:val="00A8428C"/>
    <w:rsid w:val="00A84520"/>
    <w:rsid w:val="00A84D83"/>
    <w:rsid w:val="00A8733F"/>
    <w:rsid w:val="00A875B9"/>
    <w:rsid w:val="00A90F1A"/>
    <w:rsid w:val="00A916A4"/>
    <w:rsid w:val="00A921CF"/>
    <w:rsid w:val="00A929B6"/>
    <w:rsid w:val="00A92AC9"/>
    <w:rsid w:val="00A92CD4"/>
    <w:rsid w:val="00A93887"/>
    <w:rsid w:val="00A93BF7"/>
    <w:rsid w:val="00A9426C"/>
    <w:rsid w:val="00A94B0F"/>
    <w:rsid w:val="00A95AD8"/>
    <w:rsid w:val="00A95C21"/>
    <w:rsid w:val="00A95FD7"/>
    <w:rsid w:val="00A96966"/>
    <w:rsid w:val="00AA0064"/>
    <w:rsid w:val="00AA04BC"/>
    <w:rsid w:val="00AA0592"/>
    <w:rsid w:val="00AA0ABF"/>
    <w:rsid w:val="00AA0E77"/>
    <w:rsid w:val="00AA0E9C"/>
    <w:rsid w:val="00AA1DB1"/>
    <w:rsid w:val="00AA1EF1"/>
    <w:rsid w:val="00AA2262"/>
    <w:rsid w:val="00AA22E6"/>
    <w:rsid w:val="00AA2577"/>
    <w:rsid w:val="00AA3C10"/>
    <w:rsid w:val="00AA4121"/>
    <w:rsid w:val="00AA4B7C"/>
    <w:rsid w:val="00AA5192"/>
    <w:rsid w:val="00AA5207"/>
    <w:rsid w:val="00AA5FA4"/>
    <w:rsid w:val="00AA6188"/>
    <w:rsid w:val="00AA66C3"/>
    <w:rsid w:val="00AA6A7A"/>
    <w:rsid w:val="00AA6F23"/>
    <w:rsid w:val="00AA70A7"/>
    <w:rsid w:val="00AB0730"/>
    <w:rsid w:val="00AB3397"/>
    <w:rsid w:val="00AB36DC"/>
    <w:rsid w:val="00AB4104"/>
    <w:rsid w:val="00AB411B"/>
    <w:rsid w:val="00AB42DE"/>
    <w:rsid w:val="00AB45FA"/>
    <w:rsid w:val="00AB5460"/>
    <w:rsid w:val="00AB5546"/>
    <w:rsid w:val="00AB5CE4"/>
    <w:rsid w:val="00AB5D09"/>
    <w:rsid w:val="00AB65B9"/>
    <w:rsid w:val="00AB7629"/>
    <w:rsid w:val="00AC02DE"/>
    <w:rsid w:val="00AC0D55"/>
    <w:rsid w:val="00AC0D87"/>
    <w:rsid w:val="00AC2F58"/>
    <w:rsid w:val="00AC3CFF"/>
    <w:rsid w:val="00AC3D12"/>
    <w:rsid w:val="00AC6657"/>
    <w:rsid w:val="00AC77B4"/>
    <w:rsid w:val="00AC7D5B"/>
    <w:rsid w:val="00AD0152"/>
    <w:rsid w:val="00AD1B8D"/>
    <w:rsid w:val="00AD279E"/>
    <w:rsid w:val="00AD57F8"/>
    <w:rsid w:val="00AD59EA"/>
    <w:rsid w:val="00AD6775"/>
    <w:rsid w:val="00AD6E94"/>
    <w:rsid w:val="00AE0043"/>
    <w:rsid w:val="00AE1058"/>
    <w:rsid w:val="00AE17FB"/>
    <w:rsid w:val="00AE4872"/>
    <w:rsid w:val="00AE4943"/>
    <w:rsid w:val="00AE4C47"/>
    <w:rsid w:val="00AE5756"/>
    <w:rsid w:val="00AE599D"/>
    <w:rsid w:val="00AE648F"/>
    <w:rsid w:val="00AE672C"/>
    <w:rsid w:val="00AE6CFD"/>
    <w:rsid w:val="00AE7CAA"/>
    <w:rsid w:val="00AF10D8"/>
    <w:rsid w:val="00AF1738"/>
    <w:rsid w:val="00AF1B98"/>
    <w:rsid w:val="00AF20C7"/>
    <w:rsid w:val="00AF24BB"/>
    <w:rsid w:val="00AF2C5A"/>
    <w:rsid w:val="00AF598D"/>
    <w:rsid w:val="00AF60F1"/>
    <w:rsid w:val="00AF6D4E"/>
    <w:rsid w:val="00B018E9"/>
    <w:rsid w:val="00B04E02"/>
    <w:rsid w:val="00B0533D"/>
    <w:rsid w:val="00B05B78"/>
    <w:rsid w:val="00B0668A"/>
    <w:rsid w:val="00B06731"/>
    <w:rsid w:val="00B079BB"/>
    <w:rsid w:val="00B07ACB"/>
    <w:rsid w:val="00B07D6C"/>
    <w:rsid w:val="00B11456"/>
    <w:rsid w:val="00B116C1"/>
    <w:rsid w:val="00B11EDE"/>
    <w:rsid w:val="00B12988"/>
    <w:rsid w:val="00B132CB"/>
    <w:rsid w:val="00B1678D"/>
    <w:rsid w:val="00B16B1D"/>
    <w:rsid w:val="00B1743B"/>
    <w:rsid w:val="00B1787D"/>
    <w:rsid w:val="00B20A89"/>
    <w:rsid w:val="00B21867"/>
    <w:rsid w:val="00B225C1"/>
    <w:rsid w:val="00B23ACD"/>
    <w:rsid w:val="00B23F97"/>
    <w:rsid w:val="00B240BD"/>
    <w:rsid w:val="00B247EC"/>
    <w:rsid w:val="00B25966"/>
    <w:rsid w:val="00B264FE"/>
    <w:rsid w:val="00B3042B"/>
    <w:rsid w:val="00B3097C"/>
    <w:rsid w:val="00B30DFE"/>
    <w:rsid w:val="00B31CC6"/>
    <w:rsid w:val="00B31D97"/>
    <w:rsid w:val="00B31E5F"/>
    <w:rsid w:val="00B324CB"/>
    <w:rsid w:val="00B32510"/>
    <w:rsid w:val="00B32B57"/>
    <w:rsid w:val="00B32FDD"/>
    <w:rsid w:val="00B33B78"/>
    <w:rsid w:val="00B34239"/>
    <w:rsid w:val="00B34992"/>
    <w:rsid w:val="00B34F5B"/>
    <w:rsid w:val="00B372AA"/>
    <w:rsid w:val="00B37BDC"/>
    <w:rsid w:val="00B40361"/>
    <w:rsid w:val="00B40A78"/>
    <w:rsid w:val="00B4134D"/>
    <w:rsid w:val="00B42D68"/>
    <w:rsid w:val="00B42DD4"/>
    <w:rsid w:val="00B436E8"/>
    <w:rsid w:val="00B43CB6"/>
    <w:rsid w:val="00B44046"/>
    <w:rsid w:val="00B452CF"/>
    <w:rsid w:val="00B478EF"/>
    <w:rsid w:val="00B509C0"/>
    <w:rsid w:val="00B52467"/>
    <w:rsid w:val="00B5265B"/>
    <w:rsid w:val="00B52DE0"/>
    <w:rsid w:val="00B52FDF"/>
    <w:rsid w:val="00B53B9C"/>
    <w:rsid w:val="00B546D7"/>
    <w:rsid w:val="00B55404"/>
    <w:rsid w:val="00B55905"/>
    <w:rsid w:val="00B55D39"/>
    <w:rsid w:val="00B5619D"/>
    <w:rsid w:val="00B56804"/>
    <w:rsid w:val="00B61B63"/>
    <w:rsid w:val="00B63EBA"/>
    <w:rsid w:val="00B6531B"/>
    <w:rsid w:val="00B66043"/>
    <w:rsid w:val="00B66209"/>
    <w:rsid w:val="00B7037E"/>
    <w:rsid w:val="00B70AAC"/>
    <w:rsid w:val="00B71817"/>
    <w:rsid w:val="00B71A37"/>
    <w:rsid w:val="00B722A0"/>
    <w:rsid w:val="00B7333D"/>
    <w:rsid w:val="00B745C2"/>
    <w:rsid w:val="00B74D42"/>
    <w:rsid w:val="00B74F1D"/>
    <w:rsid w:val="00B7627A"/>
    <w:rsid w:val="00B7680D"/>
    <w:rsid w:val="00B76D61"/>
    <w:rsid w:val="00B7703F"/>
    <w:rsid w:val="00B77A68"/>
    <w:rsid w:val="00B77F15"/>
    <w:rsid w:val="00B80220"/>
    <w:rsid w:val="00B81DE8"/>
    <w:rsid w:val="00B839BB"/>
    <w:rsid w:val="00B84D9C"/>
    <w:rsid w:val="00B85056"/>
    <w:rsid w:val="00B854D7"/>
    <w:rsid w:val="00B85911"/>
    <w:rsid w:val="00B87F48"/>
    <w:rsid w:val="00B901AC"/>
    <w:rsid w:val="00B9030F"/>
    <w:rsid w:val="00B9198F"/>
    <w:rsid w:val="00B9207A"/>
    <w:rsid w:val="00B928C4"/>
    <w:rsid w:val="00B93B85"/>
    <w:rsid w:val="00B9423F"/>
    <w:rsid w:val="00B9475B"/>
    <w:rsid w:val="00B94B83"/>
    <w:rsid w:val="00B96988"/>
    <w:rsid w:val="00B96B41"/>
    <w:rsid w:val="00BA33C0"/>
    <w:rsid w:val="00BA36EA"/>
    <w:rsid w:val="00BA4129"/>
    <w:rsid w:val="00BA41C7"/>
    <w:rsid w:val="00BA579F"/>
    <w:rsid w:val="00BA6C42"/>
    <w:rsid w:val="00BA7B71"/>
    <w:rsid w:val="00BB02DE"/>
    <w:rsid w:val="00BB067E"/>
    <w:rsid w:val="00BB08AF"/>
    <w:rsid w:val="00BB0BD6"/>
    <w:rsid w:val="00BB0E3F"/>
    <w:rsid w:val="00BB1D9B"/>
    <w:rsid w:val="00BB3AF6"/>
    <w:rsid w:val="00BB40C9"/>
    <w:rsid w:val="00BB4110"/>
    <w:rsid w:val="00BB41F4"/>
    <w:rsid w:val="00BB4573"/>
    <w:rsid w:val="00BB5747"/>
    <w:rsid w:val="00BB5991"/>
    <w:rsid w:val="00BB5A85"/>
    <w:rsid w:val="00BB7DCC"/>
    <w:rsid w:val="00BC136F"/>
    <w:rsid w:val="00BC18A6"/>
    <w:rsid w:val="00BC1987"/>
    <w:rsid w:val="00BC1F8B"/>
    <w:rsid w:val="00BC29EB"/>
    <w:rsid w:val="00BC3224"/>
    <w:rsid w:val="00BC3430"/>
    <w:rsid w:val="00BC46A7"/>
    <w:rsid w:val="00BC47CC"/>
    <w:rsid w:val="00BC531F"/>
    <w:rsid w:val="00BC5501"/>
    <w:rsid w:val="00BC5988"/>
    <w:rsid w:val="00BC60F9"/>
    <w:rsid w:val="00BC62FA"/>
    <w:rsid w:val="00BC718E"/>
    <w:rsid w:val="00BC7975"/>
    <w:rsid w:val="00BD31C3"/>
    <w:rsid w:val="00BD3A98"/>
    <w:rsid w:val="00BD59F6"/>
    <w:rsid w:val="00BD6604"/>
    <w:rsid w:val="00BD75AA"/>
    <w:rsid w:val="00BD7BA1"/>
    <w:rsid w:val="00BD7D21"/>
    <w:rsid w:val="00BE163A"/>
    <w:rsid w:val="00BE301D"/>
    <w:rsid w:val="00BE3988"/>
    <w:rsid w:val="00BE3FD9"/>
    <w:rsid w:val="00BE4BD1"/>
    <w:rsid w:val="00BE616E"/>
    <w:rsid w:val="00BE675E"/>
    <w:rsid w:val="00BF0147"/>
    <w:rsid w:val="00BF0A35"/>
    <w:rsid w:val="00BF0EB8"/>
    <w:rsid w:val="00BF10A1"/>
    <w:rsid w:val="00BF18A2"/>
    <w:rsid w:val="00BF1AAD"/>
    <w:rsid w:val="00BF21CD"/>
    <w:rsid w:val="00BF3932"/>
    <w:rsid w:val="00BF4218"/>
    <w:rsid w:val="00BF4E57"/>
    <w:rsid w:val="00BF5733"/>
    <w:rsid w:val="00BF64AB"/>
    <w:rsid w:val="00C007EA"/>
    <w:rsid w:val="00C00FBE"/>
    <w:rsid w:val="00C02EF4"/>
    <w:rsid w:val="00C02F27"/>
    <w:rsid w:val="00C0481F"/>
    <w:rsid w:val="00C058AC"/>
    <w:rsid w:val="00C05C21"/>
    <w:rsid w:val="00C05F0D"/>
    <w:rsid w:val="00C0765A"/>
    <w:rsid w:val="00C10100"/>
    <w:rsid w:val="00C10A54"/>
    <w:rsid w:val="00C11459"/>
    <w:rsid w:val="00C1221F"/>
    <w:rsid w:val="00C1229C"/>
    <w:rsid w:val="00C13B7F"/>
    <w:rsid w:val="00C13D6C"/>
    <w:rsid w:val="00C14839"/>
    <w:rsid w:val="00C156B1"/>
    <w:rsid w:val="00C15DE8"/>
    <w:rsid w:val="00C17773"/>
    <w:rsid w:val="00C20F93"/>
    <w:rsid w:val="00C2128E"/>
    <w:rsid w:val="00C220E3"/>
    <w:rsid w:val="00C233BD"/>
    <w:rsid w:val="00C23524"/>
    <w:rsid w:val="00C24AD2"/>
    <w:rsid w:val="00C24B85"/>
    <w:rsid w:val="00C24D85"/>
    <w:rsid w:val="00C2698D"/>
    <w:rsid w:val="00C27E90"/>
    <w:rsid w:val="00C3045A"/>
    <w:rsid w:val="00C30D90"/>
    <w:rsid w:val="00C30FB5"/>
    <w:rsid w:val="00C32CC0"/>
    <w:rsid w:val="00C32DB6"/>
    <w:rsid w:val="00C33394"/>
    <w:rsid w:val="00C339D6"/>
    <w:rsid w:val="00C34443"/>
    <w:rsid w:val="00C34853"/>
    <w:rsid w:val="00C34951"/>
    <w:rsid w:val="00C34EBC"/>
    <w:rsid w:val="00C352F2"/>
    <w:rsid w:val="00C35766"/>
    <w:rsid w:val="00C3597D"/>
    <w:rsid w:val="00C35CFC"/>
    <w:rsid w:val="00C35EED"/>
    <w:rsid w:val="00C3797C"/>
    <w:rsid w:val="00C40448"/>
    <w:rsid w:val="00C40EFE"/>
    <w:rsid w:val="00C41CFA"/>
    <w:rsid w:val="00C421F2"/>
    <w:rsid w:val="00C434DD"/>
    <w:rsid w:val="00C43817"/>
    <w:rsid w:val="00C46574"/>
    <w:rsid w:val="00C479CF"/>
    <w:rsid w:val="00C522AB"/>
    <w:rsid w:val="00C52F70"/>
    <w:rsid w:val="00C531A5"/>
    <w:rsid w:val="00C53C72"/>
    <w:rsid w:val="00C53ED9"/>
    <w:rsid w:val="00C5471E"/>
    <w:rsid w:val="00C5488D"/>
    <w:rsid w:val="00C54B16"/>
    <w:rsid w:val="00C566BD"/>
    <w:rsid w:val="00C56BFF"/>
    <w:rsid w:val="00C576AD"/>
    <w:rsid w:val="00C57F27"/>
    <w:rsid w:val="00C610DB"/>
    <w:rsid w:val="00C6214D"/>
    <w:rsid w:val="00C64ABC"/>
    <w:rsid w:val="00C65C65"/>
    <w:rsid w:val="00C66636"/>
    <w:rsid w:val="00C6746E"/>
    <w:rsid w:val="00C67FA0"/>
    <w:rsid w:val="00C70604"/>
    <w:rsid w:val="00C72597"/>
    <w:rsid w:val="00C73F87"/>
    <w:rsid w:val="00C74035"/>
    <w:rsid w:val="00C7579C"/>
    <w:rsid w:val="00C763AB"/>
    <w:rsid w:val="00C76483"/>
    <w:rsid w:val="00C7657B"/>
    <w:rsid w:val="00C8018D"/>
    <w:rsid w:val="00C80A4A"/>
    <w:rsid w:val="00C814A5"/>
    <w:rsid w:val="00C82B96"/>
    <w:rsid w:val="00C82DC9"/>
    <w:rsid w:val="00C8317D"/>
    <w:rsid w:val="00C834BB"/>
    <w:rsid w:val="00C83756"/>
    <w:rsid w:val="00C84C53"/>
    <w:rsid w:val="00C8507B"/>
    <w:rsid w:val="00C86826"/>
    <w:rsid w:val="00C86E4B"/>
    <w:rsid w:val="00C87362"/>
    <w:rsid w:val="00C874E6"/>
    <w:rsid w:val="00C87798"/>
    <w:rsid w:val="00C87975"/>
    <w:rsid w:val="00C90F05"/>
    <w:rsid w:val="00C911A3"/>
    <w:rsid w:val="00C927C4"/>
    <w:rsid w:val="00C92F93"/>
    <w:rsid w:val="00C93726"/>
    <w:rsid w:val="00C94922"/>
    <w:rsid w:val="00C95717"/>
    <w:rsid w:val="00C96D3D"/>
    <w:rsid w:val="00CA0659"/>
    <w:rsid w:val="00CA09BB"/>
    <w:rsid w:val="00CA1045"/>
    <w:rsid w:val="00CA1D69"/>
    <w:rsid w:val="00CA25C8"/>
    <w:rsid w:val="00CA663B"/>
    <w:rsid w:val="00CA6A10"/>
    <w:rsid w:val="00CA6DCB"/>
    <w:rsid w:val="00CB0995"/>
    <w:rsid w:val="00CB1A8B"/>
    <w:rsid w:val="00CB2DEA"/>
    <w:rsid w:val="00CB3D70"/>
    <w:rsid w:val="00CB4732"/>
    <w:rsid w:val="00CB59CF"/>
    <w:rsid w:val="00CB5D3A"/>
    <w:rsid w:val="00CB684D"/>
    <w:rsid w:val="00CB751F"/>
    <w:rsid w:val="00CB7ACD"/>
    <w:rsid w:val="00CC02B4"/>
    <w:rsid w:val="00CC0D6F"/>
    <w:rsid w:val="00CC1929"/>
    <w:rsid w:val="00CC1F32"/>
    <w:rsid w:val="00CC2095"/>
    <w:rsid w:val="00CC2738"/>
    <w:rsid w:val="00CC45F1"/>
    <w:rsid w:val="00CC4DA6"/>
    <w:rsid w:val="00CC6405"/>
    <w:rsid w:val="00CC64FE"/>
    <w:rsid w:val="00CC731D"/>
    <w:rsid w:val="00CC74FA"/>
    <w:rsid w:val="00CD0D26"/>
    <w:rsid w:val="00CD0E4B"/>
    <w:rsid w:val="00CD0F47"/>
    <w:rsid w:val="00CD2449"/>
    <w:rsid w:val="00CD270E"/>
    <w:rsid w:val="00CD3000"/>
    <w:rsid w:val="00CD3071"/>
    <w:rsid w:val="00CD30BB"/>
    <w:rsid w:val="00CD5358"/>
    <w:rsid w:val="00CD5FCD"/>
    <w:rsid w:val="00CD6706"/>
    <w:rsid w:val="00CD6CD1"/>
    <w:rsid w:val="00CD7117"/>
    <w:rsid w:val="00CD78DE"/>
    <w:rsid w:val="00CE0179"/>
    <w:rsid w:val="00CE0A9F"/>
    <w:rsid w:val="00CE14DF"/>
    <w:rsid w:val="00CE1A83"/>
    <w:rsid w:val="00CE1AC1"/>
    <w:rsid w:val="00CE2D18"/>
    <w:rsid w:val="00CE3B50"/>
    <w:rsid w:val="00CE5407"/>
    <w:rsid w:val="00CE6B6A"/>
    <w:rsid w:val="00CF00E4"/>
    <w:rsid w:val="00CF0803"/>
    <w:rsid w:val="00CF2A9A"/>
    <w:rsid w:val="00CF3028"/>
    <w:rsid w:val="00CF3E70"/>
    <w:rsid w:val="00CF64E1"/>
    <w:rsid w:val="00CF6C9A"/>
    <w:rsid w:val="00CF7ABF"/>
    <w:rsid w:val="00CF7D71"/>
    <w:rsid w:val="00D00541"/>
    <w:rsid w:val="00D00637"/>
    <w:rsid w:val="00D0078C"/>
    <w:rsid w:val="00D00ADA"/>
    <w:rsid w:val="00D0172B"/>
    <w:rsid w:val="00D01D3E"/>
    <w:rsid w:val="00D02D0A"/>
    <w:rsid w:val="00D03A88"/>
    <w:rsid w:val="00D03FA0"/>
    <w:rsid w:val="00D043B2"/>
    <w:rsid w:val="00D07765"/>
    <w:rsid w:val="00D1033B"/>
    <w:rsid w:val="00D1156F"/>
    <w:rsid w:val="00D1327C"/>
    <w:rsid w:val="00D1476A"/>
    <w:rsid w:val="00D14B12"/>
    <w:rsid w:val="00D15D89"/>
    <w:rsid w:val="00D16639"/>
    <w:rsid w:val="00D16851"/>
    <w:rsid w:val="00D1698C"/>
    <w:rsid w:val="00D16C2E"/>
    <w:rsid w:val="00D16CE6"/>
    <w:rsid w:val="00D1753A"/>
    <w:rsid w:val="00D17CC3"/>
    <w:rsid w:val="00D20FFA"/>
    <w:rsid w:val="00D21626"/>
    <w:rsid w:val="00D2300A"/>
    <w:rsid w:val="00D24173"/>
    <w:rsid w:val="00D2464A"/>
    <w:rsid w:val="00D246A4"/>
    <w:rsid w:val="00D2547F"/>
    <w:rsid w:val="00D26619"/>
    <w:rsid w:val="00D26679"/>
    <w:rsid w:val="00D269EA"/>
    <w:rsid w:val="00D27DAE"/>
    <w:rsid w:val="00D27E99"/>
    <w:rsid w:val="00D30F15"/>
    <w:rsid w:val="00D32D7D"/>
    <w:rsid w:val="00D335C6"/>
    <w:rsid w:val="00D33A43"/>
    <w:rsid w:val="00D341EC"/>
    <w:rsid w:val="00D3431C"/>
    <w:rsid w:val="00D348B1"/>
    <w:rsid w:val="00D35F90"/>
    <w:rsid w:val="00D36559"/>
    <w:rsid w:val="00D3796C"/>
    <w:rsid w:val="00D400A3"/>
    <w:rsid w:val="00D405C0"/>
    <w:rsid w:val="00D40D47"/>
    <w:rsid w:val="00D40F67"/>
    <w:rsid w:val="00D41C3B"/>
    <w:rsid w:val="00D43222"/>
    <w:rsid w:val="00D44798"/>
    <w:rsid w:val="00D45CBC"/>
    <w:rsid w:val="00D45F6E"/>
    <w:rsid w:val="00D46A4F"/>
    <w:rsid w:val="00D46DE8"/>
    <w:rsid w:val="00D5226A"/>
    <w:rsid w:val="00D52A50"/>
    <w:rsid w:val="00D52CFE"/>
    <w:rsid w:val="00D52D00"/>
    <w:rsid w:val="00D53C49"/>
    <w:rsid w:val="00D53E58"/>
    <w:rsid w:val="00D542C5"/>
    <w:rsid w:val="00D55D45"/>
    <w:rsid w:val="00D606FE"/>
    <w:rsid w:val="00D60C46"/>
    <w:rsid w:val="00D62123"/>
    <w:rsid w:val="00D63D24"/>
    <w:rsid w:val="00D64985"/>
    <w:rsid w:val="00D66BFE"/>
    <w:rsid w:val="00D713EB"/>
    <w:rsid w:val="00D7242C"/>
    <w:rsid w:val="00D74D1C"/>
    <w:rsid w:val="00D77A9D"/>
    <w:rsid w:val="00D77C03"/>
    <w:rsid w:val="00D8030A"/>
    <w:rsid w:val="00D80910"/>
    <w:rsid w:val="00D80DF3"/>
    <w:rsid w:val="00D81113"/>
    <w:rsid w:val="00D819A6"/>
    <w:rsid w:val="00D823A2"/>
    <w:rsid w:val="00D82B57"/>
    <w:rsid w:val="00D82D31"/>
    <w:rsid w:val="00D83B95"/>
    <w:rsid w:val="00D83CD3"/>
    <w:rsid w:val="00D84B36"/>
    <w:rsid w:val="00D84D86"/>
    <w:rsid w:val="00D8708D"/>
    <w:rsid w:val="00D9084C"/>
    <w:rsid w:val="00D9091D"/>
    <w:rsid w:val="00D90D18"/>
    <w:rsid w:val="00D9160F"/>
    <w:rsid w:val="00D93D4C"/>
    <w:rsid w:val="00D947E3"/>
    <w:rsid w:val="00D959F7"/>
    <w:rsid w:val="00D97660"/>
    <w:rsid w:val="00D97696"/>
    <w:rsid w:val="00DA13BF"/>
    <w:rsid w:val="00DA1644"/>
    <w:rsid w:val="00DA3212"/>
    <w:rsid w:val="00DA3DDA"/>
    <w:rsid w:val="00DA44A7"/>
    <w:rsid w:val="00DA45B7"/>
    <w:rsid w:val="00DA4A43"/>
    <w:rsid w:val="00DA621B"/>
    <w:rsid w:val="00DA7C9A"/>
    <w:rsid w:val="00DB1DF2"/>
    <w:rsid w:val="00DB27D6"/>
    <w:rsid w:val="00DB2E0C"/>
    <w:rsid w:val="00DB527A"/>
    <w:rsid w:val="00DB68D4"/>
    <w:rsid w:val="00DB7FD8"/>
    <w:rsid w:val="00DC02C8"/>
    <w:rsid w:val="00DC0445"/>
    <w:rsid w:val="00DC2DBA"/>
    <w:rsid w:val="00DC333F"/>
    <w:rsid w:val="00DC3A17"/>
    <w:rsid w:val="00DC4552"/>
    <w:rsid w:val="00DC47CF"/>
    <w:rsid w:val="00DC5138"/>
    <w:rsid w:val="00DC6713"/>
    <w:rsid w:val="00DC70E8"/>
    <w:rsid w:val="00DC7580"/>
    <w:rsid w:val="00DD0089"/>
    <w:rsid w:val="00DD1DB3"/>
    <w:rsid w:val="00DD24BA"/>
    <w:rsid w:val="00DD2A39"/>
    <w:rsid w:val="00DD2C15"/>
    <w:rsid w:val="00DD31F6"/>
    <w:rsid w:val="00DD3393"/>
    <w:rsid w:val="00DD3A89"/>
    <w:rsid w:val="00DD3E8A"/>
    <w:rsid w:val="00DD3EF4"/>
    <w:rsid w:val="00DD65C0"/>
    <w:rsid w:val="00DD67F5"/>
    <w:rsid w:val="00DD6F54"/>
    <w:rsid w:val="00DD6F8A"/>
    <w:rsid w:val="00DD79C0"/>
    <w:rsid w:val="00DE1E4D"/>
    <w:rsid w:val="00DE1FFA"/>
    <w:rsid w:val="00DE3551"/>
    <w:rsid w:val="00DE37F4"/>
    <w:rsid w:val="00DE5BEE"/>
    <w:rsid w:val="00DE67A8"/>
    <w:rsid w:val="00DE7DAD"/>
    <w:rsid w:val="00DF065E"/>
    <w:rsid w:val="00DF1959"/>
    <w:rsid w:val="00DF28C7"/>
    <w:rsid w:val="00DF3DB0"/>
    <w:rsid w:val="00DF486D"/>
    <w:rsid w:val="00DF48F7"/>
    <w:rsid w:val="00DF7393"/>
    <w:rsid w:val="00DF7440"/>
    <w:rsid w:val="00DF7511"/>
    <w:rsid w:val="00DF7606"/>
    <w:rsid w:val="00E0087C"/>
    <w:rsid w:val="00E00CC0"/>
    <w:rsid w:val="00E00D31"/>
    <w:rsid w:val="00E01C12"/>
    <w:rsid w:val="00E0234F"/>
    <w:rsid w:val="00E02E14"/>
    <w:rsid w:val="00E0342F"/>
    <w:rsid w:val="00E04726"/>
    <w:rsid w:val="00E0662A"/>
    <w:rsid w:val="00E10749"/>
    <w:rsid w:val="00E10A9F"/>
    <w:rsid w:val="00E11B72"/>
    <w:rsid w:val="00E12A61"/>
    <w:rsid w:val="00E142D6"/>
    <w:rsid w:val="00E1458B"/>
    <w:rsid w:val="00E148C0"/>
    <w:rsid w:val="00E16EBA"/>
    <w:rsid w:val="00E171A2"/>
    <w:rsid w:val="00E17779"/>
    <w:rsid w:val="00E17ACD"/>
    <w:rsid w:val="00E20273"/>
    <w:rsid w:val="00E21F0A"/>
    <w:rsid w:val="00E21F72"/>
    <w:rsid w:val="00E2233A"/>
    <w:rsid w:val="00E23E5E"/>
    <w:rsid w:val="00E24441"/>
    <w:rsid w:val="00E24C71"/>
    <w:rsid w:val="00E260AB"/>
    <w:rsid w:val="00E26A06"/>
    <w:rsid w:val="00E27A50"/>
    <w:rsid w:val="00E304EA"/>
    <w:rsid w:val="00E306C3"/>
    <w:rsid w:val="00E31469"/>
    <w:rsid w:val="00E3473F"/>
    <w:rsid w:val="00E35EAA"/>
    <w:rsid w:val="00E377EE"/>
    <w:rsid w:val="00E378F9"/>
    <w:rsid w:val="00E40294"/>
    <w:rsid w:val="00E409CB"/>
    <w:rsid w:val="00E4159D"/>
    <w:rsid w:val="00E41D90"/>
    <w:rsid w:val="00E4207A"/>
    <w:rsid w:val="00E420DD"/>
    <w:rsid w:val="00E4231C"/>
    <w:rsid w:val="00E427A3"/>
    <w:rsid w:val="00E43660"/>
    <w:rsid w:val="00E43B3B"/>
    <w:rsid w:val="00E44614"/>
    <w:rsid w:val="00E44A29"/>
    <w:rsid w:val="00E46512"/>
    <w:rsid w:val="00E46603"/>
    <w:rsid w:val="00E514DC"/>
    <w:rsid w:val="00E5258E"/>
    <w:rsid w:val="00E52D61"/>
    <w:rsid w:val="00E5472E"/>
    <w:rsid w:val="00E55D6F"/>
    <w:rsid w:val="00E565D5"/>
    <w:rsid w:val="00E6179B"/>
    <w:rsid w:val="00E6181D"/>
    <w:rsid w:val="00E62A4A"/>
    <w:rsid w:val="00E63D85"/>
    <w:rsid w:val="00E64598"/>
    <w:rsid w:val="00E65BE7"/>
    <w:rsid w:val="00E7026F"/>
    <w:rsid w:val="00E715D3"/>
    <w:rsid w:val="00E716FA"/>
    <w:rsid w:val="00E72FAE"/>
    <w:rsid w:val="00E738F6"/>
    <w:rsid w:val="00E73B71"/>
    <w:rsid w:val="00E73D63"/>
    <w:rsid w:val="00E74B06"/>
    <w:rsid w:val="00E74E14"/>
    <w:rsid w:val="00E74E90"/>
    <w:rsid w:val="00E776CB"/>
    <w:rsid w:val="00E80728"/>
    <w:rsid w:val="00E8089B"/>
    <w:rsid w:val="00E8310A"/>
    <w:rsid w:val="00E83314"/>
    <w:rsid w:val="00E83EC6"/>
    <w:rsid w:val="00E8465D"/>
    <w:rsid w:val="00E854D1"/>
    <w:rsid w:val="00E85659"/>
    <w:rsid w:val="00E865EE"/>
    <w:rsid w:val="00E87F2E"/>
    <w:rsid w:val="00E91F25"/>
    <w:rsid w:val="00E928C2"/>
    <w:rsid w:val="00E92EEA"/>
    <w:rsid w:val="00E92F83"/>
    <w:rsid w:val="00E93B70"/>
    <w:rsid w:val="00E93E59"/>
    <w:rsid w:val="00E94491"/>
    <w:rsid w:val="00E944E9"/>
    <w:rsid w:val="00E94B35"/>
    <w:rsid w:val="00E965F0"/>
    <w:rsid w:val="00E97016"/>
    <w:rsid w:val="00E970FB"/>
    <w:rsid w:val="00E972CE"/>
    <w:rsid w:val="00E97854"/>
    <w:rsid w:val="00E97BA5"/>
    <w:rsid w:val="00E97D20"/>
    <w:rsid w:val="00EA01D2"/>
    <w:rsid w:val="00EA026A"/>
    <w:rsid w:val="00EA0BC6"/>
    <w:rsid w:val="00EA0E93"/>
    <w:rsid w:val="00EA1ABB"/>
    <w:rsid w:val="00EA1DE2"/>
    <w:rsid w:val="00EA2314"/>
    <w:rsid w:val="00EA2524"/>
    <w:rsid w:val="00EA25EF"/>
    <w:rsid w:val="00EA2BC7"/>
    <w:rsid w:val="00EA43D9"/>
    <w:rsid w:val="00EA6326"/>
    <w:rsid w:val="00EA6702"/>
    <w:rsid w:val="00EA6790"/>
    <w:rsid w:val="00EA7E32"/>
    <w:rsid w:val="00EB0358"/>
    <w:rsid w:val="00EB0C03"/>
    <w:rsid w:val="00EB0D75"/>
    <w:rsid w:val="00EB1969"/>
    <w:rsid w:val="00EB2DFC"/>
    <w:rsid w:val="00EB4030"/>
    <w:rsid w:val="00EB47C3"/>
    <w:rsid w:val="00EB5FAE"/>
    <w:rsid w:val="00EB67D8"/>
    <w:rsid w:val="00EB6BB4"/>
    <w:rsid w:val="00EB7E1F"/>
    <w:rsid w:val="00EC089D"/>
    <w:rsid w:val="00EC13CB"/>
    <w:rsid w:val="00EC3369"/>
    <w:rsid w:val="00EC3FDF"/>
    <w:rsid w:val="00EC611A"/>
    <w:rsid w:val="00EC67A4"/>
    <w:rsid w:val="00EC7D67"/>
    <w:rsid w:val="00ED0790"/>
    <w:rsid w:val="00ED0906"/>
    <w:rsid w:val="00ED1B76"/>
    <w:rsid w:val="00ED3FE7"/>
    <w:rsid w:val="00ED64C8"/>
    <w:rsid w:val="00ED7143"/>
    <w:rsid w:val="00ED780B"/>
    <w:rsid w:val="00ED786E"/>
    <w:rsid w:val="00EE11D2"/>
    <w:rsid w:val="00EE16E7"/>
    <w:rsid w:val="00EE3817"/>
    <w:rsid w:val="00EE4F1C"/>
    <w:rsid w:val="00EE4FE1"/>
    <w:rsid w:val="00EE649C"/>
    <w:rsid w:val="00EE6B5F"/>
    <w:rsid w:val="00EF02A4"/>
    <w:rsid w:val="00EF0F77"/>
    <w:rsid w:val="00EF1211"/>
    <w:rsid w:val="00EF1CBF"/>
    <w:rsid w:val="00EF2682"/>
    <w:rsid w:val="00EF2892"/>
    <w:rsid w:val="00EF2EB3"/>
    <w:rsid w:val="00EF564D"/>
    <w:rsid w:val="00EF7B1B"/>
    <w:rsid w:val="00F00CC7"/>
    <w:rsid w:val="00F03965"/>
    <w:rsid w:val="00F04091"/>
    <w:rsid w:val="00F04910"/>
    <w:rsid w:val="00F100E5"/>
    <w:rsid w:val="00F10E84"/>
    <w:rsid w:val="00F11F7F"/>
    <w:rsid w:val="00F12A4C"/>
    <w:rsid w:val="00F142EC"/>
    <w:rsid w:val="00F15C01"/>
    <w:rsid w:val="00F1664D"/>
    <w:rsid w:val="00F169C3"/>
    <w:rsid w:val="00F17079"/>
    <w:rsid w:val="00F2045F"/>
    <w:rsid w:val="00F20F35"/>
    <w:rsid w:val="00F2120B"/>
    <w:rsid w:val="00F215B1"/>
    <w:rsid w:val="00F22712"/>
    <w:rsid w:val="00F22A4C"/>
    <w:rsid w:val="00F240E5"/>
    <w:rsid w:val="00F244C2"/>
    <w:rsid w:val="00F2495A"/>
    <w:rsid w:val="00F24F7C"/>
    <w:rsid w:val="00F26BB7"/>
    <w:rsid w:val="00F30E87"/>
    <w:rsid w:val="00F32835"/>
    <w:rsid w:val="00F32B11"/>
    <w:rsid w:val="00F32E4B"/>
    <w:rsid w:val="00F33357"/>
    <w:rsid w:val="00F337BE"/>
    <w:rsid w:val="00F3426E"/>
    <w:rsid w:val="00F342AF"/>
    <w:rsid w:val="00F344BA"/>
    <w:rsid w:val="00F34E39"/>
    <w:rsid w:val="00F35823"/>
    <w:rsid w:val="00F368D3"/>
    <w:rsid w:val="00F36BEC"/>
    <w:rsid w:val="00F37572"/>
    <w:rsid w:val="00F37CF4"/>
    <w:rsid w:val="00F40264"/>
    <w:rsid w:val="00F40C18"/>
    <w:rsid w:val="00F4172B"/>
    <w:rsid w:val="00F41CDF"/>
    <w:rsid w:val="00F41E0C"/>
    <w:rsid w:val="00F430E7"/>
    <w:rsid w:val="00F436EE"/>
    <w:rsid w:val="00F437F2"/>
    <w:rsid w:val="00F44120"/>
    <w:rsid w:val="00F44BE9"/>
    <w:rsid w:val="00F451FE"/>
    <w:rsid w:val="00F47635"/>
    <w:rsid w:val="00F5051D"/>
    <w:rsid w:val="00F50582"/>
    <w:rsid w:val="00F52352"/>
    <w:rsid w:val="00F5376A"/>
    <w:rsid w:val="00F53BAA"/>
    <w:rsid w:val="00F57180"/>
    <w:rsid w:val="00F57340"/>
    <w:rsid w:val="00F5785A"/>
    <w:rsid w:val="00F606BF"/>
    <w:rsid w:val="00F60F07"/>
    <w:rsid w:val="00F61ADA"/>
    <w:rsid w:val="00F61D22"/>
    <w:rsid w:val="00F61DC7"/>
    <w:rsid w:val="00F6421C"/>
    <w:rsid w:val="00F6463E"/>
    <w:rsid w:val="00F64704"/>
    <w:rsid w:val="00F661E7"/>
    <w:rsid w:val="00F66CFD"/>
    <w:rsid w:val="00F66DA2"/>
    <w:rsid w:val="00F6725B"/>
    <w:rsid w:val="00F6782E"/>
    <w:rsid w:val="00F67F74"/>
    <w:rsid w:val="00F72BB5"/>
    <w:rsid w:val="00F72CB5"/>
    <w:rsid w:val="00F7474C"/>
    <w:rsid w:val="00F74DE0"/>
    <w:rsid w:val="00F74FDE"/>
    <w:rsid w:val="00F75A78"/>
    <w:rsid w:val="00F75AF8"/>
    <w:rsid w:val="00F75C83"/>
    <w:rsid w:val="00F76148"/>
    <w:rsid w:val="00F767C8"/>
    <w:rsid w:val="00F76C42"/>
    <w:rsid w:val="00F80D1B"/>
    <w:rsid w:val="00F8129A"/>
    <w:rsid w:val="00F84059"/>
    <w:rsid w:val="00F84791"/>
    <w:rsid w:val="00F8517F"/>
    <w:rsid w:val="00F858E0"/>
    <w:rsid w:val="00F85A67"/>
    <w:rsid w:val="00F85D4F"/>
    <w:rsid w:val="00F86463"/>
    <w:rsid w:val="00F87C44"/>
    <w:rsid w:val="00F90F24"/>
    <w:rsid w:val="00F9106D"/>
    <w:rsid w:val="00F92045"/>
    <w:rsid w:val="00F922B7"/>
    <w:rsid w:val="00F940FB"/>
    <w:rsid w:val="00F944F6"/>
    <w:rsid w:val="00F950B3"/>
    <w:rsid w:val="00F95886"/>
    <w:rsid w:val="00F974D9"/>
    <w:rsid w:val="00FA0060"/>
    <w:rsid w:val="00FA10F6"/>
    <w:rsid w:val="00FA2795"/>
    <w:rsid w:val="00FA38D0"/>
    <w:rsid w:val="00FA3D77"/>
    <w:rsid w:val="00FA3DC8"/>
    <w:rsid w:val="00FA5A34"/>
    <w:rsid w:val="00FA6842"/>
    <w:rsid w:val="00FA68C9"/>
    <w:rsid w:val="00FA6CF5"/>
    <w:rsid w:val="00FB05E2"/>
    <w:rsid w:val="00FB0BC8"/>
    <w:rsid w:val="00FB215C"/>
    <w:rsid w:val="00FB3A50"/>
    <w:rsid w:val="00FB448B"/>
    <w:rsid w:val="00FC226F"/>
    <w:rsid w:val="00FC29C9"/>
    <w:rsid w:val="00FC2BDF"/>
    <w:rsid w:val="00FC4F59"/>
    <w:rsid w:val="00FC57A3"/>
    <w:rsid w:val="00FC678E"/>
    <w:rsid w:val="00FC6DEF"/>
    <w:rsid w:val="00FC7DFA"/>
    <w:rsid w:val="00FD0E4B"/>
    <w:rsid w:val="00FD2199"/>
    <w:rsid w:val="00FD2898"/>
    <w:rsid w:val="00FD4156"/>
    <w:rsid w:val="00FD441E"/>
    <w:rsid w:val="00FD5CF5"/>
    <w:rsid w:val="00FD62EB"/>
    <w:rsid w:val="00FD635A"/>
    <w:rsid w:val="00FD6E42"/>
    <w:rsid w:val="00FD738B"/>
    <w:rsid w:val="00FD7C32"/>
    <w:rsid w:val="00FE0BB6"/>
    <w:rsid w:val="00FE2C7E"/>
    <w:rsid w:val="00FE4C62"/>
    <w:rsid w:val="00FE6081"/>
    <w:rsid w:val="00FE67FF"/>
    <w:rsid w:val="00FE693B"/>
    <w:rsid w:val="00FE75D8"/>
    <w:rsid w:val="00FF0847"/>
    <w:rsid w:val="00FF1D00"/>
    <w:rsid w:val="00FF1E48"/>
    <w:rsid w:val="00FF22A0"/>
    <w:rsid w:val="00FF259B"/>
    <w:rsid w:val="00FF30B9"/>
    <w:rsid w:val="00FF5B89"/>
    <w:rsid w:val="00FF5C2F"/>
    <w:rsid w:val="00FF6AEC"/>
    <w:rsid w:val="00FF6E6B"/>
    <w:rsid w:val="00FF6F7E"/>
    <w:rsid w:val="00FF76CE"/>
    <w:rsid w:val="00FF78E4"/>
    <w:rsid w:val="0951E0B3"/>
    <w:rsid w:val="3F0C3883"/>
    <w:rsid w:val="7FFEB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91DF"/>
  <w15:docId w15:val="{41B80C42-4539-6A4F-A770-E520FDF6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unhideWhenUsed="1" w:qFormat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LineNumber">
    <w:name w:val="line number"/>
    <w:basedOn w:val="DefaultParagraphFont"/>
    <w:uiPriority w:val="99"/>
    <w:unhideWhenUsed/>
    <w:qFormat/>
  </w:style>
  <w:style w:type="character" w:styleId="PageNumber">
    <w:name w:val="page number"/>
    <w:basedOn w:val="DefaultParagraphFont"/>
    <w:uiPriority w:val="99"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 w:cs="Times New Roman"/>
      <w:kern w:val="0"/>
      <w:sz w:val="24"/>
      <w:szCs w:val="24"/>
    </w:rPr>
  </w:style>
  <w:style w:type="character" w:customStyle="1" w:styleId="doi">
    <w:name w:val="doi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 w:cs="Times New Roman"/>
      <w:kern w:val="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Revision1">
    <w:name w:val="Revision1"/>
    <w:hidden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ListTable6Colorful1">
    <w:name w:val="List Table 6 Colorful1"/>
    <w:basedOn w:val="TableNormal"/>
    <w:uiPriority w:val="51"/>
    <w:qFormat/>
    <w:rPr>
      <w:rFonts w:eastAsia="SimSun" w:cs="Times New Roman"/>
      <w:color w:val="000000" w:themeColor="text1"/>
      <w:lang w:val="en-US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stParagraph2">
    <w:name w:val="List Paragraph2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0022-3514.63.4.596" TargetMode="External"/><Relationship Id="rId13" Type="http://schemas.openxmlformats.org/officeDocument/2006/relationships/hyperlink" Target="https://doi.org/10.1093/scan/nsaa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" TargetMode="External"/><Relationship Id="rId12" Type="http://schemas.openxmlformats.org/officeDocument/2006/relationships/hyperlink" Target="https://doi.org/10.1007/s11031-018-9671-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ecresq.2019.01.00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93/scan/nsw1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21/soco.1999.17.2.140" TargetMode="External"/><Relationship Id="rId14" Type="http://schemas.openxmlformats.org/officeDocument/2006/relationships/hyperlink" Target="https://doi.org/10.1146/annurev.psych.57.102904.19012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Meng, Xiangran</dc:creator>
  <cp:lastModifiedBy>Constantine Sedikides</cp:lastModifiedBy>
  <cp:revision>117</cp:revision>
  <cp:lastPrinted>2021-02-22T21:39:00Z</cp:lastPrinted>
  <dcterms:created xsi:type="dcterms:W3CDTF">2022-07-28T18:08:00Z</dcterms:created>
  <dcterms:modified xsi:type="dcterms:W3CDTF">2022-08-25T11:48:00Z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id="rNRIoTa1"/&gt;&lt;style id="http://www.zotero.org/styles/apa-6th-edition" locale="en-US" hasBibliography="1" bibliographyStyleHasBeenSet="0"/&gt;&lt;prefs&gt;&lt;pref name="fieldType" value="Field"/&gt;&lt;pref name="</vt:lpwstr>
  </property>
  <property fmtid="{D5CDD505-2E9C-101B-9397-08002B2CF9AE}" pid="3" name="ZOTERO_PREF_2">
    <vt:lpwstr>automaticJournalAbbreviations" value="true"/&gt;&lt;/prefs&gt;&lt;/data&gt;</vt:lpwstr>
  </property>
  <property fmtid="{D5CDD505-2E9C-101B-9397-08002B2CF9AE}" pid="4" name="KSOProductBuildVer">
    <vt:lpwstr>1033-3.4.1.5291</vt:lpwstr>
  </property>
</Properties>
</file>