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9EBE" w14:textId="77777777" w:rsidR="00DA033D" w:rsidRPr="00CA1C22" w:rsidRDefault="00DA033D" w:rsidP="00DA033D">
      <w:pPr>
        <w:spacing w:line="360" w:lineRule="auto"/>
        <w:rPr>
          <w:b/>
          <w:bCs/>
        </w:rPr>
      </w:pPr>
      <w:r w:rsidRPr="00CA1C22">
        <w:rPr>
          <w:b/>
          <w:bCs/>
        </w:rPr>
        <w:t>Table 1: Study characteristics</w:t>
      </w:r>
    </w:p>
    <w:p w14:paraId="2BBB0C4C" w14:textId="77777777" w:rsidR="005C7E32" w:rsidRPr="00CA1C22" w:rsidRDefault="005C7E32" w:rsidP="00DA033D">
      <w:pPr>
        <w:spacing w:line="240" w:lineRule="auto"/>
      </w:pPr>
    </w:p>
    <w:tbl>
      <w:tblPr>
        <w:tblW w:w="14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515"/>
        <w:gridCol w:w="1113"/>
        <w:gridCol w:w="1896"/>
        <w:gridCol w:w="2976"/>
        <w:gridCol w:w="4678"/>
      </w:tblGrid>
      <w:tr w:rsidR="00DA033D" w:rsidRPr="00CA1C22" w14:paraId="03552BCC" w14:textId="77777777" w:rsidTr="00893227">
        <w:trPr>
          <w:cantSplit/>
          <w:trHeight w:val="799"/>
        </w:trPr>
        <w:tc>
          <w:tcPr>
            <w:tcW w:w="1129" w:type="dxa"/>
            <w:shd w:val="clear" w:color="000000" w:fill="5B9BD5"/>
            <w:vAlign w:val="center"/>
            <w:hideMark/>
          </w:tcPr>
          <w:p w14:paraId="3D57794A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Author and publication year</w:t>
            </w:r>
          </w:p>
        </w:tc>
        <w:tc>
          <w:tcPr>
            <w:tcW w:w="2515" w:type="dxa"/>
            <w:shd w:val="clear" w:color="000000" w:fill="5B9BD5"/>
            <w:vAlign w:val="center"/>
            <w:hideMark/>
          </w:tcPr>
          <w:p w14:paraId="5FD4E2CC" w14:textId="01041970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Period of first BC</w:t>
            </w:r>
            <w:r w:rsidR="00F41F6B" w:rsidRPr="00CA1C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[1]</w:t>
            </w:r>
            <w:r w:rsidRPr="00CA1C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dx</w:t>
            </w:r>
            <w:r w:rsidR="00F41F6B" w:rsidRPr="00CA1C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[2]</w:t>
            </w:r>
            <w:r w:rsidRPr="00CA1C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for cohort/end of </w:t>
            </w:r>
            <w:r w:rsidR="00F41F6B" w:rsidRPr="00CA1C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follow-up</w:t>
            </w:r>
            <w:r w:rsidRPr="00CA1C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(if different)</w:t>
            </w:r>
          </w:p>
        </w:tc>
        <w:tc>
          <w:tcPr>
            <w:tcW w:w="1113" w:type="dxa"/>
            <w:shd w:val="clear" w:color="000000" w:fill="5B9BD5"/>
            <w:vAlign w:val="center"/>
            <w:hideMark/>
          </w:tcPr>
          <w:p w14:paraId="050DA0ED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Study design</w:t>
            </w:r>
          </w:p>
        </w:tc>
        <w:tc>
          <w:tcPr>
            <w:tcW w:w="1896" w:type="dxa"/>
            <w:shd w:val="clear" w:color="000000" w:fill="5B9BD5"/>
            <w:vAlign w:val="center"/>
            <w:hideMark/>
          </w:tcPr>
          <w:p w14:paraId="76E35E64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Country and centre of data derivation</w:t>
            </w:r>
          </w:p>
        </w:tc>
        <w:tc>
          <w:tcPr>
            <w:tcW w:w="2976" w:type="dxa"/>
            <w:shd w:val="clear" w:color="000000" w:fill="5B9BD5"/>
            <w:vAlign w:val="center"/>
            <w:hideMark/>
          </w:tcPr>
          <w:p w14:paraId="0BA9084F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Definition of cohort</w:t>
            </w:r>
          </w:p>
        </w:tc>
        <w:tc>
          <w:tcPr>
            <w:tcW w:w="4678" w:type="dxa"/>
            <w:shd w:val="clear" w:color="000000" w:fill="5B9BD5"/>
            <w:vAlign w:val="center"/>
            <w:hideMark/>
          </w:tcPr>
          <w:p w14:paraId="6EB07A6A" w14:textId="4F004861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Definition of SPCs</w:t>
            </w:r>
            <w:r w:rsidR="00F41F6B" w:rsidRPr="00CA1C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[3]</w:t>
            </w:r>
          </w:p>
        </w:tc>
      </w:tr>
      <w:tr w:rsidR="00DA033D" w:rsidRPr="00CA1C22" w14:paraId="04B7B658" w14:textId="77777777" w:rsidTr="00893227">
        <w:trPr>
          <w:cantSplit/>
          <w:trHeight w:val="64"/>
        </w:trPr>
        <w:tc>
          <w:tcPr>
            <w:tcW w:w="1129" w:type="dxa"/>
            <w:shd w:val="clear" w:color="000000" w:fill="BDD6EE"/>
            <w:vAlign w:val="center"/>
            <w:hideMark/>
          </w:tcPr>
          <w:p w14:paraId="757DEB2D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AIRTUM Working Group 2013</w:t>
            </w: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vertAlign w:val="superscript"/>
                  <w:lang w:eastAsia="en-GB"/>
                </w:rPr>
                <w:tag w:val="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"/>
                <w:id w:val="402729305"/>
                <w:placeholder>
                  <w:docPart w:val="3DB599837CCA469CA1BF0156F9EE4228"/>
                </w:placeholder>
              </w:sdtPr>
              <w:sdtEndPr/>
              <w:sdtContent>
                <w:r w:rsidRPr="00CA1C22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  <w:vertAlign w:val="superscript"/>
                    <w:lang w:eastAsia="en-GB"/>
                  </w:rPr>
                  <w:t>6</w:t>
                </w:r>
              </w:sdtContent>
            </w:sdt>
          </w:p>
        </w:tc>
        <w:tc>
          <w:tcPr>
            <w:tcW w:w="2515" w:type="dxa"/>
            <w:shd w:val="clear" w:color="000000" w:fill="BDD6EE"/>
            <w:vAlign w:val="center"/>
            <w:hideMark/>
          </w:tcPr>
          <w:p w14:paraId="7AB414C8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Dx 1976-2010</w:t>
            </w:r>
          </w:p>
        </w:tc>
        <w:tc>
          <w:tcPr>
            <w:tcW w:w="1113" w:type="dxa"/>
            <w:shd w:val="clear" w:color="000000" w:fill="BDD6EE"/>
            <w:vAlign w:val="center"/>
            <w:hideMark/>
          </w:tcPr>
          <w:p w14:paraId="698E421A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Retrospective cohort</w:t>
            </w:r>
          </w:p>
        </w:tc>
        <w:tc>
          <w:tcPr>
            <w:tcW w:w="1896" w:type="dxa"/>
            <w:shd w:val="clear" w:color="000000" w:fill="BDD6EE"/>
            <w:vAlign w:val="center"/>
            <w:hideMark/>
          </w:tcPr>
          <w:p w14:paraId="118ACC9E" w14:textId="591B1D08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Italy (Multiple cancer registries covering </w:t>
            </w:r>
            <w:r w:rsidR="00F452C1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up to </w:t>
            </w: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48% of population)</w:t>
            </w:r>
          </w:p>
        </w:tc>
        <w:tc>
          <w:tcPr>
            <w:tcW w:w="2976" w:type="dxa"/>
            <w:shd w:val="clear" w:color="000000" w:fill="BDD6EE"/>
            <w:vAlign w:val="center"/>
            <w:hideMark/>
          </w:tcPr>
          <w:p w14:paraId="14D895D4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All patients dx with a first cancer, although melanoma skin cancer cases, cases based on death certificate only, cases based on autopsy only, and cases with follow-up time equal to zero were excluded. Cohort was stratified by first cancer site, allowing analysis for first BC.</w:t>
            </w:r>
          </w:p>
        </w:tc>
        <w:tc>
          <w:tcPr>
            <w:tcW w:w="4678" w:type="dxa"/>
            <w:shd w:val="clear" w:color="000000" w:fill="BDD6EE"/>
            <w:vAlign w:val="center"/>
            <w:hideMark/>
          </w:tcPr>
          <w:p w14:paraId="53F8A3FB" w14:textId="7913E009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According to IARC/IACR</w:t>
            </w:r>
            <w:r w:rsidR="00F41F6B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[4]</w:t>
            </w: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rules</w:t>
            </w:r>
          </w:p>
        </w:tc>
      </w:tr>
      <w:tr w:rsidR="00DA033D" w:rsidRPr="00CA1C22" w14:paraId="7081485C" w14:textId="77777777" w:rsidTr="00893227">
        <w:trPr>
          <w:trHeight w:val="74"/>
        </w:trPr>
        <w:tc>
          <w:tcPr>
            <w:tcW w:w="1129" w:type="dxa"/>
            <w:shd w:val="clear" w:color="000000" w:fill="BDD6EE"/>
            <w:vAlign w:val="center"/>
            <w:hideMark/>
          </w:tcPr>
          <w:p w14:paraId="16DAFF80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Chen 2015</w:t>
            </w: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vertAlign w:val="superscript"/>
                  <w:lang w:eastAsia="en-GB"/>
                </w:rPr>
                <w:tag w:val="MENDELEY_CITATION_v3_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"/>
                <w:id w:val="47659463"/>
                <w:placeholder>
                  <w:docPart w:val="3DB599837CCA469CA1BF0156F9EE4228"/>
                </w:placeholder>
              </w:sdtPr>
              <w:sdtEndPr/>
              <w:sdtContent>
                <w:r w:rsidRPr="00CA1C22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  <w:vertAlign w:val="superscript"/>
                    <w:lang w:eastAsia="en-GB"/>
                  </w:rPr>
                  <w:t>3</w:t>
                </w:r>
              </w:sdtContent>
            </w:sdt>
          </w:p>
        </w:tc>
        <w:tc>
          <w:tcPr>
            <w:tcW w:w="2515" w:type="dxa"/>
            <w:shd w:val="clear" w:color="000000" w:fill="BDD6EE"/>
            <w:vAlign w:val="center"/>
            <w:hideMark/>
          </w:tcPr>
          <w:p w14:paraId="6A888772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Dx 1997-2010</w:t>
            </w:r>
          </w:p>
        </w:tc>
        <w:tc>
          <w:tcPr>
            <w:tcW w:w="1113" w:type="dxa"/>
            <w:shd w:val="clear" w:color="000000" w:fill="BDD6EE"/>
            <w:vAlign w:val="center"/>
            <w:hideMark/>
          </w:tcPr>
          <w:p w14:paraId="12C1183A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Retrospective cohort</w:t>
            </w:r>
          </w:p>
        </w:tc>
        <w:tc>
          <w:tcPr>
            <w:tcW w:w="1896" w:type="dxa"/>
            <w:shd w:val="clear" w:color="000000" w:fill="BDD6EE"/>
            <w:vAlign w:val="center"/>
            <w:hideMark/>
          </w:tcPr>
          <w:p w14:paraId="14CB2D8F" w14:textId="6E499FE8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Sweden (FCD</w:t>
            </w:r>
            <w:r w:rsidR="00F41F6B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[5]</w:t>
            </w: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) and Germany (12 German cancer registries covering 33% of population)</w:t>
            </w:r>
          </w:p>
        </w:tc>
        <w:tc>
          <w:tcPr>
            <w:tcW w:w="2976" w:type="dxa"/>
            <w:shd w:val="clear" w:color="000000" w:fill="BDD6EE"/>
            <w:vAlign w:val="center"/>
            <w:hideMark/>
          </w:tcPr>
          <w:p w14:paraId="519F7B2C" w14:textId="24FC1ACB" w:rsidR="00DA033D" w:rsidRPr="00CA1C22" w:rsidRDefault="00DA033D" w:rsidP="00F41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Patients aged 15y</w:t>
            </w:r>
            <w:r w:rsidR="00F41F6B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[6]</w:t>
            </w: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or over at dx of a first primary malignant tumour. Patients with only death certificate/autopsy information were excluded. Cohort was stratified by first cancer site, allowing analysis for first BC.</w:t>
            </w:r>
          </w:p>
        </w:tc>
        <w:tc>
          <w:tcPr>
            <w:tcW w:w="4678" w:type="dxa"/>
            <w:shd w:val="clear" w:color="000000" w:fill="BDD6EE"/>
            <w:vAlign w:val="center"/>
            <w:hideMark/>
          </w:tcPr>
          <w:p w14:paraId="6E4537F9" w14:textId="32D928CF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Germany: According to IARC/IACR rules, not including non-melanoma skin cancer</w:t>
            </w:r>
            <w:r w:rsidR="00FE77C7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</w:t>
            </w: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Sweden: SPC coding rules unstated, but Swedish FCD is linked to the national registry, which uses IARC/IACR rules. </w:t>
            </w:r>
            <w:r w:rsidR="00F452C1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Malignancies had to be “clearly separated” to be registered as </w:t>
            </w: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multiple primaries</w:t>
            </w:r>
            <w:r w:rsidR="00F452C1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</w:t>
            </w:r>
          </w:p>
        </w:tc>
      </w:tr>
      <w:tr w:rsidR="00DA033D" w:rsidRPr="00CA1C22" w14:paraId="704A8A87" w14:textId="77777777" w:rsidTr="00893227">
        <w:trPr>
          <w:trHeight w:val="1271"/>
        </w:trPr>
        <w:tc>
          <w:tcPr>
            <w:tcW w:w="1129" w:type="dxa"/>
            <w:shd w:val="clear" w:color="000000" w:fill="BDD6EE"/>
            <w:vAlign w:val="center"/>
          </w:tcPr>
          <w:p w14:paraId="0BEE6235" w14:textId="3EAC72C1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Dong 2001</w:t>
            </w: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vertAlign w:val="superscript"/>
                  <w:lang w:eastAsia="en-GB"/>
                </w:rPr>
                <w:tag w:val="MENDELEY_CITATION_v3_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"/>
                <w:id w:val="-844469181"/>
                <w:placeholder>
                  <w:docPart w:val="3DB599837CCA469CA1BF0156F9EE4228"/>
                </w:placeholder>
              </w:sdtPr>
              <w:sdtEndPr/>
              <w:sdtContent>
                <w:r w:rsidR="00B15D60" w:rsidRPr="00CA1C22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  <w:vertAlign w:val="superscript"/>
                    <w:lang w:eastAsia="en-GB"/>
                  </w:rPr>
                  <w:t>9</w:t>
                </w:r>
              </w:sdtContent>
            </w:sdt>
          </w:p>
        </w:tc>
        <w:tc>
          <w:tcPr>
            <w:tcW w:w="2515" w:type="dxa"/>
            <w:shd w:val="clear" w:color="000000" w:fill="BDD6EE"/>
            <w:vAlign w:val="center"/>
          </w:tcPr>
          <w:p w14:paraId="533A3237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Dx 1958-1996</w:t>
            </w:r>
          </w:p>
        </w:tc>
        <w:tc>
          <w:tcPr>
            <w:tcW w:w="1113" w:type="dxa"/>
            <w:shd w:val="clear" w:color="000000" w:fill="BDD6EE"/>
            <w:vAlign w:val="center"/>
          </w:tcPr>
          <w:p w14:paraId="7AA55333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Retrospective cohort</w:t>
            </w:r>
          </w:p>
        </w:tc>
        <w:tc>
          <w:tcPr>
            <w:tcW w:w="1896" w:type="dxa"/>
            <w:shd w:val="clear" w:color="000000" w:fill="BDD6EE"/>
            <w:vAlign w:val="center"/>
          </w:tcPr>
          <w:p w14:paraId="3375C8F5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Sweden - FCD</w:t>
            </w:r>
          </w:p>
        </w:tc>
        <w:tc>
          <w:tcPr>
            <w:tcW w:w="2976" w:type="dxa"/>
            <w:shd w:val="clear" w:color="000000" w:fill="BDD6EE"/>
            <w:vAlign w:val="center"/>
          </w:tcPr>
          <w:p w14:paraId="48AB3B8A" w14:textId="28BE20C3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All patients dx with an invasive cancer as a first primary malignancy that was reported to the Swedish FCD. Cohort was stratified by first</w:t>
            </w:r>
            <w:r w:rsidRPr="00CA1C22">
              <w:t xml:space="preserve"> </w:t>
            </w: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cancer site</w:t>
            </w:r>
            <w:r w:rsidR="00FE77C7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, allowing</w:t>
            </w: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analysis </w:t>
            </w:r>
            <w:r w:rsidR="00FE77C7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for</w:t>
            </w: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first BC.</w:t>
            </w:r>
          </w:p>
        </w:tc>
        <w:tc>
          <w:tcPr>
            <w:tcW w:w="4678" w:type="dxa"/>
            <w:shd w:val="clear" w:color="000000" w:fill="BDD6EE"/>
            <w:vAlign w:val="center"/>
          </w:tcPr>
          <w:p w14:paraId="6C18037C" w14:textId="2AB3DD15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SPC coding rules unstated, but Swedish FCD is linked to </w:t>
            </w:r>
            <w:r w:rsidR="00F452C1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Swedish </w:t>
            </w: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national</w:t>
            </w:r>
            <w:r w:rsidR="00F452C1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cancer</w:t>
            </w: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registry, which uses IARC/AICR rules.</w:t>
            </w:r>
          </w:p>
        </w:tc>
      </w:tr>
      <w:tr w:rsidR="00DA033D" w:rsidRPr="00CA1C22" w14:paraId="53C5F1B0" w14:textId="77777777" w:rsidTr="005C7E32">
        <w:trPr>
          <w:trHeight w:val="2281"/>
        </w:trPr>
        <w:tc>
          <w:tcPr>
            <w:tcW w:w="1129" w:type="dxa"/>
            <w:shd w:val="clear" w:color="000000" w:fill="BDD6EE"/>
            <w:vAlign w:val="center"/>
            <w:hideMark/>
          </w:tcPr>
          <w:p w14:paraId="76B15F31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Hemminki</w:t>
            </w:r>
            <w:proofErr w:type="spellEnd"/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2005</w:t>
            </w: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n-GB"/>
                </w:rPr>
                <w:tag w:val="MENDELEY_CITATION_v3_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"/>
                <w:id w:val="1292550322"/>
                <w:placeholder>
                  <w:docPart w:val="3DB599837CCA469CA1BF0156F9EE4228"/>
                </w:placeholder>
              </w:sdtPr>
              <w:sdtEndPr/>
              <w:sdtContent>
                <w:r w:rsidRPr="00CA1C22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  <w:vertAlign w:val="superscript"/>
                    <w:lang w:eastAsia="en-GB"/>
                  </w:rPr>
                  <w:t>5</w:t>
                </w:r>
              </w:sdtContent>
            </w:sdt>
          </w:p>
        </w:tc>
        <w:tc>
          <w:tcPr>
            <w:tcW w:w="2515" w:type="dxa"/>
            <w:shd w:val="clear" w:color="000000" w:fill="BDD6EE"/>
            <w:vAlign w:val="center"/>
            <w:hideMark/>
          </w:tcPr>
          <w:p w14:paraId="0D9DC846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All Dx; Australia, New South Wales: 1972 – 1997, Canada, British Colombia: 1970 – 1998, Canada, Manitoba: 1970 – 1998, Canada, Saskatchewan: 1967 – 1998, Denmark: 1943 – 1997, Finland: 1953 – 1998, Iceland: 1955 – 2000, Norway: 1953 – 1999, Singapore, Chinese: 1968 – 1992, Slovenia: 1961 – 1998, Spain, Zaragoza: 1978 – 1998, Sweden: 1961 – 1998, UK, Scotland: 1975 – 1996</w:t>
            </w:r>
          </w:p>
        </w:tc>
        <w:tc>
          <w:tcPr>
            <w:tcW w:w="1113" w:type="dxa"/>
            <w:shd w:val="clear" w:color="000000" w:fill="BDD6EE"/>
            <w:vAlign w:val="center"/>
            <w:hideMark/>
          </w:tcPr>
          <w:p w14:paraId="7918E770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Retrospective cohort</w:t>
            </w:r>
          </w:p>
        </w:tc>
        <w:tc>
          <w:tcPr>
            <w:tcW w:w="1896" w:type="dxa"/>
            <w:shd w:val="clear" w:color="000000" w:fill="BDD6EE"/>
            <w:vAlign w:val="center"/>
            <w:hideMark/>
          </w:tcPr>
          <w:p w14:paraId="4B73B4DD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 large cancer registries. Canada (British Columbia, Manitoba and Saskatchewan), Singapore, Slovenia, Norway, Denmark, Scotland, Australia (New South Wales), Sweden, Finland, Iceland, Spain (Zaragoza)</w:t>
            </w:r>
          </w:p>
        </w:tc>
        <w:tc>
          <w:tcPr>
            <w:tcW w:w="2976" w:type="dxa"/>
            <w:shd w:val="clear" w:color="000000" w:fill="BDD6EE"/>
            <w:vAlign w:val="center"/>
            <w:hideMark/>
          </w:tcPr>
          <w:p w14:paraId="30EE61D2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Men dx with a first BC.</w:t>
            </w:r>
          </w:p>
        </w:tc>
        <w:tc>
          <w:tcPr>
            <w:tcW w:w="4678" w:type="dxa"/>
            <w:shd w:val="clear" w:color="000000" w:fill="BDD6EE"/>
            <w:vAlign w:val="center"/>
            <w:hideMark/>
          </w:tcPr>
          <w:p w14:paraId="442B7F78" w14:textId="3C2C64B8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According to IARC/IACR rules. Tumours </w:t>
            </w:r>
            <w:r w:rsidR="00F452C1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recorded</w:t>
            </w: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according to the practice of the participating centres.</w:t>
            </w:r>
          </w:p>
        </w:tc>
      </w:tr>
      <w:tr w:rsidR="00DA033D" w:rsidRPr="00CA1C22" w14:paraId="4F02AF95" w14:textId="77777777" w:rsidTr="00893227">
        <w:trPr>
          <w:trHeight w:val="74"/>
        </w:trPr>
        <w:tc>
          <w:tcPr>
            <w:tcW w:w="1129" w:type="dxa"/>
            <w:shd w:val="clear" w:color="000000" w:fill="BDD6EE"/>
            <w:vAlign w:val="center"/>
            <w:hideMark/>
          </w:tcPr>
          <w:p w14:paraId="6BD5D7A2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Hung 2016</w:t>
            </w: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n-GB"/>
                </w:rPr>
                <w:tag w:val="MENDELEY_CITATION_v3_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"/>
                <w:id w:val="695972306"/>
                <w:placeholder>
                  <w:docPart w:val="3DB599837CCA469CA1BF0156F9EE4228"/>
                </w:placeholder>
              </w:sdtPr>
              <w:sdtEndPr/>
              <w:sdtContent>
                <w:r w:rsidRPr="00CA1C22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  <w:vertAlign w:val="superscript"/>
                    <w:lang w:eastAsia="en-GB"/>
                  </w:rPr>
                  <w:t>7</w:t>
                </w:r>
              </w:sdtContent>
            </w:sdt>
          </w:p>
        </w:tc>
        <w:tc>
          <w:tcPr>
            <w:tcW w:w="2515" w:type="dxa"/>
            <w:shd w:val="clear" w:color="000000" w:fill="BDD6EE"/>
            <w:vAlign w:val="center"/>
            <w:hideMark/>
          </w:tcPr>
          <w:p w14:paraId="05BE54DF" w14:textId="237F8343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Dx 1997-2010, </w:t>
            </w:r>
            <w:r w:rsidR="00F41F6B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follow-up</w:t>
            </w: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until 2011</w:t>
            </w:r>
          </w:p>
        </w:tc>
        <w:tc>
          <w:tcPr>
            <w:tcW w:w="1113" w:type="dxa"/>
            <w:shd w:val="clear" w:color="000000" w:fill="BDD6EE"/>
            <w:vAlign w:val="center"/>
            <w:hideMark/>
          </w:tcPr>
          <w:p w14:paraId="71CA9B97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Retrospective cohort</w:t>
            </w:r>
          </w:p>
        </w:tc>
        <w:tc>
          <w:tcPr>
            <w:tcW w:w="1896" w:type="dxa"/>
            <w:shd w:val="clear" w:color="000000" w:fill="BDD6EE"/>
            <w:vAlign w:val="center"/>
            <w:hideMark/>
          </w:tcPr>
          <w:p w14:paraId="04BFF2FC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Taiwan (Registry of Catastrophic Illness)</w:t>
            </w:r>
          </w:p>
        </w:tc>
        <w:tc>
          <w:tcPr>
            <w:tcW w:w="2976" w:type="dxa"/>
            <w:shd w:val="clear" w:color="000000" w:fill="BDD6EE"/>
            <w:vAlign w:val="center"/>
            <w:hideMark/>
          </w:tcPr>
          <w:p w14:paraId="52D95C3A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Patients dx with a first BC.</w:t>
            </w:r>
          </w:p>
        </w:tc>
        <w:tc>
          <w:tcPr>
            <w:tcW w:w="4678" w:type="dxa"/>
            <w:shd w:val="clear" w:color="000000" w:fill="BDD6EE"/>
            <w:vAlign w:val="center"/>
            <w:hideMark/>
          </w:tcPr>
          <w:p w14:paraId="77B3FD20" w14:textId="185A37FB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SPC coding rules unstated, but the registry histologically confirms cancer cases</w:t>
            </w:r>
            <w:r w:rsidR="00F452C1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, and o</w:t>
            </w: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ncologists are required to give evidence of the diagnosis</w:t>
            </w:r>
            <w:r w:rsidR="00F452C1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for </w:t>
            </w: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review by commissioned expert panels.</w:t>
            </w:r>
            <w:r w:rsidR="00F452C1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This evidence could include cytology reports, pathology reports, laboratory studies, and imaging studies.</w:t>
            </w:r>
          </w:p>
        </w:tc>
      </w:tr>
      <w:tr w:rsidR="00DA033D" w:rsidRPr="00CA1C22" w14:paraId="7F79B29E" w14:textId="77777777" w:rsidTr="00893227">
        <w:trPr>
          <w:trHeight w:val="74"/>
        </w:trPr>
        <w:tc>
          <w:tcPr>
            <w:tcW w:w="1129" w:type="dxa"/>
            <w:shd w:val="clear" w:color="000000" w:fill="BDD6EE"/>
            <w:vAlign w:val="center"/>
            <w:hideMark/>
          </w:tcPr>
          <w:p w14:paraId="3516C3D1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lastRenderedPageBreak/>
              <w:t>Jégu</w:t>
            </w:r>
            <w:proofErr w:type="spellEnd"/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2014</w:t>
            </w: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vertAlign w:val="superscript"/>
                  <w:lang w:eastAsia="en-GB"/>
                </w:rPr>
                <w:tag w:val="MENDELEY_CITATION_v3_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"/>
                <w:id w:val="-1398743074"/>
                <w:placeholder>
                  <w:docPart w:val="3DB599837CCA469CA1BF0156F9EE4228"/>
                </w:placeholder>
              </w:sdtPr>
              <w:sdtEndPr/>
              <w:sdtContent>
                <w:r w:rsidRPr="00CA1C22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  <w:vertAlign w:val="superscript"/>
                    <w:lang w:eastAsia="en-GB"/>
                  </w:rPr>
                  <w:t>4</w:t>
                </w:r>
              </w:sdtContent>
            </w:sdt>
          </w:p>
        </w:tc>
        <w:tc>
          <w:tcPr>
            <w:tcW w:w="2515" w:type="dxa"/>
            <w:shd w:val="clear" w:color="000000" w:fill="BDD6EE"/>
            <w:vAlign w:val="center"/>
            <w:hideMark/>
          </w:tcPr>
          <w:p w14:paraId="4562F6DA" w14:textId="68899DDE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Dx 1989-2004, </w:t>
            </w:r>
            <w:r w:rsidR="00F41F6B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follow-up</w:t>
            </w: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until 2007</w:t>
            </w:r>
          </w:p>
        </w:tc>
        <w:tc>
          <w:tcPr>
            <w:tcW w:w="1113" w:type="dxa"/>
            <w:shd w:val="clear" w:color="000000" w:fill="BDD6EE"/>
            <w:vAlign w:val="center"/>
            <w:hideMark/>
          </w:tcPr>
          <w:p w14:paraId="00A4DF71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Retrospective cohort</w:t>
            </w:r>
          </w:p>
        </w:tc>
        <w:tc>
          <w:tcPr>
            <w:tcW w:w="1896" w:type="dxa"/>
            <w:shd w:val="clear" w:color="000000" w:fill="BDD6EE"/>
            <w:vAlign w:val="center"/>
            <w:hideMark/>
          </w:tcPr>
          <w:p w14:paraId="501CA826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France (10 registries covering the Bas-Rhin, Calvados, Doubs, </w:t>
            </w:r>
            <w:proofErr w:type="spellStart"/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Hérault</w:t>
            </w:r>
            <w:proofErr w:type="spellEnd"/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, Isère, Manche, Somme and Tarn administrative regions)</w:t>
            </w:r>
          </w:p>
        </w:tc>
        <w:tc>
          <w:tcPr>
            <w:tcW w:w="2976" w:type="dxa"/>
            <w:shd w:val="clear" w:color="000000" w:fill="BDD6EE"/>
            <w:vAlign w:val="center"/>
            <w:hideMark/>
          </w:tcPr>
          <w:p w14:paraId="766B9930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Patients dx with a first cancer. Cohort was stratified by first cancer site, allowing analysis for first BC.</w:t>
            </w:r>
          </w:p>
        </w:tc>
        <w:tc>
          <w:tcPr>
            <w:tcW w:w="4678" w:type="dxa"/>
            <w:shd w:val="clear" w:color="000000" w:fill="BDD6EE"/>
            <w:vAlign w:val="center"/>
            <w:hideMark/>
          </w:tcPr>
          <w:p w14:paraId="18E0B483" w14:textId="6451F646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According to IARC/IACR rules, with second primary cancers occurring at least 2m</w:t>
            </w:r>
            <w:r w:rsidR="007333CA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[7]</w:t>
            </w: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(≥61 days) after a first cancer.</w:t>
            </w:r>
          </w:p>
        </w:tc>
      </w:tr>
      <w:tr w:rsidR="00DA033D" w:rsidRPr="00CA1C22" w14:paraId="6FE55AC8" w14:textId="77777777" w:rsidTr="00846D8C">
        <w:trPr>
          <w:trHeight w:val="659"/>
        </w:trPr>
        <w:tc>
          <w:tcPr>
            <w:tcW w:w="1129" w:type="dxa"/>
            <w:shd w:val="clear" w:color="000000" w:fill="BDD6EE"/>
            <w:vAlign w:val="center"/>
          </w:tcPr>
          <w:p w14:paraId="7AC65DF7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Satram</w:t>
            </w:r>
            <w:proofErr w:type="spellEnd"/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-Hoang 2007</w:t>
            </w: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n-GB"/>
                </w:rPr>
                <w:tag w:val="MENDELEY_CITATION_v3_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"/>
                <w:id w:val="118116560"/>
                <w:placeholder>
                  <w:docPart w:val="3DB599837CCA469CA1BF0156F9EE4228"/>
                </w:placeholder>
              </w:sdtPr>
              <w:sdtEndPr/>
              <w:sdtContent>
                <w:r w:rsidRPr="00CA1C22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  <w:vertAlign w:val="superscript"/>
                    <w:lang w:eastAsia="en-GB"/>
                  </w:rPr>
                  <w:t>8</w:t>
                </w:r>
              </w:sdtContent>
            </w:sdt>
          </w:p>
        </w:tc>
        <w:tc>
          <w:tcPr>
            <w:tcW w:w="2515" w:type="dxa"/>
            <w:shd w:val="clear" w:color="000000" w:fill="BDD6EE"/>
            <w:vAlign w:val="center"/>
          </w:tcPr>
          <w:p w14:paraId="270FD5A0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Dx 1988-2003</w:t>
            </w:r>
          </w:p>
        </w:tc>
        <w:tc>
          <w:tcPr>
            <w:tcW w:w="1113" w:type="dxa"/>
            <w:shd w:val="clear" w:color="000000" w:fill="BDD6EE"/>
            <w:vAlign w:val="center"/>
          </w:tcPr>
          <w:p w14:paraId="25832F92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Retrospective cohort</w:t>
            </w:r>
          </w:p>
        </w:tc>
        <w:tc>
          <w:tcPr>
            <w:tcW w:w="1896" w:type="dxa"/>
            <w:shd w:val="clear" w:color="000000" w:fill="BDD6EE"/>
            <w:vAlign w:val="center"/>
          </w:tcPr>
          <w:p w14:paraId="34C4C2B7" w14:textId="77777777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USA – California Cancer Registry</w:t>
            </w:r>
          </w:p>
        </w:tc>
        <w:tc>
          <w:tcPr>
            <w:tcW w:w="2976" w:type="dxa"/>
            <w:shd w:val="clear" w:color="000000" w:fill="BDD6EE"/>
            <w:vAlign w:val="center"/>
          </w:tcPr>
          <w:p w14:paraId="7B6EB5AD" w14:textId="20FBAA70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Men aged under 85 dx with first primary BC, registered at California Cancer Registry</w:t>
            </w:r>
            <w:r w:rsidR="00502B2C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678" w:type="dxa"/>
            <w:shd w:val="clear" w:color="000000" w:fill="BDD6EE"/>
            <w:vAlign w:val="center"/>
          </w:tcPr>
          <w:p w14:paraId="613CADD3" w14:textId="0DF01F92" w:rsidR="00DA033D" w:rsidRPr="00CA1C22" w:rsidRDefault="00DA033D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According to SEER</w:t>
            </w:r>
            <w:r w:rsidR="007333CA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[8]</w:t>
            </w: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rules. Accepted SPCs had to be malignant, metachronous, and develop at least 2m post-BC dx. Synchronous SPCs developing before this were excluded.</w:t>
            </w:r>
          </w:p>
        </w:tc>
      </w:tr>
      <w:tr w:rsidR="00FA4409" w:rsidRPr="00CA1C22" w14:paraId="117501A6" w14:textId="77777777" w:rsidTr="00893227">
        <w:trPr>
          <w:trHeight w:val="1004"/>
        </w:trPr>
        <w:tc>
          <w:tcPr>
            <w:tcW w:w="1129" w:type="dxa"/>
            <w:shd w:val="clear" w:color="000000" w:fill="BDD6EE"/>
            <w:vAlign w:val="center"/>
          </w:tcPr>
          <w:p w14:paraId="7F9F0193" w14:textId="78BBC22B" w:rsidR="00FA4409" w:rsidRPr="00CA1C22" w:rsidRDefault="00FA4409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Sung 2020</w:t>
            </w:r>
            <w:r w:rsidR="00E82063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en-GB"/>
              </w:rPr>
              <w:t>12</w:t>
            </w:r>
          </w:p>
        </w:tc>
        <w:tc>
          <w:tcPr>
            <w:tcW w:w="2515" w:type="dxa"/>
            <w:shd w:val="clear" w:color="000000" w:fill="BDD6EE"/>
            <w:vAlign w:val="center"/>
          </w:tcPr>
          <w:p w14:paraId="120C704C" w14:textId="1373135F" w:rsidR="00CA2246" w:rsidRPr="00CA1C22" w:rsidRDefault="00CA2246" w:rsidP="00CA2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Dx 1992-2011, follow-up until 2017 </w:t>
            </w:r>
          </w:p>
        </w:tc>
        <w:tc>
          <w:tcPr>
            <w:tcW w:w="1113" w:type="dxa"/>
            <w:shd w:val="clear" w:color="000000" w:fill="BDD6EE"/>
            <w:vAlign w:val="center"/>
          </w:tcPr>
          <w:p w14:paraId="023CCBE2" w14:textId="27297980" w:rsidR="00FA4409" w:rsidRPr="00CA1C22" w:rsidRDefault="00FA4409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Retrospective cohort</w:t>
            </w:r>
          </w:p>
        </w:tc>
        <w:tc>
          <w:tcPr>
            <w:tcW w:w="1896" w:type="dxa"/>
            <w:shd w:val="clear" w:color="000000" w:fill="BDD6EE"/>
            <w:vAlign w:val="center"/>
          </w:tcPr>
          <w:p w14:paraId="71666062" w14:textId="40F8E988" w:rsidR="00FA4409" w:rsidRPr="00CA1C22" w:rsidRDefault="0013737A" w:rsidP="00137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USA – 12 large cancer registries covering 13% of the USA population (Atlanta (Metropolitan), Connecticut, Detroit (Metropolitan), Hawaii, Iowa, Los Angeles, New Mexico, Rural Georgia, San Francisco (Oakland), </w:t>
            </w:r>
            <w:r w:rsidR="00846D8C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San Jose (Monterey</w:t>
            </w: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)</w:t>
            </w:r>
            <w:r w:rsidR="00846D8C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, Seattle (Puget Sound), Utah)</w:t>
            </w:r>
          </w:p>
        </w:tc>
        <w:tc>
          <w:tcPr>
            <w:tcW w:w="2976" w:type="dxa"/>
            <w:shd w:val="clear" w:color="000000" w:fill="BDD6EE"/>
            <w:vAlign w:val="center"/>
          </w:tcPr>
          <w:p w14:paraId="7F8C9426" w14:textId="166C406B" w:rsidR="00FA4409" w:rsidRPr="00CA1C22" w:rsidRDefault="00846D8C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Patients </w:t>
            </w:r>
            <w:r w:rsidR="00ED0A43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aged 20-84 dx with a first primary malignant cancer</w:t>
            </w:r>
            <w:r w:rsidR="00101C0E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, who had survived</w:t>
            </w:r>
            <w:r w:rsidR="003300AE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</w:t>
            </w:r>
            <w:r w:rsidR="00381F8D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t </w:t>
            </w:r>
            <w:r w:rsidR="003300AE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least</w:t>
            </w:r>
            <w:r w:rsidR="00101C0E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5 years since dx</w:t>
            </w:r>
            <w:r w:rsidR="00ED0A43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 Cohort was stratified by first cancer site, allowing analysis for first BC.</w:t>
            </w:r>
          </w:p>
        </w:tc>
        <w:tc>
          <w:tcPr>
            <w:tcW w:w="4678" w:type="dxa"/>
            <w:shd w:val="clear" w:color="000000" w:fill="BDD6EE"/>
            <w:vAlign w:val="center"/>
          </w:tcPr>
          <w:p w14:paraId="4F1C7302" w14:textId="79DE8AA4" w:rsidR="00FA4409" w:rsidRPr="00CA1C22" w:rsidRDefault="00CA2246" w:rsidP="00893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According to SEER rules.</w:t>
            </w:r>
          </w:p>
        </w:tc>
      </w:tr>
    </w:tbl>
    <w:p w14:paraId="4CD89069" w14:textId="77777777" w:rsidR="00DA033D" w:rsidRPr="00CA1C22" w:rsidRDefault="00DA033D" w:rsidP="00DA033D">
      <w:pPr>
        <w:spacing w:line="240" w:lineRule="auto"/>
      </w:pPr>
    </w:p>
    <w:tbl>
      <w:tblPr>
        <w:tblW w:w="14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7"/>
      </w:tblGrid>
      <w:tr w:rsidR="00DA033D" w:rsidRPr="00B52D73" w14:paraId="29B67AFB" w14:textId="77777777" w:rsidTr="00893227">
        <w:trPr>
          <w:cantSplit/>
          <w:trHeight w:val="74"/>
        </w:trPr>
        <w:tc>
          <w:tcPr>
            <w:tcW w:w="14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28D966" w14:textId="77777777" w:rsidR="00DA033D" w:rsidRPr="00CA1C22" w:rsidRDefault="00DA033D" w:rsidP="00893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</w:pPr>
          </w:p>
          <w:p w14:paraId="5928DBF2" w14:textId="04DA06A8" w:rsidR="00DA033D" w:rsidRPr="00CA1C22" w:rsidRDefault="00F41F6B" w:rsidP="00893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1: </w:t>
            </w:r>
            <w:r w:rsidR="00DA033D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Breast Cancer</w:t>
            </w:r>
          </w:p>
          <w:p w14:paraId="0F8AAE1B" w14:textId="65EB23D0" w:rsidR="00DA033D" w:rsidRPr="00CA1C22" w:rsidRDefault="00F41F6B" w:rsidP="00893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2: </w:t>
            </w:r>
            <w:r w:rsidR="00DA033D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Diagnosis/Diagnoses/Diagnosed</w:t>
            </w:r>
          </w:p>
          <w:p w14:paraId="55331F71" w14:textId="01ED850F" w:rsidR="00DA033D" w:rsidRPr="00CA1C22" w:rsidRDefault="00F41F6B" w:rsidP="00893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3: </w:t>
            </w:r>
            <w:r w:rsidR="00DA033D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Second Primary Cancer</w:t>
            </w:r>
          </w:p>
          <w:p w14:paraId="254A0705" w14:textId="6EFF9841" w:rsidR="00DA033D" w:rsidRPr="00CA1C22" w:rsidRDefault="00F41F6B" w:rsidP="00893227">
            <w:pPr>
              <w:spacing w:after="0" w:line="240" w:lineRule="auto"/>
              <w:rPr>
                <w:sz w:val="16"/>
                <w:szCs w:val="16"/>
              </w:rPr>
            </w:pPr>
            <w:r w:rsidRPr="00CA1C22">
              <w:rPr>
                <w:sz w:val="16"/>
                <w:szCs w:val="16"/>
              </w:rPr>
              <w:t xml:space="preserve">4: </w:t>
            </w:r>
            <w:r w:rsidR="00DA033D" w:rsidRPr="00CA1C22">
              <w:rPr>
                <w:sz w:val="16"/>
                <w:szCs w:val="16"/>
              </w:rPr>
              <w:t xml:space="preserve">International Association of Cancer Registries/International Agency for Research on Cancer </w:t>
            </w:r>
          </w:p>
          <w:p w14:paraId="23FC23E8" w14:textId="7F12B261" w:rsidR="00DA033D" w:rsidRPr="00CA1C22" w:rsidRDefault="00F41F6B" w:rsidP="00893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5: </w:t>
            </w:r>
            <w:r w:rsidR="00DA033D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Family Cancer Database</w:t>
            </w:r>
          </w:p>
          <w:p w14:paraId="1AFA5400" w14:textId="0566D35C" w:rsidR="00DA033D" w:rsidRPr="00CA1C22" w:rsidRDefault="00F41F6B" w:rsidP="00893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6: </w:t>
            </w:r>
            <w:r w:rsidR="00DA033D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Year/Years</w:t>
            </w:r>
          </w:p>
          <w:p w14:paraId="107539E0" w14:textId="4D6507B1" w:rsidR="00DA033D" w:rsidRPr="00CA1C22" w:rsidRDefault="00F41F6B" w:rsidP="00893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7: </w:t>
            </w:r>
            <w:r w:rsidR="007333CA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Month/Months</w:t>
            </w:r>
          </w:p>
          <w:p w14:paraId="7C3A10DA" w14:textId="4FB65D0D" w:rsidR="00DA033D" w:rsidRPr="00CA1C22" w:rsidRDefault="00F41F6B" w:rsidP="00893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8: </w:t>
            </w:r>
            <w:r w:rsidR="007333CA" w:rsidRPr="00CA1C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Surveillance, Epidemiology, and End Results</w:t>
            </w:r>
          </w:p>
          <w:p w14:paraId="221CA7C5" w14:textId="405D078F" w:rsidR="002744B0" w:rsidRPr="00CA1C22" w:rsidRDefault="002744B0" w:rsidP="00893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4BF7CE5E" w14:textId="7CB4C8AE" w:rsidR="002744B0" w:rsidRPr="00CA1C22" w:rsidRDefault="002744B0" w:rsidP="00893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3E83C7ED" w14:textId="5D92E7B4" w:rsidR="002744B0" w:rsidRPr="002744B0" w:rsidRDefault="002744B0" w:rsidP="0089322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CA1C22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Please note that all reference numbers in Table 1 correspond to those in the main body of the article.</w:t>
            </w:r>
          </w:p>
          <w:p w14:paraId="5AA56A2A" w14:textId="77777777" w:rsidR="00DA033D" w:rsidRDefault="00DA033D" w:rsidP="00893227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16E6A78D" w14:textId="77777777" w:rsidR="00DA033D" w:rsidRPr="00030845" w:rsidRDefault="00DA033D" w:rsidP="0089322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7AF68C13" w14:textId="6304A849" w:rsidR="0026523A" w:rsidRDefault="0026523A"/>
    <w:p w14:paraId="1C41441C" w14:textId="1282B522" w:rsidR="002744B0" w:rsidRPr="00F0191D" w:rsidRDefault="002744B0" w:rsidP="002744B0">
      <w:pPr>
        <w:spacing w:line="360" w:lineRule="auto"/>
        <w:rPr>
          <w:i/>
          <w:iCs/>
        </w:rPr>
      </w:pPr>
    </w:p>
    <w:p w14:paraId="44B8F20E" w14:textId="7F9F45AF" w:rsidR="00F0191D" w:rsidRPr="00F0191D" w:rsidRDefault="00F0191D" w:rsidP="00F0191D">
      <w:pPr>
        <w:spacing w:line="360" w:lineRule="auto"/>
        <w:rPr>
          <w:i/>
          <w:iCs/>
        </w:rPr>
      </w:pPr>
    </w:p>
    <w:sectPr w:rsidR="00F0191D" w:rsidRPr="00F0191D" w:rsidSect="00DA033D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2281" w14:textId="77777777" w:rsidR="003C2955" w:rsidRDefault="003C2955" w:rsidP="005A27CE">
      <w:pPr>
        <w:spacing w:after="0" w:line="240" w:lineRule="auto"/>
      </w:pPr>
      <w:r>
        <w:separator/>
      </w:r>
    </w:p>
  </w:endnote>
  <w:endnote w:type="continuationSeparator" w:id="0">
    <w:p w14:paraId="28C5C97F" w14:textId="77777777" w:rsidR="003C2955" w:rsidRDefault="003C2955" w:rsidP="005A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50FB" w14:textId="77777777" w:rsidR="005A27CE" w:rsidRDefault="005A2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18154" w14:textId="77777777" w:rsidR="003C2955" w:rsidRDefault="003C2955" w:rsidP="005A27CE">
      <w:pPr>
        <w:spacing w:after="0" w:line="240" w:lineRule="auto"/>
      </w:pPr>
      <w:r>
        <w:separator/>
      </w:r>
    </w:p>
  </w:footnote>
  <w:footnote w:type="continuationSeparator" w:id="0">
    <w:p w14:paraId="0CF9BA68" w14:textId="77777777" w:rsidR="003C2955" w:rsidRDefault="003C2955" w:rsidP="005A27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3D"/>
    <w:rsid w:val="00101C0E"/>
    <w:rsid w:val="0010284A"/>
    <w:rsid w:val="0013120A"/>
    <w:rsid w:val="0013737A"/>
    <w:rsid w:val="0026523A"/>
    <w:rsid w:val="002744B0"/>
    <w:rsid w:val="0031025C"/>
    <w:rsid w:val="003300AE"/>
    <w:rsid w:val="00381F8D"/>
    <w:rsid w:val="003C2955"/>
    <w:rsid w:val="00477345"/>
    <w:rsid w:val="00502B2C"/>
    <w:rsid w:val="00504D86"/>
    <w:rsid w:val="00534B49"/>
    <w:rsid w:val="005A27CE"/>
    <w:rsid w:val="005C7E32"/>
    <w:rsid w:val="006A31F9"/>
    <w:rsid w:val="0073240F"/>
    <w:rsid w:val="007333CA"/>
    <w:rsid w:val="00846D8C"/>
    <w:rsid w:val="00847D5A"/>
    <w:rsid w:val="008E2AAA"/>
    <w:rsid w:val="0092217E"/>
    <w:rsid w:val="009D52F7"/>
    <w:rsid w:val="00A37C33"/>
    <w:rsid w:val="00A55BCF"/>
    <w:rsid w:val="00A85E60"/>
    <w:rsid w:val="00B15D60"/>
    <w:rsid w:val="00C8678F"/>
    <w:rsid w:val="00CA1C22"/>
    <w:rsid w:val="00CA2246"/>
    <w:rsid w:val="00CF61B0"/>
    <w:rsid w:val="00D601B8"/>
    <w:rsid w:val="00D741A9"/>
    <w:rsid w:val="00DA033D"/>
    <w:rsid w:val="00E54275"/>
    <w:rsid w:val="00E82063"/>
    <w:rsid w:val="00ED0A43"/>
    <w:rsid w:val="00F0191D"/>
    <w:rsid w:val="00F41F6B"/>
    <w:rsid w:val="00F452C1"/>
    <w:rsid w:val="00FA4409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D585"/>
  <w15:chartTrackingRefBased/>
  <w15:docId w15:val="{3873B155-386A-4402-83FA-31F2E09E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DA033D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33D"/>
    <w:rPr>
      <w:rFonts w:ascii="Arial" w:eastAsia="Calibri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033D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2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7CE"/>
  </w:style>
  <w:style w:type="paragraph" w:styleId="Footer">
    <w:name w:val="footer"/>
    <w:basedOn w:val="Normal"/>
    <w:link w:val="FooterChar"/>
    <w:uiPriority w:val="99"/>
    <w:unhideWhenUsed/>
    <w:rsid w:val="005A2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B599837CCA469CA1BF0156F9EE4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4A947-9BE5-4033-9807-7293C5D2A821}"/>
      </w:docPartPr>
      <w:docPartBody>
        <w:p w:rsidR="00054C07" w:rsidRDefault="00413F91" w:rsidP="00413F91">
          <w:pPr>
            <w:pStyle w:val="3DB599837CCA469CA1BF0156F9EE4228"/>
          </w:pPr>
          <w:r w:rsidRPr="00806DF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91"/>
    <w:rsid w:val="00054C07"/>
    <w:rsid w:val="00273D05"/>
    <w:rsid w:val="002817AA"/>
    <w:rsid w:val="00413F91"/>
    <w:rsid w:val="00420DE8"/>
    <w:rsid w:val="004557AB"/>
    <w:rsid w:val="005F7777"/>
    <w:rsid w:val="006062BA"/>
    <w:rsid w:val="006E5BE1"/>
    <w:rsid w:val="00802C57"/>
    <w:rsid w:val="008A2E90"/>
    <w:rsid w:val="00AF2753"/>
    <w:rsid w:val="00B77F0C"/>
    <w:rsid w:val="00C90B08"/>
    <w:rsid w:val="00C92A62"/>
    <w:rsid w:val="00CA013A"/>
    <w:rsid w:val="00CF2E72"/>
    <w:rsid w:val="00D078BD"/>
    <w:rsid w:val="00D32E44"/>
    <w:rsid w:val="00E77479"/>
    <w:rsid w:val="00F8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3F91"/>
    <w:rPr>
      <w:color w:val="808080"/>
    </w:rPr>
  </w:style>
  <w:style w:type="paragraph" w:customStyle="1" w:styleId="3DB599837CCA469CA1BF0156F9EE4228">
    <w:name w:val="3DB599837CCA469CA1BF0156F9EE4228"/>
    <w:rsid w:val="00413F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Allen</dc:creator>
  <cp:keywords/>
  <dc:description/>
  <cp:lastModifiedBy>Isaac Allen</cp:lastModifiedBy>
  <cp:revision>11</cp:revision>
  <dcterms:created xsi:type="dcterms:W3CDTF">2022-06-24T13:06:00Z</dcterms:created>
  <dcterms:modified xsi:type="dcterms:W3CDTF">2022-07-01T12:53:00Z</dcterms:modified>
</cp:coreProperties>
</file>