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DB8A" w14:textId="28EC548C" w:rsidR="00493CF0" w:rsidRPr="00883484" w:rsidRDefault="00AC3155">
      <w:pPr>
        <w:rPr>
          <w:rFonts w:cstheme="minorHAnsi"/>
          <w:b/>
          <w:bCs/>
          <w:sz w:val="22"/>
          <w:szCs w:val="22"/>
        </w:rPr>
      </w:pPr>
      <w:r w:rsidRPr="00883484">
        <w:rPr>
          <w:rFonts w:cstheme="minorHAnsi"/>
          <w:b/>
          <w:bCs/>
          <w:sz w:val="22"/>
          <w:szCs w:val="22"/>
        </w:rPr>
        <w:t>Access to palliative and end-of-life care</w:t>
      </w:r>
      <w:r w:rsidR="00E3202F" w:rsidRPr="00883484">
        <w:rPr>
          <w:rFonts w:cstheme="minorHAnsi"/>
          <w:b/>
          <w:bCs/>
          <w:sz w:val="22"/>
          <w:szCs w:val="22"/>
        </w:rPr>
        <w:t xml:space="preserve"> </w:t>
      </w:r>
      <w:r w:rsidRPr="00883484">
        <w:rPr>
          <w:rFonts w:cstheme="minorHAnsi"/>
          <w:b/>
          <w:bCs/>
          <w:sz w:val="22"/>
          <w:szCs w:val="22"/>
        </w:rPr>
        <w:t>medicines: supporting c</w:t>
      </w:r>
      <w:r w:rsidRPr="00883484">
        <w:rPr>
          <w:rFonts w:cstheme="minorHAnsi"/>
          <w:b/>
          <w:bCs/>
          <w:sz w:val="22"/>
          <w:szCs w:val="22"/>
        </w:rPr>
        <w:t>ommunity pharmacy’s role</w:t>
      </w:r>
    </w:p>
    <w:p w14:paraId="67A466E7" w14:textId="290C9DBC" w:rsidR="00493CF0" w:rsidRPr="00707AE8" w:rsidRDefault="00493CF0">
      <w:pPr>
        <w:rPr>
          <w:rFonts w:cstheme="minorHAnsi"/>
          <w:sz w:val="22"/>
          <w:szCs w:val="22"/>
        </w:rPr>
      </w:pPr>
    </w:p>
    <w:p w14:paraId="0E97D521" w14:textId="654C5EA5" w:rsidR="00E3202F" w:rsidRPr="00707AE8" w:rsidRDefault="00493CF0">
      <w:pPr>
        <w:rPr>
          <w:rFonts w:eastAsia="Times New Roman" w:cstheme="minorHAnsi"/>
          <w:color w:val="2A2A2A"/>
          <w:sz w:val="22"/>
          <w:szCs w:val="22"/>
          <w:shd w:val="clear" w:color="auto" w:fill="FFFFFF"/>
          <w:lang w:eastAsia="en-GB"/>
        </w:rPr>
      </w:pPr>
      <w:r w:rsidRPr="00707AE8">
        <w:rPr>
          <w:rFonts w:eastAsia="Times New Roman" w:cstheme="minorHAnsi"/>
          <w:color w:val="2A2A2A"/>
          <w:sz w:val="22"/>
          <w:szCs w:val="22"/>
          <w:shd w:val="clear" w:color="auto" w:fill="FFFFFF"/>
          <w:lang w:eastAsia="en-GB"/>
        </w:rPr>
        <w:t>Across the world, the need for palliative and end</w:t>
      </w:r>
      <w:r w:rsidR="00707AE8">
        <w:rPr>
          <w:rFonts w:eastAsia="Times New Roman" w:cstheme="minorHAnsi"/>
          <w:color w:val="2A2A2A"/>
          <w:sz w:val="22"/>
          <w:szCs w:val="22"/>
          <w:shd w:val="clear" w:color="auto" w:fill="FFFFFF"/>
          <w:lang w:eastAsia="en-GB"/>
        </w:rPr>
        <w:t>-</w:t>
      </w:r>
      <w:r w:rsidRPr="00707AE8">
        <w:rPr>
          <w:rFonts w:eastAsia="Times New Roman" w:cstheme="minorHAnsi"/>
          <w:color w:val="2A2A2A"/>
          <w:sz w:val="22"/>
          <w:szCs w:val="22"/>
          <w:shd w:val="clear" w:color="auto" w:fill="FFFFFF"/>
          <w:lang w:eastAsia="en-GB"/>
        </w:rPr>
        <w:t>of</w:t>
      </w:r>
      <w:r w:rsidR="00707AE8">
        <w:rPr>
          <w:rFonts w:eastAsia="Times New Roman" w:cstheme="minorHAnsi"/>
          <w:color w:val="2A2A2A"/>
          <w:sz w:val="22"/>
          <w:szCs w:val="22"/>
          <w:shd w:val="clear" w:color="auto" w:fill="FFFFFF"/>
          <w:lang w:eastAsia="en-GB"/>
        </w:rPr>
        <w:t>-</w:t>
      </w:r>
      <w:r w:rsidRPr="00707AE8">
        <w:rPr>
          <w:rFonts w:eastAsia="Times New Roman" w:cstheme="minorHAnsi"/>
          <w:color w:val="2A2A2A"/>
          <w:sz w:val="22"/>
          <w:szCs w:val="22"/>
          <w:shd w:val="clear" w:color="auto" w:fill="FFFFFF"/>
          <w:lang w:eastAsia="en-GB"/>
        </w:rPr>
        <w:t xml:space="preserve">life care is rising as the population ages and more people are living longer with multiple long term conditions. </w:t>
      </w:r>
      <w:r w:rsidR="00E3202F" w:rsidRPr="00707AE8">
        <w:rPr>
          <w:rFonts w:eastAsia="Times New Roman" w:cstheme="minorHAnsi"/>
          <w:color w:val="2A2A2A"/>
          <w:sz w:val="22"/>
          <w:szCs w:val="22"/>
          <w:shd w:val="clear" w:color="auto" w:fill="FFFFFF"/>
          <w:lang w:eastAsia="en-GB"/>
        </w:rPr>
        <w:t>During the Covid-19 pandemic the number of deaths at home rose steeply (</w:t>
      </w:r>
      <w:r w:rsidR="006D486D">
        <w:rPr>
          <w:rFonts w:eastAsia="Times New Roman" w:cstheme="minorHAnsi"/>
          <w:color w:val="2A2A2A"/>
          <w:sz w:val="22"/>
          <w:szCs w:val="22"/>
          <w:shd w:val="clear" w:color="auto" w:fill="FFFFFF"/>
          <w:lang w:eastAsia="en-GB"/>
        </w:rPr>
        <w:t>Marie Curie 2021</w:t>
      </w:r>
      <w:r w:rsidR="00E3202F" w:rsidRPr="00707AE8">
        <w:rPr>
          <w:rFonts w:eastAsia="Times New Roman" w:cstheme="minorHAnsi"/>
          <w:color w:val="2A2A2A"/>
          <w:sz w:val="22"/>
          <w:szCs w:val="22"/>
          <w:shd w:val="clear" w:color="auto" w:fill="FFFFFF"/>
          <w:lang w:eastAsia="en-GB"/>
        </w:rPr>
        <w:t>) a</w:t>
      </w:r>
      <w:r w:rsidR="006D486D">
        <w:rPr>
          <w:rFonts w:eastAsia="Times New Roman" w:cstheme="minorHAnsi"/>
          <w:color w:val="2A2A2A"/>
          <w:sz w:val="22"/>
          <w:szCs w:val="22"/>
          <w:shd w:val="clear" w:color="auto" w:fill="FFFFFF"/>
          <w:lang w:eastAsia="en-GB"/>
        </w:rPr>
        <w:t>nd m</w:t>
      </w:r>
      <w:r w:rsidR="00E3202F" w:rsidRPr="00707AE8">
        <w:rPr>
          <w:rFonts w:eastAsia="Times New Roman" w:cstheme="minorHAnsi"/>
          <w:color w:val="2A2A2A"/>
          <w:sz w:val="22"/>
          <w:szCs w:val="22"/>
          <w:shd w:val="clear" w:color="auto" w:fill="FFFFFF"/>
          <w:lang w:eastAsia="en-GB"/>
        </w:rPr>
        <w:t>ore generally, the home is still the preferred place of death for large numbers of people (</w:t>
      </w:r>
      <w:r w:rsidR="006D486D">
        <w:rPr>
          <w:rFonts w:eastAsia="Times New Roman" w:cstheme="minorHAnsi"/>
          <w:color w:val="2A2A2A"/>
          <w:sz w:val="22"/>
          <w:szCs w:val="22"/>
          <w:shd w:val="clear" w:color="auto" w:fill="FFFFFF"/>
          <w:lang w:eastAsia="en-GB"/>
        </w:rPr>
        <w:t>Cicely Saunders International 2021</w:t>
      </w:r>
      <w:r w:rsidR="00E3202F" w:rsidRPr="00707AE8">
        <w:rPr>
          <w:rFonts w:eastAsia="Times New Roman" w:cstheme="minorHAnsi"/>
          <w:color w:val="2A2A2A"/>
          <w:sz w:val="22"/>
          <w:szCs w:val="22"/>
          <w:shd w:val="clear" w:color="auto" w:fill="FFFFFF"/>
          <w:lang w:eastAsia="en-GB"/>
        </w:rPr>
        <w:t xml:space="preserve">). Community-based palliative and end-of-life care should be delivered by a multi-disciplinary primary and community healthcare professional team. </w:t>
      </w:r>
      <w:r w:rsidR="006D486D">
        <w:rPr>
          <w:rFonts w:eastAsia="Times New Roman" w:cstheme="minorHAnsi"/>
          <w:color w:val="2A2A2A"/>
          <w:sz w:val="22"/>
          <w:szCs w:val="22"/>
          <w:shd w:val="clear" w:color="auto" w:fill="FFFFFF"/>
          <w:lang w:eastAsia="en-GB"/>
        </w:rPr>
        <w:t>I</w:t>
      </w:r>
      <w:r w:rsidR="00E3202F" w:rsidRPr="00707AE8">
        <w:rPr>
          <w:rFonts w:eastAsia="Times New Roman" w:cstheme="minorHAnsi"/>
          <w:color w:val="2A2A2A"/>
          <w:sz w:val="22"/>
          <w:szCs w:val="22"/>
          <w:shd w:val="clear" w:color="auto" w:fill="FFFFFF"/>
          <w:lang w:eastAsia="en-GB"/>
        </w:rPr>
        <w:t>t is generally considered to involve a combination of generalists  - those for who</w:t>
      </w:r>
      <w:r w:rsidR="001C3C5A" w:rsidRPr="00707AE8">
        <w:rPr>
          <w:rFonts w:eastAsia="Times New Roman" w:cstheme="minorHAnsi"/>
          <w:color w:val="2A2A2A"/>
          <w:sz w:val="22"/>
          <w:szCs w:val="22"/>
          <w:shd w:val="clear" w:color="auto" w:fill="FFFFFF"/>
          <w:lang w:eastAsia="en-GB"/>
        </w:rPr>
        <w:t>m</w:t>
      </w:r>
      <w:r w:rsidR="00E3202F" w:rsidRPr="00707AE8">
        <w:rPr>
          <w:rFonts w:eastAsia="Times New Roman" w:cstheme="minorHAnsi"/>
          <w:color w:val="2A2A2A"/>
          <w:sz w:val="22"/>
          <w:szCs w:val="22"/>
          <w:shd w:val="clear" w:color="auto" w:fill="FFFFFF"/>
          <w:lang w:eastAsia="en-GB"/>
        </w:rPr>
        <w:t xml:space="preserve"> this care forms part of a broader role, such as GPs</w:t>
      </w:r>
      <w:r w:rsidR="007F4A8A">
        <w:rPr>
          <w:rFonts w:eastAsia="Times New Roman" w:cstheme="minorHAnsi"/>
          <w:color w:val="2A2A2A"/>
          <w:sz w:val="22"/>
          <w:szCs w:val="22"/>
          <w:shd w:val="clear" w:color="auto" w:fill="FFFFFF"/>
          <w:lang w:eastAsia="en-GB"/>
        </w:rPr>
        <w:t>, pharmacists</w:t>
      </w:r>
      <w:r w:rsidR="00E3202F" w:rsidRPr="00707AE8">
        <w:rPr>
          <w:rFonts w:eastAsia="Times New Roman" w:cstheme="minorHAnsi"/>
          <w:color w:val="2A2A2A"/>
          <w:sz w:val="22"/>
          <w:szCs w:val="22"/>
          <w:shd w:val="clear" w:color="auto" w:fill="FFFFFF"/>
          <w:lang w:eastAsia="en-GB"/>
        </w:rPr>
        <w:t xml:space="preserve"> and community nurses – </w:t>
      </w:r>
      <w:r w:rsidR="00A66645">
        <w:rPr>
          <w:rFonts w:eastAsia="Times New Roman" w:cstheme="minorHAnsi"/>
          <w:color w:val="2A2A2A"/>
          <w:sz w:val="22"/>
          <w:szCs w:val="22"/>
          <w:shd w:val="clear" w:color="auto" w:fill="FFFFFF"/>
          <w:lang w:eastAsia="en-GB"/>
        </w:rPr>
        <w:t>working together with</w:t>
      </w:r>
      <w:r w:rsidR="00A66645" w:rsidRPr="00A66645">
        <w:rPr>
          <w:rFonts w:eastAsia="Times New Roman" w:cstheme="minorHAnsi"/>
          <w:color w:val="2A2A2A"/>
          <w:sz w:val="22"/>
          <w:szCs w:val="22"/>
          <w:shd w:val="clear" w:color="auto" w:fill="FFFFFF"/>
          <w:lang w:eastAsia="en-GB"/>
        </w:rPr>
        <w:t xml:space="preserve"> </w:t>
      </w:r>
      <w:r w:rsidR="00A66645" w:rsidRPr="00707AE8">
        <w:rPr>
          <w:rFonts w:eastAsia="Times New Roman" w:cstheme="minorHAnsi"/>
          <w:color w:val="2A2A2A"/>
          <w:sz w:val="22"/>
          <w:szCs w:val="22"/>
          <w:shd w:val="clear" w:color="auto" w:fill="FFFFFF"/>
          <w:lang w:eastAsia="en-GB"/>
        </w:rPr>
        <w:t>specialists</w:t>
      </w:r>
      <w:r w:rsidR="00A66645">
        <w:rPr>
          <w:rFonts w:eastAsia="Times New Roman" w:cstheme="minorHAnsi"/>
          <w:color w:val="2A2A2A"/>
          <w:sz w:val="22"/>
          <w:szCs w:val="22"/>
          <w:shd w:val="clear" w:color="auto" w:fill="FFFFFF"/>
          <w:lang w:eastAsia="en-GB"/>
        </w:rPr>
        <w:t xml:space="preserve"> in palliative and end-of-life care</w:t>
      </w:r>
      <w:r w:rsidR="00A66645" w:rsidRPr="00707AE8">
        <w:rPr>
          <w:rFonts w:eastAsia="Times New Roman" w:cstheme="minorHAnsi"/>
          <w:color w:val="2A2A2A"/>
          <w:sz w:val="22"/>
          <w:szCs w:val="22"/>
          <w:shd w:val="clear" w:color="auto" w:fill="FFFFFF"/>
          <w:lang w:eastAsia="en-GB"/>
        </w:rPr>
        <w:t xml:space="preserve">, such as specialist community nurses and </w:t>
      </w:r>
      <w:r w:rsidR="00A66645">
        <w:rPr>
          <w:rFonts w:eastAsia="Times New Roman" w:cstheme="minorHAnsi"/>
          <w:color w:val="2A2A2A"/>
          <w:sz w:val="22"/>
          <w:szCs w:val="22"/>
          <w:shd w:val="clear" w:color="auto" w:fill="FFFFFF"/>
          <w:lang w:eastAsia="en-GB"/>
        </w:rPr>
        <w:t xml:space="preserve">doctors </w:t>
      </w:r>
      <w:r w:rsidR="00A66645" w:rsidRPr="00707AE8">
        <w:rPr>
          <w:rFonts w:eastAsia="Times New Roman" w:cstheme="minorHAnsi"/>
          <w:color w:val="2A2A2A"/>
          <w:sz w:val="22"/>
          <w:szCs w:val="22"/>
          <w:shd w:val="clear" w:color="auto" w:fill="FFFFFF"/>
          <w:lang w:eastAsia="en-GB"/>
        </w:rPr>
        <w:t>employed by hospices and / or secondary care specialists</w:t>
      </w:r>
      <w:r w:rsidR="00E3202F" w:rsidRPr="00707AE8">
        <w:rPr>
          <w:rFonts w:eastAsia="Times New Roman" w:cstheme="minorHAnsi"/>
          <w:color w:val="2A2A2A"/>
          <w:sz w:val="22"/>
          <w:szCs w:val="22"/>
          <w:shd w:val="clear" w:color="auto" w:fill="FFFFFF"/>
          <w:lang w:eastAsia="en-GB"/>
        </w:rPr>
        <w:t>.</w:t>
      </w:r>
      <w:r w:rsidR="001C3C5A" w:rsidRPr="00707AE8">
        <w:rPr>
          <w:rFonts w:eastAsia="Times New Roman" w:cstheme="minorHAnsi"/>
          <w:color w:val="2A2A2A"/>
          <w:sz w:val="22"/>
          <w:szCs w:val="22"/>
          <w:shd w:val="clear" w:color="auto" w:fill="FFFFFF"/>
          <w:lang w:eastAsia="en-GB"/>
        </w:rPr>
        <w:t xml:space="preserve"> </w:t>
      </w:r>
    </w:p>
    <w:p w14:paraId="086E4A0B" w14:textId="77777777" w:rsidR="00E3202F" w:rsidRPr="00707AE8" w:rsidRDefault="00E3202F">
      <w:pPr>
        <w:rPr>
          <w:rFonts w:eastAsia="Times New Roman" w:cstheme="minorHAnsi"/>
          <w:color w:val="2A2A2A"/>
          <w:sz w:val="22"/>
          <w:szCs w:val="22"/>
          <w:shd w:val="clear" w:color="auto" w:fill="FFFFFF"/>
          <w:lang w:eastAsia="en-GB"/>
        </w:rPr>
      </w:pPr>
    </w:p>
    <w:p w14:paraId="640C0BC3" w14:textId="4947D337" w:rsidR="00493CF0" w:rsidRPr="00707AE8" w:rsidRDefault="001C3C5A">
      <w:pPr>
        <w:rPr>
          <w:rFonts w:eastAsia="Times New Roman" w:cstheme="minorHAnsi"/>
          <w:color w:val="2A2A2A"/>
          <w:sz w:val="22"/>
          <w:szCs w:val="22"/>
          <w:shd w:val="clear" w:color="auto" w:fill="FFFFFF"/>
          <w:lang w:eastAsia="en-GB"/>
        </w:rPr>
      </w:pPr>
      <w:r w:rsidRPr="00707AE8">
        <w:rPr>
          <w:rFonts w:eastAsia="Times New Roman" w:cstheme="minorHAnsi"/>
          <w:color w:val="2A2A2A"/>
          <w:sz w:val="22"/>
          <w:szCs w:val="22"/>
          <w:shd w:val="clear" w:color="auto" w:fill="FFFFFF"/>
          <w:lang w:eastAsia="en-GB"/>
        </w:rPr>
        <w:t>Palliative and end-of-</w:t>
      </w:r>
      <w:r w:rsidR="007F4A8A">
        <w:rPr>
          <w:rFonts w:eastAsia="Times New Roman" w:cstheme="minorHAnsi"/>
          <w:color w:val="2A2A2A"/>
          <w:sz w:val="22"/>
          <w:szCs w:val="22"/>
          <w:shd w:val="clear" w:color="auto" w:fill="FFFFFF"/>
          <w:lang w:eastAsia="en-GB"/>
        </w:rPr>
        <w:t xml:space="preserve">life </w:t>
      </w:r>
      <w:r w:rsidRPr="00707AE8">
        <w:rPr>
          <w:rFonts w:eastAsia="Times New Roman" w:cstheme="minorHAnsi"/>
          <w:color w:val="2A2A2A"/>
          <w:sz w:val="22"/>
          <w:szCs w:val="22"/>
          <w:shd w:val="clear" w:color="auto" w:fill="FFFFFF"/>
          <w:lang w:eastAsia="en-GB"/>
        </w:rPr>
        <w:t xml:space="preserve">care </w:t>
      </w:r>
      <w:r w:rsidR="00493CF0" w:rsidRPr="00707AE8">
        <w:rPr>
          <w:rFonts w:eastAsia="Times New Roman" w:cstheme="minorHAnsi"/>
          <w:color w:val="2A2A2A"/>
          <w:sz w:val="22"/>
          <w:szCs w:val="22"/>
          <w:shd w:val="clear" w:color="auto" w:fill="FFFFFF"/>
          <w:lang w:eastAsia="en-GB"/>
        </w:rPr>
        <w:t xml:space="preserve">includes actions </w:t>
      </w:r>
      <w:r w:rsidRPr="00707AE8">
        <w:rPr>
          <w:rFonts w:eastAsia="Times New Roman" w:cstheme="minorHAnsi"/>
          <w:color w:val="2A2A2A"/>
          <w:sz w:val="22"/>
          <w:szCs w:val="22"/>
          <w:shd w:val="clear" w:color="auto" w:fill="FFFFFF"/>
          <w:lang w:eastAsia="en-GB"/>
        </w:rPr>
        <w:t xml:space="preserve">taken </w:t>
      </w:r>
      <w:r w:rsidR="00493CF0" w:rsidRPr="00707AE8">
        <w:rPr>
          <w:rFonts w:eastAsia="Times New Roman" w:cstheme="minorHAnsi"/>
          <w:color w:val="2A2A2A"/>
          <w:sz w:val="22"/>
          <w:szCs w:val="22"/>
          <w:shd w:val="clear" w:color="auto" w:fill="FFFFFF"/>
          <w:lang w:eastAsia="en-GB"/>
        </w:rPr>
        <w:t>to prevent and relieve symptoms such as pain and breathlessness</w:t>
      </w:r>
      <w:r w:rsidRPr="00707AE8">
        <w:rPr>
          <w:rFonts w:eastAsia="Times New Roman" w:cstheme="minorHAnsi"/>
          <w:color w:val="2A2A2A"/>
          <w:sz w:val="22"/>
          <w:szCs w:val="22"/>
          <w:shd w:val="clear" w:color="auto" w:fill="FFFFFF"/>
          <w:lang w:eastAsia="en-GB"/>
        </w:rPr>
        <w:t xml:space="preserve"> </w:t>
      </w:r>
      <w:r w:rsidR="00A66645">
        <w:rPr>
          <w:rFonts w:eastAsia="Times New Roman" w:cstheme="minorHAnsi"/>
          <w:color w:val="2A2A2A"/>
          <w:sz w:val="22"/>
          <w:szCs w:val="22"/>
          <w:shd w:val="clear" w:color="auto" w:fill="FFFFFF"/>
          <w:lang w:eastAsia="en-GB"/>
        </w:rPr>
        <w:t xml:space="preserve">– and </w:t>
      </w:r>
      <w:r w:rsidRPr="00707AE8">
        <w:rPr>
          <w:rFonts w:eastAsia="Times New Roman" w:cstheme="minorHAnsi"/>
          <w:color w:val="2A2A2A"/>
          <w:sz w:val="22"/>
          <w:szCs w:val="22"/>
          <w:shd w:val="clear" w:color="auto" w:fill="FFFFFF"/>
          <w:lang w:eastAsia="en-GB"/>
        </w:rPr>
        <w:t>m</w:t>
      </w:r>
      <w:r w:rsidRPr="00707AE8">
        <w:rPr>
          <w:rFonts w:eastAsia="Times New Roman" w:cstheme="minorHAnsi"/>
          <w:color w:val="2A2A2A"/>
          <w:sz w:val="22"/>
          <w:szCs w:val="22"/>
          <w:shd w:val="clear" w:color="auto" w:fill="FFFFFF"/>
          <w:lang w:eastAsia="en-GB"/>
        </w:rPr>
        <w:t xml:space="preserve">edicines are central to achieving </w:t>
      </w:r>
      <w:r w:rsidR="00493CF0" w:rsidRPr="00707AE8">
        <w:rPr>
          <w:rFonts w:eastAsia="Times New Roman" w:cstheme="minorHAnsi"/>
          <w:color w:val="2A2A2A"/>
          <w:sz w:val="22"/>
          <w:szCs w:val="22"/>
          <w:shd w:val="clear" w:color="auto" w:fill="FFFFFF"/>
          <w:lang w:eastAsia="en-GB"/>
        </w:rPr>
        <w:t>this.</w:t>
      </w:r>
      <w:r w:rsidRPr="00707AE8">
        <w:rPr>
          <w:rFonts w:eastAsia="Times New Roman" w:cstheme="minorHAnsi"/>
          <w:color w:val="2A2A2A"/>
          <w:sz w:val="22"/>
          <w:szCs w:val="22"/>
          <w:shd w:val="clear" w:color="auto" w:fill="FFFFFF"/>
          <w:lang w:eastAsia="en-GB"/>
        </w:rPr>
        <w:t xml:space="preserve"> </w:t>
      </w:r>
      <w:r w:rsidR="00B700C6">
        <w:rPr>
          <w:rFonts w:eastAsia="Times New Roman" w:cstheme="minorHAnsi"/>
          <w:color w:val="2A2A2A"/>
          <w:sz w:val="22"/>
          <w:szCs w:val="22"/>
          <w:shd w:val="clear" w:color="auto" w:fill="FFFFFF"/>
          <w:lang w:eastAsia="en-GB"/>
        </w:rPr>
        <w:t xml:space="preserve">A recent Delphi study </w:t>
      </w:r>
      <w:r w:rsidR="00AC3155">
        <w:rPr>
          <w:rFonts w:eastAsia="Times New Roman" w:cstheme="minorHAnsi"/>
          <w:color w:val="2A2A2A"/>
          <w:sz w:val="22"/>
          <w:szCs w:val="22"/>
          <w:shd w:val="clear" w:color="auto" w:fill="FFFFFF"/>
          <w:lang w:eastAsia="en-GB"/>
        </w:rPr>
        <w:t xml:space="preserve">across 27 European countries </w:t>
      </w:r>
      <w:r w:rsidR="00B700C6">
        <w:rPr>
          <w:rFonts w:eastAsia="Times New Roman" w:cstheme="minorHAnsi"/>
          <w:color w:val="2A2A2A"/>
          <w:sz w:val="22"/>
          <w:szCs w:val="22"/>
          <w:shd w:val="clear" w:color="auto" w:fill="FFFFFF"/>
          <w:lang w:eastAsia="en-GB"/>
        </w:rPr>
        <w:t>(Payne et al 2022) identified the availability of essential palliative medicines, including opioids, to be a core component of palliative care</w:t>
      </w:r>
      <w:r w:rsidR="00AC3155">
        <w:rPr>
          <w:rFonts w:eastAsia="Times New Roman" w:cstheme="minorHAnsi"/>
          <w:color w:val="2A2A2A"/>
          <w:sz w:val="22"/>
          <w:szCs w:val="22"/>
          <w:shd w:val="clear" w:color="auto" w:fill="FFFFFF"/>
          <w:lang w:eastAsia="en-GB"/>
        </w:rPr>
        <w:t xml:space="preserve"> internationally</w:t>
      </w:r>
      <w:r w:rsidR="00B700C6">
        <w:rPr>
          <w:rFonts w:eastAsia="Times New Roman" w:cstheme="minorHAnsi"/>
          <w:color w:val="2A2A2A"/>
          <w:sz w:val="22"/>
          <w:szCs w:val="22"/>
          <w:shd w:val="clear" w:color="auto" w:fill="FFFFFF"/>
          <w:lang w:eastAsia="en-GB"/>
        </w:rPr>
        <w:t xml:space="preserve">. </w:t>
      </w:r>
      <w:r w:rsidRPr="00707AE8">
        <w:rPr>
          <w:rFonts w:eastAsia="Times New Roman" w:cstheme="minorHAnsi"/>
          <w:color w:val="2A2A2A"/>
          <w:sz w:val="22"/>
          <w:szCs w:val="22"/>
          <w:shd w:val="clear" w:color="auto" w:fill="FFFFFF"/>
          <w:lang w:eastAsia="en-GB"/>
        </w:rPr>
        <w:t xml:space="preserve">Community </w:t>
      </w:r>
      <w:r w:rsidR="0002206A" w:rsidRPr="00707AE8">
        <w:rPr>
          <w:rFonts w:eastAsia="Times New Roman" w:cstheme="minorHAnsi"/>
          <w:color w:val="2A2A2A"/>
          <w:sz w:val="22"/>
          <w:szCs w:val="22"/>
          <w:shd w:val="clear" w:color="auto" w:fill="FFFFFF"/>
          <w:lang w:eastAsia="en-GB"/>
        </w:rPr>
        <w:t xml:space="preserve">and primary care-based </w:t>
      </w:r>
      <w:r w:rsidRPr="00707AE8">
        <w:rPr>
          <w:rFonts w:eastAsia="Times New Roman" w:cstheme="minorHAnsi"/>
          <w:color w:val="2A2A2A"/>
          <w:sz w:val="22"/>
          <w:szCs w:val="22"/>
          <w:shd w:val="clear" w:color="auto" w:fill="FFFFFF"/>
          <w:lang w:eastAsia="en-GB"/>
        </w:rPr>
        <w:t xml:space="preserve">pharmacists have a key role to play in the delivery of such care, collaborating with nurses and GPs to ensure there is timely delivery of medicines into the home, to well-informed patients and carers, knowledgeable about </w:t>
      </w:r>
      <w:r w:rsidR="00A66645">
        <w:rPr>
          <w:rFonts w:eastAsia="Times New Roman" w:cstheme="minorHAnsi"/>
          <w:color w:val="2A2A2A"/>
          <w:sz w:val="22"/>
          <w:szCs w:val="22"/>
          <w:shd w:val="clear" w:color="auto" w:fill="FFFFFF"/>
          <w:lang w:eastAsia="en-GB"/>
        </w:rPr>
        <w:t xml:space="preserve">both </w:t>
      </w:r>
      <w:r w:rsidRPr="00707AE8">
        <w:rPr>
          <w:rFonts w:eastAsia="Times New Roman" w:cstheme="minorHAnsi"/>
          <w:color w:val="2A2A2A"/>
          <w:sz w:val="22"/>
          <w:szCs w:val="22"/>
          <w:shd w:val="clear" w:color="auto" w:fill="FFFFFF"/>
          <w:lang w:eastAsia="en-GB"/>
        </w:rPr>
        <w:t>their medi</w:t>
      </w:r>
      <w:r w:rsidR="0002206A" w:rsidRPr="00707AE8">
        <w:rPr>
          <w:rFonts w:eastAsia="Times New Roman" w:cstheme="minorHAnsi"/>
          <w:color w:val="2A2A2A"/>
          <w:sz w:val="22"/>
          <w:szCs w:val="22"/>
          <w:shd w:val="clear" w:color="auto" w:fill="FFFFFF"/>
          <w:lang w:eastAsia="en-GB"/>
        </w:rPr>
        <w:t>ci</w:t>
      </w:r>
      <w:r w:rsidRPr="00707AE8">
        <w:rPr>
          <w:rFonts w:eastAsia="Times New Roman" w:cstheme="minorHAnsi"/>
          <w:color w:val="2A2A2A"/>
          <w:sz w:val="22"/>
          <w:szCs w:val="22"/>
          <w:shd w:val="clear" w:color="auto" w:fill="FFFFFF"/>
          <w:lang w:eastAsia="en-GB"/>
        </w:rPr>
        <w:t>nes and a</w:t>
      </w:r>
      <w:r w:rsidR="00A66645">
        <w:rPr>
          <w:rFonts w:eastAsia="Times New Roman" w:cstheme="minorHAnsi"/>
          <w:color w:val="2A2A2A"/>
          <w:sz w:val="22"/>
          <w:szCs w:val="22"/>
          <w:shd w:val="clear" w:color="auto" w:fill="FFFFFF"/>
          <w:lang w:eastAsia="en-GB"/>
        </w:rPr>
        <w:t xml:space="preserve">lso </w:t>
      </w:r>
      <w:r w:rsidRPr="00707AE8">
        <w:rPr>
          <w:rFonts w:eastAsia="Times New Roman" w:cstheme="minorHAnsi"/>
          <w:color w:val="2A2A2A"/>
          <w:sz w:val="22"/>
          <w:szCs w:val="22"/>
          <w:shd w:val="clear" w:color="auto" w:fill="FFFFFF"/>
          <w:lang w:eastAsia="en-GB"/>
        </w:rPr>
        <w:t xml:space="preserve">who to contact about medicines in and out-of-hours. The Royal </w:t>
      </w:r>
      <w:r w:rsidR="0002206A" w:rsidRPr="00707AE8">
        <w:rPr>
          <w:rFonts w:eastAsia="Times New Roman" w:cstheme="minorHAnsi"/>
          <w:color w:val="2A2A2A"/>
          <w:sz w:val="22"/>
          <w:szCs w:val="22"/>
          <w:shd w:val="clear" w:color="auto" w:fill="FFFFFF"/>
          <w:lang w:eastAsia="en-GB"/>
        </w:rPr>
        <w:t>Pharmaceutical</w:t>
      </w:r>
      <w:r w:rsidRPr="00707AE8">
        <w:rPr>
          <w:rFonts w:eastAsia="Times New Roman" w:cstheme="minorHAnsi"/>
          <w:color w:val="2A2A2A"/>
          <w:sz w:val="22"/>
          <w:szCs w:val="22"/>
          <w:shd w:val="clear" w:color="auto" w:fill="FFFFFF"/>
          <w:lang w:eastAsia="en-GB"/>
        </w:rPr>
        <w:t xml:space="preserve"> </w:t>
      </w:r>
      <w:r w:rsidR="0002206A" w:rsidRPr="00707AE8">
        <w:rPr>
          <w:rFonts w:eastAsia="Times New Roman" w:cstheme="minorHAnsi"/>
          <w:color w:val="2A2A2A"/>
          <w:sz w:val="22"/>
          <w:szCs w:val="22"/>
          <w:shd w:val="clear" w:color="auto" w:fill="FFFFFF"/>
          <w:lang w:eastAsia="en-GB"/>
        </w:rPr>
        <w:t>Society</w:t>
      </w:r>
      <w:r w:rsidRPr="00707AE8">
        <w:rPr>
          <w:rFonts w:eastAsia="Times New Roman" w:cstheme="minorHAnsi"/>
          <w:color w:val="2A2A2A"/>
          <w:sz w:val="22"/>
          <w:szCs w:val="22"/>
          <w:shd w:val="clear" w:color="auto" w:fill="FFFFFF"/>
          <w:lang w:eastAsia="en-GB"/>
        </w:rPr>
        <w:t xml:space="preserve"> Wales (</w:t>
      </w:r>
      <w:r w:rsidR="00C6702F">
        <w:rPr>
          <w:rFonts w:eastAsia="Times New Roman" w:cstheme="minorHAnsi"/>
          <w:color w:val="2A2A2A"/>
          <w:sz w:val="22"/>
          <w:szCs w:val="22"/>
          <w:shd w:val="clear" w:color="auto" w:fill="FFFFFF"/>
          <w:lang w:eastAsia="en-GB"/>
        </w:rPr>
        <w:t>2018</w:t>
      </w:r>
      <w:r w:rsidRPr="00707AE8">
        <w:rPr>
          <w:rFonts w:eastAsia="Times New Roman" w:cstheme="minorHAnsi"/>
          <w:color w:val="2A2A2A"/>
          <w:sz w:val="22"/>
          <w:szCs w:val="22"/>
          <w:shd w:val="clear" w:color="auto" w:fill="FFFFFF"/>
          <w:lang w:eastAsia="en-GB"/>
        </w:rPr>
        <w:t xml:space="preserve">) provides a comprehensive overview of the </w:t>
      </w:r>
      <w:r w:rsidR="0002206A" w:rsidRPr="00707AE8">
        <w:rPr>
          <w:rFonts w:eastAsia="Times New Roman" w:cstheme="minorHAnsi"/>
          <w:color w:val="2A2A2A"/>
          <w:sz w:val="22"/>
          <w:szCs w:val="22"/>
          <w:shd w:val="clear" w:color="auto" w:fill="FFFFFF"/>
          <w:lang w:eastAsia="en-GB"/>
        </w:rPr>
        <w:t>potential</w:t>
      </w:r>
      <w:r w:rsidRPr="00707AE8">
        <w:rPr>
          <w:rFonts w:eastAsia="Times New Roman" w:cstheme="minorHAnsi"/>
          <w:color w:val="2A2A2A"/>
          <w:sz w:val="22"/>
          <w:szCs w:val="22"/>
          <w:shd w:val="clear" w:color="auto" w:fill="FFFFFF"/>
          <w:lang w:eastAsia="en-GB"/>
        </w:rPr>
        <w:t xml:space="preserve"> </w:t>
      </w:r>
      <w:r w:rsidR="0002206A" w:rsidRPr="00707AE8">
        <w:rPr>
          <w:rFonts w:eastAsia="Times New Roman" w:cstheme="minorHAnsi"/>
          <w:color w:val="2A2A2A"/>
          <w:sz w:val="22"/>
          <w:szCs w:val="22"/>
          <w:shd w:val="clear" w:color="auto" w:fill="FFFFFF"/>
          <w:lang w:eastAsia="en-GB"/>
        </w:rPr>
        <w:t>r</w:t>
      </w:r>
      <w:r w:rsidRPr="00707AE8">
        <w:rPr>
          <w:rFonts w:eastAsia="Times New Roman" w:cstheme="minorHAnsi"/>
          <w:color w:val="2A2A2A"/>
          <w:sz w:val="22"/>
          <w:szCs w:val="22"/>
          <w:shd w:val="clear" w:color="auto" w:fill="FFFFFF"/>
          <w:lang w:eastAsia="en-GB"/>
        </w:rPr>
        <w:t>ole of p</w:t>
      </w:r>
      <w:r w:rsidR="0002206A" w:rsidRPr="00707AE8">
        <w:rPr>
          <w:rFonts w:eastAsia="Times New Roman" w:cstheme="minorHAnsi"/>
          <w:color w:val="2A2A2A"/>
          <w:sz w:val="22"/>
          <w:szCs w:val="22"/>
          <w:shd w:val="clear" w:color="auto" w:fill="FFFFFF"/>
          <w:lang w:eastAsia="en-GB"/>
        </w:rPr>
        <w:t>harmac</w:t>
      </w:r>
      <w:r w:rsidR="00C6702F">
        <w:rPr>
          <w:rFonts w:eastAsia="Times New Roman" w:cstheme="minorHAnsi"/>
          <w:color w:val="2A2A2A"/>
          <w:sz w:val="22"/>
          <w:szCs w:val="22"/>
          <w:shd w:val="clear" w:color="auto" w:fill="FFFFFF"/>
          <w:lang w:eastAsia="en-GB"/>
        </w:rPr>
        <w:t>y</w:t>
      </w:r>
      <w:r w:rsidRPr="00707AE8">
        <w:rPr>
          <w:rFonts w:eastAsia="Times New Roman" w:cstheme="minorHAnsi"/>
          <w:color w:val="2A2A2A"/>
          <w:sz w:val="22"/>
          <w:szCs w:val="22"/>
          <w:shd w:val="clear" w:color="auto" w:fill="FFFFFF"/>
          <w:lang w:eastAsia="en-GB"/>
        </w:rPr>
        <w:t xml:space="preserve"> in this area: </w:t>
      </w:r>
      <w:r w:rsidR="00AC3155">
        <w:rPr>
          <w:rFonts w:eastAsia="Times New Roman" w:cstheme="minorHAnsi"/>
          <w:color w:val="2A2A2A"/>
          <w:sz w:val="22"/>
          <w:szCs w:val="22"/>
          <w:shd w:val="clear" w:color="auto" w:fill="FFFFFF"/>
          <w:lang w:eastAsia="en-GB"/>
        </w:rPr>
        <w:t xml:space="preserve">for example, </w:t>
      </w:r>
      <w:r w:rsidRPr="00707AE8">
        <w:rPr>
          <w:rFonts w:eastAsia="Times New Roman" w:cstheme="minorHAnsi"/>
          <w:color w:val="2A2A2A"/>
          <w:sz w:val="22"/>
          <w:szCs w:val="22"/>
          <w:shd w:val="clear" w:color="auto" w:fill="FFFFFF"/>
          <w:lang w:eastAsia="en-GB"/>
        </w:rPr>
        <w:t xml:space="preserve">they recommend </w:t>
      </w:r>
      <w:r w:rsidR="00C6702F">
        <w:rPr>
          <w:rFonts w:eastAsia="Times New Roman" w:cstheme="minorHAnsi"/>
          <w:color w:val="2A2A2A"/>
          <w:sz w:val="22"/>
          <w:szCs w:val="22"/>
          <w:shd w:val="clear" w:color="auto" w:fill="FFFFFF"/>
          <w:lang w:eastAsia="en-GB"/>
        </w:rPr>
        <w:t xml:space="preserve">pharmacists adopt a key role in supporting and informing patients through regular conversations with them about their prescribed medicines, supported by written material and an ability to signpost and refer patients directly to a full range of health and social care, as well as third sector services. The report also identifies the central role of pharmacy in facilitating urgent access to important medicines, to ensure patient can stay in their own homes, without the need for hospital admission. </w:t>
      </w:r>
      <w:r w:rsidR="0002206A" w:rsidRPr="00707AE8">
        <w:rPr>
          <w:rFonts w:eastAsia="Times New Roman" w:cstheme="minorHAnsi"/>
          <w:color w:val="2A2A2A"/>
          <w:sz w:val="22"/>
          <w:szCs w:val="22"/>
          <w:shd w:val="clear" w:color="auto" w:fill="FFFFFF"/>
          <w:lang w:eastAsia="en-GB"/>
        </w:rPr>
        <w:t xml:space="preserve">In England, community pharmacies can </w:t>
      </w:r>
      <w:r w:rsidR="00665004">
        <w:rPr>
          <w:rFonts w:eastAsia="Times New Roman" w:cstheme="minorHAnsi"/>
          <w:color w:val="2A2A2A"/>
          <w:sz w:val="22"/>
          <w:szCs w:val="22"/>
          <w:shd w:val="clear" w:color="auto" w:fill="FFFFFF"/>
          <w:lang w:eastAsia="en-GB"/>
        </w:rPr>
        <w:t>be co</w:t>
      </w:r>
      <w:r w:rsidR="00AC3155">
        <w:rPr>
          <w:rFonts w:eastAsia="Times New Roman" w:cstheme="minorHAnsi"/>
          <w:color w:val="2A2A2A"/>
          <w:sz w:val="22"/>
          <w:szCs w:val="22"/>
          <w:shd w:val="clear" w:color="auto" w:fill="FFFFFF"/>
          <w:lang w:eastAsia="en-GB"/>
        </w:rPr>
        <w:t>ntracted</w:t>
      </w:r>
      <w:r w:rsidR="00665004">
        <w:rPr>
          <w:rFonts w:eastAsia="Times New Roman" w:cstheme="minorHAnsi"/>
          <w:color w:val="2A2A2A"/>
          <w:sz w:val="22"/>
          <w:szCs w:val="22"/>
          <w:shd w:val="clear" w:color="auto" w:fill="FFFFFF"/>
          <w:lang w:eastAsia="en-GB"/>
        </w:rPr>
        <w:t xml:space="preserve"> </w:t>
      </w:r>
      <w:r w:rsidR="00665004" w:rsidRPr="00707AE8">
        <w:rPr>
          <w:rFonts w:eastAsia="Times New Roman" w:cstheme="minorHAnsi"/>
          <w:color w:val="2A2A2A"/>
          <w:sz w:val="22"/>
          <w:szCs w:val="22"/>
          <w:shd w:val="clear" w:color="auto" w:fill="FFFFFF"/>
          <w:lang w:eastAsia="en-GB"/>
        </w:rPr>
        <w:t xml:space="preserve">by local or regional </w:t>
      </w:r>
      <w:r w:rsidR="00665004">
        <w:rPr>
          <w:rFonts w:eastAsia="Times New Roman" w:cstheme="minorHAnsi"/>
          <w:color w:val="2A2A2A"/>
          <w:sz w:val="22"/>
          <w:szCs w:val="22"/>
          <w:shd w:val="clear" w:color="auto" w:fill="FFFFFF"/>
          <w:lang w:eastAsia="en-GB"/>
        </w:rPr>
        <w:t xml:space="preserve">health service </w:t>
      </w:r>
      <w:r w:rsidR="00665004" w:rsidRPr="00707AE8">
        <w:rPr>
          <w:rFonts w:eastAsia="Times New Roman" w:cstheme="minorHAnsi"/>
          <w:color w:val="2A2A2A"/>
          <w:sz w:val="22"/>
          <w:szCs w:val="22"/>
          <w:shd w:val="clear" w:color="auto" w:fill="FFFFFF"/>
          <w:lang w:eastAsia="en-GB"/>
        </w:rPr>
        <w:t xml:space="preserve">commissioners to </w:t>
      </w:r>
      <w:r w:rsidR="0002206A" w:rsidRPr="00707AE8">
        <w:rPr>
          <w:rFonts w:eastAsia="Times New Roman" w:cstheme="minorHAnsi"/>
          <w:color w:val="2A2A2A"/>
          <w:sz w:val="22"/>
          <w:szCs w:val="22"/>
          <w:shd w:val="clear" w:color="auto" w:fill="FFFFFF"/>
          <w:lang w:eastAsia="en-GB"/>
        </w:rPr>
        <w:t xml:space="preserve">provide a </w:t>
      </w:r>
      <w:r w:rsidR="00AC3155">
        <w:rPr>
          <w:rFonts w:eastAsia="Times New Roman" w:cstheme="minorHAnsi"/>
          <w:color w:val="2A2A2A"/>
          <w:sz w:val="22"/>
          <w:szCs w:val="22"/>
          <w:shd w:val="clear" w:color="auto" w:fill="FFFFFF"/>
          <w:lang w:eastAsia="en-GB"/>
        </w:rPr>
        <w:t xml:space="preserve">locally-agreed </w:t>
      </w:r>
      <w:r w:rsidR="0002206A" w:rsidRPr="00707AE8">
        <w:rPr>
          <w:rFonts w:eastAsia="Times New Roman" w:cstheme="minorHAnsi"/>
          <w:color w:val="2A2A2A"/>
          <w:sz w:val="22"/>
          <w:szCs w:val="22"/>
          <w:shd w:val="clear" w:color="auto" w:fill="FFFFFF"/>
          <w:lang w:eastAsia="en-GB"/>
        </w:rPr>
        <w:t xml:space="preserve">stock of palliative and end-of-life care medicines, often </w:t>
      </w:r>
      <w:r w:rsidR="007F4A8A">
        <w:rPr>
          <w:rFonts w:eastAsia="Times New Roman" w:cstheme="minorHAnsi"/>
          <w:color w:val="2A2A2A"/>
          <w:sz w:val="22"/>
          <w:szCs w:val="22"/>
          <w:shd w:val="clear" w:color="auto" w:fill="FFFFFF"/>
          <w:lang w:eastAsia="en-GB"/>
        </w:rPr>
        <w:t xml:space="preserve">together </w:t>
      </w:r>
      <w:r w:rsidR="0002206A" w:rsidRPr="00707AE8">
        <w:rPr>
          <w:rFonts w:eastAsia="Times New Roman" w:cstheme="minorHAnsi"/>
          <w:color w:val="2A2A2A"/>
          <w:sz w:val="22"/>
          <w:szCs w:val="22"/>
          <w:shd w:val="clear" w:color="auto" w:fill="FFFFFF"/>
          <w:lang w:eastAsia="en-GB"/>
        </w:rPr>
        <w:t xml:space="preserve">with </w:t>
      </w:r>
      <w:r w:rsidR="00AC3155">
        <w:rPr>
          <w:rFonts w:eastAsia="Times New Roman" w:cstheme="minorHAnsi"/>
          <w:color w:val="2A2A2A"/>
          <w:sz w:val="22"/>
          <w:szCs w:val="22"/>
          <w:shd w:val="clear" w:color="auto" w:fill="FFFFFF"/>
          <w:lang w:eastAsia="en-GB"/>
        </w:rPr>
        <w:t xml:space="preserve">offering </w:t>
      </w:r>
      <w:r w:rsidR="0002206A" w:rsidRPr="00707AE8">
        <w:rPr>
          <w:rFonts w:eastAsia="Times New Roman" w:cstheme="minorHAnsi"/>
          <w:color w:val="2A2A2A"/>
          <w:sz w:val="22"/>
          <w:szCs w:val="22"/>
          <w:shd w:val="clear" w:color="auto" w:fill="FFFFFF"/>
          <w:lang w:eastAsia="en-GB"/>
        </w:rPr>
        <w:t>extended opening hours so that these can be accessed out-of-hours. In addition, the current drive in the U</w:t>
      </w:r>
      <w:r w:rsidR="003556A2">
        <w:rPr>
          <w:rFonts w:eastAsia="Times New Roman" w:cstheme="minorHAnsi"/>
          <w:color w:val="2A2A2A"/>
          <w:sz w:val="22"/>
          <w:szCs w:val="22"/>
          <w:shd w:val="clear" w:color="auto" w:fill="FFFFFF"/>
          <w:lang w:eastAsia="en-GB"/>
        </w:rPr>
        <w:t xml:space="preserve">nited </w:t>
      </w:r>
      <w:r w:rsidR="0002206A" w:rsidRPr="00707AE8">
        <w:rPr>
          <w:rFonts w:eastAsia="Times New Roman" w:cstheme="minorHAnsi"/>
          <w:color w:val="2A2A2A"/>
          <w:sz w:val="22"/>
          <w:szCs w:val="22"/>
          <w:shd w:val="clear" w:color="auto" w:fill="FFFFFF"/>
          <w:lang w:eastAsia="en-GB"/>
        </w:rPr>
        <w:t>K</w:t>
      </w:r>
      <w:r w:rsidR="003556A2">
        <w:rPr>
          <w:rFonts w:eastAsia="Times New Roman" w:cstheme="minorHAnsi"/>
          <w:color w:val="2A2A2A"/>
          <w:sz w:val="22"/>
          <w:szCs w:val="22"/>
          <w:shd w:val="clear" w:color="auto" w:fill="FFFFFF"/>
          <w:lang w:eastAsia="en-GB"/>
        </w:rPr>
        <w:t>ingdom</w:t>
      </w:r>
      <w:r w:rsidR="0002206A" w:rsidRPr="00707AE8">
        <w:rPr>
          <w:rFonts w:eastAsia="Times New Roman" w:cstheme="minorHAnsi"/>
          <w:color w:val="2A2A2A"/>
          <w:sz w:val="22"/>
          <w:szCs w:val="22"/>
          <w:shd w:val="clear" w:color="auto" w:fill="FFFFFF"/>
          <w:lang w:eastAsia="en-GB"/>
        </w:rPr>
        <w:t xml:space="preserve"> (</w:t>
      </w:r>
      <w:r w:rsidR="003556A2">
        <w:rPr>
          <w:rFonts w:eastAsia="Times New Roman" w:cstheme="minorHAnsi"/>
          <w:color w:val="2A2A2A"/>
          <w:sz w:val="22"/>
          <w:szCs w:val="22"/>
          <w:shd w:val="clear" w:color="auto" w:fill="FFFFFF"/>
          <w:lang w:eastAsia="en-GB"/>
        </w:rPr>
        <w:t xml:space="preserve">Royal Pharmaceutical Society Great </w:t>
      </w:r>
      <w:r w:rsidR="00AC3155">
        <w:rPr>
          <w:rFonts w:eastAsia="Times New Roman" w:cstheme="minorHAnsi"/>
          <w:color w:val="2A2A2A"/>
          <w:sz w:val="22"/>
          <w:szCs w:val="22"/>
          <w:shd w:val="clear" w:color="auto" w:fill="FFFFFF"/>
          <w:lang w:eastAsia="en-GB"/>
        </w:rPr>
        <w:t>Britain</w:t>
      </w:r>
      <w:r w:rsidR="003556A2">
        <w:rPr>
          <w:rFonts w:eastAsia="Times New Roman" w:cstheme="minorHAnsi"/>
          <w:color w:val="2A2A2A"/>
          <w:sz w:val="22"/>
          <w:szCs w:val="22"/>
          <w:shd w:val="clear" w:color="auto" w:fill="FFFFFF"/>
          <w:lang w:eastAsia="en-GB"/>
        </w:rPr>
        <w:t xml:space="preserve"> 2022</w:t>
      </w:r>
      <w:r w:rsidR="0002206A" w:rsidRPr="00707AE8">
        <w:rPr>
          <w:rFonts w:eastAsia="Times New Roman" w:cstheme="minorHAnsi"/>
          <w:color w:val="2A2A2A"/>
          <w:sz w:val="22"/>
          <w:szCs w:val="22"/>
          <w:shd w:val="clear" w:color="auto" w:fill="FFFFFF"/>
          <w:lang w:eastAsia="en-GB"/>
        </w:rPr>
        <w:t>) to e</w:t>
      </w:r>
      <w:r w:rsidR="00AC3155">
        <w:rPr>
          <w:rFonts w:eastAsia="Times New Roman" w:cstheme="minorHAnsi"/>
          <w:color w:val="2A2A2A"/>
          <w:sz w:val="22"/>
          <w:szCs w:val="22"/>
          <w:shd w:val="clear" w:color="auto" w:fill="FFFFFF"/>
          <w:lang w:eastAsia="en-GB"/>
        </w:rPr>
        <w:t xml:space="preserve">nsure that </w:t>
      </w:r>
      <w:r w:rsidR="0002206A" w:rsidRPr="00707AE8">
        <w:rPr>
          <w:rFonts w:eastAsia="Times New Roman" w:cstheme="minorHAnsi"/>
          <w:color w:val="2A2A2A"/>
          <w:sz w:val="22"/>
          <w:szCs w:val="22"/>
          <w:shd w:val="clear" w:color="auto" w:fill="FFFFFF"/>
          <w:lang w:eastAsia="en-GB"/>
        </w:rPr>
        <w:t>pharmacists</w:t>
      </w:r>
      <w:r w:rsidR="003556A2">
        <w:rPr>
          <w:rFonts w:eastAsia="Times New Roman" w:cstheme="minorHAnsi"/>
          <w:color w:val="2A2A2A"/>
          <w:sz w:val="22"/>
          <w:szCs w:val="22"/>
          <w:shd w:val="clear" w:color="auto" w:fill="FFFFFF"/>
          <w:lang w:eastAsia="en-GB"/>
        </w:rPr>
        <w:t>, including those working in the community,</w:t>
      </w:r>
      <w:r w:rsidR="0002206A" w:rsidRPr="00707AE8">
        <w:rPr>
          <w:rFonts w:eastAsia="Times New Roman" w:cstheme="minorHAnsi"/>
          <w:color w:val="2A2A2A"/>
          <w:sz w:val="22"/>
          <w:szCs w:val="22"/>
          <w:shd w:val="clear" w:color="auto" w:fill="FFFFFF"/>
          <w:lang w:eastAsia="en-GB"/>
        </w:rPr>
        <w:t xml:space="preserve"> </w:t>
      </w:r>
      <w:r w:rsidR="00AC3155">
        <w:rPr>
          <w:rFonts w:eastAsia="Times New Roman" w:cstheme="minorHAnsi"/>
          <w:color w:val="2A2A2A"/>
          <w:sz w:val="22"/>
          <w:szCs w:val="22"/>
          <w:shd w:val="clear" w:color="auto" w:fill="FFFFFF"/>
          <w:lang w:eastAsia="en-GB"/>
        </w:rPr>
        <w:t>are trained and supported to</w:t>
      </w:r>
      <w:r w:rsidR="0002206A" w:rsidRPr="00707AE8">
        <w:rPr>
          <w:rFonts w:eastAsia="Times New Roman" w:cstheme="minorHAnsi"/>
          <w:color w:val="2A2A2A"/>
          <w:sz w:val="22"/>
          <w:szCs w:val="22"/>
          <w:shd w:val="clear" w:color="auto" w:fill="FFFFFF"/>
          <w:lang w:eastAsia="en-GB"/>
        </w:rPr>
        <w:t xml:space="preserve"> independently prescribe medicines, </w:t>
      </w:r>
      <w:r w:rsidR="003556A2">
        <w:rPr>
          <w:rFonts w:eastAsia="Times New Roman" w:cstheme="minorHAnsi"/>
          <w:color w:val="2A2A2A"/>
          <w:sz w:val="22"/>
          <w:szCs w:val="22"/>
          <w:shd w:val="clear" w:color="auto" w:fill="FFFFFF"/>
          <w:lang w:eastAsia="en-GB"/>
        </w:rPr>
        <w:t>highlights</w:t>
      </w:r>
      <w:r w:rsidR="0002206A" w:rsidRPr="00707AE8">
        <w:rPr>
          <w:rFonts w:eastAsia="Times New Roman" w:cstheme="minorHAnsi"/>
          <w:color w:val="2A2A2A"/>
          <w:sz w:val="22"/>
          <w:szCs w:val="22"/>
          <w:shd w:val="clear" w:color="auto" w:fill="FFFFFF"/>
          <w:lang w:eastAsia="en-GB"/>
        </w:rPr>
        <w:t xml:space="preserve"> they may also have a role in prescribing directly to pat</w:t>
      </w:r>
      <w:r w:rsidR="00421A3B">
        <w:rPr>
          <w:rFonts w:eastAsia="Times New Roman" w:cstheme="minorHAnsi"/>
          <w:color w:val="2A2A2A"/>
          <w:sz w:val="22"/>
          <w:szCs w:val="22"/>
          <w:shd w:val="clear" w:color="auto" w:fill="FFFFFF"/>
          <w:lang w:eastAsia="en-GB"/>
        </w:rPr>
        <w:t>i</w:t>
      </w:r>
      <w:r w:rsidR="0002206A" w:rsidRPr="00707AE8">
        <w:rPr>
          <w:rFonts w:eastAsia="Times New Roman" w:cstheme="minorHAnsi"/>
          <w:color w:val="2A2A2A"/>
          <w:sz w:val="22"/>
          <w:szCs w:val="22"/>
          <w:shd w:val="clear" w:color="auto" w:fill="FFFFFF"/>
          <w:lang w:eastAsia="en-GB"/>
        </w:rPr>
        <w:t xml:space="preserve">ents, working with the multi-disciplinary team. </w:t>
      </w:r>
    </w:p>
    <w:p w14:paraId="304C4BE8" w14:textId="7A08CA4F" w:rsidR="0002206A" w:rsidRPr="00707AE8" w:rsidRDefault="0002206A">
      <w:pPr>
        <w:rPr>
          <w:rFonts w:eastAsia="Times New Roman" w:cstheme="minorHAnsi"/>
          <w:color w:val="2A2A2A"/>
          <w:sz w:val="22"/>
          <w:szCs w:val="22"/>
          <w:shd w:val="clear" w:color="auto" w:fill="FFFFFF"/>
          <w:lang w:eastAsia="en-GB"/>
        </w:rPr>
      </w:pPr>
    </w:p>
    <w:p w14:paraId="3E464065" w14:textId="74FCFB1E" w:rsidR="0002206A" w:rsidRDefault="0002206A">
      <w:pPr>
        <w:rPr>
          <w:rFonts w:eastAsia="Times New Roman" w:cstheme="minorHAnsi"/>
          <w:color w:val="2A2A2A"/>
          <w:sz w:val="22"/>
          <w:szCs w:val="22"/>
          <w:shd w:val="clear" w:color="auto" w:fill="FFFFFF"/>
          <w:lang w:eastAsia="en-GB"/>
        </w:rPr>
      </w:pPr>
      <w:r w:rsidRPr="00707AE8">
        <w:rPr>
          <w:rFonts w:eastAsia="Times New Roman" w:cstheme="minorHAnsi"/>
          <w:color w:val="2A2A2A"/>
          <w:sz w:val="22"/>
          <w:szCs w:val="22"/>
          <w:shd w:val="clear" w:color="auto" w:fill="FFFFFF"/>
          <w:lang w:eastAsia="en-GB"/>
        </w:rPr>
        <w:t xml:space="preserve">So, what does international </w:t>
      </w:r>
      <w:r w:rsidR="003556A2">
        <w:rPr>
          <w:rFonts w:eastAsia="Times New Roman" w:cstheme="minorHAnsi"/>
          <w:color w:val="2A2A2A"/>
          <w:sz w:val="22"/>
          <w:szCs w:val="22"/>
          <w:shd w:val="clear" w:color="auto" w:fill="FFFFFF"/>
          <w:lang w:eastAsia="en-GB"/>
        </w:rPr>
        <w:t>research</w:t>
      </w:r>
      <w:r w:rsidRPr="00707AE8">
        <w:rPr>
          <w:rFonts w:eastAsia="Times New Roman" w:cstheme="minorHAnsi"/>
          <w:color w:val="2A2A2A"/>
          <w:sz w:val="22"/>
          <w:szCs w:val="22"/>
          <w:shd w:val="clear" w:color="auto" w:fill="FFFFFF"/>
          <w:lang w:eastAsia="en-GB"/>
        </w:rPr>
        <w:t xml:space="preserve"> tell us about </w:t>
      </w:r>
      <w:r w:rsidR="00AC3155">
        <w:rPr>
          <w:rFonts w:eastAsia="Times New Roman" w:cstheme="minorHAnsi"/>
          <w:color w:val="2A2A2A"/>
          <w:sz w:val="22"/>
          <w:szCs w:val="22"/>
          <w:shd w:val="clear" w:color="auto" w:fill="FFFFFF"/>
          <w:lang w:eastAsia="en-GB"/>
        </w:rPr>
        <w:t xml:space="preserve">how </w:t>
      </w:r>
      <w:r w:rsidRPr="00707AE8">
        <w:rPr>
          <w:rFonts w:eastAsia="Times New Roman" w:cstheme="minorHAnsi"/>
          <w:color w:val="2A2A2A"/>
          <w:sz w:val="22"/>
          <w:szCs w:val="22"/>
          <w:shd w:val="clear" w:color="auto" w:fill="FFFFFF"/>
          <w:lang w:eastAsia="en-GB"/>
        </w:rPr>
        <w:t>pharmacist</w:t>
      </w:r>
      <w:r w:rsidR="002178CD" w:rsidRPr="00707AE8">
        <w:rPr>
          <w:rFonts w:eastAsia="Times New Roman" w:cstheme="minorHAnsi"/>
          <w:color w:val="2A2A2A"/>
          <w:sz w:val="22"/>
          <w:szCs w:val="22"/>
          <w:shd w:val="clear" w:color="auto" w:fill="FFFFFF"/>
          <w:lang w:eastAsia="en-GB"/>
        </w:rPr>
        <w:t>s</w:t>
      </w:r>
      <w:r w:rsidRPr="00707AE8">
        <w:rPr>
          <w:rFonts w:eastAsia="Times New Roman" w:cstheme="minorHAnsi"/>
          <w:color w:val="2A2A2A"/>
          <w:sz w:val="22"/>
          <w:szCs w:val="22"/>
          <w:shd w:val="clear" w:color="auto" w:fill="FFFFFF"/>
          <w:lang w:eastAsia="en-GB"/>
        </w:rPr>
        <w:t xml:space="preserve"> are currently contributing to palliative and end-of-life care? </w:t>
      </w:r>
      <w:r w:rsidR="002178CD" w:rsidRPr="00707AE8">
        <w:rPr>
          <w:rFonts w:eastAsia="Times New Roman" w:cstheme="minorHAnsi"/>
          <w:color w:val="2A2A2A"/>
          <w:sz w:val="22"/>
          <w:szCs w:val="22"/>
          <w:shd w:val="clear" w:color="auto" w:fill="FFFFFF"/>
          <w:lang w:eastAsia="en-GB"/>
        </w:rPr>
        <w:t>Limited evidence suggests they experience barriers which need to be addressed for their full potential to be achieved. In ou</w:t>
      </w:r>
      <w:r w:rsidR="00DD0848">
        <w:rPr>
          <w:rFonts w:eastAsia="Times New Roman" w:cstheme="minorHAnsi"/>
          <w:color w:val="2A2A2A"/>
          <w:sz w:val="22"/>
          <w:szCs w:val="22"/>
          <w:shd w:val="clear" w:color="auto" w:fill="FFFFFF"/>
          <w:lang w:eastAsia="en-GB"/>
        </w:rPr>
        <w:t>r</w:t>
      </w:r>
      <w:r w:rsidR="002178CD" w:rsidRPr="00707AE8">
        <w:rPr>
          <w:rFonts w:eastAsia="Times New Roman" w:cstheme="minorHAnsi"/>
          <w:color w:val="2A2A2A"/>
          <w:sz w:val="22"/>
          <w:szCs w:val="22"/>
          <w:shd w:val="clear" w:color="auto" w:fill="FFFFFF"/>
          <w:lang w:eastAsia="en-GB"/>
        </w:rPr>
        <w:t xml:space="preserve"> recent systematic review (</w:t>
      </w:r>
      <w:proofErr w:type="spellStart"/>
      <w:r w:rsidR="00DD0848">
        <w:rPr>
          <w:rFonts w:eastAsia="Times New Roman" w:cstheme="minorHAnsi"/>
          <w:color w:val="2A2A2A"/>
          <w:sz w:val="22"/>
          <w:szCs w:val="22"/>
          <w:shd w:val="clear" w:color="auto" w:fill="FFFFFF"/>
          <w:lang w:eastAsia="en-GB"/>
        </w:rPr>
        <w:t>Ogi</w:t>
      </w:r>
      <w:proofErr w:type="spellEnd"/>
      <w:r w:rsidR="002178CD" w:rsidRPr="00707AE8">
        <w:rPr>
          <w:rFonts w:eastAsia="Times New Roman" w:cstheme="minorHAnsi"/>
          <w:color w:val="2A2A2A"/>
          <w:sz w:val="22"/>
          <w:szCs w:val="22"/>
          <w:shd w:val="clear" w:color="auto" w:fill="FFFFFF"/>
          <w:lang w:eastAsia="en-GB"/>
        </w:rPr>
        <w:t xml:space="preserve"> et al 2021) of international evidence investigating patient experience of access to medicines </w:t>
      </w:r>
      <w:r w:rsidR="003556A2">
        <w:rPr>
          <w:rFonts w:eastAsia="Times New Roman" w:cstheme="minorHAnsi"/>
          <w:color w:val="2A2A2A"/>
          <w:sz w:val="22"/>
          <w:szCs w:val="22"/>
          <w:shd w:val="clear" w:color="auto" w:fill="FFFFFF"/>
          <w:lang w:eastAsia="en-GB"/>
        </w:rPr>
        <w:t xml:space="preserve">within a variety of </w:t>
      </w:r>
      <w:r w:rsidR="002178CD" w:rsidRPr="00707AE8">
        <w:rPr>
          <w:rFonts w:eastAsia="Times New Roman" w:cstheme="minorHAnsi"/>
          <w:color w:val="2A2A2A"/>
          <w:sz w:val="22"/>
          <w:szCs w:val="22"/>
          <w:shd w:val="clear" w:color="auto" w:fill="FFFFFF"/>
          <w:lang w:eastAsia="en-GB"/>
        </w:rPr>
        <w:t xml:space="preserve">service delivery models, we found </w:t>
      </w:r>
      <w:r w:rsidR="00421A3B">
        <w:rPr>
          <w:rFonts w:eastAsia="Times New Roman" w:cstheme="minorHAnsi"/>
          <w:color w:val="2A2A2A"/>
          <w:sz w:val="22"/>
          <w:szCs w:val="22"/>
          <w:shd w:val="clear" w:color="auto" w:fill="FFFFFF"/>
          <w:lang w:eastAsia="en-GB"/>
        </w:rPr>
        <w:t>some challenges</w:t>
      </w:r>
      <w:r w:rsidR="002178CD" w:rsidRPr="00707AE8">
        <w:rPr>
          <w:rFonts w:eastAsia="Times New Roman" w:cstheme="minorHAnsi"/>
          <w:color w:val="2A2A2A"/>
          <w:sz w:val="22"/>
          <w:szCs w:val="22"/>
          <w:shd w:val="clear" w:color="auto" w:fill="FFFFFF"/>
          <w:lang w:eastAsia="en-GB"/>
        </w:rPr>
        <w:t xml:space="preserve"> with </w:t>
      </w:r>
      <w:r w:rsidR="009A10F6" w:rsidRPr="00707AE8">
        <w:rPr>
          <w:rFonts w:eastAsia="Times New Roman" w:cstheme="minorHAnsi"/>
          <w:color w:val="2A2A2A"/>
          <w:sz w:val="22"/>
          <w:szCs w:val="22"/>
          <w:shd w:val="clear" w:color="auto" w:fill="FFFFFF"/>
          <w:lang w:eastAsia="en-GB"/>
        </w:rPr>
        <w:t>community pharmacy provision</w:t>
      </w:r>
      <w:r w:rsidR="00DD0848">
        <w:rPr>
          <w:rFonts w:eastAsia="Times New Roman" w:cstheme="minorHAnsi"/>
          <w:color w:val="2A2A2A"/>
          <w:sz w:val="22"/>
          <w:szCs w:val="22"/>
          <w:shd w:val="clear" w:color="auto" w:fill="FFFFFF"/>
          <w:lang w:eastAsia="en-GB"/>
        </w:rPr>
        <w:t>. These f</w:t>
      </w:r>
      <w:r w:rsidR="00421A3B">
        <w:rPr>
          <w:rFonts w:eastAsia="Times New Roman" w:cstheme="minorHAnsi"/>
          <w:color w:val="2A2A2A"/>
          <w:sz w:val="22"/>
          <w:szCs w:val="22"/>
          <w:shd w:val="clear" w:color="auto" w:fill="FFFFFF"/>
          <w:lang w:eastAsia="en-GB"/>
        </w:rPr>
        <w:t xml:space="preserve">ocused on either pharmacy stock, or </w:t>
      </w:r>
      <w:r w:rsidR="00DD0848">
        <w:rPr>
          <w:rFonts w:eastAsia="Times New Roman" w:cstheme="minorHAnsi"/>
          <w:color w:val="2A2A2A"/>
          <w:sz w:val="22"/>
          <w:szCs w:val="22"/>
          <w:shd w:val="clear" w:color="auto" w:fill="FFFFFF"/>
          <w:lang w:eastAsia="en-GB"/>
        </w:rPr>
        <w:t>communication between pharmacists and other health professionals, or between pharmacist and patients</w:t>
      </w:r>
      <w:r w:rsidR="009F3397">
        <w:rPr>
          <w:rFonts w:eastAsia="Times New Roman" w:cstheme="minorHAnsi"/>
          <w:color w:val="2A2A2A"/>
          <w:sz w:val="22"/>
          <w:szCs w:val="22"/>
          <w:shd w:val="clear" w:color="auto" w:fill="FFFFFF"/>
          <w:lang w:eastAsia="en-GB"/>
        </w:rPr>
        <w:t>.</w:t>
      </w:r>
      <w:r w:rsidR="002178CD" w:rsidRPr="00707AE8">
        <w:rPr>
          <w:rFonts w:eastAsia="Times New Roman" w:cstheme="minorHAnsi"/>
          <w:color w:val="2A2A2A"/>
          <w:sz w:val="22"/>
          <w:szCs w:val="22"/>
          <w:shd w:val="clear" w:color="auto" w:fill="FFFFFF"/>
          <w:lang w:eastAsia="en-GB"/>
        </w:rPr>
        <w:t xml:space="preserve"> For example</w:t>
      </w:r>
      <w:r w:rsidR="009A10F6" w:rsidRPr="00707AE8">
        <w:rPr>
          <w:rFonts w:eastAsia="Times New Roman" w:cstheme="minorHAnsi"/>
          <w:color w:val="2A2A2A"/>
          <w:sz w:val="22"/>
          <w:szCs w:val="22"/>
          <w:shd w:val="clear" w:color="auto" w:fill="FFFFFF"/>
          <w:lang w:eastAsia="en-GB"/>
        </w:rPr>
        <w:t>,</w:t>
      </w:r>
      <w:r w:rsidR="00DD0848">
        <w:rPr>
          <w:rFonts w:eastAsia="Times New Roman" w:cstheme="minorHAnsi"/>
          <w:color w:val="2A2A2A"/>
          <w:sz w:val="22"/>
          <w:szCs w:val="22"/>
          <w:shd w:val="clear" w:color="auto" w:fill="FFFFFF"/>
          <w:lang w:eastAsia="en-GB"/>
        </w:rPr>
        <w:t xml:space="preserve"> in Ise et </w:t>
      </w:r>
      <w:proofErr w:type="spellStart"/>
      <w:r w:rsidR="00DD0848">
        <w:rPr>
          <w:rFonts w:eastAsia="Times New Roman" w:cstheme="minorHAnsi"/>
          <w:color w:val="2A2A2A"/>
          <w:sz w:val="22"/>
          <w:szCs w:val="22"/>
          <w:shd w:val="clear" w:color="auto" w:fill="FFFFFF"/>
          <w:lang w:eastAsia="en-GB"/>
        </w:rPr>
        <w:t>al’s</w:t>
      </w:r>
      <w:proofErr w:type="spellEnd"/>
      <w:r w:rsidR="00DD0848">
        <w:rPr>
          <w:rFonts w:eastAsia="Times New Roman" w:cstheme="minorHAnsi"/>
          <w:color w:val="2A2A2A"/>
          <w:sz w:val="22"/>
          <w:szCs w:val="22"/>
          <w:shd w:val="clear" w:color="auto" w:fill="FFFFFF"/>
          <w:lang w:eastAsia="en-GB"/>
        </w:rPr>
        <w:t xml:space="preserve"> (2010) national survey of community pharmacies in Japan, only 77% held a licence to stock opioids and even fewer (50%) reported involvement in monthly provision of these medicines</w:t>
      </w:r>
      <w:r w:rsidR="009A10F6" w:rsidRPr="00707AE8">
        <w:rPr>
          <w:rFonts w:eastAsia="Times New Roman" w:cstheme="minorHAnsi"/>
          <w:color w:val="2A2A2A"/>
          <w:sz w:val="22"/>
          <w:szCs w:val="22"/>
          <w:shd w:val="clear" w:color="auto" w:fill="FFFFFF"/>
          <w:lang w:eastAsia="en-GB"/>
        </w:rPr>
        <w:t xml:space="preserve">. Evidence from a small number of research studies </w:t>
      </w:r>
      <w:r w:rsidR="00DD0848">
        <w:rPr>
          <w:rFonts w:eastAsia="Times New Roman" w:cstheme="minorHAnsi"/>
          <w:color w:val="2A2A2A"/>
          <w:sz w:val="22"/>
          <w:szCs w:val="22"/>
          <w:shd w:val="clear" w:color="auto" w:fill="FFFFFF"/>
          <w:lang w:eastAsia="en-GB"/>
        </w:rPr>
        <w:t xml:space="preserve">in the review </w:t>
      </w:r>
      <w:r w:rsidR="009A10F6" w:rsidRPr="00707AE8">
        <w:rPr>
          <w:rFonts w:eastAsia="Times New Roman" w:cstheme="minorHAnsi"/>
          <w:color w:val="2A2A2A"/>
          <w:sz w:val="22"/>
          <w:szCs w:val="22"/>
          <w:shd w:val="clear" w:color="auto" w:fill="FFFFFF"/>
          <w:lang w:eastAsia="en-GB"/>
        </w:rPr>
        <w:t>suggested limitations on the community pharmacist’s role might be due to poor communication f</w:t>
      </w:r>
      <w:r w:rsidR="00A279C2" w:rsidRPr="00707AE8">
        <w:rPr>
          <w:rFonts w:eastAsia="Times New Roman" w:cstheme="minorHAnsi"/>
          <w:color w:val="2A2A2A"/>
          <w:sz w:val="22"/>
          <w:szCs w:val="22"/>
          <w:shd w:val="clear" w:color="auto" w:fill="FFFFFF"/>
          <w:lang w:eastAsia="en-GB"/>
        </w:rPr>
        <w:t>ro</w:t>
      </w:r>
      <w:r w:rsidR="009A10F6" w:rsidRPr="00707AE8">
        <w:rPr>
          <w:rFonts w:eastAsia="Times New Roman" w:cstheme="minorHAnsi"/>
          <w:color w:val="2A2A2A"/>
          <w:sz w:val="22"/>
          <w:szCs w:val="22"/>
          <w:shd w:val="clear" w:color="auto" w:fill="FFFFFF"/>
          <w:lang w:eastAsia="en-GB"/>
        </w:rPr>
        <w:t>m the wider multi-disciplinary team, s</w:t>
      </w:r>
      <w:r w:rsidR="00E74179">
        <w:rPr>
          <w:rFonts w:eastAsia="Times New Roman" w:cstheme="minorHAnsi"/>
          <w:color w:val="2A2A2A"/>
          <w:sz w:val="22"/>
          <w:szCs w:val="22"/>
          <w:shd w:val="clear" w:color="auto" w:fill="FFFFFF"/>
          <w:lang w:eastAsia="en-GB"/>
        </w:rPr>
        <w:t>o</w:t>
      </w:r>
      <w:r w:rsidR="009A10F6" w:rsidRPr="00707AE8">
        <w:rPr>
          <w:rFonts w:eastAsia="Times New Roman" w:cstheme="minorHAnsi"/>
          <w:color w:val="2A2A2A"/>
          <w:sz w:val="22"/>
          <w:szCs w:val="22"/>
          <w:shd w:val="clear" w:color="auto" w:fill="FFFFFF"/>
          <w:lang w:eastAsia="en-GB"/>
        </w:rPr>
        <w:t xml:space="preserve"> that fo</w:t>
      </w:r>
      <w:r w:rsidR="00A279C2" w:rsidRPr="00707AE8">
        <w:rPr>
          <w:rFonts w:eastAsia="Times New Roman" w:cstheme="minorHAnsi"/>
          <w:color w:val="2A2A2A"/>
          <w:sz w:val="22"/>
          <w:szCs w:val="22"/>
          <w:shd w:val="clear" w:color="auto" w:fill="FFFFFF"/>
          <w:lang w:eastAsia="en-GB"/>
        </w:rPr>
        <w:t>r</w:t>
      </w:r>
      <w:r w:rsidR="009A10F6" w:rsidRPr="00707AE8">
        <w:rPr>
          <w:rFonts w:eastAsia="Times New Roman" w:cstheme="minorHAnsi"/>
          <w:color w:val="2A2A2A"/>
          <w:sz w:val="22"/>
          <w:szCs w:val="22"/>
          <w:shd w:val="clear" w:color="auto" w:fill="FFFFFF"/>
          <w:lang w:eastAsia="en-GB"/>
        </w:rPr>
        <w:t xml:space="preserve"> example they lacked awareness of patients’ palliative care status, and prescriptions </w:t>
      </w:r>
      <w:r w:rsidR="00A279C2" w:rsidRPr="00707AE8">
        <w:rPr>
          <w:rFonts w:eastAsia="Times New Roman" w:cstheme="minorHAnsi"/>
          <w:color w:val="2A2A2A"/>
          <w:sz w:val="22"/>
          <w:szCs w:val="22"/>
          <w:shd w:val="clear" w:color="auto" w:fill="FFFFFF"/>
          <w:lang w:eastAsia="en-GB"/>
        </w:rPr>
        <w:t xml:space="preserve">issued by GPs </w:t>
      </w:r>
      <w:r w:rsidR="009A10F6" w:rsidRPr="00707AE8">
        <w:rPr>
          <w:rFonts w:eastAsia="Times New Roman" w:cstheme="minorHAnsi"/>
          <w:color w:val="2A2A2A"/>
          <w:sz w:val="22"/>
          <w:szCs w:val="22"/>
          <w:shd w:val="clear" w:color="auto" w:fill="FFFFFF"/>
          <w:lang w:eastAsia="en-GB"/>
        </w:rPr>
        <w:t>did not always match community pharmacy stock.</w:t>
      </w:r>
      <w:r w:rsidR="00A279C2" w:rsidRPr="00707AE8">
        <w:rPr>
          <w:rFonts w:eastAsia="Times New Roman" w:cstheme="minorHAnsi"/>
          <w:color w:val="2A2A2A"/>
          <w:sz w:val="22"/>
          <w:szCs w:val="22"/>
          <w:shd w:val="clear" w:color="auto" w:fill="FFFFFF"/>
          <w:lang w:eastAsia="en-GB"/>
        </w:rPr>
        <w:t xml:space="preserve"> </w:t>
      </w:r>
    </w:p>
    <w:p w14:paraId="7BE211D4" w14:textId="77777777" w:rsidR="00DD0848" w:rsidRPr="00707AE8" w:rsidRDefault="00DD0848">
      <w:pPr>
        <w:rPr>
          <w:rFonts w:eastAsia="Times New Roman" w:cstheme="minorHAnsi"/>
          <w:color w:val="2A2A2A"/>
          <w:sz w:val="22"/>
          <w:szCs w:val="22"/>
          <w:shd w:val="clear" w:color="auto" w:fill="FFFFFF"/>
          <w:lang w:eastAsia="en-GB"/>
        </w:rPr>
      </w:pPr>
    </w:p>
    <w:p w14:paraId="5A00D6EC" w14:textId="2AC1DEAB" w:rsidR="00A279C2" w:rsidRPr="00707AE8" w:rsidRDefault="00A279C2">
      <w:pPr>
        <w:rPr>
          <w:rFonts w:eastAsia="Times New Roman" w:cstheme="minorHAnsi"/>
          <w:color w:val="2A2A2A"/>
          <w:sz w:val="22"/>
          <w:szCs w:val="22"/>
          <w:shd w:val="clear" w:color="auto" w:fill="FFFFFF"/>
          <w:lang w:eastAsia="en-GB"/>
        </w:rPr>
      </w:pPr>
      <w:r w:rsidRPr="00707AE8">
        <w:rPr>
          <w:rFonts w:eastAsia="Times New Roman" w:cstheme="minorHAnsi"/>
          <w:color w:val="2A2A2A"/>
          <w:sz w:val="22"/>
          <w:szCs w:val="22"/>
          <w:shd w:val="clear" w:color="auto" w:fill="FFFFFF"/>
          <w:lang w:eastAsia="en-GB"/>
        </w:rPr>
        <w:t>Further detail about their role and the cont</w:t>
      </w:r>
      <w:r w:rsidR="00E74179">
        <w:rPr>
          <w:rFonts w:eastAsia="Times New Roman" w:cstheme="minorHAnsi"/>
          <w:color w:val="2A2A2A"/>
          <w:sz w:val="22"/>
          <w:szCs w:val="22"/>
          <w:shd w:val="clear" w:color="auto" w:fill="FFFFFF"/>
          <w:lang w:eastAsia="en-GB"/>
        </w:rPr>
        <w:t>ex</w:t>
      </w:r>
      <w:r w:rsidRPr="00707AE8">
        <w:rPr>
          <w:rFonts w:eastAsia="Times New Roman" w:cstheme="minorHAnsi"/>
          <w:color w:val="2A2A2A"/>
          <w:sz w:val="22"/>
          <w:szCs w:val="22"/>
          <w:shd w:val="clear" w:color="auto" w:fill="FFFFFF"/>
          <w:lang w:eastAsia="en-GB"/>
        </w:rPr>
        <w:t>t in which they operate was investigated in our recent study (</w:t>
      </w:r>
      <w:r w:rsidR="00E74179">
        <w:rPr>
          <w:rFonts w:eastAsia="Times New Roman" w:cstheme="minorHAnsi"/>
          <w:color w:val="2A2A2A"/>
          <w:sz w:val="22"/>
          <w:szCs w:val="22"/>
          <w:shd w:val="clear" w:color="auto" w:fill="FFFFFF"/>
          <w:lang w:eastAsia="en-GB"/>
        </w:rPr>
        <w:t>Latter et al 20</w:t>
      </w:r>
      <w:r w:rsidR="00D56C18">
        <w:rPr>
          <w:rFonts w:eastAsia="Times New Roman" w:cstheme="minorHAnsi"/>
          <w:color w:val="2A2A2A"/>
          <w:sz w:val="22"/>
          <w:szCs w:val="22"/>
          <w:shd w:val="clear" w:color="auto" w:fill="FFFFFF"/>
          <w:lang w:eastAsia="en-GB"/>
        </w:rPr>
        <w:t xml:space="preserve">20; </w:t>
      </w:r>
      <w:proofErr w:type="spellStart"/>
      <w:r w:rsidR="00D56C18">
        <w:rPr>
          <w:rFonts w:eastAsia="Times New Roman" w:cstheme="minorHAnsi"/>
          <w:color w:val="2A2A2A"/>
          <w:sz w:val="22"/>
          <w:szCs w:val="22"/>
          <w:shd w:val="clear" w:color="auto" w:fill="FFFFFF"/>
          <w:lang w:eastAsia="en-GB"/>
        </w:rPr>
        <w:t>Campling</w:t>
      </w:r>
      <w:proofErr w:type="spellEnd"/>
      <w:r w:rsidR="00D56C18">
        <w:rPr>
          <w:rFonts w:eastAsia="Times New Roman" w:cstheme="minorHAnsi"/>
          <w:color w:val="2A2A2A"/>
          <w:sz w:val="22"/>
          <w:szCs w:val="22"/>
          <w:shd w:val="clear" w:color="auto" w:fill="FFFFFF"/>
          <w:lang w:eastAsia="en-GB"/>
        </w:rPr>
        <w:t xml:space="preserve"> et al 2022a; </w:t>
      </w:r>
      <w:proofErr w:type="spellStart"/>
      <w:r w:rsidR="00D56C18">
        <w:rPr>
          <w:rFonts w:eastAsia="Times New Roman" w:cstheme="minorHAnsi"/>
          <w:color w:val="2A2A2A"/>
          <w:sz w:val="22"/>
          <w:szCs w:val="22"/>
          <w:shd w:val="clear" w:color="auto" w:fill="FFFFFF"/>
          <w:lang w:eastAsia="en-GB"/>
        </w:rPr>
        <w:t>Campling</w:t>
      </w:r>
      <w:proofErr w:type="spellEnd"/>
      <w:r w:rsidR="00D56C18">
        <w:rPr>
          <w:rFonts w:eastAsia="Times New Roman" w:cstheme="minorHAnsi"/>
          <w:color w:val="2A2A2A"/>
          <w:sz w:val="22"/>
          <w:szCs w:val="22"/>
          <w:shd w:val="clear" w:color="auto" w:fill="FFFFFF"/>
          <w:lang w:eastAsia="en-GB"/>
        </w:rPr>
        <w:t xml:space="preserve"> et al 2022b</w:t>
      </w:r>
      <w:r w:rsidRPr="00707AE8">
        <w:rPr>
          <w:rFonts w:eastAsia="Times New Roman" w:cstheme="minorHAnsi"/>
          <w:color w:val="2A2A2A"/>
          <w:sz w:val="22"/>
          <w:szCs w:val="22"/>
          <w:shd w:val="clear" w:color="auto" w:fill="FFFFFF"/>
          <w:lang w:eastAsia="en-GB"/>
        </w:rPr>
        <w:t xml:space="preserve">) on access to medicines at end-of-life in the community. Community pharmacy services were a vital part of ensuring access to </w:t>
      </w:r>
      <w:r w:rsidRPr="00707AE8">
        <w:rPr>
          <w:rFonts w:eastAsia="Times New Roman" w:cstheme="minorHAnsi"/>
          <w:color w:val="2A2A2A"/>
          <w:sz w:val="22"/>
          <w:szCs w:val="22"/>
          <w:shd w:val="clear" w:color="auto" w:fill="FFFFFF"/>
          <w:lang w:eastAsia="en-GB"/>
        </w:rPr>
        <w:lastRenderedPageBreak/>
        <w:t xml:space="preserve">medicines in the home: nurses valued services that were commissioned to keep these medicines in stock and </w:t>
      </w:r>
      <w:r w:rsidR="00BB3ECD" w:rsidRPr="00707AE8">
        <w:rPr>
          <w:rFonts w:eastAsia="Times New Roman" w:cstheme="minorHAnsi"/>
          <w:color w:val="2A2A2A"/>
          <w:sz w:val="22"/>
          <w:szCs w:val="22"/>
          <w:shd w:val="clear" w:color="auto" w:fill="FFFFFF"/>
          <w:lang w:eastAsia="en-GB"/>
        </w:rPr>
        <w:t>told us that when these worked well, they speeded access to medicines. We also recorded evidence of good working relationships between nurses and pharmacists and these were influential in supporting medicines access for patients – for example through dialogue about medicines when community specialist nurses were prescribing for patients, to ensure medicines prescribed matched stock held. The study also found that community pharmacists put considerable effort into securing end-of-life medicines f</w:t>
      </w:r>
      <w:r w:rsidR="00D56C18">
        <w:rPr>
          <w:rFonts w:eastAsia="Times New Roman" w:cstheme="minorHAnsi"/>
          <w:color w:val="2A2A2A"/>
          <w:sz w:val="22"/>
          <w:szCs w:val="22"/>
          <w:shd w:val="clear" w:color="auto" w:fill="FFFFFF"/>
          <w:lang w:eastAsia="en-GB"/>
        </w:rPr>
        <w:t>ro</w:t>
      </w:r>
      <w:r w:rsidR="00BB3ECD" w:rsidRPr="00707AE8">
        <w:rPr>
          <w:rFonts w:eastAsia="Times New Roman" w:cstheme="minorHAnsi"/>
          <w:color w:val="2A2A2A"/>
          <w:sz w:val="22"/>
          <w:szCs w:val="22"/>
          <w:shd w:val="clear" w:color="auto" w:fill="FFFFFF"/>
          <w:lang w:eastAsia="en-GB"/>
        </w:rPr>
        <w:t>m distributors and wholesalers, to fulfil their professional duty, often in the face of fragmented and difficult supply chain systems and communication</w:t>
      </w:r>
      <w:r w:rsidR="00D56C18">
        <w:rPr>
          <w:rFonts w:eastAsia="Times New Roman" w:cstheme="minorHAnsi"/>
          <w:color w:val="2A2A2A"/>
          <w:sz w:val="22"/>
          <w:szCs w:val="22"/>
          <w:shd w:val="clear" w:color="auto" w:fill="FFFFFF"/>
          <w:lang w:eastAsia="en-GB"/>
        </w:rPr>
        <w:t xml:space="preserve"> (</w:t>
      </w:r>
      <w:proofErr w:type="spellStart"/>
      <w:r w:rsidR="00D56C18">
        <w:rPr>
          <w:rFonts w:eastAsia="Times New Roman" w:cstheme="minorHAnsi"/>
          <w:color w:val="2A2A2A"/>
          <w:sz w:val="22"/>
          <w:szCs w:val="22"/>
          <w:shd w:val="clear" w:color="auto" w:fill="FFFFFF"/>
          <w:lang w:eastAsia="en-GB"/>
        </w:rPr>
        <w:t>Campling</w:t>
      </w:r>
      <w:proofErr w:type="spellEnd"/>
      <w:r w:rsidR="00D56C18">
        <w:rPr>
          <w:rFonts w:eastAsia="Times New Roman" w:cstheme="minorHAnsi"/>
          <w:color w:val="2A2A2A"/>
          <w:sz w:val="22"/>
          <w:szCs w:val="22"/>
          <w:shd w:val="clear" w:color="auto" w:fill="FFFFFF"/>
          <w:lang w:eastAsia="en-GB"/>
        </w:rPr>
        <w:t xml:space="preserve"> et al 2022a)</w:t>
      </w:r>
      <w:r w:rsidR="00BB3ECD" w:rsidRPr="00707AE8">
        <w:rPr>
          <w:rFonts w:eastAsia="Times New Roman" w:cstheme="minorHAnsi"/>
          <w:color w:val="2A2A2A"/>
          <w:sz w:val="22"/>
          <w:szCs w:val="22"/>
          <w:shd w:val="clear" w:color="auto" w:fill="FFFFFF"/>
          <w:lang w:eastAsia="en-GB"/>
        </w:rPr>
        <w:t>.</w:t>
      </w:r>
    </w:p>
    <w:p w14:paraId="74E6E703" w14:textId="5939523A" w:rsidR="00BB3ECD" w:rsidRPr="00707AE8" w:rsidRDefault="00BB3ECD">
      <w:pPr>
        <w:rPr>
          <w:rFonts w:eastAsia="Times New Roman" w:cstheme="minorHAnsi"/>
          <w:color w:val="2A2A2A"/>
          <w:sz w:val="22"/>
          <w:szCs w:val="22"/>
          <w:shd w:val="clear" w:color="auto" w:fill="FFFFFF"/>
          <w:lang w:eastAsia="en-GB"/>
        </w:rPr>
      </w:pPr>
    </w:p>
    <w:p w14:paraId="071469E5" w14:textId="1C9FCDAE" w:rsidR="00BB3ECD" w:rsidRPr="00707AE8" w:rsidRDefault="00E248A7">
      <w:pPr>
        <w:rPr>
          <w:rFonts w:eastAsia="Times New Roman" w:cstheme="minorHAnsi"/>
          <w:color w:val="2A2A2A"/>
          <w:sz w:val="22"/>
          <w:szCs w:val="22"/>
          <w:shd w:val="clear" w:color="auto" w:fill="FFFFFF"/>
          <w:lang w:eastAsia="en-GB"/>
        </w:rPr>
      </w:pPr>
      <w:r>
        <w:rPr>
          <w:rFonts w:eastAsia="Times New Roman" w:cstheme="minorHAnsi"/>
          <w:color w:val="2A2A2A"/>
          <w:sz w:val="22"/>
          <w:szCs w:val="22"/>
          <w:shd w:val="clear" w:color="auto" w:fill="FFFFFF"/>
          <w:lang w:eastAsia="en-GB"/>
        </w:rPr>
        <w:t xml:space="preserve">However, </w:t>
      </w:r>
      <w:r w:rsidR="00BB3ECD" w:rsidRPr="00707AE8">
        <w:rPr>
          <w:rFonts w:eastAsia="Times New Roman" w:cstheme="minorHAnsi"/>
          <w:color w:val="2A2A2A"/>
          <w:sz w:val="22"/>
          <w:szCs w:val="22"/>
          <w:shd w:val="clear" w:color="auto" w:fill="FFFFFF"/>
          <w:lang w:eastAsia="en-GB"/>
        </w:rPr>
        <w:t>pharmacists face</w:t>
      </w:r>
      <w:r>
        <w:rPr>
          <w:rFonts w:eastAsia="Times New Roman" w:cstheme="minorHAnsi"/>
          <w:color w:val="2A2A2A"/>
          <w:sz w:val="22"/>
          <w:szCs w:val="22"/>
          <w:shd w:val="clear" w:color="auto" w:fill="FFFFFF"/>
          <w:lang w:eastAsia="en-GB"/>
        </w:rPr>
        <w:t>d</w:t>
      </w:r>
      <w:r w:rsidR="00BB3ECD" w:rsidRPr="00707AE8">
        <w:rPr>
          <w:rFonts w:eastAsia="Times New Roman" w:cstheme="minorHAnsi"/>
          <w:color w:val="2A2A2A"/>
          <w:sz w:val="22"/>
          <w:szCs w:val="22"/>
          <w:shd w:val="clear" w:color="auto" w:fill="FFFFFF"/>
          <w:lang w:eastAsia="en-GB"/>
        </w:rPr>
        <w:t xml:space="preserve"> challenges in executing their role in this area. Our survey confirmed that, for large numbers of pharmacists, not knowing whether a patient was in the palliative care phase of illness limited their role in </w:t>
      </w:r>
      <w:r>
        <w:rPr>
          <w:rFonts w:eastAsia="Times New Roman" w:cstheme="minorHAnsi"/>
          <w:color w:val="2A2A2A"/>
          <w:sz w:val="22"/>
          <w:szCs w:val="22"/>
          <w:shd w:val="clear" w:color="auto" w:fill="FFFFFF"/>
          <w:lang w:eastAsia="en-GB"/>
        </w:rPr>
        <w:t>helping patients</w:t>
      </w:r>
      <w:r w:rsidR="00BB3ECD" w:rsidRPr="00707AE8">
        <w:rPr>
          <w:rFonts w:eastAsia="Times New Roman" w:cstheme="minorHAnsi"/>
          <w:color w:val="2A2A2A"/>
          <w:sz w:val="22"/>
          <w:szCs w:val="22"/>
          <w:shd w:val="clear" w:color="auto" w:fill="FFFFFF"/>
          <w:lang w:eastAsia="en-GB"/>
        </w:rPr>
        <w:t xml:space="preserve"> (Latte</w:t>
      </w:r>
      <w:r w:rsidR="000064E3" w:rsidRPr="00707AE8">
        <w:rPr>
          <w:rFonts w:eastAsia="Times New Roman" w:cstheme="minorHAnsi"/>
          <w:color w:val="2A2A2A"/>
          <w:sz w:val="22"/>
          <w:szCs w:val="22"/>
          <w:shd w:val="clear" w:color="auto" w:fill="FFFFFF"/>
          <w:lang w:eastAsia="en-GB"/>
        </w:rPr>
        <w:t>r</w:t>
      </w:r>
      <w:r w:rsidR="00BB3ECD" w:rsidRPr="00707AE8">
        <w:rPr>
          <w:rFonts w:eastAsia="Times New Roman" w:cstheme="minorHAnsi"/>
          <w:color w:val="2A2A2A"/>
          <w:sz w:val="22"/>
          <w:szCs w:val="22"/>
          <w:shd w:val="clear" w:color="auto" w:fill="FFFFFF"/>
          <w:lang w:eastAsia="en-GB"/>
        </w:rPr>
        <w:t xml:space="preserve"> et al 2020). </w:t>
      </w:r>
      <w:r w:rsidR="005E09DA" w:rsidRPr="00707AE8">
        <w:rPr>
          <w:rFonts w:eastAsia="Times New Roman" w:cstheme="minorHAnsi"/>
          <w:color w:val="2A2A2A"/>
          <w:sz w:val="22"/>
          <w:szCs w:val="22"/>
          <w:shd w:val="clear" w:color="auto" w:fill="FFFFFF"/>
          <w:lang w:eastAsia="en-GB"/>
        </w:rPr>
        <w:t xml:space="preserve">The research also found that the </w:t>
      </w:r>
      <w:r w:rsidR="005E09DA">
        <w:rPr>
          <w:rFonts w:eastAsia="Times New Roman" w:cstheme="minorHAnsi"/>
          <w:color w:val="2A2A2A"/>
          <w:sz w:val="22"/>
          <w:szCs w:val="22"/>
          <w:shd w:val="clear" w:color="auto" w:fill="FFFFFF"/>
          <w:lang w:eastAsia="en-GB"/>
        </w:rPr>
        <w:t xml:space="preserve">majority of health professionals surveyed– GPs in particular - were not aware of  community </w:t>
      </w:r>
      <w:r w:rsidR="005E09DA" w:rsidRPr="00707AE8">
        <w:rPr>
          <w:rFonts w:eastAsia="Times New Roman" w:cstheme="minorHAnsi"/>
          <w:color w:val="2A2A2A"/>
          <w:sz w:val="22"/>
          <w:szCs w:val="22"/>
          <w:shd w:val="clear" w:color="auto" w:fill="FFFFFF"/>
          <w:lang w:eastAsia="en-GB"/>
        </w:rPr>
        <w:t>pharmacies commissioned to provide access to these medicines</w:t>
      </w:r>
      <w:r w:rsidR="005E09DA">
        <w:rPr>
          <w:rFonts w:eastAsia="Times New Roman" w:cstheme="minorHAnsi"/>
          <w:color w:val="2A2A2A"/>
          <w:sz w:val="22"/>
          <w:szCs w:val="22"/>
          <w:shd w:val="clear" w:color="auto" w:fill="FFFFFF"/>
          <w:lang w:eastAsia="en-GB"/>
        </w:rPr>
        <w:t xml:space="preserve">. </w:t>
      </w:r>
      <w:r w:rsidR="00BB3ECD" w:rsidRPr="00707AE8">
        <w:rPr>
          <w:rFonts w:eastAsia="Times New Roman" w:cstheme="minorHAnsi"/>
          <w:color w:val="2A2A2A"/>
          <w:sz w:val="22"/>
          <w:szCs w:val="22"/>
          <w:shd w:val="clear" w:color="auto" w:fill="FFFFFF"/>
          <w:lang w:eastAsia="en-GB"/>
        </w:rPr>
        <w:t xml:space="preserve">Other difficulties </w:t>
      </w:r>
      <w:r>
        <w:rPr>
          <w:rFonts w:eastAsia="Times New Roman" w:cstheme="minorHAnsi"/>
          <w:color w:val="2A2A2A"/>
          <w:sz w:val="22"/>
          <w:szCs w:val="22"/>
          <w:shd w:val="clear" w:color="auto" w:fill="FFFFFF"/>
          <w:lang w:eastAsia="en-GB"/>
        </w:rPr>
        <w:t>included</w:t>
      </w:r>
      <w:r w:rsidR="000064E3" w:rsidRPr="00707AE8">
        <w:rPr>
          <w:rFonts w:eastAsia="Times New Roman" w:cstheme="minorHAnsi"/>
          <w:color w:val="2A2A2A"/>
          <w:sz w:val="22"/>
          <w:szCs w:val="22"/>
          <w:shd w:val="clear" w:color="auto" w:fill="FFFFFF"/>
          <w:lang w:eastAsia="en-GB"/>
        </w:rPr>
        <w:t xml:space="preserve"> a significant proportion of </w:t>
      </w:r>
      <w:r w:rsidR="009F3397">
        <w:rPr>
          <w:rFonts w:eastAsia="Times New Roman" w:cstheme="minorHAnsi"/>
          <w:color w:val="2A2A2A"/>
          <w:sz w:val="22"/>
          <w:szCs w:val="22"/>
          <w:shd w:val="clear" w:color="auto" w:fill="FFFFFF"/>
          <w:lang w:eastAsia="en-GB"/>
        </w:rPr>
        <w:t xml:space="preserve">community </w:t>
      </w:r>
      <w:r w:rsidR="000064E3" w:rsidRPr="00707AE8">
        <w:rPr>
          <w:rFonts w:eastAsia="Times New Roman" w:cstheme="minorHAnsi"/>
          <w:color w:val="2A2A2A"/>
          <w:sz w:val="22"/>
          <w:szCs w:val="22"/>
          <w:shd w:val="clear" w:color="auto" w:fill="FFFFFF"/>
          <w:lang w:eastAsia="en-GB"/>
        </w:rPr>
        <w:t xml:space="preserve">pharmacists being dissatisfied with access to shared electronic records – a view shared by specialist </w:t>
      </w:r>
      <w:r w:rsidR="00FE186C">
        <w:rPr>
          <w:rFonts w:eastAsia="Times New Roman" w:cstheme="minorHAnsi"/>
          <w:color w:val="2A2A2A"/>
          <w:sz w:val="22"/>
          <w:szCs w:val="22"/>
          <w:shd w:val="clear" w:color="auto" w:fill="FFFFFF"/>
          <w:lang w:eastAsia="en-GB"/>
        </w:rPr>
        <w:t xml:space="preserve">palliative care </w:t>
      </w:r>
      <w:r w:rsidR="009F3397">
        <w:rPr>
          <w:rFonts w:eastAsia="Times New Roman" w:cstheme="minorHAnsi"/>
          <w:color w:val="2A2A2A"/>
          <w:sz w:val="22"/>
          <w:szCs w:val="22"/>
          <w:shd w:val="clear" w:color="auto" w:fill="FFFFFF"/>
          <w:lang w:eastAsia="en-GB"/>
        </w:rPr>
        <w:t xml:space="preserve">and </w:t>
      </w:r>
      <w:r w:rsidR="009F3397" w:rsidRPr="00707AE8">
        <w:rPr>
          <w:rFonts w:eastAsia="Times New Roman" w:cstheme="minorHAnsi"/>
          <w:color w:val="2A2A2A"/>
          <w:sz w:val="22"/>
          <w:szCs w:val="22"/>
          <w:shd w:val="clear" w:color="auto" w:fill="FFFFFF"/>
          <w:lang w:eastAsia="en-GB"/>
        </w:rPr>
        <w:t xml:space="preserve">generalist </w:t>
      </w:r>
      <w:r w:rsidR="000064E3" w:rsidRPr="00707AE8">
        <w:rPr>
          <w:rFonts w:eastAsia="Times New Roman" w:cstheme="minorHAnsi"/>
          <w:color w:val="2A2A2A"/>
          <w:sz w:val="22"/>
          <w:szCs w:val="22"/>
          <w:shd w:val="clear" w:color="auto" w:fill="FFFFFF"/>
          <w:lang w:eastAsia="en-GB"/>
        </w:rPr>
        <w:t xml:space="preserve">community nurses. </w:t>
      </w:r>
      <w:r w:rsidR="005E09DA">
        <w:rPr>
          <w:rFonts w:eastAsia="Times New Roman" w:cstheme="minorHAnsi"/>
          <w:color w:val="2A2A2A"/>
          <w:sz w:val="22"/>
          <w:szCs w:val="22"/>
          <w:shd w:val="clear" w:color="auto" w:fill="FFFFFF"/>
          <w:lang w:eastAsia="en-GB"/>
        </w:rPr>
        <w:t xml:space="preserve">Whilst higher numbers of primary care-based pharmacists reported access to a range of electronic patient records, the majority felt less than highly competent in prescribing palliative care </w:t>
      </w:r>
      <w:proofErr w:type="spellStart"/>
      <w:r w:rsidR="005E09DA">
        <w:rPr>
          <w:rFonts w:eastAsia="Times New Roman" w:cstheme="minorHAnsi"/>
          <w:color w:val="2A2A2A"/>
          <w:sz w:val="22"/>
          <w:szCs w:val="22"/>
          <w:shd w:val="clear" w:color="auto" w:fill="FFFFFF"/>
          <w:lang w:eastAsia="en-GB"/>
        </w:rPr>
        <w:t xml:space="preserve">medicines. </w:t>
      </w:r>
      <w:proofErr w:type="spellEnd"/>
      <w:r w:rsidR="009F3397">
        <w:rPr>
          <w:rFonts w:eastAsia="Times New Roman" w:cstheme="minorHAnsi"/>
          <w:color w:val="2A2A2A"/>
          <w:sz w:val="22"/>
          <w:szCs w:val="22"/>
          <w:shd w:val="clear" w:color="auto" w:fill="FFFFFF"/>
          <w:lang w:eastAsia="en-GB"/>
        </w:rPr>
        <w:t>Furthermore, m</w:t>
      </w:r>
      <w:r w:rsidR="000D134F">
        <w:rPr>
          <w:rFonts w:eastAsia="Times New Roman" w:cstheme="minorHAnsi"/>
          <w:color w:val="2A2A2A"/>
          <w:sz w:val="22"/>
          <w:szCs w:val="22"/>
          <w:shd w:val="clear" w:color="auto" w:fill="FFFFFF"/>
          <w:lang w:eastAsia="en-GB"/>
        </w:rPr>
        <w:t xml:space="preserve">ore than half (58%) </w:t>
      </w:r>
      <w:r w:rsidR="005E09DA">
        <w:rPr>
          <w:rFonts w:eastAsia="Times New Roman" w:cstheme="minorHAnsi"/>
          <w:color w:val="2A2A2A"/>
          <w:sz w:val="22"/>
          <w:szCs w:val="22"/>
          <w:shd w:val="clear" w:color="auto" w:fill="FFFFFF"/>
          <w:lang w:eastAsia="en-GB"/>
        </w:rPr>
        <w:t>o</w:t>
      </w:r>
      <w:r w:rsidR="000D134F">
        <w:rPr>
          <w:rFonts w:eastAsia="Times New Roman" w:cstheme="minorHAnsi"/>
          <w:color w:val="2A2A2A"/>
          <w:sz w:val="22"/>
          <w:szCs w:val="22"/>
          <w:shd w:val="clear" w:color="auto" w:fill="FFFFFF"/>
          <w:lang w:eastAsia="en-GB"/>
        </w:rPr>
        <w:t xml:space="preserve">f </w:t>
      </w:r>
      <w:r w:rsidR="005E09DA">
        <w:rPr>
          <w:rFonts w:eastAsia="Times New Roman" w:cstheme="minorHAnsi"/>
          <w:color w:val="2A2A2A"/>
          <w:sz w:val="22"/>
          <w:szCs w:val="22"/>
          <w:shd w:val="clear" w:color="auto" w:fill="FFFFFF"/>
          <w:lang w:eastAsia="en-GB"/>
        </w:rPr>
        <w:t xml:space="preserve">nurse and pharmacist prescribers </w:t>
      </w:r>
      <w:r w:rsidR="000D134F">
        <w:rPr>
          <w:rFonts w:eastAsia="Times New Roman" w:cstheme="minorHAnsi"/>
          <w:color w:val="2A2A2A"/>
          <w:sz w:val="22"/>
          <w:szCs w:val="22"/>
          <w:shd w:val="clear" w:color="auto" w:fill="FFFFFF"/>
          <w:lang w:eastAsia="en-GB"/>
        </w:rPr>
        <w:t>did not have access to an electronic prescribing system.</w:t>
      </w:r>
    </w:p>
    <w:p w14:paraId="79C0A309" w14:textId="6E3B8515" w:rsidR="000064E3" w:rsidRPr="00707AE8" w:rsidRDefault="000064E3">
      <w:pPr>
        <w:rPr>
          <w:rFonts w:eastAsia="Times New Roman" w:cstheme="minorHAnsi"/>
          <w:color w:val="2A2A2A"/>
          <w:sz w:val="22"/>
          <w:szCs w:val="22"/>
          <w:shd w:val="clear" w:color="auto" w:fill="FFFFFF"/>
          <w:lang w:eastAsia="en-GB"/>
        </w:rPr>
      </w:pPr>
    </w:p>
    <w:p w14:paraId="7C6D575C" w14:textId="6595444F" w:rsidR="000064E3" w:rsidRPr="00707AE8" w:rsidRDefault="00530DE4">
      <w:pPr>
        <w:rPr>
          <w:rFonts w:eastAsia="Times New Roman" w:cstheme="minorHAnsi"/>
          <w:color w:val="2A2A2A"/>
          <w:sz w:val="22"/>
          <w:szCs w:val="22"/>
          <w:shd w:val="clear" w:color="auto" w:fill="FFFFFF"/>
          <w:lang w:eastAsia="en-GB"/>
        </w:rPr>
      </w:pPr>
      <w:r w:rsidRPr="00707AE8">
        <w:rPr>
          <w:rFonts w:eastAsia="Times New Roman" w:cstheme="minorHAnsi"/>
          <w:color w:val="2A2A2A"/>
          <w:sz w:val="22"/>
          <w:szCs w:val="22"/>
          <w:shd w:val="clear" w:color="auto" w:fill="FFFFFF"/>
          <w:lang w:eastAsia="en-GB"/>
        </w:rPr>
        <w:t>In the face of rising demand for palliative and end</w:t>
      </w:r>
      <w:r w:rsidR="00A31533">
        <w:rPr>
          <w:rFonts w:eastAsia="Times New Roman" w:cstheme="minorHAnsi"/>
          <w:color w:val="2A2A2A"/>
          <w:sz w:val="22"/>
          <w:szCs w:val="22"/>
          <w:shd w:val="clear" w:color="auto" w:fill="FFFFFF"/>
          <w:lang w:eastAsia="en-GB"/>
        </w:rPr>
        <w:t>-</w:t>
      </w:r>
      <w:r w:rsidRPr="00707AE8">
        <w:rPr>
          <w:rFonts w:eastAsia="Times New Roman" w:cstheme="minorHAnsi"/>
          <w:color w:val="2A2A2A"/>
          <w:sz w:val="22"/>
          <w:szCs w:val="22"/>
          <w:shd w:val="clear" w:color="auto" w:fill="FFFFFF"/>
          <w:lang w:eastAsia="en-GB"/>
        </w:rPr>
        <w:t xml:space="preserve">of </w:t>
      </w:r>
      <w:r w:rsidR="00A31533">
        <w:rPr>
          <w:rFonts w:eastAsia="Times New Roman" w:cstheme="minorHAnsi"/>
          <w:color w:val="2A2A2A"/>
          <w:sz w:val="22"/>
          <w:szCs w:val="22"/>
          <w:shd w:val="clear" w:color="auto" w:fill="FFFFFF"/>
          <w:lang w:eastAsia="en-GB"/>
        </w:rPr>
        <w:t>-</w:t>
      </w:r>
      <w:r w:rsidR="005E09DA">
        <w:rPr>
          <w:rFonts w:eastAsia="Times New Roman" w:cstheme="minorHAnsi"/>
          <w:color w:val="2A2A2A"/>
          <w:sz w:val="22"/>
          <w:szCs w:val="22"/>
          <w:shd w:val="clear" w:color="auto" w:fill="FFFFFF"/>
          <w:lang w:eastAsia="en-GB"/>
        </w:rPr>
        <w:t>l</w:t>
      </w:r>
      <w:r w:rsidRPr="00707AE8">
        <w:rPr>
          <w:rFonts w:eastAsia="Times New Roman" w:cstheme="minorHAnsi"/>
          <w:color w:val="2A2A2A"/>
          <w:sz w:val="22"/>
          <w:szCs w:val="22"/>
          <w:shd w:val="clear" w:color="auto" w:fill="FFFFFF"/>
          <w:lang w:eastAsia="en-GB"/>
        </w:rPr>
        <w:t xml:space="preserve">ife care in the community, and a backdrop of nurse and GP workforce shortages, </w:t>
      </w:r>
      <w:r w:rsidR="002E4DFB">
        <w:rPr>
          <w:rFonts w:eastAsia="Times New Roman" w:cstheme="minorHAnsi"/>
          <w:color w:val="2A2A2A"/>
          <w:sz w:val="22"/>
          <w:szCs w:val="22"/>
          <w:shd w:val="clear" w:color="auto" w:fill="FFFFFF"/>
          <w:lang w:eastAsia="en-GB"/>
        </w:rPr>
        <w:t xml:space="preserve">harnessing the </w:t>
      </w:r>
      <w:r w:rsidRPr="00707AE8">
        <w:rPr>
          <w:rFonts w:eastAsia="Times New Roman" w:cstheme="minorHAnsi"/>
          <w:color w:val="2A2A2A"/>
          <w:sz w:val="22"/>
          <w:szCs w:val="22"/>
          <w:shd w:val="clear" w:color="auto" w:fill="FFFFFF"/>
          <w:lang w:eastAsia="en-GB"/>
        </w:rPr>
        <w:t xml:space="preserve">potential of all professional groups is </w:t>
      </w:r>
      <w:r w:rsidR="007425DC" w:rsidRPr="00707AE8">
        <w:rPr>
          <w:rFonts w:eastAsia="Times New Roman" w:cstheme="minorHAnsi"/>
          <w:color w:val="2A2A2A"/>
          <w:sz w:val="22"/>
          <w:szCs w:val="22"/>
          <w:shd w:val="clear" w:color="auto" w:fill="FFFFFF"/>
          <w:lang w:eastAsia="en-GB"/>
        </w:rPr>
        <w:t>requir</w:t>
      </w:r>
      <w:r w:rsidRPr="00707AE8">
        <w:rPr>
          <w:rFonts w:eastAsia="Times New Roman" w:cstheme="minorHAnsi"/>
          <w:color w:val="2A2A2A"/>
          <w:sz w:val="22"/>
          <w:szCs w:val="22"/>
          <w:shd w:val="clear" w:color="auto" w:fill="FFFFFF"/>
          <w:lang w:eastAsia="en-GB"/>
        </w:rPr>
        <w:t>ed to respond to this need. If pharmacists are to fulfil th</w:t>
      </w:r>
      <w:r w:rsidR="002E4DFB">
        <w:rPr>
          <w:rFonts w:eastAsia="Times New Roman" w:cstheme="minorHAnsi"/>
          <w:color w:val="2A2A2A"/>
          <w:sz w:val="22"/>
          <w:szCs w:val="22"/>
          <w:shd w:val="clear" w:color="auto" w:fill="FFFFFF"/>
          <w:lang w:eastAsia="en-GB"/>
        </w:rPr>
        <w:t>eir role</w:t>
      </w:r>
      <w:r w:rsidRPr="00707AE8">
        <w:rPr>
          <w:rFonts w:eastAsia="Times New Roman" w:cstheme="minorHAnsi"/>
          <w:color w:val="2A2A2A"/>
          <w:sz w:val="22"/>
          <w:szCs w:val="22"/>
          <w:shd w:val="clear" w:color="auto" w:fill="FFFFFF"/>
          <w:lang w:eastAsia="en-GB"/>
        </w:rPr>
        <w:t xml:space="preserve">, ways of </w:t>
      </w:r>
      <w:r w:rsidR="000D134F">
        <w:rPr>
          <w:rFonts w:eastAsia="Times New Roman" w:cstheme="minorHAnsi"/>
          <w:color w:val="2A2A2A"/>
          <w:sz w:val="22"/>
          <w:szCs w:val="22"/>
          <w:shd w:val="clear" w:color="auto" w:fill="FFFFFF"/>
          <w:lang w:eastAsia="en-GB"/>
        </w:rPr>
        <w:t xml:space="preserve">better </w:t>
      </w:r>
      <w:r w:rsidRPr="00707AE8">
        <w:rPr>
          <w:rFonts w:eastAsia="Times New Roman" w:cstheme="minorHAnsi"/>
          <w:color w:val="2A2A2A"/>
          <w:sz w:val="22"/>
          <w:szCs w:val="22"/>
          <w:shd w:val="clear" w:color="auto" w:fill="FFFFFF"/>
          <w:lang w:eastAsia="en-GB"/>
        </w:rPr>
        <w:t xml:space="preserve">integrating them with the multi-disciplinary primary and community healthcare team need to be found. </w:t>
      </w:r>
      <w:r w:rsidR="007D4D95">
        <w:rPr>
          <w:rFonts w:eastAsia="Times New Roman" w:cstheme="minorHAnsi"/>
          <w:color w:val="2A2A2A"/>
          <w:sz w:val="22"/>
          <w:szCs w:val="22"/>
          <w:shd w:val="clear" w:color="auto" w:fill="FFFFFF"/>
          <w:lang w:eastAsia="en-GB"/>
        </w:rPr>
        <w:t>Successful</w:t>
      </w:r>
      <w:r w:rsidR="002E4DFB">
        <w:rPr>
          <w:rFonts w:eastAsia="Times New Roman" w:cstheme="minorHAnsi"/>
          <w:color w:val="2A2A2A"/>
          <w:sz w:val="22"/>
          <w:szCs w:val="22"/>
          <w:shd w:val="clear" w:color="auto" w:fill="FFFFFF"/>
          <w:lang w:eastAsia="en-GB"/>
        </w:rPr>
        <w:t xml:space="preserve"> </w:t>
      </w:r>
      <w:r w:rsidR="002E4DFB" w:rsidRPr="00707AE8">
        <w:rPr>
          <w:rFonts w:eastAsia="Times New Roman" w:cstheme="minorHAnsi"/>
          <w:color w:val="2A2A2A"/>
          <w:sz w:val="22"/>
          <w:szCs w:val="22"/>
          <w:shd w:val="clear" w:color="auto" w:fill="FFFFFF"/>
          <w:lang w:eastAsia="en-GB"/>
        </w:rPr>
        <w:t xml:space="preserve">integration will require concerted action at </w:t>
      </w:r>
      <w:r w:rsidR="007D4D95">
        <w:rPr>
          <w:rFonts w:eastAsia="Times New Roman" w:cstheme="minorHAnsi"/>
          <w:color w:val="2A2A2A"/>
          <w:sz w:val="22"/>
          <w:szCs w:val="22"/>
          <w:shd w:val="clear" w:color="auto" w:fill="FFFFFF"/>
          <w:lang w:eastAsia="en-GB"/>
        </w:rPr>
        <w:t xml:space="preserve">a number of different levels, including </w:t>
      </w:r>
      <w:r w:rsidR="002E4DFB" w:rsidRPr="00707AE8">
        <w:rPr>
          <w:rFonts w:eastAsia="Times New Roman" w:cstheme="minorHAnsi"/>
          <w:color w:val="2A2A2A"/>
          <w:sz w:val="22"/>
          <w:szCs w:val="22"/>
          <w:shd w:val="clear" w:color="auto" w:fill="FFFFFF"/>
          <w:lang w:eastAsia="en-GB"/>
        </w:rPr>
        <w:t xml:space="preserve">organisational, </w:t>
      </w:r>
      <w:r w:rsidR="007D4D95">
        <w:rPr>
          <w:rFonts w:eastAsia="Times New Roman" w:cstheme="minorHAnsi"/>
          <w:color w:val="2A2A2A"/>
          <w:sz w:val="22"/>
          <w:szCs w:val="22"/>
          <w:shd w:val="clear" w:color="auto" w:fill="FFFFFF"/>
          <w:lang w:eastAsia="en-GB"/>
        </w:rPr>
        <w:t xml:space="preserve">functional service </w:t>
      </w:r>
      <w:r w:rsidR="002E4DFB" w:rsidRPr="00707AE8">
        <w:rPr>
          <w:rFonts w:eastAsia="Times New Roman" w:cstheme="minorHAnsi"/>
          <w:color w:val="2A2A2A"/>
          <w:sz w:val="22"/>
          <w:szCs w:val="22"/>
          <w:shd w:val="clear" w:color="auto" w:fill="FFFFFF"/>
          <w:lang w:eastAsia="en-GB"/>
        </w:rPr>
        <w:t xml:space="preserve">and </w:t>
      </w:r>
      <w:r w:rsidR="007D4D95">
        <w:rPr>
          <w:rFonts w:eastAsia="Times New Roman" w:cstheme="minorHAnsi"/>
          <w:color w:val="2A2A2A"/>
          <w:sz w:val="22"/>
          <w:szCs w:val="22"/>
          <w:shd w:val="clear" w:color="auto" w:fill="FFFFFF"/>
          <w:lang w:eastAsia="en-GB"/>
        </w:rPr>
        <w:t xml:space="preserve">professional </w:t>
      </w:r>
      <w:r w:rsidR="002E4DFB" w:rsidRPr="00707AE8">
        <w:rPr>
          <w:rFonts w:eastAsia="Times New Roman" w:cstheme="minorHAnsi"/>
          <w:color w:val="2A2A2A"/>
          <w:sz w:val="22"/>
          <w:szCs w:val="22"/>
          <w:shd w:val="clear" w:color="auto" w:fill="FFFFFF"/>
          <w:lang w:eastAsia="en-GB"/>
        </w:rPr>
        <w:t>levels</w:t>
      </w:r>
      <w:r w:rsidR="007D4D95">
        <w:rPr>
          <w:rFonts w:eastAsia="Times New Roman" w:cstheme="minorHAnsi"/>
          <w:color w:val="2A2A2A"/>
          <w:sz w:val="22"/>
          <w:szCs w:val="22"/>
          <w:shd w:val="clear" w:color="auto" w:fill="FFFFFF"/>
          <w:lang w:eastAsia="en-GB"/>
        </w:rPr>
        <w:t xml:space="preserve"> (</w:t>
      </w:r>
      <w:proofErr w:type="spellStart"/>
      <w:r w:rsidR="007D4D95">
        <w:rPr>
          <w:rFonts w:eastAsia="Times New Roman" w:cstheme="minorHAnsi"/>
          <w:color w:val="2A2A2A"/>
          <w:sz w:val="22"/>
          <w:szCs w:val="22"/>
          <w:shd w:val="clear" w:color="auto" w:fill="FFFFFF"/>
          <w:lang w:eastAsia="en-GB"/>
        </w:rPr>
        <w:t>Fulop</w:t>
      </w:r>
      <w:proofErr w:type="spellEnd"/>
      <w:r w:rsidR="007D4D95">
        <w:rPr>
          <w:rFonts w:eastAsia="Times New Roman" w:cstheme="minorHAnsi"/>
          <w:color w:val="2A2A2A"/>
          <w:sz w:val="22"/>
          <w:szCs w:val="22"/>
          <w:shd w:val="clear" w:color="auto" w:fill="FFFFFF"/>
          <w:lang w:eastAsia="en-GB"/>
        </w:rPr>
        <w:t xml:space="preserve"> et al 2005). It </w:t>
      </w:r>
      <w:r w:rsidRPr="00707AE8">
        <w:rPr>
          <w:rFonts w:eastAsia="Times New Roman" w:cstheme="minorHAnsi"/>
          <w:color w:val="2A2A2A"/>
          <w:sz w:val="22"/>
          <w:szCs w:val="22"/>
          <w:shd w:val="clear" w:color="auto" w:fill="FFFFFF"/>
          <w:lang w:eastAsia="en-GB"/>
        </w:rPr>
        <w:t xml:space="preserve">will also require </w:t>
      </w:r>
      <w:r w:rsidR="000D134F">
        <w:rPr>
          <w:rFonts w:eastAsia="Times New Roman" w:cstheme="minorHAnsi"/>
          <w:color w:val="2A2A2A"/>
          <w:sz w:val="22"/>
          <w:szCs w:val="22"/>
          <w:shd w:val="clear" w:color="auto" w:fill="FFFFFF"/>
          <w:lang w:eastAsia="en-GB"/>
        </w:rPr>
        <w:t xml:space="preserve">a </w:t>
      </w:r>
      <w:r w:rsidRPr="00707AE8">
        <w:rPr>
          <w:rFonts w:eastAsia="Times New Roman" w:cstheme="minorHAnsi"/>
          <w:color w:val="2A2A2A"/>
          <w:sz w:val="22"/>
          <w:szCs w:val="22"/>
          <w:shd w:val="clear" w:color="auto" w:fill="FFFFFF"/>
          <w:lang w:eastAsia="en-GB"/>
        </w:rPr>
        <w:t xml:space="preserve">shared </w:t>
      </w:r>
      <w:r w:rsidR="000D134F">
        <w:rPr>
          <w:rFonts w:eastAsia="Times New Roman" w:cstheme="minorHAnsi"/>
          <w:color w:val="2A2A2A"/>
          <w:sz w:val="22"/>
          <w:szCs w:val="22"/>
          <w:shd w:val="clear" w:color="auto" w:fill="FFFFFF"/>
          <w:lang w:eastAsia="en-GB"/>
        </w:rPr>
        <w:t>vision</w:t>
      </w:r>
      <w:r w:rsidRPr="00707AE8">
        <w:rPr>
          <w:rFonts w:eastAsia="Times New Roman" w:cstheme="minorHAnsi"/>
          <w:color w:val="2A2A2A"/>
          <w:sz w:val="22"/>
          <w:szCs w:val="22"/>
          <w:shd w:val="clear" w:color="auto" w:fill="FFFFFF"/>
          <w:lang w:eastAsia="en-GB"/>
        </w:rPr>
        <w:t xml:space="preserve"> on how pharmacists can work alongside other health professionals deliver</w:t>
      </w:r>
      <w:r w:rsidR="005E09DA">
        <w:rPr>
          <w:rFonts w:eastAsia="Times New Roman" w:cstheme="minorHAnsi"/>
          <w:color w:val="2A2A2A"/>
          <w:sz w:val="22"/>
          <w:szCs w:val="22"/>
          <w:shd w:val="clear" w:color="auto" w:fill="FFFFFF"/>
          <w:lang w:eastAsia="en-GB"/>
        </w:rPr>
        <w:t>ing</w:t>
      </w:r>
      <w:r w:rsidRPr="00707AE8">
        <w:rPr>
          <w:rFonts w:eastAsia="Times New Roman" w:cstheme="minorHAnsi"/>
          <w:color w:val="2A2A2A"/>
          <w:sz w:val="22"/>
          <w:szCs w:val="22"/>
          <w:shd w:val="clear" w:color="auto" w:fill="FFFFFF"/>
          <w:lang w:eastAsia="en-GB"/>
        </w:rPr>
        <w:t xml:space="preserve"> palliative care, mapping how and when they are likely to </w:t>
      </w:r>
      <w:r w:rsidR="005E09DA">
        <w:rPr>
          <w:rFonts w:eastAsia="Times New Roman" w:cstheme="minorHAnsi"/>
          <w:color w:val="2A2A2A"/>
          <w:sz w:val="22"/>
          <w:szCs w:val="22"/>
          <w:shd w:val="clear" w:color="auto" w:fill="FFFFFF"/>
          <w:lang w:eastAsia="en-GB"/>
        </w:rPr>
        <w:t xml:space="preserve">provide care for </w:t>
      </w:r>
      <w:r w:rsidRPr="00707AE8">
        <w:rPr>
          <w:rFonts w:eastAsia="Times New Roman" w:cstheme="minorHAnsi"/>
          <w:color w:val="2A2A2A"/>
          <w:sz w:val="22"/>
          <w:szCs w:val="22"/>
          <w:shd w:val="clear" w:color="auto" w:fill="FFFFFF"/>
          <w:lang w:eastAsia="en-GB"/>
        </w:rPr>
        <w:t xml:space="preserve">patients and carers as part of </w:t>
      </w:r>
      <w:r w:rsidR="005E09DA">
        <w:rPr>
          <w:rFonts w:eastAsia="Times New Roman" w:cstheme="minorHAnsi"/>
          <w:color w:val="2A2A2A"/>
          <w:sz w:val="22"/>
          <w:szCs w:val="22"/>
          <w:shd w:val="clear" w:color="auto" w:fill="FFFFFF"/>
          <w:lang w:eastAsia="en-GB"/>
        </w:rPr>
        <w:t>a</w:t>
      </w:r>
      <w:r w:rsidRPr="00707AE8">
        <w:rPr>
          <w:rFonts w:eastAsia="Times New Roman" w:cstheme="minorHAnsi"/>
          <w:color w:val="2A2A2A"/>
          <w:sz w:val="22"/>
          <w:szCs w:val="22"/>
          <w:shd w:val="clear" w:color="auto" w:fill="FFFFFF"/>
          <w:lang w:eastAsia="en-GB"/>
        </w:rPr>
        <w:t xml:space="preserve"> </w:t>
      </w:r>
      <w:proofErr w:type="spellStart"/>
      <w:r w:rsidR="009F3397">
        <w:rPr>
          <w:rFonts w:eastAsia="Times New Roman" w:cstheme="minorHAnsi"/>
          <w:color w:val="2A2A2A"/>
          <w:sz w:val="22"/>
          <w:szCs w:val="22"/>
          <w:shd w:val="clear" w:color="auto" w:fill="FFFFFF"/>
          <w:lang w:eastAsia="en-GB"/>
        </w:rPr>
        <w:t>well co-ordinated</w:t>
      </w:r>
      <w:proofErr w:type="spellEnd"/>
      <w:r w:rsidR="009F3397">
        <w:rPr>
          <w:rFonts w:eastAsia="Times New Roman" w:cstheme="minorHAnsi"/>
          <w:color w:val="2A2A2A"/>
          <w:sz w:val="22"/>
          <w:szCs w:val="22"/>
          <w:shd w:val="clear" w:color="auto" w:fill="FFFFFF"/>
          <w:lang w:eastAsia="en-GB"/>
        </w:rPr>
        <w:t xml:space="preserve"> </w:t>
      </w:r>
      <w:r w:rsidRPr="00707AE8">
        <w:rPr>
          <w:rFonts w:eastAsia="Times New Roman" w:cstheme="minorHAnsi"/>
          <w:color w:val="2A2A2A"/>
          <w:sz w:val="22"/>
          <w:szCs w:val="22"/>
          <w:shd w:val="clear" w:color="auto" w:fill="FFFFFF"/>
          <w:lang w:eastAsia="en-GB"/>
        </w:rPr>
        <w:t>palliative and end-of-life care pathway.</w:t>
      </w:r>
      <w:r w:rsidR="009F3397">
        <w:rPr>
          <w:rFonts w:eastAsia="Times New Roman" w:cstheme="minorHAnsi"/>
          <w:color w:val="2A2A2A"/>
          <w:sz w:val="22"/>
          <w:szCs w:val="22"/>
          <w:shd w:val="clear" w:color="auto" w:fill="FFFFFF"/>
          <w:lang w:eastAsia="en-GB"/>
        </w:rPr>
        <w:t xml:space="preserve"> Pharmacy’s contribution </w:t>
      </w:r>
      <w:r w:rsidR="000D134F">
        <w:rPr>
          <w:rFonts w:eastAsia="Times New Roman" w:cstheme="minorHAnsi"/>
          <w:color w:val="2A2A2A"/>
          <w:sz w:val="22"/>
          <w:szCs w:val="22"/>
          <w:shd w:val="clear" w:color="auto" w:fill="FFFFFF"/>
          <w:lang w:eastAsia="en-GB"/>
        </w:rPr>
        <w:t>needs</w:t>
      </w:r>
      <w:r w:rsidR="007425DC" w:rsidRPr="00707AE8">
        <w:rPr>
          <w:rFonts w:eastAsia="Times New Roman" w:cstheme="minorHAnsi"/>
          <w:color w:val="2A2A2A"/>
          <w:sz w:val="22"/>
          <w:szCs w:val="22"/>
          <w:shd w:val="clear" w:color="auto" w:fill="FFFFFF"/>
          <w:lang w:eastAsia="en-GB"/>
        </w:rPr>
        <w:t xml:space="preserve"> to be underpinned by greater numbers of pharmacists who can competently prescribe </w:t>
      </w:r>
      <w:r w:rsidR="000D134F">
        <w:rPr>
          <w:rFonts w:eastAsia="Times New Roman" w:cstheme="minorHAnsi"/>
          <w:color w:val="2A2A2A"/>
          <w:sz w:val="22"/>
          <w:szCs w:val="22"/>
          <w:shd w:val="clear" w:color="auto" w:fill="FFFFFF"/>
          <w:lang w:eastAsia="en-GB"/>
        </w:rPr>
        <w:t xml:space="preserve">palliative and end-of-life care medicines </w:t>
      </w:r>
      <w:r w:rsidR="007425DC" w:rsidRPr="00707AE8">
        <w:rPr>
          <w:rFonts w:eastAsia="Times New Roman" w:cstheme="minorHAnsi"/>
          <w:color w:val="2A2A2A"/>
          <w:sz w:val="22"/>
          <w:szCs w:val="22"/>
          <w:shd w:val="clear" w:color="auto" w:fill="FFFFFF"/>
          <w:lang w:eastAsia="en-GB"/>
        </w:rPr>
        <w:t xml:space="preserve">to patients, working </w:t>
      </w:r>
      <w:r w:rsidR="009F3397">
        <w:rPr>
          <w:rFonts w:eastAsia="Times New Roman" w:cstheme="minorHAnsi"/>
          <w:color w:val="2A2A2A"/>
          <w:sz w:val="22"/>
          <w:szCs w:val="22"/>
          <w:shd w:val="clear" w:color="auto" w:fill="FFFFFF"/>
          <w:lang w:eastAsia="en-GB"/>
        </w:rPr>
        <w:t>alongside</w:t>
      </w:r>
      <w:r w:rsidR="007425DC" w:rsidRPr="00707AE8">
        <w:rPr>
          <w:rFonts w:eastAsia="Times New Roman" w:cstheme="minorHAnsi"/>
          <w:color w:val="2A2A2A"/>
          <w:sz w:val="22"/>
          <w:szCs w:val="22"/>
          <w:shd w:val="clear" w:color="auto" w:fill="FFFFFF"/>
          <w:lang w:eastAsia="en-GB"/>
        </w:rPr>
        <w:t xml:space="preserve"> GPs and nurses</w:t>
      </w:r>
      <w:r w:rsidR="000D134F">
        <w:rPr>
          <w:rFonts w:eastAsia="Times New Roman" w:cstheme="minorHAnsi"/>
          <w:color w:val="2A2A2A"/>
          <w:sz w:val="22"/>
          <w:szCs w:val="22"/>
          <w:shd w:val="clear" w:color="auto" w:fill="FFFFFF"/>
          <w:lang w:eastAsia="en-GB"/>
        </w:rPr>
        <w:t xml:space="preserve">. Their contribution must also be supported by fuller </w:t>
      </w:r>
      <w:r w:rsidR="007425DC" w:rsidRPr="00707AE8">
        <w:rPr>
          <w:rFonts w:eastAsia="Times New Roman" w:cstheme="minorHAnsi"/>
          <w:color w:val="2A2A2A"/>
          <w:sz w:val="22"/>
          <w:szCs w:val="22"/>
          <w:shd w:val="clear" w:color="auto" w:fill="FFFFFF"/>
          <w:lang w:eastAsia="en-GB"/>
        </w:rPr>
        <w:t>access to patient records</w:t>
      </w:r>
      <w:r w:rsidR="007425DC" w:rsidRPr="00707AE8">
        <w:rPr>
          <w:rFonts w:eastAsia="Times New Roman" w:cstheme="minorHAnsi"/>
          <w:color w:val="2A2A2A"/>
          <w:sz w:val="22"/>
          <w:szCs w:val="22"/>
          <w:shd w:val="clear" w:color="auto" w:fill="FFFFFF"/>
          <w:lang w:eastAsia="en-GB"/>
        </w:rPr>
        <w:t xml:space="preserve"> </w:t>
      </w:r>
      <w:r w:rsidR="009F3397">
        <w:rPr>
          <w:rFonts w:eastAsia="Times New Roman" w:cstheme="minorHAnsi"/>
          <w:color w:val="2A2A2A"/>
          <w:sz w:val="22"/>
          <w:szCs w:val="22"/>
          <w:shd w:val="clear" w:color="auto" w:fill="FFFFFF"/>
          <w:lang w:eastAsia="en-GB"/>
        </w:rPr>
        <w:t xml:space="preserve">to enable </w:t>
      </w:r>
      <w:r w:rsidRPr="00707AE8">
        <w:rPr>
          <w:rFonts w:eastAsia="Times New Roman" w:cstheme="minorHAnsi"/>
          <w:color w:val="2A2A2A"/>
          <w:sz w:val="22"/>
          <w:szCs w:val="22"/>
          <w:shd w:val="clear" w:color="auto" w:fill="FFFFFF"/>
          <w:lang w:eastAsia="en-GB"/>
        </w:rPr>
        <w:t xml:space="preserve">greater awareness of patients who have been assessed as needing palliative care </w:t>
      </w:r>
      <w:r w:rsidR="007425DC" w:rsidRPr="00707AE8">
        <w:rPr>
          <w:rFonts w:eastAsia="Times New Roman" w:cstheme="minorHAnsi"/>
          <w:color w:val="2A2A2A"/>
          <w:sz w:val="22"/>
          <w:szCs w:val="22"/>
          <w:shd w:val="clear" w:color="auto" w:fill="FFFFFF"/>
          <w:lang w:eastAsia="en-GB"/>
        </w:rPr>
        <w:t>a</w:t>
      </w:r>
      <w:r w:rsidR="009F3397">
        <w:rPr>
          <w:rFonts w:eastAsia="Times New Roman" w:cstheme="minorHAnsi"/>
          <w:color w:val="2A2A2A"/>
          <w:sz w:val="22"/>
          <w:szCs w:val="22"/>
          <w:shd w:val="clear" w:color="auto" w:fill="FFFFFF"/>
          <w:lang w:eastAsia="en-GB"/>
        </w:rPr>
        <w:t xml:space="preserve">s well as an ability to view </w:t>
      </w:r>
      <w:r w:rsidR="000D134F">
        <w:rPr>
          <w:rFonts w:eastAsia="Times New Roman" w:cstheme="minorHAnsi"/>
          <w:color w:val="2A2A2A"/>
          <w:sz w:val="22"/>
          <w:szCs w:val="22"/>
          <w:shd w:val="clear" w:color="auto" w:fill="FFFFFF"/>
          <w:lang w:eastAsia="en-GB"/>
        </w:rPr>
        <w:t xml:space="preserve">details of </w:t>
      </w:r>
      <w:r w:rsidR="007425DC" w:rsidRPr="00707AE8">
        <w:rPr>
          <w:rFonts w:eastAsia="Times New Roman" w:cstheme="minorHAnsi"/>
          <w:color w:val="2A2A2A"/>
          <w:sz w:val="22"/>
          <w:szCs w:val="22"/>
          <w:shd w:val="clear" w:color="auto" w:fill="FFFFFF"/>
          <w:lang w:eastAsia="en-GB"/>
        </w:rPr>
        <w:t xml:space="preserve">their medical and drug history.  </w:t>
      </w:r>
      <w:r w:rsidR="000D134F">
        <w:rPr>
          <w:rFonts w:eastAsia="Times New Roman" w:cstheme="minorHAnsi"/>
          <w:color w:val="2A2A2A"/>
          <w:sz w:val="22"/>
          <w:szCs w:val="22"/>
          <w:shd w:val="clear" w:color="auto" w:fill="FFFFFF"/>
          <w:lang w:eastAsia="en-GB"/>
        </w:rPr>
        <w:t>The current inequity in the access that different professional</w:t>
      </w:r>
      <w:r w:rsidR="00882F8C">
        <w:rPr>
          <w:rFonts w:eastAsia="Times New Roman" w:cstheme="minorHAnsi"/>
          <w:color w:val="2A2A2A"/>
          <w:sz w:val="22"/>
          <w:szCs w:val="22"/>
          <w:shd w:val="clear" w:color="auto" w:fill="FFFFFF"/>
          <w:lang w:eastAsia="en-GB"/>
        </w:rPr>
        <w:t>s</w:t>
      </w:r>
      <w:r w:rsidR="000D134F">
        <w:rPr>
          <w:rFonts w:eastAsia="Times New Roman" w:cstheme="minorHAnsi"/>
          <w:color w:val="2A2A2A"/>
          <w:sz w:val="22"/>
          <w:szCs w:val="22"/>
          <w:shd w:val="clear" w:color="auto" w:fill="FFFFFF"/>
          <w:lang w:eastAsia="en-GB"/>
        </w:rPr>
        <w:t xml:space="preserve"> have to electronic prescribing systems also needs to be addressed – </w:t>
      </w:r>
      <w:r w:rsidR="00AC3155">
        <w:rPr>
          <w:rFonts w:eastAsia="Times New Roman" w:cstheme="minorHAnsi"/>
          <w:color w:val="2A2A2A"/>
          <w:sz w:val="22"/>
          <w:szCs w:val="22"/>
          <w:shd w:val="clear" w:color="auto" w:fill="FFFFFF"/>
          <w:lang w:eastAsia="en-GB"/>
        </w:rPr>
        <w:t xml:space="preserve">all </w:t>
      </w:r>
      <w:r w:rsidR="000D134F">
        <w:rPr>
          <w:rFonts w:eastAsia="Times New Roman" w:cstheme="minorHAnsi"/>
          <w:color w:val="2A2A2A"/>
          <w:sz w:val="22"/>
          <w:szCs w:val="22"/>
          <w:shd w:val="clear" w:color="auto" w:fill="FFFFFF"/>
          <w:lang w:eastAsia="en-GB"/>
        </w:rPr>
        <w:t>pharmacist</w:t>
      </w:r>
      <w:r w:rsidR="00882F8C">
        <w:rPr>
          <w:rFonts w:eastAsia="Times New Roman" w:cstheme="minorHAnsi"/>
          <w:color w:val="2A2A2A"/>
          <w:sz w:val="22"/>
          <w:szCs w:val="22"/>
          <w:shd w:val="clear" w:color="auto" w:fill="FFFFFF"/>
          <w:lang w:eastAsia="en-GB"/>
        </w:rPr>
        <w:t xml:space="preserve"> prescribers</w:t>
      </w:r>
      <w:r w:rsidR="000D134F">
        <w:rPr>
          <w:rFonts w:eastAsia="Times New Roman" w:cstheme="minorHAnsi"/>
          <w:color w:val="2A2A2A"/>
          <w:sz w:val="22"/>
          <w:szCs w:val="22"/>
          <w:shd w:val="clear" w:color="auto" w:fill="FFFFFF"/>
          <w:lang w:eastAsia="en-GB"/>
        </w:rPr>
        <w:t>, as well as nurse</w:t>
      </w:r>
      <w:r w:rsidR="00882F8C">
        <w:rPr>
          <w:rFonts w:eastAsia="Times New Roman" w:cstheme="minorHAnsi"/>
          <w:color w:val="2A2A2A"/>
          <w:sz w:val="22"/>
          <w:szCs w:val="22"/>
          <w:shd w:val="clear" w:color="auto" w:fill="FFFFFF"/>
          <w:lang w:eastAsia="en-GB"/>
        </w:rPr>
        <w:t xml:space="preserve"> prescribers</w:t>
      </w:r>
      <w:r w:rsidR="000D134F">
        <w:rPr>
          <w:rFonts w:eastAsia="Times New Roman" w:cstheme="minorHAnsi"/>
          <w:color w:val="2A2A2A"/>
          <w:sz w:val="22"/>
          <w:szCs w:val="22"/>
          <w:shd w:val="clear" w:color="auto" w:fill="FFFFFF"/>
          <w:lang w:eastAsia="en-GB"/>
        </w:rPr>
        <w:t xml:space="preserve">, need access to these in the organisations and places where they work. </w:t>
      </w:r>
      <w:r w:rsidR="007D4D95">
        <w:rPr>
          <w:rFonts w:eastAsia="Times New Roman" w:cstheme="minorHAnsi"/>
          <w:color w:val="2A2A2A"/>
          <w:sz w:val="22"/>
          <w:szCs w:val="22"/>
          <w:shd w:val="clear" w:color="auto" w:fill="FFFFFF"/>
          <w:lang w:eastAsia="en-GB"/>
        </w:rPr>
        <w:t xml:space="preserve">Further research evaluating the effectiveness of such strategies is also required. </w:t>
      </w:r>
    </w:p>
    <w:p w14:paraId="3E5F23FC" w14:textId="62F45176" w:rsidR="00B93BC3" w:rsidRPr="00707AE8" w:rsidRDefault="00B93BC3">
      <w:pPr>
        <w:rPr>
          <w:rFonts w:cstheme="minorHAnsi"/>
          <w:sz w:val="22"/>
          <w:szCs w:val="22"/>
        </w:rPr>
      </w:pPr>
    </w:p>
    <w:p w14:paraId="51E610AE" w14:textId="38EA0713" w:rsidR="00B93BC3" w:rsidRDefault="00B93BC3">
      <w:pPr>
        <w:rPr>
          <w:rFonts w:cstheme="minorHAnsi"/>
          <w:sz w:val="22"/>
          <w:szCs w:val="22"/>
        </w:rPr>
      </w:pPr>
    </w:p>
    <w:p w14:paraId="051E3700" w14:textId="5308FFF1" w:rsidR="006D486D" w:rsidRPr="00883484" w:rsidRDefault="006D486D">
      <w:pPr>
        <w:rPr>
          <w:rFonts w:cstheme="minorHAnsi"/>
          <w:b/>
          <w:bCs/>
          <w:sz w:val="22"/>
          <w:szCs w:val="22"/>
        </w:rPr>
      </w:pPr>
      <w:r w:rsidRPr="00883484">
        <w:rPr>
          <w:rFonts w:cstheme="minorHAnsi"/>
          <w:b/>
          <w:bCs/>
          <w:sz w:val="22"/>
          <w:szCs w:val="22"/>
        </w:rPr>
        <w:t>References</w:t>
      </w:r>
    </w:p>
    <w:p w14:paraId="0CAC65ED" w14:textId="2FB509CB" w:rsidR="00AE7AA0" w:rsidRDefault="00AE7AA0" w:rsidP="00AE7AA0">
      <w:pPr>
        <w:rPr>
          <w:rFonts w:cstheme="minorHAnsi"/>
          <w:sz w:val="22"/>
          <w:szCs w:val="22"/>
        </w:rPr>
      </w:pPr>
      <w:proofErr w:type="spellStart"/>
      <w:r>
        <w:rPr>
          <w:rFonts w:cstheme="minorHAnsi"/>
          <w:sz w:val="22"/>
          <w:szCs w:val="22"/>
        </w:rPr>
        <w:t>Campling</w:t>
      </w:r>
      <w:proofErr w:type="spellEnd"/>
      <w:r>
        <w:rPr>
          <w:rFonts w:cstheme="minorHAnsi"/>
          <w:sz w:val="22"/>
          <w:szCs w:val="22"/>
        </w:rPr>
        <w:t xml:space="preserve"> N </w:t>
      </w:r>
      <w:r w:rsidR="006B0559">
        <w:rPr>
          <w:rFonts w:cstheme="minorHAnsi"/>
          <w:sz w:val="22"/>
          <w:szCs w:val="22"/>
        </w:rPr>
        <w:t xml:space="preserve">Breen L Miller E </w:t>
      </w:r>
      <w:r>
        <w:rPr>
          <w:rFonts w:cstheme="minorHAnsi"/>
          <w:sz w:val="22"/>
          <w:szCs w:val="22"/>
        </w:rPr>
        <w:t>Birtwistle J Richardson A Bennett MI</w:t>
      </w:r>
      <w:r w:rsidR="006B0559">
        <w:rPr>
          <w:rFonts w:cstheme="minorHAnsi"/>
          <w:sz w:val="22"/>
          <w:szCs w:val="22"/>
        </w:rPr>
        <w:t xml:space="preserve"> </w:t>
      </w:r>
      <w:r>
        <w:rPr>
          <w:rFonts w:cstheme="minorHAnsi"/>
          <w:sz w:val="22"/>
          <w:szCs w:val="22"/>
        </w:rPr>
        <w:t>Latter S (2022</w:t>
      </w:r>
      <w:r w:rsidR="006B0559">
        <w:rPr>
          <w:rFonts w:cstheme="minorHAnsi"/>
          <w:sz w:val="22"/>
          <w:szCs w:val="22"/>
        </w:rPr>
        <w:t>a</w:t>
      </w:r>
      <w:r>
        <w:rPr>
          <w:rFonts w:cstheme="minorHAnsi"/>
          <w:sz w:val="22"/>
          <w:szCs w:val="22"/>
        </w:rPr>
        <w:t>)</w:t>
      </w:r>
      <w:r w:rsidR="006B0559">
        <w:rPr>
          <w:rFonts w:cstheme="minorHAnsi"/>
          <w:sz w:val="22"/>
          <w:szCs w:val="22"/>
        </w:rPr>
        <w:t xml:space="preserve"> Issues </w:t>
      </w:r>
      <w:r w:rsidR="00883484">
        <w:rPr>
          <w:rFonts w:cstheme="minorHAnsi"/>
          <w:sz w:val="22"/>
          <w:szCs w:val="22"/>
        </w:rPr>
        <w:t>affecting</w:t>
      </w:r>
      <w:r w:rsidR="006B0559">
        <w:rPr>
          <w:rFonts w:cstheme="minorHAnsi"/>
          <w:sz w:val="22"/>
          <w:szCs w:val="22"/>
        </w:rPr>
        <w:t xml:space="preserve"> supply of palliative me</w:t>
      </w:r>
      <w:r w:rsidR="00883484">
        <w:rPr>
          <w:rFonts w:cstheme="minorHAnsi"/>
          <w:sz w:val="22"/>
          <w:szCs w:val="22"/>
        </w:rPr>
        <w:t>dicine</w:t>
      </w:r>
      <w:r w:rsidR="006B0559">
        <w:rPr>
          <w:rFonts w:cstheme="minorHAnsi"/>
          <w:sz w:val="22"/>
          <w:szCs w:val="22"/>
        </w:rPr>
        <w:t xml:space="preserve">s into community pharmacy: a qualitative study of community </w:t>
      </w:r>
      <w:r w:rsidR="00883484">
        <w:rPr>
          <w:rFonts w:cstheme="minorHAnsi"/>
          <w:sz w:val="22"/>
          <w:szCs w:val="22"/>
        </w:rPr>
        <w:t>pharmacy</w:t>
      </w:r>
      <w:r w:rsidR="006B0559">
        <w:rPr>
          <w:rFonts w:cstheme="minorHAnsi"/>
          <w:sz w:val="22"/>
          <w:szCs w:val="22"/>
        </w:rPr>
        <w:t xml:space="preserve"> and pharmaceutical wholesaler / </w:t>
      </w:r>
      <w:r w:rsidR="00883484">
        <w:rPr>
          <w:rFonts w:cstheme="minorHAnsi"/>
          <w:sz w:val="22"/>
          <w:szCs w:val="22"/>
        </w:rPr>
        <w:t>distributor</w:t>
      </w:r>
      <w:r w:rsidR="006B0559">
        <w:rPr>
          <w:rFonts w:cstheme="minorHAnsi"/>
          <w:sz w:val="22"/>
          <w:szCs w:val="22"/>
        </w:rPr>
        <w:t xml:space="preserve"> perspectives </w:t>
      </w:r>
      <w:hyperlink r:id="rId4" w:history="1">
        <w:r w:rsidR="00883484" w:rsidRPr="005A259B">
          <w:rPr>
            <w:rStyle w:val="Hyperlink"/>
            <w:rFonts w:cstheme="minorHAnsi"/>
            <w:sz w:val="22"/>
            <w:szCs w:val="22"/>
          </w:rPr>
          <w:t>https://doi.org/10.1016/j.rcsop.2022.100132</w:t>
        </w:r>
      </w:hyperlink>
      <w:r w:rsidR="00883484">
        <w:rPr>
          <w:rFonts w:cstheme="minorHAnsi"/>
          <w:sz w:val="22"/>
          <w:szCs w:val="22"/>
        </w:rPr>
        <w:t xml:space="preserve"> (accessed 23 May 2022)</w:t>
      </w:r>
    </w:p>
    <w:p w14:paraId="58AD6BD7" w14:textId="77FBA9C2" w:rsidR="00AE7AA0" w:rsidRPr="00AE7AA0" w:rsidRDefault="00AE7AA0" w:rsidP="00AE7AA0">
      <w:pPr>
        <w:rPr>
          <w:rFonts w:cstheme="minorHAnsi"/>
          <w:sz w:val="22"/>
          <w:szCs w:val="22"/>
        </w:rPr>
      </w:pPr>
      <w:proofErr w:type="spellStart"/>
      <w:r>
        <w:rPr>
          <w:rFonts w:cstheme="minorHAnsi"/>
          <w:sz w:val="22"/>
          <w:szCs w:val="22"/>
        </w:rPr>
        <w:t>Campling</w:t>
      </w:r>
      <w:proofErr w:type="spellEnd"/>
      <w:r>
        <w:rPr>
          <w:rFonts w:cstheme="minorHAnsi"/>
          <w:sz w:val="22"/>
          <w:szCs w:val="22"/>
        </w:rPr>
        <w:t xml:space="preserve"> N Birtwistle J Richardson A Bennett MI Meads D </w:t>
      </w:r>
      <w:proofErr w:type="spellStart"/>
      <w:r>
        <w:rPr>
          <w:rFonts w:cstheme="minorHAnsi"/>
          <w:sz w:val="22"/>
          <w:szCs w:val="22"/>
        </w:rPr>
        <w:t>Santer</w:t>
      </w:r>
      <w:proofErr w:type="spellEnd"/>
      <w:r>
        <w:rPr>
          <w:rFonts w:cstheme="minorHAnsi"/>
          <w:sz w:val="22"/>
          <w:szCs w:val="22"/>
        </w:rPr>
        <w:t xml:space="preserve"> M Latter S (2022b) Access to palliative care medicines in the community: an evaluation of practice and costs using case studies of service models in England. International Journal of Nursing Studies </w:t>
      </w:r>
      <w:hyperlink r:id="rId5" w:tgtFrame="_blank" w:tooltip="Persistent link using digital object identifier" w:history="1">
        <w:r w:rsidRPr="00AE7AA0">
          <w:rPr>
            <w:rStyle w:val="Hyperlink"/>
            <w:rFonts w:cstheme="minorHAnsi"/>
            <w:color w:val="0C7DBB"/>
            <w:sz w:val="22"/>
            <w:szCs w:val="22"/>
          </w:rPr>
          <w:t>https://doi.org/10.1016/j.ijnurstu.2022.104275</w:t>
        </w:r>
      </w:hyperlink>
      <w:r w:rsidRPr="00AE7AA0">
        <w:rPr>
          <w:rFonts w:cstheme="minorHAnsi"/>
          <w:sz w:val="22"/>
          <w:szCs w:val="22"/>
        </w:rPr>
        <w:t xml:space="preserve"> (accessed 23 May 2022)</w:t>
      </w:r>
    </w:p>
    <w:p w14:paraId="6D9CD536" w14:textId="6EBB5C9F" w:rsidR="006D486D" w:rsidRDefault="007D4D95" w:rsidP="007D4D95">
      <w:pPr>
        <w:autoSpaceDE w:val="0"/>
        <w:autoSpaceDN w:val="0"/>
        <w:adjustRightInd w:val="0"/>
        <w:rPr>
          <w:rFonts w:cstheme="minorHAnsi"/>
          <w:sz w:val="22"/>
          <w:szCs w:val="22"/>
        </w:rPr>
      </w:pPr>
      <w:r w:rsidRPr="00AE7AA0">
        <w:rPr>
          <w:rFonts w:cstheme="minorHAnsi"/>
          <w:sz w:val="22"/>
          <w:szCs w:val="22"/>
        </w:rPr>
        <w:lastRenderedPageBreak/>
        <w:t>Cicely Saunders International (2021) You matter because you are you: an action pla</w:t>
      </w:r>
      <w:r w:rsidRPr="00E74179">
        <w:rPr>
          <w:rFonts w:cstheme="minorHAnsi"/>
          <w:sz w:val="22"/>
          <w:szCs w:val="22"/>
        </w:rPr>
        <w:t>n for better palliative</w:t>
      </w:r>
      <w:r>
        <w:rPr>
          <w:rFonts w:cstheme="minorHAnsi"/>
          <w:sz w:val="22"/>
          <w:szCs w:val="22"/>
        </w:rPr>
        <w:t xml:space="preserve"> </w:t>
      </w:r>
      <w:r w:rsidRPr="00E74179">
        <w:rPr>
          <w:rFonts w:cstheme="minorHAnsi"/>
          <w:sz w:val="22"/>
          <w:szCs w:val="22"/>
        </w:rPr>
        <w:t>care. CSI, London.</w:t>
      </w:r>
      <w:r>
        <w:rPr>
          <w:rFonts w:cstheme="minorHAnsi"/>
          <w:sz w:val="22"/>
          <w:szCs w:val="22"/>
        </w:rPr>
        <w:t xml:space="preserve"> </w:t>
      </w:r>
      <w:hyperlink r:id="rId6" w:history="1">
        <w:r w:rsidRPr="005A259B">
          <w:rPr>
            <w:rStyle w:val="Hyperlink"/>
            <w:rFonts w:cstheme="minorHAnsi"/>
            <w:sz w:val="22"/>
            <w:szCs w:val="22"/>
          </w:rPr>
          <w:t>h</w:t>
        </w:r>
        <w:r w:rsidRPr="005A259B">
          <w:rPr>
            <w:rStyle w:val="Hyperlink"/>
            <w:rFonts w:cstheme="minorHAnsi"/>
            <w:sz w:val="22"/>
            <w:szCs w:val="22"/>
          </w:rPr>
          <w:t>t</w:t>
        </w:r>
        <w:r w:rsidRPr="005A259B">
          <w:rPr>
            <w:rStyle w:val="Hyperlink"/>
            <w:rFonts w:cstheme="minorHAnsi"/>
            <w:sz w:val="22"/>
            <w:szCs w:val="22"/>
          </w:rPr>
          <w:t>tps://csiweb.pos-pal.co.uk/csi-content/uploads/2021/01/Cicely-Saunders-Manifesto-A4-multipage_Jan2021-2.pdf</w:t>
        </w:r>
      </w:hyperlink>
      <w:r>
        <w:rPr>
          <w:rFonts w:cstheme="minorHAnsi"/>
          <w:sz w:val="22"/>
          <w:szCs w:val="22"/>
        </w:rPr>
        <w:t xml:space="preserve"> (accessed 23 May 2022)</w:t>
      </w:r>
    </w:p>
    <w:p w14:paraId="21641D64" w14:textId="4F458FFB" w:rsidR="007D4D95" w:rsidRDefault="007D4D95" w:rsidP="007D4D95">
      <w:pPr>
        <w:rPr>
          <w:rFonts w:eastAsia="Times New Roman" w:cstheme="minorHAnsi"/>
          <w:color w:val="333333"/>
          <w:sz w:val="22"/>
          <w:szCs w:val="22"/>
          <w:shd w:val="clear" w:color="auto" w:fill="F7FBFE"/>
          <w:lang w:eastAsia="en-GB"/>
        </w:rPr>
      </w:pPr>
      <w:proofErr w:type="spellStart"/>
      <w:r w:rsidRPr="007D4D95">
        <w:rPr>
          <w:rFonts w:eastAsia="Times New Roman" w:cstheme="minorHAnsi"/>
          <w:color w:val="333333"/>
          <w:sz w:val="22"/>
          <w:szCs w:val="22"/>
          <w:shd w:val="clear" w:color="auto" w:fill="F7FBFE"/>
          <w:lang w:eastAsia="en-GB"/>
        </w:rPr>
        <w:t>Fulop</w:t>
      </w:r>
      <w:proofErr w:type="spellEnd"/>
      <w:r w:rsidRPr="007D4D95">
        <w:rPr>
          <w:rFonts w:eastAsia="Times New Roman" w:cstheme="minorHAnsi"/>
          <w:color w:val="333333"/>
          <w:sz w:val="22"/>
          <w:szCs w:val="22"/>
          <w:shd w:val="clear" w:color="auto" w:fill="F7FBFE"/>
          <w:lang w:eastAsia="en-GB"/>
        </w:rPr>
        <w:t xml:space="preserve"> N, Mowlem A, Edwards N. Building integrated care. London: The NHS Confederation; 2005.</w:t>
      </w:r>
    </w:p>
    <w:p w14:paraId="1380D089" w14:textId="30FCEFBF" w:rsidR="00883484" w:rsidRPr="00883484" w:rsidRDefault="00883484" w:rsidP="00883484">
      <w:pPr>
        <w:autoSpaceDE w:val="0"/>
        <w:autoSpaceDN w:val="0"/>
        <w:adjustRightInd w:val="0"/>
        <w:rPr>
          <w:rFonts w:cstheme="minorHAnsi"/>
          <w:color w:val="000000"/>
          <w:sz w:val="22"/>
          <w:szCs w:val="22"/>
        </w:rPr>
      </w:pPr>
      <w:r w:rsidRPr="00883484">
        <w:rPr>
          <w:rFonts w:cstheme="minorHAnsi"/>
          <w:color w:val="000000"/>
          <w:sz w:val="22"/>
          <w:szCs w:val="22"/>
        </w:rPr>
        <w:t>Ise Y</w:t>
      </w:r>
      <w:r>
        <w:rPr>
          <w:rFonts w:cstheme="minorHAnsi"/>
          <w:color w:val="000000"/>
          <w:sz w:val="22"/>
          <w:szCs w:val="22"/>
        </w:rPr>
        <w:t xml:space="preserve"> </w:t>
      </w:r>
      <w:r w:rsidRPr="00883484">
        <w:rPr>
          <w:rFonts w:cstheme="minorHAnsi"/>
          <w:color w:val="000000"/>
          <w:sz w:val="22"/>
          <w:szCs w:val="22"/>
        </w:rPr>
        <w:t xml:space="preserve">Morita T </w:t>
      </w:r>
      <w:proofErr w:type="spellStart"/>
      <w:r w:rsidRPr="00883484">
        <w:rPr>
          <w:rFonts w:cstheme="minorHAnsi"/>
          <w:color w:val="000000"/>
          <w:sz w:val="22"/>
          <w:szCs w:val="22"/>
        </w:rPr>
        <w:t>Maehori</w:t>
      </w:r>
      <w:proofErr w:type="spellEnd"/>
      <w:r w:rsidRPr="00883484">
        <w:rPr>
          <w:rFonts w:cstheme="minorHAnsi"/>
          <w:color w:val="000000"/>
          <w:sz w:val="22"/>
          <w:szCs w:val="22"/>
        </w:rPr>
        <w:t xml:space="preserve"> N, et al. Role of the community</w:t>
      </w:r>
      <w:r>
        <w:rPr>
          <w:rFonts w:cstheme="minorHAnsi"/>
          <w:color w:val="000000"/>
          <w:sz w:val="22"/>
          <w:szCs w:val="22"/>
        </w:rPr>
        <w:t xml:space="preserve"> </w:t>
      </w:r>
      <w:r w:rsidRPr="00883484">
        <w:rPr>
          <w:rFonts w:cstheme="minorHAnsi"/>
          <w:color w:val="000000"/>
          <w:sz w:val="22"/>
          <w:szCs w:val="22"/>
        </w:rPr>
        <w:t>phar</w:t>
      </w:r>
      <w:r w:rsidRPr="00883484">
        <w:rPr>
          <w:rFonts w:cstheme="minorHAnsi"/>
          <w:color w:val="000000"/>
          <w:sz w:val="22"/>
          <w:szCs w:val="22"/>
        </w:rPr>
        <w:t>m</w:t>
      </w:r>
      <w:r w:rsidRPr="00883484">
        <w:rPr>
          <w:rFonts w:cstheme="minorHAnsi"/>
          <w:color w:val="000000"/>
          <w:sz w:val="22"/>
          <w:szCs w:val="22"/>
        </w:rPr>
        <w:t>acy in palliative care: a nationwide survey in Japan.</w:t>
      </w:r>
      <w:r>
        <w:rPr>
          <w:rFonts w:cstheme="minorHAnsi"/>
          <w:color w:val="000000"/>
          <w:sz w:val="22"/>
          <w:szCs w:val="22"/>
        </w:rPr>
        <w:t xml:space="preserve"> </w:t>
      </w:r>
      <w:r w:rsidRPr="00883484">
        <w:rPr>
          <w:rFonts w:cstheme="minorHAnsi"/>
          <w:sz w:val="22"/>
          <w:szCs w:val="22"/>
        </w:rPr>
        <w:t>Journal of Palliative Medicine</w:t>
      </w:r>
      <w:r w:rsidRPr="00883484">
        <w:rPr>
          <w:rFonts w:cstheme="minorHAnsi"/>
          <w:sz w:val="22"/>
          <w:szCs w:val="22"/>
        </w:rPr>
        <w:t xml:space="preserve"> </w:t>
      </w:r>
      <w:r w:rsidRPr="00883484">
        <w:rPr>
          <w:rFonts w:cstheme="minorHAnsi"/>
          <w:color w:val="000000"/>
          <w:sz w:val="22"/>
          <w:szCs w:val="22"/>
        </w:rPr>
        <w:t>2010;13:733–7.</w:t>
      </w:r>
    </w:p>
    <w:p w14:paraId="55569C9F" w14:textId="2DBF0072" w:rsidR="006D486D" w:rsidRDefault="006D486D" w:rsidP="00883484">
      <w:pPr>
        <w:autoSpaceDE w:val="0"/>
        <w:autoSpaceDN w:val="0"/>
        <w:adjustRightInd w:val="0"/>
        <w:rPr>
          <w:rFonts w:cstheme="minorHAnsi"/>
          <w:sz w:val="22"/>
          <w:szCs w:val="22"/>
        </w:rPr>
      </w:pPr>
      <w:r w:rsidRPr="00883484">
        <w:rPr>
          <w:rFonts w:cstheme="minorHAnsi"/>
          <w:sz w:val="22"/>
          <w:szCs w:val="22"/>
        </w:rPr>
        <w:t>Marie</w:t>
      </w:r>
      <w:r w:rsidRPr="00883484">
        <w:rPr>
          <w:rFonts w:cstheme="minorHAnsi"/>
          <w:sz w:val="22"/>
          <w:szCs w:val="22"/>
        </w:rPr>
        <w:t xml:space="preserve"> </w:t>
      </w:r>
      <w:r w:rsidRPr="00883484">
        <w:rPr>
          <w:rFonts w:cstheme="minorHAnsi"/>
          <w:sz w:val="22"/>
          <w:szCs w:val="22"/>
        </w:rPr>
        <w:t>Curie (2021) Better</w:t>
      </w:r>
      <w:r w:rsidRPr="00E74179">
        <w:rPr>
          <w:rFonts w:cstheme="minorHAnsi"/>
          <w:sz w:val="22"/>
          <w:szCs w:val="22"/>
        </w:rPr>
        <w:t xml:space="preserve"> end of life 2021: Dying death and bereavement during Covid-19. Research report. Marie</w:t>
      </w:r>
      <w:r w:rsidRPr="00E74179">
        <w:rPr>
          <w:rFonts w:cstheme="minorHAnsi"/>
          <w:sz w:val="22"/>
          <w:szCs w:val="22"/>
        </w:rPr>
        <w:t xml:space="preserve"> </w:t>
      </w:r>
      <w:r w:rsidRPr="00E74179">
        <w:rPr>
          <w:rFonts w:cstheme="minorHAnsi"/>
          <w:sz w:val="22"/>
          <w:szCs w:val="22"/>
        </w:rPr>
        <w:t>Curie.</w:t>
      </w:r>
      <w:r w:rsidR="00E74179">
        <w:rPr>
          <w:rFonts w:cstheme="minorHAnsi"/>
          <w:sz w:val="22"/>
          <w:szCs w:val="22"/>
        </w:rPr>
        <w:t xml:space="preserve"> </w:t>
      </w:r>
      <w:hyperlink r:id="rId7" w:history="1">
        <w:r w:rsidR="00E74179" w:rsidRPr="005A259B">
          <w:rPr>
            <w:rStyle w:val="Hyperlink"/>
            <w:rFonts w:cstheme="minorHAnsi"/>
            <w:sz w:val="22"/>
            <w:szCs w:val="22"/>
          </w:rPr>
          <w:t>https://www.mariecurie.org.uk/policy/better-end-life-report#place-of-death</w:t>
        </w:r>
      </w:hyperlink>
      <w:r w:rsidR="00E74179">
        <w:rPr>
          <w:rFonts w:cstheme="minorHAnsi"/>
          <w:sz w:val="22"/>
          <w:szCs w:val="22"/>
        </w:rPr>
        <w:t xml:space="preserve"> (accessed 23 May 2022)</w:t>
      </w:r>
      <w:r w:rsidR="00AE7AA0">
        <w:rPr>
          <w:rFonts w:cstheme="minorHAnsi"/>
          <w:sz w:val="22"/>
          <w:szCs w:val="22"/>
        </w:rPr>
        <w:br/>
        <w:t xml:space="preserve">Latter S </w:t>
      </w:r>
      <w:proofErr w:type="spellStart"/>
      <w:r w:rsidR="00AE7AA0">
        <w:rPr>
          <w:rFonts w:cstheme="minorHAnsi"/>
          <w:sz w:val="22"/>
          <w:szCs w:val="22"/>
        </w:rPr>
        <w:t>Campling</w:t>
      </w:r>
      <w:proofErr w:type="spellEnd"/>
      <w:r w:rsidR="00AE7AA0">
        <w:rPr>
          <w:rFonts w:cstheme="minorHAnsi"/>
          <w:sz w:val="22"/>
          <w:szCs w:val="22"/>
        </w:rPr>
        <w:t xml:space="preserve"> N Birtwistle J Richardson A Bennett MI </w:t>
      </w:r>
      <w:proofErr w:type="spellStart"/>
      <w:r w:rsidR="00AE7AA0">
        <w:rPr>
          <w:rFonts w:cstheme="minorHAnsi"/>
          <w:sz w:val="22"/>
          <w:szCs w:val="22"/>
        </w:rPr>
        <w:t>Ewings</w:t>
      </w:r>
      <w:proofErr w:type="spellEnd"/>
      <w:r w:rsidR="00AE7AA0">
        <w:rPr>
          <w:rFonts w:cstheme="minorHAnsi"/>
          <w:sz w:val="22"/>
          <w:szCs w:val="22"/>
        </w:rPr>
        <w:t xml:space="preserve"> S </w:t>
      </w:r>
      <w:r w:rsidR="00AE7AA0">
        <w:rPr>
          <w:rFonts w:cstheme="minorHAnsi"/>
          <w:sz w:val="22"/>
          <w:szCs w:val="22"/>
        </w:rPr>
        <w:t xml:space="preserve">Meads D </w:t>
      </w:r>
      <w:proofErr w:type="spellStart"/>
      <w:r w:rsidR="00AE7AA0">
        <w:rPr>
          <w:rFonts w:cstheme="minorHAnsi"/>
          <w:sz w:val="22"/>
          <w:szCs w:val="22"/>
        </w:rPr>
        <w:t>Santer</w:t>
      </w:r>
      <w:proofErr w:type="spellEnd"/>
      <w:r w:rsidR="00AE7AA0">
        <w:rPr>
          <w:rFonts w:cstheme="minorHAnsi"/>
          <w:sz w:val="22"/>
          <w:szCs w:val="22"/>
        </w:rPr>
        <w:t xml:space="preserve"> </w:t>
      </w:r>
      <w:r w:rsidR="006B0559">
        <w:rPr>
          <w:rFonts w:cstheme="minorHAnsi"/>
          <w:sz w:val="22"/>
          <w:szCs w:val="22"/>
        </w:rPr>
        <w:t xml:space="preserve">(2020) </w:t>
      </w:r>
      <w:r w:rsidR="00AE7AA0">
        <w:rPr>
          <w:rFonts w:cstheme="minorHAnsi"/>
          <w:sz w:val="22"/>
          <w:szCs w:val="22"/>
        </w:rPr>
        <w:t>Supporting patient access to me</w:t>
      </w:r>
      <w:r w:rsidR="006B0559">
        <w:rPr>
          <w:rFonts w:cstheme="minorHAnsi"/>
          <w:sz w:val="22"/>
          <w:szCs w:val="22"/>
        </w:rPr>
        <w:t xml:space="preserve">dicines </w:t>
      </w:r>
      <w:r w:rsidR="00AE7AA0">
        <w:rPr>
          <w:rFonts w:cstheme="minorHAnsi"/>
          <w:sz w:val="22"/>
          <w:szCs w:val="22"/>
        </w:rPr>
        <w:t xml:space="preserve">in community </w:t>
      </w:r>
      <w:r w:rsidR="006B0559">
        <w:rPr>
          <w:rFonts w:cstheme="minorHAnsi"/>
          <w:sz w:val="22"/>
          <w:szCs w:val="22"/>
        </w:rPr>
        <w:t>palliative</w:t>
      </w:r>
      <w:r w:rsidR="00AE7AA0">
        <w:rPr>
          <w:rFonts w:cstheme="minorHAnsi"/>
          <w:sz w:val="22"/>
          <w:szCs w:val="22"/>
        </w:rPr>
        <w:t xml:space="preserve"> care: on-line survey of health professionals’ practice, perceived effectiveness and </w:t>
      </w:r>
      <w:r w:rsidR="006B0559">
        <w:rPr>
          <w:rFonts w:cstheme="minorHAnsi"/>
          <w:sz w:val="22"/>
          <w:szCs w:val="22"/>
        </w:rPr>
        <w:t>influencing</w:t>
      </w:r>
      <w:r w:rsidR="00AE7AA0">
        <w:rPr>
          <w:rFonts w:cstheme="minorHAnsi"/>
          <w:sz w:val="22"/>
          <w:szCs w:val="22"/>
        </w:rPr>
        <w:t xml:space="preserve"> factors</w:t>
      </w:r>
      <w:r w:rsidR="006B0559">
        <w:rPr>
          <w:rFonts w:cstheme="minorHAnsi"/>
          <w:sz w:val="22"/>
          <w:szCs w:val="22"/>
        </w:rPr>
        <w:t xml:space="preserve">. BMC Palliative Care 19 148 </w:t>
      </w:r>
    </w:p>
    <w:p w14:paraId="314385D6" w14:textId="63BF5D83" w:rsidR="007D4D95" w:rsidRPr="007D4D95" w:rsidRDefault="007D4D95" w:rsidP="007D4D95">
      <w:pPr>
        <w:rPr>
          <w:rFonts w:eastAsia="Times New Roman" w:cstheme="minorHAnsi"/>
          <w:sz w:val="22"/>
          <w:szCs w:val="22"/>
          <w:lang w:eastAsia="en-GB"/>
        </w:rPr>
      </w:pPr>
      <w:proofErr w:type="spellStart"/>
      <w:r w:rsidRPr="00E74179">
        <w:rPr>
          <w:rFonts w:cstheme="minorHAnsi"/>
          <w:sz w:val="22"/>
          <w:szCs w:val="22"/>
        </w:rPr>
        <w:t>Ogi</w:t>
      </w:r>
      <w:proofErr w:type="spellEnd"/>
      <w:r w:rsidRPr="00E74179">
        <w:rPr>
          <w:rFonts w:cstheme="minorHAnsi"/>
          <w:sz w:val="22"/>
          <w:szCs w:val="22"/>
        </w:rPr>
        <w:t xml:space="preserve"> M </w:t>
      </w:r>
      <w:proofErr w:type="spellStart"/>
      <w:r w:rsidRPr="00E74179">
        <w:rPr>
          <w:rFonts w:cstheme="minorHAnsi"/>
          <w:sz w:val="22"/>
          <w:szCs w:val="22"/>
        </w:rPr>
        <w:t>Campling</w:t>
      </w:r>
      <w:proofErr w:type="spellEnd"/>
      <w:r w:rsidRPr="00E74179">
        <w:rPr>
          <w:rFonts w:cstheme="minorHAnsi"/>
          <w:sz w:val="22"/>
          <w:szCs w:val="22"/>
        </w:rPr>
        <w:t xml:space="preserve"> N Birtwistle J Richardson A Bennett MI Latter S (2021) Community access to palliative care mediicnes – patient and professional experience: systematic review and narrative synthesis. </w:t>
      </w:r>
      <w:r w:rsidRPr="00E74179">
        <w:rPr>
          <w:rFonts w:eastAsia="Times New Roman" w:cstheme="minorHAnsi"/>
          <w:color w:val="333333"/>
          <w:sz w:val="22"/>
          <w:szCs w:val="22"/>
          <w:lang w:eastAsia="en-GB"/>
        </w:rPr>
        <w:t>doi:</w:t>
      </w:r>
      <w:r w:rsidRPr="00E74179">
        <w:rPr>
          <w:rFonts w:eastAsia="Times New Roman" w:cstheme="minorHAnsi"/>
          <w:color w:val="333333"/>
          <w:sz w:val="22"/>
          <w:szCs w:val="22"/>
          <w:shd w:val="clear" w:color="auto" w:fill="FFFFFF"/>
          <w:lang w:eastAsia="en-GB"/>
        </w:rPr>
        <w:t>10.1136/bmjspcare-2020-002761</w:t>
      </w:r>
      <w:r>
        <w:rPr>
          <w:rFonts w:eastAsia="Times New Roman" w:cstheme="minorHAnsi"/>
          <w:color w:val="333333"/>
          <w:sz w:val="22"/>
          <w:szCs w:val="22"/>
          <w:shd w:val="clear" w:color="auto" w:fill="FFFFFF"/>
          <w:lang w:eastAsia="en-GB"/>
        </w:rPr>
        <w:t xml:space="preserve"> </w:t>
      </w:r>
    </w:p>
    <w:p w14:paraId="2A980C81" w14:textId="4279BB08" w:rsidR="00E74179" w:rsidRPr="00AE7AA0" w:rsidRDefault="00E74179" w:rsidP="00E74179">
      <w:pPr>
        <w:rPr>
          <w:rFonts w:cstheme="minorHAnsi"/>
          <w:b/>
          <w:bCs/>
          <w:color w:val="2E2E2E"/>
          <w:sz w:val="22"/>
          <w:szCs w:val="22"/>
        </w:rPr>
      </w:pPr>
      <w:r w:rsidRPr="007D4D95">
        <w:rPr>
          <w:rFonts w:cstheme="minorHAnsi"/>
          <w:color w:val="2E2E2E"/>
          <w:sz w:val="22"/>
          <w:szCs w:val="22"/>
        </w:rPr>
        <w:t>Payne</w:t>
      </w:r>
      <w:r w:rsidR="007D4D95">
        <w:rPr>
          <w:rFonts w:cstheme="minorHAnsi"/>
          <w:color w:val="2E2E2E"/>
          <w:sz w:val="22"/>
          <w:szCs w:val="22"/>
        </w:rPr>
        <w:t xml:space="preserve"> S </w:t>
      </w:r>
      <w:r w:rsidRPr="007D4D95">
        <w:rPr>
          <w:rFonts w:cstheme="minorHAnsi"/>
          <w:color w:val="2E2E2E"/>
          <w:sz w:val="22"/>
          <w:szCs w:val="22"/>
        </w:rPr>
        <w:t>Harding</w:t>
      </w:r>
      <w:r w:rsidR="007D4D95">
        <w:rPr>
          <w:rFonts w:cstheme="minorHAnsi"/>
          <w:color w:val="2E2E2E"/>
          <w:sz w:val="22"/>
          <w:szCs w:val="22"/>
        </w:rPr>
        <w:t xml:space="preserve"> A</w:t>
      </w:r>
      <w:r w:rsidRPr="007D4D95">
        <w:rPr>
          <w:rStyle w:val="apple-converted-space"/>
          <w:rFonts w:cstheme="minorHAnsi"/>
          <w:color w:val="2E2E2E"/>
          <w:sz w:val="22"/>
          <w:szCs w:val="22"/>
        </w:rPr>
        <w:t> </w:t>
      </w:r>
      <w:r w:rsidRPr="007D4D95">
        <w:rPr>
          <w:rFonts w:cstheme="minorHAnsi"/>
          <w:color w:val="2E2E2E"/>
          <w:sz w:val="22"/>
          <w:szCs w:val="22"/>
        </w:rPr>
        <w:t>Williams</w:t>
      </w:r>
      <w:r w:rsidR="007D4D95">
        <w:rPr>
          <w:rFonts w:cstheme="minorHAnsi"/>
          <w:color w:val="2E2E2E"/>
          <w:sz w:val="22"/>
          <w:szCs w:val="22"/>
        </w:rPr>
        <w:t xml:space="preserve"> T </w:t>
      </w:r>
      <w:r w:rsidRPr="007D4D95">
        <w:rPr>
          <w:rFonts w:cstheme="minorHAnsi"/>
          <w:color w:val="2E2E2E"/>
          <w:sz w:val="22"/>
          <w:szCs w:val="22"/>
        </w:rPr>
        <w:t>Ling</w:t>
      </w:r>
      <w:r w:rsidR="007D4D95">
        <w:rPr>
          <w:rFonts w:cstheme="minorHAnsi"/>
          <w:color w:val="2E2E2E"/>
          <w:sz w:val="22"/>
          <w:szCs w:val="22"/>
        </w:rPr>
        <w:t xml:space="preserve"> J</w:t>
      </w:r>
      <w:r w:rsidRPr="007D4D95">
        <w:rPr>
          <w:rStyle w:val="apple-converted-space"/>
          <w:rFonts w:cstheme="minorHAnsi"/>
          <w:color w:val="2E2E2E"/>
          <w:sz w:val="22"/>
          <w:szCs w:val="22"/>
        </w:rPr>
        <w:t> </w:t>
      </w:r>
      <w:proofErr w:type="spellStart"/>
      <w:r w:rsidRPr="007D4D95">
        <w:rPr>
          <w:rFonts w:cstheme="minorHAnsi"/>
          <w:color w:val="2E2E2E"/>
          <w:sz w:val="22"/>
          <w:szCs w:val="22"/>
        </w:rPr>
        <w:t>Ostgathe</w:t>
      </w:r>
      <w:proofErr w:type="spellEnd"/>
      <w:r w:rsidR="007D4D95">
        <w:rPr>
          <w:rFonts w:cstheme="minorHAnsi"/>
          <w:color w:val="2E2E2E"/>
          <w:sz w:val="22"/>
          <w:szCs w:val="22"/>
        </w:rPr>
        <w:t xml:space="preserve"> C (20</w:t>
      </w:r>
      <w:r w:rsidR="00AE7AA0">
        <w:rPr>
          <w:rFonts w:cstheme="minorHAnsi"/>
          <w:color w:val="2E2E2E"/>
          <w:sz w:val="22"/>
          <w:szCs w:val="22"/>
        </w:rPr>
        <w:t xml:space="preserve">22) </w:t>
      </w:r>
      <w:r w:rsidRPr="00AE7AA0">
        <w:rPr>
          <w:rStyle w:val="Strong"/>
          <w:rFonts w:cstheme="minorHAnsi"/>
          <w:b w:val="0"/>
          <w:bCs w:val="0"/>
          <w:color w:val="2E2E2E"/>
          <w:sz w:val="22"/>
          <w:szCs w:val="22"/>
        </w:rPr>
        <w:t>Revised recommendations on standards and norms for palliative care in Europe from the European Association for Palliative Care (EAPC): A Delphi study Palliative Medicine</w:t>
      </w:r>
      <w:r w:rsidRPr="00AE7AA0">
        <w:rPr>
          <w:rStyle w:val="apple-converted-space"/>
          <w:rFonts w:cstheme="minorHAnsi"/>
          <w:b/>
          <w:bCs/>
          <w:color w:val="2E2E2E"/>
          <w:sz w:val="22"/>
          <w:szCs w:val="22"/>
        </w:rPr>
        <w:t> </w:t>
      </w:r>
      <w:hyperlink r:id="rId8" w:tgtFrame="_blank" w:history="1">
        <w:r w:rsidRPr="00AE7AA0">
          <w:rPr>
            <w:rStyle w:val="Hyperlink"/>
            <w:rFonts w:cstheme="minorHAnsi"/>
            <w:b/>
            <w:bCs/>
            <w:color w:val="007398"/>
            <w:sz w:val="22"/>
            <w:szCs w:val="22"/>
          </w:rPr>
          <w:t>10.1177/02692163221074547</w:t>
        </w:r>
      </w:hyperlink>
    </w:p>
    <w:p w14:paraId="00AE6B91" w14:textId="32A852B7" w:rsidR="00421A3B" w:rsidRPr="00E74179" w:rsidRDefault="00421A3B" w:rsidP="006D486D">
      <w:pPr>
        <w:autoSpaceDE w:val="0"/>
        <w:autoSpaceDN w:val="0"/>
        <w:adjustRightInd w:val="0"/>
        <w:rPr>
          <w:rFonts w:cstheme="minorHAnsi"/>
          <w:sz w:val="22"/>
          <w:szCs w:val="22"/>
        </w:rPr>
      </w:pPr>
      <w:r w:rsidRPr="00E74179">
        <w:rPr>
          <w:rFonts w:cstheme="minorHAnsi"/>
          <w:sz w:val="22"/>
          <w:szCs w:val="22"/>
        </w:rPr>
        <w:t xml:space="preserve">Royal Pharmaceutical Society (2022) Pharmacist Independent Prescribers </w:t>
      </w:r>
      <w:hyperlink r:id="rId9" w:history="1">
        <w:r w:rsidRPr="00E74179">
          <w:rPr>
            <w:rStyle w:val="Hyperlink"/>
            <w:rFonts w:cstheme="minorHAnsi"/>
            <w:sz w:val="22"/>
            <w:szCs w:val="22"/>
          </w:rPr>
          <w:t>https://www.rpharms.com/recognition/all-our-campaigns/policy-a-z/pharmacist-independent-prescribers</w:t>
        </w:r>
      </w:hyperlink>
      <w:r w:rsidRPr="00E74179">
        <w:rPr>
          <w:rFonts w:cstheme="minorHAnsi"/>
          <w:sz w:val="22"/>
          <w:szCs w:val="22"/>
        </w:rPr>
        <w:t xml:space="preserve"> (accessed 23 May 2022)</w:t>
      </w:r>
    </w:p>
    <w:p w14:paraId="7E79F9FD" w14:textId="6DB4C92C" w:rsidR="00B54276" w:rsidRPr="00E74179" w:rsidRDefault="00B54276" w:rsidP="006D486D">
      <w:pPr>
        <w:autoSpaceDE w:val="0"/>
        <w:autoSpaceDN w:val="0"/>
        <w:adjustRightInd w:val="0"/>
        <w:rPr>
          <w:rFonts w:cstheme="minorHAnsi"/>
          <w:sz w:val="22"/>
          <w:szCs w:val="22"/>
        </w:rPr>
      </w:pPr>
      <w:r w:rsidRPr="00E74179">
        <w:rPr>
          <w:rFonts w:cstheme="minorHAnsi"/>
          <w:sz w:val="22"/>
          <w:szCs w:val="22"/>
        </w:rPr>
        <w:t xml:space="preserve">Royal Pharmaceutical Society Wales (2018) Palliative and end of life care: pharmacy’s contribution to improved patient care </w:t>
      </w:r>
      <w:hyperlink r:id="rId10" w:history="1">
        <w:r w:rsidRPr="00E74179">
          <w:rPr>
            <w:rStyle w:val="Hyperlink"/>
            <w:rFonts w:cstheme="minorHAnsi"/>
            <w:sz w:val="22"/>
            <w:szCs w:val="22"/>
          </w:rPr>
          <w:t>https://www.rpharms.com/Portals/0/RPS%20document%20library/Open%20access/Policy/RPS%20Wales%20Palliative%20and%20End%20of%20Life%20Care%20Policy%20WEB.pdf?ver=2019-06-17-120534-630</w:t>
        </w:r>
      </w:hyperlink>
      <w:r w:rsidRPr="00E74179">
        <w:rPr>
          <w:rFonts w:cstheme="minorHAnsi"/>
          <w:sz w:val="22"/>
          <w:szCs w:val="22"/>
        </w:rPr>
        <w:t xml:space="preserve"> (accessed 23 May 2022)</w:t>
      </w:r>
    </w:p>
    <w:p w14:paraId="240B022B" w14:textId="7CD8A18B" w:rsidR="00B93BC3" w:rsidRPr="00707AE8" w:rsidRDefault="00B93BC3">
      <w:pPr>
        <w:rPr>
          <w:rFonts w:cstheme="minorHAnsi"/>
          <w:sz w:val="22"/>
          <w:szCs w:val="22"/>
        </w:rPr>
      </w:pPr>
    </w:p>
    <w:p w14:paraId="1DBA39B9" w14:textId="77777777" w:rsidR="00493CF0" w:rsidRPr="00707AE8" w:rsidRDefault="00493CF0">
      <w:pPr>
        <w:rPr>
          <w:rFonts w:cstheme="minorHAnsi"/>
          <w:sz w:val="22"/>
          <w:szCs w:val="22"/>
        </w:rPr>
      </w:pPr>
    </w:p>
    <w:p w14:paraId="1D70DFB7" w14:textId="77777777" w:rsidR="00444D50" w:rsidRPr="00707AE8" w:rsidRDefault="00444D50">
      <w:pPr>
        <w:rPr>
          <w:rFonts w:cstheme="minorHAnsi"/>
          <w:sz w:val="22"/>
          <w:szCs w:val="22"/>
        </w:rPr>
      </w:pPr>
    </w:p>
    <w:sectPr w:rsidR="00444D50" w:rsidRPr="00707AE8" w:rsidSect="00F03F0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50"/>
    <w:rsid w:val="000058CB"/>
    <w:rsid w:val="000064E3"/>
    <w:rsid w:val="00021481"/>
    <w:rsid w:val="0002206A"/>
    <w:rsid w:val="00052F58"/>
    <w:rsid w:val="00063D93"/>
    <w:rsid w:val="0007066B"/>
    <w:rsid w:val="00086B1D"/>
    <w:rsid w:val="0009759D"/>
    <w:rsid w:val="000A083B"/>
    <w:rsid w:val="000B1FEC"/>
    <w:rsid w:val="000B5090"/>
    <w:rsid w:val="000D134F"/>
    <w:rsid w:val="000E2989"/>
    <w:rsid w:val="000E4AD0"/>
    <w:rsid w:val="000F3DCE"/>
    <w:rsid w:val="000F5C14"/>
    <w:rsid w:val="000F6DB9"/>
    <w:rsid w:val="001171D5"/>
    <w:rsid w:val="00120C2D"/>
    <w:rsid w:val="001379A1"/>
    <w:rsid w:val="0014437A"/>
    <w:rsid w:val="001477A4"/>
    <w:rsid w:val="00176A6A"/>
    <w:rsid w:val="001B1C11"/>
    <w:rsid w:val="001C3C5A"/>
    <w:rsid w:val="001E3706"/>
    <w:rsid w:val="002178CD"/>
    <w:rsid w:val="0022625B"/>
    <w:rsid w:val="00227865"/>
    <w:rsid w:val="00227E06"/>
    <w:rsid w:val="0023138C"/>
    <w:rsid w:val="002669EF"/>
    <w:rsid w:val="00266ADB"/>
    <w:rsid w:val="00270E44"/>
    <w:rsid w:val="00282B5F"/>
    <w:rsid w:val="002A0B92"/>
    <w:rsid w:val="002A7383"/>
    <w:rsid w:val="002D179A"/>
    <w:rsid w:val="002D384D"/>
    <w:rsid w:val="002D774D"/>
    <w:rsid w:val="002E4DFB"/>
    <w:rsid w:val="002F20E3"/>
    <w:rsid w:val="002F72A5"/>
    <w:rsid w:val="00324347"/>
    <w:rsid w:val="00342CCE"/>
    <w:rsid w:val="00344428"/>
    <w:rsid w:val="003556A2"/>
    <w:rsid w:val="00371C9E"/>
    <w:rsid w:val="003914D1"/>
    <w:rsid w:val="00393917"/>
    <w:rsid w:val="003A6168"/>
    <w:rsid w:val="003B1BC8"/>
    <w:rsid w:val="003C10DE"/>
    <w:rsid w:val="003D0F77"/>
    <w:rsid w:val="003D7EEB"/>
    <w:rsid w:val="003E6434"/>
    <w:rsid w:val="003F05BA"/>
    <w:rsid w:val="003F2E2B"/>
    <w:rsid w:val="003F6F0D"/>
    <w:rsid w:val="004067CF"/>
    <w:rsid w:val="00421A3B"/>
    <w:rsid w:val="004408F6"/>
    <w:rsid w:val="00442911"/>
    <w:rsid w:val="00444D50"/>
    <w:rsid w:val="00446411"/>
    <w:rsid w:val="00450545"/>
    <w:rsid w:val="0046163B"/>
    <w:rsid w:val="0046653C"/>
    <w:rsid w:val="00470264"/>
    <w:rsid w:val="004748E6"/>
    <w:rsid w:val="004763AA"/>
    <w:rsid w:val="00493CF0"/>
    <w:rsid w:val="004953BE"/>
    <w:rsid w:val="004B579F"/>
    <w:rsid w:val="004C3885"/>
    <w:rsid w:val="004F37EC"/>
    <w:rsid w:val="005246E4"/>
    <w:rsid w:val="00530DE4"/>
    <w:rsid w:val="005373C5"/>
    <w:rsid w:val="0056158D"/>
    <w:rsid w:val="00577B4C"/>
    <w:rsid w:val="005876DA"/>
    <w:rsid w:val="005959AF"/>
    <w:rsid w:val="005A3121"/>
    <w:rsid w:val="005A70C1"/>
    <w:rsid w:val="005C0ECA"/>
    <w:rsid w:val="005C1A8D"/>
    <w:rsid w:val="005C3A3C"/>
    <w:rsid w:val="005C5852"/>
    <w:rsid w:val="005D021D"/>
    <w:rsid w:val="005D6018"/>
    <w:rsid w:val="005E09DA"/>
    <w:rsid w:val="005E107E"/>
    <w:rsid w:val="00613B14"/>
    <w:rsid w:val="00641138"/>
    <w:rsid w:val="0064712F"/>
    <w:rsid w:val="00651ABE"/>
    <w:rsid w:val="006556D4"/>
    <w:rsid w:val="00665004"/>
    <w:rsid w:val="0067080A"/>
    <w:rsid w:val="0068066F"/>
    <w:rsid w:val="00691F05"/>
    <w:rsid w:val="006B0559"/>
    <w:rsid w:val="006B79D3"/>
    <w:rsid w:val="006D1151"/>
    <w:rsid w:val="006D486D"/>
    <w:rsid w:val="006E1B0F"/>
    <w:rsid w:val="006E3007"/>
    <w:rsid w:val="006E3A54"/>
    <w:rsid w:val="006F1319"/>
    <w:rsid w:val="0070240C"/>
    <w:rsid w:val="00702B3D"/>
    <w:rsid w:val="00707AE8"/>
    <w:rsid w:val="00711E1C"/>
    <w:rsid w:val="00714790"/>
    <w:rsid w:val="007173B4"/>
    <w:rsid w:val="007239B0"/>
    <w:rsid w:val="00723BE4"/>
    <w:rsid w:val="007425DC"/>
    <w:rsid w:val="00753EFD"/>
    <w:rsid w:val="007540E1"/>
    <w:rsid w:val="00767A47"/>
    <w:rsid w:val="007774A5"/>
    <w:rsid w:val="00784ED5"/>
    <w:rsid w:val="00791B67"/>
    <w:rsid w:val="00792C17"/>
    <w:rsid w:val="007C0A70"/>
    <w:rsid w:val="007D4818"/>
    <w:rsid w:val="007D4D95"/>
    <w:rsid w:val="007E1054"/>
    <w:rsid w:val="007E3CAC"/>
    <w:rsid w:val="007E5167"/>
    <w:rsid w:val="007F4A8A"/>
    <w:rsid w:val="008119FD"/>
    <w:rsid w:val="0081636C"/>
    <w:rsid w:val="00845264"/>
    <w:rsid w:val="008806F2"/>
    <w:rsid w:val="00881C58"/>
    <w:rsid w:val="00882F8C"/>
    <w:rsid w:val="00883484"/>
    <w:rsid w:val="008B24CF"/>
    <w:rsid w:val="008B3531"/>
    <w:rsid w:val="008E131D"/>
    <w:rsid w:val="008E3D1E"/>
    <w:rsid w:val="008F4FBC"/>
    <w:rsid w:val="00907399"/>
    <w:rsid w:val="00912D67"/>
    <w:rsid w:val="0092060C"/>
    <w:rsid w:val="00920704"/>
    <w:rsid w:val="00927A64"/>
    <w:rsid w:val="00932642"/>
    <w:rsid w:val="00936CEC"/>
    <w:rsid w:val="00937C3B"/>
    <w:rsid w:val="00941312"/>
    <w:rsid w:val="00945277"/>
    <w:rsid w:val="00954AA5"/>
    <w:rsid w:val="009570DB"/>
    <w:rsid w:val="00972FB2"/>
    <w:rsid w:val="0098154E"/>
    <w:rsid w:val="009849C9"/>
    <w:rsid w:val="00990AC7"/>
    <w:rsid w:val="009A10F6"/>
    <w:rsid w:val="009D337B"/>
    <w:rsid w:val="009E1E3E"/>
    <w:rsid w:val="009E6880"/>
    <w:rsid w:val="009F3397"/>
    <w:rsid w:val="009F36B6"/>
    <w:rsid w:val="009F4A65"/>
    <w:rsid w:val="009F5F55"/>
    <w:rsid w:val="00A13E7C"/>
    <w:rsid w:val="00A23CA9"/>
    <w:rsid w:val="00A279C2"/>
    <w:rsid w:val="00A31533"/>
    <w:rsid w:val="00A34D5C"/>
    <w:rsid w:val="00A622C7"/>
    <w:rsid w:val="00A6615C"/>
    <w:rsid w:val="00A66645"/>
    <w:rsid w:val="00A8030C"/>
    <w:rsid w:val="00A9155B"/>
    <w:rsid w:val="00AA1208"/>
    <w:rsid w:val="00AA1296"/>
    <w:rsid w:val="00AC3155"/>
    <w:rsid w:val="00AC3AF8"/>
    <w:rsid w:val="00AD5039"/>
    <w:rsid w:val="00AE7AA0"/>
    <w:rsid w:val="00AF2288"/>
    <w:rsid w:val="00B167F5"/>
    <w:rsid w:val="00B17C91"/>
    <w:rsid w:val="00B32CB4"/>
    <w:rsid w:val="00B34E5D"/>
    <w:rsid w:val="00B54276"/>
    <w:rsid w:val="00B64CB7"/>
    <w:rsid w:val="00B700C6"/>
    <w:rsid w:val="00B913F3"/>
    <w:rsid w:val="00B92A0B"/>
    <w:rsid w:val="00B92D70"/>
    <w:rsid w:val="00B93BC3"/>
    <w:rsid w:val="00BB3ECD"/>
    <w:rsid w:val="00BB69F1"/>
    <w:rsid w:val="00BC5C00"/>
    <w:rsid w:val="00BD1071"/>
    <w:rsid w:val="00BE00E9"/>
    <w:rsid w:val="00BE76F7"/>
    <w:rsid w:val="00C13AC6"/>
    <w:rsid w:val="00C152E1"/>
    <w:rsid w:val="00C20244"/>
    <w:rsid w:val="00C34942"/>
    <w:rsid w:val="00C55053"/>
    <w:rsid w:val="00C578A2"/>
    <w:rsid w:val="00C6702F"/>
    <w:rsid w:val="00C70ECF"/>
    <w:rsid w:val="00C870D5"/>
    <w:rsid w:val="00C938F5"/>
    <w:rsid w:val="00CC3597"/>
    <w:rsid w:val="00CC7B43"/>
    <w:rsid w:val="00CD4A81"/>
    <w:rsid w:val="00CE59FA"/>
    <w:rsid w:val="00D04212"/>
    <w:rsid w:val="00D10CF0"/>
    <w:rsid w:val="00D1297D"/>
    <w:rsid w:val="00D218A1"/>
    <w:rsid w:val="00D25C3E"/>
    <w:rsid w:val="00D503A2"/>
    <w:rsid w:val="00D52B50"/>
    <w:rsid w:val="00D53DBB"/>
    <w:rsid w:val="00D56C18"/>
    <w:rsid w:val="00D66AD8"/>
    <w:rsid w:val="00D72357"/>
    <w:rsid w:val="00D901D6"/>
    <w:rsid w:val="00D94370"/>
    <w:rsid w:val="00DA0D25"/>
    <w:rsid w:val="00DD0848"/>
    <w:rsid w:val="00DE3E72"/>
    <w:rsid w:val="00DF05E5"/>
    <w:rsid w:val="00DF0F13"/>
    <w:rsid w:val="00E00031"/>
    <w:rsid w:val="00E00AA7"/>
    <w:rsid w:val="00E05200"/>
    <w:rsid w:val="00E2125C"/>
    <w:rsid w:val="00E245CA"/>
    <w:rsid w:val="00E248A7"/>
    <w:rsid w:val="00E2565A"/>
    <w:rsid w:val="00E3202F"/>
    <w:rsid w:val="00E42AC8"/>
    <w:rsid w:val="00E74179"/>
    <w:rsid w:val="00E964BA"/>
    <w:rsid w:val="00EA4F6E"/>
    <w:rsid w:val="00EB0C6D"/>
    <w:rsid w:val="00EE3391"/>
    <w:rsid w:val="00EE589E"/>
    <w:rsid w:val="00F03F0E"/>
    <w:rsid w:val="00F13136"/>
    <w:rsid w:val="00F24B60"/>
    <w:rsid w:val="00F30DB9"/>
    <w:rsid w:val="00F31519"/>
    <w:rsid w:val="00F3642F"/>
    <w:rsid w:val="00F5126B"/>
    <w:rsid w:val="00F73DC0"/>
    <w:rsid w:val="00F7655A"/>
    <w:rsid w:val="00F84476"/>
    <w:rsid w:val="00F84CE7"/>
    <w:rsid w:val="00FA2F1A"/>
    <w:rsid w:val="00FA63BC"/>
    <w:rsid w:val="00FB3348"/>
    <w:rsid w:val="00FB5F03"/>
    <w:rsid w:val="00FB6415"/>
    <w:rsid w:val="00FC2667"/>
    <w:rsid w:val="00FC29DC"/>
    <w:rsid w:val="00FC7FAE"/>
    <w:rsid w:val="00FD7DB3"/>
    <w:rsid w:val="00FE186C"/>
    <w:rsid w:val="00FE2414"/>
    <w:rsid w:val="00FE2D33"/>
    <w:rsid w:val="00FE6ECE"/>
    <w:rsid w:val="00FF2B29"/>
    <w:rsid w:val="00FF7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DC607A"/>
  <w14:defaultImageDpi w14:val="32767"/>
  <w15:chartTrackingRefBased/>
  <w15:docId w15:val="{FBD93EEF-22BE-1D49-AFC8-E8CE9C39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para">
    <w:name w:val="chapter-para"/>
    <w:basedOn w:val="Normal"/>
    <w:rsid w:val="00493CF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93CF0"/>
  </w:style>
  <w:style w:type="character" w:styleId="Emphasis">
    <w:name w:val="Emphasis"/>
    <w:basedOn w:val="DefaultParagraphFont"/>
    <w:uiPriority w:val="20"/>
    <w:qFormat/>
    <w:rsid w:val="00493CF0"/>
    <w:rPr>
      <w:i/>
      <w:iCs/>
    </w:rPr>
  </w:style>
  <w:style w:type="character" w:styleId="CommentReference">
    <w:name w:val="annotation reference"/>
    <w:basedOn w:val="DefaultParagraphFont"/>
    <w:uiPriority w:val="99"/>
    <w:semiHidden/>
    <w:unhideWhenUsed/>
    <w:rsid w:val="00A279C2"/>
    <w:rPr>
      <w:sz w:val="16"/>
      <w:szCs w:val="16"/>
    </w:rPr>
  </w:style>
  <w:style w:type="paragraph" w:styleId="CommentText">
    <w:name w:val="annotation text"/>
    <w:basedOn w:val="Normal"/>
    <w:link w:val="CommentTextChar"/>
    <w:uiPriority w:val="99"/>
    <w:semiHidden/>
    <w:unhideWhenUsed/>
    <w:rsid w:val="00A279C2"/>
    <w:rPr>
      <w:sz w:val="20"/>
      <w:szCs w:val="20"/>
    </w:rPr>
  </w:style>
  <w:style w:type="character" w:customStyle="1" w:styleId="CommentTextChar">
    <w:name w:val="Comment Text Char"/>
    <w:basedOn w:val="DefaultParagraphFont"/>
    <w:link w:val="CommentText"/>
    <w:uiPriority w:val="99"/>
    <w:semiHidden/>
    <w:rsid w:val="00A279C2"/>
    <w:rPr>
      <w:sz w:val="20"/>
      <w:szCs w:val="20"/>
    </w:rPr>
  </w:style>
  <w:style w:type="paragraph" w:styleId="CommentSubject">
    <w:name w:val="annotation subject"/>
    <w:basedOn w:val="CommentText"/>
    <w:next w:val="CommentText"/>
    <w:link w:val="CommentSubjectChar"/>
    <w:uiPriority w:val="99"/>
    <w:semiHidden/>
    <w:unhideWhenUsed/>
    <w:rsid w:val="00A279C2"/>
    <w:rPr>
      <w:b/>
      <w:bCs/>
    </w:rPr>
  </w:style>
  <w:style w:type="character" w:customStyle="1" w:styleId="CommentSubjectChar">
    <w:name w:val="Comment Subject Char"/>
    <w:basedOn w:val="CommentTextChar"/>
    <w:link w:val="CommentSubject"/>
    <w:uiPriority w:val="99"/>
    <w:semiHidden/>
    <w:rsid w:val="00A279C2"/>
    <w:rPr>
      <w:b/>
      <w:bCs/>
      <w:sz w:val="20"/>
      <w:szCs w:val="20"/>
    </w:rPr>
  </w:style>
  <w:style w:type="character" w:styleId="Hyperlink">
    <w:name w:val="Hyperlink"/>
    <w:basedOn w:val="DefaultParagraphFont"/>
    <w:uiPriority w:val="99"/>
    <w:unhideWhenUsed/>
    <w:rsid w:val="00421A3B"/>
    <w:rPr>
      <w:color w:val="0563C1" w:themeColor="hyperlink"/>
      <w:u w:val="single"/>
    </w:rPr>
  </w:style>
  <w:style w:type="character" w:styleId="UnresolvedMention">
    <w:name w:val="Unresolved Mention"/>
    <w:basedOn w:val="DefaultParagraphFont"/>
    <w:uiPriority w:val="99"/>
    <w:rsid w:val="00421A3B"/>
    <w:rPr>
      <w:color w:val="605E5C"/>
      <w:shd w:val="clear" w:color="auto" w:fill="E1DFDD"/>
    </w:rPr>
  </w:style>
  <w:style w:type="character" w:customStyle="1" w:styleId="label">
    <w:name w:val="label"/>
    <w:basedOn w:val="DefaultParagraphFont"/>
    <w:rsid w:val="00B54276"/>
  </w:style>
  <w:style w:type="character" w:styleId="Strong">
    <w:name w:val="Strong"/>
    <w:basedOn w:val="DefaultParagraphFont"/>
    <w:uiPriority w:val="22"/>
    <w:qFormat/>
    <w:rsid w:val="00E74179"/>
    <w:rPr>
      <w:b/>
      <w:bCs/>
    </w:rPr>
  </w:style>
  <w:style w:type="character" w:styleId="FollowedHyperlink">
    <w:name w:val="FollowedHyperlink"/>
    <w:basedOn w:val="DefaultParagraphFont"/>
    <w:uiPriority w:val="99"/>
    <w:semiHidden/>
    <w:unhideWhenUsed/>
    <w:rsid w:val="008834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6989">
      <w:bodyDiv w:val="1"/>
      <w:marLeft w:val="0"/>
      <w:marRight w:val="0"/>
      <w:marTop w:val="0"/>
      <w:marBottom w:val="0"/>
      <w:divBdr>
        <w:top w:val="none" w:sz="0" w:space="0" w:color="auto"/>
        <w:left w:val="none" w:sz="0" w:space="0" w:color="auto"/>
        <w:bottom w:val="none" w:sz="0" w:space="0" w:color="auto"/>
        <w:right w:val="none" w:sz="0" w:space="0" w:color="auto"/>
      </w:divBdr>
    </w:div>
    <w:div w:id="566455812">
      <w:bodyDiv w:val="1"/>
      <w:marLeft w:val="0"/>
      <w:marRight w:val="0"/>
      <w:marTop w:val="0"/>
      <w:marBottom w:val="0"/>
      <w:divBdr>
        <w:top w:val="none" w:sz="0" w:space="0" w:color="auto"/>
        <w:left w:val="none" w:sz="0" w:space="0" w:color="auto"/>
        <w:bottom w:val="none" w:sz="0" w:space="0" w:color="auto"/>
        <w:right w:val="none" w:sz="0" w:space="0" w:color="auto"/>
      </w:divBdr>
    </w:div>
    <w:div w:id="790394293">
      <w:bodyDiv w:val="1"/>
      <w:marLeft w:val="0"/>
      <w:marRight w:val="0"/>
      <w:marTop w:val="0"/>
      <w:marBottom w:val="0"/>
      <w:divBdr>
        <w:top w:val="none" w:sz="0" w:space="0" w:color="auto"/>
        <w:left w:val="none" w:sz="0" w:space="0" w:color="auto"/>
        <w:bottom w:val="none" w:sz="0" w:space="0" w:color="auto"/>
        <w:right w:val="none" w:sz="0" w:space="0" w:color="auto"/>
      </w:divBdr>
    </w:div>
    <w:div w:id="799423638">
      <w:bodyDiv w:val="1"/>
      <w:marLeft w:val="0"/>
      <w:marRight w:val="0"/>
      <w:marTop w:val="0"/>
      <w:marBottom w:val="0"/>
      <w:divBdr>
        <w:top w:val="none" w:sz="0" w:space="0" w:color="auto"/>
        <w:left w:val="none" w:sz="0" w:space="0" w:color="auto"/>
        <w:bottom w:val="none" w:sz="0" w:space="0" w:color="auto"/>
        <w:right w:val="none" w:sz="0" w:space="0" w:color="auto"/>
      </w:divBdr>
      <w:divsChild>
        <w:div w:id="989360477">
          <w:marLeft w:val="0"/>
          <w:marRight w:val="0"/>
          <w:marTop w:val="0"/>
          <w:marBottom w:val="0"/>
          <w:divBdr>
            <w:top w:val="none" w:sz="0" w:space="0" w:color="auto"/>
            <w:left w:val="none" w:sz="0" w:space="0" w:color="auto"/>
            <w:bottom w:val="none" w:sz="0" w:space="0" w:color="auto"/>
            <w:right w:val="none" w:sz="0" w:space="0" w:color="auto"/>
          </w:divBdr>
          <w:divsChild>
            <w:div w:id="255016242">
              <w:marLeft w:val="0"/>
              <w:marRight w:val="0"/>
              <w:marTop w:val="0"/>
              <w:marBottom w:val="0"/>
              <w:divBdr>
                <w:top w:val="none" w:sz="0" w:space="0" w:color="auto"/>
                <w:left w:val="none" w:sz="0" w:space="0" w:color="auto"/>
                <w:bottom w:val="none" w:sz="0" w:space="0" w:color="auto"/>
                <w:right w:val="none" w:sz="0" w:space="0" w:color="auto"/>
              </w:divBdr>
            </w:div>
          </w:divsChild>
        </w:div>
        <w:div w:id="901526519">
          <w:marLeft w:val="0"/>
          <w:marRight w:val="0"/>
          <w:marTop w:val="0"/>
          <w:marBottom w:val="0"/>
          <w:divBdr>
            <w:top w:val="none" w:sz="0" w:space="0" w:color="auto"/>
            <w:left w:val="none" w:sz="0" w:space="0" w:color="auto"/>
            <w:bottom w:val="none" w:sz="0" w:space="0" w:color="auto"/>
            <w:right w:val="none" w:sz="0" w:space="0" w:color="auto"/>
          </w:divBdr>
        </w:div>
      </w:divsChild>
    </w:div>
    <w:div w:id="1068186590">
      <w:bodyDiv w:val="1"/>
      <w:marLeft w:val="0"/>
      <w:marRight w:val="0"/>
      <w:marTop w:val="0"/>
      <w:marBottom w:val="0"/>
      <w:divBdr>
        <w:top w:val="none" w:sz="0" w:space="0" w:color="auto"/>
        <w:left w:val="none" w:sz="0" w:space="0" w:color="auto"/>
        <w:bottom w:val="none" w:sz="0" w:space="0" w:color="auto"/>
        <w:right w:val="none" w:sz="0" w:space="0" w:color="auto"/>
      </w:divBdr>
    </w:div>
    <w:div w:id="1185898422">
      <w:bodyDiv w:val="1"/>
      <w:marLeft w:val="0"/>
      <w:marRight w:val="0"/>
      <w:marTop w:val="0"/>
      <w:marBottom w:val="0"/>
      <w:divBdr>
        <w:top w:val="none" w:sz="0" w:space="0" w:color="auto"/>
        <w:left w:val="none" w:sz="0" w:space="0" w:color="auto"/>
        <w:bottom w:val="none" w:sz="0" w:space="0" w:color="auto"/>
        <w:right w:val="none" w:sz="0" w:space="0" w:color="auto"/>
      </w:divBdr>
    </w:div>
    <w:div w:id="1211725504">
      <w:bodyDiv w:val="1"/>
      <w:marLeft w:val="0"/>
      <w:marRight w:val="0"/>
      <w:marTop w:val="0"/>
      <w:marBottom w:val="0"/>
      <w:divBdr>
        <w:top w:val="none" w:sz="0" w:space="0" w:color="auto"/>
        <w:left w:val="none" w:sz="0" w:space="0" w:color="auto"/>
        <w:bottom w:val="none" w:sz="0" w:space="0" w:color="auto"/>
        <w:right w:val="none" w:sz="0" w:space="0" w:color="auto"/>
      </w:divBdr>
    </w:div>
    <w:div w:id="208898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2692163221074547" TargetMode="External"/><Relationship Id="rId3" Type="http://schemas.openxmlformats.org/officeDocument/2006/relationships/webSettings" Target="webSettings.xml"/><Relationship Id="rId7" Type="http://schemas.openxmlformats.org/officeDocument/2006/relationships/hyperlink" Target="https://www.mariecurie.org.uk/policy/better-end-life-report#place-of-deat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siweb.pos-pal.co.uk/csi-content/uploads/2021/01/Cicely-Saunders-Manifesto-A4-multipage_Jan2021-2.pdf" TargetMode="External"/><Relationship Id="rId11" Type="http://schemas.openxmlformats.org/officeDocument/2006/relationships/fontTable" Target="fontTable.xml"/><Relationship Id="rId5" Type="http://schemas.openxmlformats.org/officeDocument/2006/relationships/hyperlink" Target="https://doi.org/10.1016/j.ijnurstu.2022.104275" TargetMode="External"/><Relationship Id="rId10" Type="http://schemas.openxmlformats.org/officeDocument/2006/relationships/hyperlink" Target="https://www.rpharms.com/Portals/0/RPS%20document%20library/Open%20access/Policy/RPS%20Wales%20Palliative%20and%20End%20of%20Life%20Care%20Policy%20WEB.pdf?ver=2019-06-17-120534-630" TargetMode="External"/><Relationship Id="rId4" Type="http://schemas.openxmlformats.org/officeDocument/2006/relationships/hyperlink" Target="https://doi.org/10.1016/j.rcsop.2022.100132" TargetMode="External"/><Relationship Id="rId9" Type="http://schemas.openxmlformats.org/officeDocument/2006/relationships/hyperlink" Target="https://www.rpharms.com/recognition/all-our-campaigns/policy-a-z/pharmacist-independent-prescri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Latter</dc:creator>
  <cp:keywords/>
  <dc:description/>
  <cp:lastModifiedBy>Sue Latter</cp:lastModifiedBy>
  <cp:revision>2</cp:revision>
  <dcterms:created xsi:type="dcterms:W3CDTF">2022-05-31T14:33:00Z</dcterms:created>
  <dcterms:modified xsi:type="dcterms:W3CDTF">2022-05-31T14:33:00Z</dcterms:modified>
</cp:coreProperties>
</file>