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2F16" w14:textId="77777777" w:rsidR="00CD0FA6" w:rsidRDefault="00BD7EF6">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HERO Elements of Psychological Capital: </w:t>
      </w:r>
      <w:r>
        <w:rPr>
          <w:rFonts w:ascii="Times New Roman" w:eastAsia="Times New Roman" w:hAnsi="Times New Roman" w:cs="Times New Roman"/>
          <w:b/>
          <w:sz w:val="28"/>
          <w:szCs w:val="28"/>
        </w:rPr>
        <w:br/>
        <w:t>Fostering Career Sustainability via Resource Caravans</w:t>
      </w:r>
    </w:p>
    <w:p w14:paraId="0CF42D25" w14:textId="77777777" w:rsidR="00CD0FA6" w:rsidRDefault="00CD0FA6">
      <w:pPr>
        <w:spacing w:after="0" w:line="480" w:lineRule="auto"/>
        <w:jc w:val="both"/>
        <w:rPr>
          <w:rFonts w:ascii="Times New Roman" w:eastAsia="Times New Roman" w:hAnsi="Times New Roman" w:cs="Times New Roman"/>
          <w:b/>
          <w:sz w:val="24"/>
          <w:szCs w:val="24"/>
        </w:rPr>
      </w:pPr>
    </w:p>
    <w:p w14:paraId="0E74A93B" w14:textId="77777777" w:rsidR="00CD0FA6" w:rsidRDefault="00BD7EF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C8CE62C" w14:textId="77777777" w:rsidR="00CD0FA6" w:rsidRDefault="00BD7EF6">
      <w:pPr>
        <w:spacing w:after="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 growing body of empirical research in vocational psychology has equivocally manifested the importance of psychological resources in sustainable careers. Drawing on a framework of conservation of resources theory, the purpose of this paper is to examine the role of the HERO (Hope, (Self)-Efficacy, Resilience, and Optimism) elements of psychological capital as a mechanism for explaining perceived employability. We develop a conceptual model and empirically test it using questionnaire data from 421 software engineers working for private IT companies in India. Findings indicate that hope, self-efficacy, and optimism determine perceived employability, and that resilience and self-efficacy are mediators. </w:t>
      </w:r>
      <w:r>
        <w:rPr>
          <w:rFonts w:ascii="Times New Roman" w:eastAsia="Times New Roman" w:hAnsi="Times New Roman" w:cs="Times New Roman"/>
          <w:color w:val="FF0000"/>
          <w:sz w:val="24"/>
          <w:szCs w:val="24"/>
        </w:rPr>
        <w:t xml:space="preserve">The theoretical contribution comes from advancing understanding of sustainable careers by empirically examining how individual elements of psychological capital can create resource caravans. These personal resources empower individuals to take ownership of their careers and navigate different contexts over time, offering practical implications for career </w:t>
      </w:r>
      <w:proofErr w:type="spellStart"/>
      <w:r>
        <w:rPr>
          <w:rFonts w:ascii="Times New Roman" w:eastAsia="Times New Roman" w:hAnsi="Times New Roman" w:cs="Times New Roman"/>
          <w:color w:val="FF0000"/>
          <w:sz w:val="24"/>
          <w:szCs w:val="24"/>
        </w:rPr>
        <w:t>counseling</w:t>
      </w:r>
      <w:proofErr w:type="spellEnd"/>
      <w:r>
        <w:rPr>
          <w:rFonts w:ascii="Times New Roman" w:eastAsia="Times New Roman" w:hAnsi="Times New Roman" w:cs="Times New Roman"/>
          <w:color w:val="FF0000"/>
          <w:sz w:val="24"/>
          <w:szCs w:val="24"/>
        </w:rPr>
        <w:t xml:space="preserve"> and benefits to individuals and organizations. </w:t>
      </w:r>
    </w:p>
    <w:p w14:paraId="3466E021" w14:textId="77777777" w:rsidR="00CD0FA6" w:rsidRDefault="00CD0FA6">
      <w:pPr>
        <w:spacing w:after="0" w:line="480" w:lineRule="auto"/>
        <w:jc w:val="both"/>
        <w:rPr>
          <w:rFonts w:ascii="Times New Roman" w:eastAsia="Times New Roman" w:hAnsi="Times New Roman" w:cs="Times New Roman"/>
          <w:sz w:val="24"/>
          <w:szCs w:val="24"/>
        </w:rPr>
      </w:pPr>
    </w:p>
    <w:p w14:paraId="69B12A07" w14:textId="77777777" w:rsidR="00CD0FA6" w:rsidRDefault="00BD7EF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Hope, Self-efficacy, Resilience, Optimism, Perceived Employability, Sustainable Careers. </w:t>
      </w:r>
    </w:p>
    <w:p w14:paraId="4CA638CA" w14:textId="77777777" w:rsidR="00CD0FA6" w:rsidRDefault="00CD0FA6">
      <w:pPr>
        <w:spacing w:after="0" w:line="480" w:lineRule="auto"/>
        <w:jc w:val="both"/>
        <w:rPr>
          <w:rFonts w:ascii="Times New Roman" w:eastAsia="Times New Roman" w:hAnsi="Times New Roman" w:cs="Times New Roman"/>
          <w:b/>
          <w:sz w:val="24"/>
          <w:szCs w:val="24"/>
        </w:rPr>
      </w:pPr>
    </w:p>
    <w:p w14:paraId="1FDD8CF4" w14:textId="77777777" w:rsidR="00CD0FA6" w:rsidRDefault="00BD7EF6">
      <w:pPr>
        <w:spacing w:after="0" w:line="480" w:lineRule="auto"/>
        <w:jc w:val="center"/>
        <w:rPr>
          <w:rFonts w:ascii="Times New Roman" w:eastAsia="Times New Roman" w:hAnsi="Times New Roman" w:cs="Times New Roman"/>
          <w:b/>
          <w:sz w:val="28"/>
          <w:szCs w:val="28"/>
        </w:rPr>
      </w:pPr>
      <w:r>
        <w:br w:type="page"/>
      </w:r>
    </w:p>
    <w:p w14:paraId="117531E1" w14:textId="77777777" w:rsidR="00CD0FA6" w:rsidRDefault="00BD7EF6">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HERO Elements of Psychological Capital: </w:t>
      </w:r>
      <w:r>
        <w:rPr>
          <w:rFonts w:ascii="Times New Roman" w:eastAsia="Times New Roman" w:hAnsi="Times New Roman" w:cs="Times New Roman"/>
          <w:b/>
          <w:sz w:val="28"/>
          <w:szCs w:val="28"/>
        </w:rPr>
        <w:br/>
        <w:t>Fostering Career Sustainability via Resource Caravans</w:t>
      </w:r>
    </w:p>
    <w:p w14:paraId="580731EB" w14:textId="77777777" w:rsidR="00CD0FA6" w:rsidRDefault="00BD7E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t>Introduction</w:t>
      </w:r>
    </w:p>
    <w:p w14:paraId="2712F284"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unstable and unpredictable nature of contemporary careers places ever-greater importance on the need for knowledge workers to adapt and embrace sustainable careers (</w:t>
      </w:r>
      <w:proofErr w:type="spellStart"/>
      <w:r>
        <w:rPr>
          <w:rFonts w:ascii="Times New Roman" w:eastAsia="Times New Roman" w:hAnsi="Times New Roman" w:cs="Times New Roman"/>
          <w:sz w:val="24"/>
          <w:szCs w:val="24"/>
        </w:rPr>
        <w:t>Haibo</w:t>
      </w:r>
      <w:proofErr w:type="spellEnd"/>
      <w:r>
        <w:rPr>
          <w:rFonts w:ascii="Times New Roman" w:eastAsia="Times New Roman" w:hAnsi="Times New Roman" w:cs="Times New Roman"/>
          <w:sz w:val="24"/>
          <w:szCs w:val="24"/>
        </w:rPr>
        <w:t xml:space="preserve"> et al., 2018). The sustainability of organizations is dependent on the sustainable careers of their employees to deal with chance events and career shocks such as pandemics and global economic recessions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et al., 2018). A sustainable career showcases the interconnected and interdependent relationship between an individual and an organization operating within a career ecosystem (Baruch, 2013). Organizations that foster sustainable careers in their workers benefit from increased productivity, competitive advantage, and financial performance (Donald et al., 2020). This can be achieved via the new psychological contract (Baruch and Rousseau, 2019), which captures the unwritten and unspoken contract that can lead to sustainability for both parties (</w:t>
      </w:r>
      <w:proofErr w:type="spellStart"/>
      <w:r>
        <w:rPr>
          <w:rFonts w:ascii="Times New Roman" w:eastAsia="Times New Roman" w:hAnsi="Times New Roman" w:cs="Times New Roman"/>
          <w:sz w:val="24"/>
          <w:szCs w:val="24"/>
        </w:rPr>
        <w:t>Chudzikowski</w:t>
      </w:r>
      <w:proofErr w:type="spellEnd"/>
      <w:r>
        <w:rPr>
          <w:rFonts w:ascii="Times New Roman" w:eastAsia="Times New Roman" w:hAnsi="Times New Roman" w:cs="Times New Roman"/>
          <w:sz w:val="24"/>
          <w:szCs w:val="24"/>
        </w:rPr>
        <w:t xml:space="preserve"> et al., 2020).</w:t>
      </w:r>
    </w:p>
    <w:p w14:paraId="1CEE8C3F" w14:textId="77777777" w:rsidR="00CD0FA6" w:rsidRDefault="00BD7EF6">
      <w:pPr>
        <w:spacing w:after="0" w:line="480" w:lineRule="auto"/>
        <w:ind w:firstLine="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A sustainable career is defined by De Vos et al. (2020) as a sequence of work encounters reflected through many consistent trends over time, spanning several social spaces characterized by individual agencies, bringing significance to the individual. The indicators of a sustainable career include person-centric, context-specific, period/time-specific, and systematic factors (De Vos et al., 2020). </w:t>
      </w:r>
      <w:r>
        <w:rPr>
          <w:rFonts w:ascii="Times New Roman" w:eastAsia="Times New Roman" w:hAnsi="Times New Roman" w:cs="Times New Roman"/>
          <w:color w:val="FF0000"/>
          <w:sz w:val="24"/>
          <w:szCs w:val="24"/>
        </w:rPr>
        <w:t>Our study focuses on the person-centric level of software engineers, operating within the context of organizations within the technology sector in India, at a snapshot in time of January 2019.</w:t>
      </w:r>
      <w:r>
        <w:rPr>
          <w:rFonts w:ascii="Times New Roman" w:eastAsia="Times New Roman" w:hAnsi="Times New Roman" w:cs="Times New Roman"/>
          <w:color w:val="0000FF"/>
          <w:sz w:val="24"/>
          <w:szCs w:val="24"/>
        </w:rPr>
        <w:t xml:space="preserve"> </w:t>
      </w:r>
    </w:p>
    <w:p w14:paraId="0686FBA5"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conceptual work by Donald et al. (2020) and De Vos et al. (2020), the empirical validation of a sustainable career remains in its embryonic state. Therefore, by drawing on a framework of Conservation of Resources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theory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1989), the purpose of this </w:t>
      </w:r>
      <w:r>
        <w:rPr>
          <w:rFonts w:ascii="Times New Roman" w:eastAsia="Times New Roman" w:hAnsi="Times New Roman" w:cs="Times New Roman"/>
          <w:sz w:val="24"/>
          <w:szCs w:val="24"/>
        </w:rPr>
        <w:lastRenderedPageBreak/>
        <w:t>paper is to examine the role of the HERO (Hope, (Self)-Efficacy, Resilience, and Optimism) elements of Psychological Capital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(Luthans et al., 2007) as a mechanism for explaining Perceived Employability (PE). We acknowledge that PE is the psychological notion of employability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et al., 2014). Perceived employability as a means for a sustainable career translates into a meaningful balance for an individual between their work and personal life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et al., 2019). It enables the individual to navigate unpredictable work environments over time (Chiesa et al., 2018) through coping and adaptation approaches (</w:t>
      </w:r>
      <w:proofErr w:type="spellStart"/>
      <w:r>
        <w:rPr>
          <w:rFonts w:ascii="Times New Roman" w:eastAsia="Times New Roman" w:hAnsi="Times New Roman" w:cs="Times New Roman"/>
          <w:sz w:val="24"/>
          <w:szCs w:val="24"/>
        </w:rPr>
        <w:t>Blustein</w:t>
      </w:r>
      <w:proofErr w:type="spellEnd"/>
      <w:r>
        <w:rPr>
          <w:rFonts w:ascii="Times New Roman" w:eastAsia="Times New Roman" w:hAnsi="Times New Roman" w:cs="Times New Roman"/>
          <w:sz w:val="24"/>
          <w:szCs w:val="24"/>
        </w:rPr>
        <w:t xml:space="preserve"> et al., 2019). This captures the view that career adaptability is a psychosocial construct (Johnston, 2018) and a measure of career success (</w:t>
      </w:r>
      <w:proofErr w:type="spellStart"/>
      <w:r>
        <w:rPr>
          <w:rFonts w:ascii="Times New Roman" w:eastAsia="Times New Roman" w:hAnsi="Times New Roman" w:cs="Times New Roman"/>
          <w:sz w:val="24"/>
          <w:szCs w:val="24"/>
        </w:rPr>
        <w:t>Praskova</w:t>
      </w:r>
      <w:proofErr w:type="spellEnd"/>
      <w:r>
        <w:rPr>
          <w:rFonts w:ascii="Times New Roman" w:eastAsia="Times New Roman" w:hAnsi="Times New Roman" w:cs="Times New Roman"/>
          <w:sz w:val="24"/>
          <w:szCs w:val="24"/>
        </w:rPr>
        <w:t xml:space="preserve"> and Johnston, 2020) via increased levels of person-job fit (Kaur and Kaur, 2020). The theoretical contribution comes from the development of a conceptual model and empirical validation, offering a new approach to fostering sustainable careers via resource caravans. Our context of knowledge workers in India also contributes as non-Western cultures are underrepresented in vocational psychology and career theory literature (Hong et al., 2020). Practical implications for career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and development are also discussed.</w:t>
      </w:r>
    </w:p>
    <w:p w14:paraId="0370A99C" w14:textId="77777777" w:rsidR="00CD0FA6" w:rsidRDefault="00CD0FA6">
      <w:pPr>
        <w:spacing w:after="0" w:line="480" w:lineRule="auto"/>
        <w:ind w:firstLine="720"/>
        <w:jc w:val="both"/>
        <w:rPr>
          <w:rFonts w:ascii="Times New Roman" w:eastAsia="Times New Roman" w:hAnsi="Times New Roman" w:cs="Times New Roman"/>
          <w:sz w:val="24"/>
          <w:szCs w:val="24"/>
        </w:rPr>
      </w:pPr>
    </w:p>
    <w:p w14:paraId="14276FC9" w14:textId="77777777" w:rsidR="00CD0FA6" w:rsidRDefault="00BD7E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Theoretical Framework</w:t>
      </w:r>
    </w:p>
    <w:p w14:paraId="47F828A4" w14:textId="5B6AC32C"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of Resources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theory reflects the desire of an individual to acquire resources and subsequently to gain additional resources whilst safeguarding against the potential or actual loss of their existing resources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1989). However, research applying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as a framework should move beyond objective gains and losses (Donald et al., 2018). Instead, the inherent subjectivity of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should be embraced when framing PE and psychological functioning within gain and loss cycles (</w:t>
      </w: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et al., 2014). Subjective gains leading to increased levels of PE can lead to higher levels of health, happiness, and productivity (De Lange et al., 2015), which are also indicators of a sustainable career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et al., 2019). A resource-based outlook on how positive psychological elements of Hope, (Self)-Efficacy, Resilience, and Optimism (HERO) may contribute to developing sustainable careers via </w:t>
      </w:r>
      <w:r w:rsidR="00F0511E">
        <w:rPr>
          <w:rFonts w:ascii="Times New Roman" w:eastAsia="Times New Roman" w:hAnsi="Times New Roman" w:cs="Times New Roman"/>
          <w:sz w:val="24"/>
          <w:szCs w:val="24"/>
        </w:rPr>
        <w:t>PE</w:t>
      </w:r>
      <w:r>
        <w:rPr>
          <w:rFonts w:ascii="Times New Roman" w:eastAsia="Times New Roman" w:hAnsi="Times New Roman" w:cs="Times New Roman"/>
          <w:sz w:val="24"/>
          <w:szCs w:val="24"/>
        </w:rPr>
        <w:t xml:space="preserve"> has not previously been explored.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offers a clear theoretical framework that allows empirical investigation of how these elements build a resource caravan at the individual level and the subsequent benefits of these resource caravans to the individual and the organization.</w:t>
      </w:r>
    </w:p>
    <w:p w14:paraId="163C0561"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many determinants of employability, the importance of personal resources, values, and work attitudes still finds its merit in the current literature (Di Fabio, 2017;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Blokker</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et al., 2020; Baruch et al., 2019). Resource caravans capture the notion that resources aggregate or fail to do so in clusters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2012). From a psychological viewpoint, sustainable careers are related to personal resources, both tangible and intangible, that help one find meaningful work and life balance (De Vos et al., 2020). A sustainable career is about being proactive on career decisions and developing resources in response to external influences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Tims</w:t>
      </w:r>
      <w:proofErr w:type="spellEnd"/>
      <w:r>
        <w:rPr>
          <w:rFonts w:ascii="Times New Roman" w:eastAsia="Times New Roman" w:hAnsi="Times New Roman" w:cs="Times New Roman"/>
          <w:sz w:val="24"/>
          <w:szCs w:val="24"/>
        </w:rPr>
        <w:t xml:space="preserve">, 2017; Ali et al., 2020; Hirschi et al., 2015). Sustainable careers can, therefore, be explained on the purview of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whereby an individual seeks to acquire resources through life-long learning. These resources then accumulate in the form of resource caravans leading to enhanced levels of PE and increased levels of productivity and happiness (De Lange et al., 2015). This builds on the view that perceived employability is a crucial component of a sustainable career (De Vos et al., 2020; Donald et al., 2020;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et al., 2019; Van der Klink et al., 2016).</w:t>
      </w:r>
    </w:p>
    <w:p w14:paraId="17A72000" w14:textId="77777777" w:rsidR="00CD0FA6" w:rsidRDefault="00BD7EF6">
      <w:pPr>
        <w:spacing w:after="0" w:line="480" w:lineRule="auto"/>
        <w:jc w:val="both"/>
        <w:rPr>
          <w:rFonts w:ascii="Times New Roman" w:eastAsia="Times New Roman" w:hAnsi="Times New Roman" w:cs="Times New Roman"/>
          <w:b/>
          <w:sz w:val="24"/>
          <w:szCs w:val="24"/>
        </w:rPr>
      </w:pPr>
      <w:r>
        <w:br w:type="page"/>
      </w:r>
    </w:p>
    <w:p w14:paraId="0183579A" w14:textId="77777777" w:rsidR="00CD0FA6" w:rsidRDefault="00BD7EF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Literature Review and Development of Hypotheses</w:t>
      </w:r>
    </w:p>
    <w:p w14:paraId="26C459E2"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Psychological Capital (</w:t>
      </w:r>
      <w:proofErr w:type="spellStart"/>
      <w:r>
        <w:rPr>
          <w:rFonts w:ascii="Times New Roman" w:eastAsia="Times New Roman" w:hAnsi="Times New Roman" w:cs="Times New Roman"/>
          <w:i/>
          <w:sz w:val="24"/>
          <w:szCs w:val="24"/>
        </w:rPr>
        <w:t>PsyCap</w:t>
      </w:r>
      <w:proofErr w:type="spellEnd"/>
      <w:r>
        <w:rPr>
          <w:rFonts w:ascii="Times New Roman" w:eastAsia="Times New Roman" w:hAnsi="Times New Roman" w:cs="Times New Roman"/>
          <w:i/>
          <w:sz w:val="24"/>
          <w:szCs w:val="24"/>
        </w:rPr>
        <w:t>) HERO Elements and Perceived Employability (PE)</w:t>
      </w:r>
    </w:p>
    <w:p w14:paraId="55B8E9A6"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Psychological Capital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represents a person’s positive motivational inclinations to succeed through psychological constructs (Luthans et al., 2007, Black et al., 2020). Human capital, incorporating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is a predictor of PE (Donald et al., 2019) and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manifests positive psychological wellbeing among employees (Li, 2018).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are </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ope, (Self)-</w:t>
      </w: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fficacy (SE), </w:t>
      </w:r>
      <w:r>
        <w:rPr>
          <w:rFonts w:ascii="Times New Roman" w:eastAsia="Times New Roman" w:hAnsi="Times New Roman" w:cs="Times New Roman"/>
          <w:b/>
          <w:sz w:val="24"/>
          <w:szCs w:val="24"/>
        </w:rPr>
        <w:t>R</w:t>
      </w:r>
      <w:r>
        <w:rPr>
          <w:rFonts w:ascii="Times New Roman" w:eastAsia="Times New Roman" w:hAnsi="Times New Roman" w:cs="Times New Roman"/>
          <w:sz w:val="24"/>
          <w:szCs w:val="24"/>
        </w:rPr>
        <w:t xml:space="preserve">esilience (RES), and </w:t>
      </w:r>
      <w:r>
        <w:rPr>
          <w:rFonts w:ascii="Times New Roman" w:eastAsia="Times New Roman" w:hAnsi="Times New Roman" w:cs="Times New Roman"/>
          <w:b/>
          <w:sz w:val="24"/>
          <w:szCs w:val="24"/>
        </w:rPr>
        <w:t>O</w:t>
      </w:r>
      <w:r>
        <w:rPr>
          <w:rFonts w:ascii="Times New Roman" w:eastAsia="Times New Roman" w:hAnsi="Times New Roman" w:cs="Times New Roman"/>
          <w:sz w:val="24"/>
          <w:szCs w:val="24"/>
        </w:rPr>
        <w:t>ptimism, which share the common themes of</w:t>
      </w:r>
    </w:p>
    <w:p w14:paraId="31E873A3"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positive appraisal of circumstances and probability for success based on motivated effort and perseverance</w:t>
      </w:r>
      <w:r>
        <w:rPr>
          <w:rFonts w:ascii="Times New Roman" w:eastAsia="Times New Roman" w:hAnsi="Times New Roman" w:cs="Times New Roman"/>
          <w:sz w:val="24"/>
          <w:szCs w:val="24"/>
        </w:rPr>
        <w:t xml:space="preserve"> (Luthans et al., 2007, p.550).</w:t>
      </w:r>
    </w:p>
    <w:p w14:paraId="3DA90CC8" w14:textId="77777777" w:rsidR="00CD0FA6" w:rsidRDefault="00BD7EF6">
      <w:pPr>
        <w:spacing w:after="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Hope is explained as an individual’s perceived competence to identify different pathways to reach their desired goal and to become self-motivated by their agency when thinking about pursuing those pathways (Snyder et al., 2002). Self-efficacy is defined as an individual’s poise in successfully executing a job (</w:t>
      </w:r>
      <w:proofErr w:type="spellStart"/>
      <w:r>
        <w:rPr>
          <w:rFonts w:ascii="Times New Roman" w:eastAsia="Times New Roman" w:hAnsi="Times New Roman" w:cs="Times New Roman"/>
          <w:sz w:val="24"/>
          <w:szCs w:val="24"/>
        </w:rPr>
        <w:t>Stajkovic</w:t>
      </w:r>
      <w:proofErr w:type="spellEnd"/>
      <w:r>
        <w:rPr>
          <w:rFonts w:ascii="Times New Roman" w:eastAsia="Times New Roman" w:hAnsi="Times New Roman" w:cs="Times New Roman"/>
          <w:sz w:val="24"/>
          <w:szCs w:val="24"/>
        </w:rPr>
        <w:t xml:space="preserve"> and Luthans, 1998). Resilience refers to the capacity to recover from adversity, conflict, failure, or even positive events (Luthans et al., 2007). Optimism is associated with a tendency for an individual to view events from a positive perspective (Luthans et al., 2007). These four positive psychological resources help maintain an internalized sense of control of one’s surroundings and goals and act as a buffer against organizational cynicism (Naseer et al., 2020).</w:t>
      </w:r>
    </w:p>
    <w:p w14:paraId="195C22F6" w14:textId="77777777" w:rsidR="00CD0FA6" w:rsidRDefault="00BD7EF6">
      <w:pPr>
        <w:spacing w:after="0"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From a positive psychological theory perspective,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and its elements enhance the chances of experiencing a positive interaction with the life and work environment, thereby impacting one’s success and happiness (Gu et al., 2019). In line with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assumptions, the increase or decrease of accumulated resources by an individual is an antecedent of PE (</w:t>
      </w:r>
      <w:proofErr w:type="spellStart"/>
      <w:r>
        <w:rPr>
          <w:rFonts w:ascii="Times New Roman" w:eastAsia="Times New Roman" w:hAnsi="Times New Roman" w:cs="Times New Roman"/>
          <w:sz w:val="24"/>
          <w:szCs w:val="24"/>
        </w:rPr>
        <w:t>Berntson</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et al., 2003), whereby resource changes impact PE in the same direction (</w:t>
      </w:r>
      <w:proofErr w:type="spellStart"/>
      <w:r>
        <w:rPr>
          <w:rFonts w:ascii="Times New Roman" w:eastAsia="Times New Roman" w:hAnsi="Times New Roman" w:cs="Times New Roman"/>
          <w:sz w:val="24"/>
          <w:szCs w:val="24"/>
        </w:rPr>
        <w:t>Kirves</w:t>
      </w:r>
      <w:proofErr w:type="spellEnd"/>
      <w:r>
        <w:rPr>
          <w:rFonts w:ascii="Times New Roman" w:eastAsia="Times New Roman" w:hAnsi="Times New Roman" w:cs="Times New Roman"/>
          <w:sz w:val="24"/>
          <w:szCs w:val="24"/>
        </w:rPr>
        <w:t xml:space="preserve"> et al., 2014). Despite age or experience, job seekers heavily rely </w:t>
      </w:r>
      <w:r>
        <w:rPr>
          <w:rFonts w:ascii="Times New Roman" w:eastAsia="Times New Roman" w:hAnsi="Times New Roman" w:cs="Times New Roman"/>
          <w:sz w:val="24"/>
          <w:szCs w:val="24"/>
        </w:rPr>
        <w:lastRenderedPageBreak/>
        <w:t>on personal resources, especially positive psychological resources, during their career journey (</w:t>
      </w:r>
      <w:proofErr w:type="spellStart"/>
      <w:r>
        <w:rPr>
          <w:rFonts w:ascii="Times New Roman" w:eastAsia="Times New Roman" w:hAnsi="Times New Roman" w:cs="Times New Roman"/>
          <w:sz w:val="24"/>
          <w:szCs w:val="24"/>
        </w:rPr>
        <w:t>Nimmi</w:t>
      </w:r>
      <w:proofErr w:type="spellEnd"/>
      <w:r>
        <w:rPr>
          <w:rFonts w:ascii="Times New Roman" w:eastAsia="Times New Roman" w:hAnsi="Times New Roman" w:cs="Times New Roman"/>
          <w:sz w:val="24"/>
          <w:szCs w:val="24"/>
        </w:rPr>
        <w:t xml:space="preserve"> et al., 2020; Seligman and Csikszentmihalyi, </w:t>
      </w:r>
      <w:hyperlink r:id="rId7">
        <w:r>
          <w:rPr>
            <w:rFonts w:ascii="Times New Roman" w:eastAsia="Times New Roman" w:hAnsi="Times New Roman" w:cs="Times New Roman"/>
            <w:sz w:val="24"/>
            <w:szCs w:val="24"/>
          </w:rPr>
          <w:t>2000</w:t>
        </w:r>
      </w:hyperlink>
      <w:r>
        <w:rPr>
          <w:rFonts w:ascii="Times New Roman" w:eastAsia="Times New Roman" w:hAnsi="Times New Roman" w:cs="Times New Roman"/>
          <w:sz w:val="24"/>
          <w:szCs w:val="24"/>
        </w:rPr>
        <w:t xml:space="preserve">). Therefore, we could hypothesize that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HERO elements enhance PE through the construction of a resource caravan (Li, 2018). Employees with a higher level of positive psychological resources may be more inclined to gain unique resources, enhancing their PE (Chiesa et al., 2018; Donald et al., 2019; Ngoma and </w:t>
      </w:r>
      <w:proofErr w:type="spellStart"/>
      <w:r>
        <w:rPr>
          <w:rFonts w:ascii="Times New Roman" w:eastAsia="Times New Roman" w:hAnsi="Times New Roman" w:cs="Times New Roman"/>
          <w:sz w:val="24"/>
          <w:szCs w:val="24"/>
        </w:rPr>
        <w:t>Ntale</w:t>
      </w:r>
      <w:proofErr w:type="spellEnd"/>
      <w:r>
        <w:rPr>
          <w:rFonts w:ascii="Times New Roman" w:eastAsia="Times New Roman" w:hAnsi="Times New Roman" w:cs="Times New Roman"/>
          <w:sz w:val="24"/>
          <w:szCs w:val="24"/>
        </w:rPr>
        <w:t xml:space="preserve">, 2016). However, studies examining the HERO elements role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and the pattern in which these resources accumulate to predict PE are lacking. This study responds to this gap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addresses calls in the literature for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to be assessed individually regarding their impact on career outcomes (Black et al., 2020; Yu et al., 2019). </w:t>
      </w:r>
      <w:r>
        <w:rPr>
          <w:rFonts w:ascii="Times New Roman" w:eastAsia="Times New Roman" w:hAnsi="Times New Roman" w:cs="Times New Roman"/>
          <w:color w:val="FF0000"/>
          <w:sz w:val="24"/>
          <w:szCs w:val="24"/>
        </w:rPr>
        <w:t xml:space="preserve">The four personal resources of HOPE are referred to as the ‘Hero Within’ (Luthans and Avolio, 2014), which are developed over time and lead to increased levels of well-being and performance (Tang, 2020). We believe that these specific resources can help people to succeed when facing difficult tasks and situations and to guard themselves against burnout (Baron et al., 2016). Since well-being and performance are aligned with the psychology of sustainability and sustainable development (Di Fabio, 2017), our study focuses on these HERO elements to understand their specific relationship to sustainable careers. </w:t>
      </w:r>
    </w:p>
    <w:p w14:paraId="7EB5E3B9" w14:textId="77777777" w:rsidR="00CD0FA6" w:rsidRDefault="00CD0FA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
    <w:p w14:paraId="22EE1E6E" w14:textId="77777777" w:rsidR="00CD0FA6" w:rsidRPr="00780374" w:rsidRDefault="00BD7EF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780374">
        <w:rPr>
          <w:rFonts w:ascii="Times New Roman" w:eastAsia="Times New Roman" w:hAnsi="Times New Roman" w:cs="Times New Roman"/>
          <w:i/>
          <w:sz w:val="24"/>
          <w:szCs w:val="24"/>
        </w:rPr>
        <w:t>Hope and Perceived Employability (PE)</w:t>
      </w:r>
    </w:p>
    <w:p w14:paraId="24121CEE"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sz w:val="24"/>
          <w:szCs w:val="24"/>
        </w:rPr>
        <w:t xml:space="preserve"> Hope is defined by </w:t>
      </w:r>
      <w:proofErr w:type="spellStart"/>
      <w:r w:rsidRPr="00780374">
        <w:rPr>
          <w:rFonts w:ascii="Times New Roman" w:eastAsia="Times New Roman" w:hAnsi="Times New Roman" w:cs="Times New Roman"/>
          <w:sz w:val="24"/>
          <w:szCs w:val="24"/>
        </w:rPr>
        <w:t>Cheavens</w:t>
      </w:r>
      <w:proofErr w:type="spellEnd"/>
      <w:r w:rsidRPr="00780374">
        <w:rPr>
          <w:rFonts w:ascii="Times New Roman" w:eastAsia="Times New Roman" w:hAnsi="Times New Roman" w:cs="Times New Roman"/>
          <w:sz w:val="24"/>
          <w:szCs w:val="24"/>
        </w:rPr>
        <w:t xml:space="preserve"> and </w:t>
      </w:r>
      <w:proofErr w:type="spellStart"/>
      <w:r w:rsidRPr="00780374">
        <w:rPr>
          <w:rFonts w:ascii="Times New Roman" w:eastAsia="Times New Roman" w:hAnsi="Times New Roman" w:cs="Times New Roman"/>
          <w:sz w:val="24"/>
          <w:szCs w:val="24"/>
        </w:rPr>
        <w:t>Sympson</w:t>
      </w:r>
      <w:proofErr w:type="spellEnd"/>
      <w:r w:rsidRPr="00780374">
        <w:rPr>
          <w:rFonts w:ascii="Times New Roman" w:eastAsia="Times New Roman" w:hAnsi="Times New Roman" w:cs="Times New Roman"/>
          <w:sz w:val="24"/>
          <w:szCs w:val="24"/>
        </w:rPr>
        <w:t xml:space="preserve"> (1997) as a reasoning pattern involving agency and pathways to set goals and the perception that one can achieve them. Hope expresses an inherent positive future orientation with the expectation of goal attainment and is amenable to change over time (</w:t>
      </w:r>
      <w:proofErr w:type="spellStart"/>
      <w:r w:rsidRPr="00780374">
        <w:rPr>
          <w:rFonts w:ascii="Times New Roman" w:eastAsia="Times New Roman" w:hAnsi="Times New Roman" w:cs="Times New Roman"/>
          <w:sz w:val="24"/>
          <w:szCs w:val="24"/>
        </w:rPr>
        <w:t>Kasler</w:t>
      </w:r>
      <w:proofErr w:type="spellEnd"/>
      <w:r w:rsidRPr="00780374">
        <w:rPr>
          <w:rFonts w:ascii="Times New Roman" w:eastAsia="Times New Roman" w:hAnsi="Times New Roman" w:cs="Times New Roman"/>
          <w:sz w:val="24"/>
          <w:szCs w:val="24"/>
        </w:rPr>
        <w:t xml:space="preserve"> et al., 2017). A positive psychological state created by high levels of Hope helps employees to focus on their goals (Luthans et al., 2019) and these individuals are more willing to invest extra effort to achieve their goals (Yu et al., 2019). Although Hope is considered a trait, previous studies indicate that Hope can be taught among individuals, </w:t>
      </w:r>
      <w:r w:rsidRPr="00780374">
        <w:rPr>
          <w:rFonts w:ascii="Times New Roman" w:eastAsia="Times New Roman" w:hAnsi="Times New Roman" w:cs="Times New Roman"/>
          <w:sz w:val="24"/>
          <w:szCs w:val="24"/>
        </w:rPr>
        <w:lastRenderedPageBreak/>
        <w:t xml:space="preserve">including in school or workplace settings (Gillham and </w:t>
      </w:r>
      <w:proofErr w:type="spellStart"/>
      <w:r w:rsidRPr="00780374">
        <w:rPr>
          <w:rFonts w:ascii="Times New Roman" w:eastAsia="Times New Roman" w:hAnsi="Times New Roman" w:cs="Times New Roman"/>
          <w:sz w:val="24"/>
          <w:szCs w:val="24"/>
        </w:rPr>
        <w:t>Reivich</w:t>
      </w:r>
      <w:proofErr w:type="spellEnd"/>
      <w:r w:rsidRPr="00780374">
        <w:rPr>
          <w:rFonts w:ascii="Times New Roman" w:eastAsia="Times New Roman" w:hAnsi="Times New Roman" w:cs="Times New Roman"/>
          <w:sz w:val="24"/>
          <w:szCs w:val="24"/>
        </w:rPr>
        <w:t xml:space="preserve"> 2004). The combination of way-power and will-power encompassed by Hope has been positively associated with individual outcomes including career exploration, career SE, emotional wellness, and motivation (Hirschi et al., 2015; Munoz et al. 2016; Valero et al. 2015). Hope as a trait has also been linked to employability as a mechanism for effective career management (</w:t>
      </w:r>
      <w:proofErr w:type="spellStart"/>
      <w:r w:rsidRPr="00780374">
        <w:rPr>
          <w:rFonts w:ascii="Times New Roman" w:eastAsia="Times New Roman" w:hAnsi="Times New Roman" w:cs="Times New Roman"/>
          <w:sz w:val="24"/>
          <w:szCs w:val="24"/>
        </w:rPr>
        <w:t>Kasler</w:t>
      </w:r>
      <w:proofErr w:type="spellEnd"/>
      <w:r w:rsidRPr="00780374">
        <w:rPr>
          <w:rFonts w:ascii="Times New Roman" w:eastAsia="Times New Roman" w:hAnsi="Times New Roman" w:cs="Times New Roman"/>
          <w:sz w:val="24"/>
          <w:szCs w:val="24"/>
        </w:rPr>
        <w:t xml:space="preserve"> et al., 2017). Hence, based on </w:t>
      </w:r>
      <w:proofErr w:type="spellStart"/>
      <w:r w:rsidRPr="00780374">
        <w:rPr>
          <w:rFonts w:ascii="Times New Roman" w:eastAsia="Times New Roman" w:hAnsi="Times New Roman" w:cs="Times New Roman"/>
          <w:sz w:val="24"/>
          <w:szCs w:val="24"/>
        </w:rPr>
        <w:t>CoR</w:t>
      </w:r>
      <w:proofErr w:type="spellEnd"/>
      <w:r w:rsidRPr="00780374">
        <w:rPr>
          <w:rFonts w:ascii="Times New Roman" w:eastAsia="Times New Roman" w:hAnsi="Times New Roman" w:cs="Times New Roman"/>
          <w:sz w:val="24"/>
          <w:szCs w:val="24"/>
        </w:rPr>
        <w:t xml:space="preserve"> theory and the above arguments, the study postulates the following hypothesis:</w:t>
      </w:r>
    </w:p>
    <w:p w14:paraId="65ECAE6D"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b/>
          <w:sz w:val="24"/>
          <w:szCs w:val="24"/>
        </w:rPr>
        <w:t>Hypothesis 1 (H1)</w:t>
      </w:r>
      <w:r w:rsidRPr="00780374">
        <w:rPr>
          <w:rFonts w:ascii="Times New Roman" w:eastAsia="Times New Roman" w:hAnsi="Times New Roman" w:cs="Times New Roman"/>
          <w:sz w:val="24"/>
          <w:szCs w:val="24"/>
        </w:rPr>
        <w:t>: Hope is positively associated with PE. </w:t>
      </w:r>
    </w:p>
    <w:p w14:paraId="43EC6EE1" w14:textId="77777777" w:rsidR="00CD0FA6" w:rsidRPr="00780374" w:rsidRDefault="00CD0FA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60667B10" w14:textId="77777777" w:rsidR="00CD0FA6" w:rsidRPr="00780374" w:rsidRDefault="00BD7EF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780374">
        <w:rPr>
          <w:rFonts w:ascii="Times New Roman" w:eastAsia="Times New Roman" w:hAnsi="Times New Roman" w:cs="Times New Roman"/>
          <w:i/>
          <w:sz w:val="24"/>
          <w:szCs w:val="24"/>
        </w:rPr>
        <w:t>Optimism and Perceived Employability (PE)</w:t>
      </w:r>
    </w:p>
    <w:p w14:paraId="568C0009"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sz w:val="24"/>
          <w:szCs w:val="24"/>
        </w:rPr>
        <w:t xml:space="preserve">Optimism is one’s positive provenance on success in life pursuits (Luthans et al., 2010). Optimism, as a personality disposition is related to how an individual orients to future events, reflecting their adaptability. Optimism enables an individual to adapt their Knowledge, Skills, and Attitudes (KSAs) to new circumstances. Seligman (1998) illustrated that optimism predicts employees’ positive career outcomes. Highly optimistic employees tend to get a hold of their destinies’ anchor (Seligman, 1998). The predictive power of Optimism on PE has been hinted at in previous literature. For example, </w:t>
      </w:r>
      <w:proofErr w:type="spellStart"/>
      <w:r w:rsidRPr="00780374">
        <w:rPr>
          <w:rFonts w:ascii="Times New Roman" w:eastAsia="Times New Roman" w:hAnsi="Times New Roman" w:cs="Times New Roman"/>
          <w:sz w:val="24"/>
          <w:szCs w:val="24"/>
        </w:rPr>
        <w:t>Scheier</w:t>
      </w:r>
      <w:proofErr w:type="spellEnd"/>
      <w:r w:rsidRPr="00780374">
        <w:rPr>
          <w:rFonts w:ascii="Times New Roman" w:eastAsia="Times New Roman" w:hAnsi="Times New Roman" w:cs="Times New Roman"/>
          <w:sz w:val="24"/>
          <w:szCs w:val="24"/>
        </w:rPr>
        <w:t xml:space="preserve"> and Carver (1985) observe that an optimistic person generally perceives daily work events positively. Additionally, Fugate et al. (2004) claim that optimistic employees view changes in the workplace as challenges and make the effort to adapt to such environmental changes. Furthermore, </w:t>
      </w:r>
      <w:proofErr w:type="spellStart"/>
      <w:r w:rsidRPr="00780374">
        <w:rPr>
          <w:rFonts w:ascii="Times New Roman" w:eastAsia="Times New Roman" w:hAnsi="Times New Roman" w:cs="Times New Roman"/>
          <w:sz w:val="24"/>
          <w:szCs w:val="24"/>
        </w:rPr>
        <w:t>Kirves</w:t>
      </w:r>
      <w:proofErr w:type="spellEnd"/>
      <w:r w:rsidRPr="00780374">
        <w:rPr>
          <w:rFonts w:ascii="Times New Roman" w:eastAsia="Times New Roman" w:hAnsi="Times New Roman" w:cs="Times New Roman"/>
          <w:sz w:val="24"/>
          <w:szCs w:val="24"/>
        </w:rPr>
        <w:t xml:space="preserve"> et al. (2014) showed that enhanced optimism is directly related to PE. However, empirical investigation of the relationship between Optimism and PE has been limited to graduates. Since optimistic life orientation is amenable even in adulthood (Feldt et al., 2006; </w:t>
      </w:r>
      <w:proofErr w:type="spellStart"/>
      <w:r w:rsidRPr="00780374">
        <w:rPr>
          <w:rFonts w:ascii="Times New Roman" w:eastAsia="Times New Roman" w:hAnsi="Times New Roman" w:cs="Times New Roman"/>
          <w:sz w:val="24"/>
          <w:szCs w:val="24"/>
        </w:rPr>
        <w:t>Kirves</w:t>
      </w:r>
      <w:proofErr w:type="spellEnd"/>
      <w:r w:rsidRPr="00780374">
        <w:rPr>
          <w:rFonts w:ascii="Times New Roman" w:eastAsia="Times New Roman" w:hAnsi="Times New Roman" w:cs="Times New Roman"/>
          <w:sz w:val="24"/>
          <w:szCs w:val="24"/>
        </w:rPr>
        <w:t xml:space="preserve"> et al., 2014), we propose: </w:t>
      </w:r>
    </w:p>
    <w:p w14:paraId="53EA3056"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b/>
          <w:sz w:val="24"/>
          <w:szCs w:val="24"/>
        </w:rPr>
        <w:t>Hypothesis Two (H2)</w:t>
      </w:r>
      <w:r w:rsidRPr="00780374">
        <w:rPr>
          <w:rFonts w:ascii="Times New Roman" w:eastAsia="Times New Roman" w:hAnsi="Times New Roman" w:cs="Times New Roman"/>
          <w:sz w:val="24"/>
          <w:szCs w:val="24"/>
        </w:rPr>
        <w:t>: Optimism is positively associated with PE</w:t>
      </w:r>
    </w:p>
    <w:p w14:paraId="6ACF4CAF" w14:textId="77777777" w:rsidR="00F0511E" w:rsidRPr="00780374" w:rsidRDefault="00F0511E">
      <w:pPr>
        <w:rPr>
          <w:rFonts w:ascii="Times New Roman" w:eastAsia="Times New Roman" w:hAnsi="Times New Roman" w:cs="Times New Roman"/>
          <w:i/>
          <w:sz w:val="24"/>
          <w:szCs w:val="24"/>
        </w:rPr>
      </w:pPr>
      <w:r w:rsidRPr="00780374">
        <w:rPr>
          <w:rFonts w:ascii="Times New Roman" w:eastAsia="Times New Roman" w:hAnsi="Times New Roman" w:cs="Times New Roman"/>
          <w:i/>
          <w:sz w:val="24"/>
          <w:szCs w:val="24"/>
        </w:rPr>
        <w:br w:type="page"/>
      </w:r>
    </w:p>
    <w:p w14:paraId="5A4D2FA1" w14:textId="29CE4F92" w:rsidR="00CD0FA6" w:rsidRPr="00780374" w:rsidRDefault="00BD7EF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780374">
        <w:rPr>
          <w:rFonts w:ascii="Times New Roman" w:eastAsia="Times New Roman" w:hAnsi="Times New Roman" w:cs="Times New Roman"/>
          <w:i/>
          <w:sz w:val="24"/>
          <w:szCs w:val="24"/>
        </w:rPr>
        <w:lastRenderedPageBreak/>
        <w:t>Resilience (RES) and Perceived Employability (PE)</w:t>
      </w:r>
    </w:p>
    <w:p w14:paraId="5E290BE7"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sz w:val="24"/>
          <w:szCs w:val="24"/>
        </w:rPr>
        <w:t>Resilient individuals showcase their ability to navigate and recover from failures and stressful life events (</w:t>
      </w:r>
      <w:proofErr w:type="spellStart"/>
      <w:r w:rsidRPr="00780374">
        <w:rPr>
          <w:rFonts w:ascii="Times New Roman" w:eastAsia="Times New Roman" w:hAnsi="Times New Roman" w:cs="Times New Roman"/>
          <w:sz w:val="24"/>
          <w:szCs w:val="24"/>
        </w:rPr>
        <w:t>Tugade</w:t>
      </w:r>
      <w:proofErr w:type="spellEnd"/>
      <w:r w:rsidRPr="00780374">
        <w:rPr>
          <w:rFonts w:ascii="Times New Roman" w:eastAsia="Times New Roman" w:hAnsi="Times New Roman" w:cs="Times New Roman"/>
          <w:sz w:val="24"/>
          <w:szCs w:val="24"/>
        </w:rPr>
        <w:t xml:space="preserve"> and Fredrickson, 2004). This characteristic is usually activated in a person as a response to setbacks and can be particularly useful during a job search. Resilience as a ‘new positive organizational </w:t>
      </w:r>
      <w:proofErr w:type="spellStart"/>
      <w:r w:rsidRPr="00780374">
        <w:rPr>
          <w:rFonts w:ascii="Times New Roman" w:eastAsia="Times New Roman" w:hAnsi="Times New Roman" w:cs="Times New Roman"/>
          <w:sz w:val="24"/>
          <w:szCs w:val="24"/>
        </w:rPr>
        <w:t>behavior</w:t>
      </w:r>
      <w:proofErr w:type="spellEnd"/>
      <w:r w:rsidRPr="00780374">
        <w:rPr>
          <w:rFonts w:ascii="Times New Roman" w:eastAsia="Times New Roman" w:hAnsi="Times New Roman" w:cs="Times New Roman"/>
          <w:sz w:val="24"/>
          <w:szCs w:val="24"/>
        </w:rPr>
        <w:t xml:space="preserve"> capacity’ is one of the most sought-after qualities in employees, particularly during turbulent times such as chance events or career shocks (</w:t>
      </w:r>
      <w:proofErr w:type="spellStart"/>
      <w:r w:rsidRPr="00780374">
        <w:rPr>
          <w:rFonts w:ascii="Times New Roman" w:eastAsia="Times New Roman" w:hAnsi="Times New Roman" w:cs="Times New Roman"/>
          <w:sz w:val="24"/>
          <w:szCs w:val="24"/>
        </w:rPr>
        <w:t>Akkermans</w:t>
      </w:r>
      <w:proofErr w:type="spellEnd"/>
      <w:r w:rsidRPr="00780374">
        <w:rPr>
          <w:rFonts w:ascii="Times New Roman" w:eastAsia="Times New Roman" w:hAnsi="Times New Roman" w:cs="Times New Roman"/>
          <w:sz w:val="24"/>
          <w:szCs w:val="24"/>
        </w:rPr>
        <w:t xml:space="preserve"> et al., 2018; Luthans, 2002). Thus, particular focus should be placed on RES in the context of career sustainability for individuals who face risks to their employment due to the temporary nature of contemporary careers (London, 1997). A study by Hong (2012) found the significant protective power of RES on unemployed people by assisting them to manage their emotions via self-affirmation, persistence, and self-reflection. Resilience is thus essential during critical career transitions for promoting a motivational orientation and a desire for personal development to overcome obstacles (Hirschi et a., 2015). Career RES positively correlates with job performance, career success, career decision-making strategies, career adaptability, and career adaptation (</w:t>
      </w:r>
      <w:proofErr w:type="spellStart"/>
      <w:r w:rsidRPr="00780374">
        <w:rPr>
          <w:rFonts w:ascii="Times New Roman" w:eastAsia="Times New Roman" w:hAnsi="Times New Roman" w:cs="Times New Roman"/>
          <w:sz w:val="24"/>
          <w:szCs w:val="24"/>
        </w:rPr>
        <w:t>Buyukgoze</w:t>
      </w:r>
      <w:proofErr w:type="spellEnd"/>
      <w:r w:rsidRPr="00780374">
        <w:rPr>
          <w:rFonts w:ascii="Times New Roman" w:eastAsia="Times New Roman" w:hAnsi="Times New Roman" w:cs="Times New Roman"/>
          <w:sz w:val="24"/>
          <w:szCs w:val="24"/>
        </w:rPr>
        <w:t xml:space="preserve">-Kavas, 2016; </w:t>
      </w:r>
      <w:proofErr w:type="spellStart"/>
      <w:r w:rsidRPr="00780374">
        <w:rPr>
          <w:rFonts w:ascii="Times New Roman" w:eastAsia="Times New Roman" w:hAnsi="Times New Roman" w:cs="Times New Roman"/>
          <w:sz w:val="24"/>
          <w:szCs w:val="24"/>
        </w:rPr>
        <w:t>Rossier</w:t>
      </w:r>
      <w:proofErr w:type="spellEnd"/>
      <w:r w:rsidRPr="00780374">
        <w:rPr>
          <w:rFonts w:ascii="Times New Roman" w:eastAsia="Times New Roman" w:hAnsi="Times New Roman" w:cs="Times New Roman"/>
          <w:sz w:val="24"/>
          <w:szCs w:val="24"/>
        </w:rPr>
        <w:t xml:space="preserve"> et al., 2017; Wei and Taormina, 2014). Hence, we hypothesize:</w:t>
      </w:r>
    </w:p>
    <w:p w14:paraId="67BA83A4" w14:textId="77777777" w:rsidR="00CD0FA6" w:rsidRPr="00780374"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780374">
        <w:rPr>
          <w:rFonts w:ascii="Times New Roman" w:eastAsia="Times New Roman" w:hAnsi="Times New Roman" w:cs="Times New Roman"/>
          <w:b/>
          <w:sz w:val="24"/>
          <w:szCs w:val="24"/>
        </w:rPr>
        <w:t>Hypothesis Three (H3)</w:t>
      </w:r>
      <w:r w:rsidRPr="00780374">
        <w:rPr>
          <w:rFonts w:ascii="Times New Roman" w:eastAsia="Times New Roman" w:hAnsi="Times New Roman" w:cs="Times New Roman"/>
          <w:sz w:val="24"/>
          <w:szCs w:val="24"/>
        </w:rPr>
        <w:t>: RES is positively associated with PE.</w:t>
      </w:r>
    </w:p>
    <w:p w14:paraId="79592BE7" w14:textId="77777777" w:rsidR="00CD0FA6" w:rsidRPr="00780374" w:rsidRDefault="00CD0FA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
    <w:p w14:paraId="6CF62A63" w14:textId="77777777" w:rsidR="00CD0FA6" w:rsidRPr="00F0511E" w:rsidRDefault="00BD7EF6">
      <w:pPr>
        <w:spacing w:after="0" w:line="480" w:lineRule="auto"/>
        <w:jc w:val="both"/>
        <w:rPr>
          <w:rFonts w:ascii="Times New Roman" w:eastAsia="Times New Roman" w:hAnsi="Times New Roman" w:cs="Times New Roman"/>
          <w:sz w:val="24"/>
          <w:szCs w:val="24"/>
        </w:rPr>
      </w:pPr>
      <w:r w:rsidRPr="00780374">
        <w:rPr>
          <w:rFonts w:ascii="Times New Roman" w:eastAsia="Times New Roman" w:hAnsi="Times New Roman" w:cs="Times New Roman"/>
          <w:i/>
          <w:sz w:val="24"/>
          <w:szCs w:val="24"/>
        </w:rPr>
        <w:t xml:space="preserve">Self-efficacy (SE) </w:t>
      </w:r>
      <w:r w:rsidRPr="00F0511E">
        <w:rPr>
          <w:rFonts w:ascii="Times New Roman" w:eastAsia="Times New Roman" w:hAnsi="Times New Roman" w:cs="Times New Roman"/>
          <w:i/>
          <w:sz w:val="24"/>
          <w:szCs w:val="24"/>
        </w:rPr>
        <w:t>and Perceived Employability (PE)</w:t>
      </w:r>
    </w:p>
    <w:p w14:paraId="3AC50057" w14:textId="77777777" w:rsidR="00CD0FA6" w:rsidRPr="00F0511E" w:rsidRDefault="00BD7EF6">
      <w:pPr>
        <w:spacing w:after="0" w:line="480" w:lineRule="auto"/>
        <w:ind w:firstLine="720"/>
        <w:jc w:val="both"/>
        <w:rPr>
          <w:rFonts w:ascii="Times New Roman" w:eastAsia="Times New Roman" w:hAnsi="Times New Roman" w:cs="Times New Roman"/>
          <w:sz w:val="24"/>
          <w:szCs w:val="24"/>
        </w:rPr>
      </w:pPr>
      <w:r w:rsidRPr="00F0511E">
        <w:rPr>
          <w:rFonts w:ascii="Times New Roman" w:eastAsia="Times New Roman" w:hAnsi="Times New Roman" w:cs="Times New Roman"/>
          <w:sz w:val="24"/>
          <w:szCs w:val="24"/>
        </w:rPr>
        <w:t>Luthans et al. (2010) define SE as the self-confidence to invest in demanding and challenging tasks and succeeding in achieving them. Their definition aligns with the earlier definition of SE by Bandura (1997, p.3) as</w:t>
      </w:r>
    </w:p>
    <w:p w14:paraId="32AAE47F" w14:textId="77777777" w:rsidR="00CD0FA6" w:rsidRPr="00F0511E" w:rsidRDefault="00BD7EF6">
      <w:pPr>
        <w:spacing w:after="0" w:line="480" w:lineRule="auto"/>
        <w:ind w:left="720"/>
        <w:jc w:val="both"/>
        <w:rPr>
          <w:rFonts w:ascii="Times New Roman" w:eastAsia="Times New Roman" w:hAnsi="Times New Roman" w:cs="Times New Roman"/>
          <w:i/>
          <w:sz w:val="24"/>
          <w:szCs w:val="24"/>
        </w:rPr>
      </w:pPr>
      <w:r w:rsidRPr="00F0511E">
        <w:rPr>
          <w:rFonts w:ascii="Times New Roman" w:eastAsia="Times New Roman" w:hAnsi="Times New Roman" w:cs="Times New Roman"/>
          <w:i/>
          <w:sz w:val="24"/>
          <w:szCs w:val="24"/>
        </w:rPr>
        <w:t>beliefs in one’s capabilities to organize and execute the courses of action required to produce given attainments</w:t>
      </w:r>
    </w:p>
    <w:p w14:paraId="610C9C46" w14:textId="77777777" w:rsidR="00CD0FA6" w:rsidRPr="00F0511E" w:rsidRDefault="00BD7EF6">
      <w:pPr>
        <w:spacing w:after="0" w:line="480" w:lineRule="auto"/>
        <w:jc w:val="both"/>
        <w:rPr>
          <w:rFonts w:ascii="Times New Roman" w:eastAsia="Times New Roman" w:hAnsi="Times New Roman" w:cs="Times New Roman"/>
          <w:sz w:val="24"/>
          <w:szCs w:val="24"/>
        </w:rPr>
      </w:pPr>
      <w:r w:rsidRPr="00F0511E">
        <w:rPr>
          <w:rFonts w:ascii="Times New Roman" w:eastAsia="Times New Roman" w:hAnsi="Times New Roman" w:cs="Times New Roman"/>
          <w:sz w:val="24"/>
          <w:szCs w:val="24"/>
        </w:rPr>
        <w:lastRenderedPageBreak/>
        <w:t xml:space="preserve">In educational psychology studies, </w:t>
      </w:r>
      <w:proofErr w:type="gramStart"/>
      <w:r w:rsidRPr="00F0511E">
        <w:rPr>
          <w:rFonts w:ascii="Times New Roman" w:eastAsia="Times New Roman" w:hAnsi="Times New Roman" w:cs="Times New Roman"/>
          <w:sz w:val="24"/>
          <w:szCs w:val="24"/>
        </w:rPr>
        <w:t>Knight</w:t>
      </w:r>
      <w:proofErr w:type="gramEnd"/>
      <w:r w:rsidRPr="00F0511E">
        <w:rPr>
          <w:rFonts w:ascii="Times New Roman" w:eastAsia="Times New Roman" w:hAnsi="Times New Roman" w:cs="Times New Roman"/>
          <w:sz w:val="24"/>
          <w:szCs w:val="24"/>
        </w:rPr>
        <w:t xml:space="preserve"> and Yorke (2004) position SE beliefs as a component of employability in their USEM model. From an employment perspective, SE is determined by early career experiences and interaction with people at work, which affects attitude, perception, and </w:t>
      </w:r>
      <w:proofErr w:type="spellStart"/>
      <w:r w:rsidRPr="00F0511E">
        <w:rPr>
          <w:rFonts w:ascii="Times New Roman" w:eastAsia="Times New Roman" w:hAnsi="Times New Roman" w:cs="Times New Roman"/>
          <w:sz w:val="24"/>
          <w:szCs w:val="24"/>
        </w:rPr>
        <w:t>behavior</w:t>
      </w:r>
      <w:proofErr w:type="spellEnd"/>
      <w:r w:rsidRPr="00F0511E">
        <w:rPr>
          <w:rFonts w:ascii="Times New Roman" w:eastAsia="Times New Roman" w:hAnsi="Times New Roman" w:cs="Times New Roman"/>
          <w:sz w:val="24"/>
          <w:szCs w:val="24"/>
        </w:rPr>
        <w:t xml:space="preserve"> (</w:t>
      </w:r>
      <w:proofErr w:type="spellStart"/>
      <w:r w:rsidRPr="00F0511E">
        <w:rPr>
          <w:rFonts w:ascii="Times New Roman" w:eastAsia="Times New Roman" w:hAnsi="Times New Roman" w:cs="Times New Roman"/>
          <w:sz w:val="24"/>
          <w:szCs w:val="24"/>
        </w:rPr>
        <w:t>Berntson</w:t>
      </w:r>
      <w:proofErr w:type="spellEnd"/>
      <w:r w:rsidRPr="00F0511E">
        <w:rPr>
          <w:rFonts w:ascii="Times New Roman" w:eastAsia="Times New Roman" w:hAnsi="Times New Roman" w:cs="Times New Roman"/>
          <w:sz w:val="24"/>
          <w:szCs w:val="24"/>
        </w:rPr>
        <w:t xml:space="preserve">, 2008). Self-efficient employees rely on their abilities and strengths to navigate challenging work and non-work situations. Employees who demonstrate SE are ready to undertake serious challenges and invest in efforts to develop resource caravans </w:t>
      </w:r>
      <w:proofErr w:type="gramStart"/>
      <w:r w:rsidRPr="00F0511E">
        <w:rPr>
          <w:rFonts w:ascii="Times New Roman" w:eastAsia="Times New Roman" w:hAnsi="Times New Roman" w:cs="Times New Roman"/>
          <w:sz w:val="24"/>
          <w:szCs w:val="24"/>
        </w:rPr>
        <w:t>as a means to</w:t>
      </w:r>
      <w:proofErr w:type="gramEnd"/>
      <w:r w:rsidRPr="00F0511E">
        <w:rPr>
          <w:rFonts w:ascii="Times New Roman" w:eastAsia="Times New Roman" w:hAnsi="Times New Roman" w:cs="Times New Roman"/>
          <w:sz w:val="24"/>
          <w:szCs w:val="24"/>
        </w:rPr>
        <w:t xml:space="preserve"> achieve personal goals (Luthans, 2002; Luthans and Youssef, 2004). Furthermore, SE has been shown to lead to PE (Ngo et al., 2017), and the potential for a reciprocal relationship has also been postured (</w:t>
      </w:r>
      <w:proofErr w:type="spellStart"/>
      <w:r w:rsidRPr="00F0511E">
        <w:rPr>
          <w:rFonts w:ascii="Times New Roman" w:eastAsia="Times New Roman" w:hAnsi="Times New Roman" w:cs="Times New Roman"/>
          <w:sz w:val="24"/>
          <w:szCs w:val="24"/>
        </w:rPr>
        <w:t>Berntson</w:t>
      </w:r>
      <w:proofErr w:type="spellEnd"/>
      <w:r w:rsidRPr="00F0511E">
        <w:rPr>
          <w:rFonts w:ascii="Times New Roman" w:eastAsia="Times New Roman" w:hAnsi="Times New Roman" w:cs="Times New Roman"/>
          <w:sz w:val="24"/>
          <w:szCs w:val="24"/>
        </w:rPr>
        <w:t>, 2008). Hence, based on this premise, we hypothesize:</w:t>
      </w:r>
    </w:p>
    <w:p w14:paraId="3BD415DA" w14:textId="77777777" w:rsidR="00CD0FA6" w:rsidRPr="00F0511E" w:rsidRDefault="00BD7EF6">
      <w:pPr>
        <w:spacing w:after="0" w:line="480" w:lineRule="auto"/>
        <w:ind w:firstLine="720"/>
        <w:jc w:val="both"/>
        <w:rPr>
          <w:rFonts w:ascii="Times New Roman" w:eastAsia="Times New Roman" w:hAnsi="Times New Roman" w:cs="Times New Roman"/>
          <w:color w:val="7030A0"/>
          <w:sz w:val="24"/>
          <w:szCs w:val="24"/>
        </w:rPr>
      </w:pPr>
      <w:r w:rsidRPr="00F0511E">
        <w:rPr>
          <w:rFonts w:ascii="Times New Roman" w:eastAsia="Times New Roman" w:hAnsi="Times New Roman" w:cs="Times New Roman"/>
          <w:b/>
          <w:sz w:val="24"/>
          <w:szCs w:val="24"/>
        </w:rPr>
        <w:t>Hypothesis Four (H4)</w:t>
      </w:r>
      <w:r w:rsidRPr="00F0511E">
        <w:rPr>
          <w:rFonts w:ascii="Times New Roman" w:eastAsia="Times New Roman" w:hAnsi="Times New Roman" w:cs="Times New Roman"/>
          <w:sz w:val="24"/>
          <w:szCs w:val="24"/>
        </w:rPr>
        <w:t>: SE is positively associated with PE. </w:t>
      </w:r>
    </w:p>
    <w:p w14:paraId="52571FAA" w14:textId="77777777" w:rsidR="00CD0FA6" w:rsidRDefault="00CD0FA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7366A3EE" w14:textId="77777777" w:rsidR="00CD0FA6" w:rsidRDefault="00BD7EF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Mediating Role of Self-efficacy (SE) and Resilience (RES): Resource Caravans</w:t>
      </w:r>
    </w:p>
    <w:p w14:paraId="43ABE63C" w14:textId="77777777" w:rsidR="00CD0FA6"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we look to understand the importance of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as predictors of PE. According to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1989), the four HERO elements are considered personal resources. Yu et al. (2019) denote a sequential approach for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in how it determines work and career outcomes. Existing literature has hinted that the HERO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elements of Hope and Optimism are developed in an individual before and during the early stages of their career (Black et al., 2020; Yu et al., 2019). The positive state of mind formed by Hope and Optimism resources and aggregated within a resource caravan can enhance the potential for an individual to develop themselves within an organization (Yu et al., 2019). Through the development of Hope and Optimism, individuals subsequently accumulate additional psychological resources including SE and RES through a goal-orientated approach (</w:t>
      </w:r>
      <w:proofErr w:type="spellStart"/>
      <w:r>
        <w:rPr>
          <w:rFonts w:ascii="Times New Roman" w:eastAsia="Times New Roman" w:hAnsi="Times New Roman" w:cs="Times New Roman"/>
          <w:sz w:val="24"/>
          <w:szCs w:val="24"/>
        </w:rPr>
        <w:t>Roesch</w:t>
      </w:r>
      <w:proofErr w:type="spellEnd"/>
      <w:r>
        <w:rPr>
          <w:rFonts w:ascii="Times New Roman" w:eastAsia="Times New Roman" w:hAnsi="Times New Roman" w:cs="Times New Roman"/>
          <w:sz w:val="24"/>
          <w:szCs w:val="24"/>
        </w:rPr>
        <w:t xml:space="preserve"> and Vaughn, 2006; Yu et al., 2019). We propose that this sequential development of resources leads to the phenomenon of a resource caravan, whereby resources aggregate in </w:t>
      </w:r>
      <w:r>
        <w:rPr>
          <w:rFonts w:ascii="Times New Roman" w:eastAsia="Times New Roman" w:hAnsi="Times New Roman" w:cs="Times New Roman"/>
          <w:sz w:val="24"/>
          <w:szCs w:val="24"/>
        </w:rPr>
        <w:lastRenderedPageBreak/>
        <w:t>clusters and enhance workplace outcomes (</w:t>
      </w:r>
      <w:proofErr w:type="spellStart"/>
      <w:r>
        <w:rPr>
          <w:rFonts w:ascii="Times New Roman" w:eastAsia="Times New Roman" w:hAnsi="Times New Roman" w:cs="Times New Roman"/>
          <w:sz w:val="24"/>
          <w:szCs w:val="24"/>
        </w:rPr>
        <w:t>Kirves</w:t>
      </w:r>
      <w:proofErr w:type="spellEnd"/>
      <w:r>
        <w:rPr>
          <w:rFonts w:ascii="Times New Roman" w:eastAsia="Times New Roman" w:hAnsi="Times New Roman" w:cs="Times New Roman"/>
          <w:sz w:val="24"/>
          <w:szCs w:val="24"/>
        </w:rPr>
        <w:t xml:space="preserve"> et al., 2014). The resource caravan created due to these resources provide the individual with increased confidence and courage to contend with the realities of the job market and work environment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et al., 2018). Resilient employees tend to have an active approach to life, are curious, and are flexible, intuitive, innovative, independent, skilled, and confident (Yu et al., 2019). This offers a potential explanation of how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determine PE, building on previous studies indicating the positive role that SE and RES play in determining PE (</w:t>
      </w:r>
      <w:proofErr w:type="spellStart"/>
      <w:r>
        <w:rPr>
          <w:rFonts w:ascii="Times New Roman" w:eastAsia="Times New Roman" w:hAnsi="Times New Roman" w:cs="Times New Roman"/>
          <w:sz w:val="24"/>
          <w:szCs w:val="24"/>
        </w:rPr>
        <w:t>Berntson</w:t>
      </w:r>
      <w:proofErr w:type="spellEnd"/>
      <w:r>
        <w:rPr>
          <w:rFonts w:ascii="Times New Roman" w:eastAsia="Times New Roman" w:hAnsi="Times New Roman" w:cs="Times New Roman"/>
          <w:sz w:val="24"/>
          <w:szCs w:val="24"/>
        </w:rPr>
        <w:t xml:space="preserve">, 2008; Ngo et al., 2017; </w:t>
      </w:r>
      <w:proofErr w:type="spellStart"/>
      <w:r>
        <w:rPr>
          <w:rFonts w:ascii="Times New Roman" w:eastAsia="Times New Roman" w:hAnsi="Times New Roman" w:cs="Times New Roman"/>
          <w:sz w:val="24"/>
          <w:szCs w:val="24"/>
        </w:rPr>
        <w:t>Rossier</w:t>
      </w:r>
      <w:proofErr w:type="spellEnd"/>
      <w:r>
        <w:rPr>
          <w:rFonts w:ascii="Times New Roman" w:eastAsia="Times New Roman" w:hAnsi="Times New Roman" w:cs="Times New Roman"/>
          <w:sz w:val="24"/>
          <w:szCs w:val="24"/>
        </w:rPr>
        <w:t xml:space="preserve"> et al., 2017).</w:t>
      </w:r>
    </w:p>
    <w:p w14:paraId="34AC608B" w14:textId="77777777" w:rsidR="00CD0FA6"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seek to empirically test the view that as an individual progresses through their career, Hope can determine SE and RES (Lane and Chapman, 2011; </w:t>
      </w:r>
      <w:proofErr w:type="spellStart"/>
      <w:r>
        <w:rPr>
          <w:rFonts w:ascii="Times New Roman" w:eastAsia="Times New Roman" w:hAnsi="Times New Roman" w:cs="Times New Roman"/>
          <w:sz w:val="24"/>
          <w:szCs w:val="24"/>
        </w:rPr>
        <w:t>Panter</w:t>
      </w:r>
      <w:proofErr w:type="spellEnd"/>
      <w:r>
        <w:rPr>
          <w:rFonts w:ascii="Times New Roman" w:eastAsia="Times New Roman" w:hAnsi="Times New Roman" w:cs="Times New Roman"/>
          <w:sz w:val="24"/>
          <w:szCs w:val="24"/>
        </w:rPr>
        <w:t xml:space="preserve">-Brick, and </w:t>
      </w:r>
      <w:proofErr w:type="spellStart"/>
      <w:r>
        <w:rPr>
          <w:rFonts w:ascii="Times New Roman" w:eastAsia="Times New Roman" w:hAnsi="Times New Roman" w:cs="Times New Roman"/>
          <w:sz w:val="24"/>
          <w:szCs w:val="24"/>
        </w:rPr>
        <w:t>Eggerman</w:t>
      </w:r>
      <w:proofErr w:type="spellEnd"/>
      <w:r>
        <w:rPr>
          <w:rFonts w:ascii="Times New Roman" w:eastAsia="Times New Roman" w:hAnsi="Times New Roman" w:cs="Times New Roman"/>
          <w:sz w:val="24"/>
          <w:szCs w:val="24"/>
        </w:rPr>
        <w:t xml:space="preserve">, 2012), which in turn mediates the relationship between Hope and PE. Additionally, we seek to empirically test if Optimism can determine SE and RES (Tan and Tan, 2014; Martínez-Martí, and Ruch, 2017), which in turn mediates the relationship between Optimism and PE. Thus, we offer the following hypotheses: </w:t>
      </w:r>
    </w:p>
    <w:p w14:paraId="540078AE"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Five (H5)</w:t>
      </w:r>
      <w:r>
        <w:rPr>
          <w:rFonts w:ascii="Times New Roman" w:eastAsia="Times New Roman" w:hAnsi="Times New Roman" w:cs="Times New Roman"/>
          <w:sz w:val="24"/>
          <w:szCs w:val="24"/>
        </w:rPr>
        <w:t>: RES mediates the relationship between Hope and PE.</w:t>
      </w:r>
    </w:p>
    <w:p w14:paraId="3122904A" w14:textId="77777777" w:rsidR="00CD0FA6" w:rsidRDefault="00BD7EF6">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Six (H6)</w:t>
      </w:r>
      <w:r>
        <w:rPr>
          <w:rFonts w:ascii="Times New Roman" w:eastAsia="Times New Roman" w:hAnsi="Times New Roman" w:cs="Times New Roman"/>
          <w:sz w:val="24"/>
          <w:szCs w:val="24"/>
        </w:rPr>
        <w:t>: RES mediates the relationship between Optimism and PE.</w:t>
      </w:r>
    </w:p>
    <w:p w14:paraId="16064200"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Seven (H7)</w:t>
      </w:r>
      <w:r>
        <w:rPr>
          <w:rFonts w:ascii="Times New Roman" w:eastAsia="Times New Roman" w:hAnsi="Times New Roman" w:cs="Times New Roman"/>
          <w:sz w:val="24"/>
          <w:szCs w:val="24"/>
        </w:rPr>
        <w:t>: SE mediates the relationship between Hope and PE.</w:t>
      </w:r>
    </w:p>
    <w:p w14:paraId="091EA8AF" w14:textId="77777777" w:rsidR="00CD0FA6" w:rsidRDefault="00BD7EF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Eight (H8)</w:t>
      </w:r>
      <w:r>
        <w:rPr>
          <w:rFonts w:ascii="Times New Roman" w:eastAsia="Times New Roman" w:hAnsi="Times New Roman" w:cs="Times New Roman"/>
          <w:sz w:val="24"/>
          <w:szCs w:val="24"/>
        </w:rPr>
        <w:t>: SE mediates the relationship between Optimism and PE.</w:t>
      </w:r>
    </w:p>
    <w:p w14:paraId="7839FB44" w14:textId="77777777" w:rsidR="00CD0FA6" w:rsidRDefault="00CD0FA6">
      <w:pPr>
        <w:tabs>
          <w:tab w:val="left" w:pos="6180"/>
        </w:tabs>
        <w:spacing w:after="0" w:line="480" w:lineRule="auto"/>
        <w:jc w:val="both"/>
        <w:rPr>
          <w:rFonts w:ascii="Times New Roman" w:eastAsia="Times New Roman" w:hAnsi="Times New Roman" w:cs="Times New Roman"/>
          <w:b/>
          <w:sz w:val="24"/>
          <w:szCs w:val="24"/>
        </w:rPr>
      </w:pPr>
    </w:p>
    <w:p w14:paraId="63695AA9" w14:textId="77777777" w:rsidR="00CD0FA6" w:rsidRDefault="00BD7EF6">
      <w:pPr>
        <w:tabs>
          <w:tab w:val="left" w:pos="618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Conceptual Model</w:t>
      </w:r>
    </w:p>
    <w:p w14:paraId="5BC7E214"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I </w:t>
      </w:r>
      <w:proofErr w:type="gramStart"/>
      <w:r>
        <w:rPr>
          <w:rFonts w:ascii="Times New Roman" w:eastAsia="Times New Roman" w:hAnsi="Times New Roman" w:cs="Times New Roman"/>
          <w:sz w:val="24"/>
          <w:szCs w:val="24"/>
        </w:rPr>
        <w:t>offers</w:t>
      </w:r>
      <w:proofErr w:type="gramEnd"/>
      <w:r>
        <w:rPr>
          <w:rFonts w:ascii="Times New Roman" w:eastAsia="Times New Roman" w:hAnsi="Times New Roman" w:cs="Times New Roman"/>
          <w:sz w:val="24"/>
          <w:szCs w:val="24"/>
        </w:rPr>
        <w:t xml:space="preserve"> a conceptual model based on </w:t>
      </w:r>
      <w:r>
        <w:rPr>
          <w:rFonts w:ascii="Times New Roman" w:eastAsia="Times New Roman" w:hAnsi="Times New Roman" w:cs="Times New Roman"/>
          <w:b/>
          <w:sz w:val="24"/>
          <w:szCs w:val="24"/>
        </w:rPr>
        <w:t xml:space="preserve">H1-H8 </w:t>
      </w:r>
      <w:r>
        <w:rPr>
          <w:rFonts w:ascii="Times New Roman" w:eastAsia="Times New Roman" w:hAnsi="Times New Roman" w:cs="Times New Roman"/>
          <w:sz w:val="24"/>
          <w:szCs w:val="24"/>
        </w:rPr>
        <w:t>for empirical validation.</w:t>
      </w:r>
    </w:p>
    <w:p w14:paraId="1E390D8F" w14:textId="77777777" w:rsidR="00CD0FA6" w:rsidRDefault="00BD7EF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I HERE*</w:t>
      </w:r>
    </w:p>
    <w:p w14:paraId="0DC9D6D5" w14:textId="77777777" w:rsidR="00CD0FA6" w:rsidRDefault="00CD0FA6">
      <w:pPr>
        <w:tabs>
          <w:tab w:val="left" w:pos="6180"/>
        </w:tabs>
        <w:spacing w:after="0" w:line="480" w:lineRule="auto"/>
        <w:jc w:val="both"/>
        <w:rPr>
          <w:rFonts w:ascii="Times New Roman" w:eastAsia="Times New Roman" w:hAnsi="Times New Roman" w:cs="Times New Roman"/>
          <w:b/>
          <w:sz w:val="24"/>
          <w:szCs w:val="24"/>
        </w:rPr>
      </w:pPr>
    </w:p>
    <w:p w14:paraId="13435F7B" w14:textId="77777777" w:rsidR="00CD0FA6" w:rsidRDefault="00BD7EF6">
      <w:pPr>
        <w:tabs>
          <w:tab w:val="left" w:pos="6180"/>
        </w:tabs>
        <w:spacing w:after="0" w:line="480" w:lineRule="auto"/>
        <w:jc w:val="both"/>
        <w:rPr>
          <w:rFonts w:ascii="Times New Roman" w:eastAsia="Times New Roman" w:hAnsi="Times New Roman" w:cs="Times New Roman"/>
          <w:b/>
          <w:sz w:val="24"/>
          <w:szCs w:val="24"/>
        </w:rPr>
      </w:pPr>
      <w:r>
        <w:br w:type="page"/>
      </w:r>
    </w:p>
    <w:p w14:paraId="1AB2AAB5" w14:textId="77777777" w:rsidR="00CD0FA6" w:rsidRDefault="00BD7EF6">
      <w:pPr>
        <w:tabs>
          <w:tab w:val="left" w:pos="618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w:t>
      </w:r>
    </w:p>
    <w:p w14:paraId="534B9DFF" w14:textId="77777777" w:rsidR="00CD0FA6" w:rsidRDefault="00BD7EF6">
      <w:pPr>
        <w:tabs>
          <w:tab w:val="left" w:pos="6180"/>
        </w:tabs>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 and Procedure</w:t>
      </w:r>
    </w:p>
    <w:p w14:paraId="16F91AFA" w14:textId="77777777" w:rsidR="00CD0FA6" w:rsidRDefault="00BD7EF6">
      <w:pPr>
        <w:tabs>
          <w:tab w:val="left" w:pos="6180"/>
        </w:tabs>
        <w:spacing w:after="0" w:line="48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study was conducted in India among software engineers of private IT companies during which the job market conditions were stable for the IT sector. The selection criteria included, 1) Engineers with B. Tech qualification, 2) with at least one year of experience, and 3) the job position required a B. Tech as qualification criteria. The data was collected mainly from three cities that have a maximum concentration of IT companies. Both online and offline survey methods were used. A total of 421 usable responses were collected through both online and offline modes. Among the respondents, 167 were females and 254 males. The mean age was 29.59 years (ranging from 21 to 48, SD =5.98). The mean value for years of experience was 6.65 (SD = 5.33).</w:t>
      </w:r>
    </w:p>
    <w:p w14:paraId="6D8CAC67" w14:textId="77777777" w:rsidR="00CD0FA6" w:rsidRDefault="00CD0FA6">
      <w:pPr>
        <w:tabs>
          <w:tab w:val="left" w:pos="6180"/>
        </w:tabs>
        <w:spacing w:after="0" w:line="480" w:lineRule="auto"/>
        <w:jc w:val="both"/>
        <w:rPr>
          <w:rFonts w:ascii="Times New Roman" w:eastAsia="Times New Roman" w:hAnsi="Times New Roman" w:cs="Times New Roman"/>
          <w:sz w:val="24"/>
          <w:szCs w:val="24"/>
        </w:rPr>
      </w:pPr>
    </w:p>
    <w:p w14:paraId="48BEE57A" w14:textId="77777777" w:rsidR="00CD0FA6" w:rsidRDefault="00BD7EF6">
      <w:pPr>
        <w:tabs>
          <w:tab w:val="left" w:pos="6180"/>
        </w:tabs>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Measures</w:t>
      </w:r>
    </w:p>
    <w:p w14:paraId="5E764F1D" w14:textId="77777777" w:rsidR="00CD0FA6" w:rsidRDefault="00BD7EF6">
      <w:pPr>
        <w:tabs>
          <w:tab w:val="left" w:pos="0"/>
        </w:tabs>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Perceived Employability (PE)</w:t>
      </w:r>
      <w:r>
        <w:rPr>
          <w:rFonts w:ascii="Times New Roman" w:eastAsia="Times New Roman" w:hAnsi="Times New Roman" w:cs="Times New Roman"/>
          <w:sz w:val="24"/>
          <w:szCs w:val="24"/>
        </w:rPr>
        <w:t xml:space="preserve"> was assessed via a scale developed by Rothwell and Arnold (2007). There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a total of six items in two dimensions. The first dimension was the perceived value of occupation in the current organization (internal employability) with three items. A sample item was "Even if there was downsizing in this organization, I am confident that I would be retained." The second dimension was the perceived value of occupation outside the current organization (external employability) with three items. A sample item was "I could easily get a similar job to mine in almost any organization." This scale employed a five-point Likert scale (1=strongly disagree, 5=strongly agree). </w:t>
      </w:r>
    </w:p>
    <w:p w14:paraId="7BC5E48C" w14:textId="5CD2F90D" w:rsidR="00CD0FA6" w:rsidRDefault="00BD7EF6">
      <w:pPr>
        <w:tabs>
          <w:tab w:val="left" w:pos="6180"/>
        </w:tabs>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Psychological Capital (</w:t>
      </w:r>
      <w:proofErr w:type="spellStart"/>
      <w:r>
        <w:rPr>
          <w:rFonts w:ascii="Times New Roman" w:eastAsia="Times New Roman" w:hAnsi="Times New Roman" w:cs="Times New Roman"/>
          <w:b/>
          <w:sz w:val="24"/>
          <w:szCs w:val="24"/>
        </w:rPr>
        <w:t>PsyCap</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was measured with the Psychological Capital scale developed by Luthans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2007). The Psychological Capital scale comprises four subscales with equal contribution to one’s psychological strength: (1) Hope, (2) (Self)-</w:t>
      </w:r>
      <w:r w:rsidR="00E542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fficacy, (3) </w:t>
      </w:r>
      <w:r>
        <w:rPr>
          <w:rFonts w:ascii="Times New Roman" w:eastAsia="Times New Roman" w:hAnsi="Times New Roman" w:cs="Times New Roman"/>
          <w:sz w:val="24"/>
          <w:szCs w:val="24"/>
        </w:rPr>
        <w:lastRenderedPageBreak/>
        <w:t xml:space="preserve">Resilience, and (4) Optimism (HERO). Each of these subscales consists of six items. This scale employed a five-point Likert scale (1=strongly disagree, 5=strongly agree). </w:t>
      </w:r>
    </w:p>
    <w:p w14:paraId="71DDC6F7" w14:textId="77777777" w:rsidR="00CD0FA6" w:rsidRDefault="00BD7EF6">
      <w:pPr>
        <w:tabs>
          <w:tab w:val="left" w:pos="618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circulated questionnaire, we tried to capture various information from the sample respondents, such as psychographic and demographic characteristics. The various information captured during the survey is gender, experience, job position, age, job type, etc. As previous empirical studies have established that respondents’ age, experience, and gender influence their employability perceptions (Li, 2018) and well-being, our study considered these as control variables in the data analysis stage. In this study, age and experience were measured as a continuous variable (in years) and gender as a categorical variable.</w:t>
      </w:r>
    </w:p>
    <w:p w14:paraId="6426F886" w14:textId="77777777" w:rsidR="00CD0FA6" w:rsidRDefault="00CD0FA6">
      <w:pPr>
        <w:tabs>
          <w:tab w:val="left" w:pos="6180"/>
        </w:tabs>
        <w:spacing w:after="0" w:line="480" w:lineRule="auto"/>
        <w:jc w:val="both"/>
        <w:rPr>
          <w:rFonts w:ascii="Times New Roman" w:eastAsia="Times New Roman" w:hAnsi="Times New Roman" w:cs="Times New Roman"/>
          <w:sz w:val="24"/>
          <w:szCs w:val="24"/>
        </w:rPr>
      </w:pPr>
    </w:p>
    <w:p w14:paraId="46192431" w14:textId="77777777" w:rsidR="00CD0FA6" w:rsidRDefault="00BD7EF6">
      <w:pPr>
        <w:tabs>
          <w:tab w:val="left" w:pos="6180"/>
        </w:tabs>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Strategy of Analysis</w:t>
      </w:r>
    </w:p>
    <w:p w14:paraId="4D8E3AC6" w14:textId="77777777" w:rsidR="00CD0FA6" w:rsidRDefault="00BD7EF6">
      <w:pPr>
        <w:tabs>
          <w:tab w:val="left" w:pos="618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analysis was done in two stages. In the first stage, Harmon’s single factor test was applied to check for common method bias. The </w:t>
      </w:r>
      <w:proofErr w:type="spellStart"/>
      <w:r>
        <w:rPr>
          <w:rFonts w:ascii="Times New Roman" w:eastAsia="Times New Roman" w:hAnsi="Times New Roman" w:cs="Times New Roman"/>
          <w:sz w:val="24"/>
          <w:szCs w:val="24"/>
        </w:rPr>
        <w:t>unidimensionality</w:t>
      </w:r>
      <w:proofErr w:type="spellEnd"/>
      <w:r>
        <w:rPr>
          <w:rFonts w:ascii="Times New Roman" w:eastAsia="Times New Roman" w:hAnsi="Times New Roman" w:cs="Times New Roman"/>
          <w:sz w:val="24"/>
          <w:szCs w:val="24"/>
        </w:rPr>
        <w:t xml:space="preserve"> of constructs was confirmed with exploratory factor analysis. The reliability of the scales was assessed using Cron-</w:t>
      </w:r>
      <w:proofErr w:type="spellStart"/>
      <w:r>
        <w:rPr>
          <w:rFonts w:ascii="Times New Roman" w:eastAsia="Times New Roman" w:hAnsi="Times New Roman" w:cs="Times New Roman"/>
          <w:sz w:val="24"/>
          <w:szCs w:val="24"/>
        </w:rPr>
        <w:t>bach</w:t>
      </w:r>
      <w:proofErr w:type="spellEnd"/>
      <w:r>
        <w:rPr>
          <w:rFonts w:ascii="Times New Roman" w:eastAsia="Times New Roman" w:hAnsi="Times New Roman" w:cs="Times New Roman"/>
          <w:sz w:val="24"/>
          <w:szCs w:val="24"/>
        </w:rPr>
        <w:t xml:space="preserve"> alpha values. In the second stage of the study, the hypotheses were tested using structural equation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using Warp-PLS. The mediation effects were assessed using the indirect effect of the independent variable on the dependent variable in the presence of a mediator.</w:t>
      </w:r>
    </w:p>
    <w:p w14:paraId="6471A900" w14:textId="77777777" w:rsidR="00CD0FA6" w:rsidRDefault="00CD0FA6">
      <w:pPr>
        <w:tabs>
          <w:tab w:val="left" w:pos="6180"/>
        </w:tabs>
        <w:spacing w:after="0" w:line="480" w:lineRule="auto"/>
        <w:jc w:val="both"/>
        <w:rPr>
          <w:rFonts w:ascii="Times New Roman" w:eastAsia="Times New Roman" w:hAnsi="Times New Roman" w:cs="Times New Roman"/>
          <w:sz w:val="24"/>
          <w:szCs w:val="24"/>
        </w:rPr>
      </w:pPr>
    </w:p>
    <w:p w14:paraId="776D547E" w14:textId="77777777" w:rsidR="00CD0FA6" w:rsidRDefault="00BD7EF6">
      <w:pPr>
        <w:tabs>
          <w:tab w:val="left" w:pos="6180"/>
        </w:tabs>
        <w:spacing w:after="0" w:line="48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Results and Analysis</w:t>
      </w:r>
    </w:p>
    <w:p w14:paraId="384F4A67" w14:textId="77777777" w:rsidR="00CD0FA6" w:rsidRDefault="00BD7EF6">
      <w:pPr>
        <w:tabs>
          <w:tab w:val="left" w:pos="6180"/>
        </w:tabs>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Descriptive Statistics</w:t>
      </w:r>
    </w:p>
    <w:p w14:paraId="54E62928" w14:textId="77777777" w:rsidR="00CD0FA6" w:rsidRDefault="00BD7EF6">
      <w:pPr>
        <w:tabs>
          <w:tab w:val="left" w:pos="6180"/>
        </w:tabs>
        <w:spacing w:after="0" w:line="480" w:lineRule="auto"/>
        <w:ind w:firstLine="72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The mean, standard deviation, and correlations (Table I) indicated a reliable correlation for the variables under study. </w:t>
      </w:r>
    </w:p>
    <w:p w14:paraId="1CC5D846" w14:textId="77777777" w:rsidR="00CD0FA6" w:rsidRDefault="00BD7EF6">
      <w:pPr>
        <w:spacing w:after="0" w:line="480" w:lineRule="auto"/>
        <w:jc w:val="center"/>
        <w:rPr>
          <w:rFonts w:ascii="Times New Roman" w:eastAsia="Times New Roman" w:hAnsi="Times New Roman" w:cs="Times New Roman"/>
          <w:sz w:val="24"/>
          <w:szCs w:val="24"/>
        </w:rPr>
      </w:pPr>
      <w:bookmarkStart w:id="2" w:name="_heading=h.acoatcsgzyhq" w:colFirst="0" w:colLast="0"/>
      <w:bookmarkEnd w:id="2"/>
      <w:r>
        <w:rPr>
          <w:rFonts w:ascii="Times New Roman" w:eastAsia="Times New Roman" w:hAnsi="Times New Roman" w:cs="Times New Roman"/>
          <w:sz w:val="24"/>
          <w:szCs w:val="24"/>
        </w:rPr>
        <w:t>*INSERT TABLE I HERE*</w:t>
      </w:r>
    </w:p>
    <w:p w14:paraId="6D06A8C1" w14:textId="77777777" w:rsidR="00CD0FA6" w:rsidRDefault="00CD0FA6">
      <w:pPr>
        <w:spacing w:after="0" w:line="480" w:lineRule="auto"/>
        <w:rPr>
          <w:rFonts w:ascii="Times New Roman" w:eastAsia="Times New Roman" w:hAnsi="Times New Roman" w:cs="Times New Roman"/>
          <w:sz w:val="24"/>
          <w:szCs w:val="24"/>
        </w:rPr>
      </w:pPr>
    </w:p>
    <w:p w14:paraId="23CD3C70" w14:textId="77777777" w:rsidR="00270D77" w:rsidRDefault="00270D7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3384DE36" w14:textId="4C98FA75" w:rsidR="00CD0FA6" w:rsidRDefault="00BD7E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Data Validation</w:t>
      </w:r>
    </w:p>
    <w:p w14:paraId="0B4D9F41"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 xml:space="preserve">The study data was generated from a single source (self-reported survey data) and thus we needed to check for common method bias </w:t>
      </w:r>
      <w:r w:rsidRPr="00F0511E">
        <w:rPr>
          <w:rFonts w:ascii="Times New Roman" w:eastAsia="Times New Roman" w:hAnsi="Times New Roman" w:cs="Times New Roman"/>
          <w:sz w:val="24"/>
          <w:szCs w:val="24"/>
        </w:rPr>
        <w:t xml:space="preserve">(Podsakoff et al., 2003). </w:t>
      </w:r>
      <w:r>
        <w:rPr>
          <w:rFonts w:ascii="Times New Roman" w:eastAsia="Times New Roman" w:hAnsi="Times New Roman" w:cs="Times New Roman"/>
          <w:sz w:val="24"/>
          <w:szCs w:val="24"/>
        </w:rPr>
        <w:t>We used Harman’s single factor test as an exploratory assessment. The factor extraction results revealed an extracted total variance of 30.6% showing the absence of common method bias.</w:t>
      </w:r>
    </w:p>
    <w:p w14:paraId="3BE327BA"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The fit of the data with the proposed conceptual model (Figure I) was tested using variance‐based structural equation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(Partial Least Squares analysis) with WARP PLS v.6.0 statistical software (Kock, 2015). The Cronbach alpha values for scales used were above the cut-off value of 0.7 (PE 0.84, SE 0.84, Hope 0.83, RES, 0.71, and Optimism 0.70). Measurement model results are provided in Table II.</w:t>
      </w:r>
    </w:p>
    <w:p w14:paraId="1477DD5E" w14:textId="77777777" w:rsidR="00CD0FA6" w:rsidRDefault="00BD7EF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II HERE*</w:t>
      </w:r>
    </w:p>
    <w:p w14:paraId="55742DF9"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5" w:name="_heading=h.ppcfolyxv4u8" w:colFirst="0" w:colLast="0"/>
      <w:bookmarkEnd w:id="5"/>
      <w:r>
        <w:rPr>
          <w:rFonts w:ascii="Times New Roman" w:eastAsia="Times New Roman" w:hAnsi="Times New Roman" w:cs="Times New Roman"/>
          <w:sz w:val="24"/>
          <w:szCs w:val="24"/>
        </w:rPr>
        <w:t xml:space="preserve">Convergent validity was assessed using Composite Reliability (CR). In this study, the CR values ranged from 0.70 to 0.91 and met or exceeded the recommended level of 0.70 (Gefen et al., 2000). The Average Variance Extracted (AVE) was also in the range of 0.51 to 0.62, within the recommended level of 0.50 (Hair et al., 2010). The results of the Variance Inflation Factor (VIF) were in the range of 1.47 to 2.37 (as evidenced in Table II), below the recommended cut-off level of 5 (Hair et al., 2010). The findings approve the reliability and validity of the study variables. </w:t>
      </w:r>
    </w:p>
    <w:p w14:paraId="65148697" w14:textId="77777777" w:rsidR="00CD0FA6" w:rsidRDefault="00BD7EF6">
      <w:pPr>
        <w:tabs>
          <w:tab w:val="left" w:pos="1104"/>
        </w:tabs>
        <w:spacing w:after="0" w:line="480" w:lineRule="auto"/>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ab/>
        <w:t>SEM-PLS was performed using Warp PLS 6.0 to test the proposed hypotheses. The goodness of the model fit was checked through Average Path Coefficient (APC), Average 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(ARS), and Average Variance Inflation Factor (AVIF). Values of the APC (0.334, p &lt; 0,001) and ARS (0.415, p &lt; 0,001) are significant. Potential multicollinearity was also checked using the Average block VIF (AVIF) and full collinearity Variance Inflation Factor (AFVIF), and values lower than 3.33 indicated no issues with multicollinearity. Adequacy of the </w:t>
      </w:r>
      <w:r>
        <w:rPr>
          <w:rFonts w:ascii="Times New Roman" w:eastAsia="Times New Roman" w:hAnsi="Times New Roman" w:cs="Times New Roman"/>
          <w:sz w:val="24"/>
          <w:szCs w:val="24"/>
        </w:rPr>
        <w:lastRenderedPageBreak/>
        <w:t>hypothesized model was established using an overall goodness‐of‐fit (</w:t>
      </w:r>
      <w:proofErr w:type="spellStart"/>
      <w:r>
        <w:rPr>
          <w:rFonts w:ascii="Times New Roman" w:eastAsia="Times New Roman" w:hAnsi="Times New Roman" w:cs="Times New Roman"/>
          <w:sz w:val="24"/>
          <w:szCs w:val="24"/>
        </w:rPr>
        <w:t>GoF</w:t>
      </w:r>
      <w:proofErr w:type="spellEnd"/>
      <w:r>
        <w:rPr>
          <w:rFonts w:ascii="Times New Roman" w:eastAsia="Times New Roman" w:hAnsi="Times New Roman" w:cs="Times New Roman"/>
          <w:sz w:val="24"/>
          <w:szCs w:val="24"/>
        </w:rPr>
        <w:t>) index which was 0.446.</w:t>
      </w:r>
    </w:p>
    <w:p w14:paraId="5F7C4697"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7" w:name="_heading=h.3dy6vkm" w:colFirst="0" w:colLast="0"/>
      <w:bookmarkEnd w:id="7"/>
      <w:r>
        <w:rPr>
          <w:rFonts w:ascii="Times New Roman" w:eastAsia="Times New Roman" w:hAnsi="Times New Roman" w:cs="Times New Roman"/>
          <w:sz w:val="24"/>
          <w:szCs w:val="24"/>
        </w:rPr>
        <w:t>The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cross-validated communality Q</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were checked in line with recommendations by </w:t>
      </w:r>
      <w:proofErr w:type="spellStart"/>
      <w:r>
        <w:rPr>
          <w:rFonts w:ascii="Times New Roman" w:eastAsia="Times New Roman" w:hAnsi="Times New Roman" w:cs="Times New Roman"/>
          <w:sz w:val="24"/>
          <w:szCs w:val="24"/>
        </w:rPr>
        <w:t>Fornell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Larcker</w:t>
      </w:r>
      <w:proofErr w:type="spellEnd"/>
      <w:r>
        <w:rPr>
          <w:rFonts w:ascii="Times New Roman" w:eastAsia="Times New Roman" w:hAnsi="Times New Roman" w:cs="Times New Roman"/>
          <w:sz w:val="24"/>
          <w:szCs w:val="24"/>
        </w:rPr>
        <w:t xml:space="preserve"> (1981). The model has medium prediction quality as indicated in Table III as the cross-redundancy value was found to be more than zero.</w:t>
      </w:r>
    </w:p>
    <w:p w14:paraId="3DACF2BC" w14:textId="77777777" w:rsidR="00CD0FA6" w:rsidRDefault="00BD7EF6">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*INSERT TABLE III HERE*</w:t>
      </w:r>
    </w:p>
    <w:p w14:paraId="2EE8F502" w14:textId="77777777" w:rsidR="00CD0FA6" w:rsidRDefault="00CD0FA6">
      <w:pPr>
        <w:spacing w:after="0" w:line="480" w:lineRule="auto"/>
        <w:jc w:val="center"/>
        <w:rPr>
          <w:rFonts w:ascii="Times New Roman" w:eastAsia="Times New Roman" w:hAnsi="Times New Roman" w:cs="Times New Roman"/>
          <w:i/>
          <w:sz w:val="24"/>
          <w:szCs w:val="24"/>
        </w:rPr>
      </w:pPr>
    </w:p>
    <w:p w14:paraId="3A0C17FB" w14:textId="77777777" w:rsidR="00CD0FA6" w:rsidRDefault="00BD7EF6">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Hypothesis Testing – Direct Effect </w:t>
      </w:r>
    </w:p>
    <w:p w14:paraId="7D00D23E"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8" w:name="_heading=h.1t3h5sf" w:colFirst="0" w:colLast="0"/>
      <w:bookmarkEnd w:id="8"/>
      <w:r>
        <w:rPr>
          <w:rFonts w:ascii="Times New Roman" w:eastAsia="Times New Roman" w:hAnsi="Times New Roman" w:cs="Times New Roman"/>
          <w:sz w:val="24"/>
          <w:szCs w:val="24"/>
        </w:rPr>
        <w:t>The results of the direct hypotheses are given in Table IV.</w:t>
      </w:r>
    </w:p>
    <w:p w14:paraId="238EA177" w14:textId="77777777" w:rsidR="00CD0FA6" w:rsidRDefault="00BD7EF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IV HERE*</w:t>
      </w:r>
    </w:p>
    <w:p w14:paraId="31D51F55" w14:textId="77777777" w:rsidR="00CD0FA6" w:rsidRDefault="00BD7EF6">
      <w:pPr>
        <w:spacing w:after="0" w:line="480" w:lineRule="auto"/>
        <w:ind w:firstLine="720"/>
        <w:jc w:val="both"/>
        <w:rPr>
          <w:rFonts w:ascii="Times New Roman" w:eastAsia="Times New Roman" w:hAnsi="Times New Roman" w:cs="Times New Roman"/>
          <w:sz w:val="24"/>
          <w:szCs w:val="24"/>
        </w:rPr>
      </w:pPr>
      <w:bookmarkStart w:id="9" w:name="_heading=h.nxwuldp9hhsb" w:colFirst="0" w:colLast="0"/>
      <w:bookmarkEnd w:id="9"/>
      <w:r>
        <w:rPr>
          <w:rFonts w:ascii="Times New Roman" w:eastAsia="Times New Roman" w:hAnsi="Times New Roman" w:cs="Times New Roman"/>
          <w:sz w:val="24"/>
          <w:szCs w:val="24"/>
        </w:rPr>
        <w:t xml:space="preserve">Results showed that Hope (β = 0.105, p = 0.013), Optimism (β = 0.164, p &lt;0.001), and SE (β = 0.347, p &lt; 0.001) significantly predicts PE. However, the relationship between RES and PE (β = 0.031, p = 0.260) was not significant. Therefore, </w:t>
      </w:r>
      <w:r>
        <w:rPr>
          <w:rFonts w:ascii="Times New Roman" w:eastAsia="Times New Roman" w:hAnsi="Times New Roman" w:cs="Times New Roman"/>
          <w:b/>
          <w:sz w:val="24"/>
          <w:szCs w:val="24"/>
        </w:rPr>
        <w:t>H1, H2, and H4</w:t>
      </w:r>
      <w:r>
        <w:rPr>
          <w:rFonts w:ascii="Times New Roman" w:eastAsia="Times New Roman" w:hAnsi="Times New Roman" w:cs="Times New Roman"/>
          <w:sz w:val="24"/>
          <w:szCs w:val="24"/>
        </w:rPr>
        <w:t xml:space="preserve"> were accepted and </w:t>
      </w:r>
      <w:r>
        <w:rPr>
          <w:rFonts w:ascii="Times New Roman" w:eastAsia="Times New Roman" w:hAnsi="Times New Roman" w:cs="Times New Roman"/>
          <w:b/>
          <w:sz w:val="24"/>
          <w:szCs w:val="24"/>
        </w:rPr>
        <w:t>H3</w:t>
      </w:r>
      <w:r>
        <w:rPr>
          <w:rFonts w:ascii="Times New Roman" w:eastAsia="Times New Roman" w:hAnsi="Times New Roman" w:cs="Times New Roman"/>
          <w:sz w:val="24"/>
          <w:szCs w:val="24"/>
        </w:rPr>
        <w:t xml:space="preserve"> was rejected.</w:t>
      </w:r>
    </w:p>
    <w:p w14:paraId="581FD632"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Warp PLS program also provided the effect sizes of each predictor on the dependent variable. Following guidelines by Kock (2015), and Wong (2013), the absolute effect size values were explored. The values indicated a large effect size (&gt;.35) for Hope to SE (effect size = 0.398; β= 0.575). The absolute effect size was medium for Hope to RES (effect size = 0.302; β = 0.440), Optimism to RES (effect size = 0.251, β= 0.378) and SE to PE (effect size = 0.187 β = 0.347). Results also indicate small effect size for Optimism to SE (effect size = 0.098, β = 0.178), Hope to PE (effect size = 0.051, β = 0.105) and Optimism to PE (effect size = 0.075, β = 0.164). </w:t>
      </w:r>
    </w:p>
    <w:p w14:paraId="58691F98" w14:textId="77777777" w:rsidR="00CD0FA6" w:rsidRDefault="00CD0FA6">
      <w:pPr>
        <w:spacing w:after="0" w:line="480" w:lineRule="auto"/>
        <w:jc w:val="both"/>
        <w:rPr>
          <w:rFonts w:ascii="Times New Roman" w:eastAsia="Times New Roman" w:hAnsi="Times New Roman" w:cs="Times New Roman"/>
          <w:sz w:val="24"/>
          <w:szCs w:val="24"/>
        </w:rPr>
      </w:pPr>
    </w:p>
    <w:p w14:paraId="53EDE57B" w14:textId="77777777" w:rsidR="00CD0FA6" w:rsidRDefault="00BD7EF6">
      <w:pPr>
        <w:spacing w:after="0" w:line="480" w:lineRule="auto"/>
        <w:jc w:val="both"/>
        <w:rPr>
          <w:rFonts w:ascii="Times New Roman" w:eastAsia="Times New Roman" w:hAnsi="Times New Roman" w:cs="Times New Roman"/>
          <w:i/>
          <w:sz w:val="24"/>
          <w:szCs w:val="24"/>
        </w:rPr>
      </w:pPr>
      <w:r>
        <w:br w:type="page"/>
      </w:r>
    </w:p>
    <w:p w14:paraId="688982A9" w14:textId="77777777" w:rsidR="00CD0FA6" w:rsidRDefault="00BD7EF6">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Mediation Analysis</w:t>
      </w:r>
    </w:p>
    <w:p w14:paraId="3F055BBF" w14:textId="24A95366" w:rsidR="00CD0FA6" w:rsidRDefault="00BD7EF6" w:rsidP="00E5426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used Variance Accounted For (VAF) as a mediation test method for testing </w:t>
      </w:r>
      <w:r>
        <w:rPr>
          <w:rFonts w:ascii="Times New Roman" w:eastAsia="Times New Roman" w:hAnsi="Times New Roman" w:cs="Times New Roman"/>
          <w:b/>
          <w:sz w:val="24"/>
          <w:szCs w:val="24"/>
        </w:rPr>
        <w:t>H5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H8</w:t>
      </w:r>
      <w:r>
        <w:rPr>
          <w:rFonts w:ascii="Times New Roman" w:eastAsia="Times New Roman" w:hAnsi="Times New Roman" w:cs="Times New Roman"/>
          <w:sz w:val="24"/>
          <w:szCs w:val="24"/>
        </w:rPr>
        <w:t>. VAF is a more suitable and appropriate method than others in testing mediation effects in PLS-SEM because PLS-SEM involves the use of resampling methods and does not need any assumptions on variable distribution (</w:t>
      </w:r>
      <w:proofErr w:type="spellStart"/>
      <w:r>
        <w:rPr>
          <w:rFonts w:ascii="Times New Roman" w:eastAsia="Times New Roman" w:hAnsi="Times New Roman" w:cs="Times New Roman"/>
          <w:sz w:val="24"/>
          <w:szCs w:val="24"/>
        </w:rPr>
        <w:t>Sholihin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Ratmono</w:t>
      </w:r>
      <w:proofErr w:type="spellEnd"/>
      <w:r>
        <w:rPr>
          <w:rFonts w:ascii="Times New Roman" w:eastAsia="Times New Roman" w:hAnsi="Times New Roman" w:cs="Times New Roman"/>
          <w:sz w:val="24"/>
          <w:szCs w:val="24"/>
        </w:rPr>
        <w:t>, 2013). The mediation analysis results are presented in Table V.</w:t>
      </w:r>
    </w:p>
    <w:p w14:paraId="4B9D8408" w14:textId="77777777" w:rsidR="00CD0FA6" w:rsidRDefault="00BD7EF6">
      <w:pPr>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V HERE*</w:t>
      </w:r>
    </w:p>
    <w:p w14:paraId="74DEF1FB"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indirect effect of Hope on PE through RES was positive and significant (Path coefficient = .166; p &lt; 0.001). Moreover, the Variance Accounted For (VAF) value was checked to confirm whether a mediation effect exists or not. The VAF value for the corresponding model was .347, leading to acceptance of </w:t>
      </w:r>
      <w:r>
        <w:rPr>
          <w:rFonts w:ascii="Times New Roman" w:eastAsia="Times New Roman" w:hAnsi="Times New Roman" w:cs="Times New Roman"/>
          <w:b/>
          <w:sz w:val="24"/>
          <w:szCs w:val="24"/>
        </w:rPr>
        <w:t>H5</w:t>
      </w:r>
      <w:r>
        <w:rPr>
          <w:rFonts w:ascii="Times New Roman" w:eastAsia="Times New Roman" w:hAnsi="Times New Roman" w:cs="Times New Roman"/>
          <w:sz w:val="24"/>
          <w:szCs w:val="24"/>
        </w:rPr>
        <w:t xml:space="preserve">. The indirect effect of Hope on PE through SE was positive and significant (Path coefficient = .278; p &lt; 0.001). A VAF value for this corresponding model is .591 and concludes that partial mediation exists and supports </w:t>
      </w:r>
      <w:r>
        <w:rPr>
          <w:rFonts w:ascii="Times New Roman" w:eastAsia="Times New Roman" w:hAnsi="Times New Roman" w:cs="Times New Roman"/>
          <w:b/>
          <w:sz w:val="24"/>
          <w:szCs w:val="24"/>
        </w:rPr>
        <w:t>H7</w:t>
      </w:r>
      <w:r>
        <w:rPr>
          <w:rFonts w:ascii="Times New Roman" w:eastAsia="Times New Roman" w:hAnsi="Times New Roman" w:cs="Times New Roman"/>
          <w:sz w:val="24"/>
          <w:szCs w:val="24"/>
        </w:rPr>
        <w:t xml:space="preserve">. Therefore, RES and SE served as an intervening mechanism through which Hope enhanced PE. </w:t>
      </w:r>
    </w:p>
    <w:p w14:paraId="27F62A8A" w14:textId="77777777" w:rsidR="00CD0FA6" w:rsidRDefault="00BD7EF6">
      <w:pPr>
        <w:spacing w:after="0"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results also indicate that RES partially mediates the association between Optimism and PE (Path coefficient = .229 p &lt; 0.001). The VAF value of the corresponding model was .498, leading to acceptance of </w:t>
      </w:r>
      <w:r>
        <w:rPr>
          <w:rFonts w:ascii="Times New Roman" w:eastAsia="Times New Roman" w:hAnsi="Times New Roman" w:cs="Times New Roman"/>
          <w:b/>
          <w:sz w:val="24"/>
          <w:szCs w:val="24"/>
        </w:rPr>
        <w:t>H6</w:t>
      </w:r>
      <w:r>
        <w:rPr>
          <w:rFonts w:ascii="Times New Roman" w:eastAsia="Times New Roman" w:hAnsi="Times New Roman" w:cs="Times New Roman"/>
          <w:sz w:val="24"/>
          <w:szCs w:val="24"/>
        </w:rPr>
        <w:t xml:space="preserve">. The indirect path coefficient between Optimism and PE through SE was found to be significant (Path coefficient = .181 p &lt; 0.001). The VAF value for the corresponding model was .404, leading to acceptance of </w:t>
      </w:r>
      <w:r>
        <w:rPr>
          <w:rFonts w:ascii="Times New Roman" w:eastAsia="Times New Roman" w:hAnsi="Times New Roman" w:cs="Times New Roman"/>
          <w:b/>
          <w:sz w:val="24"/>
          <w:szCs w:val="24"/>
        </w:rPr>
        <w:t>H8</w:t>
      </w:r>
      <w:r>
        <w:rPr>
          <w:rFonts w:ascii="Times New Roman" w:eastAsia="Times New Roman" w:hAnsi="Times New Roman" w:cs="Times New Roman"/>
          <w:sz w:val="24"/>
          <w:szCs w:val="24"/>
        </w:rPr>
        <w:t>. Therefore, RES and SE served as an intervening mechanism through which Optimism enhanced PE.</w:t>
      </w:r>
    </w:p>
    <w:p w14:paraId="29CAA974" w14:textId="0EF8E62B" w:rsidR="00CD0FA6" w:rsidRDefault="00BD7EF6">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Therefore, the mediation analysis in this study </w:t>
      </w:r>
      <w:r w:rsidR="00780374">
        <w:rPr>
          <w:rFonts w:ascii="Times New Roman" w:eastAsia="Times New Roman" w:hAnsi="Times New Roman" w:cs="Times New Roman"/>
          <w:sz w:val="24"/>
          <w:szCs w:val="24"/>
        </w:rPr>
        <w:t>fulfils</w:t>
      </w:r>
      <w:r>
        <w:rPr>
          <w:rFonts w:ascii="Times New Roman" w:eastAsia="Times New Roman" w:hAnsi="Times New Roman" w:cs="Times New Roman"/>
          <w:sz w:val="24"/>
          <w:szCs w:val="24"/>
        </w:rPr>
        <w:t xml:space="preserve"> the assumptions and supports the presence of partial mediation such that the relationship of Hope and Optimism on PE is partially mediated by RES and SE.</w:t>
      </w:r>
      <w:r>
        <w:br w:type="page"/>
      </w:r>
    </w:p>
    <w:p w14:paraId="5ED39F41" w14:textId="77777777" w:rsidR="00CD0FA6" w:rsidRDefault="00BD7EF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14:paraId="779171D4" w14:textId="77777777" w:rsidR="00CD0FA6" w:rsidRDefault="00BD7EF6">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Theoretical Implications</w:t>
      </w:r>
    </w:p>
    <w:p w14:paraId="21C8BD77"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conceptual work by De Vos et al. (2020) and Donald et al. (2020), the empirical validation of a sustainable career remains in its embryonic state. Savickas and Baker (2005, p.15) state that the purpose of empirical studies in vocational psychology is</w:t>
      </w:r>
    </w:p>
    <w:p w14:paraId="2D1943FD" w14:textId="77777777" w:rsidR="00CD0FA6" w:rsidRDefault="00BD7EF6">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to advance knowledge about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improve career interventions, and inform social policy about work issues.</w:t>
      </w:r>
    </w:p>
    <w:p w14:paraId="3D521EDF"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study responds to such calls by addressing the lack of empirical studies on sustainable careers and the underrepresentation of non-Western cultures in the field of vocational psychology (Hong et al., 2020). Moreover, very few studies have specifically looked at the predictive power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on PE (Chiesa et al., 2018; Donald et al., 2019; Li, 2018). None of these studies have explicitly explored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within a Non-Western context. We position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as a positive ‘state-like trait’ which is malleable (Madrid et al., 2018; Yu et al., 2019). Thus, the theoretical contribution of our study comes from the development of a conceptual model of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We subsequently empirically investigated the model to understand how these four distinct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components operate systematically to determine PE. We capture how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enable an individual to develop resources that accumulate in resource caravans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et al., 2018). The enhancement of PE through these resource caravans fosters career sustainability, as PE is an antecedent of a sustainable career (Donald et al., 2020).</w:t>
      </w:r>
    </w:p>
    <w:p w14:paraId="12772250" w14:textId="69911908"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originally proposed that the four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would determine PE. This was empirically supported for Hope, SE, and Optimism, but rejected for RES. </w:t>
      </w:r>
      <w:r>
        <w:rPr>
          <w:rFonts w:ascii="Times New Roman" w:eastAsia="Times New Roman" w:hAnsi="Times New Roman" w:cs="Times New Roman"/>
          <w:color w:val="FF0000"/>
          <w:sz w:val="24"/>
          <w:szCs w:val="24"/>
        </w:rPr>
        <w:t xml:space="preserve">A reasonable explanation for the rejection of the RES-PE relationship is that the participants for this study were employed and the IT sector had a stable </w:t>
      </w:r>
      <w:proofErr w:type="spellStart"/>
      <w:r>
        <w:rPr>
          <w:rFonts w:ascii="Times New Roman" w:eastAsia="Times New Roman" w:hAnsi="Times New Roman" w:cs="Times New Roman"/>
          <w:color w:val="FF0000"/>
          <w:sz w:val="24"/>
          <w:szCs w:val="24"/>
        </w:rPr>
        <w:t>labor</w:t>
      </w:r>
      <w:proofErr w:type="spellEnd"/>
      <w:r>
        <w:rPr>
          <w:rFonts w:ascii="Times New Roman" w:eastAsia="Times New Roman" w:hAnsi="Times New Roman" w:cs="Times New Roman"/>
          <w:color w:val="FF0000"/>
          <w:sz w:val="24"/>
          <w:szCs w:val="24"/>
        </w:rPr>
        <w:t xml:space="preserve"> market when they completed the questionnaire. Previous studies have indicated the importance of RES during periods of </w:t>
      </w:r>
      <w:r>
        <w:rPr>
          <w:rFonts w:ascii="Times New Roman" w:eastAsia="Times New Roman" w:hAnsi="Times New Roman" w:cs="Times New Roman"/>
          <w:color w:val="FF0000"/>
          <w:sz w:val="24"/>
          <w:szCs w:val="24"/>
        </w:rPr>
        <w:lastRenderedPageBreak/>
        <w:t xml:space="preserve">unemployment and when job searching in a competitive </w:t>
      </w:r>
      <w:proofErr w:type="spellStart"/>
      <w:r>
        <w:rPr>
          <w:rFonts w:ascii="Times New Roman" w:eastAsia="Times New Roman" w:hAnsi="Times New Roman" w:cs="Times New Roman"/>
          <w:color w:val="FF0000"/>
          <w:sz w:val="24"/>
          <w:szCs w:val="24"/>
        </w:rPr>
        <w:t>labor</w:t>
      </w:r>
      <w:proofErr w:type="spellEnd"/>
      <w:r>
        <w:rPr>
          <w:rFonts w:ascii="Times New Roman" w:eastAsia="Times New Roman" w:hAnsi="Times New Roman" w:cs="Times New Roman"/>
          <w:color w:val="FF0000"/>
          <w:sz w:val="24"/>
          <w:szCs w:val="24"/>
        </w:rPr>
        <w:t xml:space="preserve"> market (Chen &amp; Lim, 2012; </w:t>
      </w:r>
      <w:proofErr w:type="spellStart"/>
      <w:r>
        <w:rPr>
          <w:rFonts w:ascii="Times New Roman" w:eastAsia="Times New Roman" w:hAnsi="Times New Roman" w:cs="Times New Roman"/>
          <w:color w:val="FF0000"/>
          <w:sz w:val="24"/>
          <w:szCs w:val="24"/>
        </w:rPr>
        <w:t>Vanhercke</w:t>
      </w:r>
      <w:proofErr w:type="spellEnd"/>
      <w:r>
        <w:rPr>
          <w:rFonts w:ascii="Times New Roman" w:eastAsia="Times New Roman" w:hAnsi="Times New Roman" w:cs="Times New Roman"/>
          <w:color w:val="FF0000"/>
          <w:sz w:val="24"/>
          <w:szCs w:val="24"/>
        </w:rPr>
        <w:t xml:space="preserve"> et al., 2015). Thus, the relationship between RES and PE may be dependent on the time and context aspects of sustainable careers (De Vos et al., 2020). </w:t>
      </w:r>
    </w:p>
    <w:p w14:paraId="7F6C0D9B" w14:textId="2F2E0565"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findings indicate that SE has strong predictive power over PE, supporting previous predictions from studies in the workplace (</w:t>
      </w:r>
      <w:proofErr w:type="spellStart"/>
      <w:r>
        <w:rPr>
          <w:rFonts w:ascii="Times New Roman" w:eastAsia="Times New Roman" w:hAnsi="Times New Roman" w:cs="Times New Roman"/>
          <w:sz w:val="24"/>
          <w:szCs w:val="24"/>
        </w:rPr>
        <w:t>Berntson</w:t>
      </w:r>
      <w:proofErr w:type="spellEnd"/>
      <w:r>
        <w:rPr>
          <w:rFonts w:ascii="Times New Roman" w:eastAsia="Times New Roman" w:hAnsi="Times New Roman" w:cs="Times New Roman"/>
          <w:sz w:val="24"/>
          <w:szCs w:val="24"/>
        </w:rPr>
        <w:t xml:space="preserve">, 2008), and studies in educational settings (Knight &amp; Yorke, 2004). Our findings also reflect the role of SE on career outcomes as investigated and reported via the Social Cognitive Model of Career Self-Management (Lent and Brown, 2013; </w:t>
      </w:r>
      <w:proofErr w:type="spellStart"/>
      <w:r>
        <w:rPr>
          <w:rFonts w:ascii="Times New Roman" w:eastAsia="Times New Roman" w:hAnsi="Times New Roman" w:cs="Times New Roman"/>
          <w:sz w:val="24"/>
          <w:szCs w:val="24"/>
        </w:rPr>
        <w:t>Atitsogbe</w:t>
      </w:r>
      <w:proofErr w:type="spellEnd"/>
      <w:r>
        <w:rPr>
          <w:rFonts w:ascii="Times New Roman" w:eastAsia="Times New Roman" w:hAnsi="Times New Roman" w:cs="Times New Roman"/>
          <w:sz w:val="24"/>
          <w:szCs w:val="24"/>
        </w:rPr>
        <w:t xml:space="preserve"> et al., 2019). The mediating roles of RES and SE were also empirically tested on the relationships between Hope and PE and Optimism and PE. The findings confirmed the mediation roles in each of these cases. Our contribution </w:t>
      </w:r>
      <w:proofErr w:type="gramStart"/>
      <w:r>
        <w:rPr>
          <w:rFonts w:ascii="Times New Roman" w:eastAsia="Times New Roman" w:hAnsi="Times New Roman" w:cs="Times New Roman"/>
          <w:sz w:val="24"/>
          <w:szCs w:val="24"/>
        </w:rPr>
        <w:t>is based on the assumption</w:t>
      </w:r>
      <w:proofErr w:type="gramEnd"/>
      <w:r>
        <w:rPr>
          <w:rFonts w:ascii="Times New Roman" w:eastAsia="Times New Roman" w:hAnsi="Times New Roman" w:cs="Times New Roman"/>
          <w:sz w:val="24"/>
          <w:szCs w:val="24"/>
        </w:rPr>
        <w:t xml:space="preserve"> that Hope and Optimism are already developed among employees during academic life and the early stages of their careers (Feldman and Kubota, 2015; Yu et al., 2019). Hope and Optimism appear to operate as pre-requisite resources of a resource caravan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2012). This enables the development of SE and RES resources to aggregate within a resource caravan, leading to increased levels of PE and career sustainability (De Vos et al., 2020; Donald et al., 2020). Our study, therefore, reiterates the importance of the development, aggregation, and maintenance of HERO resources within a resource caravan as a means for navigating the unpredictable nature of contemporary careers and overcoming career shocks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et al., 2018; Luthans, 2002).</w:t>
      </w:r>
    </w:p>
    <w:p w14:paraId="6F52FC80" w14:textId="77777777" w:rsidR="00CD0FA6" w:rsidRDefault="00CD0FA6">
      <w:pPr>
        <w:spacing w:after="0" w:line="480" w:lineRule="auto"/>
        <w:ind w:firstLine="720"/>
        <w:jc w:val="both"/>
        <w:rPr>
          <w:rFonts w:ascii="Times New Roman" w:eastAsia="Times New Roman" w:hAnsi="Times New Roman" w:cs="Times New Roman"/>
          <w:sz w:val="24"/>
          <w:szCs w:val="24"/>
        </w:rPr>
      </w:pPr>
    </w:p>
    <w:p w14:paraId="5DADAAD1"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Limitations and Recommendations for Future Research</w:t>
      </w:r>
    </w:p>
    <w:p w14:paraId="6A7EF88D" w14:textId="77777777" w:rsidR="00CD0FA6" w:rsidRDefault="00BD7EF6">
      <w:pPr>
        <w:spacing w:after="0"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cross-section design and the use of questionnaires as a single source of data is a potential limitation of our study. However, common method bias checks were </w:t>
      </w:r>
      <w:proofErr w:type="gramStart"/>
      <w:r>
        <w:rPr>
          <w:rFonts w:ascii="Times New Roman" w:eastAsia="Times New Roman" w:hAnsi="Times New Roman" w:cs="Times New Roman"/>
          <w:sz w:val="24"/>
          <w:szCs w:val="24"/>
        </w:rPr>
        <w:t>negative</w:t>
      </w:r>
      <w:proofErr w:type="gramEnd"/>
      <w:r>
        <w:rPr>
          <w:rFonts w:ascii="Times New Roman" w:eastAsia="Times New Roman" w:hAnsi="Times New Roman" w:cs="Times New Roman"/>
          <w:sz w:val="24"/>
          <w:szCs w:val="24"/>
        </w:rPr>
        <w:t xml:space="preserve"> and our study had a 95% confidence interval and a 5% margin of error. Other limitations include the subjectivity of PE and the sole focus on software engineers within private IT organizations in </w:t>
      </w:r>
      <w:r>
        <w:rPr>
          <w:rFonts w:ascii="Times New Roman" w:eastAsia="Times New Roman" w:hAnsi="Times New Roman" w:cs="Times New Roman"/>
          <w:sz w:val="24"/>
          <w:szCs w:val="24"/>
        </w:rPr>
        <w:lastRenderedPageBreak/>
        <w:t xml:space="preserve">India. </w:t>
      </w:r>
      <w:r>
        <w:rPr>
          <w:rFonts w:ascii="Times New Roman" w:eastAsia="Times New Roman" w:hAnsi="Times New Roman" w:cs="Times New Roman"/>
          <w:color w:val="FF0000"/>
          <w:sz w:val="24"/>
          <w:szCs w:val="24"/>
        </w:rPr>
        <w:t>Future research could complement our study by adopting a longitudinal approach to see if the relationships identified in our study change across the working lifespan to explore further the time element of sustainable careers (De Vos et al., 2020).</w:t>
      </w:r>
      <w:r>
        <w:rPr>
          <w:rFonts w:ascii="Times New Roman" w:eastAsia="Times New Roman" w:hAnsi="Times New Roman" w:cs="Times New Roman"/>
          <w:sz w:val="24"/>
          <w:szCs w:val="24"/>
        </w:rPr>
        <w:t xml:space="preserve"> For example, does a delay in acquiring Hope and Optimism resources impact the relationships with PE, given our assumption that Hope and Optimism are already developed among employees during academic life and the early stages of their careers (Feldman and Kubota, 2015; Yu et al., 2019). An objective evaluation of employability could be considered, as could exploration of other variables that may have a mediating or moderating role. Other indicators of sustainable careers like health, career success, and satisfaction could also be considered. </w:t>
      </w:r>
      <w:r>
        <w:rPr>
          <w:rFonts w:ascii="Times New Roman" w:eastAsia="Times New Roman" w:hAnsi="Times New Roman" w:cs="Times New Roman"/>
          <w:color w:val="FF0000"/>
          <w:sz w:val="24"/>
          <w:szCs w:val="24"/>
        </w:rPr>
        <w:t>Finally, our study could be replicated in different cultures, countries, and/or sectors of employment to look for similarities and differences within these cohorts and to explore further the context element of sustainable careers (De Vos et al., 2020).</w:t>
      </w:r>
    </w:p>
    <w:p w14:paraId="24123741" w14:textId="77777777" w:rsidR="00CD0FA6" w:rsidRDefault="00CD0FA6">
      <w:pPr>
        <w:spacing w:after="0" w:line="480" w:lineRule="auto"/>
        <w:ind w:firstLine="720"/>
        <w:jc w:val="both"/>
        <w:rPr>
          <w:rFonts w:ascii="Times New Roman" w:eastAsia="Times New Roman" w:hAnsi="Times New Roman" w:cs="Times New Roman"/>
          <w:sz w:val="24"/>
          <w:szCs w:val="24"/>
        </w:rPr>
      </w:pPr>
    </w:p>
    <w:p w14:paraId="69DE8005" w14:textId="77777777" w:rsidR="00CD0FA6" w:rsidRDefault="00BD7EF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Practical Implications</w:t>
      </w:r>
    </w:p>
    <w:p w14:paraId="17E21DA1"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practical implications of our study focus on career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and development opportunities in acknowledgment that vocational psychology primarily sits within the field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psychology (Jackson and </w:t>
      </w:r>
      <w:proofErr w:type="spellStart"/>
      <w:r>
        <w:rPr>
          <w:rFonts w:ascii="Times New Roman" w:eastAsia="Times New Roman" w:hAnsi="Times New Roman" w:cs="Times New Roman"/>
          <w:sz w:val="24"/>
          <w:szCs w:val="24"/>
        </w:rPr>
        <w:t>Verdino</w:t>
      </w:r>
      <w:proofErr w:type="spellEnd"/>
      <w:r>
        <w:rPr>
          <w:rFonts w:ascii="Times New Roman" w:eastAsia="Times New Roman" w:hAnsi="Times New Roman" w:cs="Times New Roman"/>
          <w:sz w:val="24"/>
          <w:szCs w:val="24"/>
        </w:rPr>
        <w:t xml:space="preserve">, 2012).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suggests that resource caravans can offer an opportunity for an individual to reduce their levels of psychological stress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2012). Our study embraces the inherent subjectivity of the </w:t>
      </w:r>
      <w:proofErr w:type="spellStart"/>
      <w:r>
        <w:rPr>
          <w:rFonts w:ascii="Times New Roman" w:eastAsia="Times New Roman" w:hAnsi="Times New Roman" w:cs="Times New Roman"/>
          <w:sz w:val="24"/>
          <w:szCs w:val="24"/>
        </w:rPr>
        <w:t>CoR</w:t>
      </w:r>
      <w:proofErr w:type="spellEnd"/>
      <w:r>
        <w:rPr>
          <w:rFonts w:ascii="Times New Roman" w:eastAsia="Times New Roman" w:hAnsi="Times New Roman" w:cs="Times New Roman"/>
          <w:sz w:val="24"/>
          <w:szCs w:val="24"/>
        </w:rPr>
        <w:t xml:space="preserve"> theory as a means for framing psychological functioning and PE within gain and loss cycles (</w:t>
      </w: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et al., 2014). We believe that the individuals and career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have a role to play in supporting the development of resource caravans.</w:t>
      </w:r>
    </w:p>
    <w:p w14:paraId="58976CD9" w14:textId="77777777" w:rsidR="00CD0FA6" w:rsidRDefault="00BD7EF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individual level, the subjective gains from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can lead to enhanced levels of PE, representing the psychological notion of employability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et al., 2014). Subjective gains leading to increased levels of PE can </w:t>
      </w:r>
      <w:r>
        <w:rPr>
          <w:rFonts w:ascii="Times New Roman" w:eastAsia="Times New Roman" w:hAnsi="Times New Roman" w:cs="Times New Roman"/>
          <w:sz w:val="24"/>
          <w:szCs w:val="24"/>
        </w:rPr>
        <w:lastRenderedPageBreak/>
        <w:t xml:space="preserve">lead to higher levels of health, happiness, and productivity (De Lange et al., 2015), which are also indicators of a sustainable career (Donald et al., 2020;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et al., 2019). Furthermore, increased levels of PE can lead to a meaningful balance for an individual between their work and personal life (</w:t>
      </w: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et al., 2019). It can also enable the individual to navigate unpredictable work environments over time (Chiesa et al., 2018) through coping and adaptation approaches (</w:t>
      </w:r>
      <w:proofErr w:type="spellStart"/>
      <w:r>
        <w:rPr>
          <w:rFonts w:ascii="Times New Roman" w:eastAsia="Times New Roman" w:hAnsi="Times New Roman" w:cs="Times New Roman"/>
          <w:sz w:val="24"/>
          <w:szCs w:val="24"/>
        </w:rPr>
        <w:t>Blustein</w:t>
      </w:r>
      <w:proofErr w:type="spellEnd"/>
      <w:r>
        <w:rPr>
          <w:rFonts w:ascii="Times New Roman" w:eastAsia="Times New Roman" w:hAnsi="Times New Roman" w:cs="Times New Roman"/>
          <w:sz w:val="24"/>
          <w:szCs w:val="24"/>
        </w:rPr>
        <w:t xml:space="preserve"> et al., 2019). This captures the view that career adaptability is a psychosocial construct (Johnston, 2018) and a measure of career success (</w:t>
      </w:r>
      <w:proofErr w:type="spellStart"/>
      <w:r>
        <w:rPr>
          <w:rFonts w:ascii="Times New Roman" w:eastAsia="Times New Roman" w:hAnsi="Times New Roman" w:cs="Times New Roman"/>
          <w:sz w:val="24"/>
          <w:szCs w:val="24"/>
        </w:rPr>
        <w:t>Praskova</w:t>
      </w:r>
      <w:proofErr w:type="spellEnd"/>
      <w:r>
        <w:rPr>
          <w:rFonts w:ascii="Times New Roman" w:eastAsia="Times New Roman" w:hAnsi="Times New Roman" w:cs="Times New Roman"/>
          <w:sz w:val="24"/>
          <w:szCs w:val="24"/>
        </w:rPr>
        <w:t xml:space="preserve"> and Johnston, 2020) via increased levels of person-job fit (Kaur and Kaur, 2020). The individual should, therefore, look to take ownership of their career and construct a career caravan through an accumulation of the HERO elements as a resource (</w:t>
      </w:r>
      <w:proofErr w:type="spellStart"/>
      <w:r>
        <w:rPr>
          <w:rFonts w:ascii="Times New Roman" w:eastAsia="Times New Roman" w:hAnsi="Times New Roman" w:cs="Times New Roman"/>
          <w:sz w:val="24"/>
          <w:szCs w:val="24"/>
        </w:rPr>
        <w:t>Hobfoll</w:t>
      </w:r>
      <w:proofErr w:type="spellEnd"/>
      <w:r>
        <w:rPr>
          <w:rFonts w:ascii="Times New Roman" w:eastAsia="Times New Roman" w:hAnsi="Times New Roman" w:cs="Times New Roman"/>
          <w:sz w:val="24"/>
          <w:szCs w:val="24"/>
        </w:rPr>
        <w:t xml:space="preserve"> et al., 2018). The individual may also benefit from working with career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(Donald et al., 2018). Career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need to become aware of the benefits of the HERO elements and support individuals with development opportunities to acquire resources. </w:t>
      </w:r>
      <w:proofErr w:type="gramStart"/>
      <w:r>
        <w:rPr>
          <w:rFonts w:ascii="Times New Roman" w:eastAsia="Times New Roman" w:hAnsi="Times New Roman" w:cs="Times New Roman"/>
          <w:sz w:val="24"/>
          <w:szCs w:val="24"/>
        </w:rPr>
        <w:t>In particular, career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need to provide opportunities for individuals to develop Hope and Optimism during education and in the early stages of a </w:t>
      </w:r>
      <w:proofErr w:type="spellStart"/>
      <w:r>
        <w:rPr>
          <w:rFonts w:ascii="Times New Roman" w:eastAsia="Times New Roman" w:hAnsi="Times New Roman" w:cs="Times New Roman"/>
          <w:sz w:val="24"/>
          <w:szCs w:val="24"/>
        </w:rPr>
        <w:t>carer</w:t>
      </w:r>
      <w:proofErr w:type="spellEnd"/>
      <w:r>
        <w:rPr>
          <w:rFonts w:ascii="Times New Roman" w:eastAsia="Times New Roman" w:hAnsi="Times New Roman" w:cs="Times New Roman"/>
          <w:sz w:val="24"/>
          <w:szCs w:val="24"/>
        </w:rPr>
        <w:t>. These prerequisites can then lead to SE and RES as aggregate resources within a resource caravan (</w:t>
      </w: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2012). The HERO elements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should, therefore, be positioned by career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as a means for helping the individual to overcome career shocks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et al., 2018; Luthans, 2002) and for a sustainable career (De Vos et al., 2020; Donald et al., 2020).</w:t>
      </w:r>
    </w:p>
    <w:p w14:paraId="4437A5FC" w14:textId="77777777" w:rsidR="00CD0FA6" w:rsidRDefault="00BD7EF6">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Furthermore, organizations should provide a context in which individuals can build resource caravans over time because the benefits to the individual can also translate to benefits for the organization. This captures the view that a sustainable career showcases the interconnected and interdependent relationship between an individual and an organization, evidencing a new psychological contract (Baruch and Rousseau, 2019; </w:t>
      </w:r>
      <w:proofErr w:type="spellStart"/>
      <w:r>
        <w:rPr>
          <w:rFonts w:ascii="Times New Roman" w:eastAsia="Times New Roman" w:hAnsi="Times New Roman" w:cs="Times New Roman"/>
          <w:sz w:val="24"/>
          <w:szCs w:val="24"/>
        </w:rPr>
        <w:t>Chudzikowski</w:t>
      </w:r>
      <w:proofErr w:type="spellEnd"/>
      <w:r>
        <w:rPr>
          <w:rFonts w:ascii="Times New Roman" w:eastAsia="Times New Roman" w:hAnsi="Times New Roman" w:cs="Times New Roman"/>
          <w:sz w:val="24"/>
          <w:szCs w:val="24"/>
        </w:rPr>
        <w:t xml:space="preserve"> et al., 2020), operating within a career ecosystem (Baruch, 2013). Organizational gains from </w:t>
      </w:r>
      <w:r>
        <w:rPr>
          <w:rFonts w:ascii="Times New Roman" w:eastAsia="Times New Roman" w:hAnsi="Times New Roman" w:cs="Times New Roman"/>
          <w:sz w:val="24"/>
          <w:szCs w:val="24"/>
        </w:rPr>
        <w:lastRenderedPageBreak/>
        <w:t xml:space="preserve">increased levels of PE and career sustainability in their workers include increased levels of worker commitment, wellbeing, and performance (Hodges, 2010), leading to increased levels of productivity, profitability, and competitive advantage (Donald et al., 2020). Therefore, we propose that organizations should consider psychological assessments during the recruitment selection process. We also propose that coaching and mentoring programs should be put in place to help employees to develop HOPE components of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as a means for coping with adversity either in the workplace, in their careers, or in their personal lives.</w:t>
      </w:r>
    </w:p>
    <w:p w14:paraId="25E796A1" w14:textId="77777777" w:rsidR="00CD0FA6" w:rsidRDefault="00BD7EF6">
      <w:pPr>
        <w:pBdr>
          <w:top w:val="nil"/>
          <w:left w:val="nil"/>
          <w:bottom w:val="nil"/>
          <w:right w:val="nil"/>
          <w:between w:val="nil"/>
        </w:pBdr>
        <w:spacing w:line="480" w:lineRule="auto"/>
        <w:ind w:left="720" w:hanging="720"/>
        <w:rPr>
          <w:rFonts w:ascii="Times New Roman" w:eastAsia="Times New Roman" w:hAnsi="Times New Roman" w:cs="Times New Roman"/>
          <w:b/>
          <w:sz w:val="24"/>
          <w:szCs w:val="24"/>
        </w:rPr>
      </w:pPr>
      <w:r>
        <w:br w:type="page"/>
      </w:r>
    </w:p>
    <w:p w14:paraId="408A6F69" w14:textId="77777777" w:rsidR="00CD0FA6" w:rsidRDefault="00BD7EF6">
      <w:pPr>
        <w:pBdr>
          <w:top w:val="nil"/>
          <w:left w:val="nil"/>
          <w:bottom w:val="nil"/>
          <w:right w:val="nil"/>
          <w:between w:val="nil"/>
        </w:pBdr>
        <w:spacing w:line="48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19E0EF9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J., Richardson, J., &amp; </w:t>
      </w:r>
      <w:proofErr w:type="spellStart"/>
      <w:r>
        <w:rPr>
          <w:rFonts w:ascii="Times New Roman" w:eastAsia="Times New Roman" w:hAnsi="Times New Roman" w:cs="Times New Roman"/>
          <w:sz w:val="24"/>
          <w:szCs w:val="24"/>
        </w:rPr>
        <w:t>Kraimer</w:t>
      </w:r>
      <w:proofErr w:type="spellEnd"/>
      <w:r>
        <w:rPr>
          <w:rFonts w:ascii="Times New Roman" w:eastAsia="Times New Roman" w:hAnsi="Times New Roman" w:cs="Times New Roman"/>
          <w:sz w:val="24"/>
          <w:szCs w:val="24"/>
        </w:rPr>
        <w:t xml:space="preserve">, M. (2020). The Covid-19 crisis as a career shock: Implications for careers and vocational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https://doi.org/10.1016/j.jvb.2020.103434</w:t>
      </w:r>
    </w:p>
    <w:p w14:paraId="6553D1D6" w14:textId="033B2970"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sidRPr="00B44969">
        <w:rPr>
          <w:rFonts w:ascii="Times New Roman" w:eastAsia="Times New Roman" w:hAnsi="Times New Roman" w:cs="Times New Roman"/>
          <w:sz w:val="24"/>
          <w:szCs w:val="24"/>
          <w:lang w:val="de-DE"/>
        </w:rPr>
        <w:t xml:space="preserve">Akkermans, J., Seibert, S. E., &amp; Mol, S. T. (2018). </w:t>
      </w:r>
      <w:r>
        <w:rPr>
          <w:rFonts w:ascii="Times New Roman" w:eastAsia="Times New Roman" w:hAnsi="Times New Roman" w:cs="Times New Roman"/>
          <w:sz w:val="24"/>
          <w:szCs w:val="24"/>
        </w:rPr>
        <w:t xml:space="preserve">Tales of the unexpected: Integrating career shocks in the contemporary </w:t>
      </w:r>
      <w:proofErr w:type="gramStart"/>
      <w:r>
        <w:rPr>
          <w:rFonts w:ascii="Times New Roman" w:eastAsia="Times New Roman" w:hAnsi="Times New Roman" w:cs="Times New Roman"/>
          <w:sz w:val="24"/>
          <w:szCs w:val="24"/>
        </w:rPr>
        <w:t>careers</w:t>
      </w:r>
      <w:proofErr w:type="gramEnd"/>
      <w:r>
        <w:rPr>
          <w:rFonts w:ascii="Times New Roman" w:eastAsia="Times New Roman" w:hAnsi="Times New Roman" w:cs="Times New Roman"/>
          <w:sz w:val="24"/>
          <w:szCs w:val="24"/>
        </w:rPr>
        <w:t xml:space="preserve"> literature. </w:t>
      </w:r>
      <w:r>
        <w:rPr>
          <w:rFonts w:ascii="Times New Roman" w:eastAsia="Times New Roman" w:hAnsi="Times New Roman" w:cs="Times New Roman"/>
          <w:i/>
          <w:sz w:val="24"/>
          <w:szCs w:val="24"/>
        </w:rPr>
        <w:t>SA Journal of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w:t>
      </w:r>
      <w:r w:rsidR="00DD124F">
        <w:rPr>
          <w:rFonts w:ascii="Times New Roman" w:eastAsia="Times New Roman" w:hAnsi="Times New Roman" w:cs="Times New Roman"/>
          <w:sz w:val="24"/>
          <w:szCs w:val="24"/>
        </w:rPr>
        <w:br/>
      </w:r>
      <w:r>
        <w:rPr>
          <w:rFonts w:ascii="Times New Roman" w:eastAsia="Times New Roman" w:hAnsi="Times New Roman" w:cs="Times New Roman"/>
          <w:sz w:val="24"/>
          <w:szCs w:val="24"/>
        </w:rPr>
        <w:t>1-10. https://doi.org/</w:t>
      </w:r>
      <w:hyperlink r:id="rId8">
        <w:r>
          <w:rPr>
            <w:rFonts w:ascii="Times New Roman" w:eastAsia="Times New Roman" w:hAnsi="Times New Roman" w:cs="Times New Roman"/>
            <w:sz w:val="24"/>
            <w:szCs w:val="24"/>
            <w:highlight w:val="white"/>
            <w:u w:val="single"/>
          </w:rPr>
          <w:t>10.4102/sajip.v44i0.1503</w:t>
        </w:r>
      </w:hyperlink>
    </w:p>
    <w:p w14:paraId="5BA5ED1C"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Tims</w:t>
      </w:r>
      <w:proofErr w:type="spellEnd"/>
      <w:r>
        <w:rPr>
          <w:rFonts w:ascii="Times New Roman" w:eastAsia="Times New Roman" w:hAnsi="Times New Roman" w:cs="Times New Roman"/>
          <w:sz w:val="24"/>
          <w:szCs w:val="24"/>
        </w:rPr>
        <w:t xml:space="preserve">, M. (2017). Crafting your career: How career competencies relate to career success via job crafting. </w:t>
      </w:r>
      <w:r>
        <w:rPr>
          <w:rFonts w:ascii="Times New Roman" w:eastAsia="Times New Roman" w:hAnsi="Times New Roman" w:cs="Times New Roman"/>
          <w:i/>
          <w:sz w:val="24"/>
          <w:szCs w:val="24"/>
        </w:rPr>
        <w:t>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66</w:t>
      </w:r>
      <w:r>
        <w:rPr>
          <w:rFonts w:ascii="Times New Roman" w:eastAsia="Times New Roman" w:hAnsi="Times New Roman" w:cs="Times New Roman"/>
          <w:sz w:val="24"/>
          <w:szCs w:val="24"/>
        </w:rPr>
        <w:t xml:space="preserve">(1), 168-195. </w:t>
      </w:r>
      <w:hyperlink r:id="rId9">
        <w:r>
          <w:rPr>
            <w:rFonts w:ascii="Times New Roman" w:eastAsia="Times New Roman" w:hAnsi="Times New Roman" w:cs="Times New Roman"/>
            <w:sz w:val="24"/>
            <w:szCs w:val="24"/>
            <w:highlight w:val="white"/>
            <w:u w:val="single"/>
          </w:rPr>
          <w:t>https://doi.org/10.1111/apps.12082</w:t>
        </w:r>
      </w:hyperlink>
    </w:p>
    <w:p w14:paraId="07863A5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Z., Ghani, U., Islam, Z. U., &amp; </w:t>
      </w:r>
      <w:proofErr w:type="spellStart"/>
      <w:r>
        <w:rPr>
          <w:rFonts w:ascii="Times New Roman" w:eastAsia="Times New Roman" w:hAnsi="Times New Roman" w:cs="Times New Roman"/>
          <w:sz w:val="24"/>
          <w:szCs w:val="24"/>
        </w:rPr>
        <w:t>Mehreen</w:t>
      </w:r>
      <w:proofErr w:type="spellEnd"/>
      <w:r>
        <w:rPr>
          <w:rFonts w:ascii="Times New Roman" w:eastAsia="Times New Roman" w:hAnsi="Times New Roman" w:cs="Times New Roman"/>
          <w:sz w:val="24"/>
          <w:szCs w:val="24"/>
        </w:rPr>
        <w:t xml:space="preserve">, A. (2020). Measuring career shocks: A study of scale development and validation in the Chinese context. </w:t>
      </w:r>
      <w:r>
        <w:rPr>
          <w:rFonts w:ascii="Times New Roman" w:eastAsia="Times New Roman" w:hAnsi="Times New Roman" w:cs="Times New Roman"/>
          <w:i/>
          <w:sz w:val="24"/>
          <w:szCs w:val="24"/>
        </w:rPr>
        <w:t>Australian Journal of Career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 xml:space="preserve">(3), 164-172. </w:t>
      </w:r>
      <w:hyperlink r:id="rId10">
        <w:r>
          <w:rPr>
            <w:rFonts w:ascii="Times New Roman" w:eastAsia="Times New Roman" w:hAnsi="Times New Roman" w:cs="Times New Roman"/>
            <w:sz w:val="24"/>
            <w:szCs w:val="24"/>
            <w:highlight w:val="white"/>
            <w:u w:val="single"/>
          </w:rPr>
          <w:t>https://doi.org/10.1177/1038416220950737</w:t>
        </w:r>
      </w:hyperlink>
    </w:p>
    <w:p w14:paraId="4379F0E7"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Atitsogbe</w:t>
      </w:r>
      <w:proofErr w:type="spellEnd"/>
      <w:r>
        <w:rPr>
          <w:rFonts w:ascii="Times New Roman" w:eastAsia="Times New Roman" w:hAnsi="Times New Roman" w:cs="Times New Roman"/>
          <w:sz w:val="24"/>
          <w:szCs w:val="24"/>
        </w:rPr>
        <w:t xml:space="preserve">, K. A., </w:t>
      </w:r>
      <w:r>
        <w:rPr>
          <w:rFonts w:ascii="Times New Roman" w:eastAsia="Times New Roman" w:hAnsi="Times New Roman" w:cs="Times New Roman"/>
          <w:sz w:val="24"/>
          <w:szCs w:val="24"/>
          <w:highlight w:val="white"/>
        </w:rPr>
        <w:t xml:space="preserve">Mama, N.P., </w:t>
      </w:r>
      <w:proofErr w:type="spellStart"/>
      <w:r>
        <w:rPr>
          <w:rFonts w:ascii="Times New Roman" w:eastAsia="Times New Roman" w:hAnsi="Times New Roman" w:cs="Times New Roman"/>
          <w:sz w:val="24"/>
          <w:szCs w:val="24"/>
          <w:highlight w:val="white"/>
        </w:rPr>
        <w:t>Sovet</w:t>
      </w:r>
      <w:proofErr w:type="spellEnd"/>
      <w:r>
        <w:rPr>
          <w:rFonts w:ascii="Times New Roman" w:eastAsia="Times New Roman" w:hAnsi="Times New Roman" w:cs="Times New Roman"/>
          <w:sz w:val="24"/>
          <w:szCs w:val="24"/>
          <w:highlight w:val="white"/>
        </w:rPr>
        <w:t xml:space="preserve">, L., Pari, P., &amp; </w:t>
      </w:r>
      <w:proofErr w:type="spellStart"/>
      <w:r>
        <w:rPr>
          <w:rFonts w:ascii="Times New Roman" w:eastAsia="Times New Roman" w:hAnsi="Times New Roman" w:cs="Times New Roman"/>
          <w:sz w:val="24"/>
          <w:szCs w:val="24"/>
          <w:highlight w:val="white"/>
        </w:rPr>
        <w:t>Rossier</w:t>
      </w:r>
      <w:proofErr w:type="spellEnd"/>
      <w:r>
        <w:rPr>
          <w:rFonts w:ascii="Times New Roman" w:eastAsia="Times New Roman" w:hAnsi="Times New Roman" w:cs="Times New Roman"/>
          <w:sz w:val="24"/>
          <w:szCs w:val="24"/>
          <w:highlight w:val="white"/>
        </w:rPr>
        <w:t>, J</w:t>
      </w:r>
      <w:r>
        <w:rPr>
          <w:rFonts w:ascii="Times New Roman" w:eastAsia="Times New Roman" w:hAnsi="Times New Roman" w:cs="Times New Roman"/>
          <w:sz w:val="24"/>
          <w:szCs w:val="24"/>
        </w:rPr>
        <w:t xml:space="preserve">. (2019). Perceived employability and entrepreneurial intentions across university students and job seekers in Togo: The effect of career adaptability and self-efficacy.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180. </w:t>
      </w:r>
      <w:hyperlink r:id="rId11">
        <w:r>
          <w:rPr>
            <w:rFonts w:ascii="Times New Roman" w:eastAsia="Times New Roman" w:hAnsi="Times New Roman" w:cs="Times New Roman"/>
            <w:sz w:val="24"/>
            <w:szCs w:val="24"/>
            <w:highlight w:val="white"/>
            <w:u w:val="single"/>
          </w:rPr>
          <w:t>https://doi.org/10.3389/fpsyg.2019.00180</w:t>
        </w:r>
      </w:hyperlink>
    </w:p>
    <w:p w14:paraId="381BB612" w14:textId="77777777" w:rsidR="00CD0FA6" w:rsidRDefault="00BD7EF6" w:rsidP="00DD124F">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Bandura, A. (1997). </w:t>
      </w:r>
      <w:r>
        <w:rPr>
          <w:rFonts w:ascii="Times New Roman" w:eastAsia="Times New Roman" w:hAnsi="Times New Roman" w:cs="Times New Roman"/>
          <w:i/>
          <w:sz w:val="24"/>
          <w:szCs w:val="24"/>
          <w:highlight w:val="white"/>
        </w:rPr>
        <w:t>Self-efficacy: The exercise of control</w:t>
      </w:r>
      <w:r>
        <w:rPr>
          <w:rFonts w:ascii="Times New Roman" w:eastAsia="Times New Roman" w:hAnsi="Times New Roman" w:cs="Times New Roman"/>
          <w:sz w:val="24"/>
          <w:szCs w:val="24"/>
          <w:highlight w:val="white"/>
        </w:rPr>
        <w:t>. Freeman.</w:t>
      </w:r>
    </w:p>
    <w:p w14:paraId="1A249673" w14:textId="77777777" w:rsidR="00CD0FA6" w:rsidRDefault="00BD7EF6" w:rsidP="00DD124F">
      <w:pPr>
        <w:spacing w:line="480" w:lineRule="auto"/>
        <w:ind w:left="720" w:hanging="720"/>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Baron, R. A., Franklin, R. J., &amp; </w:t>
      </w:r>
      <w:proofErr w:type="spellStart"/>
      <w:r>
        <w:rPr>
          <w:rFonts w:ascii="Times New Roman" w:eastAsia="Times New Roman" w:hAnsi="Times New Roman" w:cs="Times New Roman"/>
          <w:sz w:val="24"/>
          <w:szCs w:val="24"/>
          <w:highlight w:val="white"/>
        </w:rPr>
        <w:t>Hmieleski</w:t>
      </w:r>
      <w:proofErr w:type="spellEnd"/>
      <w:r>
        <w:rPr>
          <w:rFonts w:ascii="Times New Roman" w:eastAsia="Times New Roman" w:hAnsi="Times New Roman" w:cs="Times New Roman"/>
          <w:sz w:val="24"/>
          <w:szCs w:val="24"/>
          <w:highlight w:val="white"/>
        </w:rPr>
        <w:t xml:space="preserve">, K. M. (2016). Why Entrepreneurs Often Experience Low, Not High Levels of Stress: The Joint Effects of Selection and Psychological Capital. </w:t>
      </w:r>
      <w:r>
        <w:rPr>
          <w:rFonts w:ascii="Times New Roman" w:eastAsia="Times New Roman" w:hAnsi="Times New Roman" w:cs="Times New Roman"/>
          <w:i/>
          <w:sz w:val="24"/>
          <w:szCs w:val="24"/>
          <w:highlight w:val="white"/>
        </w:rPr>
        <w:t>Journal of Management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42</w:t>
      </w:r>
      <w:r>
        <w:rPr>
          <w:rFonts w:ascii="Times New Roman" w:eastAsia="Times New Roman" w:hAnsi="Times New Roman" w:cs="Times New Roman"/>
          <w:sz w:val="24"/>
          <w:szCs w:val="24"/>
          <w:highlight w:val="white"/>
        </w:rPr>
        <w:t xml:space="preserve">(3), 742-768. </w:t>
      </w:r>
      <w:r>
        <w:rPr>
          <w:rFonts w:ascii="Times New Roman" w:eastAsia="Times New Roman" w:hAnsi="Times New Roman" w:cs="Times New Roman"/>
          <w:sz w:val="24"/>
          <w:szCs w:val="24"/>
          <w:highlight w:val="white"/>
          <w:u w:val="single"/>
        </w:rPr>
        <w:t>https://doi.org/10.1177/0149206313495411</w:t>
      </w:r>
    </w:p>
    <w:p w14:paraId="08AC7F51" w14:textId="22036448" w:rsidR="00CD0FA6" w:rsidRDefault="00BD7EF6" w:rsidP="00DD124F">
      <w:pPr>
        <w:spacing w:line="480" w:lineRule="auto"/>
        <w:ind w:left="720" w:hanging="720"/>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lastRenderedPageBreak/>
        <w:t xml:space="preserve">Baruch, Y. (2013). Careers in academe. The academic </w:t>
      </w:r>
      <w:proofErr w:type="spellStart"/>
      <w:r>
        <w:rPr>
          <w:rFonts w:ascii="Times New Roman" w:eastAsia="Times New Roman" w:hAnsi="Times New Roman" w:cs="Times New Roman"/>
          <w:sz w:val="24"/>
          <w:szCs w:val="24"/>
          <w:highlight w:val="white"/>
        </w:rPr>
        <w:t>labor</w:t>
      </w:r>
      <w:proofErr w:type="spellEnd"/>
      <w:r>
        <w:rPr>
          <w:rFonts w:ascii="Times New Roman" w:eastAsia="Times New Roman" w:hAnsi="Times New Roman" w:cs="Times New Roman"/>
          <w:sz w:val="24"/>
          <w:szCs w:val="24"/>
          <w:highlight w:val="white"/>
        </w:rPr>
        <w:t xml:space="preserve"> market as an eco-system. </w:t>
      </w:r>
      <w:r>
        <w:rPr>
          <w:rFonts w:ascii="Times New Roman" w:eastAsia="Times New Roman" w:hAnsi="Times New Roman" w:cs="Times New Roman"/>
          <w:i/>
          <w:sz w:val="24"/>
          <w:szCs w:val="24"/>
          <w:highlight w:val="white"/>
        </w:rPr>
        <w:t>Career Development International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18</w:t>
      </w:r>
      <w:r>
        <w:rPr>
          <w:rFonts w:ascii="Times New Roman" w:eastAsia="Times New Roman" w:hAnsi="Times New Roman" w:cs="Times New Roman"/>
          <w:sz w:val="24"/>
          <w:szCs w:val="24"/>
          <w:highlight w:val="white"/>
        </w:rPr>
        <w:t>(2), 196-210.</w:t>
      </w:r>
      <w:r w:rsidR="00DD124F">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u w:val="single"/>
        </w:rPr>
        <w:t>https://doi.org/</w:t>
      </w:r>
      <w:hyperlink r:id="rId12">
        <w:r>
          <w:rPr>
            <w:rFonts w:ascii="Times New Roman" w:eastAsia="Times New Roman" w:hAnsi="Times New Roman" w:cs="Times New Roman"/>
            <w:sz w:val="24"/>
            <w:szCs w:val="24"/>
            <w:highlight w:val="white"/>
            <w:u w:val="single"/>
          </w:rPr>
          <w:t>10.1108/CDI-09-2012-0092</w:t>
        </w:r>
      </w:hyperlink>
    </w:p>
    <w:p w14:paraId="5C9CE91E" w14:textId="77777777" w:rsidR="00CD0FA6" w:rsidRDefault="00BD7EF6" w:rsidP="00DD124F">
      <w:pP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highlight w:val="white"/>
        </w:rPr>
        <w:t>Baruch, Y., Bhaskar, </w:t>
      </w:r>
      <w:proofErr w:type="gramStart"/>
      <w:r>
        <w:rPr>
          <w:rFonts w:ascii="Times New Roman" w:eastAsia="Times New Roman" w:hAnsi="Times New Roman" w:cs="Times New Roman"/>
          <w:sz w:val="24"/>
          <w:szCs w:val="24"/>
          <w:highlight w:val="white"/>
        </w:rPr>
        <w:t>A .</w:t>
      </w:r>
      <w:proofErr w:type="gramEnd"/>
      <w:r>
        <w:rPr>
          <w:rFonts w:ascii="Times New Roman" w:eastAsia="Times New Roman" w:hAnsi="Times New Roman" w:cs="Times New Roman"/>
          <w:sz w:val="24"/>
          <w:szCs w:val="24"/>
          <w:highlight w:val="white"/>
        </w:rPr>
        <w:t xml:space="preserve">U., &amp; Mishra, B. (2019). Career dynamics in India: a two-wave study of career orientations and employability of graduates. </w:t>
      </w:r>
      <w:r>
        <w:rPr>
          <w:rFonts w:ascii="Times New Roman" w:eastAsia="Times New Roman" w:hAnsi="Times New Roman" w:cs="Times New Roman"/>
          <w:i/>
          <w:sz w:val="24"/>
          <w:szCs w:val="24"/>
          <w:highlight w:val="white"/>
        </w:rPr>
        <w:t>Personnel Review</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49</w:t>
      </w:r>
      <w:r>
        <w:rPr>
          <w:rFonts w:ascii="Times New Roman" w:eastAsia="Times New Roman" w:hAnsi="Times New Roman" w:cs="Times New Roman"/>
          <w:sz w:val="24"/>
          <w:szCs w:val="24"/>
          <w:highlight w:val="white"/>
        </w:rPr>
        <w:t xml:space="preserve">(3), 825-845. </w:t>
      </w:r>
      <w:hyperlink r:id="rId13">
        <w:r>
          <w:rPr>
            <w:rFonts w:ascii="Times New Roman" w:eastAsia="Times New Roman" w:hAnsi="Times New Roman" w:cs="Times New Roman"/>
            <w:sz w:val="24"/>
            <w:szCs w:val="24"/>
            <w:highlight w:val="white"/>
            <w:u w:val="single"/>
          </w:rPr>
          <w:t>https://doi.org/10.1108/PR-10-2018-0429</w:t>
        </w:r>
      </w:hyperlink>
    </w:p>
    <w:p w14:paraId="0AA80190"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Baruch, Y., &amp; Rousseau, D. M. (2019). Integrating Psychological Contracts and Ecosystems in Career Studies and Management. </w:t>
      </w:r>
      <w:r>
        <w:rPr>
          <w:rFonts w:ascii="Times New Roman" w:eastAsia="Times New Roman" w:hAnsi="Times New Roman" w:cs="Times New Roman"/>
          <w:i/>
          <w:sz w:val="24"/>
          <w:szCs w:val="24"/>
        </w:rPr>
        <w:t>Academy of Management Annals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84-111.</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sz w:val="24"/>
            <w:szCs w:val="24"/>
            <w:highlight w:val="white"/>
            <w:u w:val="single"/>
          </w:rPr>
          <w:t>https://doi.org/10.5465/annals.2016.0103</w:t>
        </w:r>
      </w:hyperlink>
    </w:p>
    <w:p w14:paraId="6A50A6BC"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Berntson</w:t>
      </w:r>
      <w:proofErr w:type="spellEnd"/>
      <w:r>
        <w:rPr>
          <w:rFonts w:ascii="Times New Roman" w:eastAsia="Times New Roman" w:hAnsi="Times New Roman" w:cs="Times New Roman"/>
          <w:sz w:val="24"/>
          <w:szCs w:val="24"/>
        </w:rPr>
        <w:t xml:space="preserve">, E. (2008). </w:t>
      </w:r>
      <w:r>
        <w:rPr>
          <w:rFonts w:ascii="Times New Roman" w:eastAsia="Times New Roman" w:hAnsi="Times New Roman" w:cs="Times New Roman"/>
          <w:i/>
          <w:sz w:val="24"/>
          <w:szCs w:val="24"/>
        </w:rPr>
        <w:t>Employability perceptions: Nature, determinants, and implications for health and well-being</w:t>
      </w:r>
      <w:r>
        <w:rPr>
          <w:rFonts w:ascii="Times New Roman" w:eastAsia="Times New Roman" w:hAnsi="Times New Roman" w:cs="Times New Roman"/>
          <w:sz w:val="24"/>
          <w:szCs w:val="24"/>
        </w:rPr>
        <w:t xml:space="preserve"> (Doctoral Dissertation, </w:t>
      </w:r>
      <w:proofErr w:type="spellStart"/>
      <w:r>
        <w:rPr>
          <w:rFonts w:ascii="Times New Roman" w:eastAsia="Times New Roman" w:hAnsi="Times New Roman" w:cs="Times New Roman"/>
          <w:sz w:val="24"/>
          <w:szCs w:val="24"/>
        </w:rPr>
        <w:t>Psykologiska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Institutionen</w:t>
      </w:r>
      <w:proofErr w:type="spellEnd"/>
      <w:r>
        <w:rPr>
          <w:rFonts w:ascii="Times New Roman" w:eastAsia="Times New Roman" w:hAnsi="Times New Roman" w:cs="Times New Roman"/>
          <w:sz w:val="24"/>
          <w:szCs w:val="24"/>
        </w:rPr>
        <w:t>).</w:t>
      </w:r>
    </w:p>
    <w:p w14:paraId="331967B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Black, D., Bissessar, C., &amp; </w:t>
      </w:r>
      <w:proofErr w:type="spellStart"/>
      <w:r>
        <w:rPr>
          <w:rFonts w:ascii="Times New Roman" w:eastAsia="Times New Roman" w:hAnsi="Times New Roman" w:cs="Times New Roman"/>
          <w:sz w:val="24"/>
          <w:szCs w:val="24"/>
        </w:rPr>
        <w:t>Boolaky</w:t>
      </w:r>
      <w:proofErr w:type="spellEnd"/>
      <w:r>
        <w:rPr>
          <w:rFonts w:ascii="Times New Roman" w:eastAsia="Times New Roman" w:hAnsi="Times New Roman" w:cs="Times New Roman"/>
          <w:sz w:val="24"/>
          <w:szCs w:val="24"/>
        </w:rPr>
        <w:t xml:space="preserve">, M. (2020). The missing HEROs: the absence of, and need for, </w:t>
      </w:r>
      <w:proofErr w:type="spellStart"/>
      <w:r>
        <w:rPr>
          <w:rFonts w:ascii="Times New Roman" w:eastAsia="Times New Roman" w:hAnsi="Times New Roman" w:cs="Times New Roman"/>
          <w:sz w:val="24"/>
          <w:szCs w:val="24"/>
        </w:rPr>
        <w:t>PsyCap</w:t>
      </w:r>
      <w:proofErr w:type="spellEnd"/>
      <w:r>
        <w:rPr>
          <w:rFonts w:ascii="Times New Roman" w:eastAsia="Times New Roman" w:hAnsi="Times New Roman" w:cs="Times New Roman"/>
          <w:sz w:val="24"/>
          <w:szCs w:val="24"/>
        </w:rPr>
        <w:t xml:space="preserve"> research of online university students. </w:t>
      </w:r>
      <w:r>
        <w:rPr>
          <w:rFonts w:ascii="Times New Roman" w:eastAsia="Times New Roman" w:hAnsi="Times New Roman" w:cs="Times New Roman"/>
          <w:i/>
          <w:sz w:val="24"/>
          <w:szCs w:val="24"/>
        </w:rPr>
        <w:t>Open Learning: The Journal of Open, Distance and e-Learning</w:t>
      </w:r>
      <w:r>
        <w:rPr>
          <w:rFonts w:ascii="Times New Roman" w:eastAsia="Times New Roman" w:hAnsi="Times New Roman" w:cs="Times New Roman"/>
          <w:sz w:val="24"/>
          <w:szCs w:val="24"/>
        </w:rPr>
        <w:t xml:space="preserve">, (ahead-of-print). </w:t>
      </w:r>
      <w:hyperlink r:id="rId16">
        <w:r>
          <w:rPr>
            <w:rFonts w:ascii="Times New Roman" w:eastAsia="Times New Roman" w:hAnsi="Times New Roman" w:cs="Times New Roman"/>
            <w:sz w:val="24"/>
            <w:szCs w:val="24"/>
            <w:u w:val="single"/>
          </w:rPr>
          <w:t>https://doi.org/10.1080/02680513.2020.1855133</w:t>
        </w:r>
      </w:hyperlink>
    </w:p>
    <w:p w14:paraId="70ABD2A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Blokker</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Tims</w:t>
      </w:r>
      <w:proofErr w:type="spellEnd"/>
      <w:r>
        <w:rPr>
          <w:rFonts w:ascii="Times New Roman" w:eastAsia="Times New Roman" w:hAnsi="Times New Roman" w:cs="Times New Roman"/>
          <w:sz w:val="24"/>
          <w:szCs w:val="24"/>
        </w:rPr>
        <w:t xml:space="preserve">, M., Jansen, P., &amp; </w:t>
      </w:r>
      <w:proofErr w:type="spellStart"/>
      <w:r>
        <w:rPr>
          <w:rFonts w:ascii="Times New Roman" w:eastAsia="Times New Roman" w:hAnsi="Times New Roman" w:cs="Times New Roman"/>
          <w:sz w:val="24"/>
          <w:szCs w:val="24"/>
        </w:rPr>
        <w:t>Khapova</w:t>
      </w:r>
      <w:proofErr w:type="spellEnd"/>
      <w:r>
        <w:rPr>
          <w:rFonts w:ascii="Times New Roman" w:eastAsia="Times New Roman" w:hAnsi="Times New Roman" w:cs="Times New Roman"/>
          <w:sz w:val="24"/>
          <w:szCs w:val="24"/>
        </w:rPr>
        <w:t>, 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(2019). Building a sustainable start: The role of career competencies, career success, and career shocks in young professionals' employability.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112</w:t>
      </w:r>
      <w:r>
        <w:rPr>
          <w:rFonts w:ascii="Times New Roman" w:eastAsia="Times New Roman" w:hAnsi="Times New Roman" w:cs="Times New Roman"/>
          <w:sz w:val="24"/>
          <w:szCs w:val="24"/>
        </w:rPr>
        <w:t xml:space="preserve">, 172-184. </w:t>
      </w:r>
      <w:r>
        <w:rPr>
          <w:rFonts w:ascii="Times New Roman" w:eastAsia="Times New Roman" w:hAnsi="Times New Roman" w:cs="Times New Roman"/>
          <w:sz w:val="24"/>
          <w:szCs w:val="24"/>
          <w:u w:val="single"/>
        </w:rPr>
        <w:t>https://doi.org/</w:t>
      </w:r>
      <w:hyperlink r:id="rId17">
        <w:r>
          <w:rPr>
            <w:rFonts w:ascii="Times New Roman" w:eastAsia="Times New Roman" w:hAnsi="Times New Roman" w:cs="Times New Roman"/>
            <w:sz w:val="24"/>
            <w:szCs w:val="24"/>
            <w:u w:val="single"/>
          </w:rPr>
          <w:t>10.1016/j.jvb.2019.02.013</w:t>
        </w:r>
      </w:hyperlink>
    </w:p>
    <w:p w14:paraId="0ABC68D2"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Blustein</w:t>
      </w:r>
      <w:proofErr w:type="spellEnd"/>
      <w:r>
        <w:rPr>
          <w:rFonts w:ascii="Times New Roman" w:eastAsia="Times New Roman" w:hAnsi="Times New Roman" w:cs="Times New Roman"/>
          <w:sz w:val="24"/>
          <w:szCs w:val="24"/>
        </w:rPr>
        <w:t xml:space="preserve">, D. L., Kenny, M. E., Di Fabio, A., &amp; </w:t>
      </w:r>
      <w:proofErr w:type="spellStart"/>
      <w:r>
        <w:rPr>
          <w:rFonts w:ascii="Times New Roman" w:eastAsia="Times New Roman" w:hAnsi="Times New Roman" w:cs="Times New Roman"/>
          <w:sz w:val="24"/>
          <w:szCs w:val="24"/>
        </w:rPr>
        <w:t>Guichard</w:t>
      </w:r>
      <w:proofErr w:type="spellEnd"/>
      <w:r>
        <w:rPr>
          <w:rFonts w:ascii="Times New Roman" w:eastAsia="Times New Roman" w:hAnsi="Times New Roman" w:cs="Times New Roman"/>
          <w:sz w:val="24"/>
          <w:szCs w:val="24"/>
        </w:rPr>
        <w:t xml:space="preserve">, J. (2019). Expanding the Impact of the Psychology of Working: Engaging Psychology in the Struggle for Decent Work and Human Rights.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(1), 3-28. </w:t>
      </w:r>
      <w:hyperlink r:id="rId18">
        <w:r>
          <w:rPr>
            <w:rFonts w:ascii="Times New Roman" w:eastAsia="Times New Roman" w:hAnsi="Times New Roman" w:cs="Times New Roman"/>
            <w:sz w:val="24"/>
            <w:szCs w:val="24"/>
            <w:highlight w:val="white"/>
            <w:u w:val="single"/>
          </w:rPr>
          <w:t>https://doi.org/10.1177/1069072718774002</w:t>
        </w:r>
      </w:hyperlink>
    </w:p>
    <w:p w14:paraId="790DFD5A"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lastRenderedPageBreak/>
        <w:t>Buyukgoze</w:t>
      </w:r>
      <w:proofErr w:type="spellEnd"/>
      <w:r>
        <w:rPr>
          <w:rFonts w:ascii="Times New Roman" w:eastAsia="Times New Roman" w:hAnsi="Times New Roman" w:cs="Times New Roman"/>
          <w:sz w:val="24"/>
          <w:szCs w:val="24"/>
        </w:rPr>
        <w:t xml:space="preserve">‐Kavas, A. (2016). Predicting career adaptability from positive psychological traits. </w:t>
      </w:r>
      <w:r>
        <w:rPr>
          <w:rFonts w:ascii="Times New Roman" w:eastAsia="Times New Roman" w:hAnsi="Times New Roman" w:cs="Times New Roman"/>
          <w:i/>
          <w:sz w:val="24"/>
          <w:szCs w:val="24"/>
        </w:rPr>
        <w:t>The Career Development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64</w:t>
      </w:r>
      <w:r>
        <w:rPr>
          <w:rFonts w:ascii="Times New Roman" w:eastAsia="Times New Roman" w:hAnsi="Times New Roman" w:cs="Times New Roman"/>
          <w:sz w:val="24"/>
          <w:szCs w:val="24"/>
        </w:rPr>
        <w:t xml:space="preserve">(2), 114-125. </w:t>
      </w:r>
      <w:r>
        <w:rPr>
          <w:rFonts w:ascii="Times New Roman" w:eastAsia="Times New Roman" w:hAnsi="Times New Roman" w:cs="Times New Roman"/>
          <w:sz w:val="24"/>
          <w:szCs w:val="24"/>
          <w:u w:val="single"/>
        </w:rPr>
        <w:t>https://doi.org.10.1002/cdq.12045</w:t>
      </w:r>
    </w:p>
    <w:p w14:paraId="28BD6753"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Chen, D. J. Q., &amp; Lim, V. K. G. (2012). Strength in adversity: The influence of psychological capital on job search. </w:t>
      </w:r>
      <w:r>
        <w:rPr>
          <w:rFonts w:ascii="Times New Roman" w:eastAsia="Times New Roman" w:hAnsi="Times New Roman" w:cs="Times New Roman"/>
          <w:i/>
          <w:sz w:val="24"/>
          <w:szCs w:val="24"/>
        </w:rPr>
        <w:t xml:space="preserve">Journal of Organizational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(6), 811-839. </w:t>
      </w:r>
      <w:hyperlink r:id="rId19">
        <w:r>
          <w:rPr>
            <w:rFonts w:ascii="Times New Roman" w:eastAsia="Times New Roman" w:hAnsi="Times New Roman" w:cs="Times New Roman"/>
            <w:sz w:val="24"/>
            <w:szCs w:val="24"/>
            <w:highlight w:val="white"/>
            <w:u w:val="single"/>
          </w:rPr>
          <w:t>https://doi.org/10.1002/job.1814</w:t>
        </w:r>
      </w:hyperlink>
    </w:p>
    <w:p w14:paraId="053197EC"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Chiesa, R., </w:t>
      </w:r>
      <w:proofErr w:type="spellStart"/>
      <w:r>
        <w:rPr>
          <w:rFonts w:ascii="Times New Roman" w:eastAsia="Times New Roman" w:hAnsi="Times New Roman" w:cs="Times New Roman"/>
          <w:sz w:val="24"/>
          <w:szCs w:val="24"/>
        </w:rPr>
        <w:t>Fazi</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Guglielmi</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Mariani</w:t>
      </w:r>
      <w:proofErr w:type="spellEnd"/>
      <w:r>
        <w:rPr>
          <w:rFonts w:ascii="Times New Roman" w:eastAsia="Times New Roman" w:hAnsi="Times New Roman" w:cs="Times New Roman"/>
          <w:sz w:val="24"/>
          <w:szCs w:val="24"/>
        </w:rPr>
        <w:t xml:space="preserve">, M. G. (2018). Enhancing sustainability: Psychological capital, perceived employability, and job insecurity in different work contract conditions.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2475. </w:t>
      </w:r>
      <w:hyperlink r:id="rId20">
        <w:r>
          <w:rPr>
            <w:rFonts w:ascii="Times New Roman" w:eastAsia="Times New Roman" w:hAnsi="Times New Roman" w:cs="Times New Roman"/>
            <w:sz w:val="24"/>
            <w:szCs w:val="24"/>
            <w:highlight w:val="white"/>
            <w:u w:val="single"/>
          </w:rPr>
          <w:t>https://doi.org/10.3390/su10072475</w:t>
        </w:r>
      </w:hyperlink>
      <w:r>
        <w:rPr>
          <w:rFonts w:ascii="Times New Roman" w:eastAsia="Times New Roman" w:hAnsi="Times New Roman" w:cs="Times New Roman"/>
          <w:sz w:val="24"/>
          <w:szCs w:val="24"/>
        </w:rPr>
        <w:t>.</w:t>
      </w:r>
    </w:p>
    <w:p w14:paraId="5A9DF81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Chudzikowski</w:t>
      </w:r>
      <w:proofErr w:type="spellEnd"/>
      <w:r>
        <w:rPr>
          <w:rFonts w:ascii="Times New Roman" w:eastAsia="Times New Roman" w:hAnsi="Times New Roman" w:cs="Times New Roman"/>
          <w:sz w:val="24"/>
          <w:szCs w:val="24"/>
        </w:rPr>
        <w:t xml:space="preserve">, K., Gustafsson, S., &amp; Tams, S. (2020). Constructing alignment for sustainable careers: Insights from the career narratives of management consultants.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117</w:t>
      </w:r>
      <w:r>
        <w:rPr>
          <w:rFonts w:ascii="Times New Roman" w:eastAsia="Times New Roman" w:hAnsi="Times New Roman" w:cs="Times New Roman"/>
          <w:sz w:val="24"/>
          <w:szCs w:val="24"/>
        </w:rPr>
        <w:t xml:space="preserve">, 103312. </w:t>
      </w:r>
      <w:hyperlink r:id="rId21">
        <w:r>
          <w:rPr>
            <w:rFonts w:ascii="Times New Roman" w:eastAsia="Times New Roman" w:hAnsi="Times New Roman" w:cs="Times New Roman"/>
            <w:sz w:val="24"/>
            <w:szCs w:val="24"/>
            <w:u w:val="single"/>
          </w:rPr>
          <w:t>https://doi.org/10.1016/j.jvb.2019.05.009</w:t>
        </w:r>
      </w:hyperlink>
    </w:p>
    <w:p w14:paraId="7944B0B9"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Lange, A. H., </w:t>
      </w:r>
      <w:proofErr w:type="spellStart"/>
      <w:r>
        <w:rPr>
          <w:rFonts w:ascii="Times New Roman" w:eastAsia="Times New Roman" w:hAnsi="Times New Roman" w:cs="Times New Roman"/>
          <w:sz w:val="24"/>
          <w:szCs w:val="24"/>
        </w:rPr>
        <w:t>Kooij</w:t>
      </w:r>
      <w:proofErr w:type="spellEnd"/>
      <w:r>
        <w:rPr>
          <w:rFonts w:ascii="Times New Roman" w:eastAsia="Times New Roman" w:hAnsi="Times New Roman" w:cs="Times New Roman"/>
          <w:sz w:val="24"/>
          <w:szCs w:val="24"/>
        </w:rPr>
        <w:t xml:space="preserve">, D. T. A. M., &amp; van der Heijden, B. I. J. M. (2015). Human resource management and sustainability at work across the lifespan: An integrative perspective. In L. M. Finkelstein, D. M. Truxillo, F. </w:t>
      </w:r>
      <w:proofErr w:type="spellStart"/>
      <w:r>
        <w:rPr>
          <w:rFonts w:ascii="Times New Roman" w:eastAsia="Times New Roman" w:hAnsi="Times New Roman" w:cs="Times New Roman"/>
          <w:sz w:val="24"/>
          <w:szCs w:val="24"/>
        </w:rPr>
        <w:t>Fraccaroli</w:t>
      </w:r>
      <w:proofErr w:type="spellEnd"/>
      <w:r>
        <w:rPr>
          <w:rFonts w:ascii="Times New Roman" w:eastAsia="Times New Roman" w:hAnsi="Times New Roman" w:cs="Times New Roman"/>
          <w:sz w:val="24"/>
          <w:szCs w:val="24"/>
        </w:rPr>
        <w:t xml:space="preserve">, &amp; R. </w:t>
      </w:r>
      <w:proofErr w:type="spellStart"/>
      <w:r>
        <w:rPr>
          <w:rFonts w:ascii="Times New Roman" w:eastAsia="Times New Roman" w:hAnsi="Times New Roman" w:cs="Times New Roman"/>
          <w:sz w:val="24"/>
          <w:szCs w:val="24"/>
        </w:rPr>
        <w:t>Kanfer</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SIOP organizational frontiers series. Facing the challenges of a multi-age workforce: A use-inspired approach</w:t>
      </w:r>
      <w:r>
        <w:rPr>
          <w:rFonts w:ascii="Times New Roman" w:eastAsia="Times New Roman" w:hAnsi="Times New Roman" w:cs="Times New Roman"/>
          <w:sz w:val="24"/>
          <w:szCs w:val="24"/>
        </w:rPr>
        <w:t>, (pp. 20-79). Routledge/Taylor &amp; Francis Group.</w:t>
      </w:r>
    </w:p>
    <w:p w14:paraId="5B3CA5E3"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De Vos, A., Van der Heijden, B. I. J. M., &amp;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J. (2020). Sustainable careers: Towards a conceptual model.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117</w:t>
      </w:r>
      <w:r>
        <w:rPr>
          <w:rFonts w:ascii="Times New Roman" w:eastAsia="Times New Roman" w:hAnsi="Times New Roman" w:cs="Times New Roman"/>
          <w:sz w:val="24"/>
          <w:szCs w:val="24"/>
        </w:rPr>
        <w:t xml:space="preserve">, 103196. </w:t>
      </w:r>
      <w:hyperlink r:id="rId22">
        <w:r>
          <w:rPr>
            <w:rFonts w:ascii="Times New Roman" w:eastAsia="Times New Roman" w:hAnsi="Times New Roman" w:cs="Times New Roman"/>
            <w:sz w:val="24"/>
            <w:szCs w:val="24"/>
            <w:u w:val="single"/>
          </w:rPr>
          <w:t>https://doi.org/10.1016/j.jvb.2018.06.011</w:t>
        </w:r>
      </w:hyperlink>
    </w:p>
    <w:p w14:paraId="40B4D8E5"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Di Fabio, A. (2017). The psychology of Sustainability and Sustainable Development for Well-being in Organizations.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 1534. </w:t>
      </w:r>
      <w:hyperlink r:id="rId23">
        <w:r>
          <w:rPr>
            <w:rFonts w:ascii="Times New Roman" w:eastAsia="Times New Roman" w:hAnsi="Times New Roman" w:cs="Times New Roman"/>
            <w:sz w:val="24"/>
            <w:szCs w:val="24"/>
            <w:highlight w:val="white"/>
            <w:u w:val="single"/>
          </w:rPr>
          <w:t>https://doi.org/10.3389/fpsyg.2017.01534</w:t>
        </w:r>
      </w:hyperlink>
    </w:p>
    <w:p w14:paraId="74F1A473" w14:textId="77777777" w:rsidR="00CD0FA6" w:rsidRDefault="00BD7EF6" w:rsidP="00DD124F">
      <w:pP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Donald, W. E., Ashleigh, M. J., &amp; Baruch, Y. (2018). Students’ perceptions of education and employability: Facilitating career transition from higher education into the labour market. </w:t>
      </w:r>
      <w:r>
        <w:rPr>
          <w:rFonts w:ascii="Times New Roman" w:eastAsia="Times New Roman" w:hAnsi="Times New Roman" w:cs="Times New Roman"/>
          <w:i/>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(5), 513-540. </w:t>
      </w:r>
      <w:r>
        <w:rPr>
          <w:rFonts w:ascii="Times New Roman" w:eastAsia="Times New Roman" w:hAnsi="Times New Roman" w:cs="Times New Roman"/>
          <w:sz w:val="24"/>
          <w:szCs w:val="24"/>
          <w:u w:val="single"/>
        </w:rPr>
        <w:t xml:space="preserve">https://doi.org/10.1108/CDI-09-2017-0171 </w:t>
      </w:r>
    </w:p>
    <w:p w14:paraId="753ED91E" w14:textId="41C4597F" w:rsidR="00CD0FA6" w:rsidRDefault="00B44969" w:rsidP="00DD124F">
      <w:pPr>
        <w:spacing w:line="480" w:lineRule="auto"/>
        <w:ind w:left="720" w:hanging="720"/>
        <w:rPr>
          <w:rFonts w:ascii="Times New Roman" w:eastAsia="Times New Roman" w:hAnsi="Times New Roman" w:cs="Times New Roman"/>
          <w:sz w:val="24"/>
          <w:szCs w:val="24"/>
        </w:rPr>
      </w:pPr>
      <w:hyperlink r:id="rId24">
        <w:r w:rsidR="00BD7EF6">
          <w:rPr>
            <w:rFonts w:ascii="Times New Roman" w:eastAsia="Times New Roman" w:hAnsi="Times New Roman" w:cs="Times New Roman"/>
            <w:sz w:val="24"/>
            <w:szCs w:val="24"/>
          </w:rPr>
          <w:t>Donald, W .E.</w:t>
        </w:r>
      </w:hyperlink>
      <w:r w:rsidR="00BD7EF6">
        <w:rPr>
          <w:rFonts w:ascii="Times New Roman" w:eastAsia="Times New Roman" w:hAnsi="Times New Roman" w:cs="Times New Roman"/>
          <w:sz w:val="24"/>
          <w:szCs w:val="24"/>
        </w:rPr>
        <w:t>, </w:t>
      </w:r>
      <w:hyperlink r:id="rId25">
        <w:r w:rsidR="00BD7EF6">
          <w:rPr>
            <w:rFonts w:ascii="Times New Roman" w:eastAsia="Times New Roman" w:hAnsi="Times New Roman" w:cs="Times New Roman"/>
            <w:sz w:val="24"/>
            <w:szCs w:val="24"/>
          </w:rPr>
          <w:t>Baruch, Y.</w:t>
        </w:r>
      </w:hyperlink>
      <w:r w:rsidR="00BD7EF6">
        <w:rPr>
          <w:rFonts w:ascii="Times New Roman" w:eastAsia="Times New Roman" w:hAnsi="Times New Roman" w:cs="Times New Roman"/>
          <w:sz w:val="24"/>
          <w:szCs w:val="24"/>
        </w:rPr>
        <w:t xml:space="preserve">, &amp; </w:t>
      </w:r>
      <w:hyperlink r:id="rId26">
        <w:r w:rsidR="00BD7EF6">
          <w:rPr>
            <w:rFonts w:ascii="Times New Roman" w:eastAsia="Times New Roman" w:hAnsi="Times New Roman" w:cs="Times New Roman"/>
            <w:sz w:val="24"/>
            <w:szCs w:val="24"/>
          </w:rPr>
          <w:t>Ashleigh, M. J.</w:t>
        </w:r>
      </w:hyperlink>
      <w:r w:rsidR="00BD7EF6">
        <w:rPr>
          <w:rFonts w:ascii="Times New Roman" w:eastAsia="Times New Roman" w:hAnsi="Times New Roman" w:cs="Times New Roman"/>
          <w:sz w:val="24"/>
          <w:szCs w:val="24"/>
        </w:rPr>
        <w:t xml:space="preserve"> (2020). Striving for sustainable graduate careers: Conceptualization via career ecosystems and the new psychological contract. </w:t>
      </w:r>
      <w:hyperlink r:id="rId27">
        <w:r w:rsidR="00BD7EF6">
          <w:rPr>
            <w:rFonts w:ascii="Times New Roman" w:eastAsia="Times New Roman" w:hAnsi="Times New Roman" w:cs="Times New Roman"/>
            <w:i/>
            <w:sz w:val="24"/>
            <w:szCs w:val="24"/>
          </w:rPr>
          <w:t>Career Development International</w:t>
        </w:r>
      </w:hyperlink>
      <w:r w:rsidR="00BD7EF6">
        <w:rPr>
          <w:rFonts w:ascii="Times New Roman" w:eastAsia="Times New Roman" w:hAnsi="Times New Roman" w:cs="Times New Roman"/>
          <w:sz w:val="24"/>
          <w:szCs w:val="24"/>
        </w:rPr>
        <w:t xml:space="preserve">, </w:t>
      </w:r>
      <w:r w:rsidR="00BD7EF6">
        <w:rPr>
          <w:rFonts w:ascii="Times New Roman" w:eastAsia="Times New Roman" w:hAnsi="Times New Roman" w:cs="Times New Roman"/>
          <w:i/>
          <w:sz w:val="24"/>
          <w:szCs w:val="24"/>
        </w:rPr>
        <w:t>25</w:t>
      </w:r>
      <w:r w:rsidR="00BD7EF6">
        <w:rPr>
          <w:rFonts w:ascii="Times New Roman" w:eastAsia="Times New Roman" w:hAnsi="Times New Roman" w:cs="Times New Roman"/>
          <w:sz w:val="24"/>
          <w:szCs w:val="24"/>
        </w:rPr>
        <w:t>(2), 90-110.</w:t>
      </w:r>
      <w:r w:rsidR="00DD124F">
        <w:rPr>
          <w:rFonts w:ascii="Times New Roman" w:eastAsia="Times New Roman" w:hAnsi="Times New Roman" w:cs="Times New Roman"/>
          <w:sz w:val="24"/>
          <w:szCs w:val="24"/>
        </w:rPr>
        <w:br/>
      </w:r>
      <w:hyperlink r:id="rId28">
        <w:r w:rsidR="00BD7EF6">
          <w:rPr>
            <w:rFonts w:ascii="Times New Roman" w:eastAsia="Times New Roman" w:hAnsi="Times New Roman" w:cs="Times New Roman"/>
            <w:sz w:val="24"/>
            <w:szCs w:val="24"/>
            <w:u w:val="single"/>
          </w:rPr>
          <w:t>https://doi.org/10.1108/CDI-03-2019-0079</w:t>
        </w:r>
      </w:hyperlink>
    </w:p>
    <w:p w14:paraId="071C5228" w14:textId="77777777" w:rsidR="00CD0FA6" w:rsidRDefault="00BD7EF6" w:rsidP="00DD124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 W. E., Baruch, Y., &amp; Ashleigh, M. J. (2019). The undergraduate self-perception of employability: Human capital, careers advice, and career ownership.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(4), 599-614.</w:t>
      </w:r>
      <w:hyperlink r:id="rId29">
        <w:r>
          <w:rPr>
            <w:rFonts w:ascii="Times New Roman" w:eastAsia="Times New Roman" w:hAnsi="Times New Roman" w:cs="Times New Roman"/>
            <w:sz w:val="24"/>
            <w:szCs w:val="24"/>
          </w:rPr>
          <w:t xml:space="preserve"> </w:t>
        </w:r>
      </w:hyperlink>
      <w:hyperlink r:id="rId30">
        <w:r>
          <w:rPr>
            <w:rFonts w:ascii="Times New Roman" w:eastAsia="Times New Roman" w:hAnsi="Times New Roman" w:cs="Times New Roman"/>
            <w:sz w:val="24"/>
            <w:szCs w:val="24"/>
            <w:u w:val="single"/>
          </w:rPr>
          <w:t>https://doi.org/10.1080/03075079.2017.1387107</w:t>
        </w:r>
      </w:hyperlink>
    </w:p>
    <w:p w14:paraId="64887E8D" w14:textId="77777777" w:rsidR="00CD0FA6" w:rsidRDefault="00BD7EF6" w:rsidP="00DD124F">
      <w:pPr>
        <w:spacing w:line="480" w:lineRule="auto"/>
        <w:ind w:left="720" w:hanging="720"/>
        <w:rPr>
          <w:rFonts w:ascii="Times New Roman" w:eastAsia="Times New Roman" w:hAnsi="Times New Roman" w:cs="Times New Roman"/>
          <w:sz w:val="24"/>
          <w:szCs w:val="24"/>
        </w:rPr>
      </w:pPr>
      <w:r w:rsidRPr="00B44969">
        <w:rPr>
          <w:rFonts w:ascii="Times New Roman" w:eastAsia="Times New Roman" w:hAnsi="Times New Roman" w:cs="Times New Roman"/>
          <w:sz w:val="24"/>
          <w:szCs w:val="24"/>
          <w:lang w:val="de-DE"/>
        </w:rPr>
        <w:t xml:space="preserve">Feldt T, Ma¨kikangas A, &amp; Aunola K. (2006). </w:t>
      </w:r>
      <w:r>
        <w:rPr>
          <w:rFonts w:ascii="Times New Roman" w:eastAsia="Times New Roman" w:hAnsi="Times New Roman" w:cs="Times New Roman"/>
          <w:sz w:val="24"/>
          <w:szCs w:val="24"/>
        </w:rPr>
        <w:t xml:space="preserve">Sense of coherence and optimism. In L. </w:t>
      </w:r>
      <w:proofErr w:type="spellStart"/>
      <w:r>
        <w:rPr>
          <w:rFonts w:ascii="Times New Roman" w:eastAsia="Times New Roman" w:hAnsi="Times New Roman" w:cs="Times New Roman"/>
          <w:sz w:val="24"/>
          <w:szCs w:val="24"/>
        </w:rPr>
        <w:t>Pulkkinen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Kaprio</w:t>
      </w:r>
      <w:proofErr w:type="spellEnd"/>
      <w:r>
        <w:rPr>
          <w:rFonts w:ascii="Times New Roman" w:eastAsia="Times New Roman" w:hAnsi="Times New Roman" w:cs="Times New Roman"/>
          <w:sz w:val="24"/>
          <w:szCs w:val="24"/>
        </w:rPr>
        <w:t xml:space="preserve">, &amp; R. J. Rose (Eds.), </w:t>
      </w:r>
      <w:r>
        <w:rPr>
          <w:rFonts w:ascii="Times New Roman" w:eastAsia="Times New Roman" w:hAnsi="Times New Roman" w:cs="Times New Roman"/>
          <w:i/>
          <w:sz w:val="24"/>
          <w:szCs w:val="24"/>
        </w:rPr>
        <w:t xml:space="preserve">Socioemotional Development and Health </w:t>
      </w:r>
      <w:proofErr w:type="gramStart"/>
      <w:r>
        <w:rPr>
          <w:rFonts w:ascii="Times New Roman" w:eastAsia="Times New Roman" w:hAnsi="Times New Roman" w:cs="Times New Roman"/>
          <w:i/>
          <w:sz w:val="24"/>
          <w:szCs w:val="24"/>
        </w:rPr>
        <w:t>From</w:t>
      </w:r>
      <w:proofErr w:type="gramEnd"/>
      <w:r>
        <w:rPr>
          <w:rFonts w:ascii="Times New Roman" w:eastAsia="Times New Roman" w:hAnsi="Times New Roman" w:cs="Times New Roman"/>
          <w:i/>
          <w:sz w:val="24"/>
          <w:szCs w:val="24"/>
        </w:rPr>
        <w:t xml:space="preserve"> Adolescence to Adulthood</w:t>
      </w:r>
      <w:r>
        <w:rPr>
          <w:rFonts w:ascii="Times New Roman" w:eastAsia="Times New Roman" w:hAnsi="Times New Roman" w:cs="Times New Roman"/>
          <w:sz w:val="24"/>
          <w:szCs w:val="24"/>
        </w:rPr>
        <w:t>, (pp. 286-305). Cambridge University Press.</w:t>
      </w:r>
    </w:p>
    <w:p w14:paraId="636BE600"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Fornell</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Larcker</w:t>
      </w:r>
      <w:proofErr w:type="spellEnd"/>
      <w:r>
        <w:rPr>
          <w:rFonts w:ascii="Times New Roman" w:eastAsia="Times New Roman" w:hAnsi="Times New Roman" w:cs="Times New Roman"/>
          <w:sz w:val="24"/>
          <w:szCs w:val="24"/>
        </w:rPr>
        <w:t xml:space="preserve">, D. F. (1981). Evaluating structural equation models with unobservable variables and measurement error. </w:t>
      </w:r>
      <w:r>
        <w:rPr>
          <w:rFonts w:ascii="Times New Roman" w:eastAsia="Times New Roman" w:hAnsi="Times New Roman" w:cs="Times New Roman"/>
          <w:i/>
          <w:sz w:val="24"/>
          <w:szCs w:val="24"/>
        </w:rPr>
        <w:t>Journal of Marketing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(1), 39-50. </w:t>
      </w:r>
      <w:hyperlink r:id="rId31">
        <w:r>
          <w:rPr>
            <w:rFonts w:ascii="Times New Roman" w:eastAsia="Times New Roman" w:hAnsi="Times New Roman" w:cs="Times New Roman"/>
            <w:sz w:val="24"/>
            <w:szCs w:val="24"/>
            <w:highlight w:val="white"/>
            <w:u w:val="single"/>
          </w:rPr>
          <w:t>https://doi.org/10.2307/3151312</w:t>
        </w:r>
      </w:hyperlink>
    </w:p>
    <w:p w14:paraId="3D6374BA"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Fugate, M., Kinicki, A. J., &amp; </w:t>
      </w:r>
      <w:proofErr w:type="spellStart"/>
      <w:r>
        <w:rPr>
          <w:rFonts w:ascii="Times New Roman" w:eastAsia="Times New Roman" w:hAnsi="Times New Roman" w:cs="Times New Roman"/>
          <w:sz w:val="24"/>
          <w:szCs w:val="24"/>
        </w:rPr>
        <w:t>Ashforth</w:t>
      </w:r>
      <w:proofErr w:type="spellEnd"/>
      <w:r>
        <w:rPr>
          <w:rFonts w:ascii="Times New Roman" w:eastAsia="Times New Roman" w:hAnsi="Times New Roman" w:cs="Times New Roman"/>
          <w:sz w:val="24"/>
          <w:szCs w:val="24"/>
        </w:rPr>
        <w:t xml:space="preserve">, B. E. (2004). Employability: A psycho-social construct, its dimensions, and applications.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65</w:t>
      </w:r>
      <w:r>
        <w:rPr>
          <w:rFonts w:ascii="Times New Roman" w:eastAsia="Times New Roman" w:hAnsi="Times New Roman" w:cs="Times New Roman"/>
          <w:sz w:val="24"/>
          <w:szCs w:val="24"/>
        </w:rPr>
        <w:t xml:space="preserve">(1), 14-38. </w:t>
      </w:r>
      <w:r>
        <w:rPr>
          <w:rFonts w:ascii="Times New Roman" w:eastAsia="Times New Roman" w:hAnsi="Times New Roman" w:cs="Times New Roman"/>
          <w:sz w:val="24"/>
          <w:szCs w:val="24"/>
          <w:u w:val="single"/>
        </w:rPr>
        <w:t>https://doi.org/</w:t>
      </w:r>
      <w:hyperlink r:id="rId32">
        <w:r>
          <w:rPr>
            <w:rFonts w:ascii="Times New Roman" w:eastAsia="Times New Roman" w:hAnsi="Times New Roman" w:cs="Times New Roman"/>
            <w:sz w:val="24"/>
            <w:szCs w:val="24"/>
            <w:u w:val="single"/>
          </w:rPr>
          <w:t>10.1016/j.jvb.2003.10.005</w:t>
        </w:r>
      </w:hyperlink>
    </w:p>
    <w:p w14:paraId="2B81DE89"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Gefen, D., Straub, D., &amp; Boudreau, M. C. (2000). Structural equation modelling and regression: Guidelines for research practice. </w:t>
      </w:r>
      <w:r>
        <w:rPr>
          <w:rFonts w:ascii="Times New Roman" w:eastAsia="Times New Roman" w:hAnsi="Times New Roman" w:cs="Times New Roman"/>
          <w:i/>
          <w:sz w:val="24"/>
          <w:szCs w:val="24"/>
        </w:rPr>
        <w:t>Communications of the Association for Information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w:t>
      </w:r>
      <w:hyperlink r:id="rId33">
        <w:r>
          <w:rPr>
            <w:rFonts w:ascii="Times New Roman" w:eastAsia="Times New Roman" w:hAnsi="Times New Roman" w:cs="Times New Roman"/>
            <w:sz w:val="24"/>
            <w:szCs w:val="24"/>
            <w:highlight w:val="white"/>
            <w:u w:val="single"/>
          </w:rPr>
          <w:t>https://doi.org/10.17705/1CAIS.00407</w:t>
        </w:r>
      </w:hyperlink>
    </w:p>
    <w:p w14:paraId="3042F4E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Gillham, J., &amp; </w:t>
      </w:r>
      <w:proofErr w:type="spellStart"/>
      <w:r>
        <w:rPr>
          <w:rFonts w:ascii="Times New Roman" w:eastAsia="Times New Roman" w:hAnsi="Times New Roman" w:cs="Times New Roman"/>
          <w:sz w:val="24"/>
          <w:szCs w:val="24"/>
        </w:rPr>
        <w:t>Reivich</w:t>
      </w:r>
      <w:proofErr w:type="spellEnd"/>
      <w:r>
        <w:rPr>
          <w:rFonts w:ascii="Times New Roman" w:eastAsia="Times New Roman" w:hAnsi="Times New Roman" w:cs="Times New Roman"/>
          <w:sz w:val="24"/>
          <w:szCs w:val="24"/>
        </w:rPr>
        <w:t xml:space="preserve">, K. (2004). Cultivating optimism in childhood and adolescence. </w:t>
      </w:r>
      <w:r>
        <w:rPr>
          <w:rFonts w:ascii="Times New Roman" w:eastAsia="Times New Roman" w:hAnsi="Times New Roman" w:cs="Times New Roman"/>
          <w:i/>
          <w:sz w:val="24"/>
          <w:szCs w:val="24"/>
        </w:rPr>
        <w:t>The Annals of the American Academy of Political and Social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591</w:t>
      </w:r>
      <w:r>
        <w:rPr>
          <w:rFonts w:ascii="Times New Roman" w:eastAsia="Times New Roman" w:hAnsi="Times New Roman" w:cs="Times New Roman"/>
          <w:sz w:val="24"/>
          <w:szCs w:val="24"/>
        </w:rPr>
        <w:t xml:space="preserve">(1), 146-163. </w:t>
      </w:r>
      <w:hyperlink r:id="rId34">
        <w:r>
          <w:rPr>
            <w:rFonts w:ascii="Times New Roman" w:eastAsia="Times New Roman" w:hAnsi="Times New Roman" w:cs="Times New Roman"/>
            <w:sz w:val="24"/>
            <w:szCs w:val="24"/>
            <w:u w:val="single"/>
          </w:rPr>
          <w:t>https://doi.org/10.1177/0002716203260095</w:t>
        </w:r>
      </w:hyperlink>
    </w:p>
    <w:p w14:paraId="13B91DAE"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Gu, Y., Tang, T., Wang, H., &amp; Zhou, W. (2019). Sustainable career development of new urban immigrants: A psychological capital perspective. </w:t>
      </w:r>
      <w:r>
        <w:rPr>
          <w:rFonts w:ascii="Times New Roman" w:eastAsia="Times New Roman" w:hAnsi="Times New Roman" w:cs="Times New Roman"/>
          <w:i/>
          <w:sz w:val="24"/>
          <w:szCs w:val="24"/>
        </w:rPr>
        <w:t>Journal of Cleaner Production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208</w:t>
      </w:r>
      <w:r>
        <w:rPr>
          <w:rFonts w:ascii="Times New Roman" w:eastAsia="Times New Roman" w:hAnsi="Times New Roman" w:cs="Times New Roman"/>
          <w:sz w:val="24"/>
          <w:szCs w:val="24"/>
        </w:rPr>
        <w:t xml:space="preserve">, 1120-1130. </w:t>
      </w:r>
      <w:r>
        <w:rPr>
          <w:rFonts w:ascii="Times New Roman" w:eastAsia="Times New Roman" w:hAnsi="Times New Roman" w:cs="Times New Roman"/>
          <w:sz w:val="24"/>
          <w:szCs w:val="24"/>
          <w:u w:val="single"/>
        </w:rPr>
        <w:t>https://doi.org/</w:t>
      </w:r>
      <w:hyperlink r:id="rId35">
        <w:r>
          <w:rPr>
            <w:rFonts w:ascii="Times New Roman" w:eastAsia="Times New Roman" w:hAnsi="Times New Roman" w:cs="Times New Roman"/>
            <w:sz w:val="24"/>
            <w:szCs w:val="24"/>
            <w:highlight w:val="white"/>
            <w:u w:val="single"/>
          </w:rPr>
          <w:t>10.1016/j.jclepro.2018.10.210</w:t>
        </w:r>
      </w:hyperlink>
    </w:p>
    <w:p w14:paraId="3FB449B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Haibo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Xiaoyu</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w:t>
      </w:r>
      <w:proofErr w:type="spellStart"/>
      <w:r>
        <w:rPr>
          <w:rFonts w:ascii="Times New Roman" w:eastAsia="Times New Roman" w:hAnsi="Times New Roman" w:cs="Times New Roman"/>
          <w:sz w:val="24"/>
          <w:szCs w:val="24"/>
        </w:rPr>
        <w:t>Xiaoming</w:t>
      </w:r>
      <w:proofErr w:type="spellEnd"/>
      <w:proofErr w:type="gram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Zhikin</w:t>
      </w:r>
      <w:proofErr w:type="spellEnd"/>
      <w:r>
        <w:rPr>
          <w:rFonts w:ascii="Times New Roman" w:eastAsia="Times New Roman" w:hAnsi="Times New Roman" w:cs="Times New Roman"/>
          <w:sz w:val="24"/>
          <w:szCs w:val="24"/>
        </w:rPr>
        <w:t xml:space="preserve">, H. (2018). Career Adaptability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or Without Career Identity: How Career Adaptability Leads to Organizational Success and Individual Career Success.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 xml:space="preserve">(4), 717-731. </w:t>
      </w:r>
      <w:hyperlink r:id="rId36">
        <w:r>
          <w:rPr>
            <w:rFonts w:ascii="Times New Roman" w:eastAsia="Times New Roman" w:hAnsi="Times New Roman" w:cs="Times New Roman"/>
            <w:sz w:val="24"/>
            <w:szCs w:val="24"/>
            <w:highlight w:val="white"/>
            <w:u w:val="single"/>
          </w:rPr>
          <w:t>https://doi.org/10.1177/1069072717727454</w:t>
        </w:r>
      </w:hyperlink>
    </w:p>
    <w:p w14:paraId="027BEEF6"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J. F., Black, W. C., </w:t>
      </w:r>
      <w:proofErr w:type="spellStart"/>
      <w:r>
        <w:rPr>
          <w:rFonts w:ascii="Times New Roman" w:eastAsia="Times New Roman" w:hAnsi="Times New Roman" w:cs="Times New Roman"/>
          <w:sz w:val="24"/>
          <w:szCs w:val="24"/>
        </w:rPr>
        <w:t>Babin</w:t>
      </w:r>
      <w:proofErr w:type="spellEnd"/>
      <w:r>
        <w:rPr>
          <w:rFonts w:ascii="Times New Roman" w:eastAsia="Times New Roman" w:hAnsi="Times New Roman" w:cs="Times New Roman"/>
          <w:sz w:val="24"/>
          <w:szCs w:val="24"/>
        </w:rPr>
        <w:t xml:space="preserve">, B. J. &amp; Anderson, R. E. (2010). </w:t>
      </w:r>
      <w:r>
        <w:rPr>
          <w:rFonts w:ascii="Times New Roman" w:eastAsia="Times New Roman" w:hAnsi="Times New Roman" w:cs="Times New Roman"/>
          <w:i/>
          <w:sz w:val="24"/>
          <w:szCs w:val="24"/>
        </w:rPr>
        <w:t xml:space="preserve">Multivariate data analysis: A global perspective </w:t>
      </w:r>
      <w:r>
        <w:rPr>
          <w:rFonts w:ascii="Times New Roman" w:eastAsia="Times New Roman" w:hAnsi="Times New Roman" w:cs="Times New Roman"/>
          <w:sz w:val="24"/>
          <w:szCs w:val="24"/>
        </w:rPr>
        <w:t>(7th ed.). Pearson.</w:t>
      </w:r>
    </w:p>
    <w:p w14:paraId="678AF6CE"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Hirschi, A., Herrmann, A., &amp; Keller, A. C. (2015). Career adaptivity, adaptability, and adapting: A conceptual and empirical investigation. </w:t>
      </w:r>
      <w:r>
        <w:rPr>
          <w:rFonts w:ascii="Times New Roman" w:eastAsia="Times New Roman" w:hAnsi="Times New Roman" w:cs="Times New Roman"/>
          <w:i/>
          <w:sz w:val="24"/>
          <w:szCs w:val="24"/>
        </w:rPr>
        <w:t xml:space="preserve">Journal of Vocational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87</w:t>
      </w:r>
      <w:r>
        <w:rPr>
          <w:rFonts w:ascii="Times New Roman" w:eastAsia="Times New Roman" w:hAnsi="Times New Roman" w:cs="Times New Roman"/>
          <w:sz w:val="24"/>
          <w:szCs w:val="24"/>
        </w:rPr>
        <w:t xml:space="preserve">, 1-10. </w:t>
      </w:r>
      <w:hyperlink r:id="rId37">
        <w:r>
          <w:rPr>
            <w:rFonts w:ascii="Times New Roman" w:eastAsia="Times New Roman" w:hAnsi="Times New Roman" w:cs="Times New Roman"/>
            <w:sz w:val="24"/>
            <w:szCs w:val="24"/>
            <w:highlight w:val="white"/>
            <w:u w:val="single"/>
          </w:rPr>
          <w:t>https://doi.org/10.1016/j.jvb.2014.11.008</w:t>
        </w:r>
      </w:hyperlink>
    </w:p>
    <w:p w14:paraId="592B39D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S. E. (2012). Conservation of resources and disaster in cultural context: The caravans and passageways for resources. </w:t>
      </w:r>
      <w:r>
        <w:rPr>
          <w:rFonts w:ascii="Times New Roman" w:eastAsia="Times New Roman" w:hAnsi="Times New Roman" w:cs="Times New Roman"/>
          <w:i/>
          <w:sz w:val="24"/>
          <w:szCs w:val="24"/>
        </w:rPr>
        <w:t>Psychiatry: Interpersonal &amp; Biological Processes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75</w:t>
      </w:r>
      <w:r>
        <w:rPr>
          <w:rFonts w:ascii="Times New Roman" w:eastAsia="Times New Roman" w:hAnsi="Times New Roman" w:cs="Times New Roman"/>
          <w:sz w:val="24"/>
          <w:szCs w:val="24"/>
        </w:rPr>
        <w:t xml:space="preserve">(3), 227-232. </w:t>
      </w:r>
      <w:r>
        <w:rPr>
          <w:rFonts w:ascii="Times New Roman" w:eastAsia="Times New Roman" w:hAnsi="Times New Roman" w:cs="Times New Roman"/>
          <w:sz w:val="24"/>
          <w:szCs w:val="24"/>
          <w:u w:val="single"/>
        </w:rPr>
        <w:t>https://doi.org/</w:t>
      </w:r>
      <w:hyperlink r:id="rId38">
        <w:r>
          <w:rPr>
            <w:rFonts w:ascii="Times New Roman" w:eastAsia="Times New Roman" w:hAnsi="Times New Roman" w:cs="Times New Roman"/>
            <w:sz w:val="24"/>
            <w:szCs w:val="24"/>
            <w:u w:val="single"/>
          </w:rPr>
          <w:t>10.1521/psyc.2012.75.3.227</w:t>
        </w:r>
      </w:hyperlink>
    </w:p>
    <w:p w14:paraId="6A55F6DE"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S. E. (1989). Conservation of resources: A new attempt at conceptualizing stress. </w:t>
      </w:r>
      <w:r>
        <w:rPr>
          <w:rFonts w:ascii="Times New Roman" w:eastAsia="Times New Roman" w:hAnsi="Times New Roman" w:cs="Times New Roman"/>
          <w:i/>
          <w:sz w:val="24"/>
          <w:szCs w:val="24"/>
        </w:rPr>
        <w:t>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 xml:space="preserve">(3), 513-524. </w:t>
      </w:r>
      <w:hyperlink r:id="rId39">
        <w:r>
          <w:rPr>
            <w:rFonts w:ascii="Times New Roman" w:eastAsia="Times New Roman" w:hAnsi="Times New Roman" w:cs="Times New Roman"/>
            <w:sz w:val="24"/>
            <w:szCs w:val="24"/>
            <w:highlight w:val="white"/>
            <w:u w:val="single"/>
          </w:rPr>
          <w:t>https://doi.org/10.1037/0003-066X.44.3.513</w:t>
        </w:r>
      </w:hyperlink>
    </w:p>
    <w:p w14:paraId="7EEC8AB8"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br w:type="page"/>
      </w:r>
    </w:p>
    <w:p w14:paraId="5392C082" w14:textId="784B703D"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Höbfoll</w:t>
      </w:r>
      <w:proofErr w:type="spellEnd"/>
      <w:r>
        <w:rPr>
          <w:rFonts w:ascii="Times New Roman" w:eastAsia="Times New Roman" w:hAnsi="Times New Roman" w:cs="Times New Roman"/>
          <w:sz w:val="24"/>
          <w:szCs w:val="24"/>
        </w:rPr>
        <w:t xml:space="preserve">, S. E., Halbesleben, J., </w:t>
      </w:r>
      <w:proofErr w:type="spellStart"/>
      <w:r>
        <w:rPr>
          <w:rFonts w:ascii="Times New Roman" w:eastAsia="Times New Roman" w:hAnsi="Times New Roman" w:cs="Times New Roman"/>
          <w:sz w:val="24"/>
          <w:szCs w:val="24"/>
        </w:rPr>
        <w:t>Neveu</w:t>
      </w:r>
      <w:proofErr w:type="spellEnd"/>
      <w:r>
        <w:rPr>
          <w:rFonts w:ascii="Times New Roman" w:eastAsia="Times New Roman" w:hAnsi="Times New Roman" w:cs="Times New Roman"/>
          <w:sz w:val="24"/>
          <w:szCs w:val="24"/>
        </w:rPr>
        <w:t xml:space="preserve">, J-P., &amp; Westman, M. (2018). Conservation of resources in organizational context: The reality of resources and their consequences. </w:t>
      </w:r>
      <w:r>
        <w:rPr>
          <w:rFonts w:ascii="Times New Roman" w:eastAsia="Times New Roman" w:hAnsi="Times New Roman" w:cs="Times New Roman"/>
          <w:i/>
          <w:sz w:val="24"/>
          <w:szCs w:val="24"/>
        </w:rPr>
        <w:t xml:space="preserve">Annual Review of Organizational Psychology and Organizational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w:t>
      </w:r>
      <w:r w:rsidR="00DD124F">
        <w:rPr>
          <w:rFonts w:ascii="Times New Roman" w:eastAsia="Times New Roman" w:hAnsi="Times New Roman" w:cs="Times New Roman"/>
          <w:sz w:val="24"/>
          <w:szCs w:val="24"/>
        </w:rPr>
        <w:br/>
      </w:r>
      <w:r>
        <w:rPr>
          <w:rFonts w:ascii="Times New Roman" w:eastAsia="Times New Roman" w:hAnsi="Times New Roman" w:cs="Times New Roman"/>
          <w:sz w:val="24"/>
          <w:szCs w:val="24"/>
        </w:rPr>
        <w:t>103-128.</w:t>
      </w:r>
      <w:hyperlink r:id="rId40">
        <w:r>
          <w:rPr>
            <w:rFonts w:ascii="Times New Roman" w:eastAsia="Times New Roman" w:hAnsi="Times New Roman" w:cs="Times New Roman"/>
            <w:sz w:val="24"/>
            <w:szCs w:val="24"/>
          </w:rPr>
          <w:t xml:space="preserve"> </w:t>
        </w:r>
      </w:hyperlink>
      <w:hyperlink r:id="rId41">
        <w:r>
          <w:rPr>
            <w:rFonts w:ascii="Times New Roman" w:eastAsia="Times New Roman" w:hAnsi="Times New Roman" w:cs="Times New Roman"/>
            <w:sz w:val="24"/>
            <w:szCs w:val="24"/>
            <w:highlight w:val="white"/>
            <w:u w:val="single"/>
          </w:rPr>
          <w:t>https://doi.org/10.1146/annurev-orgpsych-032117-104640</w:t>
        </w:r>
      </w:hyperlink>
    </w:p>
    <w:p w14:paraId="3FF02B3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Höbfoll</w:t>
      </w:r>
      <w:proofErr w:type="spellEnd"/>
      <w:r>
        <w:rPr>
          <w:rFonts w:ascii="Times New Roman" w:eastAsia="Times New Roman" w:hAnsi="Times New Roman" w:cs="Times New Roman"/>
          <w:sz w:val="24"/>
          <w:szCs w:val="24"/>
        </w:rPr>
        <w:t xml:space="preserve">, S. E., Johnson, R. J., Ennis, N., &amp; Jackson, A. P. (2003). Resource loss, resource gain, and emotional outcomes among inner city women.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(3), 632. </w:t>
      </w:r>
      <w:r>
        <w:rPr>
          <w:rFonts w:ascii="Times New Roman" w:eastAsia="Times New Roman" w:hAnsi="Times New Roman" w:cs="Times New Roman"/>
          <w:sz w:val="24"/>
          <w:szCs w:val="24"/>
          <w:u w:val="single"/>
        </w:rPr>
        <w:t>http://doi.org/</w:t>
      </w:r>
      <w:hyperlink r:id="rId42">
        <w:r>
          <w:rPr>
            <w:rFonts w:ascii="Times New Roman" w:eastAsia="Times New Roman" w:hAnsi="Times New Roman" w:cs="Times New Roman"/>
            <w:sz w:val="24"/>
            <w:szCs w:val="24"/>
            <w:u w:val="single"/>
          </w:rPr>
          <w:t>10.1037/0022-3514.84.3.632</w:t>
        </w:r>
      </w:hyperlink>
    </w:p>
    <w:p w14:paraId="7BB7D890"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Hong, J. Y. (2012). Why do some beginning teachers leave the school, and others stay? Understanding teacher resilience through psychological lenses. </w:t>
      </w:r>
      <w:r>
        <w:rPr>
          <w:rFonts w:ascii="Times New Roman" w:eastAsia="Times New Roman" w:hAnsi="Times New Roman" w:cs="Times New Roman"/>
          <w:i/>
          <w:sz w:val="24"/>
          <w:szCs w:val="24"/>
        </w:rPr>
        <w:t>Teachers and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(4), 417-440. </w:t>
      </w:r>
      <w:hyperlink r:id="rId43">
        <w:r>
          <w:rPr>
            <w:rFonts w:ascii="Times New Roman" w:eastAsia="Times New Roman" w:hAnsi="Times New Roman" w:cs="Times New Roman"/>
            <w:sz w:val="24"/>
            <w:szCs w:val="24"/>
            <w:u w:val="single"/>
          </w:rPr>
          <w:t>https://doi.org/10.1080/13540602.2012.696044</w:t>
        </w:r>
      </w:hyperlink>
    </w:p>
    <w:p w14:paraId="56FC13DB"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rPr>
        <w:t xml:space="preserve">Hong, R., Romans, J. S. C., Koch, J. M., &amp; Ramakrishnan N. (2020). Impact of Cultural Individualism and Collectivism on Protean and Boundaryless Career Attitudes and Job Satisfaction. </w:t>
      </w:r>
      <w:r>
        <w:rPr>
          <w:rFonts w:ascii="Times New Roman" w:eastAsia="Times New Roman" w:hAnsi="Times New Roman" w:cs="Times New Roman"/>
          <w:i/>
          <w:sz w:val="24"/>
          <w:szCs w:val="24"/>
        </w:rPr>
        <w:t>Journal of Career Development</w:t>
      </w:r>
      <w:r>
        <w:rPr>
          <w:rFonts w:ascii="Times New Roman" w:eastAsia="Times New Roman" w:hAnsi="Times New Roman" w:cs="Times New Roman"/>
          <w:sz w:val="24"/>
          <w:szCs w:val="24"/>
        </w:rPr>
        <w:t>, (ahead-of-print).</w:t>
      </w:r>
      <w:r>
        <w:rPr>
          <w:rFonts w:ascii="Times New Roman" w:eastAsia="Times New Roman" w:hAnsi="Times New Roman" w:cs="Times New Roman"/>
          <w:sz w:val="24"/>
          <w:szCs w:val="24"/>
        </w:rPr>
        <w:br/>
      </w:r>
      <w:hyperlink r:id="rId44">
        <w:r>
          <w:rPr>
            <w:rFonts w:ascii="Times New Roman" w:eastAsia="Times New Roman" w:hAnsi="Times New Roman" w:cs="Times New Roman"/>
            <w:sz w:val="24"/>
            <w:szCs w:val="24"/>
            <w:highlight w:val="white"/>
            <w:u w:val="single"/>
          </w:rPr>
          <w:t>https://doi.org/10.1177/0894845320922608</w:t>
        </w:r>
      </w:hyperlink>
    </w:p>
    <w:p w14:paraId="1F92A907"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M. A. &amp;, </w:t>
      </w:r>
      <w:proofErr w:type="spellStart"/>
      <w:r>
        <w:rPr>
          <w:rFonts w:ascii="Times New Roman" w:eastAsia="Times New Roman" w:hAnsi="Times New Roman" w:cs="Times New Roman"/>
          <w:sz w:val="24"/>
          <w:szCs w:val="24"/>
        </w:rPr>
        <w:t>Verdino</w:t>
      </w:r>
      <w:proofErr w:type="spellEnd"/>
      <w:r>
        <w:rPr>
          <w:rFonts w:ascii="Times New Roman" w:eastAsia="Times New Roman" w:hAnsi="Times New Roman" w:cs="Times New Roman"/>
          <w:sz w:val="24"/>
          <w:szCs w:val="24"/>
        </w:rPr>
        <w:t xml:space="preserve">, J. R. (2012). Vocational Psychology. In R. W. </w:t>
      </w:r>
      <w:proofErr w:type="spellStart"/>
      <w:r>
        <w:rPr>
          <w:rFonts w:ascii="Times New Roman" w:eastAsia="Times New Roman" w:hAnsi="Times New Roman" w:cs="Times New Roman"/>
          <w:sz w:val="24"/>
          <w:szCs w:val="24"/>
        </w:rPr>
        <w:t>Rieber</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i/>
          <w:sz w:val="24"/>
          <w:szCs w:val="24"/>
        </w:rPr>
        <w:t>Encyclopedia</w:t>
      </w:r>
      <w:proofErr w:type="spellEnd"/>
      <w:r>
        <w:rPr>
          <w:rFonts w:ascii="Times New Roman" w:eastAsia="Times New Roman" w:hAnsi="Times New Roman" w:cs="Times New Roman"/>
          <w:i/>
          <w:sz w:val="24"/>
          <w:szCs w:val="24"/>
        </w:rPr>
        <w:t xml:space="preserve"> of the History of Psychological Theories</w:t>
      </w:r>
      <w:r>
        <w:rPr>
          <w:rFonts w:ascii="Times New Roman" w:eastAsia="Times New Roman" w:hAnsi="Times New Roman" w:cs="Times New Roman"/>
          <w:sz w:val="24"/>
          <w:szCs w:val="24"/>
        </w:rPr>
        <w:t xml:space="preserve">. Springer. </w:t>
      </w:r>
      <w:r w:rsidRPr="00DD124F">
        <w:rPr>
          <w:rFonts w:ascii="Times New Roman" w:eastAsia="Times New Roman" w:hAnsi="Times New Roman" w:cs="Times New Roman"/>
          <w:sz w:val="24"/>
          <w:szCs w:val="24"/>
          <w:u w:val="single"/>
          <w:shd w:val="clear" w:color="auto" w:fill="FCFCFC"/>
        </w:rPr>
        <w:t>https://doi.org/10.1007/978-1-4419-0463-8_304</w:t>
      </w:r>
    </w:p>
    <w:p w14:paraId="586B3DAB"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Johnston, C. S. (2018). A Systematic Review of the Career Adaptability Literature and Future Outlook.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 xml:space="preserve">(1), 3-30. </w:t>
      </w:r>
      <w:hyperlink r:id="rId45">
        <w:r>
          <w:rPr>
            <w:rFonts w:ascii="Times New Roman" w:eastAsia="Times New Roman" w:hAnsi="Times New Roman" w:cs="Times New Roman"/>
            <w:sz w:val="24"/>
            <w:szCs w:val="24"/>
            <w:highlight w:val="white"/>
            <w:u w:val="single"/>
          </w:rPr>
          <w:t>https://doi.org/10.1177/1069072716679921</w:t>
        </w:r>
      </w:hyperlink>
    </w:p>
    <w:p w14:paraId="2529B7F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Kasler</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Zysberg</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Harel</w:t>
      </w:r>
      <w:proofErr w:type="spellEnd"/>
      <w:r>
        <w:rPr>
          <w:rFonts w:ascii="Times New Roman" w:eastAsia="Times New Roman" w:hAnsi="Times New Roman" w:cs="Times New Roman"/>
          <w:sz w:val="24"/>
          <w:szCs w:val="24"/>
        </w:rPr>
        <w:t xml:space="preserve">, N. (2017). Hopes for the future: demographic and personal resources associated with self-perceived employability and actual employment among senior year students. </w:t>
      </w:r>
      <w:r>
        <w:rPr>
          <w:rFonts w:ascii="Times New Roman" w:eastAsia="Times New Roman" w:hAnsi="Times New Roman" w:cs="Times New Roman"/>
          <w:i/>
          <w:sz w:val="24"/>
          <w:szCs w:val="24"/>
        </w:rPr>
        <w:t>Journal of Education and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(8), 881-892. </w:t>
      </w:r>
      <w:hyperlink r:id="rId46">
        <w:r>
          <w:rPr>
            <w:rFonts w:ascii="Times New Roman" w:eastAsia="Times New Roman" w:hAnsi="Times New Roman" w:cs="Times New Roman"/>
            <w:sz w:val="24"/>
            <w:szCs w:val="24"/>
            <w:u w:val="single"/>
          </w:rPr>
          <w:t>https://doi.org/10.1080/13639080.2017.1352083</w:t>
        </w:r>
      </w:hyperlink>
    </w:p>
    <w:p w14:paraId="4C8264D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Kaur, H., &amp; Kaur, R. (2020). The relationship between career adaptability and job outcomes via fit perceptions: A three-wave longitudinal study. </w:t>
      </w:r>
      <w:r>
        <w:rPr>
          <w:rFonts w:ascii="Times New Roman" w:eastAsia="Times New Roman" w:hAnsi="Times New Roman" w:cs="Times New Roman"/>
          <w:i/>
          <w:sz w:val="24"/>
          <w:szCs w:val="24"/>
        </w:rPr>
        <w:t>Australian Journal of Career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 xml:space="preserve">(3), 196-204. </w:t>
      </w:r>
      <w:hyperlink r:id="rId47">
        <w:r>
          <w:rPr>
            <w:rFonts w:ascii="Times New Roman" w:eastAsia="Times New Roman" w:hAnsi="Times New Roman" w:cs="Times New Roman"/>
            <w:sz w:val="24"/>
            <w:szCs w:val="24"/>
            <w:highlight w:val="white"/>
            <w:u w:val="single"/>
          </w:rPr>
          <w:t>https://doi.org/10.1177/1038416220935677</w:t>
        </w:r>
      </w:hyperlink>
    </w:p>
    <w:p w14:paraId="4162EF68"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Kirves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Kinnunen</w:t>
      </w:r>
      <w:proofErr w:type="spellEnd"/>
      <w:r>
        <w:rPr>
          <w:rFonts w:ascii="Times New Roman" w:eastAsia="Times New Roman" w:hAnsi="Times New Roman" w:cs="Times New Roman"/>
          <w:sz w:val="24"/>
          <w:szCs w:val="24"/>
        </w:rPr>
        <w:t xml:space="preserve">, U., &amp; De </w:t>
      </w:r>
      <w:proofErr w:type="spellStart"/>
      <w:r>
        <w:rPr>
          <w:rFonts w:ascii="Times New Roman" w:eastAsia="Times New Roman" w:hAnsi="Times New Roman" w:cs="Times New Roman"/>
          <w:sz w:val="24"/>
          <w:szCs w:val="24"/>
        </w:rPr>
        <w:t>Cuyper</w:t>
      </w:r>
      <w:proofErr w:type="spellEnd"/>
      <w:r>
        <w:rPr>
          <w:rFonts w:ascii="Times New Roman" w:eastAsia="Times New Roman" w:hAnsi="Times New Roman" w:cs="Times New Roman"/>
          <w:sz w:val="24"/>
          <w:szCs w:val="24"/>
        </w:rPr>
        <w:t xml:space="preserve">, N. (2014). Contract type, perceived </w:t>
      </w:r>
      <w:proofErr w:type="gramStart"/>
      <w:r>
        <w:rPr>
          <w:rFonts w:ascii="Times New Roman" w:eastAsia="Times New Roman" w:hAnsi="Times New Roman" w:cs="Times New Roman"/>
          <w:sz w:val="24"/>
          <w:szCs w:val="24"/>
        </w:rPr>
        <w:t>mobility</w:t>
      </w:r>
      <w:proofErr w:type="gramEnd"/>
      <w:r>
        <w:rPr>
          <w:rFonts w:ascii="Times New Roman" w:eastAsia="Times New Roman" w:hAnsi="Times New Roman" w:cs="Times New Roman"/>
          <w:sz w:val="24"/>
          <w:szCs w:val="24"/>
        </w:rPr>
        <w:t xml:space="preserve"> and optimism as antecedents of perceived employability. </w:t>
      </w:r>
      <w:r>
        <w:rPr>
          <w:rFonts w:ascii="Times New Roman" w:eastAsia="Times New Roman" w:hAnsi="Times New Roman" w:cs="Times New Roman"/>
          <w:i/>
          <w:sz w:val="24"/>
          <w:szCs w:val="24"/>
        </w:rPr>
        <w:t>Economic and industrial democracy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(3), 435-453. </w:t>
      </w:r>
      <w:hyperlink r:id="rId48">
        <w:r>
          <w:rPr>
            <w:rFonts w:ascii="Times New Roman" w:eastAsia="Times New Roman" w:hAnsi="Times New Roman" w:cs="Times New Roman"/>
            <w:sz w:val="24"/>
            <w:szCs w:val="24"/>
            <w:highlight w:val="white"/>
            <w:u w:val="single"/>
          </w:rPr>
          <w:t>https://doi.org/10.1177/0143831X13486702</w:t>
        </w:r>
      </w:hyperlink>
    </w:p>
    <w:p w14:paraId="0B87532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Knight, P., &amp; Yorke, M. (2004). </w:t>
      </w:r>
      <w:r>
        <w:rPr>
          <w:rFonts w:ascii="Times New Roman" w:eastAsia="Times New Roman" w:hAnsi="Times New Roman" w:cs="Times New Roman"/>
          <w:i/>
          <w:sz w:val="24"/>
          <w:szCs w:val="24"/>
        </w:rPr>
        <w:t xml:space="preserve">Learning, </w:t>
      </w:r>
      <w:proofErr w:type="gramStart"/>
      <w:r>
        <w:rPr>
          <w:rFonts w:ascii="Times New Roman" w:eastAsia="Times New Roman" w:hAnsi="Times New Roman" w:cs="Times New Roman"/>
          <w:i/>
          <w:sz w:val="24"/>
          <w:szCs w:val="24"/>
        </w:rPr>
        <w:t>curriculum</w:t>
      </w:r>
      <w:proofErr w:type="gramEnd"/>
      <w:r>
        <w:rPr>
          <w:rFonts w:ascii="Times New Roman" w:eastAsia="Times New Roman" w:hAnsi="Times New Roman" w:cs="Times New Roman"/>
          <w:i/>
          <w:sz w:val="24"/>
          <w:szCs w:val="24"/>
        </w:rPr>
        <w:t xml:space="preserve"> and employability in higher education</w:t>
      </w:r>
      <w:r>
        <w:rPr>
          <w:rFonts w:ascii="Times New Roman" w:eastAsia="Times New Roman" w:hAnsi="Times New Roman" w:cs="Times New Roman"/>
          <w:sz w:val="24"/>
          <w:szCs w:val="24"/>
        </w:rPr>
        <w:t>. Routledge.</w:t>
      </w:r>
    </w:p>
    <w:p w14:paraId="618EE2DA"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Kock, N. (2012). </w:t>
      </w:r>
      <w:proofErr w:type="spellStart"/>
      <w:r>
        <w:rPr>
          <w:rFonts w:ascii="Times New Roman" w:eastAsia="Times New Roman" w:hAnsi="Times New Roman" w:cs="Times New Roman"/>
          <w:i/>
          <w:sz w:val="24"/>
          <w:szCs w:val="24"/>
        </w:rPr>
        <w:t>WarpPLS</w:t>
      </w:r>
      <w:proofErr w:type="spellEnd"/>
      <w:r>
        <w:rPr>
          <w:rFonts w:ascii="Times New Roman" w:eastAsia="Times New Roman" w:hAnsi="Times New Roman" w:cs="Times New Roman"/>
          <w:i/>
          <w:sz w:val="24"/>
          <w:szCs w:val="24"/>
        </w:rPr>
        <w:t xml:space="preserve"> 5.0 User Manual</w:t>
      </w:r>
      <w:r>
        <w:rPr>
          <w:rFonts w:ascii="Times New Roman" w:eastAsia="Times New Roman" w:hAnsi="Times New Roman" w:cs="Times New Roman"/>
          <w:sz w:val="24"/>
          <w:szCs w:val="24"/>
        </w:rPr>
        <w:t>. Script Warp Systems.</w:t>
      </w:r>
    </w:p>
    <w:p w14:paraId="41A1A88D" w14:textId="6BA5EE96" w:rsidR="00CD0FA6" w:rsidRDefault="00BD7EF6" w:rsidP="00DD124F">
      <w:pPr>
        <w:tabs>
          <w:tab w:val="left" w:pos="6180"/>
        </w:tabs>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Lane, F. C., &amp; Chapman, N. H. (2011). The Relationship of Hope and Strength's Self-Efficacy to the Social Change Model of Leadership. </w:t>
      </w:r>
      <w:r>
        <w:rPr>
          <w:rFonts w:ascii="Times New Roman" w:eastAsia="Times New Roman" w:hAnsi="Times New Roman" w:cs="Times New Roman"/>
          <w:i/>
          <w:sz w:val="24"/>
          <w:szCs w:val="24"/>
          <w:highlight w:val="white"/>
        </w:rPr>
        <w:t>Journal of Leadership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(2), 116-137.</w:t>
      </w:r>
    </w:p>
    <w:p w14:paraId="71CBFD8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Lent, R. W., &amp; Brown, S. D. (2013). Social cognitive model of career self-management: Toward a unifying view of adaptive career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across the life span. </w:t>
      </w:r>
      <w:r>
        <w:rPr>
          <w:rFonts w:ascii="Times New Roman" w:eastAsia="Times New Roman" w:hAnsi="Times New Roman" w:cs="Times New Roman"/>
          <w:i/>
          <w:sz w:val="24"/>
          <w:szCs w:val="24"/>
        </w:rPr>
        <w:t xml:space="preserve">Journal of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i/>
          <w:sz w:val="24"/>
          <w:szCs w:val="24"/>
        </w:rPr>
        <w:t xml:space="preserve">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 xml:space="preserve">(4), 557-568. </w:t>
      </w:r>
      <w:hyperlink r:id="rId49">
        <w:r>
          <w:rPr>
            <w:rFonts w:ascii="Times New Roman" w:eastAsia="Times New Roman" w:hAnsi="Times New Roman" w:cs="Times New Roman"/>
            <w:sz w:val="24"/>
            <w:szCs w:val="24"/>
            <w:highlight w:val="white"/>
            <w:u w:val="single"/>
          </w:rPr>
          <w:t>https://doi.org/10.1037/a0033446</w:t>
        </w:r>
      </w:hyperlink>
    </w:p>
    <w:p w14:paraId="39C9980E"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Y. (2018). Linking protean career orientation to well-being: The role of psychological capital. </w:t>
      </w:r>
      <w:r>
        <w:rPr>
          <w:rFonts w:ascii="Times New Roman" w:eastAsia="Times New Roman" w:hAnsi="Times New Roman" w:cs="Times New Roman"/>
          <w:i/>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(2), 178-196. </w:t>
      </w:r>
      <w:hyperlink r:id="rId50">
        <w:r>
          <w:rPr>
            <w:rFonts w:ascii="Times New Roman" w:eastAsia="Times New Roman" w:hAnsi="Times New Roman" w:cs="Times New Roman"/>
            <w:sz w:val="24"/>
            <w:szCs w:val="24"/>
            <w:highlight w:val="white"/>
            <w:u w:val="single"/>
          </w:rPr>
          <w:t>https://doi.org/10.1108/CDI-07-2017-0132</w:t>
        </w:r>
      </w:hyperlink>
    </w:p>
    <w:p w14:paraId="05DB2888"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shd w:val="clear" w:color="auto" w:fill="FCFCFC"/>
        </w:rPr>
      </w:pPr>
      <w:r>
        <w:rPr>
          <w:rFonts w:ascii="Times New Roman" w:eastAsia="Times New Roman" w:hAnsi="Times New Roman" w:cs="Times New Roman"/>
          <w:sz w:val="24"/>
          <w:szCs w:val="24"/>
        </w:rPr>
        <w:t xml:space="preserve">London M. (1997). Overcoming career barriers: A model of cognitive and emotional processes for realistic appraisal and constructive coping. </w:t>
      </w:r>
      <w:r>
        <w:rPr>
          <w:rFonts w:ascii="Times New Roman" w:eastAsia="Times New Roman" w:hAnsi="Times New Roman" w:cs="Times New Roman"/>
          <w:i/>
          <w:sz w:val="24"/>
          <w:szCs w:val="24"/>
        </w:rPr>
        <w:t>Journal of Career Development</w:t>
      </w:r>
      <w:r>
        <w:rPr>
          <w:rFonts w:ascii="Times New Roman" w:eastAsia="Times New Roman" w:hAnsi="Times New Roman" w:cs="Times New Roman"/>
          <w:sz w:val="24"/>
          <w:szCs w:val="24"/>
        </w:rPr>
        <w:t xml:space="preserve">, 24(1), 25–38. </w:t>
      </w:r>
      <w:hyperlink r:id="rId51">
        <w:r>
          <w:rPr>
            <w:rFonts w:ascii="Times New Roman" w:eastAsia="Times New Roman" w:hAnsi="Times New Roman" w:cs="Times New Roman"/>
            <w:sz w:val="24"/>
            <w:szCs w:val="24"/>
            <w:u w:val="single"/>
            <w:shd w:val="clear" w:color="auto" w:fill="FCFCFC"/>
          </w:rPr>
          <w:t>https://doi.org/10.1023/A:1025082420866</w:t>
        </w:r>
      </w:hyperlink>
    </w:p>
    <w:p w14:paraId="02CDD739" w14:textId="77777777" w:rsidR="00270D77"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Luthans, F. (2002). Positive organizational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Developing and managing psychological strengths. </w:t>
      </w:r>
      <w:r>
        <w:rPr>
          <w:rFonts w:ascii="Times New Roman" w:eastAsia="Times New Roman" w:hAnsi="Times New Roman" w:cs="Times New Roman"/>
          <w:i/>
          <w:sz w:val="24"/>
          <w:szCs w:val="24"/>
        </w:rPr>
        <w:t>The Academy of Management Executive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57-72. </w:t>
      </w:r>
      <w:hyperlink r:id="rId52">
        <w:r>
          <w:rPr>
            <w:rFonts w:ascii="Times New Roman" w:eastAsia="Times New Roman" w:hAnsi="Times New Roman" w:cs="Times New Roman"/>
            <w:sz w:val="24"/>
            <w:szCs w:val="24"/>
            <w:highlight w:val="white"/>
            <w:u w:val="single"/>
          </w:rPr>
          <w:t>https://doi.org/10.5465/ame.2002.6640181</w:t>
        </w:r>
      </w:hyperlink>
    </w:p>
    <w:p w14:paraId="23DDCC87" w14:textId="21E4B180" w:rsidR="00270D77"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Luthans. F., &amp; Avolio, B. J. (2014). Brief Summary of Psychological Capital and Introduction to the Special Issue. </w:t>
      </w:r>
      <w:r>
        <w:rPr>
          <w:rFonts w:ascii="Times New Roman" w:eastAsia="Times New Roman" w:hAnsi="Times New Roman" w:cs="Times New Roman"/>
          <w:i/>
          <w:sz w:val="24"/>
          <w:szCs w:val="24"/>
        </w:rPr>
        <w:t>Journal of Leadership &amp; Organizational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(2), 125-129. </w:t>
      </w:r>
      <w:hyperlink r:id="rId53">
        <w:r>
          <w:rPr>
            <w:rFonts w:ascii="Times New Roman" w:eastAsia="Times New Roman" w:hAnsi="Times New Roman" w:cs="Times New Roman"/>
            <w:sz w:val="24"/>
            <w:szCs w:val="24"/>
            <w:highlight w:val="white"/>
            <w:u w:val="single"/>
          </w:rPr>
          <w:t>https://doi.org/10.1177/1548051813518073</w:t>
        </w:r>
      </w:hyperlink>
    </w:p>
    <w:p w14:paraId="40CB33BE" w14:textId="2BBA445F"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sidRPr="00B44969">
        <w:rPr>
          <w:rFonts w:ascii="Times New Roman" w:eastAsia="Times New Roman" w:hAnsi="Times New Roman" w:cs="Times New Roman"/>
          <w:sz w:val="24"/>
          <w:szCs w:val="24"/>
          <w:lang w:val="fr-FR"/>
        </w:rPr>
        <w:t>Luthans</w:t>
      </w:r>
      <w:proofErr w:type="spellEnd"/>
      <w:r w:rsidRPr="00B44969">
        <w:rPr>
          <w:rFonts w:ascii="Times New Roman" w:eastAsia="Times New Roman" w:hAnsi="Times New Roman" w:cs="Times New Roman"/>
          <w:sz w:val="24"/>
          <w:szCs w:val="24"/>
          <w:lang w:val="fr-FR"/>
        </w:rPr>
        <w:t xml:space="preserve">, F., &amp; Youssef, C. M. (2004). </w:t>
      </w:r>
      <w:r>
        <w:rPr>
          <w:rFonts w:ascii="Times New Roman" w:eastAsia="Times New Roman" w:hAnsi="Times New Roman" w:cs="Times New Roman"/>
          <w:sz w:val="24"/>
          <w:szCs w:val="24"/>
        </w:rPr>
        <w:t xml:space="preserve">Human, social and now positive psychological capital management: Investing in people for competitive advantage. </w:t>
      </w:r>
      <w:r>
        <w:rPr>
          <w:rFonts w:ascii="Times New Roman" w:eastAsia="Times New Roman" w:hAnsi="Times New Roman" w:cs="Times New Roman"/>
          <w:i/>
          <w:sz w:val="24"/>
          <w:szCs w:val="24"/>
        </w:rPr>
        <w:t>Organizational Dynamics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(2), 143-160. </w:t>
      </w:r>
      <w:hyperlink r:id="rId54">
        <w:r>
          <w:rPr>
            <w:rFonts w:ascii="Times New Roman" w:eastAsia="Times New Roman" w:hAnsi="Times New Roman" w:cs="Times New Roman"/>
            <w:sz w:val="24"/>
            <w:szCs w:val="24"/>
            <w:highlight w:val="white"/>
            <w:u w:val="single"/>
          </w:rPr>
          <w:t>https://doi.org/10.1016/j.orgdyn.2004.01.003</w:t>
        </w:r>
      </w:hyperlink>
    </w:p>
    <w:p w14:paraId="4E8CC96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Luthans, F., </w:t>
      </w:r>
      <w:proofErr w:type="spellStart"/>
      <w:r>
        <w:rPr>
          <w:rFonts w:ascii="Times New Roman" w:eastAsia="Times New Roman" w:hAnsi="Times New Roman" w:cs="Times New Roman"/>
          <w:sz w:val="24"/>
          <w:szCs w:val="24"/>
        </w:rPr>
        <w:t>Avey</w:t>
      </w:r>
      <w:proofErr w:type="spellEnd"/>
      <w:r>
        <w:rPr>
          <w:rFonts w:ascii="Times New Roman" w:eastAsia="Times New Roman" w:hAnsi="Times New Roman" w:cs="Times New Roman"/>
          <w:sz w:val="24"/>
          <w:szCs w:val="24"/>
        </w:rPr>
        <w:t xml:space="preserve">, J. B., Avolio, B. J., &amp; Peterson, S. J. (2010). The development and resulting performance impact of positive psychological capital. </w:t>
      </w:r>
      <w:r>
        <w:rPr>
          <w:rFonts w:ascii="Times New Roman" w:eastAsia="Times New Roman" w:hAnsi="Times New Roman" w:cs="Times New Roman"/>
          <w:i/>
          <w:sz w:val="24"/>
          <w:szCs w:val="24"/>
        </w:rPr>
        <w:t>Human Resource Development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(1), 41-67. </w:t>
      </w:r>
      <w:r>
        <w:rPr>
          <w:rFonts w:ascii="Times New Roman" w:eastAsia="Times New Roman" w:hAnsi="Times New Roman" w:cs="Times New Roman"/>
          <w:sz w:val="24"/>
          <w:szCs w:val="24"/>
          <w:u w:val="single"/>
        </w:rPr>
        <w:t>http://doi.org/</w:t>
      </w:r>
      <w:hyperlink r:id="rId55">
        <w:r>
          <w:rPr>
            <w:rFonts w:ascii="Times New Roman" w:eastAsia="Times New Roman" w:hAnsi="Times New Roman" w:cs="Times New Roman"/>
            <w:sz w:val="24"/>
            <w:szCs w:val="24"/>
            <w:u w:val="single"/>
          </w:rPr>
          <w:t>10.1002/hrdq.20034</w:t>
        </w:r>
      </w:hyperlink>
    </w:p>
    <w:p w14:paraId="0A16616A"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Luthans, F., Avolio, B., </w:t>
      </w:r>
      <w:proofErr w:type="spellStart"/>
      <w:r>
        <w:rPr>
          <w:rFonts w:ascii="Times New Roman" w:eastAsia="Times New Roman" w:hAnsi="Times New Roman" w:cs="Times New Roman"/>
          <w:sz w:val="24"/>
          <w:szCs w:val="24"/>
        </w:rPr>
        <w:t>Avey</w:t>
      </w:r>
      <w:proofErr w:type="spellEnd"/>
      <w:r>
        <w:rPr>
          <w:rFonts w:ascii="Times New Roman" w:eastAsia="Times New Roman" w:hAnsi="Times New Roman" w:cs="Times New Roman"/>
          <w:sz w:val="24"/>
          <w:szCs w:val="24"/>
        </w:rPr>
        <w:t xml:space="preserve">, J. B., &amp; Norman, S. M. (2007). Positive psychological capital: measurement and relationship with performance and satisfaction. </w:t>
      </w:r>
      <w:r>
        <w:rPr>
          <w:rFonts w:ascii="Times New Roman" w:eastAsia="Times New Roman" w:hAnsi="Times New Roman" w:cs="Times New Roman"/>
          <w:i/>
          <w:sz w:val="24"/>
          <w:szCs w:val="24"/>
        </w:rPr>
        <w:t>Personnel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 xml:space="preserve">(3), 541-572. </w:t>
      </w:r>
      <w:hyperlink r:id="rId56">
        <w:r>
          <w:rPr>
            <w:rFonts w:ascii="Times New Roman" w:eastAsia="Times New Roman" w:hAnsi="Times New Roman" w:cs="Times New Roman"/>
            <w:sz w:val="24"/>
            <w:szCs w:val="24"/>
            <w:highlight w:val="white"/>
            <w:u w:val="single"/>
          </w:rPr>
          <w:t>https://doi.org/10.1111/j.1744-6570.2007.00083.x</w:t>
        </w:r>
      </w:hyperlink>
    </w:p>
    <w:p w14:paraId="17A3C473"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Luthans, K. W., Luthans, B. C., &amp; Chaffins, T. D. (2019). Refining grit in academic performance: The mediational role of psychological capital. </w:t>
      </w:r>
      <w:r>
        <w:rPr>
          <w:rFonts w:ascii="Times New Roman" w:eastAsia="Times New Roman" w:hAnsi="Times New Roman" w:cs="Times New Roman"/>
          <w:i/>
          <w:sz w:val="24"/>
          <w:szCs w:val="24"/>
        </w:rPr>
        <w:t>Journal of Management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(1), 35-61. </w:t>
      </w:r>
      <w:hyperlink r:id="rId57">
        <w:r>
          <w:rPr>
            <w:rFonts w:ascii="Times New Roman" w:eastAsia="Times New Roman" w:hAnsi="Times New Roman" w:cs="Times New Roman"/>
            <w:sz w:val="24"/>
            <w:szCs w:val="24"/>
            <w:highlight w:val="white"/>
            <w:u w:val="single"/>
          </w:rPr>
          <w:t>https://doi.org/10.1177/1052562918804282</w:t>
        </w:r>
      </w:hyperlink>
    </w:p>
    <w:p w14:paraId="00B43850"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Magnano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Santisi</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Zammitti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Zarbo</w:t>
      </w:r>
      <w:proofErr w:type="spellEnd"/>
      <w:r>
        <w:rPr>
          <w:rFonts w:ascii="Times New Roman" w:eastAsia="Times New Roman" w:hAnsi="Times New Roman" w:cs="Times New Roman"/>
          <w:sz w:val="24"/>
          <w:szCs w:val="24"/>
        </w:rPr>
        <w:t xml:space="preserve">, R., &amp; Di Nuovo, S. (2019). Self-perceived employability and meaningful work: the mediating role of courage on quality of life.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(3), 764. </w:t>
      </w:r>
      <w:hyperlink r:id="rId58">
        <w:r>
          <w:rPr>
            <w:rFonts w:ascii="Times New Roman" w:eastAsia="Times New Roman" w:hAnsi="Times New Roman" w:cs="Times New Roman"/>
            <w:sz w:val="24"/>
            <w:szCs w:val="24"/>
            <w:highlight w:val="white"/>
            <w:u w:val="single"/>
          </w:rPr>
          <w:t>https://doi.org/10.3390/su11030764</w:t>
        </w:r>
      </w:hyperlink>
    </w:p>
    <w:p w14:paraId="1CE101F2" w14:textId="77777777" w:rsidR="00CD0FA6" w:rsidRDefault="00BD7EF6" w:rsidP="00DD124F">
      <w:pPr>
        <w:tabs>
          <w:tab w:val="left" w:pos="6180"/>
        </w:tabs>
        <w:spacing w:line="480" w:lineRule="auto"/>
        <w:ind w:left="720" w:hanging="720"/>
        <w:rPr>
          <w:rFonts w:ascii="Times New Roman" w:eastAsia="Times New Roman" w:hAnsi="Times New Roman" w:cs="Times New Roman"/>
          <w:sz w:val="24"/>
          <w:szCs w:val="24"/>
          <w:highlight w:val="white"/>
        </w:rPr>
      </w:pPr>
      <w:r>
        <w:br w:type="page"/>
      </w:r>
    </w:p>
    <w:p w14:paraId="7F14732F" w14:textId="77777777" w:rsidR="00CD0FA6" w:rsidRDefault="00BD7EF6" w:rsidP="00DD124F">
      <w:pPr>
        <w:tabs>
          <w:tab w:val="left" w:pos="6180"/>
        </w:tabs>
        <w:spacing w:line="480" w:lineRule="auto"/>
        <w:ind w:left="720" w:hanging="720"/>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lastRenderedPageBreak/>
        <w:t xml:space="preserve">Martínez-Martí, M. L., &amp; Ruch, W. (2017). Character strengths predict resilience over and above positive affect, self-efficacy, optimism, social support, self-esteem, and life satisfaction. </w:t>
      </w:r>
      <w:r>
        <w:rPr>
          <w:rFonts w:ascii="Times New Roman" w:eastAsia="Times New Roman" w:hAnsi="Times New Roman" w:cs="Times New Roman"/>
          <w:i/>
          <w:sz w:val="24"/>
          <w:szCs w:val="24"/>
          <w:highlight w:val="white"/>
        </w:rPr>
        <w:t>The Journal of Positive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(2), 110-119.</w:t>
      </w:r>
      <w:r>
        <w:rPr>
          <w:rFonts w:ascii="Times New Roman" w:eastAsia="Times New Roman" w:hAnsi="Times New Roman" w:cs="Times New Roman"/>
          <w:sz w:val="24"/>
          <w:szCs w:val="24"/>
          <w:highlight w:val="white"/>
        </w:rPr>
        <w:br/>
      </w:r>
      <w:hyperlink r:id="rId59">
        <w:r>
          <w:rPr>
            <w:rFonts w:ascii="Times New Roman" w:eastAsia="Times New Roman" w:hAnsi="Times New Roman" w:cs="Times New Roman"/>
            <w:sz w:val="24"/>
            <w:szCs w:val="24"/>
            <w:highlight w:val="white"/>
            <w:u w:val="single"/>
          </w:rPr>
          <w:t>https://doi.org/10.1080/17439760.2016.1163403</w:t>
        </w:r>
      </w:hyperlink>
    </w:p>
    <w:p w14:paraId="4E93C859" w14:textId="77777777" w:rsidR="00CD0FA6" w:rsidRDefault="00BD7EF6" w:rsidP="00DD124F">
      <w:pPr>
        <w:tabs>
          <w:tab w:val="left" w:pos="6180"/>
        </w:tabs>
        <w:spacing w:line="480" w:lineRule="auto"/>
        <w:ind w:left="720" w:hanging="720"/>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Munoz, R. T., Hellman, C. M., Buster, B., Robbins, A., Carroll, C., </w:t>
      </w:r>
      <w:proofErr w:type="spellStart"/>
      <w:r>
        <w:rPr>
          <w:rFonts w:ascii="Times New Roman" w:eastAsia="Times New Roman" w:hAnsi="Times New Roman" w:cs="Times New Roman"/>
          <w:sz w:val="24"/>
          <w:szCs w:val="24"/>
          <w:highlight w:val="white"/>
        </w:rPr>
        <w:t>Kabbani</w:t>
      </w:r>
      <w:proofErr w:type="spellEnd"/>
      <w:r>
        <w:rPr>
          <w:rFonts w:ascii="Times New Roman" w:eastAsia="Times New Roman" w:hAnsi="Times New Roman" w:cs="Times New Roman"/>
          <w:sz w:val="24"/>
          <w:szCs w:val="24"/>
          <w:highlight w:val="white"/>
        </w:rPr>
        <w:t xml:space="preserve">, M., ... &amp; Fox, M. D. (2016). Life satisfaction, hope, and positive emotions as antecedents of </w:t>
      </w:r>
      <w:proofErr w:type="gramStart"/>
      <w:r>
        <w:rPr>
          <w:rFonts w:ascii="Times New Roman" w:eastAsia="Times New Roman" w:hAnsi="Times New Roman" w:cs="Times New Roman"/>
          <w:sz w:val="24"/>
          <w:szCs w:val="24"/>
          <w:highlight w:val="white"/>
        </w:rPr>
        <w:t>health related</w:t>
      </w:r>
      <w:proofErr w:type="gramEnd"/>
      <w:r>
        <w:rPr>
          <w:rFonts w:ascii="Times New Roman" w:eastAsia="Times New Roman" w:hAnsi="Times New Roman" w:cs="Times New Roman"/>
          <w:sz w:val="24"/>
          <w:szCs w:val="24"/>
          <w:highlight w:val="white"/>
        </w:rPr>
        <w:t xml:space="preserve"> quality of life among homeless individuals. </w:t>
      </w:r>
      <w:r>
        <w:rPr>
          <w:rFonts w:ascii="Times New Roman" w:eastAsia="Times New Roman" w:hAnsi="Times New Roman" w:cs="Times New Roman"/>
          <w:i/>
          <w:sz w:val="24"/>
          <w:szCs w:val="24"/>
          <w:highlight w:val="white"/>
        </w:rPr>
        <w:t>International Journal of Applied Positive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 xml:space="preserve">(1), 69-89. </w:t>
      </w:r>
      <w:r>
        <w:rPr>
          <w:rFonts w:ascii="Times New Roman" w:eastAsia="Times New Roman" w:hAnsi="Times New Roman" w:cs="Times New Roman"/>
          <w:sz w:val="24"/>
          <w:szCs w:val="24"/>
          <w:highlight w:val="white"/>
          <w:u w:val="single"/>
        </w:rPr>
        <w:t>https://doi.org/10.1007/s41042-017-0005-z</w:t>
      </w:r>
    </w:p>
    <w:p w14:paraId="1679E0B7" w14:textId="0E1C2A3C" w:rsidR="00CD0FA6" w:rsidRPr="00DD124F" w:rsidRDefault="00B44969" w:rsidP="00DD124F">
      <w:pPr>
        <w:tabs>
          <w:tab w:val="left" w:pos="6180"/>
        </w:tabs>
        <w:spacing w:line="480" w:lineRule="auto"/>
        <w:ind w:left="720" w:hanging="720"/>
        <w:rPr>
          <w:rFonts w:ascii="Times New Roman" w:eastAsia="Times New Roman" w:hAnsi="Times New Roman" w:cs="Times New Roman"/>
          <w:sz w:val="24"/>
          <w:szCs w:val="24"/>
          <w:highlight w:val="white"/>
        </w:rPr>
      </w:pPr>
      <w:hyperlink r:id="rId60">
        <w:r w:rsidR="00BD7EF6">
          <w:rPr>
            <w:rFonts w:ascii="Times New Roman" w:eastAsia="Times New Roman" w:hAnsi="Times New Roman" w:cs="Times New Roman"/>
            <w:sz w:val="24"/>
            <w:szCs w:val="24"/>
            <w:highlight w:val="white"/>
          </w:rPr>
          <w:t>Naseer, S.</w:t>
        </w:r>
      </w:hyperlink>
      <w:r w:rsidR="00BD7EF6">
        <w:rPr>
          <w:rFonts w:ascii="Times New Roman" w:eastAsia="Times New Roman" w:hAnsi="Times New Roman" w:cs="Times New Roman"/>
          <w:sz w:val="24"/>
          <w:szCs w:val="24"/>
          <w:highlight w:val="white"/>
        </w:rPr>
        <w:t>, </w:t>
      </w:r>
      <w:hyperlink r:id="rId61">
        <w:r w:rsidR="00BD7EF6">
          <w:rPr>
            <w:rFonts w:ascii="Times New Roman" w:eastAsia="Times New Roman" w:hAnsi="Times New Roman" w:cs="Times New Roman"/>
            <w:sz w:val="24"/>
            <w:szCs w:val="24"/>
            <w:highlight w:val="white"/>
          </w:rPr>
          <w:t>Raja, U.</w:t>
        </w:r>
      </w:hyperlink>
      <w:r w:rsidR="00BD7EF6">
        <w:rPr>
          <w:rFonts w:ascii="Times New Roman" w:eastAsia="Times New Roman" w:hAnsi="Times New Roman" w:cs="Times New Roman"/>
          <w:sz w:val="24"/>
          <w:szCs w:val="24"/>
          <w:highlight w:val="white"/>
        </w:rPr>
        <w:t>, </w:t>
      </w:r>
      <w:hyperlink r:id="rId62">
        <w:r w:rsidR="00BD7EF6">
          <w:rPr>
            <w:rFonts w:ascii="Times New Roman" w:eastAsia="Times New Roman" w:hAnsi="Times New Roman" w:cs="Times New Roman"/>
            <w:sz w:val="24"/>
            <w:szCs w:val="24"/>
            <w:highlight w:val="white"/>
          </w:rPr>
          <w:t>Syed, F.</w:t>
        </w:r>
      </w:hyperlink>
      <w:r w:rsidR="00BD7EF6">
        <w:rPr>
          <w:rFonts w:ascii="Times New Roman" w:eastAsia="Times New Roman" w:hAnsi="Times New Roman" w:cs="Times New Roman"/>
          <w:sz w:val="24"/>
          <w:szCs w:val="24"/>
          <w:highlight w:val="white"/>
        </w:rPr>
        <w:t xml:space="preserve">, &amp; </w:t>
      </w:r>
      <w:hyperlink r:id="rId63">
        <w:r w:rsidR="00BD7EF6">
          <w:rPr>
            <w:rFonts w:ascii="Times New Roman" w:eastAsia="Times New Roman" w:hAnsi="Times New Roman" w:cs="Times New Roman"/>
            <w:sz w:val="24"/>
            <w:szCs w:val="24"/>
            <w:highlight w:val="white"/>
          </w:rPr>
          <w:t>Baig, M. U. A.</w:t>
        </w:r>
      </w:hyperlink>
      <w:r w:rsidR="00BD7EF6">
        <w:rPr>
          <w:rFonts w:ascii="Times New Roman" w:eastAsia="Times New Roman" w:hAnsi="Times New Roman" w:cs="Times New Roman"/>
          <w:sz w:val="24"/>
          <w:szCs w:val="24"/>
          <w:highlight w:val="white"/>
        </w:rPr>
        <w:t> (2020). When and why organizational cynicism leads to CWBs. </w:t>
      </w:r>
      <w:hyperlink r:id="rId64">
        <w:r w:rsidR="00BD7EF6">
          <w:rPr>
            <w:rFonts w:ascii="Times New Roman" w:eastAsia="Times New Roman" w:hAnsi="Times New Roman" w:cs="Times New Roman"/>
            <w:i/>
            <w:sz w:val="24"/>
            <w:szCs w:val="24"/>
            <w:highlight w:val="white"/>
          </w:rPr>
          <w:t>Personnel Review</w:t>
        </w:r>
      </w:hyperlink>
      <w:r w:rsidR="00BD7EF6">
        <w:rPr>
          <w:rFonts w:ascii="Times New Roman" w:eastAsia="Times New Roman" w:hAnsi="Times New Roman" w:cs="Times New Roman"/>
          <w:sz w:val="24"/>
          <w:szCs w:val="24"/>
          <w:highlight w:val="white"/>
        </w:rPr>
        <w:t xml:space="preserve">, </w:t>
      </w:r>
      <w:r w:rsidR="00BD7EF6">
        <w:rPr>
          <w:rFonts w:ascii="Times New Roman" w:eastAsia="Times New Roman" w:hAnsi="Times New Roman" w:cs="Times New Roman"/>
          <w:i/>
          <w:sz w:val="24"/>
          <w:szCs w:val="24"/>
          <w:highlight w:val="white"/>
        </w:rPr>
        <w:t>50</w:t>
      </w:r>
      <w:r w:rsidR="00BD7EF6">
        <w:rPr>
          <w:rFonts w:ascii="Times New Roman" w:eastAsia="Times New Roman" w:hAnsi="Times New Roman" w:cs="Times New Roman"/>
          <w:sz w:val="24"/>
          <w:szCs w:val="24"/>
          <w:highlight w:val="white"/>
        </w:rPr>
        <w:t>(1), 90-107.</w:t>
      </w:r>
      <w:r w:rsidR="00DD124F">
        <w:rPr>
          <w:rFonts w:ascii="Times New Roman" w:eastAsia="Times New Roman" w:hAnsi="Times New Roman" w:cs="Times New Roman"/>
          <w:sz w:val="24"/>
          <w:szCs w:val="24"/>
        </w:rPr>
        <w:br/>
      </w:r>
      <w:hyperlink r:id="rId65">
        <w:r w:rsidR="00BD7EF6">
          <w:rPr>
            <w:rFonts w:ascii="Times New Roman" w:eastAsia="Times New Roman" w:hAnsi="Times New Roman" w:cs="Times New Roman"/>
            <w:sz w:val="24"/>
            <w:szCs w:val="24"/>
            <w:highlight w:val="white"/>
            <w:u w:val="single"/>
          </w:rPr>
          <w:t>https://doi.org/10.1108/PR-09-2019-0480</w:t>
        </w:r>
      </w:hyperlink>
    </w:p>
    <w:p w14:paraId="5CAE92E9"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Ngo, H. Y., Liu, H., &amp; Cheung, F. (2015). </w:t>
      </w:r>
      <w:r>
        <w:rPr>
          <w:rFonts w:ascii="Times New Roman" w:eastAsia="Times New Roman" w:hAnsi="Times New Roman" w:cs="Times New Roman"/>
          <w:i/>
          <w:sz w:val="24"/>
          <w:szCs w:val="24"/>
        </w:rPr>
        <w:t>Antecedents and Outcomes of Perceived Employability: A Study of Hong Kong Employees</w:t>
      </w:r>
      <w:r>
        <w:rPr>
          <w:rFonts w:ascii="Times New Roman" w:eastAsia="Times New Roman" w:hAnsi="Times New Roman" w:cs="Times New Roman"/>
          <w:sz w:val="24"/>
          <w:szCs w:val="24"/>
        </w:rPr>
        <w:t>. Academy of Management Annual Meeting Proceedings 2015.</w:t>
      </w:r>
    </w:p>
    <w:p w14:paraId="3046EAF5"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Ngoma, M., &amp; </w:t>
      </w:r>
      <w:proofErr w:type="spellStart"/>
      <w:r>
        <w:rPr>
          <w:rFonts w:ascii="Times New Roman" w:eastAsia="Times New Roman" w:hAnsi="Times New Roman" w:cs="Times New Roman"/>
          <w:sz w:val="24"/>
          <w:szCs w:val="24"/>
        </w:rPr>
        <w:t>Dithan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Ntale</w:t>
      </w:r>
      <w:proofErr w:type="spellEnd"/>
      <w:r>
        <w:rPr>
          <w:rFonts w:ascii="Times New Roman" w:eastAsia="Times New Roman" w:hAnsi="Times New Roman" w:cs="Times New Roman"/>
          <w:sz w:val="24"/>
          <w:szCs w:val="24"/>
        </w:rPr>
        <w:t xml:space="preserve">, P. (2016). Psychological capital, career identity and graduate employability in Uganda: the mediating role of social capital. </w:t>
      </w:r>
      <w:r>
        <w:rPr>
          <w:rFonts w:ascii="Times New Roman" w:eastAsia="Times New Roman" w:hAnsi="Times New Roman" w:cs="Times New Roman"/>
          <w:i/>
          <w:sz w:val="24"/>
          <w:szCs w:val="24"/>
        </w:rPr>
        <w:t>International Journal of Training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(2), 124-139. </w:t>
      </w:r>
      <w:hyperlink r:id="rId66">
        <w:r>
          <w:rPr>
            <w:rFonts w:ascii="Times New Roman" w:eastAsia="Times New Roman" w:hAnsi="Times New Roman" w:cs="Times New Roman"/>
            <w:sz w:val="24"/>
            <w:szCs w:val="24"/>
            <w:highlight w:val="white"/>
            <w:u w:val="single"/>
          </w:rPr>
          <w:t>https://doi.org/10.1111/ijtd.12073</w:t>
        </w:r>
      </w:hyperlink>
    </w:p>
    <w:p w14:paraId="2BB08B9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highlight w:val="white"/>
          <w:u w:val="single"/>
        </w:rPr>
      </w:pPr>
      <w:proofErr w:type="spellStart"/>
      <w:r>
        <w:rPr>
          <w:rFonts w:ascii="Times New Roman" w:eastAsia="Times New Roman" w:hAnsi="Times New Roman" w:cs="Times New Roman"/>
          <w:sz w:val="24"/>
          <w:szCs w:val="24"/>
          <w:highlight w:val="white"/>
        </w:rPr>
        <w:t>Nimmi</w:t>
      </w:r>
      <w:proofErr w:type="spellEnd"/>
      <w:r>
        <w:rPr>
          <w:rFonts w:ascii="Times New Roman" w:eastAsia="Times New Roman" w:hAnsi="Times New Roman" w:cs="Times New Roman"/>
          <w:sz w:val="24"/>
          <w:szCs w:val="24"/>
          <w:highlight w:val="white"/>
        </w:rPr>
        <w:t xml:space="preserve">, P. M., </w:t>
      </w:r>
      <w:proofErr w:type="spellStart"/>
      <w:r>
        <w:rPr>
          <w:rFonts w:ascii="Times New Roman" w:eastAsia="Times New Roman" w:hAnsi="Times New Roman" w:cs="Times New Roman"/>
          <w:sz w:val="24"/>
          <w:szCs w:val="24"/>
          <w:highlight w:val="white"/>
        </w:rPr>
        <w:t>Zakkariya</w:t>
      </w:r>
      <w:proofErr w:type="spellEnd"/>
      <w:r>
        <w:rPr>
          <w:rFonts w:ascii="Times New Roman" w:eastAsia="Times New Roman" w:hAnsi="Times New Roman" w:cs="Times New Roman"/>
          <w:sz w:val="24"/>
          <w:szCs w:val="24"/>
          <w:highlight w:val="white"/>
        </w:rPr>
        <w:t xml:space="preserve">, K. A., &amp; </w:t>
      </w:r>
      <w:proofErr w:type="spellStart"/>
      <w:r>
        <w:rPr>
          <w:rFonts w:ascii="Times New Roman" w:eastAsia="Times New Roman" w:hAnsi="Times New Roman" w:cs="Times New Roman"/>
          <w:sz w:val="24"/>
          <w:szCs w:val="24"/>
          <w:highlight w:val="white"/>
        </w:rPr>
        <w:t>Nezrin</w:t>
      </w:r>
      <w:proofErr w:type="spellEnd"/>
      <w:r>
        <w:rPr>
          <w:rFonts w:ascii="Times New Roman" w:eastAsia="Times New Roman" w:hAnsi="Times New Roman" w:cs="Times New Roman"/>
          <w:sz w:val="24"/>
          <w:szCs w:val="24"/>
          <w:highlight w:val="white"/>
        </w:rPr>
        <w:t xml:space="preserve">, R. (2020). Insight to impact: The effect of protean career attitude on employability perceptions of IT professionals. </w:t>
      </w:r>
      <w:r>
        <w:rPr>
          <w:rFonts w:ascii="Times New Roman" w:eastAsia="Times New Roman" w:hAnsi="Times New Roman" w:cs="Times New Roman"/>
          <w:i/>
          <w:sz w:val="24"/>
          <w:szCs w:val="24"/>
          <w:highlight w:val="white"/>
        </w:rPr>
        <w:t>Colombo Business Journal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 xml:space="preserve">(1), 1-23. </w:t>
      </w:r>
      <w:hyperlink r:id="rId67">
        <w:r>
          <w:rPr>
            <w:rFonts w:ascii="Times New Roman" w:eastAsia="Times New Roman" w:hAnsi="Times New Roman" w:cs="Times New Roman"/>
            <w:sz w:val="24"/>
            <w:szCs w:val="24"/>
            <w:highlight w:val="white"/>
            <w:u w:val="single"/>
          </w:rPr>
          <w:t>http://doi.org/10.4038/cbj.v11i1.55</w:t>
        </w:r>
      </w:hyperlink>
    </w:p>
    <w:p w14:paraId="2EE766B0" w14:textId="77777777" w:rsidR="00CD0FA6" w:rsidRDefault="00BD7EF6" w:rsidP="00DD124F">
      <w:pPr>
        <w:tabs>
          <w:tab w:val="left" w:pos="6180"/>
        </w:tabs>
        <w:spacing w:line="48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Panter</w:t>
      </w:r>
      <w:proofErr w:type="spellEnd"/>
      <w:r>
        <w:rPr>
          <w:rFonts w:ascii="Times New Roman" w:eastAsia="Times New Roman" w:hAnsi="Times New Roman" w:cs="Times New Roman"/>
          <w:sz w:val="24"/>
          <w:szCs w:val="24"/>
          <w:highlight w:val="white"/>
        </w:rPr>
        <w:t xml:space="preserve">-Brick, C., &amp; </w:t>
      </w:r>
      <w:proofErr w:type="spellStart"/>
      <w:r>
        <w:rPr>
          <w:rFonts w:ascii="Times New Roman" w:eastAsia="Times New Roman" w:hAnsi="Times New Roman" w:cs="Times New Roman"/>
          <w:sz w:val="24"/>
          <w:szCs w:val="24"/>
          <w:highlight w:val="white"/>
        </w:rPr>
        <w:t>Eggerman</w:t>
      </w:r>
      <w:proofErr w:type="spellEnd"/>
      <w:r>
        <w:rPr>
          <w:rFonts w:ascii="Times New Roman" w:eastAsia="Times New Roman" w:hAnsi="Times New Roman" w:cs="Times New Roman"/>
          <w:sz w:val="24"/>
          <w:szCs w:val="24"/>
          <w:highlight w:val="white"/>
        </w:rPr>
        <w:t xml:space="preserve">, M. (2012). Understanding culture, resilience, and mental health: The production of hope. In M. Ungar (Ed.), </w:t>
      </w:r>
      <w:r>
        <w:rPr>
          <w:rFonts w:ascii="Times New Roman" w:eastAsia="Times New Roman" w:hAnsi="Times New Roman" w:cs="Times New Roman"/>
          <w:i/>
          <w:sz w:val="24"/>
          <w:szCs w:val="24"/>
          <w:highlight w:val="white"/>
        </w:rPr>
        <w:t>The social ecology of resilience: A handbook of theory and practice</w:t>
      </w:r>
      <w:r>
        <w:rPr>
          <w:rFonts w:ascii="Times New Roman" w:eastAsia="Times New Roman" w:hAnsi="Times New Roman" w:cs="Times New Roman"/>
          <w:sz w:val="24"/>
          <w:szCs w:val="24"/>
          <w:highlight w:val="white"/>
        </w:rPr>
        <w:t>, (pp. 369-386). Springer Science + Business Media.</w:t>
      </w:r>
    </w:p>
    <w:p w14:paraId="7E5B3112"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Peeters</w:t>
      </w:r>
      <w:proofErr w:type="spellEnd"/>
      <w:r>
        <w:rPr>
          <w:rFonts w:ascii="Times New Roman" w:eastAsia="Times New Roman" w:hAnsi="Times New Roman" w:cs="Times New Roman"/>
          <w:sz w:val="24"/>
          <w:szCs w:val="24"/>
        </w:rPr>
        <w:t xml:space="preserve">, E. R., </w:t>
      </w:r>
      <w:proofErr w:type="spellStart"/>
      <w:r>
        <w:rPr>
          <w:rFonts w:ascii="Times New Roman" w:eastAsia="Times New Roman" w:hAnsi="Times New Roman" w:cs="Times New Roman"/>
          <w:sz w:val="24"/>
          <w:szCs w:val="24"/>
        </w:rPr>
        <w:t>Akkermans</w:t>
      </w:r>
      <w:proofErr w:type="spellEnd"/>
      <w:r>
        <w:rPr>
          <w:rFonts w:ascii="Times New Roman" w:eastAsia="Times New Roman" w:hAnsi="Times New Roman" w:cs="Times New Roman"/>
          <w:sz w:val="24"/>
          <w:szCs w:val="24"/>
        </w:rPr>
        <w:t xml:space="preserve">, J., &amp; De </w:t>
      </w:r>
      <w:proofErr w:type="spellStart"/>
      <w:r>
        <w:rPr>
          <w:rFonts w:ascii="Times New Roman" w:eastAsia="Times New Roman" w:hAnsi="Times New Roman" w:cs="Times New Roman"/>
          <w:sz w:val="24"/>
          <w:szCs w:val="24"/>
        </w:rPr>
        <w:t>Cuyper</w:t>
      </w:r>
      <w:proofErr w:type="spellEnd"/>
      <w:r>
        <w:rPr>
          <w:rFonts w:ascii="Times New Roman" w:eastAsia="Times New Roman" w:hAnsi="Times New Roman" w:cs="Times New Roman"/>
          <w:sz w:val="24"/>
          <w:szCs w:val="24"/>
        </w:rPr>
        <w:t xml:space="preserve">, N. (2020). The Only Constant Is Change? Movement Capital and Perceived Employability,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(4), 674-692. </w:t>
      </w:r>
      <w:hyperlink r:id="rId68">
        <w:r>
          <w:rPr>
            <w:rFonts w:ascii="Times New Roman" w:eastAsia="Times New Roman" w:hAnsi="Times New Roman" w:cs="Times New Roman"/>
            <w:sz w:val="24"/>
            <w:szCs w:val="24"/>
            <w:highlight w:val="white"/>
            <w:u w:val="single"/>
          </w:rPr>
          <w:t>https://doi.org/10.1177/1069072720918195</w:t>
        </w:r>
      </w:hyperlink>
    </w:p>
    <w:p w14:paraId="0B767627" w14:textId="501111D8"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Podsakoff, P. M., </w:t>
      </w:r>
      <w:proofErr w:type="spellStart"/>
      <w:r>
        <w:rPr>
          <w:rFonts w:ascii="Times New Roman" w:eastAsia="Times New Roman" w:hAnsi="Times New Roman" w:cs="Times New Roman"/>
          <w:sz w:val="24"/>
          <w:szCs w:val="24"/>
        </w:rPr>
        <w:t>MacKenzie</w:t>
      </w:r>
      <w:proofErr w:type="spellEnd"/>
      <w:r>
        <w:rPr>
          <w:rFonts w:ascii="Times New Roman" w:eastAsia="Times New Roman" w:hAnsi="Times New Roman" w:cs="Times New Roman"/>
          <w:sz w:val="24"/>
          <w:szCs w:val="24"/>
        </w:rPr>
        <w:t xml:space="preserve">, S. B., Lee, J. Y., &amp; Podsakoff, N. P. (2003). Common method biases in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research: a critical review of the literature and recommended remedies. </w:t>
      </w:r>
      <w:r>
        <w:rPr>
          <w:rFonts w:ascii="Times New Roman" w:eastAsia="Times New Roman" w:hAnsi="Times New Roman" w:cs="Times New Roman"/>
          <w:i/>
          <w:sz w:val="24"/>
          <w:szCs w:val="24"/>
        </w:rPr>
        <w:t>Journal of 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(5), 879.</w:t>
      </w:r>
      <w:r w:rsidR="00DD124F">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https://doi.org/</w:t>
      </w:r>
      <w:hyperlink r:id="rId69">
        <w:r>
          <w:rPr>
            <w:rFonts w:ascii="Times New Roman" w:eastAsia="Times New Roman" w:hAnsi="Times New Roman" w:cs="Times New Roman"/>
            <w:sz w:val="24"/>
            <w:szCs w:val="24"/>
            <w:u w:val="single"/>
          </w:rPr>
          <w:t>10.1037/0021-9010.88.5.879</w:t>
        </w:r>
      </w:hyperlink>
    </w:p>
    <w:p w14:paraId="5A9F7E53"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Praskova</w:t>
      </w:r>
      <w:proofErr w:type="spellEnd"/>
      <w:r>
        <w:rPr>
          <w:rFonts w:ascii="Times New Roman" w:eastAsia="Times New Roman" w:hAnsi="Times New Roman" w:cs="Times New Roman"/>
          <w:sz w:val="24"/>
          <w:szCs w:val="24"/>
        </w:rPr>
        <w:t xml:space="preserve">, A., &amp; Johnston, L. (2020). The Role of Future Orientation and Negative Career Feedback in Career Agency and Career Success in Australian Adults.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xml:space="preserve">, (ahead-of-print). </w:t>
      </w:r>
      <w:hyperlink r:id="rId70">
        <w:r>
          <w:rPr>
            <w:rFonts w:ascii="Times New Roman" w:eastAsia="Times New Roman" w:hAnsi="Times New Roman" w:cs="Times New Roman"/>
            <w:sz w:val="24"/>
            <w:szCs w:val="24"/>
            <w:highlight w:val="white"/>
            <w:u w:val="single"/>
          </w:rPr>
          <w:t>https://doi.org/10.1177/1069072720980174</w:t>
        </w:r>
      </w:hyperlink>
    </w:p>
    <w:p w14:paraId="33BE0CEC" w14:textId="5A419168"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Roesch</w:t>
      </w:r>
      <w:proofErr w:type="spellEnd"/>
      <w:r>
        <w:rPr>
          <w:rFonts w:ascii="Times New Roman" w:eastAsia="Times New Roman" w:hAnsi="Times New Roman" w:cs="Times New Roman"/>
          <w:sz w:val="24"/>
          <w:szCs w:val="24"/>
        </w:rPr>
        <w:t xml:space="preserve">, S. C., &amp; Vaughn, A. A. (2006). Evidence for the factorial validity of the dispositional Hope Scale, </w:t>
      </w:r>
      <w:r>
        <w:rPr>
          <w:rFonts w:ascii="Times New Roman" w:eastAsia="Times New Roman" w:hAnsi="Times New Roman" w:cs="Times New Roman"/>
          <w:i/>
          <w:sz w:val="24"/>
          <w:szCs w:val="24"/>
        </w:rPr>
        <w:t>European Journal of Psychological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(2),</w:t>
      </w:r>
      <w:r w:rsidR="00DD124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78-84. </w:t>
      </w:r>
      <w:hyperlink r:id="rId71">
        <w:r>
          <w:rPr>
            <w:rFonts w:ascii="Times New Roman" w:eastAsia="Times New Roman" w:hAnsi="Times New Roman" w:cs="Times New Roman"/>
            <w:sz w:val="24"/>
            <w:szCs w:val="24"/>
            <w:highlight w:val="white"/>
            <w:u w:val="single"/>
          </w:rPr>
          <w:t>https://doi.org/10.1027/1015-5759.22.2.78</w:t>
        </w:r>
      </w:hyperlink>
    </w:p>
    <w:p w14:paraId="1D027A40"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Rossier</w:t>
      </w:r>
      <w:proofErr w:type="spellEnd"/>
      <w:r>
        <w:rPr>
          <w:rFonts w:ascii="Times New Roman" w:eastAsia="Times New Roman" w:hAnsi="Times New Roman" w:cs="Times New Roman"/>
          <w:sz w:val="24"/>
          <w:szCs w:val="24"/>
        </w:rPr>
        <w:t xml:space="preserve">, J., Ginevra, M. C., Bollmann, G., &amp; Nota, L. (2017). The Importance of Career Adaptability, Career Resilience, and Employability in Designing a Successful Life. In K. </w:t>
      </w:r>
      <w:proofErr w:type="spellStart"/>
      <w:r>
        <w:rPr>
          <w:rFonts w:ascii="Times New Roman" w:eastAsia="Times New Roman" w:hAnsi="Times New Roman" w:cs="Times New Roman"/>
          <w:sz w:val="24"/>
          <w:szCs w:val="24"/>
        </w:rPr>
        <w:t>Mareer</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Psychology of Career Adaptability, Employability and Resilience</w:t>
      </w:r>
      <w:r>
        <w:rPr>
          <w:rFonts w:ascii="Times New Roman" w:eastAsia="Times New Roman" w:hAnsi="Times New Roman" w:cs="Times New Roman"/>
          <w:sz w:val="24"/>
          <w:szCs w:val="24"/>
        </w:rPr>
        <w:t>, (pp. 65-82). Springer International Publishing.</w:t>
      </w:r>
    </w:p>
    <w:p w14:paraId="0318ABCA"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Rothwell, A., &amp; Arnold, J. (2007). Self-perceived employability: Development and validation of a scale. </w:t>
      </w:r>
      <w:r>
        <w:rPr>
          <w:rFonts w:ascii="Times New Roman" w:eastAsia="Times New Roman" w:hAnsi="Times New Roman" w:cs="Times New Roman"/>
          <w:i/>
          <w:sz w:val="24"/>
          <w:szCs w:val="24"/>
        </w:rPr>
        <w:t>Personnel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(1), 23-41. </w:t>
      </w:r>
      <w:r>
        <w:rPr>
          <w:rFonts w:ascii="Times New Roman" w:eastAsia="Times New Roman" w:hAnsi="Times New Roman" w:cs="Times New Roman"/>
          <w:sz w:val="24"/>
          <w:szCs w:val="24"/>
          <w:u w:val="single"/>
        </w:rPr>
        <w:t>https://doi.org/</w:t>
      </w:r>
      <w:hyperlink r:id="rId72">
        <w:r>
          <w:rPr>
            <w:rFonts w:ascii="Times New Roman" w:eastAsia="Times New Roman" w:hAnsi="Times New Roman" w:cs="Times New Roman"/>
            <w:sz w:val="24"/>
            <w:szCs w:val="24"/>
            <w:highlight w:val="white"/>
            <w:u w:val="single"/>
          </w:rPr>
          <w:t>10.1108/00483480710716704</w:t>
        </w:r>
      </w:hyperlink>
    </w:p>
    <w:p w14:paraId="6483233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Savickas, M. L., &amp; Baker. D. B. (2005). The history of vocational psychology: Antecedents, origin, and early development. In W. B. Walsh &amp; M. L. Savickas (Eds.), </w:t>
      </w:r>
      <w:r>
        <w:rPr>
          <w:rFonts w:ascii="Times New Roman" w:eastAsia="Times New Roman" w:hAnsi="Times New Roman" w:cs="Times New Roman"/>
          <w:i/>
          <w:sz w:val="24"/>
          <w:szCs w:val="24"/>
        </w:rPr>
        <w:t>Handbook of vocational psychology: Theory, research, and practice</w:t>
      </w:r>
      <w:r>
        <w:rPr>
          <w:rFonts w:ascii="Times New Roman" w:eastAsia="Times New Roman" w:hAnsi="Times New Roman" w:cs="Times New Roman"/>
          <w:sz w:val="24"/>
          <w:szCs w:val="24"/>
        </w:rPr>
        <w:t>, (pp. 15-50). Erlbaum.</w:t>
      </w:r>
    </w:p>
    <w:p w14:paraId="15EC10F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lastRenderedPageBreak/>
        <w:t>Scheier</w:t>
      </w:r>
      <w:proofErr w:type="spellEnd"/>
      <w:r>
        <w:rPr>
          <w:rFonts w:ascii="Times New Roman" w:eastAsia="Times New Roman" w:hAnsi="Times New Roman" w:cs="Times New Roman"/>
          <w:sz w:val="24"/>
          <w:szCs w:val="24"/>
        </w:rPr>
        <w:t xml:space="preserve">, M. F., &amp; Carver, C. S. (1985). Optimism, coping, and health: assessment and implications of generalized outcome expectancies. </w:t>
      </w:r>
      <w:r>
        <w:rPr>
          <w:rFonts w:ascii="Times New Roman" w:eastAsia="Times New Roman" w:hAnsi="Times New Roman" w:cs="Times New Roman"/>
          <w:i/>
          <w:sz w:val="24"/>
          <w:szCs w:val="24"/>
        </w:rPr>
        <w:t>Health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(3), 219. </w:t>
      </w:r>
      <w:r>
        <w:rPr>
          <w:rFonts w:ascii="Times New Roman" w:eastAsia="Times New Roman" w:hAnsi="Times New Roman" w:cs="Times New Roman"/>
          <w:sz w:val="24"/>
          <w:szCs w:val="24"/>
          <w:u w:val="single"/>
        </w:rPr>
        <w:t>http://dx.doi.org/10.1037//0278-6133.4.3.219</w:t>
      </w:r>
    </w:p>
    <w:p w14:paraId="1C52AAF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Seligman, M. E. P. (1998). </w:t>
      </w:r>
      <w:r>
        <w:rPr>
          <w:rFonts w:ascii="Times New Roman" w:eastAsia="Times New Roman" w:hAnsi="Times New Roman" w:cs="Times New Roman"/>
          <w:i/>
          <w:sz w:val="24"/>
          <w:szCs w:val="24"/>
        </w:rPr>
        <w:t>Learned Optimism: How to Change Your Mind and Your Life</w:t>
      </w:r>
      <w:r>
        <w:rPr>
          <w:rFonts w:ascii="Times New Roman" w:eastAsia="Times New Roman" w:hAnsi="Times New Roman" w:cs="Times New Roman"/>
          <w:sz w:val="24"/>
          <w:szCs w:val="24"/>
        </w:rPr>
        <w:t xml:space="preserve">. Pocket Books. </w:t>
      </w:r>
    </w:p>
    <w:p w14:paraId="2A76AA0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Seligman, M. E. P., &amp; Csikszentmihalyi, M. (2014). Positive Psychology: An introduction. In </w:t>
      </w:r>
      <w:r>
        <w:rPr>
          <w:rFonts w:ascii="Times New Roman" w:eastAsia="Times New Roman" w:hAnsi="Times New Roman" w:cs="Times New Roman"/>
          <w:i/>
          <w:sz w:val="24"/>
          <w:szCs w:val="24"/>
          <w:highlight w:val="white"/>
        </w:rPr>
        <w:t>Flow and the Foundations of Positive Psychology</w:t>
      </w:r>
      <w:r>
        <w:rPr>
          <w:rFonts w:ascii="Times New Roman" w:eastAsia="Times New Roman" w:hAnsi="Times New Roman" w:cs="Times New Roman"/>
          <w:sz w:val="24"/>
          <w:szCs w:val="24"/>
          <w:highlight w:val="white"/>
        </w:rPr>
        <w:t>, (pp. 279-298). Springer.</w:t>
      </w:r>
    </w:p>
    <w:p w14:paraId="256529D4"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Snyder, C. R., </w:t>
      </w:r>
      <w:proofErr w:type="spellStart"/>
      <w:r>
        <w:rPr>
          <w:rFonts w:ascii="Times New Roman" w:eastAsia="Times New Roman" w:hAnsi="Times New Roman" w:cs="Times New Roman"/>
          <w:sz w:val="24"/>
          <w:szCs w:val="24"/>
        </w:rPr>
        <w:t>Shorey</w:t>
      </w:r>
      <w:proofErr w:type="spellEnd"/>
      <w:r>
        <w:rPr>
          <w:rFonts w:ascii="Times New Roman" w:eastAsia="Times New Roman" w:hAnsi="Times New Roman" w:cs="Times New Roman"/>
          <w:sz w:val="24"/>
          <w:szCs w:val="24"/>
        </w:rPr>
        <w:t xml:space="preserve">, H. S., </w:t>
      </w:r>
      <w:proofErr w:type="spellStart"/>
      <w:r>
        <w:rPr>
          <w:rFonts w:ascii="Times New Roman" w:eastAsia="Times New Roman" w:hAnsi="Times New Roman" w:cs="Times New Roman"/>
          <w:sz w:val="24"/>
          <w:szCs w:val="24"/>
        </w:rPr>
        <w:t>Cheavens</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Pulvers</w:t>
      </w:r>
      <w:proofErr w:type="spellEnd"/>
      <w:r>
        <w:rPr>
          <w:rFonts w:ascii="Times New Roman" w:eastAsia="Times New Roman" w:hAnsi="Times New Roman" w:cs="Times New Roman"/>
          <w:sz w:val="24"/>
          <w:szCs w:val="24"/>
        </w:rPr>
        <w:t xml:space="preserve">, K. M., Adams III, V. H., &amp; </w:t>
      </w:r>
      <w:proofErr w:type="spellStart"/>
      <w:r>
        <w:rPr>
          <w:rFonts w:ascii="Times New Roman" w:eastAsia="Times New Roman" w:hAnsi="Times New Roman" w:cs="Times New Roman"/>
          <w:sz w:val="24"/>
          <w:szCs w:val="24"/>
        </w:rPr>
        <w:t>Wiklund</w:t>
      </w:r>
      <w:proofErr w:type="spellEnd"/>
      <w:r>
        <w:rPr>
          <w:rFonts w:ascii="Times New Roman" w:eastAsia="Times New Roman" w:hAnsi="Times New Roman" w:cs="Times New Roman"/>
          <w:sz w:val="24"/>
          <w:szCs w:val="24"/>
        </w:rPr>
        <w:t xml:space="preserve">, C. (2002). Hope and academic success in college. </w:t>
      </w:r>
      <w:r>
        <w:rPr>
          <w:rFonts w:ascii="Times New Roman" w:eastAsia="Times New Roman" w:hAnsi="Times New Roman" w:cs="Times New Roman"/>
          <w:i/>
          <w:sz w:val="24"/>
          <w:szCs w:val="24"/>
        </w:rPr>
        <w:t>Journal of educational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94</w:t>
      </w:r>
      <w:r>
        <w:rPr>
          <w:rFonts w:ascii="Times New Roman" w:eastAsia="Times New Roman" w:hAnsi="Times New Roman" w:cs="Times New Roman"/>
          <w:sz w:val="24"/>
          <w:szCs w:val="24"/>
        </w:rPr>
        <w:t xml:space="preserve">(4), 820. </w:t>
      </w:r>
      <w:r>
        <w:rPr>
          <w:rFonts w:ascii="Times New Roman" w:eastAsia="Times New Roman" w:hAnsi="Times New Roman" w:cs="Times New Roman"/>
          <w:sz w:val="24"/>
          <w:szCs w:val="24"/>
          <w:u w:val="single"/>
        </w:rPr>
        <w:t>https://doi/10.1037/0022-0663.94.4.820</w:t>
      </w:r>
    </w:p>
    <w:p w14:paraId="350283B5" w14:textId="595C6446"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Stajkovick</w:t>
      </w:r>
      <w:proofErr w:type="spellEnd"/>
      <w:r>
        <w:rPr>
          <w:rFonts w:ascii="Times New Roman" w:eastAsia="Times New Roman" w:hAnsi="Times New Roman" w:cs="Times New Roman"/>
          <w:sz w:val="24"/>
          <w:szCs w:val="24"/>
        </w:rPr>
        <w:t>, A. D., &amp; Luthans, F. (1998). Self-efficacy and work-related performance: a meta-</w:t>
      </w:r>
      <w:r w:rsidRPr="00DD124F">
        <w:rPr>
          <w:rFonts w:ascii="Times New Roman" w:eastAsia="Times New Roman" w:hAnsi="Times New Roman" w:cs="Times New Roman"/>
          <w:sz w:val="24"/>
          <w:szCs w:val="24"/>
        </w:rPr>
        <w:t xml:space="preserve">analysis. </w:t>
      </w:r>
      <w:r w:rsidRPr="00DD124F">
        <w:rPr>
          <w:rFonts w:ascii="Times New Roman" w:eastAsia="Times New Roman" w:hAnsi="Times New Roman" w:cs="Times New Roman"/>
          <w:i/>
          <w:sz w:val="24"/>
          <w:szCs w:val="24"/>
        </w:rPr>
        <w:t>Psychological Bulletin</w:t>
      </w:r>
      <w:r w:rsidRPr="00DD124F">
        <w:rPr>
          <w:rFonts w:ascii="Times New Roman" w:eastAsia="Times New Roman" w:hAnsi="Times New Roman" w:cs="Times New Roman"/>
          <w:sz w:val="24"/>
          <w:szCs w:val="24"/>
        </w:rPr>
        <w:t xml:space="preserve">, </w:t>
      </w:r>
      <w:r w:rsidRPr="00DD124F">
        <w:rPr>
          <w:rFonts w:ascii="Times New Roman" w:eastAsia="Times New Roman" w:hAnsi="Times New Roman" w:cs="Times New Roman"/>
          <w:i/>
          <w:sz w:val="24"/>
          <w:szCs w:val="24"/>
        </w:rPr>
        <w:t>124</w:t>
      </w:r>
      <w:r w:rsidRPr="00DD124F">
        <w:rPr>
          <w:rFonts w:ascii="Times New Roman" w:eastAsia="Times New Roman" w:hAnsi="Times New Roman" w:cs="Times New Roman"/>
          <w:sz w:val="24"/>
          <w:szCs w:val="24"/>
        </w:rPr>
        <w:t xml:space="preserve">(2), 240-261. </w:t>
      </w:r>
      <w:r w:rsidR="00DD124F" w:rsidRPr="00DD124F">
        <w:rPr>
          <w:rFonts w:ascii="Times New Roman" w:eastAsia="Times New Roman" w:hAnsi="Times New Roman" w:cs="Times New Roman"/>
          <w:sz w:val="24"/>
          <w:szCs w:val="24"/>
        </w:rPr>
        <w:br/>
      </w:r>
      <w:hyperlink r:id="rId73" w:history="1">
        <w:r w:rsidR="00DD124F" w:rsidRPr="00DD124F">
          <w:rPr>
            <w:rStyle w:val="Hyperlink"/>
            <w:rFonts w:ascii="Times New Roman" w:eastAsia="Times New Roman" w:hAnsi="Times New Roman" w:cs="Times New Roman"/>
            <w:color w:val="auto"/>
            <w:sz w:val="24"/>
            <w:szCs w:val="24"/>
            <w:highlight w:val="white"/>
          </w:rPr>
          <w:t>https://doi.org/10.1037/0033-2909.124.2.240</w:t>
        </w:r>
      </w:hyperlink>
    </w:p>
    <w:p w14:paraId="3C837A7D" w14:textId="20743B1E" w:rsidR="00CD0FA6" w:rsidRDefault="00BD7EF6" w:rsidP="00DD124F">
      <w:pPr>
        <w:tabs>
          <w:tab w:val="left" w:pos="6180"/>
        </w:tabs>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Tan, C., &amp; Tan, L. S. (2014). The role of optimism, self-esteem, academic self-</w:t>
      </w:r>
      <w:proofErr w:type="gramStart"/>
      <w:r>
        <w:rPr>
          <w:rFonts w:ascii="Times New Roman" w:eastAsia="Times New Roman" w:hAnsi="Times New Roman" w:cs="Times New Roman"/>
          <w:sz w:val="24"/>
          <w:szCs w:val="24"/>
          <w:highlight w:val="white"/>
        </w:rPr>
        <w:t>efficacy</w:t>
      </w:r>
      <w:proofErr w:type="gramEnd"/>
      <w:r>
        <w:rPr>
          <w:rFonts w:ascii="Times New Roman" w:eastAsia="Times New Roman" w:hAnsi="Times New Roman" w:cs="Times New Roman"/>
          <w:sz w:val="24"/>
          <w:szCs w:val="24"/>
          <w:highlight w:val="white"/>
        </w:rPr>
        <w:t xml:space="preserve"> and gender in high-ability students. </w:t>
      </w:r>
      <w:r>
        <w:rPr>
          <w:rFonts w:ascii="Times New Roman" w:eastAsia="Times New Roman" w:hAnsi="Times New Roman" w:cs="Times New Roman"/>
          <w:i/>
          <w:sz w:val="24"/>
          <w:szCs w:val="24"/>
          <w:highlight w:val="white"/>
        </w:rPr>
        <w:t>The Asia-Pacific Education Researcher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 xml:space="preserve">(2), </w:t>
      </w:r>
      <w:r w:rsidR="00DD124F">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 xml:space="preserve">621-633. </w:t>
      </w:r>
      <w:hyperlink r:id="rId74">
        <w:r>
          <w:rPr>
            <w:rFonts w:ascii="Times New Roman" w:eastAsia="Times New Roman" w:hAnsi="Times New Roman" w:cs="Times New Roman"/>
            <w:sz w:val="24"/>
            <w:szCs w:val="24"/>
            <w:u w:val="single"/>
            <w:shd w:val="clear" w:color="auto" w:fill="FCFCFC"/>
          </w:rPr>
          <w:t>https://doi.org/10.1007/s40299-013-0134-5</w:t>
        </w:r>
      </w:hyperlink>
    </w:p>
    <w:p w14:paraId="1AFEEF0B"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Tang, J-J. (2020). Psychological Capital and Entrepreneurship Sustainability.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(ahead-of-print). </w:t>
      </w:r>
      <w:hyperlink r:id="rId75">
        <w:r>
          <w:rPr>
            <w:rFonts w:ascii="Times New Roman" w:eastAsia="Times New Roman" w:hAnsi="Times New Roman" w:cs="Times New Roman"/>
            <w:color w:val="020202"/>
            <w:sz w:val="24"/>
            <w:szCs w:val="24"/>
            <w:highlight w:val="white"/>
            <w:u w:val="single"/>
          </w:rPr>
          <w:t>https://doi.org/10.3389/fpsyg.2020.00866</w:t>
        </w:r>
      </w:hyperlink>
      <w:r>
        <w:rPr>
          <w:rFonts w:ascii="Times New Roman" w:eastAsia="Times New Roman" w:hAnsi="Times New Roman" w:cs="Times New Roman"/>
          <w:sz w:val="24"/>
          <w:szCs w:val="24"/>
          <w:u w:val="single"/>
        </w:rPr>
        <w:t xml:space="preserve">   </w:t>
      </w:r>
    </w:p>
    <w:p w14:paraId="41254679"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Tugade</w:t>
      </w:r>
      <w:proofErr w:type="spellEnd"/>
      <w:r>
        <w:rPr>
          <w:rFonts w:ascii="Times New Roman" w:eastAsia="Times New Roman" w:hAnsi="Times New Roman" w:cs="Times New Roman"/>
          <w:sz w:val="24"/>
          <w:szCs w:val="24"/>
        </w:rPr>
        <w:t xml:space="preserve">, M. M., &amp; Fredrickson, B. L. (2004). Resilient individuals use positive emotions to bounce back from negative emotional experiences.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86</w:t>
      </w:r>
      <w:r>
        <w:rPr>
          <w:rFonts w:ascii="Times New Roman" w:eastAsia="Times New Roman" w:hAnsi="Times New Roman" w:cs="Times New Roman"/>
          <w:sz w:val="24"/>
          <w:szCs w:val="24"/>
        </w:rPr>
        <w:t xml:space="preserve">(2), 320-330. </w:t>
      </w:r>
      <w:r>
        <w:rPr>
          <w:rFonts w:ascii="Times New Roman" w:eastAsia="Times New Roman" w:hAnsi="Times New Roman" w:cs="Times New Roman"/>
          <w:sz w:val="24"/>
          <w:szCs w:val="24"/>
          <w:u w:val="single"/>
        </w:rPr>
        <w:t>https://doi.org/10.1037/0022-3514.86.2.320</w:t>
      </w:r>
    </w:p>
    <w:p w14:paraId="4E0D62C1"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Valero, D., Hirschi, A., &amp; Strauss, K. (2015). Hope in adolescent careers: Mediating effects of work motivation on career outcomes in Swiss apprentices. </w:t>
      </w:r>
      <w:r>
        <w:rPr>
          <w:rFonts w:ascii="Times New Roman" w:eastAsia="Times New Roman" w:hAnsi="Times New Roman" w:cs="Times New Roman"/>
          <w:i/>
          <w:sz w:val="24"/>
          <w:szCs w:val="24"/>
        </w:rPr>
        <w:t>Journal of Career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 xml:space="preserve">(5), 381-395. </w:t>
      </w:r>
      <w:hyperlink r:id="rId76">
        <w:r>
          <w:rPr>
            <w:rFonts w:ascii="Times New Roman" w:eastAsia="Times New Roman" w:hAnsi="Times New Roman" w:cs="Times New Roman"/>
            <w:sz w:val="24"/>
            <w:szCs w:val="24"/>
            <w:u w:val="single"/>
          </w:rPr>
          <w:t>https://doi.org/10.1177/0894845314566866</w:t>
        </w:r>
      </w:hyperlink>
    </w:p>
    <w:p w14:paraId="729254EF"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der Klink, J. J. L. et al. (2016). Sustainable employability – definition, conceptualization, and implications: A perspective based on the capability approach. </w:t>
      </w:r>
      <w:r>
        <w:rPr>
          <w:rFonts w:ascii="Times New Roman" w:eastAsia="Times New Roman" w:hAnsi="Times New Roman" w:cs="Times New Roman"/>
          <w:i/>
          <w:sz w:val="24"/>
          <w:szCs w:val="24"/>
        </w:rPr>
        <w:t>Scandinavian Journal of Work, Environment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 xml:space="preserve">(1), 71-79. </w:t>
      </w:r>
      <w:r>
        <w:rPr>
          <w:rFonts w:ascii="Times New Roman" w:eastAsia="Times New Roman" w:hAnsi="Times New Roman" w:cs="Times New Roman"/>
          <w:sz w:val="24"/>
          <w:szCs w:val="24"/>
          <w:u w:val="single"/>
        </w:rPr>
        <w:t>https://doi.org/</w:t>
      </w:r>
      <w:hyperlink r:id="rId77">
        <w:r>
          <w:rPr>
            <w:rFonts w:ascii="Times New Roman" w:eastAsia="Times New Roman" w:hAnsi="Times New Roman" w:cs="Times New Roman"/>
            <w:sz w:val="24"/>
            <w:szCs w:val="24"/>
            <w:u w:val="single"/>
          </w:rPr>
          <w:t>10.5271/sjweh.3531</w:t>
        </w:r>
      </w:hyperlink>
    </w:p>
    <w:p w14:paraId="72D15852"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Cuyper</w:t>
      </w:r>
      <w:proofErr w:type="spellEnd"/>
      <w:r>
        <w:rPr>
          <w:rFonts w:ascii="Times New Roman" w:eastAsia="Times New Roman" w:hAnsi="Times New Roman" w:cs="Times New Roman"/>
          <w:sz w:val="24"/>
          <w:szCs w:val="24"/>
        </w:rPr>
        <w:t xml:space="preserve">, N. D.,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E., &amp; Witte, H. D. (2014). Defining perceived employability, a psychological approach. </w:t>
      </w:r>
      <w:r>
        <w:rPr>
          <w:rFonts w:ascii="Times New Roman" w:eastAsia="Times New Roman" w:hAnsi="Times New Roman" w:cs="Times New Roman"/>
          <w:i/>
          <w:sz w:val="24"/>
          <w:szCs w:val="24"/>
        </w:rPr>
        <w:t>Personnel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(4), 592-605. </w:t>
      </w:r>
      <w:hyperlink r:id="rId78">
        <w:r>
          <w:rPr>
            <w:rFonts w:ascii="Times New Roman" w:eastAsia="Times New Roman" w:hAnsi="Times New Roman" w:cs="Times New Roman"/>
            <w:sz w:val="24"/>
            <w:szCs w:val="24"/>
            <w:highlight w:val="white"/>
            <w:u w:val="single"/>
          </w:rPr>
          <w:t>https://doi.org/10.1108/PR-07-2012-0110</w:t>
        </w:r>
      </w:hyperlink>
    </w:p>
    <w:p w14:paraId="64363999"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Vanhercke</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Kirves</w:t>
      </w:r>
      <w:proofErr w:type="spellEnd"/>
      <w:r>
        <w:rPr>
          <w:rFonts w:ascii="Times New Roman" w:eastAsia="Times New Roman" w:hAnsi="Times New Roman" w:cs="Times New Roman"/>
          <w:sz w:val="24"/>
          <w:szCs w:val="24"/>
        </w:rPr>
        <w:t xml:space="preserve">, K., De </w:t>
      </w:r>
      <w:proofErr w:type="spellStart"/>
      <w:r>
        <w:rPr>
          <w:rFonts w:ascii="Times New Roman" w:eastAsia="Times New Roman" w:hAnsi="Times New Roman" w:cs="Times New Roman"/>
          <w:sz w:val="24"/>
          <w:szCs w:val="24"/>
        </w:rPr>
        <w:t>Cuyper</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Verbruggen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Forrier</w:t>
      </w:r>
      <w:proofErr w:type="spellEnd"/>
      <w:r>
        <w:rPr>
          <w:rFonts w:ascii="Times New Roman" w:eastAsia="Times New Roman" w:hAnsi="Times New Roman" w:cs="Times New Roman"/>
          <w:sz w:val="24"/>
          <w:szCs w:val="24"/>
        </w:rPr>
        <w:t xml:space="preserve">, A., &amp; De Witte, H. (2015). Perceived employability and psychological functioning frames by gain and loss cycles. </w:t>
      </w:r>
      <w:r>
        <w:rPr>
          <w:rFonts w:ascii="Times New Roman" w:eastAsia="Times New Roman" w:hAnsi="Times New Roman" w:cs="Times New Roman"/>
          <w:i/>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(2), 179-198. </w:t>
      </w:r>
      <w:hyperlink r:id="rId79">
        <w:r>
          <w:rPr>
            <w:rFonts w:ascii="Times New Roman" w:eastAsia="Times New Roman" w:hAnsi="Times New Roman" w:cs="Times New Roman"/>
            <w:sz w:val="24"/>
            <w:szCs w:val="24"/>
            <w:highlight w:val="white"/>
            <w:u w:val="single"/>
          </w:rPr>
          <w:t>https://doi.org/10.1108/CDI-12-2014-0160</w:t>
        </w:r>
      </w:hyperlink>
    </w:p>
    <w:p w14:paraId="0F4C8D82"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 W., &amp; Taormina, R. J. (2014). A new multidimensional measure of personal resilience and its use: Chinese nurse resilience, organizational </w:t>
      </w:r>
      <w:proofErr w:type="gramStart"/>
      <w:r>
        <w:rPr>
          <w:rFonts w:ascii="Times New Roman" w:eastAsia="Times New Roman" w:hAnsi="Times New Roman" w:cs="Times New Roman"/>
          <w:sz w:val="24"/>
          <w:szCs w:val="24"/>
        </w:rPr>
        <w:t>socialization</w:t>
      </w:r>
      <w:proofErr w:type="gramEnd"/>
      <w:r>
        <w:rPr>
          <w:rFonts w:ascii="Times New Roman" w:eastAsia="Times New Roman" w:hAnsi="Times New Roman" w:cs="Times New Roman"/>
          <w:sz w:val="24"/>
          <w:szCs w:val="24"/>
        </w:rPr>
        <w:t xml:space="preserve"> and career success. </w:t>
      </w:r>
      <w:r>
        <w:rPr>
          <w:rFonts w:ascii="Times New Roman" w:eastAsia="Times New Roman" w:hAnsi="Times New Roman" w:cs="Times New Roman"/>
          <w:i/>
          <w:sz w:val="24"/>
          <w:szCs w:val="24"/>
        </w:rPr>
        <w:t>Nursing Inquiry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(4), 346-357. </w:t>
      </w:r>
      <w:r>
        <w:rPr>
          <w:rFonts w:ascii="Times New Roman" w:eastAsia="Times New Roman" w:hAnsi="Times New Roman" w:cs="Times New Roman"/>
          <w:sz w:val="24"/>
          <w:szCs w:val="24"/>
          <w:u w:val="single"/>
        </w:rPr>
        <w:t>https://doi.org/</w:t>
      </w:r>
      <w:hyperlink r:id="rId80">
        <w:r>
          <w:rPr>
            <w:rFonts w:ascii="Times New Roman" w:eastAsia="Times New Roman" w:hAnsi="Times New Roman" w:cs="Times New Roman"/>
            <w:sz w:val="24"/>
            <w:szCs w:val="24"/>
            <w:u w:val="single"/>
          </w:rPr>
          <w:t>10.1111/nin.12067</w:t>
        </w:r>
      </w:hyperlink>
    </w:p>
    <w:p w14:paraId="06DD6F6C"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sz w:val="24"/>
          <w:szCs w:val="24"/>
          <w:u w:val="single"/>
          <w:shd w:val="clear" w:color="auto" w:fill="FCFCFC"/>
        </w:rPr>
      </w:pPr>
      <w:r>
        <w:rPr>
          <w:rFonts w:ascii="Times New Roman" w:eastAsia="Times New Roman" w:hAnsi="Times New Roman" w:cs="Times New Roman"/>
          <w:sz w:val="24"/>
          <w:szCs w:val="24"/>
        </w:rPr>
        <w:t xml:space="preserve">Wong, K. K. K. (2013). Partial least squares structural equation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(PLS-SEM) techniques using </w:t>
      </w:r>
      <w:proofErr w:type="spellStart"/>
      <w:r>
        <w:rPr>
          <w:rFonts w:ascii="Times New Roman" w:eastAsia="Times New Roman" w:hAnsi="Times New Roman" w:cs="Times New Roman"/>
          <w:sz w:val="24"/>
          <w:szCs w:val="24"/>
        </w:rPr>
        <w:t>SmartPLS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Marketing Bulletin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(1), 1-32. </w:t>
      </w:r>
      <w:r>
        <w:rPr>
          <w:rFonts w:ascii="Times New Roman" w:eastAsia="Times New Roman" w:hAnsi="Times New Roman" w:cs="Times New Roman"/>
          <w:sz w:val="24"/>
          <w:szCs w:val="24"/>
          <w:u w:val="single"/>
          <w:shd w:val="clear" w:color="auto" w:fill="FCFCFC"/>
        </w:rPr>
        <w:t>https://doi.org/10.1007/978-3-319-05542-8_15-1</w:t>
      </w:r>
    </w:p>
    <w:p w14:paraId="780848BD" w14:textId="77777777" w:rsidR="00CD0FA6" w:rsidRDefault="00BD7EF6" w:rsidP="00DD124F">
      <w:pPr>
        <w:pBdr>
          <w:top w:val="nil"/>
          <w:left w:val="nil"/>
          <w:bottom w:val="nil"/>
          <w:right w:val="nil"/>
          <w:between w:val="nil"/>
        </w:pBdr>
        <w:spacing w:line="48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Yu, X., Li, D., Tsai, C. H., &amp; Wang, C. (2019). The role of psychological capital in employee creativity. </w:t>
      </w:r>
      <w:r>
        <w:rPr>
          <w:rFonts w:ascii="Times New Roman" w:eastAsia="Times New Roman" w:hAnsi="Times New Roman" w:cs="Times New Roman"/>
          <w:i/>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(5), 420-437. </w:t>
      </w:r>
      <w:r>
        <w:rPr>
          <w:rFonts w:ascii="Times New Roman" w:eastAsia="Times New Roman" w:hAnsi="Times New Roman" w:cs="Times New Roman"/>
          <w:sz w:val="24"/>
          <w:szCs w:val="24"/>
          <w:u w:val="single"/>
        </w:rPr>
        <w:t>https://doi.org/</w:t>
      </w:r>
      <w:hyperlink r:id="rId81">
        <w:r>
          <w:rPr>
            <w:rFonts w:ascii="Times New Roman" w:eastAsia="Times New Roman" w:hAnsi="Times New Roman" w:cs="Times New Roman"/>
            <w:sz w:val="24"/>
            <w:szCs w:val="24"/>
            <w:highlight w:val="white"/>
            <w:u w:val="single"/>
          </w:rPr>
          <w:t>10.1108/CDI-04-2018-0103</w:t>
        </w:r>
      </w:hyperlink>
      <w:r>
        <w:br w:type="page"/>
      </w:r>
    </w:p>
    <w:p w14:paraId="70DB77F0" w14:textId="77777777" w:rsidR="00CD0FA6" w:rsidRDefault="00BD7EF6">
      <w:pPr>
        <w:pBdr>
          <w:top w:val="nil"/>
          <w:left w:val="nil"/>
          <w:bottom w:val="nil"/>
          <w:right w:val="nil"/>
          <w:between w:val="nil"/>
        </w:pBdr>
        <w:spacing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Figure I: Conceptual Model</w:t>
      </w:r>
      <w:r>
        <w:rPr>
          <w:rFonts w:ascii="Times New Roman" w:eastAsia="Times New Roman" w:hAnsi="Times New Roman" w:cs="Times New Roman"/>
          <w:sz w:val="24"/>
          <w:szCs w:val="24"/>
        </w:rPr>
        <w:t xml:space="preserve"> </w:t>
      </w:r>
    </w:p>
    <w:p w14:paraId="2E95270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FB923E0" wp14:editId="1CA20B83">
            <wp:extent cx="5731200" cy="3556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2"/>
                    <a:srcRect/>
                    <a:stretch>
                      <a:fillRect/>
                    </a:stretch>
                  </pic:blipFill>
                  <pic:spPr>
                    <a:xfrm>
                      <a:off x="0" y="0"/>
                      <a:ext cx="5731200" cy="3556000"/>
                    </a:xfrm>
                    <a:prstGeom prst="rect">
                      <a:avLst/>
                    </a:prstGeom>
                    <a:ln/>
                  </pic:spPr>
                </pic:pic>
              </a:graphicData>
            </a:graphic>
          </wp:inline>
        </w:drawing>
      </w:r>
    </w:p>
    <w:p w14:paraId="2B060BBC" w14:textId="77777777" w:rsidR="00CD0FA6" w:rsidRDefault="00BD7EF6">
      <w:pPr>
        <w:spacing w:line="480" w:lineRule="auto"/>
        <w:jc w:val="center"/>
        <w:rPr>
          <w:rFonts w:ascii="Times New Roman" w:eastAsia="Times New Roman" w:hAnsi="Times New Roman" w:cs="Times New Roman"/>
          <w:sz w:val="24"/>
          <w:szCs w:val="24"/>
        </w:rPr>
        <w:sectPr w:rsidR="00CD0FA6">
          <w:footerReference w:type="default" r:id="rId83"/>
          <w:pgSz w:w="11906" w:h="16838"/>
          <w:pgMar w:top="1440" w:right="1440" w:bottom="1440" w:left="1440" w:header="708" w:footer="708" w:gutter="0"/>
          <w:pgNumType w:start="1"/>
          <w:cols w:space="720"/>
        </w:sectPr>
      </w:pPr>
      <w:r>
        <w:rPr>
          <w:rFonts w:ascii="Times New Roman" w:eastAsia="Times New Roman" w:hAnsi="Times New Roman" w:cs="Times New Roman"/>
          <w:sz w:val="24"/>
          <w:szCs w:val="24"/>
        </w:rPr>
        <w:t xml:space="preserve">Figure I </w:t>
      </w:r>
      <w:proofErr w:type="gramStart"/>
      <w:r>
        <w:rPr>
          <w:rFonts w:ascii="Times New Roman" w:eastAsia="Times New Roman" w:hAnsi="Times New Roman" w:cs="Times New Roman"/>
          <w:sz w:val="24"/>
          <w:szCs w:val="24"/>
        </w:rPr>
        <w:t>shows</w:t>
      </w:r>
      <w:proofErr w:type="gramEnd"/>
      <w:r>
        <w:rPr>
          <w:rFonts w:ascii="Times New Roman" w:eastAsia="Times New Roman" w:hAnsi="Times New Roman" w:cs="Times New Roman"/>
          <w:sz w:val="24"/>
          <w:szCs w:val="24"/>
        </w:rPr>
        <w:t xml:space="preserve"> the conceptual model for this paper. The dotted arrow lines indicate the mediation roles of Resilience and Self-efficacy on the relationships between Hope and Perceived Employability, and between Optimism and Perceived Employability.</w:t>
      </w:r>
    </w:p>
    <w:p w14:paraId="21FCF1E2" w14:textId="77777777" w:rsidR="00CD0FA6" w:rsidRDefault="00CD0FA6">
      <w:pPr>
        <w:rPr>
          <w:rFonts w:ascii="Times New Roman" w:eastAsia="Times New Roman" w:hAnsi="Times New Roman" w:cs="Times New Roman"/>
        </w:rPr>
      </w:pPr>
    </w:p>
    <w:tbl>
      <w:tblPr>
        <w:tblStyle w:val="a9"/>
        <w:tblW w:w="1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960"/>
        <w:gridCol w:w="960"/>
        <w:gridCol w:w="960"/>
        <w:gridCol w:w="960"/>
        <w:gridCol w:w="960"/>
        <w:gridCol w:w="960"/>
        <w:gridCol w:w="960"/>
        <w:gridCol w:w="960"/>
        <w:gridCol w:w="960"/>
        <w:gridCol w:w="960"/>
      </w:tblGrid>
      <w:tr w:rsidR="00CD0FA6" w14:paraId="21B51E75" w14:textId="77777777">
        <w:trPr>
          <w:trHeight w:val="324"/>
        </w:trPr>
        <w:tc>
          <w:tcPr>
            <w:tcW w:w="11560" w:type="dxa"/>
            <w:gridSpan w:val="11"/>
            <w:tcBorders>
              <w:top w:val="single" w:sz="4" w:space="0" w:color="000000"/>
              <w:left w:val="nil"/>
              <w:bottom w:val="single" w:sz="8" w:space="0" w:color="000000"/>
              <w:right w:val="nil"/>
            </w:tcBorders>
            <w:shd w:val="clear" w:color="auto" w:fill="auto"/>
            <w:vAlign w:val="center"/>
          </w:tcPr>
          <w:p w14:paraId="7FD8229F" w14:textId="77777777" w:rsidR="00CD0FA6" w:rsidRDefault="00BD7E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I: Descriptive Statistics (N = 421)</w:t>
            </w:r>
          </w:p>
        </w:tc>
      </w:tr>
      <w:tr w:rsidR="00CD0FA6" w14:paraId="49182C16" w14:textId="77777777">
        <w:trPr>
          <w:trHeight w:val="312"/>
        </w:trPr>
        <w:tc>
          <w:tcPr>
            <w:tcW w:w="1960" w:type="dxa"/>
            <w:tcBorders>
              <w:top w:val="nil"/>
              <w:left w:val="nil"/>
              <w:bottom w:val="single" w:sz="4" w:space="0" w:color="000000"/>
              <w:right w:val="nil"/>
            </w:tcBorders>
            <w:shd w:val="clear" w:color="auto" w:fill="auto"/>
            <w:vAlign w:val="bottom"/>
          </w:tcPr>
          <w:p w14:paraId="3C5E292C"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60" w:type="dxa"/>
            <w:tcBorders>
              <w:top w:val="nil"/>
              <w:left w:val="nil"/>
              <w:bottom w:val="single" w:sz="4" w:space="0" w:color="000000"/>
              <w:right w:val="nil"/>
            </w:tcBorders>
            <w:shd w:val="clear" w:color="auto" w:fill="auto"/>
            <w:vAlign w:val="bottom"/>
          </w:tcPr>
          <w:p w14:paraId="035E5F72"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960" w:type="dxa"/>
            <w:tcBorders>
              <w:top w:val="nil"/>
              <w:left w:val="nil"/>
              <w:bottom w:val="single" w:sz="4" w:space="0" w:color="000000"/>
              <w:right w:val="nil"/>
            </w:tcBorders>
            <w:shd w:val="clear" w:color="auto" w:fill="auto"/>
            <w:vAlign w:val="bottom"/>
          </w:tcPr>
          <w:p w14:paraId="56803F73" w14:textId="77777777" w:rsidR="00CD0FA6" w:rsidRDefault="00BD7EF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S.D</w:t>
            </w:r>
            <w:proofErr w:type="gramEnd"/>
          </w:p>
        </w:tc>
        <w:tc>
          <w:tcPr>
            <w:tcW w:w="960" w:type="dxa"/>
            <w:tcBorders>
              <w:top w:val="nil"/>
              <w:left w:val="nil"/>
              <w:bottom w:val="single" w:sz="4" w:space="0" w:color="000000"/>
              <w:right w:val="nil"/>
            </w:tcBorders>
            <w:shd w:val="clear" w:color="auto" w:fill="auto"/>
            <w:vAlign w:val="bottom"/>
          </w:tcPr>
          <w:p w14:paraId="110F10F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single" w:sz="4" w:space="0" w:color="000000"/>
              <w:right w:val="nil"/>
            </w:tcBorders>
            <w:shd w:val="clear" w:color="auto" w:fill="auto"/>
            <w:vAlign w:val="bottom"/>
          </w:tcPr>
          <w:p w14:paraId="0A0ACD0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nil"/>
              <w:left w:val="nil"/>
              <w:bottom w:val="single" w:sz="4" w:space="0" w:color="000000"/>
              <w:right w:val="nil"/>
            </w:tcBorders>
            <w:shd w:val="clear" w:color="auto" w:fill="auto"/>
            <w:vAlign w:val="bottom"/>
          </w:tcPr>
          <w:p w14:paraId="5B68D56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nil"/>
              <w:left w:val="nil"/>
              <w:bottom w:val="single" w:sz="4" w:space="0" w:color="000000"/>
              <w:right w:val="nil"/>
            </w:tcBorders>
            <w:shd w:val="clear" w:color="auto" w:fill="auto"/>
            <w:vAlign w:val="bottom"/>
          </w:tcPr>
          <w:p w14:paraId="5FCF589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0" w:type="dxa"/>
            <w:tcBorders>
              <w:top w:val="nil"/>
              <w:left w:val="nil"/>
              <w:bottom w:val="single" w:sz="4" w:space="0" w:color="000000"/>
              <w:right w:val="nil"/>
            </w:tcBorders>
            <w:shd w:val="clear" w:color="auto" w:fill="auto"/>
            <w:vAlign w:val="bottom"/>
          </w:tcPr>
          <w:p w14:paraId="3086449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60" w:type="dxa"/>
            <w:tcBorders>
              <w:top w:val="nil"/>
              <w:left w:val="nil"/>
              <w:bottom w:val="single" w:sz="4" w:space="0" w:color="000000"/>
              <w:right w:val="nil"/>
            </w:tcBorders>
            <w:shd w:val="clear" w:color="auto" w:fill="auto"/>
            <w:vAlign w:val="bottom"/>
          </w:tcPr>
          <w:p w14:paraId="2A0317D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60" w:type="dxa"/>
            <w:tcBorders>
              <w:top w:val="nil"/>
              <w:left w:val="nil"/>
              <w:bottom w:val="single" w:sz="4" w:space="0" w:color="000000"/>
              <w:right w:val="nil"/>
            </w:tcBorders>
            <w:shd w:val="clear" w:color="auto" w:fill="auto"/>
            <w:vAlign w:val="bottom"/>
          </w:tcPr>
          <w:p w14:paraId="53B7A1D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0" w:type="dxa"/>
            <w:tcBorders>
              <w:top w:val="nil"/>
              <w:left w:val="nil"/>
              <w:bottom w:val="single" w:sz="4" w:space="0" w:color="000000"/>
              <w:right w:val="nil"/>
            </w:tcBorders>
            <w:shd w:val="clear" w:color="auto" w:fill="auto"/>
            <w:vAlign w:val="bottom"/>
          </w:tcPr>
          <w:p w14:paraId="46C9DC6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D0FA6" w14:paraId="6B8FDBCA" w14:textId="77777777">
        <w:trPr>
          <w:trHeight w:val="312"/>
        </w:trPr>
        <w:tc>
          <w:tcPr>
            <w:tcW w:w="1960" w:type="dxa"/>
            <w:tcBorders>
              <w:top w:val="nil"/>
              <w:left w:val="nil"/>
              <w:bottom w:val="nil"/>
              <w:right w:val="nil"/>
            </w:tcBorders>
            <w:shd w:val="clear" w:color="auto" w:fill="auto"/>
          </w:tcPr>
          <w:p w14:paraId="3F602055"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1. Hope</w:t>
            </w:r>
          </w:p>
        </w:tc>
        <w:tc>
          <w:tcPr>
            <w:tcW w:w="960" w:type="dxa"/>
            <w:tcBorders>
              <w:top w:val="nil"/>
              <w:left w:val="nil"/>
              <w:bottom w:val="nil"/>
              <w:right w:val="nil"/>
            </w:tcBorders>
            <w:shd w:val="clear" w:color="auto" w:fill="auto"/>
            <w:vAlign w:val="center"/>
          </w:tcPr>
          <w:p w14:paraId="65C53CA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960" w:type="dxa"/>
            <w:tcBorders>
              <w:top w:val="nil"/>
              <w:left w:val="nil"/>
              <w:bottom w:val="nil"/>
              <w:right w:val="nil"/>
            </w:tcBorders>
            <w:shd w:val="clear" w:color="auto" w:fill="auto"/>
            <w:vAlign w:val="center"/>
          </w:tcPr>
          <w:p w14:paraId="5AB4184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960" w:type="dxa"/>
            <w:tcBorders>
              <w:top w:val="nil"/>
              <w:left w:val="nil"/>
              <w:bottom w:val="nil"/>
              <w:right w:val="nil"/>
            </w:tcBorders>
            <w:shd w:val="clear" w:color="auto" w:fill="auto"/>
            <w:vAlign w:val="center"/>
          </w:tcPr>
          <w:p w14:paraId="4A1508B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23FBCD37"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0DFC7912"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29BD62F5"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618A2C6A"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0CD6CF6E"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27E0582C"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64A36613" w14:textId="77777777" w:rsidR="00CD0FA6" w:rsidRDefault="00CD0FA6">
            <w:pPr>
              <w:jc w:val="center"/>
              <w:rPr>
                <w:rFonts w:ascii="Times New Roman" w:eastAsia="Times New Roman" w:hAnsi="Times New Roman" w:cs="Times New Roman"/>
                <w:sz w:val="20"/>
                <w:szCs w:val="20"/>
              </w:rPr>
            </w:pPr>
          </w:p>
        </w:tc>
      </w:tr>
      <w:tr w:rsidR="00CD0FA6" w14:paraId="0D4593C6" w14:textId="77777777">
        <w:trPr>
          <w:trHeight w:val="372"/>
        </w:trPr>
        <w:tc>
          <w:tcPr>
            <w:tcW w:w="1960" w:type="dxa"/>
            <w:tcBorders>
              <w:top w:val="nil"/>
              <w:left w:val="nil"/>
              <w:bottom w:val="nil"/>
              <w:right w:val="nil"/>
            </w:tcBorders>
            <w:shd w:val="clear" w:color="auto" w:fill="auto"/>
          </w:tcPr>
          <w:p w14:paraId="08EFBC03"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2. Self-efficacy</w:t>
            </w:r>
          </w:p>
        </w:tc>
        <w:tc>
          <w:tcPr>
            <w:tcW w:w="960" w:type="dxa"/>
            <w:tcBorders>
              <w:top w:val="nil"/>
              <w:left w:val="nil"/>
              <w:bottom w:val="nil"/>
              <w:right w:val="nil"/>
            </w:tcBorders>
            <w:shd w:val="clear" w:color="auto" w:fill="auto"/>
            <w:vAlign w:val="center"/>
          </w:tcPr>
          <w:p w14:paraId="700C7AA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960" w:type="dxa"/>
            <w:tcBorders>
              <w:top w:val="nil"/>
              <w:left w:val="nil"/>
              <w:bottom w:val="nil"/>
              <w:right w:val="nil"/>
            </w:tcBorders>
            <w:shd w:val="clear" w:color="auto" w:fill="auto"/>
            <w:vAlign w:val="center"/>
          </w:tcPr>
          <w:p w14:paraId="29CA686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60" w:type="dxa"/>
            <w:tcBorders>
              <w:top w:val="nil"/>
              <w:left w:val="nil"/>
              <w:bottom w:val="nil"/>
              <w:right w:val="nil"/>
            </w:tcBorders>
            <w:shd w:val="clear" w:color="auto" w:fill="auto"/>
            <w:vAlign w:val="center"/>
          </w:tcPr>
          <w:p w14:paraId="55133A1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5DA7561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779DDDB5"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7E4F5B8A"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4577C7D3"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1F39CBE3"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074F7BF7"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0F536490" w14:textId="77777777" w:rsidR="00CD0FA6" w:rsidRDefault="00CD0FA6">
            <w:pPr>
              <w:jc w:val="center"/>
              <w:rPr>
                <w:rFonts w:ascii="Times New Roman" w:eastAsia="Times New Roman" w:hAnsi="Times New Roman" w:cs="Times New Roman"/>
                <w:sz w:val="20"/>
                <w:szCs w:val="20"/>
              </w:rPr>
            </w:pPr>
          </w:p>
        </w:tc>
      </w:tr>
      <w:tr w:rsidR="00CD0FA6" w14:paraId="59D146AE" w14:textId="77777777">
        <w:trPr>
          <w:trHeight w:val="372"/>
        </w:trPr>
        <w:tc>
          <w:tcPr>
            <w:tcW w:w="1960" w:type="dxa"/>
            <w:tcBorders>
              <w:top w:val="nil"/>
              <w:left w:val="nil"/>
              <w:bottom w:val="nil"/>
              <w:right w:val="nil"/>
            </w:tcBorders>
            <w:shd w:val="clear" w:color="auto" w:fill="auto"/>
          </w:tcPr>
          <w:p w14:paraId="4142D3E5"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3. Resilience</w:t>
            </w:r>
          </w:p>
        </w:tc>
        <w:tc>
          <w:tcPr>
            <w:tcW w:w="960" w:type="dxa"/>
            <w:tcBorders>
              <w:top w:val="nil"/>
              <w:left w:val="nil"/>
              <w:bottom w:val="nil"/>
              <w:right w:val="nil"/>
            </w:tcBorders>
            <w:shd w:val="clear" w:color="auto" w:fill="auto"/>
            <w:vAlign w:val="center"/>
          </w:tcPr>
          <w:p w14:paraId="3BC7BE2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960" w:type="dxa"/>
            <w:tcBorders>
              <w:top w:val="nil"/>
              <w:left w:val="nil"/>
              <w:bottom w:val="nil"/>
              <w:right w:val="nil"/>
            </w:tcBorders>
            <w:shd w:val="clear" w:color="auto" w:fill="auto"/>
            <w:vAlign w:val="center"/>
          </w:tcPr>
          <w:p w14:paraId="78D790D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960" w:type="dxa"/>
            <w:tcBorders>
              <w:top w:val="nil"/>
              <w:left w:val="nil"/>
              <w:bottom w:val="nil"/>
              <w:right w:val="nil"/>
            </w:tcBorders>
            <w:shd w:val="clear" w:color="auto" w:fill="auto"/>
            <w:vAlign w:val="center"/>
          </w:tcPr>
          <w:p w14:paraId="00DCC02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2FC3900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7C790E7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4B2C0FB5"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74635E5B"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2327AD77"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443670FE"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7799940A" w14:textId="77777777" w:rsidR="00CD0FA6" w:rsidRDefault="00CD0FA6">
            <w:pPr>
              <w:jc w:val="center"/>
              <w:rPr>
                <w:rFonts w:ascii="Times New Roman" w:eastAsia="Times New Roman" w:hAnsi="Times New Roman" w:cs="Times New Roman"/>
                <w:sz w:val="20"/>
                <w:szCs w:val="20"/>
              </w:rPr>
            </w:pPr>
          </w:p>
        </w:tc>
      </w:tr>
      <w:tr w:rsidR="00CD0FA6" w14:paraId="421A6F64" w14:textId="77777777">
        <w:trPr>
          <w:trHeight w:val="372"/>
        </w:trPr>
        <w:tc>
          <w:tcPr>
            <w:tcW w:w="1960" w:type="dxa"/>
            <w:tcBorders>
              <w:top w:val="nil"/>
              <w:left w:val="nil"/>
              <w:bottom w:val="nil"/>
              <w:right w:val="nil"/>
            </w:tcBorders>
            <w:shd w:val="clear" w:color="auto" w:fill="auto"/>
          </w:tcPr>
          <w:p w14:paraId="4C917593"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4. Optimism</w:t>
            </w:r>
          </w:p>
        </w:tc>
        <w:tc>
          <w:tcPr>
            <w:tcW w:w="960" w:type="dxa"/>
            <w:tcBorders>
              <w:top w:val="nil"/>
              <w:left w:val="nil"/>
              <w:bottom w:val="nil"/>
              <w:right w:val="nil"/>
            </w:tcBorders>
            <w:shd w:val="clear" w:color="auto" w:fill="auto"/>
            <w:vAlign w:val="center"/>
          </w:tcPr>
          <w:p w14:paraId="0358659E"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c>
          <w:tcPr>
            <w:tcW w:w="960" w:type="dxa"/>
            <w:tcBorders>
              <w:top w:val="nil"/>
              <w:left w:val="nil"/>
              <w:bottom w:val="nil"/>
              <w:right w:val="nil"/>
            </w:tcBorders>
            <w:shd w:val="clear" w:color="auto" w:fill="auto"/>
            <w:vAlign w:val="center"/>
          </w:tcPr>
          <w:p w14:paraId="713F105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960" w:type="dxa"/>
            <w:tcBorders>
              <w:top w:val="nil"/>
              <w:left w:val="nil"/>
              <w:bottom w:val="nil"/>
              <w:right w:val="nil"/>
            </w:tcBorders>
            <w:shd w:val="clear" w:color="auto" w:fill="auto"/>
            <w:vAlign w:val="center"/>
          </w:tcPr>
          <w:p w14:paraId="1B6412A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692BB01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4C0F10A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78FF06F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6ABB67A7"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328472C5"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1E33C822"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43918EA7" w14:textId="77777777" w:rsidR="00CD0FA6" w:rsidRDefault="00CD0FA6">
            <w:pPr>
              <w:jc w:val="center"/>
              <w:rPr>
                <w:rFonts w:ascii="Times New Roman" w:eastAsia="Times New Roman" w:hAnsi="Times New Roman" w:cs="Times New Roman"/>
                <w:sz w:val="20"/>
                <w:szCs w:val="20"/>
              </w:rPr>
            </w:pPr>
          </w:p>
        </w:tc>
      </w:tr>
      <w:tr w:rsidR="00CD0FA6" w14:paraId="601A0B6B" w14:textId="77777777">
        <w:trPr>
          <w:trHeight w:val="372"/>
        </w:trPr>
        <w:tc>
          <w:tcPr>
            <w:tcW w:w="1960" w:type="dxa"/>
            <w:tcBorders>
              <w:top w:val="nil"/>
              <w:left w:val="nil"/>
              <w:bottom w:val="nil"/>
              <w:right w:val="nil"/>
            </w:tcBorders>
            <w:shd w:val="clear" w:color="auto" w:fill="auto"/>
          </w:tcPr>
          <w:p w14:paraId="0B301730"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5. Employability</w:t>
            </w:r>
          </w:p>
        </w:tc>
        <w:tc>
          <w:tcPr>
            <w:tcW w:w="960" w:type="dxa"/>
            <w:tcBorders>
              <w:top w:val="nil"/>
              <w:left w:val="nil"/>
              <w:bottom w:val="nil"/>
              <w:right w:val="nil"/>
            </w:tcBorders>
            <w:shd w:val="clear" w:color="auto" w:fill="auto"/>
            <w:vAlign w:val="center"/>
          </w:tcPr>
          <w:p w14:paraId="4EF6475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960" w:type="dxa"/>
            <w:tcBorders>
              <w:top w:val="nil"/>
              <w:left w:val="nil"/>
              <w:bottom w:val="nil"/>
              <w:right w:val="nil"/>
            </w:tcBorders>
            <w:shd w:val="clear" w:color="auto" w:fill="auto"/>
            <w:vAlign w:val="center"/>
          </w:tcPr>
          <w:p w14:paraId="591B58E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60" w:type="dxa"/>
            <w:tcBorders>
              <w:top w:val="nil"/>
              <w:left w:val="nil"/>
              <w:bottom w:val="nil"/>
              <w:right w:val="nil"/>
            </w:tcBorders>
            <w:shd w:val="clear" w:color="auto" w:fill="auto"/>
            <w:vAlign w:val="center"/>
          </w:tcPr>
          <w:p w14:paraId="092D70C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2F4C4F3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1D88EC4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28DCD86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3B65B56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47EC80FD"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571D4493" w14:textId="77777777" w:rsidR="00CD0FA6" w:rsidRDefault="00CD0FA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tcPr>
          <w:p w14:paraId="18DC8D01" w14:textId="77777777" w:rsidR="00CD0FA6" w:rsidRDefault="00CD0FA6">
            <w:pPr>
              <w:jc w:val="center"/>
              <w:rPr>
                <w:rFonts w:ascii="Times New Roman" w:eastAsia="Times New Roman" w:hAnsi="Times New Roman" w:cs="Times New Roman"/>
                <w:sz w:val="20"/>
                <w:szCs w:val="20"/>
              </w:rPr>
            </w:pPr>
          </w:p>
        </w:tc>
      </w:tr>
      <w:tr w:rsidR="00CD0FA6" w14:paraId="33FB3387" w14:textId="77777777">
        <w:trPr>
          <w:trHeight w:val="372"/>
        </w:trPr>
        <w:tc>
          <w:tcPr>
            <w:tcW w:w="1960" w:type="dxa"/>
            <w:tcBorders>
              <w:top w:val="nil"/>
              <w:left w:val="nil"/>
              <w:bottom w:val="nil"/>
              <w:right w:val="nil"/>
            </w:tcBorders>
            <w:shd w:val="clear" w:color="auto" w:fill="auto"/>
          </w:tcPr>
          <w:p w14:paraId="62350094"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6. Age</w:t>
            </w:r>
          </w:p>
        </w:tc>
        <w:tc>
          <w:tcPr>
            <w:tcW w:w="960" w:type="dxa"/>
            <w:tcBorders>
              <w:top w:val="nil"/>
              <w:left w:val="nil"/>
              <w:bottom w:val="nil"/>
              <w:right w:val="nil"/>
            </w:tcBorders>
            <w:shd w:val="clear" w:color="auto" w:fill="auto"/>
            <w:vAlign w:val="center"/>
          </w:tcPr>
          <w:p w14:paraId="26641F8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29.59</w:t>
            </w:r>
          </w:p>
        </w:tc>
        <w:tc>
          <w:tcPr>
            <w:tcW w:w="960" w:type="dxa"/>
            <w:tcBorders>
              <w:top w:val="nil"/>
              <w:left w:val="nil"/>
              <w:bottom w:val="nil"/>
              <w:right w:val="nil"/>
            </w:tcBorders>
            <w:shd w:val="clear" w:color="auto" w:fill="auto"/>
            <w:vAlign w:val="center"/>
          </w:tcPr>
          <w:p w14:paraId="6A198DB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w:t>
            </w:r>
          </w:p>
        </w:tc>
        <w:tc>
          <w:tcPr>
            <w:tcW w:w="960" w:type="dxa"/>
            <w:tcBorders>
              <w:top w:val="nil"/>
              <w:left w:val="nil"/>
              <w:bottom w:val="nil"/>
              <w:right w:val="nil"/>
            </w:tcBorders>
            <w:shd w:val="clear" w:color="auto" w:fill="auto"/>
            <w:vAlign w:val="center"/>
          </w:tcPr>
          <w:p w14:paraId="715EE7B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60EB6A4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425A400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1B57128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nil"/>
              <w:left w:val="nil"/>
              <w:bottom w:val="nil"/>
              <w:right w:val="nil"/>
            </w:tcBorders>
            <w:shd w:val="clear" w:color="auto" w:fill="auto"/>
            <w:vAlign w:val="center"/>
          </w:tcPr>
          <w:p w14:paraId="766E918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60" w:type="dxa"/>
            <w:tcBorders>
              <w:top w:val="nil"/>
              <w:left w:val="nil"/>
              <w:bottom w:val="nil"/>
              <w:right w:val="nil"/>
            </w:tcBorders>
            <w:shd w:val="clear" w:color="auto" w:fill="auto"/>
            <w:vAlign w:val="center"/>
          </w:tcPr>
          <w:p w14:paraId="0AD26CC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45A485C8" w14:textId="77777777" w:rsidR="00CD0FA6" w:rsidRDefault="00CD0FA6">
            <w:pPr>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vAlign w:val="center"/>
          </w:tcPr>
          <w:p w14:paraId="53AD21EC" w14:textId="77777777" w:rsidR="00CD0FA6" w:rsidRDefault="00CD0FA6">
            <w:pPr>
              <w:jc w:val="center"/>
              <w:rPr>
                <w:rFonts w:ascii="Times New Roman" w:eastAsia="Times New Roman" w:hAnsi="Times New Roman" w:cs="Times New Roman"/>
                <w:sz w:val="20"/>
                <w:szCs w:val="20"/>
              </w:rPr>
            </w:pPr>
          </w:p>
        </w:tc>
      </w:tr>
      <w:tr w:rsidR="00CD0FA6" w14:paraId="2ADA533C" w14:textId="77777777">
        <w:trPr>
          <w:trHeight w:val="372"/>
        </w:trPr>
        <w:tc>
          <w:tcPr>
            <w:tcW w:w="1960" w:type="dxa"/>
            <w:tcBorders>
              <w:top w:val="nil"/>
              <w:left w:val="nil"/>
              <w:bottom w:val="nil"/>
              <w:right w:val="nil"/>
            </w:tcBorders>
            <w:shd w:val="clear" w:color="auto" w:fill="auto"/>
          </w:tcPr>
          <w:p w14:paraId="46F47EE2"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7. Gender</w:t>
            </w:r>
          </w:p>
        </w:tc>
        <w:tc>
          <w:tcPr>
            <w:tcW w:w="960" w:type="dxa"/>
            <w:tcBorders>
              <w:top w:val="nil"/>
              <w:left w:val="nil"/>
              <w:bottom w:val="nil"/>
              <w:right w:val="nil"/>
            </w:tcBorders>
            <w:shd w:val="clear" w:color="auto" w:fill="auto"/>
            <w:vAlign w:val="center"/>
          </w:tcPr>
          <w:p w14:paraId="2CB490D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960" w:type="dxa"/>
            <w:tcBorders>
              <w:top w:val="nil"/>
              <w:left w:val="nil"/>
              <w:bottom w:val="nil"/>
              <w:right w:val="nil"/>
            </w:tcBorders>
            <w:shd w:val="clear" w:color="auto" w:fill="auto"/>
            <w:vAlign w:val="center"/>
          </w:tcPr>
          <w:p w14:paraId="2624B7A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960" w:type="dxa"/>
            <w:tcBorders>
              <w:top w:val="nil"/>
              <w:left w:val="single" w:sz="4" w:space="0" w:color="000000"/>
              <w:bottom w:val="nil"/>
              <w:right w:val="single" w:sz="4" w:space="0" w:color="000000"/>
            </w:tcBorders>
            <w:shd w:val="clear" w:color="auto" w:fill="auto"/>
            <w:vAlign w:val="center"/>
          </w:tcPr>
          <w:p w14:paraId="69A5988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10D9EC6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960" w:type="dxa"/>
            <w:tcBorders>
              <w:top w:val="nil"/>
              <w:left w:val="nil"/>
              <w:bottom w:val="nil"/>
              <w:right w:val="nil"/>
            </w:tcBorders>
            <w:shd w:val="clear" w:color="auto" w:fill="auto"/>
            <w:vAlign w:val="center"/>
          </w:tcPr>
          <w:p w14:paraId="134F187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5C69658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vAlign w:val="center"/>
          </w:tcPr>
          <w:p w14:paraId="52694BB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60" w:type="dxa"/>
            <w:tcBorders>
              <w:top w:val="nil"/>
              <w:left w:val="nil"/>
              <w:bottom w:val="nil"/>
              <w:right w:val="nil"/>
            </w:tcBorders>
            <w:shd w:val="clear" w:color="auto" w:fill="auto"/>
            <w:vAlign w:val="center"/>
          </w:tcPr>
          <w:p w14:paraId="2C8A19C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960" w:type="dxa"/>
            <w:tcBorders>
              <w:top w:val="nil"/>
              <w:left w:val="nil"/>
              <w:bottom w:val="nil"/>
              <w:right w:val="nil"/>
            </w:tcBorders>
            <w:shd w:val="clear" w:color="auto" w:fill="auto"/>
            <w:vAlign w:val="center"/>
          </w:tcPr>
          <w:p w14:paraId="490C860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nil"/>
              <w:left w:val="nil"/>
              <w:bottom w:val="nil"/>
              <w:right w:val="nil"/>
            </w:tcBorders>
            <w:shd w:val="clear" w:color="auto" w:fill="auto"/>
            <w:vAlign w:val="center"/>
          </w:tcPr>
          <w:p w14:paraId="007F3329" w14:textId="77777777" w:rsidR="00CD0FA6" w:rsidRDefault="00CD0FA6">
            <w:pPr>
              <w:jc w:val="center"/>
              <w:rPr>
                <w:rFonts w:ascii="Times New Roman" w:eastAsia="Times New Roman" w:hAnsi="Times New Roman" w:cs="Times New Roman"/>
                <w:sz w:val="24"/>
                <w:szCs w:val="24"/>
              </w:rPr>
            </w:pPr>
          </w:p>
        </w:tc>
      </w:tr>
      <w:tr w:rsidR="00CD0FA6" w14:paraId="13D83C82" w14:textId="77777777">
        <w:trPr>
          <w:trHeight w:val="384"/>
        </w:trPr>
        <w:tc>
          <w:tcPr>
            <w:tcW w:w="1960" w:type="dxa"/>
            <w:tcBorders>
              <w:top w:val="nil"/>
              <w:left w:val="nil"/>
              <w:bottom w:val="single" w:sz="8" w:space="0" w:color="000000"/>
              <w:right w:val="nil"/>
            </w:tcBorders>
            <w:shd w:val="clear" w:color="auto" w:fill="auto"/>
          </w:tcPr>
          <w:p w14:paraId="14B7E623"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8. Experience</w:t>
            </w:r>
          </w:p>
        </w:tc>
        <w:tc>
          <w:tcPr>
            <w:tcW w:w="960" w:type="dxa"/>
            <w:tcBorders>
              <w:top w:val="nil"/>
              <w:left w:val="nil"/>
              <w:bottom w:val="single" w:sz="8" w:space="0" w:color="000000"/>
              <w:right w:val="nil"/>
            </w:tcBorders>
            <w:shd w:val="clear" w:color="auto" w:fill="auto"/>
            <w:vAlign w:val="center"/>
          </w:tcPr>
          <w:p w14:paraId="6E049AA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w:t>
            </w:r>
          </w:p>
        </w:tc>
        <w:tc>
          <w:tcPr>
            <w:tcW w:w="960" w:type="dxa"/>
            <w:tcBorders>
              <w:top w:val="nil"/>
              <w:left w:val="nil"/>
              <w:bottom w:val="single" w:sz="8" w:space="0" w:color="000000"/>
              <w:right w:val="nil"/>
            </w:tcBorders>
            <w:shd w:val="clear" w:color="auto" w:fill="auto"/>
            <w:vAlign w:val="center"/>
          </w:tcPr>
          <w:p w14:paraId="41AECBC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p>
        </w:tc>
        <w:tc>
          <w:tcPr>
            <w:tcW w:w="960" w:type="dxa"/>
            <w:tcBorders>
              <w:top w:val="nil"/>
              <w:left w:val="nil"/>
              <w:bottom w:val="single" w:sz="8" w:space="0" w:color="000000"/>
              <w:right w:val="nil"/>
            </w:tcBorders>
            <w:shd w:val="clear" w:color="auto" w:fill="auto"/>
            <w:vAlign w:val="center"/>
          </w:tcPr>
          <w:p w14:paraId="69CB98B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vertAlign w:val="superscript"/>
              </w:rPr>
              <w:t>**</w:t>
            </w:r>
          </w:p>
        </w:tc>
        <w:tc>
          <w:tcPr>
            <w:tcW w:w="960" w:type="dxa"/>
            <w:tcBorders>
              <w:top w:val="nil"/>
              <w:left w:val="nil"/>
              <w:bottom w:val="single" w:sz="8" w:space="0" w:color="000000"/>
              <w:right w:val="nil"/>
            </w:tcBorders>
            <w:shd w:val="clear" w:color="auto" w:fill="auto"/>
            <w:vAlign w:val="center"/>
          </w:tcPr>
          <w:p w14:paraId="42AF342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vertAlign w:val="superscript"/>
              </w:rPr>
              <w:t>**</w:t>
            </w:r>
          </w:p>
        </w:tc>
        <w:tc>
          <w:tcPr>
            <w:tcW w:w="960" w:type="dxa"/>
            <w:tcBorders>
              <w:top w:val="nil"/>
              <w:left w:val="nil"/>
              <w:bottom w:val="single" w:sz="8" w:space="0" w:color="000000"/>
              <w:right w:val="nil"/>
            </w:tcBorders>
            <w:shd w:val="clear" w:color="auto" w:fill="auto"/>
            <w:vAlign w:val="center"/>
          </w:tcPr>
          <w:p w14:paraId="5671479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vertAlign w:val="superscript"/>
              </w:rPr>
              <w:t>*</w:t>
            </w:r>
          </w:p>
        </w:tc>
        <w:tc>
          <w:tcPr>
            <w:tcW w:w="960" w:type="dxa"/>
            <w:tcBorders>
              <w:top w:val="nil"/>
              <w:left w:val="nil"/>
              <w:bottom w:val="single" w:sz="8" w:space="0" w:color="000000"/>
              <w:right w:val="nil"/>
            </w:tcBorders>
            <w:shd w:val="clear" w:color="auto" w:fill="auto"/>
            <w:vAlign w:val="center"/>
          </w:tcPr>
          <w:p w14:paraId="52D429E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60" w:type="dxa"/>
            <w:tcBorders>
              <w:top w:val="nil"/>
              <w:left w:val="nil"/>
              <w:bottom w:val="single" w:sz="8" w:space="0" w:color="000000"/>
              <w:right w:val="nil"/>
            </w:tcBorders>
            <w:shd w:val="clear" w:color="auto" w:fill="auto"/>
            <w:vAlign w:val="center"/>
          </w:tcPr>
          <w:p w14:paraId="30581F5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960" w:type="dxa"/>
            <w:tcBorders>
              <w:top w:val="nil"/>
              <w:left w:val="nil"/>
              <w:bottom w:val="single" w:sz="8" w:space="0" w:color="000000"/>
              <w:right w:val="nil"/>
            </w:tcBorders>
            <w:shd w:val="clear" w:color="auto" w:fill="auto"/>
            <w:vAlign w:val="center"/>
          </w:tcPr>
          <w:p w14:paraId="3FB63A3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vertAlign w:val="superscript"/>
              </w:rPr>
              <w:t>**</w:t>
            </w:r>
          </w:p>
        </w:tc>
        <w:tc>
          <w:tcPr>
            <w:tcW w:w="960" w:type="dxa"/>
            <w:tcBorders>
              <w:top w:val="nil"/>
              <w:left w:val="nil"/>
              <w:bottom w:val="single" w:sz="8" w:space="0" w:color="000000"/>
              <w:right w:val="nil"/>
            </w:tcBorders>
            <w:shd w:val="clear" w:color="auto" w:fill="auto"/>
            <w:vAlign w:val="center"/>
          </w:tcPr>
          <w:p w14:paraId="4CE36CD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vertAlign w:val="superscript"/>
              </w:rPr>
              <w:t>**</w:t>
            </w:r>
          </w:p>
        </w:tc>
        <w:tc>
          <w:tcPr>
            <w:tcW w:w="960" w:type="dxa"/>
            <w:tcBorders>
              <w:top w:val="nil"/>
              <w:left w:val="nil"/>
              <w:bottom w:val="single" w:sz="8" w:space="0" w:color="000000"/>
              <w:right w:val="nil"/>
            </w:tcBorders>
            <w:shd w:val="clear" w:color="auto" w:fill="auto"/>
            <w:vAlign w:val="center"/>
          </w:tcPr>
          <w:p w14:paraId="4BD3B51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D0FA6" w14:paraId="3A243889" w14:textId="77777777">
        <w:trPr>
          <w:trHeight w:val="312"/>
        </w:trPr>
        <w:tc>
          <w:tcPr>
            <w:tcW w:w="11560" w:type="dxa"/>
            <w:gridSpan w:val="11"/>
            <w:tcBorders>
              <w:top w:val="nil"/>
              <w:left w:val="nil"/>
              <w:bottom w:val="nil"/>
              <w:right w:val="nil"/>
            </w:tcBorders>
            <w:shd w:val="clear" w:color="auto" w:fill="auto"/>
          </w:tcPr>
          <w:p w14:paraId="6995FD53"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tc>
      </w:tr>
      <w:tr w:rsidR="00CD0FA6" w14:paraId="17C2B837" w14:textId="77777777">
        <w:trPr>
          <w:trHeight w:val="312"/>
        </w:trPr>
        <w:tc>
          <w:tcPr>
            <w:tcW w:w="11560" w:type="dxa"/>
            <w:gridSpan w:val="11"/>
            <w:tcBorders>
              <w:top w:val="nil"/>
              <w:left w:val="nil"/>
              <w:bottom w:val="nil"/>
              <w:right w:val="nil"/>
            </w:tcBorders>
            <w:shd w:val="clear" w:color="auto" w:fill="auto"/>
          </w:tcPr>
          <w:p w14:paraId="1A99C261"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0.05 level (2-tailed).</w:t>
            </w:r>
          </w:p>
        </w:tc>
      </w:tr>
    </w:tbl>
    <w:p w14:paraId="2421D991" w14:textId="77777777" w:rsidR="00CD0FA6" w:rsidRDefault="00CD0FA6">
      <w:pPr>
        <w:rPr>
          <w:rFonts w:ascii="Times New Roman" w:eastAsia="Times New Roman" w:hAnsi="Times New Roman" w:cs="Times New Roman"/>
        </w:rPr>
        <w:sectPr w:rsidR="00CD0FA6">
          <w:pgSz w:w="16838" w:h="11906" w:orient="landscape"/>
          <w:pgMar w:top="1440" w:right="1440" w:bottom="1440" w:left="1440" w:header="708" w:footer="708" w:gutter="0"/>
          <w:cols w:space="720"/>
        </w:sectPr>
      </w:pPr>
    </w:p>
    <w:p w14:paraId="41A4635F" w14:textId="77777777" w:rsidR="00CD0FA6" w:rsidRDefault="00CD0FA6">
      <w:pPr>
        <w:rPr>
          <w:rFonts w:ascii="Times New Roman" w:eastAsia="Times New Roman" w:hAnsi="Times New Roman" w:cs="Times New Roman"/>
          <w:sz w:val="24"/>
          <w:szCs w:val="24"/>
        </w:rPr>
      </w:pPr>
    </w:p>
    <w:p w14:paraId="5A85093A" w14:textId="77777777" w:rsidR="00CD0FA6" w:rsidRDefault="00CD0FA6"/>
    <w:tbl>
      <w:tblPr>
        <w:tblStyle w:val="aa"/>
        <w:tblW w:w="7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260"/>
        <w:gridCol w:w="870"/>
        <w:gridCol w:w="840"/>
        <w:gridCol w:w="926"/>
        <w:gridCol w:w="1260"/>
        <w:gridCol w:w="840"/>
      </w:tblGrid>
      <w:tr w:rsidR="00CD0FA6" w14:paraId="2A2CBA8E" w14:textId="77777777">
        <w:trPr>
          <w:trHeight w:val="312"/>
        </w:trPr>
        <w:tc>
          <w:tcPr>
            <w:tcW w:w="7316" w:type="dxa"/>
            <w:gridSpan w:val="7"/>
            <w:tcBorders>
              <w:top w:val="single" w:sz="4" w:space="0" w:color="000000"/>
              <w:left w:val="nil"/>
              <w:bottom w:val="single" w:sz="4" w:space="0" w:color="000000"/>
              <w:right w:val="nil"/>
            </w:tcBorders>
            <w:shd w:val="clear" w:color="auto" w:fill="auto"/>
            <w:vAlign w:val="center"/>
          </w:tcPr>
          <w:p w14:paraId="3CBFEE7B" w14:textId="77777777" w:rsidR="00CD0FA6" w:rsidRDefault="00BD7E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II: Measurement Model Statistics </w:t>
            </w:r>
          </w:p>
        </w:tc>
      </w:tr>
      <w:tr w:rsidR="00CD0FA6" w14:paraId="26EAEAC9" w14:textId="77777777">
        <w:trPr>
          <w:trHeight w:val="636"/>
        </w:trPr>
        <w:tc>
          <w:tcPr>
            <w:tcW w:w="1320" w:type="dxa"/>
            <w:tcBorders>
              <w:top w:val="nil"/>
              <w:left w:val="nil"/>
              <w:bottom w:val="single" w:sz="8" w:space="0" w:color="000000"/>
              <w:right w:val="nil"/>
            </w:tcBorders>
            <w:shd w:val="clear" w:color="auto" w:fill="auto"/>
            <w:vAlign w:val="center"/>
          </w:tcPr>
          <w:p w14:paraId="10FD9336"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Constructs </w:t>
            </w:r>
          </w:p>
        </w:tc>
        <w:tc>
          <w:tcPr>
            <w:tcW w:w="1260" w:type="dxa"/>
            <w:tcBorders>
              <w:top w:val="nil"/>
              <w:left w:val="nil"/>
              <w:bottom w:val="single" w:sz="8" w:space="0" w:color="000000"/>
              <w:right w:val="nil"/>
            </w:tcBorders>
            <w:shd w:val="clear" w:color="auto" w:fill="auto"/>
            <w:vAlign w:val="center"/>
          </w:tcPr>
          <w:p w14:paraId="6B0525E1"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c>
          <w:tcPr>
            <w:tcW w:w="870" w:type="dxa"/>
            <w:tcBorders>
              <w:top w:val="nil"/>
              <w:left w:val="nil"/>
              <w:bottom w:val="single" w:sz="8" w:space="0" w:color="000000"/>
              <w:right w:val="nil"/>
            </w:tcBorders>
            <w:shd w:val="clear" w:color="auto" w:fill="auto"/>
            <w:vAlign w:val="center"/>
          </w:tcPr>
          <w:p w14:paraId="3F8B097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items </w:t>
            </w:r>
          </w:p>
        </w:tc>
        <w:tc>
          <w:tcPr>
            <w:tcW w:w="840" w:type="dxa"/>
            <w:tcBorders>
              <w:top w:val="nil"/>
              <w:left w:val="nil"/>
              <w:bottom w:val="single" w:sz="8" w:space="0" w:color="000000"/>
              <w:right w:val="nil"/>
            </w:tcBorders>
            <w:shd w:val="clear" w:color="auto" w:fill="auto"/>
            <w:vAlign w:val="center"/>
          </w:tcPr>
          <w:p w14:paraId="53F72D9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w:t>
            </w:r>
          </w:p>
        </w:tc>
        <w:tc>
          <w:tcPr>
            <w:tcW w:w="926" w:type="dxa"/>
            <w:tcBorders>
              <w:top w:val="nil"/>
              <w:left w:val="nil"/>
              <w:bottom w:val="single" w:sz="8" w:space="0" w:color="000000"/>
              <w:right w:val="nil"/>
            </w:tcBorders>
            <w:shd w:val="clear" w:color="auto" w:fill="auto"/>
            <w:vAlign w:val="center"/>
          </w:tcPr>
          <w:p w14:paraId="4C9DC4E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w:t>
            </w:r>
          </w:p>
        </w:tc>
        <w:tc>
          <w:tcPr>
            <w:tcW w:w="1260" w:type="dxa"/>
            <w:tcBorders>
              <w:top w:val="nil"/>
              <w:left w:val="nil"/>
              <w:bottom w:val="single" w:sz="8" w:space="0" w:color="000000"/>
              <w:right w:val="nil"/>
            </w:tcBorders>
            <w:shd w:val="clear" w:color="auto" w:fill="auto"/>
            <w:vAlign w:val="center"/>
          </w:tcPr>
          <w:p w14:paraId="5B97250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Cronbach</w:t>
            </w:r>
          </w:p>
        </w:tc>
        <w:tc>
          <w:tcPr>
            <w:tcW w:w="840" w:type="dxa"/>
            <w:tcBorders>
              <w:top w:val="nil"/>
              <w:left w:val="nil"/>
              <w:bottom w:val="single" w:sz="8" w:space="0" w:color="000000"/>
              <w:right w:val="nil"/>
            </w:tcBorders>
            <w:shd w:val="clear" w:color="auto" w:fill="auto"/>
            <w:vAlign w:val="center"/>
          </w:tcPr>
          <w:p w14:paraId="5074ABA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VIF </w:t>
            </w:r>
          </w:p>
        </w:tc>
      </w:tr>
      <w:tr w:rsidR="00CD0FA6" w14:paraId="3C71A23C" w14:textId="77777777">
        <w:trPr>
          <w:trHeight w:val="312"/>
        </w:trPr>
        <w:tc>
          <w:tcPr>
            <w:tcW w:w="1320" w:type="dxa"/>
            <w:tcBorders>
              <w:top w:val="nil"/>
              <w:left w:val="nil"/>
              <w:bottom w:val="nil"/>
              <w:right w:val="nil"/>
            </w:tcBorders>
            <w:shd w:val="clear" w:color="auto" w:fill="auto"/>
            <w:vAlign w:val="center"/>
          </w:tcPr>
          <w:p w14:paraId="1D3DD9D1"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w:t>
            </w:r>
          </w:p>
        </w:tc>
        <w:tc>
          <w:tcPr>
            <w:tcW w:w="1260" w:type="dxa"/>
            <w:tcBorders>
              <w:top w:val="nil"/>
              <w:left w:val="nil"/>
              <w:bottom w:val="nil"/>
              <w:right w:val="nil"/>
            </w:tcBorders>
            <w:shd w:val="clear" w:color="auto" w:fill="auto"/>
            <w:vAlign w:val="center"/>
          </w:tcPr>
          <w:p w14:paraId="68D9F4A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Reflective </w:t>
            </w:r>
          </w:p>
        </w:tc>
        <w:tc>
          <w:tcPr>
            <w:tcW w:w="870" w:type="dxa"/>
            <w:tcBorders>
              <w:top w:val="nil"/>
              <w:left w:val="nil"/>
              <w:bottom w:val="nil"/>
              <w:right w:val="nil"/>
            </w:tcBorders>
            <w:shd w:val="clear" w:color="auto" w:fill="auto"/>
            <w:vAlign w:val="center"/>
          </w:tcPr>
          <w:p w14:paraId="0C8A85D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40" w:type="dxa"/>
            <w:tcBorders>
              <w:top w:val="nil"/>
              <w:left w:val="nil"/>
              <w:bottom w:val="nil"/>
              <w:right w:val="nil"/>
            </w:tcBorders>
            <w:shd w:val="clear" w:color="auto" w:fill="auto"/>
            <w:vAlign w:val="center"/>
          </w:tcPr>
          <w:p w14:paraId="393CD87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0.875</w:t>
            </w:r>
          </w:p>
        </w:tc>
        <w:tc>
          <w:tcPr>
            <w:tcW w:w="926" w:type="dxa"/>
            <w:tcBorders>
              <w:top w:val="nil"/>
              <w:left w:val="nil"/>
              <w:bottom w:val="nil"/>
              <w:right w:val="nil"/>
            </w:tcBorders>
            <w:shd w:val="clear" w:color="auto" w:fill="auto"/>
            <w:vAlign w:val="center"/>
          </w:tcPr>
          <w:p w14:paraId="6E499E9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0.524</w:t>
            </w:r>
          </w:p>
        </w:tc>
        <w:tc>
          <w:tcPr>
            <w:tcW w:w="1260" w:type="dxa"/>
            <w:tcBorders>
              <w:top w:val="nil"/>
              <w:left w:val="nil"/>
              <w:bottom w:val="nil"/>
              <w:right w:val="nil"/>
            </w:tcBorders>
            <w:shd w:val="clear" w:color="auto" w:fill="auto"/>
            <w:vAlign w:val="center"/>
          </w:tcPr>
          <w:p w14:paraId="195580F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0.842</w:t>
            </w:r>
          </w:p>
        </w:tc>
        <w:tc>
          <w:tcPr>
            <w:tcW w:w="840" w:type="dxa"/>
            <w:tcBorders>
              <w:top w:val="nil"/>
              <w:left w:val="nil"/>
              <w:bottom w:val="nil"/>
              <w:right w:val="nil"/>
            </w:tcBorders>
            <w:shd w:val="clear" w:color="auto" w:fill="auto"/>
            <w:vAlign w:val="center"/>
          </w:tcPr>
          <w:p w14:paraId="004043B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1.474</w:t>
            </w:r>
          </w:p>
        </w:tc>
      </w:tr>
      <w:tr w:rsidR="00CD0FA6" w14:paraId="3EB783F1" w14:textId="77777777">
        <w:trPr>
          <w:trHeight w:val="312"/>
        </w:trPr>
        <w:tc>
          <w:tcPr>
            <w:tcW w:w="1320" w:type="dxa"/>
            <w:tcBorders>
              <w:top w:val="nil"/>
              <w:left w:val="nil"/>
              <w:bottom w:val="nil"/>
              <w:right w:val="nil"/>
            </w:tcBorders>
            <w:shd w:val="clear" w:color="auto" w:fill="auto"/>
            <w:vAlign w:val="center"/>
          </w:tcPr>
          <w:p w14:paraId="6E69B5D5"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1260" w:type="dxa"/>
            <w:tcBorders>
              <w:top w:val="nil"/>
              <w:left w:val="nil"/>
              <w:bottom w:val="nil"/>
              <w:right w:val="nil"/>
            </w:tcBorders>
            <w:shd w:val="clear" w:color="auto" w:fill="auto"/>
            <w:vAlign w:val="center"/>
          </w:tcPr>
          <w:p w14:paraId="6871930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w:t>
            </w:r>
          </w:p>
        </w:tc>
        <w:tc>
          <w:tcPr>
            <w:tcW w:w="870" w:type="dxa"/>
            <w:tcBorders>
              <w:top w:val="nil"/>
              <w:left w:val="nil"/>
              <w:bottom w:val="nil"/>
              <w:right w:val="nil"/>
            </w:tcBorders>
            <w:shd w:val="clear" w:color="auto" w:fill="auto"/>
            <w:vAlign w:val="center"/>
          </w:tcPr>
          <w:p w14:paraId="68226E0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0" w:type="dxa"/>
            <w:tcBorders>
              <w:top w:val="nil"/>
              <w:left w:val="nil"/>
              <w:bottom w:val="nil"/>
              <w:right w:val="nil"/>
            </w:tcBorders>
            <w:shd w:val="clear" w:color="auto" w:fill="auto"/>
            <w:vAlign w:val="center"/>
          </w:tcPr>
          <w:p w14:paraId="0BE4C1E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0.906</w:t>
            </w:r>
          </w:p>
        </w:tc>
        <w:tc>
          <w:tcPr>
            <w:tcW w:w="926" w:type="dxa"/>
            <w:tcBorders>
              <w:top w:val="nil"/>
              <w:left w:val="nil"/>
              <w:bottom w:val="nil"/>
              <w:right w:val="nil"/>
            </w:tcBorders>
            <w:shd w:val="clear" w:color="auto" w:fill="auto"/>
            <w:vAlign w:val="center"/>
          </w:tcPr>
          <w:p w14:paraId="61EF012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0.617</w:t>
            </w:r>
          </w:p>
        </w:tc>
        <w:tc>
          <w:tcPr>
            <w:tcW w:w="1260" w:type="dxa"/>
            <w:tcBorders>
              <w:top w:val="nil"/>
              <w:left w:val="nil"/>
              <w:bottom w:val="nil"/>
              <w:right w:val="nil"/>
            </w:tcBorders>
            <w:shd w:val="clear" w:color="auto" w:fill="auto"/>
            <w:vAlign w:val="center"/>
          </w:tcPr>
          <w:p w14:paraId="290BE6E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0.837</w:t>
            </w:r>
          </w:p>
        </w:tc>
        <w:tc>
          <w:tcPr>
            <w:tcW w:w="840" w:type="dxa"/>
            <w:tcBorders>
              <w:top w:val="nil"/>
              <w:left w:val="nil"/>
              <w:bottom w:val="nil"/>
              <w:right w:val="nil"/>
            </w:tcBorders>
            <w:shd w:val="clear" w:color="auto" w:fill="auto"/>
            <w:vAlign w:val="center"/>
          </w:tcPr>
          <w:p w14:paraId="48A6B69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2.306</w:t>
            </w:r>
          </w:p>
        </w:tc>
      </w:tr>
      <w:tr w:rsidR="00CD0FA6" w14:paraId="0FB55673" w14:textId="77777777">
        <w:trPr>
          <w:trHeight w:val="312"/>
        </w:trPr>
        <w:tc>
          <w:tcPr>
            <w:tcW w:w="1320" w:type="dxa"/>
            <w:tcBorders>
              <w:top w:val="nil"/>
              <w:left w:val="nil"/>
              <w:bottom w:val="nil"/>
              <w:right w:val="nil"/>
            </w:tcBorders>
            <w:shd w:val="clear" w:color="auto" w:fill="auto"/>
            <w:vAlign w:val="center"/>
          </w:tcPr>
          <w:p w14:paraId="214D7A29"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Optimism</w:t>
            </w:r>
          </w:p>
        </w:tc>
        <w:tc>
          <w:tcPr>
            <w:tcW w:w="1260" w:type="dxa"/>
            <w:tcBorders>
              <w:top w:val="nil"/>
              <w:left w:val="nil"/>
              <w:bottom w:val="nil"/>
              <w:right w:val="nil"/>
            </w:tcBorders>
            <w:shd w:val="clear" w:color="auto" w:fill="auto"/>
            <w:vAlign w:val="center"/>
          </w:tcPr>
          <w:p w14:paraId="345446E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w:t>
            </w:r>
          </w:p>
        </w:tc>
        <w:tc>
          <w:tcPr>
            <w:tcW w:w="870" w:type="dxa"/>
            <w:tcBorders>
              <w:top w:val="nil"/>
              <w:left w:val="nil"/>
              <w:bottom w:val="nil"/>
              <w:right w:val="nil"/>
            </w:tcBorders>
            <w:shd w:val="clear" w:color="auto" w:fill="auto"/>
            <w:vAlign w:val="center"/>
          </w:tcPr>
          <w:p w14:paraId="20317EE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0" w:type="dxa"/>
            <w:tcBorders>
              <w:top w:val="nil"/>
              <w:left w:val="nil"/>
              <w:bottom w:val="nil"/>
              <w:right w:val="nil"/>
            </w:tcBorders>
            <w:shd w:val="clear" w:color="auto" w:fill="auto"/>
            <w:vAlign w:val="center"/>
          </w:tcPr>
          <w:p w14:paraId="25DE8CC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0.696</w:t>
            </w:r>
          </w:p>
        </w:tc>
        <w:tc>
          <w:tcPr>
            <w:tcW w:w="926" w:type="dxa"/>
            <w:tcBorders>
              <w:top w:val="nil"/>
              <w:left w:val="nil"/>
              <w:bottom w:val="nil"/>
              <w:right w:val="nil"/>
            </w:tcBorders>
            <w:shd w:val="clear" w:color="auto" w:fill="auto"/>
            <w:vAlign w:val="center"/>
          </w:tcPr>
          <w:p w14:paraId="65CCA4B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0.562</w:t>
            </w:r>
          </w:p>
        </w:tc>
        <w:tc>
          <w:tcPr>
            <w:tcW w:w="1260" w:type="dxa"/>
            <w:tcBorders>
              <w:top w:val="nil"/>
              <w:left w:val="nil"/>
              <w:bottom w:val="nil"/>
              <w:right w:val="nil"/>
            </w:tcBorders>
            <w:shd w:val="clear" w:color="auto" w:fill="auto"/>
            <w:vAlign w:val="center"/>
          </w:tcPr>
          <w:p w14:paraId="76D7A6D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0.696</w:t>
            </w:r>
          </w:p>
        </w:tc>
        <w:tc>
          <w:tcPr>
            <w:tcW w:w="840" w:type="dxa"/>
            <w:tcBorders>
              <w:top w:val="nil"/>
              <w:left w:val="nil"/>
              <w:bottom w:val="nil"/>
              <w:right w:val="nil"/>
            </w:tcBorders>
            <w:shd w:val="clear" w:color="auto" w:fill="auto"/>
            <w:vAlign w:val="center"/>
          </w:tcPr>
          <w:p w14:paraId="4A28864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1.937</w:t>
            </w:r>
          </w:p>
        </w:tc>
      </w:tr>
      <w:tr w:rsidR="00CD0FA6" w14:paraId="23A8B70D" w14:textId="77777777">
        <w:trPr>
          <w:trHeight w:val="312"/>
        </w:trPr>
        <w:tc>
          <w:tcPr>
            <w:tcW w:w="1320" w:type="dxa"/>
            <w:tcBorders>
              <w:top w:val="nil"/>
              <w:left w:val="nil"/>
              <w:bottom w:val="nil"/>
              <w:right w:val="nil"/>
            </w:tcBorders>
            <w:shd w:val="clear" w:color="auto" w:fill="auto"/>
            <w:vAlign w:val="center"/>
          </w:tcPr>
          <w:p w14:paraId="3AC233C6"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Hope</w:t>
            </w:r>
          </w:p>
        </w:tc>
        <w:tc>
          <w:tcPr>
            <w:tcW w:w="1260" w:type="dxa"/>
            <w:tcBorders>
              <w:top w:val="nil"/>
              <w:left w:val="nil"/>
              <w:bottom w:val="nil"/>
              <w:right w:val="nil"/>
            </w:tcBorders>
            <w:shd w:val="clear" w:color="auto" w:fill="auto"/>
            <w:vAlign w:val="center"/>
          </w:tcPr>
          <w:p w14:paraId="4748FD0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w:t>
            </w:r>
          </w:p>
        </w:tc>
        <w:tc>
          <w:tcPr>
            <w:tcW w:w="870" w:type="dxa"/>
            <w:tcBorders>
              <w:top w:val="nil"/>
              <w:left w:val="nil"/>
              <w:bottom w:val="nil"/>
              <w:right w:val="nil"/>
            </w:tcBorders>
            <w:shd w:val="clear" w:color="auto" w:fill="auto"/>
            <w:vAlign w:val="center"/>
          </w:tcPr>
          <w:p w14:paraId="56200E6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0" w:type="dxa"/>
            <w:tcBorders>
              <w:top w:val="nil"/>
              <w:left w:val="nil"/>
              <w:bottom w:val="nil"/>
              <w:right w:val="nil"/>
            </w:tcBorders>
            <w:shd w:val="clear" w:color="auto" w:fill="auto"/>
            <w:vAlign w:val="center"/>
          </w:tcPr>
          <w:p w14:paraId="26D5278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0.828</w:t>
            </w:r>
          </w:p>
        </w:tc>
        <w:tc>
          <w:tcPr>
            <w:tcW w:w="926" w:type="dxa"/>
            <w:tcBorders>
              <w:top w:val="nil"/>
              <w:left w:val="nil"/>
              <w:bottom w:val="nil"/>
              <w:right w:val="nil"/>
            </w:tcBorders>
            <w:shd w:val="clear" w:color="auto" w:fill="auto"/>
            <w:vAlign w:val="center"/>
          </w:tcPr>
          <w:p w14:paraId="5A5998DE"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0.541</w:t>
            </w:r>
          </w:p>
        </w:tc>
        <w:tc>
          <w:tcPr>
            <w:tcW w:w="1260" w:type="dxa"/>
            <w:tcBorders>
              <w:top w:val="nil"/>
              <w:left w:val="nil"/>
              <w:bottom w:val="nil"/>
              <w:right w:val="nil"/>
            </w:tcBorders>
            <w:shd w:val="clear" w:color="auto" w:fill="auto"/>
            <w:vAlign w:val="center"/>
          </w:tcPr>
          <w:p w14:paraId="3A4A530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0.828</w:t>
            </w:r>
          </w:p>
        </w:tc>
        <w:tc>
          <w:tcPr>
            <w:tcW w:w="840" w:type="dxa"/>
            <w:tcBorders>
              <w:top w:val="nil"/>
              <w:left w:val="nil"/>
              <w:bottom w:val="nil"/>
              <w:right w:val="nil"/>
            </w:tcBorders>
            <w:shd w:val="clear" w:color="auto" w:fill="auto"/>
            <w:vAlign w:val="center"/>
          </w:tcPr>
          <w:p w14:paraId="5060910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2.329</w:t>
            </w:r>
          </w:p>
        </w:tc>
      </w:tr>
      <w:tr w:rsidR="00CD0FA6" w14:paraId="0283BD08" w14:textId="77777777">
        <w:trPr>
          <w:trHeight w:val="324"/>
        </w:trPr>
        <w:tc>
          <w:tcPr>
            <w:tcW w:w="1320" w:type="dxa"/>
            <w:tcBorders>
              <w:top w:val="nil"/>
              <w:left w:val="nil"/>
              <w:bottom w:val="single" w:sz="8" w:space="0" w:color="000000"/>
              <w:right w:val="nil"/>
            </w:tcBorders>
            <w:shd w:val="clear" w:color="auto" w:fill="auto"/>
            <w:vAlign w:val="center"/>
          </w:tcPr>
          <w:p w14:paraId="1A832AB8" w14:textId="77777777" w:rsidR="00CD0FA6" w:rsidRDefault="00BD7E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w:t>
            </w:r>
          </w:p>
        </w:tc>
        <w:tc>
          <w:tcPr>
            <w:tcW w:w="1260" w:type="dxa"/>
            <w:tcBorders>
              <w:top w:val="nil"/>
              <w:left w:val="nil"/>
              <w:bottom w:val="single" w:sz="8" w:space="0" w:color="000000"/>
              <w:right w:val="nil"/>
            </w:tcBorders>
            <w:shd w:val="clear" w:color="auto" w:fill="auto"/>
            <w:vAlign w:val="center"/>
          </w:tcPr>
          <w:p w14:paraId="350A82C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w:t>
            </w:r>
          </w:p>
        </w:tc>
        <w:tc>
          <w:tcPr>
            <w:tcW w:w="870" w:type="dxa"/>
            <w:tcBorders>
              <w:top w:val="nil"/>
              <w:left w:val="nil"/>
              <w:bottom w:val="single" w:sz="8" w:space="0" w:color="000000"/>
              <w:right w:val="nil"/>
            </w:tcBorders>
            <w:shd w:val="clear" w:color="auto" w:fill="auto"/>
            <w:vAlign w:val="center"/>
          </w:tcPr>
          <w:p w14:paraId="6F47CD0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0" w:type="dxa"/>
            <w:tcBorders>
              <w:top w:val="nil"/>
              <w:left w:val="nil"/>
              <w:bottom w:val="single" w:sz="8" w:space="0" w:color="000000"/>
              <w:right w:val="nil"/>
            </w:tcBorders>
            <w:shd w:val="clear" w:color="auto" w:fill="auto"/>
            <w:vAlign w:val="center"/>
          </w:tcPr>
          <w:p w14:paraId="3091835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0.712</w:t>
            </w:r>
          </w:p>
        </w:tc>
        <w:tc>
          <w:tcPr>
            <w:tcW w:w="926" w:type="dxa"/>
            <w:tcBorders>
              <w:top w:val="nil"/>
              <w:left w:val="nil"/>
              <w:bottom w:val="single" w:sz="8" w:space="0" w:color="000000"/>
              <w:right w:val="nil"/>
            </w:tcBorders>
            <w:shd w:val="clear" w:color="auto" w:fill="auto"/>
            <w:vAlign w:val="center"/>
          </w:tcPr>
          <w:p w14:paraId="5968C64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0.513</w:t>
            </w:r>
          </w:p>
        </w:tc>
        <w:tc>
          <w:tcPr>
            <w:tcW w:w="1260" w:type="dxa"/>
            <w:tcBorders>
              <w:top w:val="nil"/>
              <w:left w:val="nil"/>
              <w:bottom w:val="single" w:sz="8" w:space="0" w:color="000000"/>
              <w:right w:val="nil"/>
            </w:tcBorders>
            <w:shd w:val="clear" w:color="auto" w:fill="auto"/>
            <w:vAlign w:val="center"/>
          </w:tcPr>
          <w:p w14:paraId="238B363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0.712</w:t>
            </w:r>
          </w:p>
        </w:tc>
        <w:tc>
          <w:tcPr>
            <w:tcW w:w="840" w:type="dxa"/>
            <w:tcBorders>
              <w:top w:val="nil"/>
              <w:left w:val="nil"/>
              <w:bottom w:val="single" w:sz="8" w:space="0" w:color="000000"/>
              <w:right w:val="nil"/>
            </w:tcBorders>
            <w:shd w:val="clear" w:color="auto" w:fill="auto"/>
            <w:vAlign w:val="center"/>
          </w:tcPr>
          <w:p w14:paraId="2EAB73B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2.371</w:t>
            </w:r>
          </w:p>
        </w:tc>
      </w:tr>
    </w:tbl>
    <w:p w14:paraId="12F78532" w14:textId="77777777" w:rsidR="00CD0FA6" w:rsidRDefault="00CD0FA6"/>
    <w:p w14:paraId="3CBD85DD" w14:textId="77777777" w:rsidR="00CD0FA6" w:rsidRDefault="00BD7EF6">
      <w:pPr>
        <w:tabs>
          <w:tab w:val="left" w:pos="6180"/>
        </w:tabs>
        <w:spacing w:line="360" w:lineRule="auto"/>
        <w:jc w:val="both"/>
        <w:rPr>
          <w:rFonts w:ascii="Times New Roman" w:eastAsia="Times New Roman" w:hAnsi="Times New Roman" w:cs="Times New Roman"/>
          <w:sz w:val="24"/>
          <w:szCs w:val="24"/>
        </w:rPr>
      </w:pPr>
      <w:r>
        <w:br w:type="page"/>
      </w:r>
    </w:p>
    <w:p w14:paraId="4DC550B1" w14:textId="77777777" w:rsidR="00CD0FA6" w:rsidRDefault="00CD0FA6">
      <w:pPr>
        <w:jc w:val="center"/>
      </w:pPr>
    </w:p>
    <w:tbl>
      <w:tblPr>
        <w:tblStyle w:val="ab"/>
        <w:tblW w:w="4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960"/>
        <w:gridCol w:w="960"/>
        <w:gridCol w:w="960"/>
      </w:tblGrid>
      <w:tr w:rsidR="00CD0FA6" w14:paraId="3D5F5DF5" w14:textId="77777777">
        <w:trPr>
          <w:trHeight w:val="372"/>
        </w:trPr>
        <w:tc>
          <w:tcPr>
            <w:tcW w:w="4720" w:type="dxa"/>
            <w:gridSpan w:val="4"/>
            <w:tcBorders>
              <w:top w:val="single" w:sz="4" w:space="0" w:color="000000"/>
              <w:left w:val="nil"/>
              <w:bottom w:val="single" w:sz="8" w:space="0" w:color="000000"/>
              <w:right w:val="nil"/>
            </w:tcBorders>
            <w:shd w:val="clear" w:color="auto" w:fill="auto"/>
            <w:vAlign w:val="center"/>
          </w:tcPr>
          <w:p w14:paraId="25B5753D" w14:textId="77777777" w:rsidR="00CD0FA6" w:rsidRDefault="00BD7E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III: R</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and Q</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Coefficients </w:t>
            </w:r>
          </w:p>
        </w:tc>
      </w:tr>
      <w:tr w:rsidR="00CD0FA6" w14:paraId="69DF4643" w14:textId="77777777">
        <w:trPr>
          <w:trHeight w:val="636"/>
        </w:trPr>
        <w:tc>
          <w:tcPr>
            <w:tcW w:w="1840" w:type="dxa"/>
            <w:tcBorders>
              <w:top w:val="nil"/>
              <w:left w:val="nil"/>
              <w:bottom w:val="single" w:sz="8" w:space="0" w:color="000000"/>
              <w:right w:val="nil"/>
            </w:tcBorders>
            <w:shd w:val="clear" w:color="auto" w:fill="auto"/>
            <w:vAlign w:val="center"/>
          </w:tcPr>
          <w:p w14:paraId="0EA44DB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Endogenous Constructs </w:t>
            </w:r>
          </w:p>
        </w:tc>
        <w:tc>
          <w:tcPr>
            <w:tcW w:w="960" w:type="dxa"/>
            <w:tcBorders>
              <w:top w:val="nil"/>
              <w:left w:val="nil"/>
              <w:bottom w:val="single" w:sz="8" w:space="0" w:color="000000"/>
              <w:right w:val="nil"/>
            </w:tcBorders>
            <w:shd w:val="clear" w:color="auto" w:fill="auto"/>
            <w:vAlign w:val="center"/>
          </w:tcPr>
          <w:p w14:paraId="5045DA1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w:t>
            </w:r>
          </w:p>
        </w:tc>
        <w:tc>
          <w:tcPr>
            <w:tcW w:w="960" w:type="dxa"/>
            <w:tcBorders>
              <w:top w:val="nil"/>
              <w:left w:val="nil"/>
              <w:bottom w:val="single" w:sz="8" w:space="0" w:color="000000"/>
              <w:right w:val="nil"/>
            </w:tcBorders>
            <w:shd w:val="clear" w:color="auto" w:fill="auto"/>
            <w:vAlign w:val="center"/>
          </w:tcPr>
          <w:p w14:paraId="22CC8D2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960" w:type="dxa"/>
            <w:tcBorders>
              <w:top w:val="nil"/>
              <w:left w:val="nil"/>
              <w:bottom w:val="single" w:sz="8" w:space="0" w:color="000000"/>
              <w:right w:val="nil"/>
            </w:tcBorders>
            <w:shd w:val="clear" w:color="auto" w:fill="auto"/>
            <w:vAlign w:val="center"/>
          </w:tcPr>
          <w:p w14:paraId="1C50FBF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w:t>
            </w:r>
          </w:p>
        </w:tc>
      </w:tr>
      <w:tr w:rsidR="00CD0FA6" w14:paraId="0EE70E22" w14:textId="77777777">
        <w:trPr>
          <w:trHeight w:val="312"/>
        </w:trPr>
        <w:tc>
          <w:tcPr>
            <w:tcW w:w="1840" w:type="dxa"/>
            <w:tcBorders>
              <w:top w:val="nil"/>
              <w:left w:val="nil"/>
              <w:bottom w:val="nil"/>
              <w:right w:val="nil"/>
            </w:tcBorders>
            <w:shd w:val="clear" w:color="auto" w:fill="auto"/>
            <w:vAlign w:val="center"/>
          </w:tcPr>
          <w:p w14:paraId="35976B2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R²</w:t>
            </w:r>
          </w:p>
        </w:tc>
        <w:tc>
          <w:tcPr>
            <w:tcW w:w="960" w:type="dxa"/>
            <w:tcBorders>
              <w:top w:val="nil"/>
              <w:left w:val="nil"/>
              <w:bottom w:val="nil"/>
              <w:right w:val="nil"/>
            </w:tcBorders>
            <w:shd w:val="clear" w:color="auto" w:fill="auto"/>
            <w:vAlign w:val="center"/>
          </w:tcPr>
          <w:p w14:paraId="0CF5B55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0.327</w:t>
            </w:r>
          </w:p>
        </w:tc>
        <w:tc>
          <w:tcPr>
            <w:tcW w:w="960" w:type="dxa"/>
            <w:tcBorders>
              <w:top w:val="nil"/>
              <w:left w:val="nil"/>
              <w:bottom w:val="nil"/>
              <w:right w:val="nil"/>
            </w:tcBorders>
            <w:shd w:val="clear" w:color="auto" w:fill="auto"/>
            <w:vAlign w:val="center"/>
          </w:tcPr>
          <w:p w14:paraId="4939C69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0.478</w:t>
            </w:r>
          </w:p>
        </w:tc>
        <w:tc>
          <w:tcPr>
            <w:tcW w:w="960" w:type="dxa"/>
            <w:tcBorders>
              <w:top w:val="nil"/>
              <w:left w:val="nil"/>
              <w:bottom w:val="nil"/>
              <w:right w:val="nil"/>
            </w:tcBorders>
            <w:shd w:val="clear" w:color="auto" w:fill="auto"/>
            <w:vAlign w:val="center"/>
          </w:tcPr>
          <w:p w14:paraId="48841A0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0.441</w:t>
            </w:r>
          </w:p>
        </w:tc>
      </w:tr>
      <w:tr w:rsidR="00CD0FA6" w14:paraId="3F2FBF73" w14:textId="77777777">
        <w:trPr>
          <w:trHeight w:val="324"/>
        </w:trPr>
        <w:tc>
          <w:tcPr>
            <w:tcW w:w="1840" w:type="dxa"/>
            <w:tcBorders>
              <w:top w:val="nil"/>
              <w:left w:val="nil"/>
              <w:bottom w:val="single" w:sz="8" w:space="0" w:color="000000"/>
              <w:right w:val="nil"/>
            </w:tcBorders>
            <w:shd w:val="clear" w:color="auto" w:fill="auto"/>
            <w:vAlign w:val="center"/>
          </w:tcPr>
          <w:p w14:paraId="5115D96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Q² </w:t>
            </w:r>
          </w:p>
        </w:tc>
        <w:tc>
          <w:tcPr>
            <w:tcW w:w="960" w:type="dxa"/>
            <w:tcBorders>
              <w:top w:val="nil"/>
              <w:left w:val="nil"/>
              <w:bottom w:val="single" w:sz="8" w:space="0" w:color="000000"/>
              <w:right w:val="nil"/>
            </w:tcBorders>
            <w:shd w:val="clear" w:color="auto" w:fill="auto"/>
            <w:vAlign w:val="center"/>
          </w:tcPr>
          <w:p w14:paraId="4E43622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0.328</w:t>
            </w:r>
          </w:p>
        </w:tc>
        <w:tc>
          <w:tcPr>
            <w:tcW w:w="960" w:type="dxa"/>
            <w:tcBorders>
              <w:top w:val="nil"/>
              <w:left w:val="nil"/>
              <w:bottom w:val="single" w:sz="8" w:space="0" w:color="000000"/>
              <w:right w:val="nil"/>
            </w:tcBorders>
            <w:shd w:val="clear" w:color="auto" w:fill="auto"/>
            <w:vAlign w:val="center"/>
          </w:tcPr>
          <w:p w14:paraId="0A1A0C9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0.478</w:t>
            </w:r>
          </w:p>
        </w:tc>
        <w:tc>
          <w:tcPr>
            <w:tcW w:w="960" w:type="dxa"/>
            <w:tcBorders>
              <w:top w:val="nil"/>
              <w:left w:val="nil"/>
              <w:bottom w:val="single" w:sz="8" w:space="0" w:color="000000"/>
              <w:right w:val="nil"/>
            </w:tcBorders>
            <w:shd w:val="clear" w:color="auto" w:fill="auto"/>
            <w:vAlign w:val="center"/>
          </w:tcPr>
          <w:p w14:paraId="24612E0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0.441</w:t>
            </w:r>
          </w:p>
        </w:tc>
      </w:tr>
    </w:tbl>
    <w:p w14:paraId="25D070C0" w14:textId="77777777" w:rsidR="00CD0FA6" w:rsidRDefault="00BD7EF6">
      <w:pPr>
        <w:jc w:val="center"/>
      </w:pPr>
      <w:r>
        <w:br w:type="page"/>
      </w:r>
    </w:p>
    <w:p w14:paraId="488244A6" w14:textId="77777777" w:rsidR="00CD0FA6" w:rsidRDefault="00CD0FA6"/>
    <w:tbl>
      <w:tblPr>
        <w:tblStyle w:val="ac"/>
        <w:tblW w:w="6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
        <w:gridCol w:w="2003"/>
        <w:gridCol w:w="947"/>
        <w:gridCol w:w="956"/>
        <w:gridCol w:w="1140"/>
        <w:gridCol w:w="870"/>
      </w:tblGrid>
      <w:tr w:rsidR="00CD0FA6" w14:paraId="69682165" w14:textId="77777777">
        <w:trPr>
          <w:trHeight w:val="312"/>
        </w:trPr>
        <w:tc>
          <w:tcPr>
            <w:tcW w:w="6850" w:type="dxa"/>
            <w:gridSpan w:val="6"/>
            <w:tcBorders>
              <w:top w:val="single" w:sz="4" w:space="0" w:color="000000"/>
              <w:left w:val="nil"/>
              <w:bottom w:val="nil"/>
              <w:right w:val="nil"/>
            </w:tcBorders>
            <w:shd w:val="clear" w:color="auto" w:fill="auto"/>
            <w:vAlign w:val="center"/>
          </w:tcPr>
          <w:p w14:paraId="48907869" w14:textId="77777777" w:rsidR="00CD0FA6" w:rsidRDefault="00BD7E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IV: Estimation of Direct Path Coefficients </w:t>
            </w:r>
          </w:p>
        </w:tc>
      </w:tr>
      <w:tr w:rsidR="00CD0FA6" w14:paraId="3D633BFF" w14:textId="77777777">
        <w:trPr>
          <w:trHeight w:val="636"/>
        </w:trPr>
        <w:tc>
          <w:tcPr>
            <w:tcW w:w="934" w:type="dxa"/>
            <w:tcBorders>
              <w:top w:val="single" w:sz="4" w:space="0" w:color="000000"/>
              <w:left w:val="nil"/>
              <w:bottom w:val="single" w:sz="8" w:space="0" w:color="000000"/>
              <w:right w:val="nil"/>
            </w:tcBorders>
            <w:shd w:val="clear" w:color="auto" w:fill="auto"/>
            <w:vAlign w:val="bottom"/>
          </w:tcPr>
          <w:p w14:paraId="5AD603F2"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H No.</w:t>
            </w:r>
          </w:p>
        </w:tc>
        <w:tc>
          <w:tcPr>
            <w:tcW w:w="2003" w:type="dxa"/>
            <w:tcBorders>
              <w:top w:val="single" w:sz="4" w:space="0" w:color="000000"/>
              <w:left w:val="nil"/>
              <w:bottom w:val="single" w:sz="8" w:space="0" w:color="000000"/>
              <w:right w:val="nil"/>
            </w:tcBorders>
            <w:shd w:val="clear" w:color="auto" w:fill="auto"/>
            <w:vAlign w:val="center"/>
          </w:tcPr>
          <w:p w14:paraId="5F62361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Path</w:t>
            </w:r>
          </w:p>
        </w:tc>
        <w:tc>
          <w:tcPr>
            <w:tcW w:w="947" w:type="dxa"/>
            <w:tcBorders>
              <w:top w:val="single" w:sz="4" w:space="0" w:color="000000"/>
              <w:left w:val="nil"/>
              <w:bottom w:val="single" w:sz="8" w:space="0" w:color="000000"/>
              <w:right w:val="nil"/>
            </w:tcBorders>
            <w:shd w:val="clear" w:color="auto" w:fill="auto"/>
            <w:vAlign w:val="center"/>
          </w:tcPr>
          <w:p w14:paraId="55C25F7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956" w:type="dxa"/>
            <w:tcBorders>
              <w:top w:val="single" w:sz="4" w:space="0" w:color="000000"/>
              <w:left w:val="nil"/>
              <w:bottom w:val="single" w:sz="8" w:space="0" w:color="000000"/>
              <w:right w:val="nil"/>
            </w:tcBorders>
            <w:shd w:val="clear" w:color="auto" w:fill="auto"/>
            <w:vAlign w:val="center"/>
          </w:tcPr>
          <w:p w14:paraId="1CD4E77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Value</w:t>
            </w:r>
          </w:p>
        </w:tc>
        <w:tc>
          <w:tcPr>
            <w:tcW w:w="1140" w:type="dxa"/>
            <w:tcBorders>
              <w:top w:val="single" w:sz="4" w:space="0" w:color="000000"/>
              <w:left w:val="nil"/>
              <w:bottom w:val="single" w:sz="8" w:space="0" w:color="000000"/>
              <w:right w:val="nil"/>
            </w:tcBorders>
            <w:shd w:val="clear" w:color="auto" w:fill="auto"/>
            <w:vAlign w:val="center"/>
          </w:tcPr>
          <w:p w14:paraId="2EBFAF0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Error</w:t>
            </w:r>
          </w:p>
        </w:tc>
        <w:tc>
          <w:tcPr>
            <w:tcW w:w="870" w:type="dxa"/>
            <w:tcBorders>
              <w:top w:val="single" w:sz="4" w:space="0" w:color="000000"/>
              <w:left w:val="nil"/>
              <w:bottom w:val="single" w:sz="8" w:space="0" w:color="000000"/>
              <w:right w:val="nil"/>
            </w:tcBorders>
            <w:shd w:val="clear" w:color="auto" w:fill="auto"/>
            <w:vAlign w:val="center"/>
          </w:tcPr>
          <w:p w14:paraId="0AAA2BE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Effect Size</w:t>
            </w:r>
          </w:p>
        </w:tc>
      </w:tr>
      <w:tr w:rsidR="00CD0FA6" w14:paraId="2385A01B" w14:textId="77777777">
        <w:trPr>
          <w:trHeight w:val="312"/>
        </w:trPr>
        <w:tc>
          <w:tcPr>
            <w:tcW w:w="934" w:type="dxa"/>
            <w:tcBorders>
              <w:top w:val="nil"/>
              <w:left w:val="nil"/>
              <w:bottom w:val="nil"/>
              <w:right w:val="nil"/>
            </w:tcBorders>
            <w:shd w:val="clear" w:color="auto" w:fill="auto"/>
            <w:vAlign w:val="bottom"/>
          </w:tcPr>
          <w:p w14:paraId="230181E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p>
        </w:tc>
        <w:tc>
          <w:tcPr>
            <w:tcW w:w="2003" w:type="dxa"/>
            <w:tcBorders>
              <w:top w:val="nil"/>
              <w:left w:val="nil"/>
              <w:bottom w:val="nil"/>
              <w:right w:val="nil"/>
            </w:tcBorders>
            <w:shd w:val="clear" w:color="auto" w:fill="auto"/>
            <w:vAlign w:val="center"/>
          </w:tcPr>
          <w:p w14:paraId="0BE038D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Hope - PE</w:t>
            </w:r>
          </w:p>
        </w:tc>
        <w:tc>
          <w:tcPr>
            <w:tcW w:w="947" w:type="dxa"/>
            <w:tcBorders>
              <w:top w:val="nil"/>
              <w:left w:val="nil"/>
              <w:bottom w:val="nil"/>
              <w:right w:val="nil"/>
            </w:tcBorders>
            <w:shd w:val="clear" w:color="auto" w:fill="auto"/>
            <w:vAlign w:val="center"/>
          </w:tcPr>
          <w:p w14:paraId="33F1F22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w:t>
            </w:r>
          </w:p>
        </w:tc>
        <w:tc>
          <w:tcPr>
            <w:tcW w:w="956" w:type="dxa"/>
            <w:tcBorders>
              <w:top w:val="nil"/>
              <w:left w:val="nil"/>
              <w:bottom w:val="nil"/>
              <w:right w:val="nil"/>
            </w:tcBorders>
            <w:shd w:val="clear" w:color="auto" w:fill="auto"/>
            <w:vAlign w:val="center"/>
          </w:tcPr>
          <w:p w14:paraId="63E40F7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1140" w:type="dxa"/>
            <w:tcBorders>
              <w:top w:val="nil"/>
              <w:left w:val="nil"/>
              <w:bottom w:val="nil"/>
              <w:right w:val="nil"/>
            </w:tcBorders>
            <w:shd w:val="clear" w:color="auto" w:fill="auto"/>
            <w:vAlign w:val="center"/>
          </w:tcPr>
          <w:p w14:paraId="3F32631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870" w:type="dxa"/>
            <w:tcBorders>
              <w:top w:val="nil"/>
              <w:left w:val="nil"/>
              <w:bottom w:val="nil"/>
              <w:right w:val="nil"/>
            </w:tcBorders>
            <w:shd w:val="clear" w:color="auto" w:fill="auto"/>
            <w:vAlign w:val="center"/>
          </w:tcPr>
          <w:p w14:paraId="0B10EDF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r>
      <w:tr w:rsidR="00CD0FA6" w14:paraId="695AF432" w14:textId="77777777">
        <w:trPr>
          <w:trHeight w:val="624"/>
        </w:trPr>
        <w:tc>
          <w:tcPr>
            <w:tcW w:w="934" w:type="dxa"/>
            <w:tcBorders>
              <w:top w:val="nil"/>
              <w:left w:val="nil"/>
              <w:bottom w:val="nil"/>
              <w:right w:val="nil"/>
            </w:tcBorders>
            <w:shd w:val="clear" w:color="auto" w:fill="auto"/>
            <w:vAlign w:val="bottom"/>
          </w:tcPr>
          <w:p w14:paraId="585BE5F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H2</w:t>
            </w:r>
          </w:p>
        </w:tc>
        <w:tc>
          <w:tcPr>
            <w:tcW w:w="2003" w:type="dxa"/>
            <w:tcBorders>
              <w:top w:val="nil"/>
              <w:left w:val="nil"/>
              <w:bottom w:val="nil"/>
              <w:right w:val="nil"/>
            </w:tcBorders>
            <w:shd w:val="clear" w:color="auto" w:fill="auto"/>
            <w:vAlign w:val="center"/>
          </w:tcPr>
          <w:p w14:paraId="589199AE"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Optimism - PE</w:t>
            </w:r>
          </w:p>
        </w:tc>
        <w:tc>
          <w:tcPr>
            <w:tcW w:w="947" w:type="dxa"/>
            <w:tcBorders>
              <w:top w:val="nil"/>
              <w:left w:val="nil"/>
              <w:bottom w:val="nil"/>
              <w:right w:val="nil"/>
            </w:tcBorders>
            <w:shd w:val="clear" w:color="auto" w:fill="auto"/>
            <w:vAlign w:val="center"/>
          </w:tcPr>
          <w:p w14:paraId="64C19275"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0.164</w:t>
            </w:r>
          </w:p>
        </w:tc>
        <w:tc>
          <w:tcPr>
            <w:tcW w:w="956" w:type="dxa"/>
            <w:tcBorders>
              <w:top w:val="nil"/>
              <w:left w:val="nil"/>
              <w:bottom w:val="nil"/>
              <w:right w:val="nil"/>
            </w:tcBorders>
            <w:shd w:val="clear" w:color="auto" w:fill="auto"/>
            <w:vAlign w:val="center"/>
          </w:tcPr>
          <w:p w14:paraId="711C821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140" w:type="dxa"/>
            <w:tcBorders>
              <w:top w:val="nil"/>
              <w:left w:val="nil"/>
              <w:bottom w:val="nil"/>
              <w:right w:val="nil"/>
            </w:tcBorders>
            <w:shd w:val="clear" w:color="auto" w:fill="auto"/>
            <w:vAlign w:val="center"/>
          </w:tcPr>
          <w:p w14:paraId="6DB6D82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870" w:type="dxa"/>
            <w:tcBorders>
              <w:top w:val="nil"/>
              <w:left w:val="nil"/>
              <w:bottom w:val="nil"/>
              <w:right w:val="nil"/>
            </w:tcBorders>
            <w:shd w:val="clear" w:color="auto" w:fill="auto"/>
            <w:vAlign w:val="center"/>
          </w:tcPr>
          <w:p w14:paraId="1A8E8A4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0.075</w:t>
            </w:r>
          </w:p>
        </w:tc>
      </w:tr>
      <w:tr w:rsidR="00CD0FA6" w14:paraId="2B9DC3A3" w14:textId="77777777">
        <w:trPr>
          <w:trHeight w:val="312"/>
        </w:trPr>
        <w:tc>
          <w:tcPr>
            <w:tcW w:w="934" w:type="dxa"/>
            <w:tcBorders>
              <w:top w:val="nil"/>
              <w:left w:val="nil"/>
              <w:bottom w:val="nil"/>
              <w:right w:val="nil"/>
            </w:tcBorders>
            <w:shd w:val="clear" w:color="auto" w:fill="auto"/>
            <w:vAlign w:val="bottom"/>
          </w:tcPr>
          <w:p w14:paraId="6157036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H3</w:t>
            </w:r>
          </w:p>
        </w:tc>
        <w:tc>
          <w:tcPr>
            <w:tcW w:w="2003" w:type="dxa"/>
            <w:tcBorders>
              <w:top w:val="nil"/>
              <w:left w:val="nil"/>
              <w:bottom w:val="nil"/>
              <w:right w:val="nil"/>
            </w:tcBorders>
            <w:shd w:val="clear" w:color="auto" w:fill="auto"/>
            <w:vAlign w:val="center"/>
          </w:tcPr>
          <w:p w14:paraId="622B173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 to PE</w:t>
            </w:r>
          </w:p>
        </w:tc>
        <w:tc>
          <w:tcPr>
            <w:tcW w:w="947" w:type="dxa"/>
            <w:tcBorders>
              <w:top w:val="nil"/>
              <w:left w:val="nil"/>
              <w:bottom w:val="nil"/>
              <w:right w:val="nil"/>
            </w:tcBorders>
            <w:shd w:val="clear" w:color="auto" w:fill="auto"/>
            <w:vAlign w:val="center"/>
          </w:tcPr>
          <w:p w14:paraId="2A2719D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0.031</w:t>
            </w:r>
          </w:p>
        </w:tc>
        <w:tc>
          <w:tcPr>
            <w:tcW w:w="956" w:type="dxa"/>
            <w:tcBorders>
              <w:top w:val="nil"/>
              <w:left w:val="nil"/>
              <w:bottom w:val="nil"/>
              <w:right w:val="nil"/>
            </w:tcBorders>
            <w:shd w:val="clear" w:color="auto" w:fill="auto"/>
            <w:vAlign w:val="center"/>
          </w:tcPr>
          <w:p w14:paraId="3916F3B2"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0.260</w:t>
            </w:r>
          </w:p>
        </w:tc>
        <w:tc>
          <w:tcPr>
            <w:tcW w:w="1140" w:type="dxa"/>
            <w:tcBorders>
              <w:top w:val="nil"/>
              <w:left w:val="nil"/>
              <w:bottom w:val="nil"/>
              <w:right w:val="nil"/>
            </w:tcBorders>
            <w:shd w:val="clear" w:color="auto" w:fill="auto"/>
            <w:vAlign w:val="center"/>
          </w:tcPr>
          <w:p w14:paraId="408FBC0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870" w:type="dxa"/>
            <w:tcBorders>
              <w:top w:val="nil"/>
              <w:left w:val="nil"/>
              <w:bottom w:val="nil"/>
              <w:right w:val="nil"/>
            </w:tcBorders>
            <w:shd w:val="clear" w:color="auto" w:fill="auto"/>
            <w:vAlign w:val="center"/>
          </w:tcPr>
          <w:p w14:paraId="652DDDA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r>
      <w:tr w:rsidR="00CD0FA6" w14:paraId="219829E5" w14:textId="77777777">
        <w:trPr>
          <w:trHeight w:val="324"/>
        </w:trPr>
        <w:tc>
          <w:tcPr>
            <w:tcW w:w="934" w:type="dxa"/>
            <w:tcBorders>
              <w:top w:val="nil"/>
              <w:left w:val="nil"/>
              <w:bottom w:val="single" w:sz="8" w:space="0" w:color="000000"/>
              <w:right w:val="nil"/>
            </w:tcBorders>
            <w:shd w:val="clear" w:color="auto" w:fill="auto"/>
            <w:vAlign w:val="bottom"/>
          </w:tcPr>
          <w:p w14:paraId="5E6707E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H4</w:t>
            </w:r>
          </w:p>
        </w:tc>
        <w:tc>
          <w:tcPr>
            <w:tcW w:w="2003" w:type="dxa"/>
            <w:tcBorders>
              <w:top w:val="nil"/>
              <w:left w:val="nil"/>
              <w:bottom w:val="single" w:sz="8" w:space="0" w:color="000000"/>
              <w:right w:val="nil"/>
            </w:tcBorders>
            <w:shd w:val="clear" w:color="auto" w:fill="auto"/>
            <w:vAlign w:val="center"/>
          </w:tcPr>
          <w:p w14:paraId="31A5F70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to PE </w:t>
            </w:r>
          </w:p>
        </w:tc>
        <w:tc>
          <w:tcPr>
            <w:tcW w:w="947" w:type="dxa"/>
            <w:tcBorders>
              <w:top w:val="nil"/>
              <w:left w:val="nil"/>
              <w:bottom w:val="single" w:sz="8" w:space="0" w:color="000000"/>
              <w:right w:val="nil"/>
            </w:tcBorders>
            <w:shd w:val="clear" w:color="auto" w:fill="auto"/>
            <w:vAlign w:val="center"/>
          </w:tcPr>
          <w:p w14:paraId="47030C3B"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0.347</w:t>
            </w:r>
          </w:p>
        </w:tc>
        <w:tc>
          <w:tcPr>
            <w:tcW w:w="956" w:type="dxa"/>
            <w:tcBorders>
              <w:top w:val="nil"/>
              <w:left w:val="nil"/>
              <w:bottom w:val="single" w:sz="8" w:space="0" w:color="000000"/>
              <w:right w:val="nil"/>
            </w:tcBorders>
            <w:shd w:val="clear" w:color="auto" w:fill="auto"/>
            <w:vAlign w:val="center"/>
          </w:tcPr>
          <w:p w14:paraId="5AF905DA"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140" w:type="dxa"/>
            <w:tcBorders>
              <w:top w:val="nil"/>
              <w:left w:val="nil"/>
              <w:bottom w:val="single" w:sz="8" w:space="0" w:color="000000"/>
              <w:right w:val="nil"/>
            </w:tcBorders>
            <w:shd w:val="clear" w:color="auto" w:fill="auto"/>
            <w:vAlign w:val="center"/>
          </w:tcPr>
          <w:p w14:paraId="1E6274E8"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870" w:type="dxa"/>
            <w:tcBorders>
              <w:top w:val="nil"/>
              <w:left w:val="nil"/>
              <w:bottom w:val="single" w:sz="8" w:space="0" w:color="000000"/>
              <w:right w:val="nil"/>
            </w:tcBorders>
            <w:shd w:val="clear" w:color="auto" w:fill="auto"/>
            <w:vAlign w:val="center"/>
          </w:tcPr>
          <w:p w14:paraId="422BB3A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0.187</w:t>
            </w:r>
          </w:p>
        </w:tc>
      </w:tr>
    </w:tbl>
    <w:p w14:paraId="658C0550" w14:textId="77777777" w:rsidR="00CD0FA6" w:rsidRDefault="00CD0FA6"/>
    <w:p w14:paraId="47B4C712" w14:textId="77777777" w:rsidR="00CD0FA6" w:rsidRDefault="00BD7EF6">
      <w:r>
        <w:br w:type="page"/>
      </w:r>
    </w:p>
    <w:p w14:paraId="7D45E4C9" w14:textId="77777777" w:rsidR="00CD0FA6" w:rsidRDefault="00CD0FA6"/>
    <w:tbl>
      <w:tblPr>
        <w:tblStyle w:val="ad"/>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355"/>
        <w:gridCol w:w="1680"/>
        <w:gridCol w:w="1665"/>
        <w:gridCol w:w="1335"/>
        <w:gridCol w:w="1350"/>
      </w:tblGrid>
      <w:tr w:rsidR="00CD0FA6" w14:paraId="38202CBC" w14:textId="77777777">
        <w:trPr>
          <w:trHeight w:val="324"/>
        </w:trPr>
        <w:tc>
          <w:tcPr>
            <w:tcW w:w="840" w:type="dxa"/>
            <w:tcBorders>
              <w:top w:val="single" w:sz="4" w:space="0" w:color="000000"/>
              <w:left w:val="nil"/>
              <w:bottom w:val="single" w:sz="8" w:space="0" w:color="000000"/>
              <w:right w:val="nil"/>
            </w:tcBorders>
            <w:shd w:val="clear" w:color="auto" w:fill="auto"/>
            <w:vAlign w:val="center"/>
          </w:tcPr>
          <w:p w14:paraId="7D66FEC2" w14:textId="77777777" w:rsidR="00CD0FA6" w:rsidRDefault="00CD0FA6">
            <w:pPr>
              <w:jc w:val="center"/>
              <w:rPr>
                <w:rFonts w:ascii="Times New Roman" w:eastAsia="Times New Roman" w:hAnsi="Times New Roman" w:cs="Times New Roman"/>
                <w:b/>
                <w:sz w:val="24"/>
                <w:szCs w:val="24"/>
              </w:rPr>
            </w:pPr>
          </w:p>
        </w:tc>
        <w:tc>
          <w:tcPr>
            <w:tcW w:w="8385" w:type="dxa"/>
            <w:gridSpan w:val="5"/>
            <w:tcBorders>
              <w:top w:val="single" w:sz="4" w:space="0" w:color="000000"/>
              <w:left w:val="nil"/>
              <w:bottom w:val="single" w:sz="8" w:space="0" w:color="000000"/>
              <w:right w:val="nil"/>
            </w:tcBorders>
            <w:shd w:val="clear" w:color="auto" w:fill="auto"/>
            <w:vAlign w:val="center"/>
          </w:tcPr>
          <w:p w14:paraId="73484F8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V: Mediation Analysis</w:t>
            </w:r>
            <w:r>
              <w:rPr>
                <w:rFonts w:ascii="Times New Roman" w:eastAsia="Times New Roman" w:hAnsi="Times New Roman" w:cs="Times New Roman"/>
                <w:sz w:val="24"/>
                <w:szCs w:val="24"/>
              </w:rPr>
              <w:t xml:space="preserve"> </w:t>
            </w:r>
          </w:p>
        </w:tc>
      </w:tr>
      <w:tr w:rsidR="00CD0FA6" w14:paraId="09BA439A" w14:textId="77777777">
        <w:trPr>
          <w:trHeight w:val="564"/>
        </w:trPr>
        <w:tc>
          <w:tcPr>
            <w:tcW w:w="840" w:type="dxa"/>
            <w:vMerge w:val="restart"/>
            <w:tcBorders>
              <w:top w:val="nil"/>
              <w:left w:val="nil"/>
              <w:bottom w:val="nil"/>
              <w:right w:val="nil"/>
            </w:tcBorders>
            <w:shd w:val="clear" w:color="auto" w:fill="auto"/>
            <w:vAlign w:val="center"/>
          </w:tcPr>
          <w:p w14:paraId="45610CC7"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H No.</w:t>
            </w:r>
          </w:p>
        </w:tc>
        <w:tc>
          <w:tcPr>
            <w:tcW w:w="2355" w:type="dxa"/>
            <w:vMerge w:val="restart"/>
            <w:tcBorders>
              <w:top w:val="nil"/>
              <w:left w:val="nil"/>
              <w:bottom w:val="nil"/>
              <w:right w:val="nil"/>
            </w:tcBorders>
            <w:shd w:val="clear" w:color="auto" w:fill="auto"/>
            <w:vAlign w:val="center"/>
          </w:tcPr>
          <w:p w14:paraId="3733F806"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Path</w:t>
            </w:r>
          </w:p>
        </w:tc>
        <w:tc>
          <w:tcPr>
            <w:tcW w:w="1680" w:type="dxa"/>
            <w:vMerge w:val="restart"/>
            <w:tcBorders>
              <w:top w:val="nil"/>
              <w:left w:val="nil"/>
              <w:bottom w:val="nil"/>
              <w:right w:val="nil"/>
            </w:tcBorders>
            <w:shd w:val="clear" w:color="auto" w:fill="auto"/>
            <w:vAlign w:val="center"/>
          </w:tcPr>
          <w:p w14:paraId="5FBECDD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Effect without Mediator </w:t>
            </w:r>
          </w:p>
        </w:tc>
        <w:tc>
          <w:tcPr>
            <w:tcW w:w="1665" w:type="dxa"/>
            <w:vMerge w:val="restart"/>
            <w:tcBorders>
              <w:top w:val="nil"/>
              <w:left w:val="nil"/>
              <w:bottom w:val="nil"/>
              <w:right w:val="nil"/>
            </w:tcBorders>
            <w:shd w:val="clear" w:color="auto" w:fill="auto"/>
            <w:vAlign w:val="center"/>
          </w:tcPr>
          <w:p w14:paraId="35EB1B14"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Effect with Mediator </w:t>
            </w:r>
          </w:p>
        </w:tc>
        <w:tc>
          <w:tcPr>
            <w:tcW w:w="1335" w:type="dxa"/>
            <w:vMerge w:val="restart"/>
            <w:tcBorders>
              <w:top w:val="nil"/>
              <w:left w:val="nil"/>
              <w:bottom w:val="nil"/>
              <w:right w:val="nil"/>
            </w:tcBorders>
            <w:shd w:val="clear" w:color="auto" w:fill="auto"/>
            <w:vAlign w:val="center"/>
          </w:tcPr>
          <w:p w14:paraId="177A98AC"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Indirect Effect </w:t>
            </w:r>
          </w:p>
        </w:tc>
        <w:tc>
          <w:tcPr>
            <w:tcW w:w="1350" w:type="dxa"/>
            <w:vMerge w:val="restart"/>
            <w:tcBorders>
              <w:top w:val="nil"/>
              <w:left w:val="nil"/>
              <w:bottom w:val="nil"/>
              <w:right w:val="nil"/>
            </w:tcBorders>
            <w:shd w:val="clear" w:color="auto" w:fill="auto"/>
            <w:vAlign w:val="center"/>
          </w:tcPr>
          <w:p w14:paraId="553FC01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Effect </w:t>
            </w:r>
          </w:p>
        </w:tc>
      </w:tr>
      <w:tr w:rsidR="00CD0FA6" w14:paraId="6E62A7AA" w14:textId="77777777">
        <w:trPr>
          <w:trHeight w:val="317"/>
        </w:trPr>
        <w:tc>
          <w:tcPr>
            <w:tcW w:w="840" w:type="dxa"/>
            <w:vMerge/>
            <w:tcBorders>
              <w:top w:val="nil"/>
              <w:left w:val="nil"/>
              <w:bottom w:val="nil"/>
              <w:right w:val="nil"/>
            </w:tcBorders>
            <w:shd w:val="clear" w:color="auto" w:fill="auto"/>
            <w:vAlign w:val="center"/>
          </w:tcPr>
          <w:p w14:paraId="49C0125B"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55" w:type="dxa"/>
            <w:vMerge/>
            <w:tcBorders>
              <w:top w:val="nil"/>
              <w:left w:val="nil"/>
              <w:bottom w:val="nil"/>
              <w:right w:val="nil"/>
            </w:tcBorders>
            <w:shd w:val="clear" w:color="auto" w:fill="auto"/>
            <w:vAlign w:val="center"/>
          </w:tcPr>
          <w:p w14:paraId="688D1BBA"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80" w:type="dxa"/>
            <w:vMerge/>
            <w:tcBorders>
              <w:top w:val="nil"/>
              <w:left w:val="nil"/>
              <w:bottom w:val="nil"/>
              <w:right w:val="nil"/>
            </w:tcBorders>
            <w:shd w:val="clear" w:color="auto" w:fill="auto"/>
            <w:vAlign w:val="center"/>
          </w:tcPr>
          <w:p w14:paraId="086D9347"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65" w:type="dxa"/>
            <w:vMerge/>
            <w:tcBorders>
              <w:top w:val="nil"/>
              <w:left w:val="nil"/>
              <w:bottom w:val="nil"/>
              <w:right w:val="nil"/>
            </w:tcBorders>
            <w:shd w:val="clear" w:color="auto" w:fill="auto"/>
            <w:vAlign w:val="center"/>
          </w:tcPr>
          <w:p w14:paraId="6EB7C310"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35" w:type="dxa"/>
            <w:vMerge/>
            <w:tcBorders>
              <w:top w:val="nil"/>
              <w:left w:val="nil"/>
              <w:bottom w:val="nil"/>
              <w:right w:val="nil"/>
            </w:tcBorders>
            <w:shd w:val="clear" w:color="auto" w:fill="auto"/>
            <w:vAlign w:val="center"/>
          </w:tcPr>
          <w:p w14:paraId="1AC32677"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shd w:val="clear" w:color="auto" w:fill="auto"/>
            <w:vAlign w:val="center"/>
          </w:tcPr>
          <w:p w14:paraId="4BA75B34" w14:textId="77777777" w:rsidR="00CD0FA6" w:rsidRDefault="00CD0F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0FA6" w14:paraId="2FD08CED" w14:textId="77777777">
        <w:trPr>
          <w:trHeight w:val="312"/>
        </w:trPr>
        <w:tc>
          <w:tcPr>
            <w:tcW w:w="840" w:type="dxa"/>
            <w:tcBorders>
              <w:top w:val="nil"/>
              <w:left w:val="nil"/>
              <w:bottom w:val="nil"/>
              <w:right w:val="nil"/>
            </w:tcBorders>
            <w:shd w:val="clear" w:color="auto" w:fill="auto"/>
            <w:vAlign w:val="center"/>
          </w:tcPr>
          <w:p w14:paraId="59C7136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H5</w:t>
            </w:r>
          </w:p>
        </w:tc>
        <w:tc>
          <w:tcPr>
            <w:tcW w:w="2355" w:type="dxa"/>
            <w:tcBorders>
              <w:top w:val="nil"/>
              <w:left w:val="nil"/>
              <w:bottom w:val="nil"/>
              <w:right w:val="nil"/>
            </w:tcBorders>
            <w:shd w:val="clear" w:color="auto" w:fill="auto"/>
            <w:vAlign w:val="center"/>
          </w:tcPr>
          <w:p w14:paraId="45412160"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Hope - RES - PE</w:t>
            </w:r>
          </w:p>
        </w:tc>
        <w:tc>
          <w:tcPr>
            <w:tcW w:w="1680" w:type="dxa"/>
            <w:tcBorders>
              <w:top w:val="nil"/>
              <w:left w:val="nil"/>
              <w:bottom w:val="nil"/>
              <w:right w:val="nil"/>
            </w:tcBorders>
            <w:shd w:val="clear" w:color="auto" w:fill="auto"/>
            <w:vAlign w:val="center"/>
          </w:tcPr>
          <w:p w14:paraId="6EAA457A"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0.482***</w:t>
            </w:r>
          </w:p>
        </w:tc>
        <w:tc>
          <w:tcPr>
            <w:tcW w:w="1665" w:type="dxa"/>
            <w:tcBorders>
              <w:top w:val="nil"/>
              <w:left w:val="nil"/>
              <w:bottom w:val="nil"/>
              <w:right w:val="nil"/>
            </w:tcBorders>
            <w:shd w:val="clear" w:color="auto" w:fill="auto"/>
            <w:vAlign w:val="center"/>
          </w:tcPr>
          <w:p w14:paraId="15383EDA"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0.312***</w:t>
            </w:r>
          </w:p>
        </w:tc>
        <w:tc>
          <w:tcPr>
            <w:tcW w:w="1335" w:type="dxa"/>
            <w:tcBorders>
              <w:top w:val="nil"/>
              <w:left w:val="nil"/>
              <w:bottom w:val="nil"/>
              <w:right w:val="nil"/>
            </w:tcBorders>
            <w:shd w:val="clear" w:color="auto" w:fill="auto"/>
            <w:vAlign w:val="center"/>
          </w:tcPr>
          <w:p w14:paraId="29CFE978"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0.166***</w:t>
            </w:r>
          </w:p>
        </w:tc>
        <w:tc>
          <w:tcPr>
            <w:tcW w:w="1350" w:type="dxa"/>
            <w:tcBorders>
              <w:top w:val="nil"/>
              <w:left w:val="nil"/>
              <w:bottom w:val="nil"/>
              <w:right w:val="nil"/>
            </w:tcBorders>
            <w:shd w:val="clear" w:color="auto" w:fill="auto"/>
            <w:vAlign w:val="center"/>
          </w:tcPr>
          <w:p w14:paraId="283C63E2"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0.478***</w:t>
            </w:r>
          </w:p>
        </w:tc>
      </w:tr>
      <w:tr w:rsidR="00CD0FA6" w14:paraId="02EBE63E" w14:textId="77777777">
        <w:trPr>
          <w:trHeight w:val="312"/>
        </w:trPr>
        <w:tc>
          <w:tcPr>
            <w:tcW w:w="840" w:type="dxa"/>
            <w:tcBorders>
              <w:top w:val="nil"/>
              <w:left w:val="nil"/>
              <w:bottom w:val="nil"/>
              <w:right w:val="nil"/>
            </w:tcBorders>
            <w:shd w:val="clear" w:color="auto" w:fill="auto"/>
            <w:vAlign w:val="center"/>
          </w:tcPr>
          <w:p w14:paraId="6EBB1FEF"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H6</w:t>
            </w:r>
          </w:p>
        </w:tc>
        <w:tc>
          <w:tcPr>
            <w:tcW w:w="2355" w:type="dxa"/>
            <w:tcBorders>
              <w:top w:val="nil"/>
              <w:left w:val="nil"/>
              <w:bottom w:val="nil"/>
              <w:right w:val="nil"/>
            </w:tcBorders>
            <w:shd w:val="clear" w:color="auto" w:fill="auto"/>
            <w:vAlign w:val="center"/>
          </w:tcPr>
          <w:p w14:paraId="1BC50AB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Optimism - RES - PE</w:t>
            </w:r>
          </w:p>
        </w:tc>
        <w:tc>
          <w:tcPr>
            <w:tcW w:w="1680" w:type="dxa"/>
            <w:tcBorders>
              <w:top w:val="nil"/>
              <w:left w:val="nil"/>
              <w:bottom w:val="nil"/>
              <w:right w:val="nil"/>
            </w:tcBorders>
            <w:shd w:val="clear" w:color="auto" w:fill="auto"/>
            <w:vAlign w:val="center"/>
          </w:tcPr>
          <w:p w14:paraId="7139B253"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0.459***</w:t>
            </w:r>
          </w:p>
        </w:tc>
        <w:tc>
          <w:tcPr>
            <w:tcW w:w="1665" w:type="dxa"/>
            <w:tcBorders>
              <w:top w:val="nil"/>
              <w:left w:val="nil"/>
              <w:bottom w:val="nil"/>
              <w:right w:val="nil"/>
            </w:tcBorders>
            <w:shd w:val="clear" w:color="auto" w:fill="auto"/>
            <w:vAlign w:val="center"/>
          </w:tcPr>
          <w:p w14:paraId="4D7B06CC"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0.213***</w:t>
            </w:r>
          </w:p>
        </w:tc>
        <w:tc>
          <w:tcPr>
            <w:tcW w:w="1335" w:type="dxa"/>
            <w:tcBorders>
              <w:top w:val="nil"/>
              <w:left w:val="nil"/>
              <w:bottom w:val="nil"/>
              <w:right w:val="nil"/>
            </w:tcBorders>
            <w:shd w:val="clear" w:color="auto" w:fill="auto"/>
            <w:vAlign w:val="center"/>
          </w:tcPr>
          <w:p w14:paraId="03C0A8A3"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0.229***</w:t>
            </w:r>
          </w:p>
        </w:tc>
        <w:tc>
          <w:tcPr>
            <w:tcW w:w="1350" w:type="dxa"/>
            <w:tcBorders>
              <w:top w:val="nil"/>
              <w:left w:val="nil"/>
              <w:bottom w:val="nil"/>
              <w:right w:val="nil"/>
            </w:tcBorders>
            <w:shd w:val="clear" w:color="auto" w:fill="auto"/>
            <w:vAlign w:val="center"/>
          </w:tcPr>
          <w:p w14:paraId="1112379B"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0.460***</w:t>
            </w:r>
          </w:p>
        </w:tc>
      </w:tr>
      <w:tr w:rsidR="00CD0FA6" w14:paraId="746D9BCA" w14:textId="77777777">
        <w:trPr>
          <w:trHeight w:val="312"/>
        </w:trPr>
        <w:tc>
          <w:tcPr>
            <w:tcW w:w="840" w:type="dxa"/>
            <w:tcBorders>
              <w:top w:val="nil"/>
              <w:left w:val="nil"/>
              <w:bottom w:val="nil"/>
              <w:right w:val="nil"/>
            </w:tcBorders>
            <w:shd w:val="clear" w:color="auto" w:fill="auto"/>
            <w:vAlign w:val="center"/>
          </w:tcPr>
          <w:p w14:paraId="2EEC7D17"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H7</w:t>
            </w:r>
          </w:p>
        </w:tc>
        <w:tc>
          <w:tcPr>
            <w:tcW w:w="2355" w:type="dxa"/>
            <w:tcBorders>
              <w:top w:val="nil"/>
              <w:left w:val="nil"/>
              <w:bottom w:val="nil"/>
              <w:right w:val="nil"/>
            </w:tcBorders>
            <w:shd w:val="clear" w:color="auto" w:fill="auto"/>
            <w:vAlign w:val="center"/>
          </w:tcPr>
          <w:p w14:paraId="4187A769"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Hope - SE - PE</w:t>
            </w:r>
          </w:p>
        </w:tc>
        <w:tc>
          <w:tcPr>
            <w:tcW w:w="1680" w:type="dxa"/>
            <w:tcBorders>
              <w:top w:val="nil"/>
              <w:left w:val="nil"/>
              <w:bottom w:val="nil"/>
              <w:right w:val="nil"/>
            </w:tcBorders>
            <w:shd w:val="clear" w:color="auto" w:fill="auto"/>
            <w:vAlign w:val="center"/>
          </w:tcPr>
          <w:p w14:paraId="0C2E3FA3"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0.482***</w:t>
            </w:r>
          </w:p>
        </w:tc>
        <w:tc>
          <w:tcPr>
            <w:tcW w:w="1665" w:type="dxa"/>
            <w:tcBorders>
              <w:top w:val="nil"/>
              <w:left w:val="nil"/>
              <w:bottom w:val="nil"/>
              <w:right w:val="nil"/>
            </w:tcBorders>
            <w:shd w:val="clear" w:color="auto" w:fill="auto"/>
            <w:vAlign w:val="center"/>
          </w:tcPr>
          <w:p w14:paraId="654C178B"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0.192***</w:t>
            </w:r>
          </w:p>
        </w:tc>
        <w:tc>
          <w:tcPr>
            <w:tcW w:w="1335" w:type="dxa"/>
            <w:tcBorders>
              <w:top w:val="nil"/>
              <w:left w:val="nil"/>
              <w:bottom w:val="nil"/>
              <w:right w:val="nil"/>
            </w:tcBorders>
            <w:shd w:val="clear" w:color="auto" w:fill="auto"/>
            <w:vAlign w:val="center"/>
          </w:tcPr>
          <w:p w14:paraId="33302CB4"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0.278***</w:t>
            </w:r>
          </w:p>
        </w:tc>
        <w:tc>
          <w:tcPr>
            <w:tcW w:w="1350" w:type="dxa"/>
            <w:tcBorders>
              <w:top w:val="nil"/>
              <w:left w:val="nil"/>
              <w:bottom w:val="nil"/>
              <w:right w:val="nil"/>
            </w:tcBorders>
            <w:shd w:val="clear" w:color="auto" w:fill="auto"/>
            <w:vAlign w:val="center"/>
          </w:tcPr>
          <w:p w14:paraId="5A2FBCDF"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0.470***</w:t>
            </w:r>
          </w:p>
        </w:tc>
      </w:tr>
      <w:tr w:rsidR="00CD0FA6" w14:paraId="5C910B10" w14:textId="77777777">
        <w:trPr>
          <w:trHeight w:val="312"/>
        </w:trPr>
        <w:tc>
          <w:tcPr>
            <w:tcW w:w="840" w:type="dxa"/>
            <w:tcBorders>
              <w:top w:val="nil"/>
              <w:left w:val="nil"/>
              <w:bottom w:val="nil"/>
              <w:right w:val="nil"/>
            </w:tcBorders>
            <w:shd w:val="clear" w:color="auto" w:fill="auto"/>
            <w:vAlign w:val="center"/>
          </w:tcPr>
          <w:p w14:paraId="2BFE79FD"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H8</w:t>
            </w:r>
          </w:p>
        </w:tc>
        <w:tc>
          <w:tcPr>
            <w:tcW w:w="2355" w:type="dxa"/>
            <w:tcBorders>
              <w:top w:val="nil"/>
              <w:left w:val="nil"/>
              <w:bottom w:val="nil"/>
              <w:right w:val="nil"/>
            </w:tcBorders>
            <w:shd w:val="clear" w:color="auto" w:fill="auto"/>
            <w:vAlign w:val="center"/>
          </w:tcPr>
          <w:p w14:paraId="5C9A9E13" w14:textId="77777777" w:rsidR="00CD0FA6" w:rsidRDefault="00BD7E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Optimism - SE - PE</w:t>
            </w:r>
          </w:p>
        </w:tc>
        <w:tc>
          <w:tcPr>
            <w:tcW w:w="1680" w:type="dxa"/>
            <w:tcBorders>
              <w:top w:val="nil"/>
              <w:left w:val="nil"/>
              <w:bottom w:val="nil"/>
              <w:right w:val="nil"/>
            </w:tcBorders>
            <w:shd w:val="clear" w:color="auto" w:fill="auto"/>
            <w:vAlign w:val="center"/>
          </w:tcPr>
          <w:p w14:paraId="32AF1D77"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0.459***</w:t>
            </w:r>
          </w:p>
        </w:tc>
        <w:tc>
          <w:tcPr>
            <w:tcW w:w="1665" w:type="dxa"/>
            <w:tcBorders>
              <w:top w:val="nil"/>
              <w:left w:val="nil"/>
              <w:bottom w:val="nil"/>
              <w:right w:val="nil"/>
            </w:tcBorders>
            <w:shd w:val="clear" w:color="auto" w:fill="auto"/>
            <w:vAlign w:val="center"/>
          </w:tcPr>
          <w:p w14:paraId="030A1A8D" w14:textId="77777777" w:rsidR="00CD0FA6" w:rsidRDefault="00BD7EF6">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0.266***</w:t>
            </w:r>
          </w:p>
        </w:tc>
        <w:tc>
          <w:tcPr>
            <w:tcW w:w="1335" w:type="dxa"/>
            <w:tcBorders>
              <w:top w:val="nil"/>
              <w:left w:val="nil"/>
              <w:bottom w:val="nil"/>
              <w:right w:val="nil"/>
            </w:tcBorders>
            <w:shd w:val="clear" w:color="auto" w:fill="auto"/>
            <w:vAlign w:val="center"/>
          </w:tcPr>
          <w:p w14:paraId="35A94F2B"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0.181***</w:t>
            </w:r>
          </w:p>
        </w:tc>
        <w:tc>
          <w:tcPr>
            <w:tcW w:w="1350" w:type="dxa"/>
            <w:tcBorders>
              <w:top w:val="nil"/>
              <w:left w:val="nil"/>
              <w:bottom w:val="nil"/>
              <w:right w:val="nil"/>
            </w:tcBorders>
            <w:shd w:val="clear" w:color="auto" w:fill="auto"/>
            <w:vAlign w:val="center"/>
          </w:tcPr>
          <w:p w14:paraId="3B4EE417" w14:textId="77777777" w:rsidR="00CD0FA6" w:rsidRDefault="00BD7EF6">
            <w:pPr>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0.447***</w:t>
            </w:r>
          </w:p>
        </w:tc>
      </w:tr>
      <w:tr w:rsidR="00CD0FA6" w14:paraId="2682C345" w14:textId="77777777">
        <w:trPr>
          <w:trHeight w:val="444"/>
        </w:trPr>
        <w:tc>
          <w:tcPr>
            <w:tcW w:w="840" w:type="dxa"/>
            <w:tcBorders>
              <w:top w:val="nil"/>
              <w:left w:val="nil"/>
              <w:bottom w:val="single" w:sz="8" w:space="0" w:color="000000"/>
              <w:right w:val="nil"/>
            </w:tcBorders>
            <w:shd w:val="clear" w:color="auto" w:fill="auto"/>
            <w:vAlign w:val="center"/>
          </w:tcPr>
          <w:p w14:paraId="4362544E" w14:textId="77777777" w:rsidR="00CD0FA6" w:rsidRDefault="00CD0FA6">
            <w:pPr>
              <w:jc w:val="center"/>
              <w:rPr>
                <w:rFonts w:ascii="Times New Roman" w:eastAsia="Times New Roman" w:hAnsi="Times New Roman" w:cs="Times New Roman"/>
                <w:sz w:val="24"/>
                <w:szCs w:val="24"/>
              </w:rPr>
            </w:pPr>
          </w:p>
        </w:tc>
        <w:tc>
          <w:tcPr>
            <w:tcW w:w="2355" w:type="dxa"/>
            <w:tcBorders>
              <w:top w:val="nil"/>
              <w:left w:val="nil"/>
              <w:bottom w:val="single" w:sz="8" w:space="0" w:color="000000"/>
              <w:right w:val="nil"/>
            </w:tcBorders>
            <w:shd w:val="clear" w:color="auto" w:fill="auto"/>
            <w:vAlign w:val="center"/>
          </w:tcPr>
          <w:p w14:paraId="2E4918F7" w14:textId="77777777" w:rsidR="00CD0FA6" w:rsidRDefault="00CD0FA6">
            <w:pPr>
              <w:jc w:val="center"/>
              <w:rPr>
                <w:rFonts w:ascii="Times New Roman" w:eastAsia="Times New Roman" w:hAnsi="Times New Roman" w:cs="Times New Roman"/>
                <w:sz w:val="24"/>
                <w:szCs w:val="24"/>
              </w:rPr>
            </w:pPr>
          </w:p>
        </w:tc>
        <w:tc>
          <w:tcPr>
            <w:tcW w:w="1680" w:type="dxa"/>
            <w:tcBorders>
              <w:top w:val="nil"/>
              <w:left w:val="nil"/>
              <w:bottom w:val="single" w:sz="8" w:space="0" w:color="000000"/>
              <w:right w:val="nil"/>
            </w:tcBorders>
            <w:shd w:val="clear" w:color="auto" w:fill="auto"/>
            <w:vAlign w:val="center"/>
          </w:tcPr>
          <w:p w14:paraId="454F9366" w14:textId="77777777" w:rsidR="00CD0FA6" w:rsidRDefault="00CD0FA6">
            <w:pPr>
              <w:ind w:firstLine="360"/>
              <w:rPr>
                <w:rFonts w:ascii="Times New Roman" w:eastAsia="Times New Roman" w:hAnsi="Times New Roman" w:cs="Times New Roman"/>
                <w:sz w:val="24"/>
                <w:szCs w:val="24"/>
              </w:rPr>
            </w:pPr>
          </w:p>
        </w:tc>
        <w:tc>
          <w:tcPr>
            <w:tcW w:w="1665" w:type="dxa"/>
            <w:tcBorders>
              <w:top w:val="nil"/>
              <w:left w:val="nil"/>
              <w:bottom w:val="single" w:sz="8" w:space="0" w:color="000000"/>
              <w:right w:val="nil"/>
            </w:tcBorders>
            <w:shd w:val="clear" w:color="auto" w:fill="auto"/>
            <w:vAlign w:val="center"/>
          </w:tcPr>
          <w:p w14:paraId="18D67777" w14:textId="77777777" w:rsidR="00CD0FA6" w:rsidRDefault="00CD0FA6">
            <w:pPr>
              <w:ind w:firstLine="360"/>
              <w:rPr>
                <w:rFonts w:ascii="Times New Roman" w:eastAsia="Times New Roman" w:hAnsi="Times New Roman" w:cs="Times New Roman"/>
                <w:sz w:val="24"/>
                <w:szCs w:val="24"/>
              </w:rPr>
            </w:pPr>
          </w:p>
        </w:tc>
        <w:tc>
          <w:tcPr>
            <w:tcW w:w="1335" w:type="dxa"/>
            <w:tcBorders>
              <w:top w:val="nil"/>
              <w:left w:val="nil"/>
              <w:bottom w:val="single" w:sz="8" w:space="0" w:color="000000"/>
              <w:right w:val="nil"/>
            </w:tcBorders>
            <w:shd w:val="clear" w:color="auto" w:fill="auto"/>
            <w:vAlign w:val="center"/>
          </w:tcPr>
          <w:p w14:paraId="76B1C7AD" w14:textId="77777777" w:rsidR="00CD0FA6" w:rsidRDefault="00CD0FA6">
            <w:pPr>
              <w:ind w:firstLine="180"/>
              <w:rPr>
                <w:rFonts w:ascii="Times New Roman" w:eastAsia="Times New Roman" w:hAnsi="Times New Roman" w:cs="Times New Roman"/>
                <w:sz w:val="24"/>
                <w:szCs w:val="24"/>
              </w:rPr>
            </w:pPr>
          </w:p>
        </w:tc>
        <w:tc>
          <w:tcPr>
            <w:tcW w:w="1350" w:type="dxa"/>
            <w:tcBorders>
              <w:top w:val="nil"/>
              <w:left w:val="nil"/>
              <w:bottom w:val="single" w:sz="8" w:space="0" w:color="000000"/>
              <w:right w:val="nil"/>
            </w:tcBorders>
            <w:shd w:val="clear" w:color="auto" w:fill="auto"/>
            <w:vAlign w:val="center"/>
          </w:tcPr>
          <w:p w14:paraId="1D462193" w14:textId="77777777" w:rsidR="00CD0FA6" w:rsidRDefault="00CD0FA6">
            <w:pPr>
              <w:ind w:firstLine="180"/>
              <w:rPr>
                <w:rFonts w:ascii="Times New Roman" w:eastAsia="Times New Roman" w:hAnsi="Times New Roman" w:cs="Times New Roman"/>
                <w:sz w:val="24"/>
                <w:szCs w:val="24"/>
              </w:rPr>
            </w:pPr>
          </w:p>
        </w:tc>
      </w:tr>
      <w:tr w:rsidR="00CD0FA6" w14:paraId="559BAA3E" w14:textId="77777777">
        <w:trPr>
          <w:trHeight w:val="312"/>
        </w:trPr>
        <w:tc>
          <w:tcPr>
            <w:tcW w:w="840" w:type="dxa"/>
            <w:tcBorders>
              <w:top w:val="nil"/>
              <w:left w:val="nil"/>
              <w:bottom w:val="nil"/>
              <w:right w:val="nil"/>
            </w:tcBorders>
            <w:shd w:val="clear" w:color="auto" w:fill="auto"/>
            <w:vAlign w:val="center"/>
          </w:tcPr>
          <w:p w14:paraId="0189F0C2" w14:textId="77777777" w:rsidR="00CD0FA6" w:rsidRDefault="00CD0FA6">
            <w:pPr>
              <w:rPr>
                <w:rFonts w:ascii="Times New Roman" w:eastAsia="Times New Roman" w:hAnsi="Times New Roman" w:cs="Times New Roman"/>
                <w:sz w:val="24"/>
                <w:szCs w:val="24"/>
              </w:rPr>
            </w:pPr>
          </w:p>
        </w:tc>
        <w:tc>
          <w:tcPr>
            <w:tcW w:w="2355" w:type="dxa"/>
            <w:tcBorders>
              <w:top w:val="nil"/>
              <w:left w:val="nil"/>
              <w:bottom w:val="nil"/>
              <w:right w:val="nil"/>
            </w:tcBorders>
            <w:shd w:val="clear" w:color="auto" w:fill="auto"/>
            <w:vAlign w:val="center"/>
          </w:tcPr>
          <w:p w14:paraId="23E5E8EB" w14:textId="77777777" w:rsidR="00CD0FA6" w:rsidRDefault="00BD7EF6">
            <w:pPr>
              <w:rPr>
                <w:rFonts w:ascii="Times New Roman" w:eastAsia="Times New Roman" w:hAnsi="Times New Roman" w:cs="Times New Roman"/>
                <w:sz w:val="24"/>
                <w:szCs w:val="24"/>
              </w:rPr>
            </w:pPr>
            <w:r>
              <w:rPr>
                <w:rFonts w:ascii="Times New Roman" w:eastAsia="Times New Roman" w:hAnsi="Times New Roman" w:cs="Times New Roman"/>
                <w:sz w:val="24"/>
                <w:szCs w:val="24"/>
              </w:rPr>
              <w:t>*** Sig at 95%</w:t>
            </w:r>
          </w:p>
        </w:tc>
        <w:tc>
          <w:tcPr>
            <w:tcW w:w="1680" w:type="dxa"/>
            <w:tcBorders>
              <w:top w:val="nil"/>
              <w:left w:val="nil"/>
              <w:bottom w:val="nil"/>
              <w:right w:val="nil"/>
            </w:tcBorders>
            <w:shd w:val="clear" w:color="auto" w:fill="auto"/>
            <w:vAlign w:val="bottom"/>
          </w:tcPr>
          <w:p w14:paraId="462539D1" w14:textId="77777777" w:rsidR="00CD0FA6" w:rsidRDefault="00CD0FA6">
            <w:pPr>
              <w:rPr>
                <w:rFonts w:ascii="Times New Roman" w:eastAsia="Times New Roman" w:hAnsi="Times New Roman" w:cs="Times New Roman"/>
                <w:sz w:val="24"/>
                <w:szCs w:val="24"/>
              </w:rPr>
            </w:pPr>
          </w:p>
        </w:tc>
        <w:tc>
          <w:tcPr>
            <w:tcW w:w="1665" w:type="dxa"/>
            <w:tcBorders>
              <w:top w:val="nil"/>
              <w:left w:val="nil"/>
              <w:bottom w:val="nil"/>
              <w:right w:val="nil"/>
            </w:tcBorders>
            <w:shd w:val="clear" w:color="auto" w:fill="auto"/>
            <w:vAlign w:val="bottom"/>
          </w:tcPr>
          <w:p w14:paraId="1D27DFFB" w14:textId="77777777" w:rsidR="00CD0FA6" w:rsidRDefault="00CD0FA6">
            <w:pPr>
              <w:rPr>
                <w:rFonts w:ascii="Times New Roman" w:eastAsia="Times New Roman" w:hAnsi="Times New Roman" w:cs="Times New Roman"/>
                <w:sz w:val="20"/>
                <w:szCs w:val="20"/>
              </w:rPr>
            </w:pPr>
          </w:p>
        </w:tc>
        <w:tc>
          <w:tcPr>
            <w:tcW w:w="1335" w:type="dxa"/>
            <w:tcBorders>
              <w:top w:val="nil"/>
              <w:left w:val="nil"/>
              <w:bottom w:val="nil"/>
              <w:right w:val="nil"/>
            </w:tcBorders>
            <w:shd w:val="clear" w:color="auto" w:fill="auto"/>
            <w:vAlign w:val="bottom"/>
          </w:tcPr>
          <w:p w14:paraId="1DC86246" w14:textId="77777777" w:rsidR="00CD0FA6" w:rsidRDefault="00CD0FA6">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vAlign w:val="bottom"/>
          </w:tcPr>
          <w:p w14:paraId="2B6ED2D9" w14:textId="77777777" w:rsidR="00CD0FA6" w:rsidRDefault="00CD0FA6">
            <w:pPr>
              <w:rPr>
                <w:rFonts w:ascii="Times New Roman" w:eastAsia="Times New Roman" w:hAnsi="Times New Roman" w:cs="Times New Roman"/>
                <w:sz w:val="20"/>
                <w:szCs w:val="20"/>
              </w:rPr>
            </w:pPr>
          </w:p>
        </w:tc>
      </w:tr>
      <w:tr w:rsidR="00CD0FA6" w14:paraId="730B46E6" w14:textId="77777777">
        <w:trPr>
          <w:trHeight w:val="312"/>
        </w:trPr>
        <w:tc>
          <w:tcPr>
            <w:tcW w:w="840" w:type="dxa"/>
            <w:tcBorders>
              <w:top w:val="nil"/>
              <w:left w:val="nil"/>
              <w:bottom w:val="nil"/>
              <w:right w:val="nil"/>
            </w:tcBorders>
            <w:shd w:val="clear" w:color="auto" w:fill="auto"/>
            <w:vAlign w:val="center"/>
          </w:tcPr>
          <w:p w14:paraId="4FDEFD71" w14:textId="77777777" w:rsidR="00CD0FA6" w:rsidRDefault="00CD0FA6">
            <w:pPr>
              <w:rPr>
                <w:rFonts w:ascii="Times New Roman" w:eastAsia="Times New Roman" w:hAnsi="Times New Roman" w:cs="Times New Roman"/>
                <w:sz w:val="24"/>
                <w:szCs w:val="24"/>
              </w:rPr>
            </w:pPr>
          </w:p>
        </w:tc>
        <w:tc>
          <w:tcPr>
            <w:tcW w:w="2355" w:type="dxa"/>
            <w:tcBorders>
              <w:top w:val="nil"/>
              <w:left w:val="nil"/>
              <w:bottom w:val="nil"/>
              <w:right w:val="nil"/>
            </w:tcBorders>
            <w:shd w:val="clear" w:color="auto" w:fill="auto"/>
            <w:vAlign w:val="center"/>
          </w:tcPr>
          <w:p w14:paraId="38ADA7A0" w14:textId="77777777" w:rsidR="00CD0FA6" w:rsidRDefault="00CD0FA6">
            <w:pPr>
              <w:rPr>
                <w:rFonts w:ascii="Times New Roman" w:eastAsia="Times New Roman" w:hAnsi="Times New Roman" w:cs="Times New Roman"/>
                <w:sz w:val="24"/>
                <w:szCs w:val="24"/>
              </w:rPr>
            </w:pPr>
          </w:p>
        </w:tc>
        <w:tc>
          <w:tcPr>
            <w:tcW w:w="1680" w:type="dxa"/>
            <w:tcBorders>
              <w:top w:val="nil"/>
              <w:left w:val="nil"/>
              <w:bottom w:val="nil"/>
              <w:right w:val="nil"/>
            </w:tcBorders>
            <w:shd w:val="clear" w:color="auto" w:fill="auto"/>
            <w:vAlign w:val="bottom"/>
          </w:tcPr>
          <w:p w14:paraId="79047B37" w14:textId="77777777" w:rsidR="00CD0FA6" w:rsidRDefault="00CD0FA6">
            <w:pPr>
              <w:rPr>
                <w:rFonts w:ascii="Times New Roman" w:eastAsia="Times New Roman" w:hAnsi="Times New Roman" w:cs="Times New Roman"/>
                <w:sz w:val="24"/>
                <w:szCs w:val="24"/>
              </w:rPr>
            </w:pPr>
          </w:p>
        </w:tc>
        <w:tc>
          <w:tcPr>
            <w:tcW w:w="1665" w:type="dxa"/>
            <w:tcBorders>
              <w:top w:val="nil"/>
              <w:left w:val="nil"/>
              <w:bottom w:val="nil"/>
              <w:right w:val="nil"/>
            </w:tcBorders>
            <w:shd w:val="clear" w:color="auto" w:fill="auto"/>
            <w:vAlign w:val="bottom"/>
          </w:tcPr>
          <w:p w14:paraId="3BF7E1DF" w14:textId="77777777" w:rsidR="00CD0FA6" w:rsidRDefault="00CD0FA6">
            <w:pPr>
              <w:rPr>
                <w:rFonts w:ascii="Times New Roman" w:eastAsia="Times New Roman" w:hAnsi="Times New Roman" w:cs="Times New Roman"/>
                <w:sz w:val="20"/>
                <w:szCs w:val="20"/>
              </w:rPr>
            </w:pPr>
          </w:p>
        </w:tc>
        <w:tc>
          <w:tcPr>
            <w:tcW w:w="1335" w:type="dxa"/>
            <w:tcBorders>
              <w:top w:val="nil"/>
              <w:left w:val="nil"/>
              <w:bottom w:val="nil"/>
              <w:right w:val="nil"/>
            </w:tcBorders>
            <w:shd w:val="clear" w:color="auto" w:fill="auto"/>
            <w:vAlign w:val="bottom"/>
          </w:tcPr>
          <w:p w14:paraId="2FA0E947" w14:textId="77777777" w:rsidR="00CD0FA6" w:rsidRDefault="00CD0FA6">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vAlign w:val="bottom"/>
          </w:tcPr>
          <w:p w14:paraId="4B220449" w14:textId="77777777" w:rsidR="00CD0FA6" w:rsidRDefault="00CD0FA6">
            <w:pPr>
              <w:rPr>
                <w:rFonts w:ascii="Times New Roman" w:eastAsia="Times New Roman" w:hAnsi="Times New Roman" w:cs="Times New Roman"/>
                <w:sz w:val="20"/>
                <w:szCs w:val="20"/>
              </w:rPr>
            </w:pPr>
          </w:p>
        </w:tc>
      </w:tr>
    </w:tbl>
    <w:p w14:paraId="12ABD25B" w14:textId="77777777" w:rsidR="00CD0FA6" w:rsidRDefault="00CD0FA6"/>
    <w:p w14:paraId="64B196A4" w14:textId="77777777" w:rsidR="00CD0FA6" w:rsidRDefault="00CD0FA6"/>
    <w:p w14:paraId="0BED0A84" w14:textId="77777777" w:rsidR="00CD0FA6" w:rsidRDefault="00CD0FA6">
      <w:pPr>
        <w:tabs>
          <w:tab w:val="left" w:pos="6180"/>
        </w:tabs>
        <w:spacing w:line="360" w:lineRule="auto"/>
        <w:jc w:val="both"/>
        <w:rPr>
          <w:rFonts w:ascii="Times New Roman" w:eastAsia="Times New Roman" w:hAnsi="Times New Roman" w:cs="Times New Roman"/>
          <w:sz w:val="24"/>
          <w:szCs w:val="24"/>
        </w:rPr>
      </w:pPr>
    </w:p>
    <w:sectPr w:rsidR="00CD0FA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ABF8" w14:textId="77777777" w:rsidR="00856F08" w:rsidRDefault="00856F08">
      <w:pPr>
        <w:spacing w:after="0" w:line="240" w:lineRule="auto"/>
      </w:pPr>
      <w:r>
        <w:separator/>
      </w:r>
    </w:p>
  </w:endnote>
  <w:endnote w:type="continuationSeparator" w:id="0">
    <w:p w14:paraId="4E451584" w14:textId="77777777" w:rsidR="00856F08" w:rsidRDefault="0085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6793" w14:textId="77777777" w:rsidR="00F0511E" w:rsidRDefault="00F051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56EF" w14:textId="77777777" w:rsidR="00856F08" w:rsidRDefault="00856F08">
      <w:pPr>
        <w:spacing w:after="0" w:line="240" w:lineRule="auto"/>
      </w:pPr>
      <w:r>
        <w:separator/>
      </w:r>
    </w:p>
  </w:footnote>
  <w:footnote w:type="continuationSeparator" w:id="0">
    <w:p w14:paraId="209A5A6A" w14:textId="77777777" w:rsidR="00856F08" w:rsidRDefault="00856F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M7M0sDA1MjM2MDdR0lEKTi0uzszPAykwrAUAFabv7CwAAAA="/>
  </w:docVars>
  <w:rsids>
    <w:rsidRoot w:val="00CD0FA6"/>
    <w:rsid w:val="00270D77"/>
    <w:rsid w:val="00780374"/>
    <w:rsid w:val="00856F08"/>
    <w:rsid w:val="00B44969"/>
    <w:rsid w:val="00BD7EF6"/>
    <w:rsid w:val="00CD0FA6"/>
    <w:rsid w:val="00DD124F"/>
    <w:rsid w:val="00E54260"/>
    <w:rsid w:val="00F051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9636"/>
  <w15:docId w15:val="{B24CE933-A2D7-421D-BE62-95549261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0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E61"/>
  </w:style>
  <w:style w:type="paragraph" w:styleId="Footer">
    <w:name w:val="footer"/>
    <w:basedOn w:val="Normal"/>
    <w:link w:val="FooterChar"/>
    <w:uiPriority w:val="99"/>
    <w:unhideWhenUsed/>
    <w:rsid w:val="00380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E61"/>
  </w:style>
  <w:style w:type="character" w:styleId="Hyperlink">
    <w:name w:val="Hyperlink"/>
    <w:basedOn w:val="DefaultParagraphFont"/>
    <w:uiPriority w:val="99"/>
    <w:unhideWhenUsed/>
    <w:rsid w:val="00F27011"/>
    <w:rPr>
      <w:color w:val="0563C1" w:themeColor="hyperlink"/>
      <w:u w:val="single"/>
    </w:rPr>
  </w:style>
  <w:style w:type="paragraph" w:styleId="ListParagraph">
    <w:name w:val="List Paragraph"/>
    <w:basedOn w:val="Normal"/>
    <w:uiPriority w:val="34"/>
    <w:qFormat/>
    <w:rsid w:val="00F27011"/>
    <w:pPr>
      <w:ind w:left="720"/>
      <w:contextualSpacing/>
    </w:pPr>
  </w:style>
  <w:style w:type="character" w:styleId="Strong">
    <w:name w:val="Strong"/>
    <w:basedOn w:val="DefaultParagraphFont"/>
    <w:uiPriority w:val="22"/>
    <w:qFormat/>
    <w:rsid w:val="00084B3C"/>
    <w:rPr>
      <w:b/>
      <w:bCs/>
    </w:rPr>
  </w:style>
  <w:style w:type="paragraph" w:styleId="NormalWeb">
    <w:name w:val="Normal (Web)"/>
    <w:basedOn w:val="Normal"/>
    <w:uiPriority w:val="99"/>
    <w:semiHidden/>
    <w:unhideWhenUsed/>
    <w:rsid w:val="001756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5662"/>
    <w:rPr>
      <w:i/>
      <w:iCs/>
    </w:rPr>
  </w:style>
  <w:style w:type="table" w:styleId="TableGrid">
    <w:name w:val="Table Grid"/>
    <w:basedOn w:val="TableNormal"/>
    <w:uiPriority w:val="39"/>
    <w:rsid w:val="00B565B4"/>
    <w:pPr>
      <w:spacing w:after="0" w:line="240" w:lineRule="auto"/>
    </w:pPr>
    <w:rPr>
      <w:lang w:bidi="ml-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ibliography">
    <w:name w:val="Bibliography"/>
    <w:basedOn w:val="Normal"/>
    <w:next w:val="Normal"/>
    <w:uiPriority w:val="37"/>
    <w:unhideWhenUsed/>
    <w:rsid w:val="00072D85"/>
    <w:rPr>
      <w:rFonts w:asciiTheme="minorHAnsi" w:eastAsiaTheme="minorHAnsi" w:hAnsiTheme="minorHAnsi" w:cs="Arial Unicode MS"/>
      <w:lang w:eastAsia="en-US" w:bidi="ml-IN"/>
    </w:rPr>
  </w:style>
  <w:style w:type="character" w:customStyle="1" w:styleId="referenceperson-group">
    <w:name w:val="reference__person-group"/>
    <w:basedOn w:val="DefaultParagraphFont"/>
    <w:rsid w:val="009031EF"/>
  </w:style>
  <w:style w:type="character" w:customStyle="1" w:styleId="referencestring-name">
    <w:name w:val="reference__string-name"/>
    <w:basedOn w:val="DefaultParagraphFont"/>
    <w:rsid w:val="009031EF"/>
  </w:style>
  <w:style w:type="character" w:customStyle="1" w:styleId="referencesurname">
    <w:name w:val="reference__surname"/>
    <w:basedOn w:val="DefaultParagraphFont"/>
    <w:rsid w:val="009031EF"/>
  </w:style>
  <w:style w:type="character" w:customStyle="1" w:styleId="referencegiven-names">
    <w:name w:val="reference__given-names"/>
    <w:basedOn w:val="DefaultParagraphFont"/>
    <w:rsid w:val="009031EF"/>
  </w:style>
  <w:style w:type="character" w:customStyle="1" w:styleId="referenceyear">
    <w:name w:val="reference__year"/>
    <w:basedOn w:val="DefaultParagraphFont"/>
    <w:rsid w:val="009031EF"/>
  </w:style>
  <w:style w:type="character" w:customStyle="1" w:styleId="referencearticle-title">
    <w:name w:val="reference__article-title"/>
    <w:basedOn w:val="DefaultParagraphFont"/>
    <w:rsid w:val="009031EF"/>
  </w:style>
  <w:style w:type="character" w:customStyle="1" w:styleId="referencesource">
    <w:name w:val="reference__source"/>
    <w:basedOn w:val="DefaultParagraphFont"/>
    <w:rsid w:val="009031EF"/>
  </w:style>
  <w:style w:type="character" w:customStyle="1" w:styleId="referencevolume">
    <w:name w:val="reference__volume"/>
    <w:basedOn w:val="DefaultParagraphFont"/>
    <w:rsid w:val="009031EF"/>
  </w:style>
  <w:style w:type="character" w:customStyle="1" w:styleId="referenceissue">
    <w:name w:val="reference__issue"/>
    <w:basedOn w:val="DefaultParagraphFont"/>
    <w:rsid w:val="009031EF"/>
  </w:style>
  <w:style w:type="character" w:customStyle="1" w:styleId="referencefpage">
    <w:name w:val="reference__fpage"/>
    <w:basedOn w:val="DefaultParagraphFont"/>
    <w:rsid w:val="009031EF"/>
  </w:style>
  <w:style w:type="character" w:customStyle="1" w:styleId="referencelpage">
    <w:name w:val="reference__lpage"/>
    <w:basedOn w:val="DefaultParagraphFont"/>
    <w:rsid w:val="009031EF"/>
  </w:style>
  <w:style w:type="character" w:customStyle="1" w:styleId="referencepub-id">
    <w:name w:val="reference__pub-id"/>
    <w:basedOn w:val="DefaultParagraphFont"/>
    <w:rsid w:val="009031EF"/>
  </w:style>
  <w:style w:type="character" w:styleId="UnresolvedMention">
    <w:name w:val="Unresolved Mention"/>
    <w:basedOn w:val="DefaultParagraphFont"/>
    <w:uiPriority w:val="99"/>
    <w:semiHidden/>
    <w:unhideWhenUsed/>
    <w:rsid w:val="00F7628C"/>
    <w:rPr>
      <w:color w:val="605E5C"/>
      <w:shd w:val="clear" w:color="auto" w:fill="E1DFDD"/>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erald.com/insight/search?q=Melanie%20J.%20Ashleigh" TargetMode="External"/><Relationship Id="rId21" Type="http://schemas.openxmlformats.org/officeDocument/2006/relationships/hyperlink" Target="https://doi.org/10.1016/j.jvb.2019.05.009" TargetMode="External"/><Relationship Id="rId42" Type="http://schemas.openxmlformats.org/officeDocument/2006/relationships/hyperlink" Target="http://dx.doi.org/10.1037/0022-3514.84.3.632" TargetMode="External"/><Relationship Id="rId47" Type="http://schemas.openxmlformats.org/officeDocument/2006/relationships/hyperlink" Target="https://doi.org/10.1177%2F1038416220935677" TargetMode="External"/><Relationship Id="rId63" Type="http://schemas.openxmlformats.org/officeDocument/2006/relationships/hyperlink" Target="https://www.emerald.com/insight/search?q=Muhammad%20Usman%20Anwar%20Baig" TargetMode="External"/><Relationship Id="rId68" Type="http://schemas.openxmlformats.org/officeDocument/2006/relationships/hyperlink" Target="https://doi.org/10.1177%2F1069072720918195" TargetMode="External"/><Relationship Id="rId84" Type="http://schemas.openxmlformats.org/officeDocument/2006/relationships/fontTable" Target="fontTable.xml"/><Relationship Id="rId16" Type="http://schemas.openxmlformats.org/officeDocument/2006/relationships/hyperlink" Target="https://doi.org/10.1080/02680513.2020.1855133" TargetMode="External"/><Relationship Id="rId11" Type="http://schemas.openxmlformats.org/officeDocument/2006/relationships/hyperlink" Target="https://doi.org/10.3389/fpsyg.2019.00180" TargetMode="External"/><Relationship Id="rId32" Type="http://schemas.openxmlformats.org/officeDocument/2006/relationships/hyperlink" Target="http://dx.doi.org/10.1016/j.jvb.2003.10.005" TargetMode="External"/><Relationship Id="rId37" Type="http://schemas.openxmlformats.org/officeDocument/2006/relationships/hyperlink" Target="https://psycnet.apa.org/doi/10.1016/j.jvb.2014.11.008" TargetMode="External"/><Relationship Id="rId53" Type="http://schemas.openxmlformats.org/officeDocument/2006/relationships/hyperlink" Target="https://doi.org/10.1177%2F1548051813518073" TargetMode="External"/><Relationship Id="rId58" Type="http://schemas.openxmlformats.org/officeDocument/2006/relationships/hyperlink" Target="https://doi.org/10.3390/su11030764" TargetMode="External"/><Relationship Id="rId74" Type="http://schemas.openxmlformats.org/officeDocument/2006/relationships/hyperlink" Target="https://doi.org/10.1007/s40299-013-0134-5" TargetMode="External"/><Relationship Id="rId79" Type="http://schemas.openxmlformats.org/officeDocument/2006/relationships/hyperlink" Target="https://doi.org/10.1108/CDI-12-2014-0160" TargetMode="External"/><Relationship Id="rId5" Type="http://schemas.openxmlformats.org/officeDocument/2006/relationships/footnotes" Target="footnotes.xml"/><Relationship Id="rId19" Type="http://schemas.openxmlformats.org/officeDocument/2006/relationships/hyperlink" Target="https://doi.org/10.1002/job.1814" TargetMode="External"/><Relationship Id="rId14" Type="http://schemas.openxmlformats.org/officeDocument/2006/relationships/hyperlink" Target="https://doi.org/10.5465/annals.2016.0103" TargetMode="External"/><Relationship Id="rId22" Type="http://schemas.openxmlformats.org/officeDocument/2006/relationships/hyperlink" Target="https://doi.org/10.1016/j.jvb.2018.06.011" TargetMode="External"/><Relationship Id="rId27" Type="http://schemas.openxmlformats.org/officeDocument/2006/relationships/hyperlink" Target="https://www.emerald.com/insight/publication/issn/1362-0436" TargetMode="External"/><Relationship Id="rId30" Type="http://schemas.openxmlformats.org/officeDocument/2006/relationships/hyperlink" Target="https://doi.org/10.1080/03075079.2017.1387107" TargetMode="External"/><Relationship Id="rId35" Type="http://schemas.openxmlformats.org/officeDocument/2006/relationships/hyperlink" Target="https://www.x-mol.com/paperRedirect/861913" TargetMode="External"/><Relationship Id="rId43" Type="http://schemas.openxmlformats.org/officeDocument/2006/relationships/hyperlink" Target="https://doi.org/10.1080/13540602.2012.696044" TargetMode="External"/><Relationship Id="rId48" Type="http://schemas.openxmlformats.org/officeDocument/2006/relationships/hyperlink" Target="https://doi.org/10.1177%2F0143831X13486702" TargetMode="External"/><Relationship Id="rId56" Type="http://schemas.openxmlformats.org/officeDocument/2006/relationships/hyperlink" Target="https://doi.org/10.1111/j.1744-6570.2007.00083.x" TargetMode="External"/><Relationship Id="rId64" Type="http://schemas.openxmlformats.org/officeDocument/2006/relationships/hyperlink" Target="https://www.emerald.com/insight/publication/issn/0048-3486" TargetMode="External"/><Relationship Id="rId69" Type="http://schemas.openxmlformats.org/officeDocument/2006/relationships/hyperlink" Target="https://doi.org/10.1037/0021-9010.88.5.879" TargetMode="External"/><Relationship Id="rId77" Type="http://schemas.openxmlformats.org/officeDocument/2006/relationships/hyperlink" Target="https://doi.org/10.5271/sjweh.3531" TargetMode="External"/><Relationship Id="rId8" Type="http://schemas.openxmlformats.org/officeDocument/2006/relationships/hyperlink" Target="http://dx.doi.org/10.4102/sajip.v44i0.1503" TargetMode="External"/><Relationship Id="rId51" Type="http://schemas.openxmlformats.org/officeDocument/2006/relationships/hyperlink" Target="https://doi.org/10.1023/A:1025082420866" TargetMode="External"/><Relationship Id="rId72" Type="http://schemas.openxmlformats.org/officeDocument/2006/relationships/hyperlink" Target="http://dx.doi.org/10.1108/00483480710716704" TargetMode="External"/><Relationship Id="rId80" Type="http://schemas.openxmlformats.org/officeDocument/2006/relationships/hyperlink" Target="https://doi.org/10.1111/nin.12067"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dx.doi.org/10.1108/CDI-09-2012-0092" TargetMode="External"/><Relationship Id="rId17" Type="http://schemas.openxmlformats.org/officeDocument/2006/relationships/hyperlink" Target="https://doi.org/10.1016/j.jvb.2019.02.013" TargetMode="External"/><Relationship Id="rId25" Type="http://schemas.openxmlformats.org/officeDocument/2006/relationships/hyperlink" Target="https://www.emerald.com/insight/search?q=Yehuda%20Baruch" TargetMode="External"/><Relationship Id="rId33" Type="http://schemas.openxmlformats.org/officeDocument/2006/relationships/hyperlink" Target="https://doi.org/10.17705/1CAIS.00407" TargetMode="External"/><Relationship Id="rId38" Type="http://schemas.openxmlformats.org/officeDocument/2006/relationships/hyperlink" Target="https://doi.org/10.1521/psyc.2012.75.3.227" TargetMode="External"/><Relationship Id="rId46" Type="http://schemas.openxmlformats.org/officeDocument/2006/relationships/hyperlink" Target="https://doi.org/10.1080/13639080.2017.1352083" TargetMode="External"/><Relationship Id="rId59" Type="http://schemas.openxmlformats.org/officeDocument/2006/relationships/hyperlink" Target="https://doi.org/10.1080/17439760.2016.1163403" TargetMode="External"/><Relationship Id="rId67" Type="http://schemas.openxmlformats.org/officeDocument/2006/relationships/hyperlink" Target="http://doi.org/10.4038/cbj.v11i1.55" TargetMode="External"/><Relationship Id="rId20" Type="http://schemas.openxmlformats.org/officeDocument/2006/relationships/hyperlink" Target="https://doi.org/10.3390/su10072475" TargetMode="External"/><Relationship Id="rId41" Type="http://schemas.openxmlformats.org/officeDocument/2006/relationships/hyperlink" Target="https://doi.org/10.1146/annurev-orgpsych-032117-104640" TargetMode="External"/><Relationship Id="rId54" Type="http://schemas.openxmlformats.org/officeDocument/2006/relationships/hyperlink" Target="https://psycnet.apa.org/doi/10.1016/j.orgdyn.2004.01.003" TargetMode="External"/><Relationship Id="rId62" Type="http://schemas.openxmlformats.org/officeDocument/2006/relationships/hyperlink" Target="https://www.emerald.com/insight/search?q=Fauzia%20Syed" TargetMode="External"/><Relationship Id="rId70" Type="http://schemas.openxmlformats.org/officeDocument/2006/relationships/hyperlink" Target="https://doi.org/10.1177%2F1069072720980174" TargetMode="External"/><Relationship Id="rId75" Type="http://schemas.openxmlformats.org/officeDocument/2006/relationships/hyperlink" Target="https://doi.org/10.3389/fpsyg.2020.00866"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5465/annals.2016.0103" TargetMode="External"/><Relationship Id="rId23" Type="http://schemas.openxmlformats.org/officeDocument/2006/relationships/hyperlink" Target="https://doi.org/10.3389/fpsyg.2017.01534" TargetMode="External"/><Relationship Id="rId28" Type="http://schemas.openxmlformats.org/officeDocument/2006/relationships/hyperlink" Target="https://doi.org/10.1108/CDI-03-2019-0079" TargetMode="External"/><Relationship Id="rId36" Type="http://schemas.openxmlformats.org/officeDocument/2006/relationships/hyperlink" Target="https://doi.org/10.1177%2F1069072717727454" TargetMode="External"/><Relationship Id="rId49" Type="http://schemas.openxmlformats.org/officeDocument/2006/relationships/hyperlink" Target="https://psycnet.apa.org/doi/10.1037/a0033446" TargetMode="External"/><Relationship Id="rId57" Type="http://schemas.openxmlformats.org/officeDocument/2006/relationships/hyperlink" Target="https://doi.org/10.1177%2F1052562918804282" TargetMode="External"/><Relationship Id="rId10" Type="http://schemas.openxmlformats.org/officeDocument/2006/relationships/hyperlink" Target="https://doi.org/10.1177%2F1038416220950737" TargetMode="External"/><Relationship Id="rId31" Type="http://schemas.openxmlformats.org/officeDocument/2006/relationships/hyperlink" Target="https://doi.org/10.2307/3151312" TargetMode="External"/><Relationship Id="rId44" Type="http://schemas.openxmlformats.org/officeDocument/2006/relationships/hyperlink" Target="https://doi.org/10.1177/0894845320922608" TargetMode="External"/><Relationship Id="rId52" Type="http://schemas.openxmlformats.org/officeDocument/2006/relationships/hyperlink" Target="https://doi.org/10.5465/ame.2002.6640181" TargetMode="External"/><Relationship Id="rId60" Type="http://schemas.openxmlformats.org/officeDocument/2006/relationships/hyperlink" Target="https://www.emerald.com/insight/search?q=Saima%20Naseer" TargetMode="External"/><Relationship Id="rId65" Type="http://schemas.openxmlformats.org/officeDocument/2006/relationships/hyperlink" Target="https://doi.org/10.1108/PR-09-2019-0480" TargetMode="External"/><Relationship Id="rId73" Type="http://schemas.openxmlformats.org/officeDocument/2006/relationships/hyperlink" Target="https://doi.org/10.1037/0033-2909.124.2.240" TargetMode="External"/><Relationship Id="rId78" Type="http://schemas.openxmlformats.org/officeDocument/2006/relationships/hyperlink" Target="https://doi.org/10.1108/PR-07-2012-0110" TargetMode="External"/><Relationship Id="rId81" Type="http://schemas.openxmlformats.org/officeDocument/2006/relationships/hyperlink" Target="http://dx.doi.org/10.1108/CDI-04-2018-0103" TargetMode="External"/><Relationship Id="rId4" Type="http://schemas.openxmlformats.org/officeDocument/2006/relationships/webSettings" Target="webSettings.xml"/><Relationship Id="rId9" Type="http://schemas.openxmlformats.org/officeDocument/2006/relationships/hyperlink" Target="https://psycnet.apa.org/doi/10.1111/apps.12082" TargetMode="External"/><Relationship Id="rId13" Type="http://schemas.openxmlformats.org/officeDocument/2006/relationships/hyperlink" Target="https://doi.org/10.1108/PR-10-2018-0429" TargetMode="External"/><Relationship Id="rId18" Type="http://schemas.openxmlformats.org/officeDocument/2006/relationships/hyperlink" Target="https://doi.org/10.1177%2F1069072718774002" TargetMode="External"/><Relationship Id="rId39" Type="http://schemas.openxmlformats.org/officeDocument/2006/relationships/hyperlink" Target="https://psycnet.apa.org/doi/10.1037/0003-066X.44.3.513" TargetMode="External"/><Relationship Id="rId34" Type="http://schemas.openxmlformats.org/officeDocument/2006/relationships/hyperlink" Target="https://doi.org/10.1177%2F0002716203260095" TargetMode="External"/><Relationship Id="rId50" Type="http://schemas.openxmlformats.org/officeDocument/2006/relationships/hyperlink" Target="https://psycnet.apa.org/doi/10.1108/CDI-07-2017-0132" TargetMode="External"/><Relationship Id="rId55" Type="http://schemas.openxmlformats.org/officeDocument/2006/relationships/hyperlink" Target="https://doi.org/10.1002/hrdq.20034" TargetMode="External"/><Relationship Id="rId76" Type="http://schemas.openxmlformats.org/officeDocument/2006/relationships/hyperlink" Target="https://doi.org/10.1177%2F0894845314566866" TargetMode="External"/><Relationship Id="rId7" Type="http://schemas.openxmlformats.org/officeDocument/2006/relationships/hyperlink" Target="https://www.tandfonline.com/doi/full/10.1080/13639080.2017.1352083?casa_token=otOAYCEI5soAAAAA%3AvQkpOEPyCCuzEkGs2zKL1WKcL2EBZs1NOY1j8XgAzzxbDKka0x3KejEZ-LPCDx8Dv_F9OBP9OcBLDQ" TargetMode="External"/><Relationship Id="rId71" Type="http://schemas.openxmlformats.org/officeDocument/2006/relationships/hyperlink" Target="https://psycnet.apa.org/doi/10.1027/1015-5759.22.2.78" TargetMode="External"/><Relationship Id="rId2" Type="http://schemas.openxmlformats.org/officeDocument/2006/relationships/styles" Target="styles.xml"/><Relationship Id="rId29" Type="http://schemas.openxmlformats.org/officeDocument/2006/relationships/hyperlink" Target="https://doi.org/10.1080/03075079.2017.1387107" TargetMode="External"/><Relationship Id="rId24" Type="http://schemas.openxmlformats.org/officeDocument/2006/relationships/hyperlink" Target="https://www.emerald.com/insight/search?q=William%20E.%20Donald" TargetMode="External"/><Relationship Id="rId40" Type="http://schemas.openxmlformats.org/officeDocument/2006/relationships/hyperlink" Target="https://psycnet.apa.org/doi/10.1146/annurev-orgpsych-032117-104640" TargetMode="External"/><Relationship Id="rId45" Type="http://schemas.openxmlformats.org/officeDocument/2006/relationships/hyperlink" Target="https://doi.org/10.1177%2F1069072716679921" TargetMode="External"/><Relationship Id="rId66" Type="http://schemas.openxmlformats.org/officeDocument/2006/relationships/hyperlink" Target="https://doi.org/10.1111/ijtd.12073" TargetMode="External"/><Relationship Id="rId61" Type="http://schemas.openxmlformats.org/officeDocument/2006/relationships/hyperlink" Target="https://www.emerald.com/insight/search?q=Usman%20Raja" TargetMode="External"/><Relationship Id="rId8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xqn9tLudgjDR3uom9qHK/Jz9A==">AMUW2mVtwVNQ8ERQ+nxG+Z0kHhxm0Xi2lRDO+L6nhdh24xexH6MF4ehGwgvtCB5WAY7uBdU3Am/Zj3ow9UYrxt6Nh/cjsRNRvnSHHBAbCWQdl33iYH2AYzMhrmKP9wLS0m3Qn0TSnH9rFqMb3YMMXDQp52Pnu+3GZKjEeZbw5z+WRPPZC3LMJKB+i3zzcRPf0bR+ZZcBxEpnQlpZCPpSQqHcZhn3je7miM8bo6a2Iin4sFdSReHQoizFLNgR+L6WkGjGzKD1RGDdoN/YcmpwMrNsaOhljVPL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9315</Words>
  <Characters>53099</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Linda Edwards</cp:lastModifiedBy>
  <cp:revision>2</cp:revision>
  <dcterms:created xsi:type="dcterms:W3CDTF">2022-08-22T13:03:00Z</dcterms:created>
  <dcterms:modified xsi:type="dcterms:W3CDTF">2022-08-22T13:03:00Z</dcterms:modified>
</cp:coreProperties>
</file>