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C74A7" w14:textId="77777777" w:rsidR="00E36ADC" w:rsidRPr="000D72D6" w:rsidRDefault="007D71DA" w:rsidP="000D72D6">
      <w:pPr>
        <w:spacing w:after="240"/>
        <w:ind w:firstLine="708"/>
        <w:jc w:val="right"/>
        <w:rPr>
          <w:rFonts w:asciiTheme="minorHAnsi" w:hAnsiTheme="minorHAnsi" w:cstheme="minorHAnsi"/>
          <w:b/>
          <w:sz w:val="20"/>
          <w:szCs w:val="20"/>
        </w:rPr>
      </w:pPr>
      <w:bookmarkStart w:id="0" w:name="_Hlk108081240"/>
      <w:r w:rsidRPr="000D72D6">
        <w:rPr>
          <w:rFonts w:asciiTheme="minorHAnsi" w:hAnsiTheme="minorHAnsi" w:cstheme="minorHAnsi"/>
          <w:b/>
          <w:sz w:val="20"/>
          <w:szCs w:val="20"/>
        </w:rPr>
        <w:t>Social Inclusion</w:t>
      </w:r>
      <w:r w:rsidR="006F170E" w:rsidRPr="000D72D6">
        <w:rPr>
          <w:rFonts w:asciiTheme="minorHAnsi" w:hAnsiTheme="minorHAnsi" w:cstheme="minorHAnsi"/>
          <w:b/>
          <w:sz w:val="20"/>
          <w:szCs w:val="20"/>
        </w:rPr>
        <w:t xml:space="preserve"> (ISSN: </w:t>
      </w:r>
      <w:r w:rsidRPr="000D72D6">
        <w:rPr>
          <w:rFonts w:asciiTheme="minorHAnsi" w:hAnsiTheme="minorHAnsi" w:cstheme="minorHAnsi"/>
          <w:b/>
          <w:sz w:val="20"/>
          <w:szCs w:val="20"/>
        </w:rPr>
        <w:t>2183-2803</w:t>
      </w:r>
      <w:r w:rsidR="006F170E" w:rsidRPr="000D72D6">
        <w:rPr>
          <w:rFonts w:asciiTheme="minorHAnsi" w:hAnsiTheme="minorHAnsi" w:cstheme="minorHAnsi"/>
          <w:b/>
          <w:sz w:val="20"/>
          <w:szCs w:val="20"/>
        </w:rPr>
        <w:t>)</w:t>
      </w:r>
      <w:r w:rsidR="00DC5FAB" w:rsidRPr="000D72D6">
        <w:rPr>
          <w:rFonts w:asciiTheme="minorHAnsi" w:hAnsiTheme="minorHAnsi" w:cstheme="minorHAnsi"/>
          <w:b/>
          <w:sz w:val="20"/>
          <w:szCs w:val="20"/>
        </w:rPr>
        <w:br/>
      </w:r>
      <w:r w:rsidR="001C490E" w:rsidRPr="000D72D6">
        <w:rPr>
          <w:rFonts w:asciiTheme="minorHAnsi" w:hAnsiTheme="minorHAnsi" w:cstheme="minorHAnsi"/>
          <w:b/>
          <w:sz w:val="20"/>
          <w:szCs w:val="20"/>
        </w:rPr>
        <w:t xml:space="preserve">Year, </w:t>
      </w:r>
      <w:r w:rsidR="00917E73" w:rsidRPr="000D72D6">
        <w:rPr>
          <w:rFonts w:asciiTheme="minorHAnsi" w:hAnsiTheme="minorHAnsi" w:cstheme="minorHAnsi"/>
          <w:b/>
          <w:sz w:val="20"/>
          <w:szCs w:val="20"/>
        </w:rPr>
        <w:t>Volume, Issue</w:t>
      </w:r>
      <w:r w:rsidR="00DC5FAB" w:rsidRPr="000D72D6">
        <w:rPr>
          <w:rFonts w:asciiTheme="minorHAnsi" w:hAnsiTheme="minorHAnsi" w:cstheme="minorHAnsi"/>
          <w:b/>
          <w:sz w:val="20"/>
          <w:szCs w:val="20"/>
        </w:rPr>
        <w:t xml:space="preserve">, Pages </w:t>
      </w:r>
      <w:r w:rsidR="0064749A" w:rsidRPr="000D72D6">
        <w:rPr>
          <w:rFonts w:asciiTheme="minorHAnsi" w:hAnsiTheme="minorHAnsi" w:cstheme="minorHAnsi"/>
          <w:b/>
          <w:sz w:val="20"/>
          <w:szCs w:val="20"/>
        </w:rPr>
        <w:t>X</w:t>
      </w:r>
      <w:r w:rsidR="00DC5FAB" w:rsidRPr="000D72D6">
        <w:rPr>
          <w:rFonts w:asciiTheme="minorHAnsi" w:hAnsiTheme="minorHAnsi" w:cstheme="minorHAnsi"/>
          <w:b/>
          <w:sz w:val="20"/>
          <w:szCs w:val="20"/>
        </w:rPr>
        <w:t>–</w:t>
      </w:r>
      <w:r w:rsidR="0064749A" w:rsidRPr="000D72D6">
        <w:rPr>
          <w:rFonts w:asciiTheme="minorHAnsi" w:hAnsiTheme="minorHAnsi" w:cstheme="minorHAnsi"/>
          <w:b/>
          <w:sz w:val="20"/>
          <w:szCs w:val="20"/>
        </w:rPr>
        <w:t>X</w:t>
      </w:r>
      <w:r w:rsidR="001455D2" w:rsidRPr="000D72D6">
        <w:rPr>
          <w:rFonts w:asciiTheme="minorHAnsi" w:hAnsiTheme="minorHAnsi" w:cstheme="minorHAnsi"/>
          <w:b/>
          <w:sz w:val="20"/>
          <w:szCs w:val="20"/>
        </w:rPr>
        <w:br/>
      </w:r>
      <w:r w:rsidR="00842698" w:rsidRPr="000D72D6">
        <w:rPr>
          <w:rFonts w:asciiTheme="minorHAnsi" w:hAnsiTheme="minorHAnsi" w:cstheme="minorHAnsi"/>
          <w:b/>
          <w:sz w:val="20"/>
          <w:szCs w:val="20"/>
        </w:rPr>
        <w:t>https://doi.org/</w:t>
      </w:r>
      <w:r w:rsidR="00BF46AF" w:rsidRPr="000D72D6">
        <w:rPr>
          <w:rFonts w:asciiTheme="minorHAnsi" w:hAnsiTheme="minorHAnsi" w:cstheme="minorHAnsi"/>
          <w:b/>
          <w:sz w:val="20"/>
          <w:szCs w:val="20"/>
        </w:rPr>
        <w:t>10.17645</w:t>
      </w:r>
      <w:r w:rsidR="00AB3CAE" w:rsidRPr="000D72D6">
        <w:rPr>
          <w:rFonts w:asciiTheme="minorHAnsi" w:hAnsiTheme="minorHAnsi" w:cstheme="minorHAnsi"/>
          <w:b/>
          <w:sz w:val="20"/>
          <w:szCs w:val="20"/>
        </w:rPr>
        <w:t>/</w:t>
      </w:r>
      <w:r w:rsidRPr="000D72D6">
        <w:rPr>
          <w:rFonts w:asciiTheme="minorHAnsi" w:hAnsiTheme="minorHAnsi" w:cstheme="minorHAnsi"/>
          <w:b/>
          <w:sz w:val="20"/>
          <w:szCs w:val="20"/>
        </w:rPr>
        <w:t>si</w:t>
      </w:r>
      <w:r w:rsidR="00F84696" w:rsidRPr="000D72D6">
        <w:rPr>
          <w:rFonts w:asciiTheme="minorHAnsi" w:hAnsiTheme="minorHAnsi" w:cstheme="minorHAnsi"/>
          <w:b/>
          <w:sz w:val="20"/>
          <w:szCs w:val="20"/>
        </w:rPr>
        <w:t>.vXiX.</w:t>
      </w:r>
      <w:r w:rsidR="00C33FFD" w:rsidRPr="000D72D6">
        <w:rPr>
          <w:rFonts w:asciiTheme="minorHAnsi" w:hAnsiTheme="minorHAnsi" w:cstheme="minorHAnsi"/>
          <w:b/>
          <w:sz w:val="20"/>
          <w:szCs w:val="20"/>
        </w:rPr>
        <w:t>5731</w:t>
      </w:r>
      <w:r w:rsidR="00C438D5" w:rsidRPr="000D72D6">
        <w:rPr>
          <w:rFonts w:asciiTheme="minorHAnsi" w:hAnsiTheme="minorHAnsi" w:cstheme="minorHAnsi"/>
          <w:b/>
          <w:sz w:val="20"/>
          <w:szCs w:val="20"/>
        </w:rPr>
        <w:br/>
      </w:r>
    </w:p>
    <w:p w14:paraId="00267C70" w14:textId="67DC12DE" w:rsidR="000756C9" w:rsidRPr="000D72D6" w:rsidRDefault="000A1A9E" w:rsidP="000D72D6">
      <w:pPr>
        <w:spacing w:after="240"/>
        <w:jc w:val="both"/>
        <w:rPr>
          <w:rFonts w:asciiTheme="minorHAnsi" w:hAnsiTheme="minorHAnsi" w:cstheme="minorHAnsi"/>
          <w:b/>
          <w:sz w:val="20"/>
          <w:szCs w:val="20"/>
        </w:rPr>
      </w:pPr>
      <w:r w:rsidRPr="000D72D6">
        <w:rPr>
          <w:rFonts w:asciiTheme="minorHAnsi" w:hAnsiTheme="minorHAnsi" w:cstheme="minorHAnsi"/>
          <w:sz w:val="20"/>
          <w:szCs w:val="20"/>
        </w:rPr>
        <w:t>Article</w:t>
      </w:r>
    </w:p>
    <w:p w14:paraId="4A991990" w14:textId="26E04071" w:rsidR="00206A57" w:rsidRPr="000D72D6" w:rsidRDefault="00206A57" w:rsidP="000D72D6">
      <w:pPr>
        <w:spacing w:after="240"/>
        <w:jc w:val="both"/>
        <w:rPr>
          <w:rFonts w:asciiTheme="minorHAnsi" w:hAnsiTheme="minorHAnsi" w:cstheme="minorHAnsi"/>
          <w:b/>
          <w:bCs/>
          <w:sz w:val="36"/>
          <w:szCs w:val="36"/>
        </w:rPr>
      </w:pPr>
      <w:r w:rsidRPr="000D72D6">
        <w:rPr>
          <w:rFonts w:asciiTheme="minorHAnsi" w:hAnsiTheme="minorHAnsi" w:cstheme="minorHAnsi"/>
          <w:b/>
          <w:bCs/>
          <w:sz w:val="36"/>
          <w:szCs w:val="36"/>
        </w:rPr>
        <w:t>From Conflict Zones to Europe: Syrian and Afghan Refugees’ Journeys, Stories</w:t>
      </w:r>
      <w:r w:rsidR="00F56DAF">
        <w:rPr>
          <w:rFonts w:asciiTheme="minorHAnsi" w:hAnsiTheme="minorHAnsi" w:cstheme="minorHAnsi"/>
          <w:b/>
          <w:bCs/>
          <w:sz w:val="36"/>
          <w:szCs w:val="36"/>
        </w:rPr>
        <w:t>,</w:t>
      </w:r>
      <w:r w:rsidRPr="000D72D6">
        <w:rPr>
          <w:rFonts w:asciiTheme="minorHAnsi" w:hAnsiTheme="minorHAnsi" w:cstheme="minorHAnsi"/>
          <w:b/>
          <w:bCs/>
          <w:sz w:val="36"/>
          <w:szCs w:val="36"/>
        </w:rPr>
        <w:t xml:space="preserve"> and Strategies</w:t>
      </w:r>
    </w:p>
    <w:p w14:paraId="503AC7EB" w14:textId="7C98B081" w:rsidR="00952287" w:rsidRPr="000D72D6" w:rsidRDefault="00952287" w:rsidP="000D72D6">
      <w:pPr>
        <w:spacing w:after="240" w:line="360" w:lineRule="auto"/>
        <w:jc w:val="both"/>
        <w:rPr>
          <w:rFonts w:asciiTheme="minorHAnsi" w:hAnsiTheme="minorHAnsi" w:cstheme="minorHAnsi"/>
          <w:sz w:val="20"/>
          <w:szCs w:val="20"/>
          <w:vertAlign w:val="superscript"/>
        </w:rPr>
      </w:pPr>
      <w:proofErr w:type="spellStart"/>
      <w:r w:rsidRPr="000D72D6">
        <w:rPr>
          <w:rFonts w:asciiTheme="minorHAnsi" w:hAnsiTheme="minorHAnsi" w:cstheme="minorHAnsi"/>
          <w:sz w:val="20"/>
          <w:szCs w:val="20"/>
        </w:rPr>
        <w:t>Souhila</w:t>
      </w:r>
      <w:proofErr w:type="spellEnd"/>
      <w:r w:rsidRPr="000D72D6">
        <w:rPr>
          <w:rFonts w:asciiTheme="minorHAnsi" w:hAnsiTheme="minorHAnsi" w:cstheme="minorHAnsi"/>
          <w:sz w:val="20"/>
          <w:szCs w:val="20"/>
        </w:rPr>
        <w:t xml:space="preserve"> </w:t>
      </w:r>
      <w:proofErr w:type="spellStart"/>
      <w:r w:rsidRPr="000D72D6">
        <w:rPr>
          <w:rFonts w:asciiTheme="minorHAnsi" w:hAnsiTheme="minorHAnsi" w:cstheme="minorHAnsi"/>
          <w:sz w:val="20"/>
          <w:szCs w:val="20"/>
        </w:rPr>
        <w:t>Belabbas</w:t>
      </w:r>
      <w:proofErr w:type="spellEnd"/>
      <w:r w:rsidRPr="000D72D6">
        <w:rPr>
          <w:rFonts w:asciiTheme="minorHAnsi" w:hAnsiTheme="minorHAnsi" w:cstheme="minorHAnsi"/>
          <w:sz w:val="20"/>
          <w:szCs w:val="20"/>
          <w:vertAlign w:val="superscript"/>
        </w:rPr>
        <w:t xml:space="preserve"> 1,</w:t>
      </w:r>
      <w:r w:rsidRPr="000D72D6">
        <w:rPr>
          <w:rFonts w:asciiTheme="minorHAnsi" w:hAnsiTheme="minorHAnsi" w:cstheme="minorHAnsi"/>
          <w:sz w:val="20"/>
          <w:szCs w:val="20"/>
        </w:rPr>
        <w:t>*, Jakub Bijak</w:t>
      </w:r>
      <w:r w:rsidRPr="000D72D6">
        <w:rPr>
          <w:rFonts w:asciiTheme="minorHAnsi" w:hAnsiTheme="minorHAnsi" w:cstheme="minorHAnsi"/>
          <w:sz w:val="20"/>
          <w:szCs w:val="20"/>
          <w:vertAlign w:val="superscript"/>
        </w:rPr>
        <w:t xml:space="preserve"> 1</w:t>
      </w:r>
      <w:r w:rsidRPr="000D72D6">
        <w:rPr>
          <w:rFonts w:asciiTheme="minorHAnsi" w:hAnsiTheme="minorHAnsi" w:cstheme="minorHAnsi"/>
          <w:sz w:val="20"/>
          <w:szCs w:val="20"/>
        </w:rPr>
        <w:t xml:space="preserve">, Ariana </w:t>
      </w:r>
      <w:proofErr w:type="spellStart"/>
      <w:r w:rsidRPr="000D72D6">
        <w:rPr>
          <w:rFonts w:asciiTheme="minorHAnsi" w:hAnsiTheme="minorHAnsi" w:cstheme="minorHAnsi"/>
          <w:sz w:val="20"/>
          <w:szCs w:val="20"/>
        </w:rPr>
        <w:t>Modirrousta-Galian</w:t>
      </w:r>
      <w:proofErr w:type="spellEnd"/>
      <w:r w:rsidR="00206A57" w:rsidRPr="000D72D6">
        <w:rPr>
          <w:rFonts w:asciiTheme="minorHAnsi" w:hAnsiTheme="minorHAnsi" w:cstheme="minorHAnsi"/>
          <w:sz w:val="20"/>
          <w:szCs w:val="20"/>
        </w:rPr>
        <w:t xml:space="preserve"> </w:t>
      </w:r>
      <w:r w:rsidRPr="000D72D6">
        <w:rPr>
          <w:rFonts w:asciiTheme="minorHAnsi" w:hAnsiTheme="minorHAnsi" w:cstheme="minorHAnsi"/>
          <w:sz w:val="20"/>
          <w:szCs w:val="20"/>
          <w:vertAlign w:val="superscript"/>
        </w:rPr>
        <w:t>2</w:t>
      </w:r>
      <w:r w:rsidRPr="000D72D6">
        <w:rPr>
          <w:rFonts w:asciiTheme="minorHAnsi" w:hAnsiTheme="minorHAnsi" w:cstheme="minorHAnsi"/>
          <w:sz w:val="20"/>
          <w:szCs w:val="20"/>
        </w:rPr>
        <w:t>, and Sarah Nurse</w:t>
      </w:r>
      <w:r w:rsidRPr="000D72D6">
        <w:rPr>
          <w:rFonts w:asciiTheme="minorHAnsi" w:hAnsiTheme="minorHAnsi" w:cstheme="minorHAnsi"/>
          <w:sz w:val="20"/>
          <w:szCs w:val="20"/>
          <w:vertAlign w:val="superscript"/>
        </w:rPr>
        <w:t xml:space="preserve"> 1</w:t>
      </w:r>
    </w:p>
    <w:p w14:paraId="2086CC6A" w14:textId="77777777" w:rsidR="00206A57" w:rsidRPr="000D72D6" w:rsidRDefault="00952287" w:rsidP="000D72D6">
      <w:pPr>
        <w:tabs>
          <w:tab w:val="left" w:pos="142"/>
        </w:tabs>
        <w:spacing w:after="240" w:line="360" w:lineRule="auto"/>
        <w:rPr>
          <w:rFonts w:asciiTheme="minorHAnsi" w:hAnsiTheme="minorHAnsi" w:cstheme="minorHAnsi"/>
          <w:sz w:val="20"/>
          <w:szCs w:val="20"/>
        </w:rPr>
      </w:pPr>
      <w:r w:rsidRPr="000D72D6">
        <w:rPr>
          <w:rFonts w:asciiTheme="minorHAnsi" w:hAnsiTheme="minorHAnsi" w:cstheme="minorHAnsi"/>
          <w:sz w:val="20"/>
          <w:szCs w:val="20"/>
          <w:vertAlign w:val="superscript"/>
        </w:rPr>
        <w:t xml:space="preserve">1 </w:t>
      </w:r>
      <w:r w:rsidRPr="000D72D6">
        <w:rPr>
          <w:rFonts w:asciiTheme="minorHAnsi" w:hAnsiTheme="minorHAnsi" w:cstheme="minorHAnsi"/>
          <w:sz w:val="20"/>
          <w:szCs w:val="20"/>
        </w:rPr>
        <w:t>Department of Social Statistics and Demography, University of Southampton, United Kingdom</w:t>
      </w:r>
    </w:p>
    <w:p w14:paraId="7A1467E5" w14:textId="30EDABCD" w:rsidR="00952287" w:rsidRPr="000D72D6" w:rsidRDefault="00952287" w:rsidP="000D72D6">
      <w:pPr>
        <w:tabs>
          <w:tab w:val="left" w:pos="142"/>
        </w:tabs>
        <w:spacing w:after="240" w:line="360" w:lineRule="auto"/>
        <w:rPr>
          <w:rFonts w:asciiTheme="minorHAnsi" w:hAnsiTheme="minorHAnsi" w:cstheme="minorHAnsi"/>
          <w:sz w:val="20"/>
          <w:szCs w:val="20"/>
        </w:rPr>
      </w:pPr>
      <w:r w:rsidRPr="000D72D6">
        <w:rPr>
          <w:rFonts w:asciiTheme="minorHAnsi" w:hAnsiTheme="minorHAnsi" w:cstheme="minorHAnsi"/>
          <w:sz w:val="20"/>
          <w:szCs w:val="20"/>
          <w:vertAlign w:val="superscript"/>
        </w:rPr>
        <w:t xml:space="preserve">2 </w:t>
      </w:r>
      <w:r w:rsidRPr="000D72D6">
        <w:rPr>
          <w:rFonts w:asciiTheme="minorHAnsi" w:hAnsiTheme="minorHAnsi" w:cstheme="minorHAnsi"/>
          <w:sz w:val="20"/>
          <w:szCs w:val="20"/>
        </w:rPr>
        <w:t>School of Psychology, University of Southampton, United Kingdom</w:t>
      </w:r>
    </w:p>
    <w:p w14:paraId="7BE2C11C" w14:textId="6D9B3E5F" w:rsidR="00952287" w:rsidRPr="000D72D6" w:rsidRDefault="00952287" w:rsidP="000D72D6">
      <w:pPr>
        <w:tabs>
          <w:tab w:val="left" w:pos="142"/>
        </w:tabs>
        <w:spacing w:after="240" w:line="360" w:lineRule="auto"/>
        <w:jc w:val="both"/>
        <w:rPr>
          <w:rFonts w:asciiTheme="minorHAnsi" w:hAnsiTheme="minorHAnsi" w:cstheme="minorHAnsi"/>
          <w:sz w:val="20"/>
          <w:szCs w:val="20"/>
        </w:rPr>
      </w:pPr>
      <w:r w:rsidRPr="000D72D6">
        <w:rPr>
          <w:rFonts w:asciiTheme="minorHAnsi" w:hAnsiTheme="minorHAnsi" w:cstheme="minorHAnsi"/>
          <w:sz w:val="20"/>
          <w:szCs w:val="20"/>
        </w:rPr>
        <w:t>* Corresponding author</w:t>
      </w:r>
      <w:r w:rsidR="00206A57" w:rsidRPr="000D72D6">
        <w:rPr>
          <w:rFonts w:asciiTheme="minorHAnsi" w:hAnsiTheme="minorHAnsi" w:cstheme="minorHAnsi"/>
          <w:sz w:val="20"/>
          <w:szCs w:val="20"/>
        </w:rPr>
        <w:t xml:space="preserve"> (</w:t>
      </w:r>
      <w:hyperlink r:id="rId11" w:history="1">
        <w:r w:rsidR="00206A57" w:rsidRPr="000D72D6">
          <w:rPr>
            <w:rStyle w:val="Hyperlink"/>
            <w:rFonts w:asciiTheme="minorHAnsi" w:hAnsiTheme="minorHAnsi" w:cstheme="minorHAnsi"/>
            <w:sz w:val="20"/>
            <w:szCs w:val="20"/>
          </w:rPr>
          <w:t>souhila.belabbas@soton.ac.uk</w:t>
        </w:r>
      </w:hyperlink>
      <w:r w:rsidR="00206A57" w:rsidRPr="000D72D6">
        <w:rPr>
          <w:rFonts w:asciiTheme="minorHAnsi" w:hAnsiTheme="minorHAnsi" w:cstheme="minorHAnsi"/>
          <w:sz w:val="20"/>
          <w:szCs w:val="20"/>
        </w:rPr>
        <w:t>)</w:t>
      </w:r>
    </w:p>
    <w:p w14:paraId="7A3574E3" w14:textId="56A7E8AE" w:rsidR="00206A57" w:rsidRPr="000D72D6" w:rsidRDefault="00206A57" w:rsidP="000D72D6">
      <w:pPr>
        <w:tabs>
          <w:tab w:val="left" w:pos="142"/>
        </w:tabs>
        <w:spacing w:after="240" w:line="360" w:lineRule="auto"/>
        <w:jc w:val="both"/>
        <w:rPr>
          <w:rFonts w:asciiTheme="minorHAnsi" w:hAnsiTheme="minorHAnsi" w:cstheme="minorHAnsi"/>
          <w:sz w:val="20"/>
          <w:szCs w:val="20"/>
        </w:rPr>
      </w:pPr>
      <w:r w:rsidRPr="000D72D6">
        <w:rPr>
          <w:rFonts w:asciiTheme="minorHAnsi" w:hAnsiTheme="minorHAnsi" w:cstheme="minorHAnsi"/>
          <w:sz w:val="20"/>
          <w:szCs w:val="20"/>
        </w:rPr>
        <w:t>Submitted: 30 April 2022 | Accepted: 6 September 2022 | Published: in press</w:t>
      </w:r>
    </w:p>
    <w:p w14:paraId="1B1408DB" w14:textId="77777777" w:rsidR="00206A57" w:rsidRPr="000D72D6" w:rsidRDefault="00206A57" w:rsidP="000D72D6">
      <w:pPr>
        <w:spacing w:after="240" w:line="360" w:lineRule="auto"/>
        <w:jc w:val="both"/>
        <w:rPr>
          <w:rFonts w:asciiTheme="minorHAnsi" w:hAnsiTheme="minorHAnsi" w:cstheme="minorHAnsi"/>
          <w:sz w:val="20"/>
          <w:szCs w:val="20"/>
          <w:lang w:val="en-US"/>
        </w:rPr>
      </w:pPr>
      <w:r w:rsidRPr="000D72D6">
        <w:rPr>
          <w:rFonts w:asciiTheme="minorHAnsi" w:hAnsiTheme="minorHAnsi" w:cstheme="minorHAnsi"/>
          <w:b/>
          <w:sz w:val="20"/>
          <w:szCs w:val="20"/>
          <w:lang w:val="en-US"/>
        </w:rPr>
        <w:t>Abstract</w:t>
      </w:r>
    </w:p>
    <w:p w14:paraId="2BA5D81B" w14:textId="7926C98A" w:rsidR="00952287" w:rsidRPr="000D72D6" w:rsidRDefault="00952287" w:rsidP="000D72D6">
      <w:pPr>
        <w:spacing w:after="240" w:line="360" w:lineRule="auto"/>
        <w:jc w:val="both"/>
        <w:rPr>
          <w:rFonts w:asciiTheme="minorHAnsi" w:hAnsiTheme="minorHAnsi" w:cstheme="minorHAnsi"/>
          <w:sz w:val="20"/>
          <w:szCs w:val="20"/>
        </w:rPr>
      </w:pPr>
      <w:r w:rsidRPr="000D72D6">
        <w:rPr>
          <w:rFonts w:asciiTheme="minorHAnsi" w:hAnsiTheme="minorHAnsi" w:cstheme="minorHAnsi"/>
          <w:sz w:val="20"/>
          <w:szCs w:val="20"/>
        </w:rPr>
        <w:t xml:space="preserve">This paper explores journeys of Syrian and Afghan refugees to Europe, looking at two of the largest and politically most salient flows of asylum seekers during the 2010s. Following political disturbances in their home countries, millions of Syrians and Afghans have been forcibly displaced or had to seek safety elsewhere. In search of protection for themselves and their families, some of them had to cross multiple borders to reach European destinations or hope to be resettled there. This paper looks at the factors that shape the journeys of asylum seekers and the uncertain features of the process of moving from one unexpected location to another, with an emphasis on the overlapping role of information, social networks, resources, and pure chance. Our aim is to locate the refugee journeys in the context of significant social institutions that may determine their decisions, migratory trajectories, and consequently their entire journeys. The present research involves in-depth qualitative interviews. Drawing on an ethnographic approach and a multi-sited methodology, we bring together diverse refugee voices and narratives and focus on the role of information in their mobility. The results help us verify assumptions about different aspects of migrant journeys, mechanisms involved in the decision-making of the actors involved, the role of networks (or networking) and information exchange, and other relevant aspects expounded throughout this paper. Our findings suggest that social networks, family status, age, disability, human, social, and cultural capital, their intersections, and, in the end, chance, play an important role in the shaping of the asylum seekers’ migration trajectories. </w:t>
      </w:r>
    </w:p>
    <w:p w14:paraId="14604201" w14:textId="77777777" w:rsidR="00952287" w:rsidRPr="000D72D6" w:rsidRDefault="00952287" w:rsidP="000D72D6">
      <w:pPr>
        <w:pStyle w:val="Heading2"/>
        <w:spacing w:before="0" w:after="240" w:line="360" w:lineRule="auto"/>
        <w:jc w:val="both"/>
        <w:rPr>
          <w:rFonts w:asciiTheme="minorHAnsi" w:hAnsiTheme="minorHAnsi" w:cstheme="minorHAnsi"/>
          <w:b/>
          <w:bCs/>
          <w:color w:val="auto"/>
          <w:sz w:val="20"/>
          <w:szCs w:val="20"/>
          <w:lang w:val="en-GB"/>
        </w:rPr>
      </w:pPr>
      <w:r w:rsidRPr="000D72D6">
        <w:rPr>
          <w:rFonts w:asciiTheme="minorHAnsi" w:hAnsiTheme="minorHAnsi" w:cstheme="minorHAnsi"/>
          <w:b/>
          <w:bCs/>
          <w:color w:val="auto"/>
          <w:sz w:val="20"/>
          <w:szCs w:val="20"/>
          <w:lang w:val="en-GB"/>
        </w:rPr>
        <w:t>Keywords</w:t>
      </w:r>
    </w:p>
    <w:p w14:paraId="4BD0CAB3" w14:textId="77777777" w:rsidR="00952287" w:rsidRPr="000D72D6" w:rsidRDefault="00952287" w:rsidP="000D72D6">
      <w:pPr>
        <w:spacing w:after="240" w:line="360" w:lineRule="auto"/>
        <w:jc w:val="both"/>
        <w:rPr>
          <w:rFonts w:asciiTheme="minorHAnsi" w:hAnsiTheme="minorHAnsi" w:cstheme="minorHAnsi"/>
          <w:b/>
          <w:bCs/>
          <w:sz w:val="20"/>
          <w:szCs w:val="20"/>
        </w:rPr>
      </w:pPr>
      <w:r w:rsidRPr="000D72D6">
        <w:rPr>
          <w:rFonts w:asciiTheme="minorHAnsi" w:hAnsiTheme="minorHAnsi" w:cstheme="minorHAnsi"/>
          <w:sz w:val="20"/>
          <w:szCs w:val="20"/>
        </w:rPr>
        <w:t xml:space="preserve">Afghanistan; decision-making; capital; chance; migration journeys; refugee voices; social networks; Syria. </w:t>
      </w:r>
    </w:p>
    <w:p w14:paraId="23FD008F" w14:textId="77777777" w:rsidR="00952287" w:rsidRPr="000D72D6" w:rsidRDefault="00952287" w:rsidP="000D72D6">
      <w:pPr>
        <w:pStyle w:val="Heading2"/>
        <w:spacing w:before="0" w:after="240" w:line="360" w:lineRule="auto"/>
        <w:jc w:val="both"/>
        <w:rPr>
          <w:rFonts w:asciiTheme="minorHAnsi" w:hAnsiTheme="minorHAnsi" w:cstheme="minorHAnsi"/>
          <w:b/>
          <w:bCs/>
          <w:color w:val="auto"/>
          <w:sz w:val="20"/>
          <w:szCs w:val="20"/>
          <w:lang w:val="en-GB"/>
        </w:rPr>
      </w:pPr>
      <w:r w:rsidRPr="000D72D6">
        <w:rPr>
          <w:rFonts w:asciiTheme="minorHAnsi" w:hAnsiTheme="minorHAnsi" w:cstheme="minorHAnsi"/>
          <w:b/>
          <w:bCs/>
          <w:color w:val="auto"/>
          <w:sz w:val="20"/>
          <w:szCs w:val="20"/>
          <w:lang w:val="en-GB"/>
        </w:rPr>
        <w:lastRenderedPageBreak/>
        <w:t>Issue</w:t>
      </w:r>
    </w:p>
    <w:p w14:paraId="6C7B351F" w14:textId="4C5964A5" w:rsidR="004E56ED" w:rsidRPr="000D72D6" w:rsidRDefault="004E56ED" w:rsidP="000D72D6">
      <w:pPr>
        <w:pBdr>
          <w:bottom w:val="single" w:sz="4" w:space="1" w:color="auto"/>
        </w:pBdr>
        <w:spacing w:after="240" w:line="360" w:lineRule="auto"/>
        <w:jc w:val="both"/>
        <w:rPr>
          <w:rFonts w:asciiTheme="minorHAnsi" w:hAnsiTheme="minorHAnsi" w:cstheme="minorHAnsi"/>
          <w:sz w:val="20"/>
          <w:szCs w:val="20"/>
        </w:rPr>
      </w:pPr>
      <w:r w:rsidRPr="000D72D6">
        <w:rPr>
          <w:rFonts w:asciiTheme="minorHAnsi" w:hAnsiTheme="minorHAnsi" w:cstheme="minorHAnsi"/>
          <w:sz w:val="20"/>
          <w:szCs w:val="20"/>
        </w:rPr>
        <w:t xml:space="preserve">This article is a part of the issue “Critical Refugee Intersections: Before, During, and After Flight” edited by Niro Kandasamy (University of Sydney), Lauren Avery (University of York), and Karen </w:t>
      </w:r>
      <w:proofErr w:type="spellStart"/>
      <w:r w:rsidRPr="000D72D6">
        <w:rPr>
          <w:rFonts w:asciiTheme="minorHAnsi" w:hAnsiTheme="minorHAnsi" w:cstheme="minorHAnsi"/>
          <w:sz w:val="20"/>
          <w:szCs w:val="20"/>
        </w:rPr>
        <w:t>Soldatic</w:t>
      </w:r>
      <w:proofErr w:type="spellEnd"/>
      <w:r w:rsidRPr="000D72D6">
        <w:rPr>
          <w:rFonts w:asciiTheme="minorHAnsi" w:hAnsiTheme="minorHAnsi" w:cstheme="minorHAnsi"/>
          <w:sz w:val="20"/>
          <w:szCs w:val="20"/>
        </w:rPr>
        <w:t xml:space="preserve"> (Western Sydney University) as part of the (In)Justice International Collective.</w:t>
      </w:r>
    </w:p>
    <w:p w14:paraId="12981E11" w14:textId="3FD1BE38" w:rsidR="00952287" w:rsidRPr="000D72D6" w:rsidRDefault="00952287" w:rsidP="000D72D6">
      <w:pPr>
        <w:pBdr>
          <w:bottom w:val="single" w:sz="4" w:space="1" w:color="auto"/>
        </w:pBdr>
        <w:spacing w:after="240" w:line="360" w:lineRule="auto"/>
        <w:jc w:val="both"/>
        <w:rPr>
          <w:rFonts w:asciiTheme="minorHAnsi" w:hAnsiTheme="minorHAnsi" w:cstheme="minorHAnsi"/>
          <w:sz w:val="20"/>
          <w:szCs w:val="20"/>
        </w:rPr>
      </w:pPr>
      <w:r w:rsidRPr="000D72D6">
        <w:rPr>
          <w:rFonts w:asciiTheme="minorHAnsi" w:hAnsiTheme="minorHAnsi" w:cstheme="minorHAnsi"/>
          <w:sz w:val="20"/>
          <w:szCs w:val="20"/>
        </w:rPr>
        <w:t>© 2022 by the author(s); licensee Cogitatio (Lisbon, Portugal). This article is licensed under a Creative Commons Attribution 4.0 International License (CC BY).</w:t>
      </w:r>
    </w:p>
    <w:p w14:paraId="70C61F34" w14:textId="77777777" w:rsidR="00952287" w:rsidRPr="000D72D6" w:rsidRDefault="00952287" w:rsidP="000D72D6">
      <w:pPr>
        <w:pStyle w:val="Heading2"/>
        <w:spacing w:before="0" w:after="240" w:line="360" w:lineRule="auto"/>
        <w:jc w:val="both"/>
        <w:rPr>
          <w:rFonts w:asciiTheme="minorHAnsi" w:hAnsiTheme="minorHAnsi" w:cstheme="minorHAnsi"/>
          <w:b/>
          <w:bCs/>
          <w:color w:val="auto"/>
          <w:sz w:val="20"/>
          <w:szCs w:val="20"/>
          <w:lang w:val="en-GB"/>
        </w:rPr>
      </w:pPr>
      <w:r w:rsidRPr="000D72D6">
        <w:rPr>
          <w:rFonts w:asciiTheme="minorHAnsi" w:hAnsiTheme="minorHAnsi" w:cstheme="minorHAnsi"/>
          <w:b/>
          <w:bCs/>
          <w:color w:val="auto"/>
          <w:sz w:val="20"/>
          <w:szCs w:val="20"/>
          <w:lang w:val="en-GB"/>
        </w:rPr>
        <w:t>1. Introduction</w:t>
      </w:r>
    </w:p>
    <w:p w14:paraId="7BA81475" w14:textId="3443327C" w:rsidR="00952287" w:rsidRPr="000D72D6" w:rsidRDefault="00952287" w:rsidP="000D72D6">
      <w:pPr>
        <w:spacing w:after="240" w:line="360" w:lineRule="auto"/>
        <w:jc w:val="both"/>
        <w:rPr>
          <w:rFonts w:asciiTheme="minorHAnsi" w:hAnsiTheme="minorHAnsi" w:cstheme="minorHAnsi"/>
          <w:sz w:val="20"/>
          <w:szCs w:val="20"/>
        </w:rPr>
      </w:pPr>
      <w:r w:rsidRPr="000D72D6">
        <w:rPr>
          <w:rFonts w:asciiTheme="minorHAnsi" w:hAnsiTheme="minorHAnsi" w:cstheme="minorHAnsi"/>
          <w:sz w:val="20"/>
          <w:szCs w:val="20"/>
        </w:rPr>
        <w:t xml:space="preserve">This study explores journeys of Syrian and Afghan refugees to Europe, looking at two of the largest and politically most salient </w:t>
      </w:r>
      <w:r w:rsidR="0028370A">
        <w:rPr>
          <w:rFonts w:asciiTheme="minorHAnsi" w:hAnsiTheme="minorHAnsi" w:cstheme="minorHAnsi"/>
          <w:sz w:val="20"/>
          <w:szCs w:val="20"/>
        </w:rPr>
        <w:t>“</w:t>
      </w:r>
      <w:r w:rsidRPr="000D72D6">
        <w:rPr>
          <w:rFonts w:asciiTheme="minorHAnsi" w:hAnsiTheme="minorHAnsi" w:cstheme="minorHAnsi"/>
          <w:sz w:val="20"/>
          <w:szCs w:val="20"/>
        </w:rPr>
        <w:t>contemporary</w:t>
      </w:r>
      <w:r w:rsidR="0028370A">
        <w:rPr>
          <w:rFonts w:asciiTheme="minorHAnsi" w:hAnsiTheme="minorHAnsi" w:cstheme="minorHAnsi"/>
          <w:sz w:val="20"/>
          <w:szCs w:val="20"/>
        </w:rPr>
        <w:t>”</w:t>
      </w:r>
      <w:r w:rsidRPr="000D72D6">
        <w:rPr>
          <w:rFonts w:asciiTheme="minorHAnsi" w:hAnsiTheme="minorHAnsi" w:cstheme="minorHAnsi"/>
          <w:sz w:val="20"/>
          <w:szCs w:val="20"/>
        </w:rPr>
        <w:t xml:space="preserve"> flows of asylum seekers during the 2010s. We </w:t>
      </w:r>
      <w:r w:rsidR="00032F4B">
        <w:rPr>
          <w:rFonts w:asciiTheme="minorHAnsi" w:hAnsiTheme="minorHAnsi" w:cstheme="minorHAnsi"/>
          <w:sz w:val="20"/>
          <w:szCs w:val="20"/>
        </w:rPr>
        <w:t>observe</w:t>
      </w:r>
      <w:r w:rsidRPr="000D72D6">
        <w:rPr>
          <w:rFonts w:asciiTheme="minorHAnsi" w:hAnsiTheme="minorHAnsi" w:cstheme="minorHAnsi"/>
          <w:sz w:val="20"/>
          <w:szCs w:val="20"/>
        </w:rPr>
        <w:t xml:space="preserve"> the factors that shape the journeys of asylum seekers and the uncertain features of the process of moving from one unexpected location to another, with an emphasis on the overlapping role of information, social networks, resources, and pure chance. Our aim is to locate the refugee journeys in the context of significant social institutions that may determine their decisions, migratory trajectories, and consequently their entire journeys. </w:t>
      </w:r>
    </w:p>
    <w:p w14:paraId="7A25D565" w14:textId="00045F67" w:rsidR="00952287" w:rsidRPr="000D72D6" w:rsidRDefault="00952287" w:rsidP="000D72D6">
      <w:pPr>
        <w:spacing w:after="240" w:line="360" w:lineRule="auto"/>
        <w:jc w:val="both"/>
        <w:rPr>
          <w:rFonts w:asciiTheme="minorHAnsi" w:hAnsiTheme="minorHAnsi" w:cstheme="minorHAnsi"/>
          <w:sz w:val="20"/>
          <w:szCs w:val="20"/>
        </w:rPr>
      </w:pPr>
      <w:r w:rsidRPr="000D72D6">
        <w:rPr>
          <w:rFonts w:asciiTheme="minorHAnsi" w:hAnsiTheme="minorHAnsi" w:cstheme="minorHAnsi"/>
          <w:sz w:val="20"/>
          <w:szCs w:val="20"/>
        </w:rPr>
        <w:t xml:space="preserve">Following political disturbances in their home countries, millions of Syrians and Afghans have been forcibly displaced or had to seek safety elsewhere. According to the </w:t>
      </w:r>
      <w:r w:rsidR="006253F1">
        <w:rPr>
          <w:rFonts w:asciiTheme="minorHAnsi" w:hAnsiTheme="minorHAnsi" w:cstheme="minorHAnsi"/>
          <w:sz w:val="20"/>
          <w:szCs w:val="20"/>
        </w:rPr>
        <w:t>United Nations High Commissioner for Refugees (</w:t>
      </w:r>
      <w:r w:rsidRPr="000D72D6">
        <w:rPr>
          <w:rFonts w:asciiTheme="minorHAnsi" w:hAnsiTheme="minorHAnsi" w:cstheme="minorHAnsi"/>
          <w:sz w:val="20"/>
          <w:szCs w:val="20"/>
        </w:rPr>
        <w:t>UNHCR</w:t>
      </w:r>
      <w:r w:rsidR="006253F1">
        <w:rPr>
          <w:rFonts w:asciiTheme="minorHAnsi" w:hAnsiTheme="minorHAnsi" w:cstheme="minorHAnsi"/>
          <w:sz w:val="20"/>
          <w:szCs w:val="20"/>
        </w:rPr>
        <w:t>; 2022)</w:t>
      </w:r>
      <w:r w:rsidRPr="000D72D6">
        <w:rPr>
          <w:rFonts w:asciiTheme="minorHAnsi" w:hAnsiTheme="minorHAnsi" w:cstheme="minorHAnsi"/>
          <w:sz w:val="20"/>
          <w:szCs w:val="20"/>
        </w:rPr>
        <w:t xml:space="preserve">, by mid-2021, about 6.8 million Syrians and 2.6 million Afghans left their countries. In search of safety and protection for themselves and their families, some of them had to cross multiple borders to reach their European destinations or hope to be resettled there. The focus of this study is on two groups of asylum seekers: those who relied on international organisations such as the UNHCR to take care of them, and </w:t>
      </w:r>
      <w:r w:rsidR="00B353AF">
        <w:rPr>
          <w:rFonts w:asciiTheme="minorHAnsi" w:hAnsiTheme="minorHAnsi" w:cstheme="minorHAnsi"/>
          <w:sz w:val="20"/>
          <w:szCs w:val="20"/>
        </w:rPr>
        <w:t>those</w:t>
      </w:r>
      <w:r w:rsidRPr="000D72D6">
        <w:rPr>
          <w:rFonts w:asciiTheme="minorHAnsi" w:hAnsiTheme="minorHAnsi" w:cstheme="minorHAnsi"/>
          <w:sz w:val="20"/>
          <w:szCs w:val="20"/>
        </w:rPr>
        <w:t xml:space="preserve"> who chose to draw their own pathways by travelling legally or illegally via long, often unknown and uncertain routes.  </w:t>
      </w:r>
    </w:p>
    <w:p w14:paraId="18787E80" w14:textId="7E9D8EE1" w:rsidR="00952287" w:rsidRPr="000D72D6" w:rsidRDefault="00952287" w:rsidP="000D72D6">
      <w:pPr>
        <w:spacing w:after="240" w:line="360" w:lineRule="auto"/>
        <w:jc w:val="both"/>
        <w:rPr>
          <w:rFonts w:asciiTheme="minorHAnsi" w:hAnsiTheme="minorHAnsi" w:cstheme="minorHAnsi"/>
          <w:sz w:val="20"/>
          <w:szCs w:val="20"/>
        </w:rPr>
      </w:pPr>
      <w:r w:rsidRPr="000D72D6">
        <w:rPr>
          <w:rFonts w:asciiTheme="minorHAnsi" w:hAnsiTheme="minorHAnsi" w:cstheme="minorHAnsi"/>
          <w:sz w:val="20"/>
          <w:szCs w:val="20"/>
        </w:rPr>
        <w:t>Millions of migrants reached Europe through different entry points</w:t>
      </w:r>
      <w:r w:rsidR="00972FD1">
        <w:rPr>
          <w:rFonts w:asciiTheme="minorHAnsi" w:hAnsiTheme="minorHAnsi" w:cstheme="minorHAnsi"/>
          <w:sz w:val="20"/>
          <w:szCs w:val="20"/>
        </w:rPr>
        <w:t>,</w:t>
      </w:r>
      <w:r w:rsidRPr="000D72D6">
        <w:rPr>
          <w:rFonts w:asciiTheme="minorHAnsi" w:hAnsiTheme="minorHAnsi" w:cstheme="minorHAnsi"/>
          <w:sz w:val="20"/>
          <w:szCs w:val="20"/>
        </w:rPr>
        <w:t xml:space="preserve"> such as Turkey, Greece, and Italy (</w:t>
      </w:r>
      <w:r w:rsidR="00092042" w:rsidRPr="000D72D6">
        <w:rPr>
          <w:rFonts w:asciiTheme="minorHAnsi" w:hAnsiTheme="minorHAnsi" w:cstheme="minorHAnsi"/>
          <w:sz w:val="20"/>
          <w:szCs w:val="20"/>
        </w:rPr>
        <w:t>Gillespie et al., 2016;</w:t>
      </w:r>
      <w:r w:rsidR="00092042">
        <w:rPr>
          <w:rFonts w:asciiTheme="minorHAnsi" w:hAnsiTheme="minorHAnsi" w:cstheme="minorHAnsi"/>
          <w:sz w:val="20"/>
          <w:szCs w:val="20"/>
        </w:rPr>
        <w:t xml:space="preserve"> </w:t>
      </w:r>
      <w:proofErr w:type="spellStart"/>
      <w:r w:rsidRPr="000D72D6">
        <w:rPr>
          <w:rFonts w:asciiTheme="minorHAnsi" w:hAnsiTheme="minorHAnsi" w:cstheme="minorHAnsi"/>
          <w:sz w:val="20"/>
          <w:szCs w:val="20"/>
        </w:rPr>
        <w:t>Korkut</w:t>
      </w:r>
      <w:proofErr w:type="spellEnd"/>
      <w:r w:rsidRPr="000D72D6">
        <w:rPr>
          <w:rFonts w:asciiTheme="minorHAnsi" w:hAnsiTheme="minorHAnsi" w:cstheme="minorHAnsi"/>
          <w:sz w:val="20"/>
          <w:szCs w:val="20"/>
        </w:rPr>
        <w:t xml:space="preserve">, 2016; Squire et al., 2021). </w:t>
      </w:r>
      <w:r w:rsidRPr="000D72D6">
        <w:rPr>
          <w:rFonts w:asciiTheme="minorHAnsi" w:hAnsiTheme="minorHAnsi" w:cstheme="minorHAnsi"/>
          <w:sz w:val="20"/>
          <w:szCs w:val="20"/>
          <w:shd w:val="clear" w:color="auto" w:fill="FFFFFF"/>
        </w:rPr>
        <w:t>According to Squire et al. (2021), “[b]</w:t>
      </w:r>
      <w:proofErr w:type="spellStart"/>
      <w:r w:rsidRPr="000D72D6">
        <w:rPr>
          <w:rFonts w:asciiTheme="minorHAnsi" w:hAnsiTheme="minorHAnsi" w:cstheme="minorHAnsi"/>
          <w:sz w:val="20"/>
          <w:szCs w:val="20"/>
          <w:shd w:val="clear" w:color="auto" w:fill="FFFFFF"/>
        </w:rPr>
        <w:t>etween</w:t>
      </w:r>
      <w:proofErr w:type="spellEnd"/>
      <w:r w:rsidRPr="000D72D6">
        <w:rPr>
          <w:rFonts w:asciiTheme="minorHAnsi" w:hAnsiTheme="minorHAnsi" w:cstheme="minorHAnsi"/>
          <w:sz w:val="20"/>
          <w:szCs w:val="20"/>
          <w:shd w:val="clear" w:color="auto" w:fill="FFFFFF"/>
        </w:rPr>
        <w:t xml:space="preserve"> 2014 and 2016, arrivals [from Iraq, Iran, and more recently Syria and Afghanistan] in Italy were primarily via the central route across the Mediterranean Sea from North Africa, and in 2015 arrivals in Greece came through the eastern route (usually via the Aegean Sea)” (pp. 3</w:t>
      </w:r>
      <w:r w:rsidR="000D2CB5">
        <w:rPr>
          <w:rFonts w:asciiTheme="minorHAnsi" w:hAnsiTheme="minorHAnsi" w:cstheme="minorHAnsi"/>
          <w:sz w:val="20"/>
          <w:szCs w:val="20"/>
          <w:shd w:val="clear" w:color="auto" w:fill="FFFFFF"/>
        </w:rPr>
        <w:t>–</w:t>
      </w:r>
      <w:r w:rsidRPr="000D72D6">
        <w:rPr>
          <w:rFonts w:asciiTheme="minorHAnsi" w:hAnsiTheme="minorHAnsi" w:cstheme="minorHAnsi"/>
          <w:sz w:val="20"/>
          <w:szCs w:val="20"/>
          <w:shd w:val="clear" w:color="auto" w:fill="FFFFFF"/>
        </w:rPr>
        <w:t>4), w</w:t>
      </w:r>
      <w:r w:rsidRPr="000D72D6">
        <w:rPr>
          <w:rFonts w:asciiTheme="minorHAnsi" w:hAnsiTheme="minorHAnsi" w:cstheme="minorHAnsi"/>
          <w:sz w:val="20"/>
          <w:szCs w:val="20"/>
        </w:rPr>
        <w:t>hile</w:t>
      </w:r>
      <w:r w:rsidRPr="000D72D6">
        <w:rPr>
          <w:rFonts w:asciiTheme="minorHAnsi" w:hAnsiTheme="minorHAnsi" w:cstheme="minorHAnsi"/>
          <w:sz w:val="20"/>
          <w:szCs w:val="20"/>
          <w:shd w:val="clear" w:color="auto" w:fill="FFFFFF"/>
        </w:rPr>
        <w:t xml:space="preserve"> many others opted for the Balkan route to Germany. </w:t>
      </w:r>
      <w:r w:rsidRPr="000D72D6">
        <w:rPr>
          <w:rFonts w:asciiTheme="minorHAnsi" w:hAnsiTheme="minorHAnsi" w:cstheme="minorHAnsi"/>
          <w:sz w:val="20"/>
          <w:szCs w:val="20"/>
        </w:rPr>
        <w:t>The painful images of displaced and desperate individuals, including children, compelled European governments, asylum services, international and non-governmental organisations, and activists as well as volunteers to offer help (Iliadou, 2019).</w:t>
      </w:r>
    </w:p>
    <w:p w14:paraId="6199C33F" w14:textId="27029CD1" w:rsidR="00952287" w:rsidRPr="000D72D6" w:rsidRDefault="00952287" w:rsidP="000D72D6">
      <w:pPr>
        <w:pStyle w:val="NormalWeb"/>
        <w:spacing w:before="0" w:beforeAutospacing="0" w:after="240" w:afterAutospacing="0" w:line="360" w:lineRule="auto"/>
        <w:jc w:val="both"/>
        <w:rPr>
          <w:rFonts w:asciiTheme="minorHAnsi" w:hAnsiTheme="minorHAnsi" w:cstheme="minorHAnsi"/>
          <w:sz w:val="20"/>
          <w:szCs w:val="20"/>
          <w:lang w:val="en-GB"/>
        </w:rPr>
      </w:pPr>
      <w:r w:rsidRPr="000D72D6">
        <w:rPr>
          <w:rFonts w:asciiTheme="minorHAnsi" w:hAnsiTheme="minorHAnsi" w:cstheme="minorHAnsi"/>
          <w:sz w:val="20"/>
          <w:szCs w:val="20"/>
          <w:lang w:val="en-GB"/>
        </w:rPr>
        <w:t>In their study on migration decisions, Czaika</w:t>
      </w:r>
      <w:r w:rsidR="002A786B">
        <w:rPr>
          <w:rFonts w:asciiTheme="minorHAnsi" w:hAnsiTheme="minorHAnsi" w:cstheme="minorHAnsi"/>
          <w:sz w:val="20"/>
          <w:szCs w:val="20"/>
          <w:lang w:val="en-GB"/>
        </w:rPr>
        <w:t xml:space="preserve"> et al.</w:t>
      </w:r>
      <w:r w:rsidRPr="000D72D6">
        <w:rPr>
          <w:rFonts w:asciiTheme="minorHAnsi" w:hAnsiTheme="minorHAnsi" w:cstheme="minorHAnsi"/>
          <w:sz w:val="20"/>
          <w:szCs w:val="20"/>
          <w:lang w:val="en-GB"/>
        </w:rPr>
        <w:t xml:space="preserve"> (2021) argued that they are “often made in the context of idiosyncratic personal needs, stress, urgency and, above all, uncertainty and limited information about livelihood opportunities” (p. 16). In this paper</w:t>
      </w:r>
      <w:r w:rsidR="00DE63E5">
        <w:rPr>
          <w:rFonts w:asciiTheme="minorHAnsi" w:hAnsiTheme="minorHAnsi" w:cstheme="minorHAnsi"/>
          <w:sz w:val="20"/>
          <w:szCs w:val="20"/>
          <w:lang w:val="en-GB"/>
        </w:rPr>
        <w:t>,</w:t>
      </w:r>
      <w:r w:rsidRPr="000D72D6">
        <w:rPr>
          <w:rFonts w:asciiTheme="minorHAnsi" w:hAnsiTheme="minorHAnsi" w:cstheme="minorHAnsi"/>
          <w:sz w:val="20"/>
          <w:szCs w:val="20"/>
          <w:lang w:val="en-GB"/>
        </w:rPr>
        <w:t xml:space="preserve"> we argue that in addition to the elements identified </w:t>
      </w:r>
      <w:r w:rsidR="00DE63E5">
        <w:rPr>
          <w:rFonts w:asciiTheme="minorHAnsi" w:hAnsiTheme="minorHAnsi" w:cstheme="minorHAnsi"/>
          <w:sz w:val="20"/>
          <w:szCs w:val="20"/>
          <w:lang w:val="en-GB"/>
        </w:rPr>
        <w:t>in prior work</w:t>
      </w:r>
      <w:r w:rsidRPr="000D72D6">
        <w:rPr>
          <w:rFonts w:asciiTheme="minorHAnsi" w:hAnsiTheme="minorHAnsi" w:cstheme="minorHAnsi"/>
          <w:sz w:val="20"/>
          <w:szCs w:val="20"/>
          <w:lang w:val="en-GB"/>
        </w:rPr>
        <w:t xml:space="preserve">, different forms of capital, social networks, information, </w:t>
      </w:r>
      <w:r w:rsidR="00DE63E5">
        <w:rPr>
          <w:rFonts w:asciiTheme="minorHAnsi" w:hAnsiTheme="minorHAnsi" w:cstheme="minorHAnsi"/>
          <w:sz w:val="20"/>
          <w:szCs w:val="20"/>
          <w:lang w:val="en-GB"/>
        </w:rPr>
        <w:t>and</w:t>
      </w:r>
      <w:r w:rsidRPr="000D72D6">
        <w:rPr>
          <w:rFonts w:asciiTheme="minorHAnsi" w:hAnsiTheme="minorHAnsi" w:cstheme="minorHAnsi"/>
          <w:sz w:val="20"/>
          <w:szCs w:val="20"/>
          <w:lang w:val="en-GB"/>
        </w:rPr>
        <w:t xml:space="preserve"> chance also exert a role in shaping the individual’s migration decisions and experience. To that end, this paper aims to address the following research questions: </w:t>
      </w:r>
    </w:p>
    <w:p w14:paraId="7F84288D" w14:textId="77777777" w:rsidR="00836689" w:rsidRDefault="00836689">
      <w:pPr>
        <w:rPr>
          <w:rFonts w:asciiTheme="minorHAnsi" w:hAnsiTheme="minorHAnsi" w:cstheme="minorHAnsi"/>
          <w:sz w:val="20"/>
          <w:szCs w:val="20"/>
          <w:lang w:eastAsia="pt-PT"/>
        </w:rPr>
      </w:pPr>
      <w:r>
        <w:rPr>
          <w:rFonts w:asciiTheme="minorHAnsi" w:hAnsiTheme="minorHAnsi" w:cstheme="minorHAnsi"/>
          <w:sz w:val="20"/>
          <w:szCs w:val="20"/>
        </w:rPr>
        <w:br w:type="page"/>
      </w:r>
    </w:p>
    <w:p w14:paraId="62E4446A" w14:textId="6133139C" w:rsidR="00952287" w:rsidRPr="000D72D6" w:rsidRDefault="00952287" w:rsidP="00E9736C">
      <w:pPr>
        <w:pStyle w:val="NormalWeb"/>
        <w:numPr>
          <w:ilvl w:val="0"/>
          <w:numId w:val="20"/>
        </w:numPr>
        <w:spacing w:before="0" w:beforeAutospacing="0" w:after="120" w:afterAutospacing="0" w:line="360" w:lineRule="auto"/>
        <w:ind w:left="714" w:hanging="357"/>
        <w:jc w:val="both"/>
        <w:rPr>
          <w:rFonts w:asciiTheme="minorHAnsi" w:hAnsiTheme="minorHAnsi" w:cstheme="minorHAnsi"/>
          <w:sz w:val="20"/>
          <w:szCs w:val="20"/>
          <w:lang w:val="en-GB"/>
        </w:rPr>
      </w:pPr>
      <w:r w:rsidRPr="000D72D6">
        <w:rPr>
          <w:rFonts w:asciiTheme="minorHAnsi" w:hAnsiTheme="minorHAnsi" w:cstheme="minorHAnsi"/>
          <w:sz w:val="20"/>
          <w:szCs w:val="20"/>
          <w:lang w:val="en-GB"/>
        </w:rPr>
        <w:lastRenderedPageBreak/>
        <w:t>What factors informed the asylum seekers’ migration decisions to leave their countries?</w:t>
      </w:r>
    </w:p>
    <w:p w14:paraId="6A21925D" w14:textId="77777777" w:rsidR="00952287" w:rsidRPr="000D72D6" w:rsidRDefault="00952287" w:rsidP="00E9736C">
      <w:pPr>
        <w:pStyle w:val="NormalWeb"/>
        <w:numPr>
          <w:ilvl w:val="0"/>
          <w:numId w:val="20"/>
        </w:numPr>
        <w:spacing w:before="0" w:beforeAutospacing="0" w:after="120" w:afterAutospacing="0" w:line="360" w:lineRule="auto"/>
        <w:ind w:left="714" w:hanging="357"/>
        <w:jc w:val="both"/>
        <w:rPr>
          <w:rFonts w:asciiTheme="minorHAnsi" w:hAnsiTheme="minorHAnsi" w:cstheme="minorHAnsi"/>
          <w:sz w:val="20"/>
          <w:szCs w:val="20"/>
          <w:lang w:val="en-GB"/>
        </w:rPr>
      </w:pPr>
      <w:r w:rsidRPr="000D72D6">
        <w:rPr>
          <w:rFonts w:asciiTheme="minorHAnsi" w:hAnsiTheme="minorHAnsi" w:cstheme="minorHAnsi"/>
          <w:sz w:val="20"/>
          <w:szCs w:val="20"/>
          <w:lang w:val="en-GB"/>
        </w:rPr>
        <w:t>To what extent do capital, social networks, and information influence the journeys of asylum seekers to Europe at different stages?</w:t>
      </w:r>
    </w:p>
    <w:p w14:paraId="24F8DD4B" w14:textId="77777777" w:rsidR="00952287" w:rsidRPr="000D72D6" w:rsidRDefault="00952287" w:rsidP="000D72D6">
      <w:pPr>
        <w:pStyle w:val="NormalWeb"/>
        <w:numPr>
          <w:ilvl w:val="0"/>
          <w:numId w:val="20"/>
        </w:numPr>
        <w:spacing w:before="0" w:beforeAutospacing="0" w:after="240" w:afterAutospacing="0" w:line="360" w:lineRule="auto"/>
        <w:jc w:val="both"/>
        <w:rPr>
          <w:rFonts w:asciiTheme="minorHAnsi" w:hAnsiTheme="minorHAnsi" w:cstheme="minorHAnsi"/>
          <w:sz w:val="20"/>
          <w:szCs w:val="20"/>
          <w:lang w:val="en-GB"/>
        </w:rPr>
      </w:pPr>
      <w:r w:rsidRPr="000D72D6">
        <w:rPr>
          <w:rFonts w:asciiTheme="minorHAnsi" w:hAnsiTheme="minorHAnsi" w:cstheme="minorHAnsi"/>
          <w:sz w:val="20"/>
          <w:szCs w:val="20"/>
          <w:lang w:val="en-GB"/>
        </w:rPr>
        <w:t>How does chance interact with the asylum seekers’ plans, decisions, and journeys?</w:t>
      </w:r>
    </w:p>
    <w:p w14:paraId="7A4E421C" w14:textId="2A46D299" w:rsidR="00952287" w:rsidRPr="000D72D6" w:rsidRDefault="00952287" w:rsidP="000D72D6">
      <w:pPr>
        <w:pStyle w:val="NormalWeb"/>
        <w:spacing w:before="0" w:beforeAutospacing="0" w:after="240" w:afterAutospacing="0" w:line="360" w:lineRule="auto"/>
        <w:jc w:val="both"/>
        <w:rPr>
          <w:rFonts w:asciiTheme="minorHAnsi" w:hAnsiTheme="minorHAnsi" w:cstheme="minorHAnsi"/>
          <w:sz w:val="20"/>
          <w:szCs w:val="20"/>
          <w:lang w:val="en-GB"/>
        </w:rPr>
      </w:pPr>
      <w:r w:rsidRPr="000D72D6">
        <w:rPr>
          <w:rFonts w:asciiTheme="minorHAnsi" w:hAnsiTheme="minorHAnsi" w:cstheme="minorHAnsi"/>
          <w:sz w:val="20"/>
          <w:szCs w:val="20"/>
          <w:lang w:val="en-GB"/>
        </w:rPr>
        <w:t xml:space="preserve">This study contributes to refugee and asylum studies. While most work in this field focuses on the refugees’ experiences in refugee camps or in the host country, this paper focuses on the factors that shaped the journeys – the </w:t>
      </w:r>
      <w:r w:rsidRPr="000D72D6">
        <w:rPr>
          <w:rFonts w:asciiTheme="minorHAnsi" w:hAnsiTheme="minorHAnsi" w:cstheme="minorHAnsi"/>
          <w:i/>
          <w:iCs/>
          <w:sz w:val="20"/>
          <w:szCs w:val="20"/>
          <w:lang w:val="en-GB"/>
        </w:rPr>
        <w:t>process</w:t>
      </w:r>
      <w:r w:rsidRPr="000D72D6">
        <w:rPr>
          <w:rFonts w:asciiTheme="minorHAnsi" w:hAnsiTheme="minorHAnsi" w:cstheme="minorHAnsi"/>
          <w:sz w:val="20"/>
          <w:szCs w:val="20"/>
          <w:lang w:val="en-GB"/>
        </w:rPr>
        <w:t xml:space="preserve"> of moving from one place to another. Existing work in this area has looked so far into routes, drivers, and trajectories (e.g., Crawley et al.</w:t>
      </w:r>
      <w:r w:rsidR="00376762">
        <w:rPr>
          <w:rFonts w:asciiTheme="minorHAnsi" w:hAnsiTheme="minorHAnsi" w:cstheme="minorHAnsi"/>
          <w:sz w:val="20"/>
          <w:szCs w:val="20"/>
          <w:lang w:val="en-GB"/>
        </w:rPr>
        <w:t>,</w:t>
      </w:r>
      <w:r w:rsidRPr="000D72D6">
        <w:rPr>
          <w:rFonts w:asciiTheme="minorHAnsi" w:hAnsiTheme="minorHAnsi" w:cstheme="minorHAnsi"/>
          <w:sz w:val="20"/>
          <w:szCs w:val="20"/>
          <w:lang w:val="en-GB"/>
        </w:rPr>
        <w:t xml:space="preserve"> 2016; Squire et al.</w:t>
      </w:r>
      <w:r w:rsidR="00376762">
        <w:rPr>
          <w:rFonts w:asciiTheme="minorHAnsi" w:hAnsiTheme="minorHAnsi" w:cstheme="minorHAnsi"/>
          <w:sz w:val="20"/>
          <w:szCs w:val="20"/>
          <w:lang w:val="en-GB"/>
        </w:rPr>
        <w:t>,</w:t>
      </w:r>
      <w:r w:rsidRPr="000D72D6">
        <w:rPr>
          <w:rFonts w:asciiTheme="minorHAnsi" w:hAnsiTheme="minorHAnsi" w:cstheme="minorHAnsi"/>
          <w:sz w:val="20"/>
          <w:szCs w:val="20"/>
          <w:lang w:val="en-GB"/>
        </w:rPr>
        <w:t xml:space="preserve"> 2021), the role of networks, especially mediated through modern technology (e.g., Gillespie et al.</w:t>
      </w:r>
      <w:r w:rsidR="00376762">
        <w:rPr>
          <w:rFonts w:asciiTheme="minorHAnsi" w:hAnsiTheme="minorHAnsi" w:cstheme="minorHAnsi"/>
          <w:sz w:val="20"/>
          <w:szCs w:val="20"/>
          <w:lang w:val="en-GB"/>
        </w:rPr>
        <w:t>,</w:t>
      </w:r>
      <w:r w:rsidRPr="000D72D6">
        <w:rPr>
          <w:rFonts w:asciiTheme="minorHAnsi" w:hAnsiTheme="minorHAnsi" w:cstheme="minorHAnsi"/>
          <w:sz w:val="20"/>
          <w:szCs w:val="20"/>
          <w:lang w:val="en-GB"/>
        </w:rPr>
        <w:t xml:space="preserve"> 2016), management of risk (Press</w:t>
      </w:r>
      <w:r w:rsidR="00376762">
        <w:rPr>
          <w:rFonts w:asciiTheme="minorHAnsi" w:hAnsiTheme="minorHAnsi" w:cstheme="minorHAnsi"/>
          <w:sz w:val="20"/>
          <w:szCs w:val="20"/>
          <w:lang w:val="en-GB"/>
        </w:rPr>
        <w:t>,</w:t>
      </w:r>
      <w:r w:rsidRPr="000D72D6">
        <w:rPr>
          <w:rFonts w:asciiTheme="minorHAnsi" w:hAnsiTheme="minorHAnsi" w:cstheme="minorHAnsi"/>
          <w:sz w:val="20"/>
          <w:szCs w:val="20"/>
          <w:lang w:val="en-GB"/>
        </w:rPr>
        <w:t xml:space="preserve"> 2017), and information available during the journey from a range of sources (e.g., Gilbert </w:t>
      </w:r>
      <w:r w:rsidR="00376762">
        <w:rPr>
          <w:rFonts w:asciiTheme="minorHAnsi" w:hAnsiTheme="minorHAnsi" w:cstheme="minorHAnsi"/>
          <w:sz w:val="20"/>
          <w:szCs w:val="20"/>
          <w:lang w:val="en-GB"/>
        </w:rPr>
        <w:t>&amp;</w:t>
      </w:r>
      <w:r w:rsidRPr="000D72D6">
        <w:rPr>
          <w:rFonts w:asciiTheme="minorHAnsi" w:hAnsiTheme="minorHAnsi" w:cstheme="minorHAnsi"/>
          <w:sz w:val="20"/>
          <w:szCs w:val="20"/>
          <w:lang w:val="en-GB"/>
        </w:rPr>
        <w:t xml:space="preserve"> </w:t>
      </w:r>
      <w:proofErr w:type="spellStart"/>
      <w:r w:rsidRPr="000D72D6">
        <w:rPr>
          <w:rFonts w:asciiTheme="minorHAnsi" w:hAnsiTheme="minorHAnsi" w:cstheme="minorHAnsi"/>
          <w:sz w:val="20"/>
          <w:szCs w:val="20"/>
          <w:lang w:val="en-GB"/>
        </w:rPr>
        <w:t>Koser</w:t>
      </w:r>
      <w:proofErr w:type="spellEnd"/>
      <w:r w:rsidR="00376762">
        <w:rPr>
          <w:rFonts w:asciiTheme="minorHAnsi" w:hAnsiTheme="minorHAnsi" w:cstheme="minorHAnsi"/>
          <w:sz w:val="20"/>
          <w:szCs w:val="20"/>
          <w:lang w:val="en-GB"/>
        </w:rPr>
        <w:t>,</w:t>
      </w:r>
      <w:r w:rsidRPr="000D72D6">
        <w:rPr>
          <w:rFonts w:asciiTheme="minorHAnsi" w:hAnsiTheme="minorHAnsi" w:cstheme="minorHAnsi"/>
          <w:sz w:val="20"/>
          <w:szCs w:val="20"/>
          <w:lang w:val="en-GB"/>
        </w:rPr>
        <w:t xml:space="preserve"> 2006; UNHCR</w:t>
      </w:r>
      <w:r w:rsidR="00376762">
        <w:rPr>
          <w:rFonts w:asciiTheme="minorHAnsi" w:hAnsiTheme="minorHAnsi" w:cstheme="minorHAnsi"/>
          <w:sz w:val="20"/>
          <w:szCs w:val="20"/>
          <w:lang w:val="en-GB"/>
        </w:rPr>
        <w:t>,</w:t>
      </w:r>
      <w:r w:rsidRPr="000D72D6">
        <w:rPr>
          <w:rFonts w:asciiTheme="minorHAnsi" w:hAnsiTheme="minorHAnsi" w:cstheme="minorHAnsi"/>
          <w:sz w:val="20"/>
          <w:szCs w:val="20"/>
          <w:lang w:val="en-GB"/>
        </w:rPr>
        <w:t xml:space="preserve"> 2016). </w:t>
      </w:r>
    </w:p>
    <w:p w14:paraId="274B3165" w14:textId="3C681111" w:rsidR="00952287" w:rsidRPr="000D72D6" w:rsidRDefault="00952287" w:rsidP="000D72D6">
      <w:pPr>
        <w:pStyle w:val="NormalWeb"/>
        <w:spacing w:before="0" w:beforeAutospacing="0" w:after="240" w:afterAutospacing="0" w:line="360" w:lineRule="auto"/>
        <w:jc w:val="both"/>
        <w:rPr>
          <w:rFonts w:asciiTheme="minorHAnsi" w:hAnsiTheme="minorHAnsi" w:cstheme="minorHAnsi"/>
          <w:sz w:val="20"/>
          <w:szCs w:val="20"/>
          <w:lang w:val="en-GB"/>
        </w:rPr>
      </w:pPr>
      <w:r w:rsidRPr="000D72D6">
        <w:rPr>
          <w:rFonts w:asciiTheme="minorHAnsi" w:hAnsiTheme="minorHAnsi" w:cstheme="minorHAnsi"/>
          <w:sz w:val="20"/>
          <w:szCs w:val="20"/>
          <w:lang w:val="en-GB"/>
        </w:rPr>
        <w:t xml:space="preserve">In addition, this study brings together both capital dynamics as well as network dynamics to explain the refugees’ migration processes. Our study aims to add to this literature by contextualising the journeys and choices available to migrants in light of various notions of capital and social networks, as well as how they intersect with the availability of information </w:t>
      </w:r>
      <w:proofErr w:type="spellStart"/>
      <w:r w:rsidRPr="000D72D6">
        <w:rPr>
          <w:rFonts w:asciiTheme="minorHAnsi" w:hAnsiTheme="minorHAnsi" w:cstheme="minorHAnsi"/>
          <w:i/>
          <w:iCs/>
          <w:sz w:val="20"/>
          <w:szCs w:val="20"/>
          <w:lang w:val="en-GB"/>
        </w:rPr>
        <w:t>en</w:t>
      </w:r>
      <w:proofErr w:type="spellEnd"/>
      <w:r w:rsidRPr="000D72D6">
        <w:rPr>
          <w:rFonts w:asciiTheme="minorHAnsi" w:hAnsiTheme="minorHAnsi" w:cstheme="minorHAnsi"/>
          <w:i/>
          <w:iCs/>
          <w:sz w:val="20"/>
          <w:szCs w:val="20"/>
          <w:lang w:val="en-GB"/>
        </w:rPr>
        <w:t xml:space="preserve"> route</w:t>
      </w:r>
      <w:r w:rsidRPr="000D72D6">
        <w:rPr>
          <w:rFonts w:asciiTheme="minorHAnsi" w:hAnsiTheme="minorHAnsi" w:cstheme="minorHAnsi"/>
          <w:sz w:val="20"/>
          <w:szCs w:val="20"/>
          <w:lang w:val="en-GB"/>
        </w:rPr>
        <w:t xml:space="preserve">, migrant agency, and susceptibility to chance events (e.g., </w:t>
      </w:r>
      <w:proofErr w:type="spellStart"/>
      <w:r w:rsidR="00281041" w:rsidRPr="000D72D6">
        <w:rPr>
          <w:rFonts w:asciiTheme="minorHAnsi" w:hAnsiTheme="minorHAnsi" w:cstheme="minorHAnsi"/>
          <w:sz w:val="20"/>
          <w:szCs w:val="20"/>
          <w:lang w:val="en-GB"/>
        </w:rPr>
        <w:t>Gladkova</w:t>
      </w:r>
      <w:proofErr w:type="spellEnd"/>
      <w:r w:rsidR="00281041" w:rsidRPr="000D72D6">
        <w:rPr>
          <w:rFonts w:asciiTheme="minorHAnsi" w:hAnsiTheme="minorHAnsi" w:cstheme="minorHAnsi"/>
          <w:sz w:val="20"/>
          <w:szCs w:val="20"/>
          <w:lang w:val="en-GB"/>
        </w:rPr>
        <w:t xml:space="preserve"> </w:t>
      </w:r>
      <w:r w:rsidR="00281041">
        <w:rPr>
          <w:rFonts w:asciiTheme="minorHAnsi" w:hAnsiTheme="minorHAnsi" w:cstheme="minorHAnsi"/>
          <w:sz w:val="20"/>
          <w:szCs w:val="20"/>
          <w:lang w:val="en-GB"/>
        </w:rPr>
        <w:t>&amp;</w:t>
      </w:r>
      <w:r w:rsidR="00281041" w:rsidRPr="000D72D6">
        <w:rPr>
          <w:rFonts w:asciiTheme="minorHAnsi" w:hAnsiTheme="minorHAnsi" w:cstheme="minorHAnsi"/>
          <w:sz w:val="20"/>
          <w:szCs w:val="20"/>
          <w:lang w:val="en-GB"/>
        </w:rPr>
        <w:t xml:space="preserve"> </w:t>
      </w:r>
      <w:proofErr w:type="spellStart"/>
      <w:r w:rsidR="00281041" w:rsidRPr="000D72D6">
        <w:rPr>
          <w:rFonts w:asciiTheme="minorHAnsi" w:hAnsiTheme="minorHAnsi" w:cstheme="minorHAnsi"/>
          <w:sz w:val="20"/>
          <w:szCs w:val="20"/>
          <w:lang w:val="en-GB"/>
        </w:rPr>
        <w:t>Mazzucato</w:t>
      </w:r>
      <w:proofErr w:type="spellEnd"/>
      <w:r w:rsidR="00281041">
        <w:rPr>
          <w:rFonts w:asciiTheme="minorHAnsi" w:hAnsiTheme="minorHAnsi" w:cstheme="minorHAnsi"/>
          <w:sz w:val="20"/>
          <w:szCs w:val="20"/>
          <w:lang w:val="en-GB"/>
        </w:rPr>
        <w:t>,</w:t>
      </w:r>
      <w:r w:rsidR="00281041" w:rsidRPr="000D72D6">
        <w:rPr>
          <w:rFonts w:asciiTheme="minorHAnsi" w:hAnsiTheme="minorHAnsi" w:cstheme="minorHAnsi"/>
          <w:sz w:val="20"/>
          <w:szCs w:val="20"/>
          <w:lang w:val="en-GB"/>
        </w:rPr>
        <w:t xml:space="preserve"> 2017</w:t>
      </w:r>
      <w:r w:rsidR="00281041">
        <w:rPr>
          <w:rFonts w:asciiTheme="minorHAnsi" w:hAnsiTheme="minorHAnsi" w:cstheme="minorHAnsi"/>
          <w:sz w:val="20"/>
          <w:szCs w:val="20"/>
          <w:lang w:val="en-GB"/>
        </w:rPr>
        <w:t xml:space="preserve">; </w:t>
      </w:r>
      <w:proofErr w:type="spellStart"/>
      <w:r w:rsidRPr="000D72D6">
        <w:rPr>
          <w:rFonts w:asciiTheme="minorHAnsi" w:hAnsiTheme="minorHAnsi" w:cstheme="minorHAnsi"/>
          <w:sz w:val="20"/>
          <w:szCs w:val="20"/>
          <w:lang w:val="en-GB"/>
        </w:rPr>
        <w:t>Havinga</w:t>
      </w:r>
      <w:proofErr w:type="spellEnd"/>
      <w:r w:rsidRPr="000D72D6">
        <w:rPr>
          <w:rFonts w:asciiTheme="minorHAnsi" w:hAnsiTheme="minorHAnsi" w:cstheme="minorHAnsi"/>
          <w:sz w:val="20"/>
          <w:szCs w:val="20"/>
          <w:lang w:val="en-GB"/>
        </w:rPr>
        <w:t xml:space="preserve"> </w:t>
      </w:r>
      <w:r w:rsidR="003B5CCD">
        <w:rPr>
          <w:rFonts w:asciiTheme="minorHAnsi" w:hAnsiTheme="minorHAnsi" w:cstheme="minorHAnsi"/>
          <w:sz w:val="20"/>
          <w:szCs w:val="20"/>
          <w:lang w:val="en-GB"/>
        </w:rPr>
        <w:t>&amp;</w:t>
      </w:r>
      <w:r w:rsidRPr="000D72D6">
        <w:rPr>
          <w:rFonts w:asciiTheme="minorHAnsi" w:hAnsiTheme="minorHAnsi" w:cstheme="minorHAnsi"/>
          <w:sz w:val="20"/>
          <w:szCs w:val="20"/>
          <w:lang w:val="en-GB"/>
        </w:rPr>
        <w:t xml:space="preserve"> </w:t>
      </w:r>
      <w:proofErr w:type="spellStart"/>
      <w:r w:rsidRPr="000D72D6">
        <w:rPr>
          <w:rFonts w:asciiTheme="minorHAnsi" w:hAnsiTheme="minorHAnsi" w:cstheme="minorHAnsi"/>
          <w:sz w:val="20"/>
          <w:szCs w:val="20"/>
          <w:lang w:val="en-GB"/>
        </w:rPr>
        <w:t>Böcker</w:t>
      </w:r>
      <w:proofErr w:type="spellEnd"/>
      <w:r w:rsidR="003B5CCD">
        <w:rPr>
          <w:rFonts w:asciiTheme="minorHAnsi" w:hAnsiTheme="minorHAnsi" w:cstheme="minorHAnsi"/>
          <w:sz w:val="20"/>
          <w:szCs w:val="20"/>
          <w:lang w:val="en-GB"/>
        </w:rPr>
        <w:t>,</w:t>
      </w:r>
      <w:r w:rsidRPr="000D72D6">
        <w:rPr>
          <w:rFonts w:asciiTheme="minorHAnsi" w:hAnsiTheme="minorHAnsi" w:cstheme="minorHAnsi"/>
          <w:sz w:val="20"/>
          <w:szCs w:val="20"/>
          <w:lang w:val="en-GB"/>
        </w:rPr>
        <w:t xml:space="preserve"> 1999). Furthermore, it also </w:t>
      </w:r>
      <w:r w:rsidR="008F3EBB">
        <w:rPr>
          <w:rFonts w:asciiTheme="minorHAnsi" w:hAnsiTheme="minorHAnsi" w:cstheme="minorHAnsi"/>
          <w:sz w:val="20"/>
          <w:szCs w:val="20"/>
          <w:lang w:val="en-GB"/>
        </w:rPr>
        <w:t>reveals</w:t>
      </w:r>
      <w:r w:rsidRPr="000D72D6">
        <w:rPr>
          <w:rFonts w:asciiTheme="minorHAnsi" w:hAnsiTheme="minorHAnsi" w:cstheme="minorHAnsi"/>
          <w:sz w:val="20"/>
          <w:szCs w:val="20"/>
          <w:lang w:val="en-GB"/>
        </w:rPr>
        <w:t xml:space="preserve"> the challenges as well as the opportunities refugees have faced during their mobility, notably those engendered by their social networks and socio-economic status.  </w:t>
      </w:r>
    </w:p>
    <w:p w14:paraId="0AB2C809" w14:textId="64784164" w:rsidR="00952287" w:rsidRPr="000D72D6" w:rsidRDefault="00952287" w:rsidP="000D72D6">
      <w:pPr>
        <w:pStyle w:val="Heading2"/>
        <w:spacing w:before="0" w:after="240" w:line="360" w:lineRule="auto"/>
        <w:jc w:val="both"/>
        <w:rPr>
          <w:rFonts w:asciiTheme="minorHAnsi" w:hAnsiTheme="minorHAnsi" w:cstheme="minorHAnsi"/>
          <w:b/>
          <w:bCs/>
          <w:color w:val="auto"/>
          <w:sz w:val="20"/>
          <w:szCs w:val="20"/>
          <w:lang w:val="en-GB"/>
        </w:rPr>
      </w:pPr>
      <w:r w:rsidRPr="000D72D6">
        <w:rPr>
          <w:rFonts w:asciiTheme="minorHAnsi" w:hAnsiTheme="minorHAnsi" w:cstheme="minorHAnsi"/>
          <w:b/>
          <w:bCs/>
          <w:color w:val="auto"/>
          <w:sz w:val="20"/>
          <w:szCs w:val="20"/>
          <w:lang w:val="en-GB"/>
        </w:rPr>
        <w:t>2. When capital, networks, information</w:t>
      </w:r>
      <w:r w:rsidR="00A024A3">
        <w:rPr>
          <w:rFonts w:asciiTheme="minorHAnsi" w:hAnsiTheme="minorHAnsi" w:cstheme="minorHAnsi"/>
          <w:b/>
          <w:bCs/>
          <w:color w:val="auto"/>
          <w:sz w:val="20"/>
          <w:szCs w:val="20"/>
          <w:lang w:val="en-GB"/>
        </w:rPr>
        <w:t>,</w:t>
      </w:r>
      <w:r w:rsidRPr="000D72D6">
        <w:rPr>
          <w:rFonts w:asciiTheme="minorHAnsi" w:hAnsiTheme="minorHAnsi" w:cstheme="minorHAnsi"/>
          <w:b/>
          <w:bCs/>
          <w:color w:val="auto"/>
          <w:sz w:val="20"/>
          <w:szCs w:val="20"/>
          <w:lang w:val="en-GB"/>
        </w:rPr>
        <w:t xml:space="preserve"> and chance intersect</w:t>
      </w:r>
    </w:p>
    <w:p w14:paraId="07B0BAAB" w14:textId="24B26DE6" w:rsidR="00952287" w:rsidRPr="000D72D6" w:rsidRDefault="00952287" w:rsidP="000D72D6">
      <w:pPr>
        <w:spacing w:after="240" w:line="360" w:lineRule="auto"/>
        <w:jc w:val="both"/>
        <w:rPr>
          <w:rFonts w:asciiTheme="minorHAnsi" w:hAnsiTheme="minorHAnsi" w:cstheme="minorHAnsi"/>
          <w:sz w:val="20"/>
          <w:szCs w:val="20"/>
        </w:rPr>
      </w:pPr>
      <w:r w:rsidRPr="000D72D6">
        <w:rPr>
          <w:rFonts w:asciiTheme="minorHAnsi" w:hAnsiTheme="minorHAnsi" w:cstheme="minorHAnsi"/>
          <w:sz w:val="20"/>
          <w:szCs w:val="20"/>
        </w:rPr>
        <w:t xml:space="preserve">This study focuses on the refugees’ agency </w:t>
      </w:r>
      <w:r w:rsidR="00B877BE">
        <w:rPr>
          <w:rFonts w:asciiTheme="minorHAnsi" w:hAnsiTheme="minorHAnsi" w:cstheme="minorHAnsi"/>
          <w:sz w:val="20"/>
          <w:szCs w:val="20"/>
        </w:rPr>
        <w:t>in</w:t>
      </w:r>
      <w:r w:rsidR="00B877BE" w:rsidRPr="000D72D6">
        <w:rPr>
          <w:rFonts w:asciiTheme="minorHAnsi" w:hAnsiTheme="minorHAnsi" w:cstheme="minorHAnsi"/>
          <w:sz w:val="20"/>
          <w:szCs w:val="20"/>
        </w:rPr>
        <w:t xml:space="preserve"> </w:t>
      </w:r>
      <w:r w:rsidRPr="000D72D6">
        <w:rPr>
          <w:rFonts w:asciiTheme="minorHAnsi" w:hAnsiTheme="minorHAnsi" w:cstheme="minorHAnsi"/>
          <w:sz w:val="20"/>
          <w:szCs w:val="20"/>
        </w:rPr>
        <w:t xml:space="preserve">migration decision-making based on the information they receive, capital, social networks, and chance. We look closely into the role of networks, and in particular of social media, in sustaining the refugees’ bonds and influencing their decision-making. We argue that four key elements – capital, networks, information, and chance – are at the crossroads of refugee journeys, </w:t>
      </w:r>
      <w:proofErr w:type="gramStart"/>
      <w:r w:rsidRPr="000D72D6">
        <w:rPr>
          <w:rFonts w:asciiTheme="minorHAnsi" w:hAnsiTheme="minorHAnsi" w:cstheme="minorHAnsi"/>
          <w:sz w:val="20"/>
          <w:szCs w:val="20"/>
        </w:rPr>
        <w:t>and also</w:t>
      </w:r>
      <w:proofErr w:type="gramEnd"/>
      <w:r w:rsidRPr="000D72D6">
        <w:rPr>
          <w:rFonts w:asciiTheme="minorHAnsi" w:hAnsiTheme="minorHAnsi" w:cstheme="minorHAnsi"/>
          <w:sz w:val="20"/>
          <w:szCs w:val="20"/>
        </w:rPr>
        <w:t xml:space="preserve"> facilitate the decisions and integration patterns in the host society. </w:t>
      </w:r>
      <w:r w:rsidR="00467F8F">
        <w:rPr>
          <w:rFonts w:asciiTheme="minorHAnsi" w:hAnsiTheme="minorHAnsi" w:cstheme="minorHAnsi"/>
          <w:sz w:val="20"/>
          <w:szCs w:val="20"/>
        </w:rPr>
        <w:t>T</w:t>
      </w:r>
      <w:r w:rsidRPr="000D72D6">
        <w:rPr>
          <w:rFonts w:asciiTheme="minorHAnsi" w:hAnsiTheme="minorHAnsi" w:cstheme="minorHAnsi"/>
          <w:sz w:val="20"/>
          <w:szCs w:val="20"/>
        </w:rPr>
        <w:t xml:space="preserve">he theoretical background is predominantly based on the literature available in English, including writings by prominent French authors, such as Pierre Bourdieu. </w:t>
      </w:r>
    </w:p>
    <w:p w14:paraId="21F5EAD8" w14:textId="1E57A88C" w:rsidR="00952287" w:rsidRPr="000D72D6" w:rsidRDefault="00952287" w:rsidP="000D72D6">
      <w:pPr>
        <w:spacing w:after="240" w:line="360" w:lineRule="auto"/>
        <w:jc w:val="both"/>
        <w:rPr>
          <w:rFonts w:asciiTheme="minorHAnsi" w:hAnsiTheme="minorHAnsi" w:cstheme="minorHAnsi"/>
          <w:sz w:val="20"/>
          <w:szCs w:val="20"/>
        </w:rPr>
      </w:pPr>
      <w:r w:rsidRPr="000D72D6">
        <w:rPr>
          <w:rFonts w:asciiTheme="minorHAnsi" w:hAnsiTheme="minorHAnsi" w:cstheme="minorHAnsi"/>
          <w:sz w:val="20"/>
          <w:szCs w:val="20"/>
        </w:rPr>
        <w:t xml:space="preserve">Bourdieu (1986) borrowed the term </w:t>
      </w:r>
      <w:r w:rsidR="0028370A">
        <w:rPr>
          <w:rFonts w:asciiTheme="minorHAnsi" w:hAnsiTheme="minorHAnsi" w:cstheme="minorHAnsi"/>
          <w:sz w:val="20"/>
          <w:szCs w:val="20"/>
        </w:rPr>
        <w:t>“</w:t>
      </w:r>
      <w:r w:rsidRPr="000D72D6">
        <w:rPr>
          <w:rFonts w:asciiTheme="minorHAnsi" w:hAnsiTheme="minorHAnsi" w:cstheme="minorHAnsi"/>
          <w:sz w:val="20"/>
          <w:szCs w:val="20"/>
        </w:rPr>
        <w:t>capital</w:t>
      </w:r>
      <w:r w:rsidR="0028370A">
        <w:rPr>
          <w:rFonts w:asciiTheme="minorHAnsi" w:hAnsiTheme="minorHAnsi" w:cstheme="minorHAnsi"/>
          <w:sz w:val="20"/>
          <w:szCs w:val="20"/>
        </w:rPr>
        <w:t>”</w:t>
      </w:r>
      <w:r w:rsidRPr="000D72D6">
        <w:rPr>
          <w:rFonts w:asciiTheme="minorHAnsi" w:hAnsiTheme="minorHAnsi" w:cstheme="minorHAnsi"/>
          <w:sz w:val="20"/>
          <w:szCs w:val="20"/>
        </w:rPr>
        <w:t xml:space="preserve"> from economics to a “wider anthropology of cultural exchanges”. He employed it in the sense of “a wider system of exchanges where assets of different kinds are transformed and exchanged within complex networks or circuits within and across different fields” (Moore, 2014, p. 99). He distinguished three forms of capital</w:t>
      </w:r>
      <w:r w:rsidR="00E9736C">
        <w:rPr>
          <w:rFonts w:asciiTheme="minorHAnsi" w:hAnsiTheme="minorHAnsi" w:cstheme="minorHAnsi"/>
          <w:sz w:val="20"/>
          <w:szCs w:val="20"/>
        </w:rPr>
        <w:t>:</w:t>
      </w:r>
      <w:r w:rsidRPr="000D72D6">
        <w:rPr>
          <w:rFonts w:asciiTheme="minorHAnsi" w:hAnsiTheme="minorHAnsi" w:cstheme="minorHAnsi"/>
          <w:sz w:val="20"/>
          <w:szCs w:val="20"/>
        </w:rPr>
        <w:t xml:space="preserve"> economic (mone</w:t>
      </w:r>
      <w:r w:rsidR="00E9736C">
        <w:rPr>
          <w:rFonts w:asciiTheme="minorHAnsi" w:hAnsiTheme="minorHAnsi" w:cstheme="minorHAnsi"/>
          <w:sz w:val="20"/>
          <w:szCs w:val="20"/>
        </w:rPr>
        <w:t>tar</w:t>
      </w:r>
      <w:r w:rsidRPr="000D72D6">
        <w:rPr>
          <w:rFonts w:asciiTheme="minorHAnsi" w:hAnsiTheme="minorHAnsi" w:cstheme="minorHAnsi"/>
          <w:sz w:val="20"/>
          <w:szCs w:val="20"/>
        </w:rPr>
        <w:t xml:space="preserve">y wealth), cultural (in its three forms: institutional, objectified and embodied), and social, with special reference to social networks. </w:t>
      </w:r>
      <w:r w:rsidR="009E6D93" w:rsidRPr="009E6D93">
        <w:rPr>
          <w:rFonts w:asciiTheme="minorHAnsi" w:hAnsiTheme="minorHAnsi" w:cstheme="minorHAnsi"/>
          <w:sz w:val="20"/>
          <w:szCs w:val="20"/>
        </w:rPr>
        <w:t>Institutionalised cultural capital refers to educational qualifications</w:t>
      </w:r>
      <w:r w:rsidR="00E9736C">
        <w:rPr>
          <w:rFonts w:asciiTheme="minorHAnsi" w:hAnsiTheme="minorHAnsi" w:cstheme="minorHAnsi"/>
          <w:sz w:val="20"/>
          <w:szCs w:val="20"/>
        </w:rPr>
        <w:t>;</w:t>
      </w:r>
      <w:r w:rsidR="009E6D93" w:rsidRPr="009E6D93">
        <w:rPr>
          <w:rFonts w:asciiTheme="minorHAnsi" w:hAnsiTheme="minorHAnsi" w:cstheme="minorHAnsi"/>
          <w:sz w:val="20"/>
          <w:szCs w:val="20"/>
        </w:rPr>
        <w:t xml:space="preserve"> objectified capital to cultural artefacts, such as books, or works of art “that require specialised cultural abilities to use” (Swartz, 1997: 76)</w:t>
      </w:r>
      <w:r w:rsidR="00E9736C">
        <w:rPr>
          <w:rFonts w:asciiTheme="minorHAnsi" w:hAnsiTheme="minorHAnsi" w:cstheme="minorHAnsi"/>
          <w:sz w:val="20"/>
          <w:szCs w:val="20"/>
        </w:rPr>
        <w:t>; and e</w:t>
      </w:r>
      <w:r w:rsidR="009E6D93" w:rsidRPr="009E6D93">
        <w:rPr>
          <w:rFonts w:asciiTheme="minorHAnsi" w:hAnsiTheme="minorHAnsi" w:cstheme="minorHAnsi"/>
          <w:sz w:val="20"/>
          <w:szCs w:val="20"/>
        </w:rPr>
        <w:t>mbodied capital is acquired from the broader cultural environment and becomes a part of the self.</w:t>
      </w:r>
    </w:p>
    <w:p w14:paraId="723F2733" w14:textId="13DC931D" w:rsidR="00952287" w:rsidRPr="000D72D6" w:rsidRDefault="00952287" w:rsidP="000D72D6">
      <w:pPr>
        <w:spacing w:after="240" w:line="360" w:lineRule="auto"/>
        <w:jc w:val="both"/>
        <w:rPr>
          <w:rFonts w:asciiTheme="minorHAnsi" w:hAnsiTheme="minorHAnsi" w:cstheme="minorHAnsi"/>
          <w:sz w:val="20"/>
          <w:szCs w:val="20"/>
        </w:rPr>
      </w:pPr>
      <w:r w:rsidRPr="000D72D6">
        <w:rPr>
          <w:rFonts w:asciiTheme="minorHAnsi" w:hAnsiTheme="minorHAnsi" w:cstheme="minorHAnsi"/>
          <w:sz w:val="20"/>
          <w:szCs w:val="20"/>
        </w:rPr>
        <w:t xml:space="preserve">From the diverse approaches to migration studies, it has been agreed that “personal networks enhance and facilitate migration by decreasing costs and risks and [providing] information as well as social, </w:t>
      </w:r>
      <w:proofErr w:type="gramStart"/>
      <w:r w:rsidRPr="000D72D6">
        <w:rPr>
          <w:rFonts w:asciiTheme="minorHAnsi" w:hAnsiTheme="minorHAnsi" w:cstheme="minorHAnsi"/>
          <w:sz w:val="20"/>
          <w:szCs w:val="20"/>
        </w:rPr>
        <w:t>emotional</w:t>
      </w:r>
      <w:proofErr w:type="gramEnd"/>
      <w:r w:rsidRPr="000D72D6">
        <w:rPr>
          <w:rFonts w:asciiTheme="minorHAnsi" w:hAnsiTheme="minorHAnsi" w:cstheme="minorHAnsi"/>
          <w:sz w:val="20"/>
          <w:szCs w:val="20"/>
        </w:rPr>
        <w:t xml:space="preserve"> and financial assistance” (Ryan </w:t>
      </w:r>
      <w:r w:rsidR="001467B1">
        <w:rPr>
          <w:rFonts w:asciiTheme="minorHAnsi" w:hAnsiTheme="minorHAnsi" w:cstheme="minorHAnsi"/>
          <w:sz w:val="20"/>
          <w:szCs w:val="20"/>
        </w:rPr>
        <w:t>&amp;</w:t>
      </w:r>
      <w:r w:rsidRPr="000D72D6">
        <w:rPr>
          <w:rFonts w:asciiTheme="minorHAnsi" w:hAnsiTheme="minorHAnsi" w:cstheme="minorHAnsi"/>
          <w:sz w:val="20"/>
          <w:szCs w:val="20"/>
        </w:rPr>
        <w:t xml:space="preserve"> </w:t>
      </w:r>
      <w:proofErr w:type="spellStart"/>
      <w:r w:rsidRPr="000D72D6">
        <w:rPr>
          <w:rFonts w:asciiTheme="minorHAnsi" w:hAnsiTheme="minorHAnsi" w:cstheme="minorHAnsi"/>
          <w:sz w:val="20"/>
          <w:szCs w:val="20"/>
        </w:rPr>
        <w:t>Dahinden</w:t>
      </w:r>
      <w:proofErr w:type="spellEnd"/>
      <w:r w:rsidRPr="000D72D6">
        <w:rPr>
          <w:rFonts w:asciiTheme="minorHAnsi" w:hAnsiTheme="minorHAnsi" w:cstheme="minorHAnsi"/>
          <w:sz w:val="20"/>
          <w:szCs w:val="20"/>
        </w:rPr>
        <w:t>, 2021</w:t>
      </w:r>
      <w:r w:rsidR="001467B1">
        <w:rPr>
          <w:rFonts w:asciiTheme="minorHAnsi" w:hAnsiTheme="minorHAnsi" w:cstheme="minorHAnsi"/>
          <w:sz w:val="20"/>
          <w:szCs w:val="20"/>
        </w:rPr>
        <w:t>, p.</w:t>
      </w:r>
      <w:r w:rsidRPr="000D72D6">
        <w:rPr>
          <w:rFonts w:asciiTheme="minorHAnsi" w:hAnsiTheme="minorHAnsi" w:cstheme="minorHAnsi"/>
          <w:sz w:val="20"/>
          <w:szCs w:val="20"/>
        </w:rPr>
        <w:t xml:space="preserve"> 460). Many scholars have used the term </w:t>
      </w:r>
      <w:r w:rsidR="001467B1">
        <w:rPr>
          <w:rFonts w:asciiTheme="minorHAnsi" w:hAnsiTheme="minorHAnsi" w:cstheme="minorHAnsi"/>
          <w:sz w:val="20"/>
          <w:szCs w:val="20"/>
        </w:rPr>
        <w:t>“</w:t>
      </w:r>
      <w:r w:rsidRPr="000D72D6">
        <w:rPr>
          <w:rFonts w:asciiTheme="minorHAnsi" w:hAnsiTheme="minorHAnsi" w:cstheme="minorHAnsi"/>
          <w:sz w:val="20"/>
          <w:szCs w:val="20"/>
        </w:rPr>
        <w:t>network</w:t>
      </w:r>
      <w:r w:rsidR="001467B1">
        <w:rPr>
          <w:rFonts w:asciiTheme="minorHAnsi" w:hAnsiTheme="minorHAnsi" w:cstheme="minorHAnsi"/>
          <w:sz w:val="20"/>
          <w:szCs w:val="20"/>
        </w:rPr>
        <w:t>”</w:t>
      </w:r>
      <w:r w:rsidRPr="000D72D6">
        <w:rPr>
          <w:rFonts w:asciiTheme="minorHAnsi" w:hAnsiTheme="minorHAnsi" w:cstheme="minorHAnsi"/>
          <w:sz w:val="20"/>
          <w:szCs w:val="20"/>
        </w:rPr>
        <w:t xml:space="preserve"> to explain migration in the age of </w:t>
      </w:r>
      <w:r w:rsidRPr="000D72D6">
        <w:rPr>
          <w:rFonts w:asciiTheme="minorHAnsi" w:hAnsiTheme="minorHAnsi" w:cstheme="minorHAnsi"/>
          <w:sz w:val="20"/>
          <w:szCs w:val="20"/>
        </w:rPr>
        <w:lastRenderedPageBreak/>
        <w:t xml:space="preserve">information (Castells, 2010; Ryan </w:t>
      </w:r>
      <w:r w:rsidR="001467B1">
        <w:rPr>
          <w:rFonts w:asciiTheme="minorHAnsi" w:hAnsiTheme="minorHAnsi" w:cstheme="minorHAnsi"/>
          <w:sz w:val="20"/>
          <w:szCs w:val="20"/>
        </w:rPr>
        <w:t>&amp;</w:t>
      </w:r>
      <w:r w:rsidRPr="000D72D6">
        <w:rPr>
          <w:rFonts w:asciiTheme="minorHAnsi" w:hAnsiTheme="minorHAnsi" w:cstheme="minorHAnsi"/>
          <w:sz w:val="20"/>
          <w:szCs w:val="20"/>
        </w:rPr>
        <w:t xml:space="preserve"> </w:t>
      </w:r>
      <w:proofErr w:type="spellStart"/>
      <w:r w:rsidRPr="000D72D6">
        <w:rPr>
          <w:rFonts w:asciiTheme="minorHAnsi" w:hAnsiTheme="minorHAnsi" w:cstheme="minorHAnsi"/>
          <w:sz w:val="20"/>
          <w:szCs w:val="20"/>
        </w:rPr>
        <w:t>Dahinden</w:t>
      </w:r>
      <w:proofErr w:type="spellEnd"/>
      <w:r w:rsidRPr="000D72D6">
        <w:rPr>
          <w:rFonts w:asciiTheme="minorHAnsi" w:hAnsiTheme="minorHAnsi" w:cstheme="minorHAnsi"/>
          <w:sz w:val="20"/>
          <w:szCs w:val="20"/>
        </w:rPr>
        <w:t xml:space="preserve">, 2021; </w:t>
      </w:r>
      <w:proofErr w:type="spellStart"/>
      <w:r w:rsidRPr="000D72D6">
        <w:rPr>
          <w:rFonts w:asciiTheme="minorHAnsi" w:hAnsiTheme="minorHAnsi" w:cstheme="minorHAnsi"/>
          <w:sz w:val="20"/>
          <w:szCs w:val="20"/>
          <w:shd w:val="clear" w:color="auto" w:fill="FFFFFF"/>
        </w:rPr>
        <w:t>Schapendonk</w:t>
      </w:r>
      <w:proofErr w:type="spellEnd"/>
      <w:r w:rsidRPr="000D72D6">
        <w:rPr>
          <w:rFonts w:asciiTheme="minorHAnsi" w:hAnsiTheme="minorHAnsi" w:cstheme="minorHAnsi"/>
          <w:sz w:val="20"/>
          <w:szCs w:val="20"/>
          <w:shd w:val="clear" w:color="auto" w:fill="FFFFFF"/>
        </w:rPr>
        <w:t>, 2015</w:t>
      </w:r>
      <w:r w:rsidRPr="000D72D6">
        <w:rPr>
          <w:rFonts w:asciiTheme="minorHAnsi" w:hAnsiTheme="minorHAnsi" w:cstheme="minorHAnsi"/>
          <w:sz w:val="20"/>
          <w:szCs w:val="20"/>
        </w:rPr>
        <w:t>) and the complex transnational links built between migrants (</w:t>
      </w:r>
      <w:r w:rsidR="001467B1" w:rsidRPr="000D72D6">
        <w:rPr>
          <w:rFonts w:asciiTheme="minorHAnsi" w:hAnsiTheme="minorHAnsi" w:cstheme="minorHAnsi"/>
          <w:sz w:val="20"/>
          <w:szCs w:val="20"/>
        </w:rPr>
        <w:t>Armbruster, 2002</w:t>
      </w:r>
      <w:r w:rsidR="001467B1">
        <w:rPr>
          <w:rFonts w:asciiTheme="minorHAnsi" w:hAnsiTheme="minorHAnsi" w:cstheme="minorHAnsi"/>
          <w:sz w:val="20"/>
          <w:szCs w:val="20"/>
        </w:rPr>
        <w:t xml:space="preserve">; </w:t>
      </w:r>
      <w:proofErr w:type="spellStart"/>
      <w:r w:rsidRPr="000D72D6">
        <w:rPr>
          <w:rFonts w:asciiTheme="minorHAnsi" w:hAnsiTheme="minorHAnsi" w:cstheme="minorHAnsi"/>
          <w:sz w:val="20"/>
          <w:szCs w:val="20"/>
        </w:rPr>
        <w:t>Basch</w:t>
      </w:r>
      <w:proofErr w:type="spellEnd"/>
      <w:r w:rsidRPr="000D72D6">
        <w:rPr>
          <w:rFonts w:asciiTheme="minorHAnsi" w:hAnsiTheme="minorHAnsi" w:cstheme="minorHAnsi"/>
          <w:sz w:val="20"/>
          <w:szCs w:val="20"/>
        </w:rPr>
        <w:t xml:space="preserve"> et al., 1994; </w:t>
      </w:r>
      <w:proofErr w:type="spellStart"/>
      <w:r w:rsidRPr="000D72D6">
        <w:rPr>
          <w:rFonts w:asciiTheme="minorHAnsi" w:hAnsiTheme="minorHAnsi" w:cstheme="minorHAnsi"/>
          <w:sz w:val="20"/>
          <w:szCs w:val="20"/>
        </w:rPr>
        <w:t>Portes</w:t>
      </w:r>
      <w:proofErr w:type="spellEnd"/>
      <w:r w:rsidRPr="000D72D6">
        <w:rPr>
          <w:rFonts w:asciiTheme="minorHAnsi" w:hAnsiTheme="minorHAnsi" w:cstheme="minorHAnsi"/>
          <w:sz w:val="20"/>
          <w:szCs w:val="20"/>
        </w:rPr>
        <w:t>, 1998), allowing the exchange of resources, information</w:t>
      </w:r>
      <w:r w:rsidR="00C80846">
        <w:rPr>
          <w:rFonts w:asciiTheme="minorHAnsi" w:hAnsiTheme="minorHAnsi" w:cstheme="minorHAnsi"/>
          <w:sz w:val="20"/>
          <w:szCs w:val="20"/>
        </w:rPr>
        <w:t>,</w:t>
      </w:r>
      <w:r w:rsidRPr="000D72D6">
        <w:rPr>
          <w:rFonts w:asciiTheme="minorHAnsi" w:hAnsiTheme="minorHAnsi" w:cstheme="minorHAnsi"/>
          <w:sz w:val="20"/>
          <w:szCs w:val="20"/>
        </w:rPr>
        <w:t xml:space="preserve"> and knowledge (Belabbas, 2020). As shown in this paper, </w:t>
      </w:r>
      <w:r w:rsidRPr="000D72D6">
        <w:rPr>
          <w:rFonts w:asciiTheme="minorHAnsi" w:eastAsiaTheme="minorEastAsia" w:hAnsiTheme="minorHAnsi" w:cstheme="minorHAnsi"/>
          <w:sz w:val="20"/>
          <w:szCs w:val="20"/>
        </w:rPr>
        <w:t xml:space="preserve">maintaining ties with family and friends who have already escaped the war significantly informs the asylum seekers’ migration decision-making process. </w:t>
      </w:r>
    </w:p>
    <w:p w14:paraId="6B532DDB" w14:textId="75F35C37" w:rsidR="00952287" w:rsidRPr="000D72D6" w:rsidDel="00FE7FC7" w:rsidRDefault="00952287" w:rsidP="000D72D6">
      <w:pPr>
        <w:spacing w:after="240" w:line="360" w:lineRule="auto"/>
        <w:jc w:val="both"/>
        <w:rPr>
          <w:rFonts w:asciiTheme="minorHAnsi" w:eastAsia="Calibri" w:hAnsiTheme="minorHAnsi" w:cstheme="minorHAnsi"/>
          <w:sz w:val="20"/>
          <w:szCs w:val="20"/>
        </w:rPr>
      </w:pPr>
      <w:r w:rsidRPr="000D72D6">
        <w:rPr>
          <w:rFonts w:asciiTheme="minorHAnsi" w:hAnsiTheme="minorHAnsi" w:cstheme="minorHAnsi"/>
          <w:sz w:val="20"/>
          <w:szCs w:val="20"/>
        </w:rPr>
        <w:t xml:space="preserve">Expanding on existing and pioneering literature on social networks, Larsen and Urry (2008) coined the term </w:t>
      </w:r>
      <w:r w:rsidRPr="00D34C62">
        <w:rPr>
          <w:rFonts w:asciiTheme="minorHAnsi" w:hAnsiTheme="minorHAnsi" w:cstheme="minorHAnsi"/>
          <w:i/>
          <w:iCs/>
          <w:sz w:val="20"/>
          <w:szCs w:val="20"/>
        </w:rPr>
        <w:t>networking</w:t>
      </w:r>
      <w:r w:rsidRPr="000D72D6">
        <w:rPr>
          <w:rFonts w:asciiTheme="minorHAnsi" w:hAnsiTheme="minorHAnsi" w:cstheme="minorHAnsi"/>
          <w:i/>
          <w:iCs/>
          <w:sz w:val="20"/>
          <w:szCs w:val="20"/>
        </w:rPr>
        <w:t xml:space="preserve"> </w:t>
      </w:r>
      <w:r w:rsidRPr="000D72D6">
        <w:rPr>
          <w:rFonts w:asciiTheme="minorHAnsi" w:hAnsiTheme="minorHAnsi" w:cstheme="minorHAnsi"/>
          <w:sz w:val="20"/>
          <w:szCs w:val="20"/>
        </w:rPr>
        <w:t>to refer to the “</w:t>
      </w:r>
      <w:proofErr w:type="spellStart"/>
      <w:r w:rsidRPr="000D72D6">
        <w:rPr>
          <w:rFonts w:asciiTheme="minorHAnsi" w:hAnsiTheme="minorHAnsi" w:cstheme="minorHAnsi"/>
          <w:sz w:val="20"/>
          <w:szCs w:val="20"/>
        </w:rPr>
        <w:t>spatio</w:t>
      </w:r>
      <w:proofErr w:type="spellEnd"/>
      <w:r w:rsidRPr="000D72D6">
        <w:rPr>
          <w:rFonts w:asciiTheme="minorHAnsi" w:hAnsiTheme="minorHAnsi" w:cstheme="minorHAnsi"/>
          <w:sz w:val="20"/>
          <w:szCs w:val="20"/>
        </w:rPr>
        <w:t>-temporal performances that help to sustain networks” (</w:t>
      </w:r>
      <w:proofErr w:type="spellStart"/>
      <w:r w:rsidRPr="000D72D6">
        <w:rPr>
          <w:rFonts w:asciiTheme="minorHAnsi" w:hAnsiTheme="minorHAnsi" w:cstheme="minorHAnsi"/>
          <w:sz w:val="20"/>
          <w:szCs w:val="20"/>
          <w:shd w:val="clear" w:color="auto" w:fill="FFFFFF"/>
        </w:rPr>
        <w:t>Schapendonk</w:t>
      </w:r>
      <w:proofErr w:type="spellEnd"/>
      <w:r w:rsidRPr="000D72D6">
        <w:rPr>
          <w:rFonts w:asciiTheme="minorHAnsi" w:hAnsiTheme="minorHAnsi" w:cstheme="minorHAnsi"/>
          <w:sz w:val="20"/>
          <w:szCs w:val="20"/>
          <w:shd w:val="clear" w:color="auto" w:fill="FFFFFF"/>
        </w:rPr>
        <w:t>, 2015</w:t>
      </w:r>
      <w:r w:rsidR="00264EC9">
        <w:rPr>
          <w:rFonts w:asciiTheme="minorHAnsi" w:hAnsiTheme="minorHAnsi" w:cstheme="minorHAnsi"/>
          <w:sz w:val="20"/>
          <w:szCs w:val="20"/>
          <w:shd w:val="clear" w:color="auto" w:fill="FFFFFF"/>
        </w:rPr>
        <w:t>, p.</w:t>
      </w:r>
      <w:r w:rsidRPr="000D72D6">
        <w:rPr>
          <w:rFonts w:asciiTheme="minorHAnsi" w:hAnsiTheme="minorHAnsi" w:cstheme="minorHAnsi"/>
          <w:sz w:val="20"/>
          <w:szCs w:val="20"/>
          <w:shd w:val="clear" w:color="auto" w:fill="FFFFFF"/>
        </w:rPr>
        <w:t xml:space="preserve"> 812). This definition suggests that social networks are situated and dynamically evolve in specific contexts, spaces, and times, involving active interactions, efforts, and engagement (</w:t>
      </w:r>
      <w:proofErr w:type="spellStart"/>
      <w:r w:rsidRPr="000D72D6">
        <w:rPr>
          <w:rFonts w:asciiTheme="minorHAnsi" w:hAnsiTheme="minorHAnsi" w:cstheme="minorHAnsi"/>
          <w:sz w:val="20"/>
          <w:szCs w:val="20"/>
          <w:shd w:val="clear" w:color="auto" w:fill="FFFFFF"/>
        </w:rPr>
        <w:t>Pathirage</w:t>
      </w:r>
      <w:proofErr w:type="spellEnd"/>
      <w:r w:rsidRPr="000D72D6">
        <w:rPr>
          <w:rFonts w:asciiTheme="minorHAnsi" w:hAnsiTheme="minorHAnsi" w:cstheme="minorHAnsi"/>
          <w:sz w:val="20"/>
          <w:szCs w:val="20"/>
          <w:shd w:val="clear" w:color="auto" w:fill="FFFFFF"/>
        </w:rPr>
        <w:t xml:space="preserve"> </w:t>
      </w:r>
      <w:r w:rsidR="00264EC9">
        <w:rPr>
          <w:rFonts w:asciiTheme="minorHAnsi" w:hAnsiTheme="minorHAnsi" w:cstheme="minorHAnsi"/>
          <w:sz w:val="20"/>
          <w:szCs w:val="20"/>
          <w:shd w:val="clear" w:color="auto" w:fill="FFFFFF"/>
        </w:rPr>
        <w:t>&amp;</w:t>
      </w:r>
      <w:r w:rsidRPr="000D72D6">
        <w:rPr>
          <w:rFonts w:asciiTheme="minorHAnsi" w:hAnsiTheme="minorHAnsi" w:cstheme="minorHAnsi"/>
          <w:sz w:val="20"/>
          <w:szCs w:val="20"/>
          <w:shd w:val="clear" w:color="auto" w:fill="FFFFFF"/>
        </w:rPr>
        <w:t xml:space="preserve"> Collyer, 2011) from the participants to build new links or maintain existing ties with migrants as well as non-migrants, which implies the changeable feature of networks (Bourdieu, 1986; </w:t>
      </w:r>
      <w:r w:rsidR="00264EC9" w:rsidRPr="000D72D6">
        <w:rPr>
          <w:rFonts w:asciiTheme="minorHAnsi" w:hAnsiTheme="minorHAnsi" w:cstheme="minorHAnsi"/>
          <w:sz w:val="20"/>
          <w:szCs w:val="20"/>
          <w:shd w:val="clear" w:color="auto" w:fill="FFFFFF"/>
        </w:rPr>
        <w:t>D’Angelo, 2020</w:t>
      </w:r>
      <w:r w:rsidR="00264EC9">
        <w:rPr>
          <w:rFonts w:asciiTheme="minorHAnsi" w:hAnsiTheme="minorHAnsi" w:cstheme="minorHAnsi"/>
          <w:sz w:val="20"/>
          <w:szCs w:val="20"/>
          <w:shd w:val="clear" w:color="auto" w:fill="FFFFFF"/>
        </w:rPr>
        <w:t xml:space="preserve">; </w:t>
      </w:r>
      <w:proofErr w:type="spellStart"/>
      <w:r w:rsidRPr="000D72D6">
        <w:rPr>
          <w:rFonts w:asciiTheme="minorHAnsi" w:hAnsiTheme="minorHAnsi" w:cstheme="minorHAnsi"/>
          <w:sz w:val="20"/>
          <w:szCs w:val="20"/>
          <w:shd w:val="clear" w:color="auto" w:fill="FFFFFF"/>
        </w:rPr>
        <w:t>Schapendonk</w:t>
      </w:r>
      <w:proofErr w:type="spellEnd"/>
      <w:r w:rsidRPr="000D72D6">
        <w:rPr>
          <w:rFonts w:asciiTheme="minorHAnsi" w:hAnsiTheme="minorHAnsi" w:cstheme="minorHAnsi"/>
          <w:sz w:val="20"/>
          <w:szCs w:val="20"/>
          <w:shd w:val="clear" w:color="auto" w:fill="FFFFFF"/>
        </w:rPr>
        <w:t xml:space="preserve">, 2015). </w:t>
      </w:r>
      <w:r w:rsidRPr="000D72D6">
        <w:rPr>
          <w:rFonts w:asciiTheme="minorHAnsi" w:hAnsiTheme="minorHAnsi" w:cstheme="minorHAnsi"/>
          <w:sz w:val="20"/>
          <w:szCs w:val="20"/>
        </w:rPr>
        <w:t xml:space="preserve">In this paper, different forms of capital are considered, with special reference to social capital that is best acquired through transnational networking (Larsen </w:t>
      </w:r>
      <w:r w:rsidR="00A64A30">
        <w:rPr>
          <w:rFonts w:asciiTheme="minorHAnsi" w:hAnsiTheme="minorHAnsi" w:cstheme="minorHAnsi"/>
          <w:sz w:val="20"/>
          <w:szCs w:val="20"/>
        </w:rPr>
        <w:t>&amp;</w:t>
      </w:r>
      <w:r w:rsidRPr="000D72D6">
        <w:rPr>
          <w:rFonts w:asciiTheme="minorHAnsi" w:hAnsiTheme="minorHAnsi" w:cstheme="minorHAnsi"/>
          <w:sz w:val="20"/>
          <w:szCs w:val="20"/>
        </w:rPr>
        <w:t xml:space="preserve"> </w:t>
      </w:r>
      <w:proofErr w:type="spellStart"/>
      <w:r w:rsidRPr="000D72D6">
        <w:rPr>
          <w:rFonts w:asciiTheme="minorHAnsi" w:hAnsiTheme="minorHAnsi" w:cstheme="minorHAnsi"/>
          <w:sz w:val="20"/>
          <w:szCs w:val="20"/>
        </w:rPr>
        <w:t>Urry</w:t>
      </w:r>
      <w:proofErr w:type="spellEnd"/>
      <w:r w:rsidRPr="000D72D6">
        <w:rPr>
          <w:rFonts w:asciiTheme="minorHAnsi" w:hAnsiTheme="minorHAnsi" w:cstheme="minorHAnsi"/>
          <w:sz w:val="20"/>
          <w:szCs w:val="20"/>
        </w:rPr>
        <w:t xml:space="preserve">, 2008). We look at the interplay between the three forms of capital but focus on the dynamics of networks to provide the reader with a clear understanding of the factors that shape the refugees’ and asylum seekers’ migration decisions and their trajectories. </w:t>
      </w:r>
    </w:p>
    <w:p w14:paraId="71131361" w14:textId="36C43786" w:rsidR="00952287" w:rsidRPr="000D72D6" w:rsidDel="00FE7FC7" w:rsidRDefault="00952287" w:rsidP="000D72D6">
      <w:pPr>
        <w:spacing w:after="240" w:line="360" w:lineRule="auto"/>
        <w:jc w:val="both"/>
        <w:rPr>
          <w:rFonts w:asciiTheme="minorHAnsi" w:hAnsiTheme="minorHAnsi" w:cstheme="minorHAnsi"/>
          <w:sz w:val="20"/>
          <w:szCs w:val="20"/>
        </w:rPr>
      </w:pPr>
      <w:r w:rsidRPr="000D72D6">
        <w:rPr>
          <w:rFonts w:asciiTheme="minorHAnsi" w:hAnsiTheme="minorHAnsi" w:cstheme="minorHAnsi"/>
          <w:sz w:val="20"/>
          <w:szCs w:val="20"/>
        </w:rPr>
        <w:t xml:space="preserve">Networks are said to be “conduits of information” (Ryan </w:t>
      </w:r>
      <w:r w:rsidR="00A64A30">
        <w:rPr>
          <w:rFonts w:asciiTheme="minorHAnsi" w:hAnsiTheme="minorHAnsi" w:cstheme="minorHAnsi"/>
          <w:sz w:val="20"/>
          <w:szCs w:val="20"/>
        </w:rPr>
        <w:t>&amp;</w:t>
      </w:r>
      <w:r w:rsidRPr="000D72D6">
        <w:rPr>
          <w:rFonts w:asciiTheme="minorHAnsi" w:hAnsiTheme="minorHAnsi" w:cstheme="minorHAnsi"/>
          <w:sz w:val="20"/>
          <w:szCs w:val="20"/>
        </w:rPr>
        <w:t xml:space="preserve"> </w:t>
      </w:r>
      <w:proofErr w:type="spellStart"/>
      <w:r w:rsidRPr="000D72D6">
        <w:rPr>
          <w:rFonts w:asciiTheme="minorHAnsi" w:hAnsiTheme="minorHAnsi" w:cstheme="minorHAnsi"/>
          <w:sz w:val="20"/>
          <w:szCs w:val="20"/>
        </w:rPr>
        <w:t>Dahinden</w:t>
      </w:r>
      <w:proofErr w:type="spellEnd"/>
      <w:r w:rsidRPr="000D72D6">
        <w:rPr>
          <w:rFonts w:asciiTheme="minorHAnsi" w:hAnsiTheme="minorHAnsi" w:cstheme="minorHAnsi"/>
          <w:sz w:val="20"/>
          <w:szCs w:val="20"/>
        </w:rPr>
        <w:t>, 2021</w:t>
      </w:r>
      <w:r w:rsidR="00A64A30">
        <w:rPr>
          <w:rFonts w:asciiTheme="minorHAnsi" w:hAnsiTheme="minorHAnsi" w:cstheme="minorHAnsi"/>
          <w:sz w:val="20"/>
          <w:szCs w:val="20"/>
        </w:rPr>
        <w:t>, p.</w:t>
      </w:r>
      <w:r w:rsidRPr="000D72D6">
        <w:rPr>
          <w:rFonts w:asciiTheme="minorHAnsi" w:hAnsiTheme="minorHAnsi" w:cstheme="minorHAnsi"/>
          <w:sz w:val="20"/>
          <w:szCs w:val="20"/>
        </w:rPr>
        <w:t xml:space="preserve"> 460). In fact, Putnam (1993) expanded the concept of social capital by including relationships within families and communities, and by focusing to a greater extent on trust and reciprocity norms. Putnam suggested that social capital refers to “features of social organisations, such as networks, norms and trust that facilitate action and cooperation for mutual benefit” (p</w:t>
      </w:r>
      <w:r w:rsidR="00A64A30">
        <w:rPr>
          <w:rFonts w:asciiTheme="minorHAnsi" w:hAnsiTheme="minorHAnsi" w:cstheme="minorHAnsi"/>
          <w:sz w:val="20"/>
          <w:szCs w:val="20"/>
        </w:rPr>
        <w:t>.</w:t>
      </w:r>
      <w:r w:rsidRPr="000D72D6">
        <w:rPr>
          <w:rFonts w:asciiTheme="minorHAnsi" w:hAnsiTheme="minorHAnsi" w:cstheme="minorHAnsi"/>
          <w:sz w:val="20"/>
          <w:szCs w:val="20"/>
        </w:rPr>
        <w:t xml:space="preserve"> 35). Indeed, trust and reliable information, and sometimes even rumours, are important in sustaining asylum seekers’ social capital, offering multiple migration options and allowing for a relatively less complicated journey. Therefore, this study understands social capital as an asset or resource that is generated and accumulated from a reliable and trustful network (</w:t>
      </w:r>
      <w:proofErr w:type="spellStart"/>
      <w:r w:rsidRPr="000D72D6">
        <w:rPr>
          <w:rFonts w:asciiTheme="minorHAnsi" w:hAnsiTheme="minorHAnsi" w:cstheme="minorHAnsi"/>
          <w:sz w:val="20"/>
          <w:szCs w:val="20"/>
        </w:rPr>
        <w:t>Behtoui</w:t>
      </w:r>
      <w:proofErr w:type="spellEnd"/>
      <w:r w:rsidRPr="000D72D6">
        <w:rPr>
          <w:rFonts w:asciiTheme="minorHAnsi" w:hAnsiTheme="minorHAnsi" w:cstheme="minorHAnsi"/>
          <w:sz w:val="20"/>
          <w:szCs w:val="20"/>
        </w:rPr>
        <w:t xml:space="preserve">, 2022), allowing for circulation of </w:t>
      </w:r>
      <w:proofErr w:type="gramStart"/>
      <w:r w:rsidRPr="000D72D6">
        <w:rPr>
          <w:rFonts w:asciiTheme="minorHAnsi" w:hAnsiTheme="minorHAnsi" w:cstheme="minorHAnsi"/>
          <w:sz w:val="20"/>
          <w:szCs w:val="20"/>
        </w:rPr>
        <w:t>information</w:t>
      </w:r>
      <w:proofErr w:type="gramEnd"/>
      <w:r w:rsidRPr="000D72D6">
        <w:rPr>
          <w:rFonts w:asciiTheme="minorHAnsi" w:hAnsiTheme="minorHAnsi" w:cstheme="minorHAnsi"/>
          <w:sz w:val="20"/>
          <w:szCs w:val="20"/>
        </w:rPr>
        <w:t xml:space="preserve"> and therefore informing the actors’ migration decisions and journeys. </w:t>
      </w:r>
    </w:p>
    <w:p w14:paraId="03DB74F1" w14:textId="77777777" w:rsidR="00952287" w:rsidRPr="000D72D6" w:rsidRDefault="00952287" w:rsidP="000D72D6">
      <w:pPr>
        <w:spacing w:after="240" w:line="360" w:lineRule="auto"/>
        <w:jc w:val="both"/>
        <w:rPr>
          <w:rFonts w:asciiTheme="minorHAnsi" w:hAnsiTheme="minorHAnsi" w:cstheme="minorHAnsi"/>
          <w:sz w:val="20"/>
          <w:szCs w:val="20"/>
        </w:rPr>
      </w:pPr>
      <w:r w:rsidRPr="000D72D6">
        <w:rPr>
          <w:rFonts w:asciiTheme="minorHAnsi" w:hAnsiTheme="minorHAnsi" w:cstheme="minorHAnsi"/>
          <w:sz w:val="20"/>
          <w:szCs w:val="20"/>
        </w:rPr>
        <w:t xml:space="preserve">The important role of </w:t>
      </w:r>
      <w:r w:rsidRPr="000D72D6">
        <w:rPr>
          <w:rFonts w:asciiTheme="minorHAnsi" w:hAnsiTheme="minorHAnsi" w:cstheme="minorHAnsi"/>
          <w:i/>
          <w:iCs/>
          <w:sz w:val="20"/>
          <w:szCs w:val="20"/>
        </w:rPr>
        <w:t>chance</w:t>
      </w:r>
      <w:r w:rsidRPr="000D72D6">
        <w:rPr>
          <w:rFonts w:asciiTheme="minorHAnsi" w:hAnsiTheme="minorHAnsi" w:cstheme="minorHAnsi"/>
          <w:sz w:val="20"/>
          <w:szCs w:val="20"/>
        </w:rPr>
        <w:t xml:space="preserve"> in the migration process, highlighted already by </w:t>
      </w:r>
      <w:proofErr w:type="spellStart"/>
      <w:r w:rsidRPr="000D72D6">
        <w:rPr>
          <w:rStyle w:val="personname"/>
          <w:rFonts w:asciiTheme="minorHAnsi" w:hAnsiTheme="minorHAnsi" w:cstheme="minorHAnsi"/>
          <w:sz w:val="20"/>
          <w:szCs w:val="20"/>
        </w:rPr>
        <w:t>Havinga</w:t>
      </w:r>
      <w:proofErr w:type="spellEnd"/>
      <w:r w:rsidRPr="000D72D6">
        <w:rPr>
          <w:rStyle w:val="personname"/>
          <w:rFonts w:asciiTheme="minorHAnsi" w:hAnsiTheme="minorHAnsi" w:cstheme="minorHAnsi"/>
          <w:spacing w:val="-2"/>
          <w:sz w:val="20"/>
          <w:szCs w:val="20"/>
        </w:rPr>
        <w:t xml:space="preserve"> and</w:t>
      </w:r>
      <w:r w:rsidRPr="000D72D6">
        <w:rPr>
          <w:rStyle w:val="personname"/>
          <w:rFonts w:asciiTheme="minorHAnsi" w:hAnsiTheme="minorHAnsi" w:cstheme="minorHAnsi"/>
          <w:sz w:val="20"/>
          <w:szCs w:val="20"/>
        </w:rPr>
        <w:t xml:space="preserve"> </w:t>
      </w:r>
      <w:proofErr w:type="spellStart"/>
      <w:r w:rsidRPr="000D72D6">
        <w:rPr>
          <w:rStyle w:val="personname"/>
          <w:rFonts w:asciiTheme="minorHAnsi" w:hAnsiTheme="minorHAnsi" w:cstheme="minorHAnsi"/>
          <w:sz w:val="20"/>
          <w:szCs w:val="20"/>
        </w:rPr>
        <w:t>Böcker</w:t>
      </w:r>
      <w:proofErr w:type="spellEnd"/>
      <w:r w:rsidRPr="000D72D6">
        <w:rPr>
          <w:rFonts w:asciiTheme="minorHAnsi" w:hAnsiTheme="minorHAnsi" w:cstheme="minorHAnsi"/>
          <w:sz w:val="20"/>
          <w:szCs w:val="20"/>
        </w:rPr>
        <w:t xml:space="preserve"> (1999), received a fuller theoretical treatment in </w:t>
      </w:r>
      <w:proofErr w:type="spellStart"/>
      <w:r w:rsidRPr="000D72D6">
        <w:rPr>
          <w:rFonts w:asciiTheme="minorHAnsi" w:hAnsiTheme="minorHAnsi" w:cstheme="minorHAnsi"/>
          <w:sz w:val="20"/>
          <w:szCs w:val="20"/>
        </w:rPr>
        <w:t>Gladkova</w:t>
      </w:r>
      <w:proofErr w:type="spellEnd"/>
      <w:r w:rsidRPr="000D72D6">
        <w:rPr>
          <w:rFonts w:asciiTheme="minorHAnsi" w:hAnsiTheme="minorHAnsi" w:cstheme="minorHAnsi"/>
          <w:sz w:val="20"/>
          <w:szCs w:val="20"/>
        </w:rPr>
        <w:t xml:space="preserve"> and </w:t>
      </w:r>
      <w:proofErr w:type="spellStart"/>
      <w:r w:rsidRPr="000D72D6">
        <w:rPr>
          <w:rFonts w:asciiTheme="minorHAnsi" w:hAnsiTheme="minorHAnsi" w:cstheme="minorHAnsi"/>
          <w:sz w:val="20"/>
          <w:szCs w:val="20"/>
        </w:rPr>
        <w:t>Mazzucato</w:t>
      </w:r>
      <w:proofErr w:type="spellEnd"/>
      <w:r w:rsidRPr="000D72D6">
        <w:rPr>
          <w:rFonts w:asciiTheme="minorHAnsi" w:hAnsiTheme="minorHAnsi" w:cstheme="minorHAnsi"/>
          <w:sz w:val="20"/>
          <w:szCs w:val="20"/>
        </w:rPr>
        <w:t xml:space="preserve"> (2017). Their analysis refers to “the role of chance encounters, structured by the interplay between environmental and personal factors, [whereby] how people deal with chance [as] an influential factor in the ways people migrate […] and manage their lives in transit” (p. 1). Other studies have focused on how social and cultural capital should be considered by the host societies to ensure migrant integration, and “weaken situational problems” (</w:t>
      </w:r>
      <w:proofErr w:type="spellStart"/>
      <w:r w:rsidRPr="000D72D6">
        <w:rPr>
          <w:rFonts w:asciiTheme="minorHAnsi" w:hAnsiTheme="minorHAnsi" w:cstheme="minorHAnsi"/>
          <w:sz w:val="20"/>
          <w:szCs w:val="20"/>
        </w:rPr>
        <w:t>Pacífico</w:t>
      </w:r>
      <w:proofErr w:type="spellEnd"/>
      <w:r w:rsidRPr="000D72D6">
        <w:rPr>
          <w:rFonts w:asciiTheme="minorHAnsi" w:hAnsiTheme="minorHAnsi" w:cstheme="minorHAnsi"/>
          <w:sz w:val="20"/>
          <w:szCs w:val="20"/>
        </w:rPr>
        <w:t xml:space="preserve">, 2009, p. 37), which motivates our focus on the intersection of social capital and chance. </w:t>
      </w:r>
    </w:p>
    <w:p w14:paraId="1521E90A" w14:textId="484AD469" w:rsidR="00952287" w:rsidRPr="000D72D6" w:rsidRDefault="00952287" w:rsidP="000D72D6">
      <w:pPr>
        <w:spacing w:after="240" w:line="360" w:lineRule="auto"/>
        <w:jc w:val="both"/>
        <w:rPr>
          <w:rFonts w:asciiTheme="minorHAnsi" w:hAnsiTheme="minorHAnsi" w:cstheme="minorHAnsi"/>
          <w:sz w:val="20"/>
          <w:szCs w:val="20"/>
        </w:rPr>
      </w:pPr>
      <w:r w:rsidRPr="000D72D6">
        <w:rPr>
          <w:rFonts w:asciiTheme="minorHAnsi" w:hAnsiTheme="minorHAnsi" w:cstheme="minorHAnsi"/>
          <w:sz w:val="20"/>
          <w:szCs w:val="20"/>
        </w:rPr>
        <w:t>The pivotal role of risk and uncertainty in shaping migrant decisions and individual trajectories is well established (</w:t>
      </w:r>
      <w:r w:rsidR="00A64A30" w:rsidRPr="000D72D6">
        <w:rPr>
          <w:rFonts w:asciiTheme="minorHAnsi" w:hAnsiTheme="minorHAnsi" w:cstheme="minorHAnsi"/>
          <w:sz w:val="20"/>
          <w:szCs w:val="20"/>
        </w:rPr>
        <w:t>Czaika et al.</w:t>
      </w:r>
      <w:r w:rsidR="00A64A30">
        <w:rPr>
          <w:rFonts w:asciiTheme="minorHAnsi" w:hAnsiTheme="minorHAnsi" w:cstheme="minorHAnsi"/>
          <w:sz w:val="20"/>
          <w:szCs w:val="20"/>
        </w:rPr>
        <w:t>,</w:t>
      </w:r>
      <w:r w:rsidR="00A64A30" w:rsidRPr="000D72D6">
        <w:rPr>
          <w:rFonts w:asciiTheme="minorHAnsi" w:hAnsiTheme="minorHAnsi" w:cstheme="minorHAnsi"/>
          <w:sz w:val="20"/>
          <w:szCs w:val="20"/>
        </w:rPr>
        <w:t xml:space="preserve"> 2021</w:t>
      </w:r>
      <w:r w:rsidR="00A64A30">
        <w:rPr>
          <w:rFonts w:asciiTheme="minorHAnsi" w:hAnsiTheme="minorHAnsi" w:cstheme="minorHAnsi"/>
          <w:sz w:val="20"/>
          <w:szCs w:val="20"/>
        </w:rPr>
        <w:t xml:space="preserve">; </w:t>
      </w:r>
      <w:r w:rsidRPr="000D72D6">
        <w:rPr>
          <w:rFonts w:asciiTheme="minorHAnsi" w:hAnsiTheme="minorHAnsi" w:cstheme="minorHAnsi"/>
          <w:sz w:val="20"/>
          <w:szCs w:val="20"/>
        </w:rPr>
        <w:t xml:space="preserve">Williams </w:t>
      </w:r>
      <w:r w:rsidR="00A64A30">
        <w:rPr>
          <w:rFonts w:asciiTheme="minorHAnsi" w:hAnsiTheme="minorHAnsi" w:cstheme="minorHAnsi"/>
          <w:sz w:val="20"/>
          <w:szCs w:val="20"/>
        </w:rPr>
        <w:t>&amp;</w:t>
      </w:r>
      <w:r w:rsidRPr="000D72D6">
        <w:rPr>
          <w:rFonts w:asciiTheme="minorHAnsi" w:hAnsiTheme="minorHAnsi" w:cstheme="minorHAnsi"/>
          <w:sz w:val="20"/>
          <w:szCs w:val="20"/>
        </w:rPr>
        <w:t xml:space="preserve"> </w:t>
      </w:r>
      <w:proofErr w:type="spellStart"/>
      <w:r w:rsidRPr="000D72D6">
        <w:rPr>
          <w:rFonts w:asciiTheme="minorHAnsi" w:hAnsiTheme="minorHAnsi" w:cstheme="minorHAnsi"/>
          <w:sz w:val="20"/>
          <w:szCs w:val="20"/>
        </w:rPr>
        <w:t>Baláž</w:t>
      </w:r>
      <w:proofErr w:type="spellEnd"/>
      <w:r w:rsidR="00A64A30">
        <w:rPr>
          <w:rFonts w:asciiTheme="minorHAnsi" w:hAnsiTheme="minorHAnsi" w:cstheme="minorHAnsi"/>
          <w:sz w:val="20"/>
          <w:szCs w:val="20"/>
        </w:rPr>
        <w:t>,</w:t>
      </w:r>
      <w:r w:rsidRPr="000D72D6">
        <w:rPr>
          <w:rFonts w:asciiTheme="minorHAnsi" w:hAnsiTheme="minorHAnsi" w:cstheme="minorHAnsi"/>
          <w:sz w:val="20"/>
          <w:szCs w:val="20"/>
        </w:rPr>
        <w:t xml:space="preserve"> 2014), as is the importance of access to resources (including money), social networks, and other forms of capital in mitigating risk, reducing uncertainty, and helping migrants establish greater control over chance events. Another relevant factor is the </w:t>
      </w:r>
      <w:r w:rsidRPr="000D72D6">
        <w:rPr>
          <w:rFonts w:asciiTheme="minorHAnsi" w:hAnsiTheme="minorHAnsi" w:cstheme="minorHAnsi"/>
          <w:i/>
          <w:iCs/>
          <w:sz w:val="20"/>
          <w:szCs w:val="20"/>
        </w:rPr>
        <w:t>locus of control</w:t>
      </w:r>
      <w:r w:rsidRPr="000D72D6">
        <w:rPr>
          <w:rFonts w:asciiTheme="minorHAnsi" w:hAnsiTheme="minorHAnsi" w:cstheme="minorHAnsi"/>
          <w:sz w:val="20"/>
          <w:szCs w:val="20"/>
        </w:rPr>
        <w:t xml:space="preserve"> – whether the decisions are made autonomously by the migrants themselves, collectively by the groups to which they belong (families), or whether they are beyond their control and are essentially due to chance. This is another important dimension of migrant decisions (Czaika et al.</w:t>
      </w:r>
      <w:r w:rsidR="00B55774">
        <w:rPr>
          <w:rFonts w:asciiTheme="minorHAnsi" w:hAnsiTheme="minorHAnsi" w:cstheme="minorHAnsi"/>
          <w:sz w:val="20"/>
          <w:szCs w:val="20"/>
        </w:rPr>
        <w:t>,</w:t>
      </w:r>
      <w:r w:rsidRPr="000D72D6">
        <w:rPr>
          <w:rFonts w:asciiTheme="minorHAnsi" w:hAnsiTheme="minorHAnsi" w:cstheme="minorHAnsi"/>
          <w:sz w:val="20"/>
          <w:szCs w:val="20"/>
        </w:rPr>
        <w:t xml:space="preserve"> 2021). In this paper, we look at the intersection between these themes through an ethnographic lens, attempting to identify the relevant themes – and strategies – in the participants’ accounts of their journeys.</w:t>
      </w:r>
    </w:p>
    <w:p w14:paraId="50F5F3E8" w14:textId="77777777" w:rsidR="00952287" w:rsidRPr="000D72D6" w:rsidRDefault="00952287" w:rsidP="000D72D6">
      <w:pPr>
        <w:pStyle w:val="Heading2"/>
        <w:spacing w:before="0" w:after="240" w:line="360" w:lineRule="auto"/>
        <w:jc w:val="both"/>
        <w:rPr>
          <w:rFonts w:asciiTheme="minorHAnsi" w:hAnsiTheme="minorHAnsi" w:cstheme="minorHAnsi"/>
          <w:b/>
          <w:bCs/>
          <w:color w:val="auto"/>
          <w:sz w:val="20"/>
          <w:szCs w:val="20"/>
          <w:lang w:val="en-GB"/>
        </w:rPr>
      </w:pPr>
      <w:r w:rsidRPr="000D72D6">
        <w:rPr>
          <w:rFonts w:asciiTheme="minorHAnsi" w:hAnsiTheme="minorHAnsi" w:cstheme="minorHAnsi"/>
          <w:b/>
          <w:bCs/>
          <w:color w:val="auto"/>
          <w:sz w:val="20"/>
          <w:szCs w:val="20"/>
          <w:lang w:val="en-GB"/>
        </w:rPr>
        <w:lastRenderedPageBreak/>
        <w:t>3. Methodology</w:t>
      </w:r>
    </w:p>
    <w:p w14:paraId="1667E991" w14:textId="747BA1B9" w:rsidR="00836689" w:rsidRPr="000D72D6" w:rsidRDefault="00952287" w:rsidP="000D72D6">
      <w:pPr>
        <w:spacing w:after="240" w:line="360" w:lineRule="auto"/>
        <w:jc w:val="both"/>
        <w:rPr>
          <w:rFonts w:asciiTheme="minorHAnsi" w:hAnsiTheme="minorHAnsi" w:cstheme="minorHAnsi"/>
          <w:sz w:val="20"/>
          <w:szCs w:val="20"/>
        </w:rPr>
      </w:pPr>
      <w:r w:rsidRPr="000D72D6">
        <w:rPr>
          <w:rFonts w:asciiTheme="minorHAnsi" w:hAnsiTheme="minorHAnsi" w:cstheme="minorHAnsi"/>
          <w:sz w:val="20"/>
          <w:szCs w:val="20"/>
        </w:rPr>
        <w:t>This paper draws on an ethnographic approach (</w:t>
      </w:r>
      <w:proofErr w:type="spellStart"/>
      <w:r w:rsidRPr="000D72D6">
        <w:rPr>
          <w:rFonts w:asciiTheme="minorHAnsi" w:hAnsiTheme="minorHAnsi" w:cstheme="minorHAnsi"/>
          <w:sz w:val="20"/>
          <w:szCs w:val="20"/>
        </w:rPr>
        <w:t>Domossier</w:t>
      </w:r>
      <w:proofErr w:type="spellEnd"/>
      <w:r w:rsidRPr="000D72D6">
        <w:rPr>
          <w:rFonts w:asciiTheme="minorHAnsi" w:hAnsiTheme="minorHAnsi" w:cstheme="minorHAnsi"/>
          <w:sz w:val="20"/>
          <w:szCs w:val="20"/>
        </w:rPr>
        <w:t xml:space="preserve">, 2018), which relies on following the participants’ narratives and experiences closely and thoroughly. This approach offers a fine-grained understanding of their decision-making processes. A core aim in using a multi-sited methodology is to provide a richer analysis of the individuals seeking asylum by selecting multiple profiles and looking into their diverse backgrounds, circumstances, experiences, narratives, and contacts, </w:t>
      </w:r>
      <w:r w:rsidR="00B55774">
        <w:rPr>
          <w:rFonts w:asciiTheme="minorHAnsi" w:hAnsiTheme="minorHAnsi" w:cstheme="minorHAnsi"/>
          <w:sz w:val="20"/>
          <w:szCs w:val="20"/>
        </w:rPr>
        <w:t xml:space="preserve">all of </w:t>
      </w:r>
      <w:r w:rsidRPr="000D72D6">
        <w:rPr>
          <w:rFonts w:asciiTheme="minorHAnsi" w:hAnsiTheme="minorHAnsi" w:cstheme="minorHAnsi"/>
          <w:sz w:val="20"/>
          <w:szCs w:val="20"/>
        </w:rPr>
        <w:t xml:space="preserve">which inform their migration trajectory decisions. </w:t>
      </w:r>
    </w:p>
    <w:p w14:paraId="25D0B40D" w14:textId="77777777" w:rsidR="00A47A0B" w:rsidRDefault="00952287" w:rsidP="00836689">
      <w:pPr>
        <w:spacing w:after="240" w:line="360" w:lineRule="auto"/>
        <w:jc w:val="both"/>
        <w:rPr>
          <w:rFonts w:asciiTheme="minorHAnsi" w:hAnsiTheme="minorHAnsi" w:cstheme="minorHAnsi"/>
          <w:sz w:val="20"/>
          <w:szCs w:val="20"/>
        </w:rPr>
      </w:pPr>
      <w:r w:rsidRPr="00836689">
        <w:rPr>
          <w:rFonts w:asciiTheme="minorHAnsi" w:hAnsiTheme="minorHAnsi" w:cstheme="minorHAnsi"/>
          <w:sz w:val="20"/>
          <w:szCs w:val="20"/>
        </w:rPr>
        <w:t xml:space="preserve">According to </w:t>
      </w:r>
      <w:proofErr w:type="spellStart"/>
      <w:r w:rsidRPr="00836689">
        <w:rPr>
          <w:rFonts w:asciiTheme="minorHAnsi" w:hAnsiTheme="minorHAnsi" w:cstheme="minorHAnsi"/>
          <w:sz w:val="20"/>
          <w:szCs w:val="20"/>
        </w:rPr>
        <w:t>Dörnyei</w:t>
      </w:r>
      <w:proofErr w:type="spellEnd"/>
      <w:r w:rsidRPr="00836689">
        <w:rPr>
          <w:rFonts w:asciiTheme="minorHAnsi" w:hAnsiTheme="minorHAnsi" w:cstheme="minorHAnsi"/>
          <w:sz w:val="20"/>
          <w:szCs w:val="20"/>
        </w:rPr>
        <w:t xml:space="preserve"> (2007), the main aim of sampling in qualitative research is “to find individuals who can provide rich and varied insights into the phenomenon under investigation so as to maximize what we can learn” (</w:t>
      </w:r>
      <w:r w:rsidR="00B55774" w:rsidRPr="00836689">
        <w:rPr>
          <w:rFonts w:asciiTheme="minorHAnsi" w:hAnsiTheme="minorHAnsi" w:cstheme="minorHAnsi"/>
          <w:sz w:val="20"/>
          <w:szCs w:val="20"/>
        </w:rPr>
        <w:t>p.</w:t>
      </w:r>
      <w:r w:rsidRPr="00836689">
        <w:rPr>
          <w:rFonts w:asciiTheme="minorHAnsi" w:hAnsiTheme="minorHAnsi" w:cstheme="minorHAnsi"/>
          <w:sz w:val="20"/>
          <w:szCs w:val="20"/>
        </w:rPr>
        <w:t xml:space="preserve"> 126). </w:t>
      </w:r>
      <w:r w:rsidR="00D34C62" w:rsidRPr="00836689">
        <w:rPr>
          <w:rFonts w:asciiTheme="minorHAnsi" w:hAnsiTheme="minorHAnsi" w:cstheme="minorHAnsi"/>
          <w:sz w:val="20"/>
          <w:szCs w:val="20"/>
        </w:rPr>
        <w:t>Accordingly</w:t>
      </w:r>
      <w:r w:rsidRPr="00836689">
        <w:rPr>
          <w:rFonts w:asciiTheme="minorHAnsi" w:hAnsiTheme="minorHAnsi" w:cstheme="minorHAnsi"/>
          <w:sz w:val="20"/>
          <w:szCs w:val="20"/>
        </w:rPr>
        <w:t xml:space="preserve">, </w:t>
      </w:r>
      <w:r w:rsidR="00D34C62" w:rsidRPr="00836689">
        <w:rPr>
          <w:rFonts w:asciiTheme="minorHAnsi" w:hAnsiTheme="minorHAnsi" w:cstheme="minorHAnsi"/>
          <w:sz w:val="20"/>
          <w:szCs w:val="20"/>
        </w:rPr>
        <w:t xml:space="preserve">we selected </w:t>
      </w:r>
      <w:r w:rsidRPr="00836689">
        <w:rPr>
          <w:rFonts w:asciiTheme="minorHAnsi" w:hAnsiTheme="minorHAnsi" w:cstheme="minorHAnsi"/>
          <w:sz w:val="20"/>
          <w:szCs w:val="20"/>
        </w:rPr>
        <w:t>a total of eleven participants</w:t>
      </w:r>
      <w:r w:rsidR="00D34C62" w:rsidRPr="00836689">
        <w:rPr>
          <w:rFonts w:asciiTheme="minorHAnsi" w:hAnsiTheme="minorHAnsi" w:cstheme="minorHAnsi"/>
          <w:sz w:val="20"/>
          <w:szCs w:val="20"/>
        </w:rPr>
        <w:t xml:space="preserve"> for this study</w:t>
      </w:r>
      <w:r w:rsidRPr="00836689">
        <w:rPr>
          <w:rFonts w:asciiTheme="minorHAnsi" w:hAnsiTheme="minorHAnsi" w:cstheme="minorHAnsi"/>
          <w:sz w:val="20"/>
          <w:szCs w:val="20"/>
        </w:rPr>
        <w:t>. This research has applied the University of Southampton’s ethical guidelines and received institutional approval</w:t>
      </w:r>
      <w:r w:rsidR="002815A4" w:rsidRPr="00836689">
        <w:rPr>
          <w:rFonts w:asciiTheme="minorHAnsi" w:hAnsiTheme="minorHAnsi" w:cstheme="minorHAnsi"/>
          <w:sz w:val="20"/>
          <w:szCs w:val="20"/>
        </w:rPr>
        <w:t xml:space="preserve"> (Ethics and Research Governance Onlin</w:t>
      </w:r>
      <w:r w:rsidR="00836689" w:rsidRPr="00836689">
        <w:rPr>
          <w:rFonts w:asciiTheme="minorHAnsi" w:hAnsiTheme="minorHAnsi" w:cstheme="minorHAnsi"/>
          <w:sz w:val="20"/>
          <w:szCs w:val="20"/>
        </w:rPr>
        <w:t xml:space="preserve">e / </w:t>
      </w:r>
      <w:r w:rsidR="002815A4" w:rsidRPr="00836689">
        <w:rPr>
          <w:rFonts w:asciiTheme="minorHAnsi" w:hAnsiTheme="minorHAnsi" w:cstheme="minorHAnsi"/>
          <w:sz w:val="20"/>
          <w:szCs w:val="20"/>
        </w:rPr>
        <w:t>ERGO</w:t>
      </w:r>
      <w:r w:rsidR="00836689" w:rsidRPr="00836689">
        <w:rPr>
          <w:rFonts w:asciiTheme="minorHAnsi" w:hAnsiTheme="minorHAnsi" w:cstheme="minorHAnsi"/>
          <w:sz w:val="20"/>
          <w:szCs w:val="20"/>
        </w:rPr>
        <w:t xml:space="preserve"> </w:t>
      </w:r>
      <w:r w:rsidR="002815A4" w:rsidRPr="00836689">
        <w:rPr>
          <w:rFonts w:asciiTheme="minorHAnsi" w:hAnsiTheme="minorHAnsi" w:cstheme="minorHAnsi"/>
          <w:sz w:val="20"/>
          <w:szCs w:val="20"/>
        </w:rPr>
        <w:t>number</w:t>
      </w:r>
      <w:r w:rsidR="003D7268" w:rsidRPr="00836689">
        <w:rPr>
          <w:rFonts w:asciiTheme="minorHAnsi" w:hAnsiTheme="minorHAnsi" w:cstheme="minorHAnsi"/>
          <w:sz w:val="20"/>
          <w:szCs w:val="20"/>
        </w:rPr>
        <w:t>:</w:t>
      </w:r>
      <w:r w:rsidR="002815A4" w:rsidRPr="00836689">
        <w:rPr>
          <w:rFonts w:asciiTheme="minorHAnsi" w:hAnsiTheme="minorHAnsi" w:cstheme="minorHAnsi"/>
          <w:sz w:val="20"/>
          <w:szCs w:val="20"/>
        </w:rPr>
        <w:t xml:space="preserve"> 67139)</w:t>
      </w:r>
      <w:r w:rsidRPr="00836689">
        <w:rPr>
          <w:rFonts w:asciiTheme="minorHAnsi" w:hAnsiTheme="minorHAnsi" w:cstheme="minorHAnsi"/>
          <w:sz w:val="20"/>
          <w:szCs w:val="20"/>
        </w:rPr>
        <w:t xml:space="preserve">. Considering the privacy of the participants, all names provided are pseudonyms, and referential information has been either fully anonymised or deleted. The participants were Syrian individuals or families, as well as one Afghan family, who arrived in the United Kingdom (UK) and two EU countries (Germany and Spain) over the last five years through either the UNHCR programme or by charting their own course. </w:t>
      </w:r>
    </w:p>
    <w:p w14:paraId="5820BFBB" w14:textId="6723DF81" w:rsidR="00836689" w:rsidRDefault="00952287" w:rsidP="00836689">
      <w:pPr>
        <w:spacing w:after="240" w:line="360" w:lineRule="auto"/>
        <w:jc w:val="both"/>
        <w:rPr>
          <w:lang w:eastAsia="en-US"/>
        </w:rPr>
      </w:pPr>
      <w:r w:rsidRPr="00836689">
        <w:rPr>
          <w:rFonts w:asciiTheme="minorHAnsi" w:hAnsiTheme="minorHAnsi" w:cstheme="minorHAnsi"/>
          <w:sz w:val="20"/>
          <w:szCs w:val="20"/>
        </w:rPr>
        <w:t xml:space="preserve">It was important to hold first meetings with participants in the UK face-to-face in order to build a relationship based on trust. However, for EU-based participants, the interviews were conducted </w:t>
      </w:r>
      <w:r w:rsidR="00027DCE" w:rsidRPr="00836689">
        <w:rPr>
          <w:rFonts w:asciiTheme="minorHAnsi" w:hAnsiTheme="minorHAnsi" w:cstheme="minorHAnsi"/>
          <w:sz w:val="20"/>
          <w:szCs w:val="20"/>
        </w:rPr>
        <w:t>over the</w:t>
      </w:r>
      <w:r w:rsidRPr="00836689">
        <w:rPr>
          <w:rFonts w:asciiTheme="minorHAnsi" w:hAnsiTheme="minorHAnsi" w:cstheme="minorHAnsi"/>
          <w:sz w:val="20"/>
          <w:szCs w:val="20"/>
        </w:rPr>
        <w:t xml:space="preserve"> phone. The participants recruited in this study represented different ages, migration trajectories, educational, social, and economic backgrounds, which offered a wider perspective and enabled more flexibility in analysis and interpretation. To this end, the study relies on ethnographic research methods for the collection of data, notably participant observation (Shah, 2017), fieldnotes (Bogdan </w:t>
      </w:r>
      <w:r w:rsidR="00D8615B" w:rsidRPr="00836689">
        <w:rPr>
          <w:rFonts w:asciiTheme="minorHAnsi" w:hAnsiTheme="minorHAnsi" w:cstheme="minorHAnsi"/>
          <w:sz w:val="20"/>
          <w:szCs w:val="20"/>
        </w:rPr>
        <w:t>&amp;</w:t>
      </w:r>
      <w:r w:rsidRPr="00836689">
        <w:rPr>
          <w:rFonts w:asciiTheme="minorHAnsi" w:hAnsiTheme="minorHAnsi" w:cstheme="minorHAnsi"/>
          <w:sz w:val="20"/>
          <w:szCs w:val="20"/>
        </w:rPr>
        <w:t xml:space="preserve"> Biklen, 1982), and interviews (</w:t>
      </w:r>
      <w:proofErr w:type="spellStart"/>
      <w:r w:rsidRPr="00836689">
        <w:rPr>
          <w:rFonts w:asciiTheme="minorHAnsi" w:hAnsiTheme="minorHAnsi" w:cstheme="minorHAnsi"/>
          <w:sz w:val="20"/>
          <w:szCs w:val="20"/>
        </w:rPr>
        <w:t>Patiño-Santos</w:t>
      </w:r>
      <w:proofErr w:type="spellEnd"/>
      <w:r w:rsidRPr="00836689">
        <w:rPr>
          <w:rFonts w:asciiTheme="minorHAnsi" w:hAnsiTheme="minorHAnsi" w:cstheme="minorHAnsi"/>
          <w:sz w:val="20"/>
          <w:szCs w:val="20"/>
        </w:rPr>
        <w:t xml:space="preserve"> </w:t>
      </w:r>
      <w:r w:rsidR="00D8615B" w:rsidRPr="00836689">
        <w:rPr>
          <w:rFonts w:asciiTheme="minorHAnsi" w:hAnsiTheme="minorHAnsi" w:cstheme="minorHAnsi"/>
          <w:sz w:val="20"/>
          <w:szCs w:val="20"/>
        </w:rPr>
        <w:t>&amp;</w:t>
      </w:r>
      <w:r w:rsidRPr="00836689">
        <w:rPr>
          <w:rFonts w:asciiTheme="minorHAnsi" w:hAnsiTheme="minorHAnsi" w:cstheme="minorHAnsi"/>
          <w:sz w:val="20"/>
          <w:szCs w:val="20"/>
        </w:rPr>
        <w:t xml:space="preserve"> </w:t>
      </w:r>
      <w:proofErr w:type="spellStart"/>
      <w:r w:rsidRPr="00836689">
        <w:rPr>
          <w:rFonts w:asciiTheme="minorHAnsi" w:hAnsiTheme="minorHAnsi" w:cstheme="minorHAnsi"/>
          <w:sz w:val="20"/>
          <w:szCs w:val="20"/>
        </w:rPr>
        <w:t>Márquez</w:t>
      </w:r>
      <w:proofErr w:type="spellEnd"/>
      <w:r w:rsidRPr="00836689">
        <w:rPr>
          <w:rFonts w:asciiTheme="minorHAnsi" w:hAnsiTheme="minorHAnsi" w:cstheme="minorHAnsi"/>
          <w:sz w:val="20"/>
          <w:szCs w:val="20"/>
        </w:rPr>
        <w:t xml:space="preserve"> Reiter, 2018).</w:t>
      </w:r>
    </w:p>
    <w:p w14:paraId="201D383B" w14:textId="77777777" w:rsidR="00A47A0B" w:rsidRDefault="00952287" w:rsidP="00836689">
      <w:pPr>
        <w:spacing w:after="240" w:line="360" w:lineRule="auto"/>
        <w:jc w:val="both"/>
        <w:rPr>
          <w:rFonts w:asciiTheme="minorHAnsi" w:hAnsiTheme="minorHAnsi" w:cstheme="minorHAnsi"/>
          <w:sz w:val="20"/>
          <w:szCs w:val="20"/>
        </w:rPr>
      </w:pPr>
      <w:r w:rsidRPr="000D72D6">
        <w:rPr>
          <w:rFonts w:asciiTheme="minorHAnsi" w:hAnsiTheme="minorHAnsi" w:cstheme="minorHAnsi"/>
          <w:sz w:val="20"/>
          <w:szCs w:val="20"/>
        </w:rPr>
        <w:t xml:space="preserve">The lead researcher (SB) was invited to some of the refugee families’ homes. It was important to behave as a guest but also as someone who shares certain commonalities such as language (Arabic) and culture (especially food culture) to build a relationship based on trust and comfort, while maintaining a high degree of reflexivity. At the same time, taking detailed notes on the whole environment, including the participants’ openness </w:t>
      </w:r>
      <w:r w:rsidR="00D8615B">
        <w:rPr>
          <w:rFonts w:asciiTheme="minorHAnsi" w:hAnsiTheme="minorHAnsi" w:cstheme="minorHAnsi"/>
          <w:sz w:val="20"/>
          <w:szCs w:val="20"/>
        </w:rPr>
        <w:t>during</w:t>
      </w:r>
      <w:r w:rsidRPr="000D72D6">
        <w:rPr>
          <w:rFonts w:asciiTheme="minorHAnsi" w:hAnsiTheme="minorHAnsi" w:cstheme="minorHAnsi"/>
          <w:sz w:val="20"/>
          <w:szCs w:val="20"/>
        </w:rPr>
        <w:t xml:space="preserve"> the interviews, their hospitality, and the cooking activities during visits, helped in remembering details or observations that were crucial to the research objectives. However, to avoid distracting the respondents and their guests, it was necessary to write a description of what was observed after leaving the fieldwork setting, relying on memory. </w:t>
      </w:r>
    </w:p>
    <w:p w14:paraId="327C8F60" w14:textId="742DE7A9" w:rsidR="00952287" w:rsidRPr="000D72D6" w:rsidRDefault="00952287" w:rsidP="00836689">
      <w:pPr>
        <w:spacing w:after="240" w:line="360" w:lineRule="auto"/>
        <w:jc w:val="both"/>
        <w:rPr>
          <w:rFonts w:asciiTheme="minorHAnsi" w:hAnsiTheme="minorHAnsi" w:cstheme="minorHAnsi"/>
          <w:sz w:val="20"/>
          <w:szCs w:val="20"/>
        </w:rPr>
      </w:pPr>
      <w:r w:rsidRPr="000D72D6">
        <w:rPr>
          <w:rFonts w:asciiTheme="minorHAnsi" w:hAnsiTheme="minorHAnsi" w:cstheme="minorHAnsi"/>
          <w:sz w:val="20"/>
          <w:szCs w:val="20"/>
        </w:rPr>
        <w:t>Another way of gathering data was conducting follow-up interviews through telephone calls with the participants over a period of five months. During this phase, participants respond</w:t>
      </w:r>
      <w:r w:rsidR="00351E2A">
        <w:rPr>
          <w:rFonts w:asciiTheme="minorHAnsi" w:hAnsiTheme="minorHAnsi" w:cstheme="minorHAnsi"/>
          <w:sz w:val="20"/>
          <w:szCs w:val="20"/>
        </w:rPr>
        <w:t>ed</w:t>
      </w:r>
      <w:r w:rsidRPr="000D72D6">
        <w:rPr>
          <w:rFonts w:asciiTheme="minorHAnsi" w:hAnsiTheme="minorHAnsi" w:cstheme="minorHAnsi"/>
          <w:sz w:val="20"/>
          <w:szCs w:val="20"/>
        </w:rPr>
        <w:t xml:space="preserve"> to follow-up questions and </w:t>
      </w:r>
      <w:r w:rsidR="00351E2A">
        <w:rPr>
          <w:rFonts w:asciiTheme="minorHAnsi" w:hAnsiTheme="minorHAnsi" w:cstheme="minorHAnsi"/>
          <w:sz w:val="20"/>
          <w:szCs w:val="20"/>
        </w:rPr>
        <w:t>engaged</w:t>
      </w:r>
      <w:r w:rsidRPr="000D72D6">
        <w:rPr>
          <w:rFonts w:asciiTheme="minorHAnsi" w:hAnsiTheme="minorHAnsi" w:cstheme="minorHAnsi"/>
          <w:sz w:val="20"/>
          <w:szCs w:val="20"/>
        </w:rPr>
        <w:t xml:space="preserve"> in informal conversations</w:t>
      </w:r>
      <w:r w:rsidR="00EE7A91">
        <w:rPr>
          <w:rFonts w:asciiTheme="minorHAnsi" w:hAnsiTheme="minorHAnsi" w:cstheme="minorHAnsi"/>
          <w:sz w:val="20"/>
          <w:szCs w:val="20"/>
        </w:rPr>
        <w:t xml:space="preserve"> with the lead researcher</w:t>
      </w:r>
      <w:r w:rsidRPr="000D72D6">
        <w:rPr>
          <w:rFonts w:asciiTheme="minorHAnsi" w:hAnsiTheme="minorHAnsi" w:cstheme="minorHAnsi"/>
          <w:sz w:val="20"/>
          <w:szCs w:val="20"/>
        </w:rPr>
        <w:t xml:space="preserve">. The aim was to create a balance between the scientific aims of the study and the social aspect of the interactions. By doing so, a comfortable atmosphere </w:t>
      </w:r>
      <w:r w:rsidR="00EE7A91">
        <w:rPr>
          <w:rFonts w:asciiTheme="minorHAnsi" w:hAnsiTheme="minorHAnsi" w:cstheme="minorHAnsi"/>
          <w:sz w:val="20"/>
          <w:szCs w:val="20"/>
        </w:rPr>
        <w:t xml:space="preserve">was </w:t>
      </w:r>
      <w:r w:rsidRPr="000D72D6">
        <w:rPr>
          <w:rFonts w:asciiTheme="minorHAnsi" w:hAnsiTheme="minorHAnsi" w:cstheme="minorHAnsi"/>
          <w:sz w:val="20"/>
          <w:szCs w:val="20"/>
        </w:rPr>
        <w:t xml:space="preserve">created for the participants </w:t>
      </w:r>
      <w:r w:rsidR="00EE7A91">
        <w:rPr>
          <w:rFonts w:asciiTheme="minorHAnsi" w:hAnsiTheme="minorHAnsi" w:cstheme="minorHAnsi"/>
          <w:sz w:val="20"/>
          <w:szCs w:val="20"/>
        </w:rPr>
        <w:t xml:space="preserve">that </w:t>
      </w:r>
      <w:r w:rsidRPr="000D72D6">
        <w:rPr>
          <w:rFonts w:asciiTheme="minorHAnsi" w:hAnsiTheme="minorHAnsi" w:cstheme="minorHAnsi"/>
          <w:sz w:val="20"/>
          <w:szCs w:val="20"/>
        </w:rPr>
        <w:t xml:space="preserve">allowed them to freely share their lived experiences without feeling embarrassed or under pressure. This approach enabled a richer exploration of the participants’ told, but also untold, stories. </w:t>
      </w:r>
    </w:p>
    <w:p w14:paraId="6F951F74" w14:textId="683D4C44" w:rsidR="00952287" w:rsidRPr="000D72D6" w:rsidRDefault="00952287" w:rsidP="000D72D6">
      <w:pPr>
        <w:pStyle w:val="NormalWeb"/>
        <w:spacing w:before="0" w:beforeAutospacing="0" w:after="240" w:afterAutospacing="0" w:line="360" w:lineRule="auto"/>
        <w:jc w:val="both"/>
        <w:rPr>
          <w:rFonts w:asciiTheme="minorHAnsi" w:hAnsiTheme="minorHAnsi" w:cstheme="minorHAnsi"/>
          <w:sz w:val="20"/>
          <w:szCs w:val="20"/>
          <w:lang w:val="en-GB"/>
        </w:rPr>
      </w:pPr>
      <w:r w:rsidRPr="000D72D6">
        <w:rPr>
          <w:rFonts w:asciiTheme="minorHAnsi" w:hAnsiTheme="minorHAnsi" w:cstheme="minorHAnsi"/>
          <w:sz w:val="20"/>
          <w:szCs w:val="20"/>
          <w:lang w:val="en-GB"/>
        </w:rPr>
        <w:lastRenderedPageBreak/>
        <w:t xml:space="preserve">To ensure the trustworthiness of this study, several strategies were considered (Lincoln </w:t>
      </w:r>
      <w:r w:rsidR="00D8615B">
        <w:rPr>
          <w:rFonts w:asciiTheme="minorHAnsi" w:hAnsiTheme="minorHAnsi" w:cstheme="minorHAnsi"/>
          <w:sz w:val="20"/>
          <w:szCs w:val="20"/>
          <w:lang w:val="en-GB"/>
        </w:rPr>
        <w:t>&amp;</w:t>
      </w:r>
      <w:r w:rsidRPr="000D72D6">
        <w:rPr>
          <w:rFonts w:asciiTheme="minorHAnsi" w:hAnsiTheme="minorHAnsi" w:cstheme="minorHAnsi"/>
          <w:sz w:val="20"/>
          <w:szCs w:val="20"/>
          <w:lang w:val="en-GB"/>
        </w:rPr>
        <w:t xml:space="preserve"> Guba, 1985). First, a prolonged engagement with the participants was necessary to maintain reflexivity (Berger, 2013). Second, data triangulation through applying different methods (interviews, participant observation, fieldnotes) was key to provide a holistic picture of the participants’ accounts. Finally, the findings were discussed with the participants to make sure they echoed their reflections (Lincoln </w:t>
      </w:r>
      <w:r w:rsidR="00D8615B">
        <w:rPr>
          <w:rFonts w:asciiTheme="minorHAnsi" w:hAnsiTheme="minorHAnsi" w:cstheme="minorHAnsi"/>
          <w:sz w:val="20"/>
          <w:szCs w:val="20"/>
          <w:lang w:val="en-GB"/>
        </w:rPr>
        <w:t>&amp;</w:t>
      </w:r>
      <w:r w:rsidRPr="000D72D6">
        <w:rPr>
          <w:rFonts w:asciiTheme="minorHAnsi" w:hAnsiTheme="minorHAnsi" w:cstheme="minorHAnsi"/>
          <w:sz w:val="20"/>
          <w:szCs w:val="20"/>
          <w:lang w:val="en-GB"/>
        </w:rPr>
        <w:t xml:space="preserve"> Guba, 1985). </w:t>
      </w:r>
    </w:p>
    <w:p w14:paraId="46E49B9A" w14:textId="2581920D" w:rsidR="00952287" w:rsidRPr="000D72D6" w:rsidRDefault="00952287" w:rsidP="000D72D6">
      <w:pPr>
        <w:pStyle w:val="Heading2"/>
        <w:spacing w:before="0" w:after="240" w:line="360" w:lineRule="auto"/>
        <w:jc w:val="both"/>
        <w:rPr>
          <w:rFonts w:asciiTheme="minorHAnsi" w:hAnsiTheme="minorHAnsi" w:cstheme="minorHAnsi"/>
          <w:color w:val="auto"/>
          <w:sz w:val="20"/>
          <w:szCs w:val="20"/>
          <w:lang w:val="en-GB"/>
        </w:rPr>
      </w:pPr>
      <w:r w:rsidRPr="000D72D6">
        <w:rPr>
          <w:rFonts w:asciiTheme="minorHAnsi" w:hAnsiTheme="minorHAnsi" w:cstheme="minorHAnsi"/>
          <w:b/>
          <w:bCs/>
          <w:color w:val="auto"/>
          <w:sz w:val="20"/>
          <w:szCs w:val="20"/>
          <w:lang w:val="en-GB"/>
        </w:rPr>
        <w:t xml:space="preserve">4. From country of origin to an </w:t>
      </w:r>
      <w:r w:rsidR="0028370A">
        <w:rPr>
          <w:rFonts w:asciiTheme="minorHAnsi" w:hAnsiTheme="minorHAnsi" w:cstheme="minorHAnsi"/>
          <w:b/>
          <w:bCs/>
          <w:color w:val="auto"/>
          <w:sz w:val="20"/>
          <w:szCs w:val="20"/>
          <w:lang w:val="en-GB"/>
        </w:rPr>
        <w:t>“</w:t>
      </w:r>
      <w:r w:rsidR="00DB1829">
        <w:rPr>
          <w:rFonts w:asciiTheme="minorHAnsi" w:hAnsiTheme="minorHAnsi" w:cstheme="minorHAnsi"/>
          <w:b/>
          <w:bCs/>
          <w:color w:val="auto"/>
          <w:sz w:val="20"/>
          <w:szCs w:val="20"/>
          <w:lang w:val="en-GB"/>
        </w:rPr>
        <w:t>i</w:t>
      </w:r>
      <w:r w:rsidRPr="000D72D6">
        <w:rPr>
          <w:rFonts w:asciiTheme="minorHAnsi" w:hAnsiTheme="minorHAnsi" w:cstheme="minorHAnsi"/>
          <w:b/>
          <w:bCs/>
          <w:color w:val="auto"/>
          <w:sz w:val="20"/>
          <w:szCs w:val="20"/>
          <w:lang w:val="en-GB"/>
        </w:rPr>
        <w:t>deal</w:t>
      </w:r>
      <w:r w:rsidR="0028370A">
        <w:rPr>
          <w:rFonts w:asciiTheme="minorHAnsi" w:hAnsiTheme="minorHAnsi" w:cstheme="minorHAnsi"/>
          <w:b/>
          <w:bCs/>
          <w:color w:val="auto"/>
          <w:sz w:val="20"/>
          <w:szCs w:val="20"/>
          <w:lang w:val="en-GB"/>
        </w:rPr>
        <w:t>”</w:t>
      </w:r>
      <w:r w:rsidRPr="000D72D6">
        <w:rPr>
          <w:rFonts w:asciiTheme="minorHAnsi" w:hAnsiTheme="minorHAnsi" w:cstheme="minorHAnsi"/>
          <w:b/>
          <w:bCs/>
          <w:color w:val="auto"/>
          <w:sz w:val="20"/>
          <w:szCs w:val="20"/>
          <w:lang w:val="en-GB"/>
        </w:rPr>
        <w:t xml:space="preserve"> destination: An ethnographic account of the participants’ journeys </w:t>
      </w:r>
    </w:p>
    <w:p w14:paraId="4B324387" w14:textId="32007676" w:rsidR="00952287" w:rsidRPr="000D72D6" w:rsidRDefault="00952287" w:rsidP="000D72D6">
      <w:pPr>
        <w:spacing w:after="240" w:line="360" w:lineRule="auto"/>
        <w:jc w:val="both"/>
        <w:rPr>
          <w:rFonts w:asciiTheme="minorHAnsi" w:hAnsiTheme="minorHAnsi" w:cstheme="minorHAnsi"/>
          <w:sz w:val="20"/>
          <w:szCs w:val="20"/>
        </w:rPr>
      </w:pPr>
      <w:r w:rsidRPr="000D72D6">
        <w:rPr>
          <w:rFonts w:asciiTheme="minorHAnsi" w:hAnsiTheme="minorHAnsi" w:cstheme="minorHAnsi"/>
          <w:sz w:val="20"/>
          <w:szCs w:val="20"/>
        </w:rPr>
        <w:t>In this section, the findings from the ethnographic fieldwork are organised in</w:t>
      </w:r>
      <w:r w:rsidR="00D8615B">
        <w:rPr>
          <w:rFonts w:asciiTheme="minorHAnsi" w:hAnsiTheme="minorHAnsi" w:cstheme="minorHAnsi"/>
          <w:sz w:val="20"/>
          <w:szCs w:val="20"/>
        </w:rPr>
        <w:t>to</w:t>
      </w:r>
      <w:r w:rsidRPr="000D72D6">
        <w:rPr>
          <w:rFonts w:asciiTheme="minorHAnsi" w:hAnsiTheme="minorHAnsi" w:cstheme="minorHAnsi"/>
          <w:sz w:val="20"/>
          <w:szCs w:val="20"/>
        </w:rPr>
        <w:t xml:space="preserve"> three major themes that arose from the respondents’ narratives of their journeys from Syria or Afghanistan to their current place of settlement. We focus on capital and networks (Section 4.1), conscious decisions (Section 4.2)</w:t>
      </w:r>
      <w:r w:rsidR="00CB57B9">
        <w:rPr>
          <w:rFonts w:asciiTheme="minorHAnsi" w:hAnsiTheme="minorHAnsi" w:cstheme="minorHAnsi"/>
          <w:sz w:val="20"/>
          <w:szCs w:val="20"/>
        </w:rPr>
        <w:t>,</w:t>
      </w:r>
      <w:r w:rsidRPr="000D72D6">
        <w:rPr>
          <w:rFonts w:asciiTheme="minorHAnsi" w:hAnsiTheme="minorHAnsi" w:cstheme="minorHAnsi"/>
          <w:sz w:val="20"/>
          <w:szCs w:val="20"/>
        </w:rPr>
        <w:t xml:space="preserve"> and the lack of choice (Section 4.3). In addition, Section 4.4 briefly discusses the participants’ plans following their settlement. The three research questions underpinning this study are interwoven common threads in each part. The themes represent recurrent as well as unique shared stories and lived experiences among the informants. As the stories of the participants’ journeys and their profiles are different, they can offer a richer account of their movement and provide a clearer picture of their decision-making based on the quality of information they had, rumours, social networks, capital, and other factors. </w:t>
      </w:r>
    </w:p>
    <w:p w14:paraId="6255710D" w14:textId="02C37BF1" w:rsidR="00952287" w:rsidRPr="000D72D6" w:rsidRDefault="00952287" w:rsidP="000D72D6">
      <w:pPr>
        <w:spacing w:after="240" w:line="360" w:lineRule="auto"/>
        <w:jc w:val="both"/>
        <w:rPr>
          <w:rFonts w:asciiTheme="minorHAnsi" w:hAnsiTheme="minorHAnsi" w:cstheme="minorHAnsi"/>
          <w:sz w:val="20"/>
          <w:szCs w:val="20"/>
        </w:rPr>
      </w:pPr>
      <w:r w:rsidRPr="000D72D6">
        <w:rPr>
          <w:rFonts w:asciiTheme="minorHAnsi" w:hAnsiTheme="minorHAnsi" w:cstheme="minorHAnsi"/>
          <w:sz w:val="20"/>
          <w:szCs w:val="20"/>
        </w:rPr>
        <w:t>To begin with, we briefly introduce the participants’ profiles and their narratives regarding their journeys. Delving into the participants’ journeys that were punctuated with difficulties, hesitations, and fear can allow the reader to gain a holistic picture of their experience</w:t>
      </w:r>
      <w:r w:rsidR="00987388">
        <w:rPr>
          <w:rFonts w:asciiTheme="minorHAnsi" w:hAnsiTheme="minorHAnsi" w:cstheme="minorHAnsi"/>
          <w:sz w:val="20"/>
          <w:szCs w:val="20"/>
        </w:rPr>
        <w:t>s</w:t>
      </w:r>
      <w:r w:rsidRPr="000D72D6">
        <w:rPr>
          <w:rFonts w:asciiTheme="minorHAnsi" w:hAnsiTheme="minorHAnsi" w:cstheme="minorHAnsi"/>
          <w:sz w:val="20"/>
          <w:szCs w:val="20"/>
        </w:rPr>
        <w:t xml:space="preserve"> and decisions along the</w:t>
      </w:r>
      <w:r w:rsidR="00227ED2">
        <w:rPr>
          <w:rFonts w:asciiTheme="minorHAnsi" w:hAnsiTheme="minorHAnsi" w:cstheme="minorHAnsi"/>
          <w:sz w:val="20"/>
          <w:szCs w:val="20"/>
        </w:rPr>
        <w:t>ir</w:t>
      </w:r>
      <w:r w:rsidRPr="000D72D6">
        <w:rPr>
          <w:rFonts w:asciiTheme="minorHAnsi" w:hAnsiTheme="minorHAnsi" w:cstheme="minorHAnsi"/>
          <w:sz w:val="20"/>
          <w:szCs w:val="20"/>
        </w:rPr>
        <w:t xml:space="preserve"> </w:t>
      </w:r>
      <w:r w:rsidR="00227ED2">
        <w:rPr>
          <w:rFonts w:asciiTheme="minorHAnsi" w:hAnsiTheme="minorHAnsi" w:cstheme="minorHAnsi"/>
          <w:sz w:val="20"/>
          <w:szCs w:val="20"/>
        </w:rPr>
        <w:t>entire</w:t>
      </w:r>
      <w:r w:rsidRPr="000D72D6">
        <w:rPr>
          <w:rFonts w:asciiTheme="minorHAnsi" w:hAnsiTheme="minorHAnsi" w:cstheme="minorHAnsi"/>
          <w:sz w:val="20"/>
          <w:szCs w:val="20"/>
        </w:rPr>
        <w:t xml:space="preserve"> trajectories</w:t>
      </w:r>
      <w:r w:rsidR="00987388">
        <w:rPr>
          <w:rFonts w:asciiTheme="minorHAnsi" w:hAnsiTheme="minorHAnsi" w:cstheme="minorHAnsi"/>
          <w:sz w:val="20"/>
          <w:szCs w:val="20"/>
        </w:rPr>
        <w:t>, which</w:t>
      </w:r>
      <w:r w:rsidRPr="000D72D6">
        <w:rPr>
          <w:rFonts w:asciiTheme="minorHAnsi" w:hAnsiTheme="minorHAnsi" w:cstheme="minorHAnsi"/>
          <w:sz w:val="20"/>
          <w:szCs w:val="20"/>
        </w:rPr>
        <w:t xml:space="preserve"> typically involv</w:t>
      </w:r>
      <w:r w:rsidR="00987388">
        <w:rPr>
          <w:rFonts w:asciiTheme="minorHAnsi" w:hAnsiTheme="minorHAnsi" w:cstheme="minorHAnsi"/>
          <w:sz w:val="20"/>
          <w:szCs w:val="20"/>
        </w:rPr>
        <w:t>ed</w:t>
      </w:r>
      <w:r w:rsidRPr="000D72D6">
        <w:rPr>
          <w:rFonts w:asciiTheme="minorHAnsi" w:hAnsiTheme="minorHAnsi" w:cstheme="minorHAnsi"/>
          <w:sz w:val="20"/>
          <w:szCs w:val="20"/>
        </w:rPr>
        <w:t xml:space="preserve"> several </w:t>
      </w:r>
      <w:r w:rsidR="00227ED2">
        <w:rPr>
          <w:rFonts w:asciiTheme="minorHAnsi" w:hAnsiTheme="minorHAnsi" w:cstheme="minorHAnsi"/>
          <w:sz w:val="20"/>
          <w:szCs w:val="20"/>
        </w:rPr>
        <w:t xml:space="preserve">different </w:t>
      </w:r>
      <w:r w:rsidRPr="000D72D6">
        <w:rPr>
          <w:rFonts w:asciiTheme="minorHAnsi" w:hAnsiTheme="minorHAnsi" w:cstheme="minorHAnsi"/>
          <w:sz w:val="20"/>
          <w:szCs w:val="20"/>
        </w:rPr>
        <w:t>countries and aspects, as depicted in Figure 1.</w:t>
      </w:r>
    </w:p>
    <w:p w14:paraId="4C3479AE" w14:textId="77777777" w:rsidR="00E9736C" w:rsidRPr="000D72D6" w:rsidRDefault="00E9736C" w:rsidP="00E9736C">
      <w:pPr>
        <w:spacing w:after="240" w:line="360" w:lineRule="auto"/>
        <w:jc w:val="both"/>
        <w:rPr>
          <w:rFonts w:asciiTheme="minorHAnsi" w:hAnsiTheme="minorHAnsi" w:cstheme="minorHAnsi"/>
          <w:sz w:val="20"/>
          <w:szCs w:val="20"/>
        </w:rPr>
      </w:pPr>
      <w:r w:rsidRPr="000D72D6">
        <w:rPr>
          <w:rFonts w:asciiTheme="minorHAnsi" w:hAnsiTheme="minorHAnsi" w:cstheme="minorHAnsi"/>
          <w:sz w:val="20"/>
          <w:szCs w:val="20"/>
        </w:rPr>
        <w:t>The study’s ethnographic fieldwork started with Syrian families living in Hampshire, UK. The families were very welcoming and open to discuss</w:t>
      </w:r>
      <w:r>
        <w:rPr>
          <w:rFonts w:asciiTheme="minorHAnsi" w:hAnsiTheme="minorHAnsi" w:cstheme="minorHAnsi"/>
          <w:sz w:val="20"/>
          <w:szCs w:val="20"/>
        </w:rPr>
        <w:t>ing</w:t>
      </w:r>
      <w:r w:rsidRPr="000D72D6">
        <w:rPr>
          <w:rFonts w:asciiTheme="minorHAnsi" w:hAnsiTheme="minorHAnsi" w:cstheme="minorHAnsi"/>
          <w:sz w:val="20"/>
          <w:szCs w:val="20"/>
        </w:rPr>
        <w:t xml:space="preserve"> different topics, including their </w:t>
      </w:r>
      <w:proofErr w:type="gramStart"/>
      <w:r w:rsidRPr="000D72D6">
        <w:rPr>
          <w:rFonts w:asciiTheme="minorHAnsi" w:hAnsiTheme="minorHAnsi" w:cstheme="minorHAnsi"/>
          <w:sz w:val="20"/>
          <w:szCs w:val="20"/>
        </w:rPr>
        <w:t>sometimes harrowing</w:t>
      </w:r>
      <w:proofErr w:type="gramEnd"/>
      <w:r w:rsidRPr="000D72D6">
        <w:rPr>
          <w:rFonts w:asciiTheme="minorHAnsi" w:hAnsiTheme="minorHAnsi" w:cstheme="minorHAnsi"/>
          <w:sz w:val="20"/>
          <w:szCs w:val="20"/>
        </w:rPr>
        <w:t xml:space="preserve"> journeys (usually due to their border crossing experiences), their lives in the UK, and occasionally their lives in Syria before the war. All Syrian participants came to the UK through humanitarian aid offered by their initial host countries, such as Jordan, Lebanon, Saudi Arabia, or Egypt, fostered by the UNHCR’s resettlement programme, ultimately leading to their successful arrivals in the UK. Afterwards, we extended the fieldwork scope to include Afghan refugees as well as Syrian refugees in two EU countries, namely Spain and Germany. The aim was to offer a richer account of the refugees’ migration experiences and related decision-making. Table 1 outlines the profiles of the participants included in the study, showing their age, marital status</w:t>
      </w:r>
      <w:r>
        <w:rPr>
          <w:rFonts w:asciiTheme="minorHAnsi" w:hAnsiTheme="minorHAnsi" w:cstheme="minorHAnsi"/>
          <w:sz w:val="20"/>
          <w:szCs w:val="20"/>
        </w:rPr>
        <w:t>,</w:t>
      </w:r>
      <w:r w:rsidRPr="000D72D6">
        <w:rPr>
          <w:rFonts w:asciiTheme="minorHAnsi" w:hAnsiTheme="minorHAnsi" w:cstheme="minorHAnsi"/>
          <w:sz w:val="20"/>
          <w:szCs w:val="20"/>
        </w:rPr>
        <w:t xml:space="preserve"> and itinerary. For privacy protection reasons, all names have been replaced with pseudonyms, and age is reported exact to the decade.</w:t>
      </w:r>
    </w:p>
    <w:p w14:paraId="42049EA0" w14:textId="77777777" w:rsidR="00871344" w:rsidRPr="000D72D6" w:rsidDel="00E9736C" w:rsidRDefault="00871344" w:rsidP="00871344">
      <w:pPr>
        <w:pStyle w:val="paragraph"/>
        <w:spacing w:before="0" w:beforeAutospacing="0" w:after="240" w:afterAutospacing="0" w:line="360" w:lineRule="auto"/>
        <w:jc w:val="both"/>
        <w:textAlignment w:val="baseline"/>
        <w:rPr>
          <w:rFonts w:asciiTheme="minorHAnsi" w:hAnsiTheme="minorHAnsi" w:cstheme="minorHAnsi"/>
          <w:sz w:val="20"/>
          <w:szCs w:val="20"/>
        </w:rPr>
      </w:pPr>
      <w:r w:rsidRPr="000D72D6" w:rsidDel="00E9736C">
        <w:rPr>
          <w:rStyle w:val="eop"/>
          <w:rFonts w:asciiTheme="minorHAnsi" w:hAnsiTheme="minorHAnsi" w:cstheme="minorHAnsi"/>
          <w:sz w:val="20"/>
          <w:szCs w:val="20"/>
        </w:rPr>
        <w:t>In the subsequent sections</w:t>
      </w:r>
      <w:r w:rsidDel="00E9736C">
        <w:rPr>
          <w:rStyle w:val="eop"/>
          <w:rFonts w:asciiTheme="minorHAnsi" w:hAnsiTheme="minorHAnsi" w:cstheme="minorHAnsi"/>
          <w:sz w:val="20"/>
          <w:szCs w:val="20"/>
        </w:rPr>
        <w:t>,</w:t>
      </w:r>
      <w:r w:rsidRPr="000D72D6" w:rsidDel="00E9736C">
        <w:rPr>
          <w:rStyle w:val="eop"/>
          <w:rFonts w:asciiTheme="minorHAnsi" w:hAnsiTheme="minorHAnsi" w:cstheme="minorHAnsi"/>
          <w:sz w:val="20"/>
          <w:szCs w:val="20"/>
        </w:rPr>
        <w:t xml:space="preserve"> we explore three analytical and explanatory themes that reflect participants’ journeys. These themes shed light on the interplay between capital, social networks, information, and pure chance that allowed the participants to </w:t>
      </w:r>
      <w:r w:rsidRPr="000D72D6" w:rsidDel="00E9736C">
        <w:rPr>
          <w:rFonts w:asciiTheme="minorHAnsi" w:hAnsiTheme="minorHAnsi" w:cstheme="minorHAnsi"/>
          <w:sz w:val="20"/>
          <w:szCs w:val="20"/>
        </w:rPr>
        <w:t xml:space="preserve">cross the border(s) either voluntarily or being de facto forced to do so. Through these themes, we hope to answer our three interrelated and complementary research questions and offer insight into the participants’ experiences, from the departure point to the first safe transit country and finally to their </w:t>
      </w:r>
      <w:r w:rsidDel="00E9736C">
        <w:rPr>
          <w:rFonts w:asciiTheme="minorHAnsi" w:hAnsiTheme="minorHAnsi" w:cstheme="minorHAnsi"/>
          <w:sz w:val="20"/>
          <w:szCs w:val="20"/>
        </w:rPr>
        <w:t>“</w:t>
      </w:r>
      <w:r w:rsidRPr="000D72D6" w:rsidDel="00E9736C">
        <w:rPr>
          <w:rFonts w:asciiTheme="minorHAnsi" w:hAnsiTheme="minorHAnsi" w:cstheme="minorHAnsi"/>
          <w:sz w:val="20"/>
          <w:szCs w:val="20"/>
        </w:rPr>
        <w:t>potential</w:t>
      </w:r>
      <w:r w:rsidDel="00E9736C">
        <w:rPr>
          <w:rFonts w:asciiTheme="minorHAnsi" w:hAnsiTheme="minorHAnsi" w:cstheme="minorHAnsi"/>
          <w:sz w:val="20"/>
          <w:szCs w:val="20"/>
        </w:rPr>
        <w:t>”</w:t>
      </w:r>
      <w:r w:rsidRPr="000D72D6" w:rsidDel="00E9736C">
        <w:rPr>
          <w:rFonts w:asciiTheme="minorHAnsi" w:hAnsiTheme="minorHAnsi" w:cstheme="minorHAnsi"/>
          <w:sz w:val="20"/>
          <w:szCs w:val="20"/>
        </w:rPr>
        <w:t xml:space="preserve"> final destinations as portrayed in Figure 1. </w:t>
      </w:r>
    </w:p>
    <w:p w14:paraId="02DEE5DB" w14:textId="77777777" w:rsidR="00952287" w:rsidRPr="000D72D6" w:rsidRDefault="00952287" w:rsidP="00E9736C">
      <w:pPr>
        <w:pStyle w:val="paragraph"/>
        <w:spacing w:before="0" w:beforeAutospacing="0" w:after="240" w:afterAutospacing="0" w:line="360" w:lineRule="auto"/>
        <w:jc w:val="both"/>
        <w:textAlignment w:val="baseline"/>
      </w:pPr>
    </w:p>
    <w:p w14:paraId="3C24A5C7" w14:textId="77777777" w:rsidR="00952287" w:rsidRPr="000D72D6" w:rsidRDefault="00952287" w:rsidP="000D72D6">
      <w:pPr>
        <w:keepNext/>
        <w:spacing w:after="240" w:line="360" w:lineRule="auto"/>
        <w:jc w:val="both"/>
        <w:rPr>
          <w:rFonts w:asciiTheme="minorHAnsi" w:hAnsiTheme="minorHAnsi" w:cstheme="minorHAnsi"/>
          <w:sz w:val="20"/>
          <w:szCs w:val="20"/>
        </w:rPr>
      </w:pPr>
      <w:r w:rsidRPr="000D72D6">
        <w:rPr>
          <w:rFonts w:asciiTheme="minorHAnsi" w:hAnsiTheme="minorHAnsi" w:cstheme="minorHAnsi"/>
          <w:noProof/>
          <w:sz w:val="20"/>
          <w:szCs w:val="20"/>
          <w:shd w:val="clear" w:color="auto" w:fill="E6E6E6"/>
        </w:rPr>
        <w:lastRenderedPageBreak/>
        <w:drawing>
          <wp:inline distT="0" distB="0" distL="0" distR="0" wp14:anchorId="69088E32" wp14:editId="0843F473">
            <wp:extent cx="5486400" cy="320040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4F88501" w14:textId="229B732D" w:rsidR="00952287" w:rsidRPr="000D72D6" w:rsidRDefault="00952287" w:rsidP="000D72D6">
      <w:pPr>
        <w:pStyle w:val="Caption"/>
        <w:spacing w:after="240" w:line="360" w:lineRule="auto"/>
        <w:jc w:val="both"/>
        <w:rPr>
          <w:rFonts w:asciiTheme="minorHAnsi" w:hAnsiTheme="minorHAnsi" w:cstheme="minorHAnsi"/>
          <w:color w:val="auto"/>
          <w:sz w:val="20"/>
          <w:szCs w:val="20"/>
        </w:rPr>
      </w:pPr>
      <w:r w:rsidRPr="000D72D6">
        <w:rPr>
          <w:rFonts w:asciiTheme="minorHAnsi" w:hAnsiTheme="minorHAnsi" w:cstheme="minorHAnsi"/>
          <w:color w:val="auto"/>
          <w:sz w:val="20"/>
          <w:szCs w:val="20"/>
        </w:rPr>
        <w:t xml:space="preserve">Figure </w:t>
      </w:r>
      <w:r w:rsidRPr="000D72D6">
        <w:rPr>
          <w:rFonts w:asciiTheme="minorHAnsi" w:hAnsiTheme="minorHAnsi" w:cstheme="minorHAnsi"/>
          <w:color w:val="auto"/>
          <w:sz w:val="20"/>
          <w:szCs w:val="20"/>
        </w:rPr>
        <w:fldChar w:fldCharType="begin"/>
      </w:r>
      <w:r w:rsidRPr="000D72D6">
        <w:rPr>
          <w:rFonts w:asciiTheme="minorHAnsi" w:hAnsiTheme="minorHAnsi" w:cstheme="minorHAnsi"/>
          <w:color w:val="auto"/>
          <w:sz w:val="20"/>
          <w:szCs w:val="20"/>
        </w:rPr>
        <w:instrText>SEQ Figure \* ARABIC</w:instrText>
      </w:r>
      <w:r w:rsidRPr="000D72D6">
        <w:rPr>
          <w:rFonts w:asciiTheme="minorHAnsi" w:hAnsiTheme="minorHAnsi" w:cstheme="minorHAnsi"/>
          <w:color w:val="auto"/>
          <w:sz w:val="20"/>
          <w:szCs w:val="20"/>
        </w:rPr>
        <w:fldChar w:fldCharType="separate"/>
      </w:r>
      <w:r w:rsidR="00694DAA">
        <w:rPr>
          <w:rFonts w:asciiTheme="minorHAnsi" w:hAnsiTheme="minorHAnsi" w:cstheme="minorHAnsi"/>
          <w:noProof/>
          <w:color w:val="auto"/>
          <w:sz w:val="20"/>
          <w:szCs w:val="20"/>
        </w:rPr>
        <w:t>1</w:t>
      </w:r>
      <w:r w:rsidRPr="000D72D6">
        <w:rPr>
          <w:rFonts w:asciiTheme="minorHAnsi" w:hAnsiTheme="minorHAnsi" w:cstheme="minorHAnsi"/>
          <w:color w:val="auto"/>
          <w:sz w:val="20"/>
          <w:szCs w:val="20"/>
        </w:rPr>
        <w:fldChar w:fldCharType="end"/>
      </w:r>
      <w:r w:rsidR="00F56DAF">
        <w:rPr>
          <w:rFonts w:asciiTheme="minorHAnsi" w:hAnsiTheme="minorHAnsi" w:cstheme="minorHAnsi"/>
          <w:color w:val="auto"/>
          <w:sz w:val="20"/>
          <w:szCs w:val="20"/>
        </w:rPr>
        <w:t>.</w:t>
      </w:r>
      <w:r w:rsidRPr="000D72D6">
        <w:rPr>
          <w:rFonts w:asciiTheme="minorHAnsi" w:hAnsiTheme="minorHAnsi" w:cstheme="minorHAnsi"/>
          <w:color w:val="auto"/>
          <w:sz w:val="20"/>
          <w:szCs w:val="20"/>
        </w:rPr>
        <w:t xml:space="preserve"> Key aspects of participants’ migration trajectories from departure point to the </w:t>
      </w:r>
      <w:r w:rsidR="0028370A" w:rsidRPr="00836689">
        <w:rPr>
          <w:rFonts w:asciiTheme="minorHAnsi" w:hAnsiTheme="minorHAnsi" w:cstheme="minorHAnsi"/>
          <w:i w:val="0"/>
          <w:iCs w:val="0"/>
          <w:color w:val="auto"/>
          <w:sz w:val="20"/>
          <w:szCs w:val="20"/>
        </w:rPr>
        <w:t>“</w:t>
      </w:r>
      <w:r w:rsidRPr="00836689">
        <w:rPr>
          <w:rFonts w:asciiTheme="minorHAnsi" w:hAnsiTheme="minorHAnsi" w:cstheme="minorHAnsi"/>
          <w:i w:val="0"/>
          <w:iCs w:val="0"/>
          <w:color w:val="auto"/>
          <w:sz w:val="20"/>
          <w:szCs w:val="20"/>
        </w:rPr>
        <w:t>final</w:t>
      </w:r>
      <w:r w:rsidR="0028370A" w:rsidRPr="00836689">
        <w:rPr>
          <w:rFonts w:asciiTheme="minorHAnsi" w:hAnsiTheme="minorHAnsi" w:cstheme="minorHAnsi"/>
          <w:i w:val="0"/>
          <w:iCs w:val="0"/>
          <w:color w:val="auto"/>
          <w:sz w:val="20"/>
          <w:szCs w:val="20"/>
        </w:rPr>
        <w:t>”</w:t>
      </w:r>
      <w:r w:rsidRPr="000D72D6">
        <w:rPr>
          <w:rFonts w:asciiTheme="minorHAnsi" w:hAnsiTheme="minorHAnsi" w:cstheme="minorHAnsi"/>
          <w:color w:val="auto"/>
          <w:sz w:val="20"/>
          <w:szCs w:val="20"/>
        </w:rPr>
        <w:t xml:space="preserve"> destination </w:t>
      </w:r>
    </w:p>
    <w:p w14:paraId="6779E62A" w14:textId="77777777" w:rsidR="00952287" w:rsidRPr="000D72D6" w:rsidRDefault="00952287" w:rsidP="000D72D6">
      <w:pPr>
        <w:pStyle w:val="Heading3"/>
        <w:spacing w:before="0" w:after="240" w:line="360" w:lineRule="auto"/>
        <w:jc w:val="both"/>
        <w:rPr>
          <w:rFonts w:asciiTheme="minorHAnsi" w:hAnsiTheme="minorHAnsi" w:cstheme="minorHAnsi"/>
          <w:b/>
          <w:bCs/>
          <w:i/>
          <w:iCs/>
          <w:color w:val="auto"/>
          <w:sz w:val="20"/>
          <w:szCs w:val="20"/>
        </w:rPr>
      </w:pPr>
      <w:r w:rsidRPr="000D72D6">
        <w:rPr>
          <w:rFonts w:asciiTheme="minorHAnsi" w:hAnsiTheme="minorHAnsi" w:cstheme="minorHAnsi"/>
          <w:b/>
          <w:bCs/>
          <w:i/>
          <w:iCs/>
          <w:color w:val="auto"/>
          <w:sz w:val="20"/>
          <w:szCs w:val="20"/>
        </w:rPr>
        <w:t xml:space="preserve">4.1 Capital and networks: Where, how, and who is going to help? </w:t>
      </w:r>
    </w:p>
    <w:p w14:paraId="4A7FBF3C" w14:textId="77777777" w:rsidR="00952287" w:rsidRPr="000D72D6" w:rsidRDefault="00952287" w:rsidP="000D72D6">
      <w:pPr>
        <w:spacing w:after="240" w:line="360" w:lineRule="auto"/>
        <w:jc w:val="both"/>
        <w:rPr>
          <w:rFonts w:asciiTheme="minorHAnsi" w:hAnsiTheme="minorHAnsi" w:cstheme="minorHAnsi"/>
          <w:sz w:val="20"/>
          <w:szCs w:val="20"/>
        </w:rPr>
      </w:pPr>
      <w:r w:rsidRPr="000D72D6">
        <w:rPr>
          <w:rFonts w:asciiTheme="minorHAnsi" w:hAnsiTheme="minorHAnsi" w:cstheme="minorHAnsi"/>
          <w:sz w:val="20"/>
          <w:szCs w:val="20"/>
        </w:rPr>
        <w:t xml:space="preserve">Over the course of the fieldwork, both Syrian and Afghan participants shared a common worry amid the war: “What to do, where to go, and who is going to help?”. This confirms the observations by Czaika et al. (2021): </w:t>
      </w:r>
    </w:p>
    <w:p w14:paraId="21D842CE" w14:textId="77777777" w:rsidR="00952287" w:rsidRPr="000D72D6" w:rsidRDefault="00952287" w:rsidP="000D72D6">
      <w:pPr>
        <w:pStyle w:val="Quote"/>
        <w:spacing w:before="0" w:after="240" w:line="360" w:lineRule="auto"/>
        <w:ind w:left="862" w:right="-45"/>
        <w:jc w:val="both"/>
        <w:rPr>
          <w:rFonts w:asciiTheme="minorHAnsi" w:hAnsiTheme="minorHAnsi" w:cstheme="minorHAnsi"/>
          <w:i w:val="0"/>
          <w:iCs w:val="0"/>
          <w:color w:val="auto"/>
          <w:sz w:val="20"/>
          <w:szCs w:val="20"/>
        </w:rPr>
      </w:pPr>
      <w:r w:rsidRPr="000D72D6">
        <w:rPr>
          <w:rFonts w:asciiTheme="minorHAnsi" w:hAnsiTheme="minorHAnsi" w:cstheme="minorHAnsi"/>
          <w:i w:val="0"/>
          <w:iCs w:val="0"/>
          <w:color w:val="auto"/>
          <w:sz w:val="20"/>
          <w:szCs w:val="20"/>
        </w:rPr>
        <w:t xml:space="preserve">“[t]he actual migration event is preceded not only by the decision, but also by a period of careful planning and preparations for the actual move. At the same time, migration decisions are anticipatory: they take into account what can be gained by moving in the future, as compared with the counterfactual scenario of staying” (p. 13). </w:t>
      </w:r>
    </w:p>
    <w:p w14:paraId="2FB2CCF0" w14:textId="39DEE197" w:rsidR="00836689" w:rsidRDefault="00952287" w:rsidP="00E9736C">
      <w:pPr>
        <w:spacing w:after="240" w:line="360" w:lineRule="auto"/>
        <w:jc w:val="both"/>
        <w:rPr>
          <w:rFonts w:asciiTheme="minorHAnsi" w:hAnsiTheme="minorHAnsi" w:cstheme="minorHAnsi"/>
          <w:i/>
          <w:iCs/>
          <w:sz w:val="20"/>
          <w:szCs w:val="20"/>
        </w:rPr>
      </w:pPr>
      <w:r w:rsidRPr="000D72D6">
        <w:rPr>
          <w:rFonts w:asciiTheme="minorHAnsi" w:hAnsiTheme="minorHAnsi" w:cstheme="minorHAnsi"/>
          <w:sz w:val="20"/>
          <w:szCs w:val="20"/>
        </w:rPr>
        <w:t>The ambiguities and uncertainties throughout this process of negotiating their decisions to resettle were, in fact, reinforced by the migrants’ lived incidents and experiences, the seriousness of the situation, and/or a feared loss of hope. They had to manoeuvre through their social positions and the options they had to move out of Syria or Afghanistan in the first place. Perhaps surprisingly in a refugee context, the cases presented across this paper demonstrate careful and planned movement at the start of the migrants’ journeys, particularly after reviewing their different forms of capital (resources), social networks, and quality of information. However, the journeys bec</w:t>
      </w:r>
      <w:r w:rsidR="00E21454">
        <w:rPr>
          <w:rFonts w:asciiTheme="minorHAnsi" w:hAnsiTheme="minorHAnsi" w:cstheme="minorHAnsi"/>
          <w:sz w:val="20"/>
          <w:szCs w:val="20"/>
        </w:rPr>
        <w:t>a</w:t>
      </w:r>
      <w:r w:rsidRPr="000D72D6">
        <w:rPr>
          <w:rFonts w:asciiTheme="minorHAnsi" w:hAnsiTheme="minorHAnsi" w:cstheme="minorHAnsi"/>
          <w:sz w:val="20"/>
          <w:szCs w:val="20"/>
        </w:rPr>
        <w:t xml:space="preserve">me unplanned once in the transit countries, which was usually shaped by both individual and country-specific circumstances. Involuntary changes in the refugees’ itineraries are best explained by pure chance, leaving the locus of control of migration decisions largely beyond the influence of migrants themselves. </w:t>
      </w:r>
    </w:p>
    <w:p w14:paraId="33A68090" w14:textId="77777777" w:rsidR="00871344" w:rsidRDefault="00871344">
      <w:pPr>
        <w:rPr>
          <w:rFonts w:asciiTheme="minorHAnsi" w:hAnsiTheme="minorHAnsi" w:cstheme="minorHAnsi"/>
          <w:i/>
          <w:iCs/>
          <w:sz w:val="20"/>
          <w:szCs w:val="20"/>
        </w:rPr>
      </w:pPr>
      <w:r>
        <w:rPr>
          <w:rFonts w:asciiTheme="minorHAnsi" w:hAnsiTheme="minorHAnsi" w:cstheme="minorHAnsi"/>
          <w:sz w:val="20"/>
          <w:szCs w:val="20"/>
        </w:rPr>
        <w:br w:type="page"/>
      </w:r>
    </w:p>
    <w:p w14:paraId="30BB5AA0" w14:textId="29F92A23" w:rsidR="00836689" w:rsidRPr="000D72D6" w:rsidRDefault="00836689" w:rsidP="00836689">
      <w:pPr>
        <w:pStyle w:val="Caption"/>
        <w:keepNext/>
        <w:spacing w:after="240" w:line="360" w:lineRule="auto"/>
        <w:jc w:val="both"/>
        <w:rPr>
          <w:rFonts w:asciiTheme="minorHAnsi" w:hAnsiTheme="minorHAnsi" w:cstheme="minorHAnsi"/>
          <w:color w:val="auto"/>
          <w:sz w:val="20"/>
          <w:szCs w:val="20"/>
        </w:rPr>
      </w:pPr>
      <w:r w:rsidRPr="000D72D6">
        <w:rPr>
          <w:rFonts w:asciiTheme="minorHAnsi" w:hAnsiTheme="minorHAnsi" w:cstheme="minorHAnsi"/>
          <w:color w:val="auto"/>
          <w:sz w:val="20"/>
          <w:szCs w:val="20"/>
        </w:rPr>
        <w:lastRenderedPageBreak/>
        <w:t xml:space="preserve">Table </w:t>
      </w:r>
      <w:r w:rsidRPr="000D72D6">
        <w:rPr>
          <w:rFonts w:asciiTheme="minorHAnsi" w:hAnsiTheme="minorHAnsi" w:cstheme="minorHAnsi"/>
          <w:color w:val="auto"/>
          <w:sz w:val="20"/>
          <w:szCs w:val="20"/>
          <w:shd w:val="clear" w:color="auto" w:fill="E6E6E6"/>
        </w:rPr>
        <w:fldChar w:fldCharType="begin"/>
      </w:r>
      <w:r w:rsidRPr="000D72D6">
        <w:rPr>
          <w:rFonts w:asciiTheme="minorHAnsi" w:hAnsiTheme="minorHAnsi" w:cstheme="minorHAnsi"/>
          <w:color w:val="auto"/>
          <w:sz w:val="20"/>
          <w:szCs w:val="20"/>
        </w:rPr>
        <w:instrText>SEQ Table \* ARABIC</w:instrText>
      </w:r>
      <w:r w:rsidRPr="000D72D6">
        <w:rPr>
          <w:rFonts w:asciiTheme="minorHAnsi" w:hAnsiTheme="minorHAnsi" w:cstheme="minorHAnsi"/>
          <w:color w:val="auto"/>
          <w:sz w:val="20"/>
          <w:szCs w:val="20"/>
          <w:shd w:val="clear" w:color="auto" w:fill="E6E6E6"/>
        </w:rPr>
        <w:fldChar w:fldCharType="separate"/>
      </w:r>
      <w:r w:rsidR="00694DAA">
        <w:rPr>
          <w:rFonts w:asciiTheme="minorHAnsi" w:hAnsiTheme="minorHAnsi" w:cstheme="minorHAnsi"/>
          <w:noProof/>
          <w:color w:val="auto"/>
          <w:sz w:val="20"/>
          <w:szCs w:val="20"/>
        </w:rPr>
        <w:t>1</w:t>
      </w:r>
      <w:r w:rsidRPr="000D72D6">
        <w:rPr>
          <w:rFonts w:asciiTheme="minorHAnsi" w:hAnsiTheme="minorHAnsi" w:cstheme="minorHAnsi"/>
          <w:color w:val="auto"/>
          <w:sz w:val="20"/>
          <w:szCs w:val="20"/>
          <w:shd w:val="clear" w:color="auto" w:fill="E6E6E6"/>
        </w:rPr>
        <w:fldChar w:fldCharType="end"/>
      </w:r>
      <w:r>
        <w:rPr>
          <w:rFonts w:asciiTheme="minorHAnsi" w:hAnsiTheme="minorHAnsi" w:cstheme="minorHAnsi"/>
          <w:color w:val="auto"/>
          <w:sz w:val="20"/>
          <w:szCs w:val="20"/>
          <w:shd w:val="clear" w:color="auto" w:fill="E6E6E6"/>
        </w:rPr>
        <w:t>.</w:t>
      </w:r>
      <w:r w:rsidRPr="000D72D6">
        <w:rPr>
          <w:rFonts w:asciiTheme="minorHAnsi" w:hAnsiTheme="minorHAnsi" w:cstheme="minorHAnsi"/>
          <w:color w:val="auto"/>
          <w:sz w:val="20"/>
          <w:szCs w:val="20"/>
        </w:rPr>
        <w:t xml:space="preserve"> An outline of the participants’ social status and migration itinerary</w:t>
      </w:r>
    </w:p>
    <w:tbl>
      <w:tblPr>
        <w:tblStyle w:val="PlainTable1"/>
        <w:tblW w:w="9814" w:type="dxa"/>
        <w:tblLook w:val="04A0" w:firstRow="1" w:lastRow="0" w:firstColumn="1" w:lastColumn="0" w:noHBand="0" w:noVBand="1"/>
      </w:tblPr>
      <w:tblGrid>
        <w:gridCol w:w="2254"/>
        <w:gridCol w:w="2136"/>
        <w:gridCol w:w="2835"/>
        <w:gridCol w:w="2589"/>
      </w:tblGrid>
      <w:tr w:rsidR="00836689" w:rsidRPr="000D72D6" w14:paraId="30EE0F3E" w14:textId="77777777" w:rsidTr="00181B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auto"/>
              <w:bottom w:val="single" w:sz="4" w:space="0" w:color="auto"/>
            </w:tcBorders>
          </w:tcPr>
          <w:p w14:paraId="1E90794E" w14:textId="77777777" w:rsidR="00836689" w:rsidRPr="000D72D6" w:rsidRDefault="00836689" w:rsidP="003023F1">
            <w:pPr>
              <w:spacing w:line="360" w:lineRule="auto"/>
              <w:jc w:val="both"/>
              <w:rPr>
                <w:rFonts w:asciiTheme="minorHAnsi" w:hAnsiTheme="minorHAnsi" w:cstheme="minorHAnsi"/>
                <w:noProof/>
                <w:sz w:val="20"/>
                <w:szCs w:val="20"/>
              </w:rPr>
            </w:pPr>
            <w:r w:rsidRPr="000D72D6">
              <w:rPr>
                <w:rFonts w:asciiTheme="minorHAnsi" w:hAnsiTheme="minorHAnsi" w:cstheme="minorHAnsi"/>
                <w:sz w:val="20"/>
                <w:szCs w:val="20"/>
              </w:rPr>
              <w:t xml:space="preserve">Participants </w:t>
            </w:r>
          </w:p>
        </w:tc>
        <w:tc>
          <w:tcPr>
            <w:tcW w:w="2136" w:type="dxa"/>
            <w:tcBorders>
              <w:top w:val="single" w:sz="4" w:space="0" w:color="auto"/>
              <w:bottom w:val="single" w:sz="4" w:space="0" w:color="auto"/>
            </w:tcBorders>
          </w:tcPr>
          <w:p w14:paraId="278A7343" w14:textId="77777777" w:rsidR="00836689" w:rsidRPr="000D72D6" w:rsidRDefault="00836689" w:rsidP="003023F1">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D72D6">
              <w:rPr>
                <w:rFonts w:asciiTheme="minorHAnsi" w:hAnsiTheme="minorHAnsi" w:cstheme="minorHAnsi"/>
                <w:sz w:val="20"/>
                <w:szCs w:val="20"/>
              </w:rPr>
              <w:t>Age</w:t>
            </w:r>
          </w:p>
        </w:tc>
        <w:tc>
          <w:tcPr>
            <w:tcW w:w="2835" w:type="dxa"/>
            <w:tcBorders>
              <w:top w:val="single" w:sz="4" w:space="0" w:color="auto"/>
              <w:bottom w:val="single" w:sz="4" w:space="0" w:color="auto"/>
            </w:tcBorders>
          </w:tcPr>
          <w:p w14:paraId="0574A796" w14:textId="77777777" w:rsidR="00836689" w:rsidRPr="000D72D6" w:rsidRDefault="00836689" w:rsidP="003023F1">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D72D6">
              <w:rPr>
                <w:rFonts w:asciiTheme="minorHAnsi" w:hAnsiTheme="minorHAnsi" w:cstheme="minorHAnsi"/>
                <w:sz w:val="20"/>
                <w:szCs w:val="20"/>
              </w:rPr>
              <w:t>Family status</w:t>
            </w:r>
          </w:p>
        </w:tc>
        <w:tc>
          <w:tcPr>
            <w:tcW w:w="2589" w:type="dxa"/>
            <w:tcBorders>
              <w:top w:val="single" w:sz="4" w:space="0" w:color="auto"/>
              <w:bottom w:val="single" w:sz="4" w:space="0" w:color="auto"/>
            </w:tcBorders>
          </w:tcPr>
          <w:p w14:paraId="674DDB97" w14:textId="77777777" w:rsidR="00836689" w:rsidRPr="000D72D6" w:rsidRDefault="00836689" w:rsidP="003023F1">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D72D6">
              <w:rPr>
                <w:rFonts w:asciiTheme="minorHAnsi" w:hAnsiTheme="minorHAnsi" w:cstheme="minorHAnsi"/>
                <w:sz w:val="20"/>
                <w:szCs w:val="20"/>
              </w:rPr>
              <w:t xml:space="preserve">Itinerary </w:t>
            </w:r>
          </w:p>
        </w:tc>
      </w:tr>
      <w:tr w:rsidR="00836689" w:rsidRPr="000D72D6" w14:paraId="2F64FDDF" w14:textId="77777777" w:rsidTr="00181B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auto"/>
            </w:tcBorders>
          </w:tcPr>
          <w:p w14:paraId="37CB79C4" w14:textId="77777777" w:rsidR="00836689" w:rsidRPr="000D72D6" w:rsidRDefault="00836689" w:rsidP="003023F1">
            <w:pPr>
              <w:spacing w:line="360" w:lineRule="auto"/>
              <w:jc w:val="both"/>
              <w:rPr>
                <w:rFonts w:asciiTheme="minorHAnsi" w:hAnsiTheme="minorHAnsi" w:cstheme="minorHAnsi"/>
                <w:sz w:val="20"/>
                <w:szCs w:val="20"/>
              </w:rPr>
            </w:pPr>
            <w:proofErr w:type="spellStart"/>
            <w:r w:rsidRPr="000D72D6">
              <w:rPr>
                <w:rFonts w:asciiTheme="minorHAnsi" w:hAnsiTheme="minorHAnsi" w:cstheme="minorHAnsi"/>
                <w:sz w:val="20"/>
                <w:szCs w:val="20"/>
              </w:rPr>
              <w:t>Samia</w:t>
            </w:r>
            <w:proofErr w:type="spellEnd"/>
            <w:r w:rsidRPr="000D72D6">
              <w:rPr>
                <w:rFonts w:asciiTheme="minorHAnsi" w:hAnsiTheme="minorHAnsi" w:cstheme="minorHAnsi"/>
                <w:sz w:val="20"/>
                <w:szCs w:val="20"/>
              </w:rPr>
              <w:t xml:space="preserve"> &amp; family </w:t>
            </w:r>
          </w:p>
        </w:tc>
        <w:tc>
          <w:tcPr>
            <w:tcW w:w="2136" w:type="dxa"/>
            <w:tcBorders>
              <w:top w:val="single" w:sz="4" w:space="0" w:color="auto"/>
            </w:tcBorders>
          </w:tcPr>
          <w:p w14:paraId="140B2F8B" w14:textId="77777777" w:rsidR="00836689" w:rsidRPr="000D72D6" w:rsidRDefault="00836689" w:rsidP="003023F1">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D72D6">
              <w:rPr>
                <w:rFonts w:asciiTheme="minorHAnsi" w:hAnsiTheme="minorHAnsi" w:cstheme="minorHAnsi"/>
                <w:sz w:val="20"/>
                <w:szCs w:val="20"/>
              </w:rPr>
              <w:t>50s</w:t>
            </w:r>
          </w:p>
        </w:tc>
        <w:tc>
          <w:tcPr>
            <w:tcW w:w="2835" w:type="dxa"/>
            <w:tcBorders>
              <w:top w:val="single" w:sz="4" w:space="0" w:color="auto"/>
            </w:tcBorders>
          </w:tcPr>
          <w:p w14:paraId="0C2BAB16" w14:textId="77777777" w:rsidR="00836689" w:rsidRPr="000D72D6" w:rsidRDefault="00836689" w:rsidP="003023F1">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D72D6">
              <w:rPr>
                <w:rFonts w:asciiTheme="minorHAnsi" w:hAnsiTheme="minorHAnsi" w:cstheme="minorHAnsi"/>
                <w:sz w:val="20"/>
                <w:szCs w:val="20"/>
              </w:rPr>
              <w:t>Married; five children (two sons in the UK, one in Jordan, one in Saudi Arabia and one daughter in Turkey)</w:t>
            </w:r>
          </w:p>
        </w:tc>
        <w:tc>
          <w:tcPr>
            <w:tcW w:w="2589" w:type="dxa"/>
            <w:tcBorders>
              <w:top w:val="single" w:sz="4" w:space="0" w:color="auto"/>
            </w:tcBorders>
          </w:tcPr>
          <w:p w14:paraId="024F1854" w14:textId="77777777" w:rsidR="00836689" w:rsidRPr="000D72D6" w:rsidRDefault="00836689" w:rsidP="003023F1">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D72D6">
              <w:rPr>
                <w:rStyle w:val="eop"/>
                <w:rFonts w:asciiTheme="minorHAnsi" w:hAnsiTheme="minorHAnsi" w:cstheme="minorHAnsi"/>
                <w:sz w:val="20"/>
                <w:szCs w:val="20"/>
              </w:rPr>
              <w:t xml:space="preserve">Syria – Jordan – Saudi Arabia </w:t>
            </w:r>
            <w:r w:rsidRPr="000D72D6">
              <w:rPr>
                <w:rStyle w:val="eop"/>
                <w:rFonts w:asciiTheme="minorHAnsi" w:hAnsiTheme="minorHAnsi" w:cstheme="minorHAnsi"/>
                <w:sz w:val="20"/>
                <w:szCs w:val="20"/>
              </w:rPr>
              <w:softHyphen/>
              <w:t>– back to Jordan</w:t>
            </w:r>
            <w:r w:rsidRPr="000D72D6">
              <w:rPr>
                <w:rStyle w:val="eop"/>
                <w:rFonts w:asciiTheme="minorHAnsi" w:hAnsiTheme="minorHAnsi" w:cstheme="minorHAnsi"/>
                <w:sz w:val="20"/>
                <w:szCs w:val="20"/>
              </w:rPr>
              <w:softHyphen/>
              <w:t xml:space="preserve"> – UK</w:t>
            </w:r>
          </w:p>
        </w:tc>
      </w:tr>
      <w:tr w:rsidR="00836689" w:rsidRPr="000D72D6" w14:paraId="2A85238D" w14:textId="77777777" w:rsidTr="00181B13">
        <w:tc>
          <w:tcPr>
            <w:cnfStyle w:val="001000000000" w:firstRow="0" w:lastRow="0" w:firstColumn="1" w:lastColumn="0" w:oddVBand="0" w:evenVBand="0" w:oddHBand="0" w:evenHBand="0" w:firstRowFirstColumn="0" w:firstRowLastColumn="0" w:lastRowFirstColumn="0" w:lastRowLastColumn="0"/>
            <w:tcW w:w="2254" w:type="dxa"/>
          </w:tcPr>
          <w:p w14:paraId="506C260F" w14:textId="77777777" w:rsidR="00836689" w:rsidRPr="000D72D6" w:rsidRDefault="00836689" w:rsidP="003023F1">
            <w:pPr>
              <w:spacing w:line="360" w:lineRule="auto"/>
              <w:jc w:val="both"/>
              <w:rPr>
                <w:rFonts w:asciiTheme="minorHAnsi" w:hAnsiTheme="minorHAnsi" w:cstheme="minorHAnsi"/>
                <w:sz w:val="20"/>
                <w:szCs w:val="20"/>
              </w:rPr>
            </w:pPr>
            <w:r w:rsidRPr="000D72D6">
              <w:rPr>
                <w:rFonts w:asciiTheme="minorHAnsi" w:hAnsiTheme="minorHAnsi" w:cstheme="minorHAnsi"/>
                <w:sz w:val="20"/>
                <w:szCs w:val="20"/>
              </w:rPr>
              <w:t>Amina &amp; family</w:t>
            </w:r>
          </w:p>
        </w:tc>
        <w:tc>
          <w:tcPr>
            <w:tcW w:w="2136" w:type="dxa"/>
          </w:tcPr>
          <w:p w14:paraId="5FFCFA52" w14:textId="77777777" w:rsidR="00836689" w:rsidRPr="000D72D6" w:rsidRDefault="00836689" w:rsidP="003023F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D72D6">
              <w:rPr>
                <w:rFonts w:asciiTheme="minorHAnsi" w:hAnsiTheme="minorHAnsi" w:cstheme="minorHAnsi"/>
                <w:sz w:val="20"/>
                <w:szCs w:val="20"/>
              </w:rPr>
              <w:t>30s</w:t>
            </w:r>
          </w:p>
        </w:tc>
        <w:tc>
          <w:tcPr>
            <w:tcW w:w="2835" w:type="dxa"/>
          </w:tcPr>
          <w:p w14:paraId="071BF2B6" w14:textId="77777777" w:rsidR="00836689" w:rsidRPr="000D72D6" w:rsidRDefault="00836689" w:rsidP="003023F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D72D6">
              <w:rPr>
                <w:rFonts w:asciiTheme="minorHAnsi" w:hAnsiTheme="minorHAnsi" w:cstheme="minorHAnsi"/>
                <w:sz w:val="20"/>
                <w:szCs w:val="20"/>
              </w:rPr>
              <w:t>Married; four children (all in the UK)</w:t>
            </w:r>
          </w:p>
        </w:tc>
        <w:tc>
          <w:tcPr>
            <w:tcW w:w="2589" w:type="dxa"/>
          </w:tcPr>
          <w:p w14:paraId="563AD834" w14:textId="77777777" w:rsidR="00836689" w:rsidRPr="000D72D6" w:rsidRDefault="00836689" w:rsidP="003023F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D72D6">
              <w:rPr>
                <w:rFonts w:asciiTheme="minorHAnsi" w:hAnsiTheme="minorHAnsi" w:cstheme="minorHAnsi"/>
                <w:sz w:val="20"/>
                <w:szCs w:val="20"/>
              </w:rPr>
              <w:t xml:space="preserve">Syria </w:t>
            </w:r>
            <w:r w:rsidRPr="000D72D6">
              <w:rPr>
                <w:rStyle w:val="eop"/>
                <w:rFonts w:asciiTheme="minorHAnsi" w:hAnsiTheme="minorHAnsi" w:cstheme="minorHAnsi"/>
                <w:sz w:val="20"/>
                <w:szCs w:val="20"/>
              </w:rPr>
              <w:t>– walked to Jordan – UK</w:t>
            </w:r>
          </w:p>
        </w:tc>
      </w:tr>
      <w:tr w:rsidR="00836689" w:rsidRPr="000D72D6" w14:paraId="3A24AA9D" w14:textId="77777777" w:rsidTr="00181B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0B197D6" w14:textId="77777777" w:rsidR="00836689" w:rsidRPr="000D72D6" w:rsidRDefault="00836689" w:rsidP="003023F1">
            <w:pPr>
              <w:spacing w:line="360" w:lineRule="auto"/>
              <w:jc w:val="both"/>
              <w:rPr>
                <w:rFonts w:asciiTheme="minorHAnsi" w:hAnsiTheme="minorHAnsi" w:cstheme="minorHAnsi"/>
                <w:sz w:val="20"/>
                <w:szCs w:val="20"/>
              </w:rPr>
            </w:pPr>
            <w:r w:rsidRPr="000D72D6">
              <w:rPr>
                <w:rFonts w:asciiTheme="minorHAnsi" w:hAnsiTheme="minorHAnsi" w:cstheme="minorHAnsi"/>
                <w:sz w:val="20"/>
                <w:szCs w:val="20"/>
              </w:rPr>
              <w:t>Amal &amp; family</w:t>
            </w:r>
          </w:p>
        </w:tc>
        <w:tc>
          <w:tcPr>
            <w:tcW w:w="2136" w:type="dxa"/>
          </w:tcPr>
          <w:p w14:paraId="481ACEC0" w14:textId="77777777" w:rsidR="00836689" w:rsidRPr="000D72D6" w:rsidRDefault="00836689" w:rsidP="003023F1">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D72D6">
              <w:rPr>
                <w:rFonts w:asciiTheme="minorHAnsi" w:hAnsiTheme="minorHAnsi" w:cstheme="minorHAnsi"/>
                <w:sz w:val="20"/>
                <w:szCs w:val="20"/>
              </w:rPr>
              <w:t>30s</w:t>
            </w:r>
          </w:p>
        </w:tc>
        <w:tc>
          <w:tcPr>
            <w:tcW w:w="2835" w:type="dxa"/>
          </w:tcPr>
          <w:p w14:paraId="477A65B4" w14:textId="77777777" w:rsidR="00836689" w:rsidRPr="000D72D6" w:rsidRDefault="00836689" w:rsidP="003023F1">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D72D6">
              <w:rPr>
                <w:rFonts w:asciiTheme="minorHAnsi" w:hAnsiTheme="minorHAnsi" w:cstheme="minorHAnsi"/>
                <w:sz w:val="20"/>
                <w:szCs w:val="20"/>
              </w:rPr>
              <w:t>Married; three children (all in the UK)</w:t>
            </w:r>
          </w:p>
        </w:tc>
        <w:tc>
          <w:tcPr>
            <w:tcW w:w="2589" w:type="dxa"/>
          </w:tcPr>
          <w:p w14:paraId="3D9C8EF2" w14:textId="77777777" w:rsidR="00836689" w:rsidRPr="000D72D6" w:rsidRDefault="00836689" w:rsidP="003023F1">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D72D6">
              <w:rPr>
                <w:rFonts w:asciiTheme="minorHAnsi" w:hAnsiTheme="minorHAnsi" w:cstheme="minorHAnsi"/>
                <w:sz w:val="20"/>
                <w:szCs w:val="20"/>
              </w:rPr>
              <w:t xml:space="preserve">Syria </w:t>
            </w:r>
            <w:r w:rsidRPr="000D72D6">
              <w:rPr>
                <w:rStyle w:val="eop"/>
                <w:rFonts w:asciiTheme="minorHAnsi" w:hAnsiTheme="minorHAnsi" w:cstheme="minorHAnsi"/>
                <w:sz w:val="20"/>
                <w:szCs w:val="20"/>
              </w:rPr>
              <w:t>– walked to Jordan – UK</w:t>
            </w:r>
          </w:p>
        </w:tc>
      </w:tr>
      <w:tr w:rsidR="00836689" w:rsidRPr="000D72D6" w14:paraId="52CA3818" w14:textId="77777777" w:rsidTr="00181B13">
        <w:tc>
          <w:tcPr>
            <w:cnfStyle w:val="001000000000" w:firstRow="0" w:lastRow="0" w:firstColumn="1" w:lastColumn="0" w:oddVBand="0" w:evenVBand="0" w:oddHBand="0" w:evenHBand="0" w:firstRowFirstColumn="0" w:firstRowLastColumn="0" w:lastRowFirstColumn="0" w:lastRowLastColumn="0"/>
            <w:tcW w:w="2254" w:type="dxa"/>
          </w:tcPr>
          <w:p w14:paraId="2BB21490" w14:textId="77777777" w:rsidR="00836689" w:rsidRPr="000D72D6" w:rsidRDefault="00836689" w:rsidP="003023F1">
            <w:pPr>
              <w:spacing w:line="360" w:lineRule="auto"/>
              <w:jc w:val="both"/>
              <w:rPr>
                <w:rFonts w:asciiTheme="minorHAnsi" w:hAnsiTheme="minorHAnsi" w:cstheme="minorHAnsi"/>
                <w:sz w:val="20"/>
                <w:szCs w:val="20"/>
              </w:rPr>
            </w:pPr>
            <w:proofErr w:type="spellStart"/>
            <w:r w:rsidRPr="000D72D6">
              <w:rPr>
                <w:rFonts w:asciiTheme="minorHAnsi" w:hAnsiTheme="minorHAnsi" w:cstheme="minorHAnsi"/>
                <w:sz w:val="20"/>
                <w:szCs w:val="20"/>
              </w:rPr>
              <w:t>Neïla</w:t>
            </w:r>
            <w:proofErr w:type="spellEnd"/>
            <w:r w:rsidRPr="000D72D6">
              <w:rPr>
                <w:rFonts w:asciiTheme="minorHAnsi" w:hAnsiTheme="minorHAnsi" w:cstheme="minorHAnsi"/>
                <w:sz w:val="20"/>
                <w:szCs w:val="20"/>
              </w:rPr>
              <w:t xml:space="preserve"> </w:t>
            </w:r>
          </w:p>
        </w:tc>
        <w:tc>
          <w:tcPr>
            <w:tcW w:w="2136" w:type="dxa"/>
          </w:tcPr>
          <w:p w14:paraId="69CBB5BF" w14:textId="77777777" w:rsidR="00836689" w:rsidRPr="000D72D6" w:rsidRDefault="00836689" w:rsidP="003023F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D72D6">
              <w:rPr>
                <w:rFonts w:asciiTheme="minorHAnsi" w:hAnsiTheme="minorHAnsi" w:cstheme="minorHAnsi"/>
                <w:sz w:val="20"/>
                <w:szCs w:val="20"/>
              </w:rPr>
              <w:t>30s</w:t>
            </w:r>
          </w:p>
        </w:tc>
        <w:tc>
          <w:tcPr>
            <w:tcW w:w="2835" w:type="dxa"/>
          </w:tcPr>
          <w:p w14:paraId="47084DA2" w14:textId="77777777" w:rsidR="00836689" w:rsidRPr="000D72D6" w:rsidRDefault="00836689" w:rsidP="003023F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D72D6">
              <w:rPr>
                <w:rFonts w:asciiTheme="minorHAnsi" w:hAnsiTheme="minorHAnsi" w:cstheme="minorHAnsi"/>
                <w:sz w:val="20"/>
                <w:szCs w:val="20"/>
              </w:rPr>
              <w:t>Married; four children (three in the UK and one in Jordan)</w:t>
            </w:r>
          </w:p>
        </w:tc>
        <w:tc>
          <w:tcPr>
            <w:tcW w:w="2589" w:type="dxa"/>
          </w:tcPr>
          <w:p w14:paraId="24971340" w14:textId="77777777" w:rsidR="00836689" w:rsidRPr="000D72D6" w:rsidRDefault="00836689" w:rsidP="003023F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pt-PT"/>
              </w:rPr>
            </w:pPr>
            <w:r w:rsidRPr="000D72D6">
              <w:rPr>
                <w:rFonts w:asciiTheme="minorHAnsi" w:hAnsiTheme="minorHAnsi" w:cstheme="minorHAnsi"/>
                <w:sz w:val="20"/>
                <w:szCs w:val="20"/>
                <w:lang w:val="pt-PT"/>
              </w:rPr>
              <w:t>Syria</w:t>
            </w:r>
            <w:r w:rsidRPr="000D72D6">
              <w:rPr>
                <w:rStyle w:val="eop"/>
                <w:rFonts w:asciiTheme="minorHAnsi" w:hAnsiTheme="minorHAnsi" w:cstheme="minorHAnsi"/>
                <w:sz w:val="20"/>
                <w:szCs w:val="20"/>
                <w:lang w:val="pt-PT"/>
              </w:rPr>
              <w:t xml:space="preserve"> – Saudi Arabia – Egypt – UK </w:t>
            </w:r>
          </w:p>
        </w:tc>
      </w:tr>
      <w:tr w:rsidR="00836689" w:rsidRPr="000D72D6" w14:paraId="0F73AD1F" w14:textId="77777777" w:rsidTr="00181B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32D6D340" w14:textId="77777777" w:rsidR="00836689" w:rsidRPr="000D72D6" w:rsidRDefault="00836689" w:rsidP="003023F1">
            <w:pPr>
              <w:spacing w:line="360" w:lineRule="auto"/>
              <w:jc w:val="both"/>
              <w:rPr>
                <w:rFonts w:asciiTheme="minorHAnsi" w:hAnsiTheme="minorHAnsi" w:cstheme="minorHAnsi"/>
                <w:sz w:val="20"/>
                <w:szCs w:val="20"/>
              </w:rPr>
            </w:pPr>
            <w:r w:rsidRPr="000D72D6">
              <w:rPr>
                <w:rFonts w:asciiTheme="minorHAnsi" w:hAnsiTheme="minorHAnsi" w:cstheme="minorHAnsi"/>
                <w:sz w:val="20"/>
                <w:szCs w:val="20"/>
              </w:rPr>
              <w:t>Iman</w:t>
            </w:r>
          </w:p>
        </w:tc>
        <w:tc>
          <w:tcPr>
            <w:tcW w:w="2136" w:type="dxa"/>
          </w:tcPr>
          <w:p w14:paraId="7673129E" w14:textId="77777777" w:rsidR="00836689" w:rsidRPr="000D72D6" w:rsidRDefault="00836689" w:rsidP="003023F1">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D72D6">
              <w:rPr>
                <w:rFonts w:asciiTheme="minorHAnsi" w:hAnsiTheme="minorHAnsi" w:cstheme="minorHAnsi"/>
                <w:sz w:val="20"/>
                <w:szCs w:val="20"/>
              </w:rPr>
              <w:t>30s</w:t>
            </w:r>
          </w:p>
        </w:tc>
        <w:tc>
          <w:tcPr>
            <w:tcW w:w="2835" w:type="dxa"/>
          </w:tcPr>
          <w:p w14:paraId="379E2578" w14:textId="77777777" w:rsidR="00836689" w:rsidRPr="000D72D6" w:rsidRDefault="00836689" w:rsidP="003023F1">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D72D6">
              <w:rPr>
                <w:rFonts w:asciiTheme="minorHAnsi" w:hAnsiTheme="minorHAnsi" w:cstheme="minorHAnsi"/>
                <w:sz w:val="20"/>
                <w:szCs w:val="20"/>
              </w:rPr>
              <w:t xml:space="preserve">Married; four children (all in the UK) </w:t>
            </w:r>
          </w:p>
        </w:tc>
        <w:tc>
          <w:tcPr>
            <w:tcW w:w="2589" w:type="dxa"/>
          </w:tcPr>
          <w:p w14:paraId="49103FFD" w14:textId="77777777" w:rsidR="00836689" w:rsidRPr="000D72D6" w:rsidRDefault="00836689" w:rsidP="003023F1">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D72D6">
              <w:rPr>
                <w:rFonts w:asciiTheme="minorHAnsi" w:hAnsiTheme="minorHAnsi" w:cstheme="minorHAnsi"/>
                <w:sz w:val="20"/>
                <w:szCs w:val="20"/>
              </w:rPr>
              <w:t>Syria</w:t>
            </w:r>
            <w:r w:rsidRPr="000D72D6">
              <w:rPr>
                <w:rStyle w:val="eop"/>
                <w:rFonts w:asciiTheme="minorHAnsi" w:hAnsiTheme="minorHAnsi" w:cstheme="minorHAnsi"/>
                <w:sz w:val="20"/>
                <w:szCs w:val="20"/>
              </w:rPr>
              <w:t xml:space="preserve"> – Lebanon – drove to Jordan – UK</w:t>
            </w:r>
          </w:p>
        </w:tc>
      </w:tr>
      <w:tr w:rsidR="00836689" w:rsidRPr="000D72D6" w14:paraId="3A568BCE" w14:textId="77777777" w:rsidTr="00181B13">
        <w:tc>
          <w:tcPr>
            <w:cnfStyle w:val="001000000000" w:firstRow="0" w:lastRow="0" w:firstColumn="1" w:lastColumn="0" w:oddVBand="0" w:evenVBand="0" w:oddHBand="0" w:evenHBand="0" w:firstRowFirstColumn="0" w:firstRowLastColumn="0" w:lastRowFirstColumn="0" w:lastRowLastColumn="0"/>
            <w:tcW w:w="2254" w:type="dxa"/>
          </w:tcPr>
          <w:p w14:paraId="109017EC" w14:textId="77777777" w:rsidR="00836689" w:rsidRDefault="00836689" w:rsidP="003023F1">
            <w:pPr>
              <w:spacing w:line="360" w:lineRule="auto"/>
              <w:jc w:val="both"/>
              <w:rPr>
                <w:rFonts w:asciiTheme="minorHAnsi" w:hAnsiTheme="minorHAnsi" w:cstheme="minorHAnsi"/>
                <w:b w:val="0"/>
                <w:bCs w:val="0"/>
                <w:sz w:val="20"/>
                <w:szCs w:val="20"/>
              </w:rPr>
            </w:pPr>
            <w:proofErr w:type="spellStart"/>
            <w:r w:rsidRPr="000D72D6">
              <w:rPr>
                <w:rFonts w:asciiTheme="minorHAnsi" w:hAnsiTheme="minorHAnsi" w:cstheme="minorHAnsi"/>
                <w:sz w:val="20"/>
                <w:szCs w:val="20"/>
              </w:rPr>
              <w:t>Ayzan</w:t>
            </w:r>
            <w:proofErr w:type="spellEnd"/>
          </w:p>
          <w:p w14:paraId="63C53A6D" w14:textId="5A1C73B7" w:rsidR="009E6D93" w:rsidRPr="000D72D6" w:rsidRDefault="009E6D93" w:rsidP="003023F1">
            <w:pPr>
              <w:spacing w:line="360" w:lineRule="auto"/>
              <w:jc w:val="both"/>
              <w:rPr>
                <w:rFonts w:asciiTheme="minorHAnsi" w:hAnsiTheme="minorHAnsi" w:cstheme="minorHAnsi"/>
                <w:sz w:val="20"/>
                <w:szCs w:val="20"/>
              </w:rPr>
            </w:pPr>
          </w:p>
        </w:tc>
        <w:tc>
          <w:tcPr>
            <w:tcW w:w="2136" w:type="dxa"/>
          </w:tcPr>
          <w:p w14:paraId="205F6255" w14:textId="77777777" w:rsidR="00836689" w:rsidRPr="000D72D6" w:rsidRDefault="00836689" w:rsidP="003023F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D72D6">
              <w:rPr>
                <w:rFonts w:asciiTheme="minorHAnsi" w:hAnsiTheme="minorHAnsi" w:cstheme="minorHAnsi"/>
                <w:sz w:val="20"/>
                <w:szCs w:val="20"/>
              </w:rPr>
              <w:t>30s</w:t>
            </w:r>
          </w:p>
        </w:tc>
        <w:tc>
          <w:tcPr>
            <w:tcW w:w="2835" w:type="dxa"/>
          </w:tcPr>
          <w:p w14:paraId="064C1E97" w14:textId="77777777" w:rsidR="00836689" w:rsidRPr="000D72D6" w:rsidRDefault="00836689" w:rsidP="003023F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D72D6">
              <w:rPr>
                <w:rFonts w:asciiTheme="minorHAnsi" w:hAnsiTheme="minorHAnsi" w:cstheme="minorHAnsi"/>
                <w:sz w:val="20"/>
                <w:szCs w:val="20"/>
              </w:rPr>
              <w:t>Married; two sons (all in the UK)</w:t>
            </w:r>
          </w:p>
        </w:tc>
        <w:tc>
          <w:tcPr>
            <w:tcW w:w="2589" w:type="dxa"/>
          </w:tcPr>
          <w:p w14:paraId="313E33D0" w14:textId="77777777" w:rsidR="00836689" w:rsidRPr="000D72D6" w:rsidRDefault="00836689" w:rsidP="003023F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D72D6">
              <w:rPr>
                <w:rFonts w:asciiTheme="minorHAnsi" w:hAnsiTheme="minorHAnsi" w:cstheme="minorHAnsi"/>
                <w:sz w:val="20"/>
                <w:szCs w:val="20"/>
              </w:rPr>
              <w:t>Afghanistan</w:t>
            </w:r>
            <w:r w:rsidRPr="000D72D6">
              <w:rPr>
                <w:rStyle w:val="eop"/>
                <w:rFonts w:asciiTheme="minorHAnsi" w:hAnsiTheme="minorHAnsi" w:cstheme="minorHAnsi"/>
                <w:sz w:val="20"/>
                <w:szCs w:val="20"/>
              </w:rPr>
              <w:t xml:space="preserve"> – Iran – UK</w:t>
            </w:r>
          </w:p>
        </w:tc>
      </w:tr>
      <w:tr w:rsidR="00836689" w:rsidRPr="000D72D6" w14:paraId="40677D1C" w14:textId="77777777" w:rsidTr="00181B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53E1E20" w14:textId="77777777" w:rsidR="00836689" w:rsidRPr="000D72D6" w:rsidRDefault="00836689" w:rsidP="003023F1">
            <w:pPr>
              <w:spacing w:line="360" w:lineRule="auto"/>
              <w:jc w:val="both"/>
              <w:rPr>
                <w:rFonts w:asciiTheme="minorHAnsi" w:hAnsiTheme="minorHAnsi" w:cstheme="minorHAnsi"/>
                <w:sz w:val="20"/>
                <w:szCs w:val="20"/>
              </w:rPr>
            </w:pPr>
            <w:r w:rsidRPr="000D72D6">
              <w:rPr>
                <w:rFonts w:asciiTheme="minorHAnsi" w:hAnsiTheme="minorHAnsi" w:cstheme="minorHAnsi"/>
                <w:sz w:val="20"/>
                <w:szCs w:val="20"/>
              </w:rPr>
              <w:t>Malik</w:t>
            </w:r>
          </w:p>
        </w:tc>
        <w:tc>
          <w:tcPr>
            <w:tcW w:w="2136" w:type="dxa"/>
          </w:tcPr>
          <w:p w14:paraId="5B16859E" w14:textId="77777777" w:rsidR="00836689" w:rsidRPr="000D72D6" w:rsidRDefault="00836689" w:rsidP="003023F1">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D72D6">
              <w:rPr>
                <w:rFonts w:asciiTheme="minorHAnsi" w:hAnsiTheme="minorHAnsi" w:cstheme="minorHAnsi"/>
                <w:sz w:val="20"/>
                <w:szCs w:val="20"/>
              </w:rPr>
              <w:t>40s</w:t>
            </w:r>
          </w:p>
        </w:tc>
        <w:tc>
          <w:tcPr>
            <w:tcW w:w="2835" w:type="dxa"/>
          </w:tcPr>
          <w:p w14:paraId="0A10EFFE" w14:textId="77777777" w:rsidR="00836689" w:rsidRPr="000D72D6" w:rsidRDefault="00836689" w:rsidP="003023F1">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D72D6">
              <w:rPr>
                <w:rFonts w:asciiTheme="minorHAnsi" w:hAnsiTheme="minorHAnsi" w:cstheme="minorHAnsi"/>
                <w:sz w:val="20"/>
                <w:szCs w:val="20"/>
              </w:rPr>
              <w:t xml:space="preserve">Married to </w:t>
            </w:r>
            <w:proofErr w:type="spellStart"/>
            <w:r w:rsidRPr="000D72D6">
              <w:rPr>
                <w:rFonts w:asciiTheme="minorHAnsi" w:hAnsiTheme="minorHAnsi" w:cstheme="minorHAnsi"/>
                <w:sz w:val="20"/>
                <w:szCs w:val="20"/>
              </w:rPr>
              <w:t>Ayzan</w:t>
            </w:r>
            <w:proofErr w:type="spellEnd"/>
          </w:p>
        </w:tc>
        <w:tc>
          <w:tcPr>
            <w:tcW w:w="2589" w:type="dxa"/>
          </w:tcPr>
          <w:p w14:paraId="46D3A4D6" w14:textId="77777777" w:rsidR="00836689" w:rsidRPr="000D72D6" w:rsidRDefault="00836689" w:rsidP="003023F1">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D72D6">
              <w:rPr>
                <w:rFonts w:asciiTheme="minorHAnsi" w:hAnsiTheme="minorHAnsi" w:cstheme="minorHAnsi"/>
                <w:sz w:val="20"/>
                <w:szCs w:val="20"/>
              </w:rPr>
              <w:t>Afghanistan</w:t>
            </w:r>
            <w:r w:rsidRPr="000D72D6">
              <w:rPr>
                <w:rStyle w:val="eop"/>
                <w:rFonts w:asciiTheme="minorHAnsi" w:hAnsiTheme="minorHAnsi" w:cstheme="minorHAnsi"/>
                <w:sz w:val="20"/>
                <w:szCs w:val="20"/>
              </w:rPr>
              <w:t xml:space="preserve"> – on foot to: Iran – Turkey – Greece – Bulgaria – Italy – France – UK</w:t>
            </w:r>
          </w:p>
        </w:tc>
      </w:tr>
      <w:tr w:rsidR="00836689" w:rsidRPr="000D72D6" w14:paraId="35F5DE09" w14:textId="77777777" w:rsidTr="00181B13">
        <w:tc>
          <w:tcPr>
            <w:cnfStyle w:val="001000000000" w:firstRow="0" w:lastRow="0" w:firstColumn="1" w:lastColumn="0" w:oddVBand="0" w:evenVBand="0" w:oddHBand="0" w:evenHBand="0" w:firstRowFirstColumn="0" w:firstRowLastColumn="0" w:lastRowFirstColumn="0" w:lastRowLastColumn="0"/>
            <w:tcW w:w="2254" w:type="dxa"/>
          </w:tcPr>
          <w:p w14:paraId="5D376D11" w14:textId="77777777" w:rsidR="00836689" w:rsidRPr="000D72D6" w:rsidRDefault="00836689" w:rsidP="003023F1">
            <w:pPr>
              <w:spacing w:line="360" w:lineRule="auto"/>
              <w:jc w:val="both"/>
              <w:rPr>
                <w:rFonts w:asciiTheme="minorHAnsi" w:hAnsiTheme="minorHAnsi" w:cstheme="minorHAnsi"/>
                <w:sz w:val="20"/>
                <w:szCs w:val="20"/>
              </w:rPr>
            </w:pPr>
            <w:r w:rsidRPr="000D72D6">
              <w:rPr>
                <w:rFonts w:asciiTheme="minorHAnsi" w:hAnsiTheme="minorHAnsi" w:cstheme="minorHAnsi"/>
                <w:sz w:val="20"/>
                <w:szCs w:val="20"/>
              </w:rPr>
              <w:t>Camilla</w:t>
            </w:r>
          </w:p>
        </w:tc>
        <w:tc>
          <w:tcPr>
            <w:tcW w:w="2136" w:type="dxa"/>
          </w:tcPr>
          <w:p w14:paraId="32601379" w14:textId="77777777" w:rsidR="00836689" w:rsidRPr="000D72D6" w:rsidRDefault="00836689" w:rsidP="003023F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D72D6">
              <w:rPr>
                <w:rFonts w:asciiTheme="minorHAnsi" w:hAnsiTheme="minorHAnsi" w:cstheme="minorHAnsi"/>
                <w:sz w:val="20"/>
                <w:szCs w:val="20"/>
              </w:rPr>
              <w:t>40s</w:t>
            </w:r>
          </w:p>
        </w:tc>
        <w:tc>
          <w:tcPr>
            <w:tcW w:w="2835" w:type="dxa"/>
          </w:tcPr>
          <w:p w14:paraId="2AD7CAD2" w14:textId="77777777" w:rsidR="00836689" w:rsidRPr="000D72D6" w:rsidRDefault="00836689" w:rsidP="003023F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D72D6">
              <w:rPr>
                <w:rFonts w:asciiTheme="minorHAnsi" w:hAnsiTheme="minorHAnsi" w:cstheme="minorHAnsi"/>
                <w:sz w:val="20"/>
                <w:szCs w:val="20"/>
              </w:rPr>
              <w:t>Married; three children</w:t>
            </w:r>
          </w:p>
        </w:tc>
        <w:tc>
          <w:tcPr>
            <w:tcW w:w="2589" w:type="dxa"/>
          </w:tcPr>
          <w:p w14:paraId="338CA72B" w14:textId="77777777" w:rsidR="00836689" w:rsidRPr="000D72D6" w:rsidRDefault="00836689" w:rsidP="003023F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D72D6">
              <w:rPr>
                <w:rFonts w:asciiTheme="minorHAnsi" w:hAnsiTheme="minorHAnsi" w:cstheme="minorHAnsi"/>
                <w:sz w:val="20"/>
                <w:szCs w:val="20"/>
              </w:rPr>
              <w:t>Syria</w:t>
            </w:r>
            <w:r w:rsidRPr="000D72D6">
              <w:rPr>
                <w:rStyle w:val="eop"/>
                <w:rFonts w:asciiTheme="minorHAnsi" w:hAnsiTheme="minorHAnsi" w:cstheme="minorHAnsi"/>
                <w:sz w:val="20"/>
                <w:szCs w:val="20"/>
              </w:rPr>
              <w:t xml:space="preserve"> – drove illegally to Lebanon – UK</w:t>
            </w:r>
          </w:p>
        </w:tc>
      </w:tr>
      <w:tr w:rsidR="00836689" w:rsidRPr="000D72D6" w14:paraId="3B0A94BF" w14:textId="77777777" w:rsidTr="00181B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3453C8B3" w14:textId="77777777" w:rsidR="00836689" w:rsidRPr="000D72D6" w:rsidRDefault="00836689" w:rsidP="003023F1">
            <w:pPr>
              <w:spacing w:line="360" w:lineRule="auto"/>
              <w:jc w:val="both"/>
              <w:rPr>
                <w:rFonts w:asciiTheme="minorHAnsi" w:hAnsiTheme="minorHAnsi" w:cstheme="minorHAnsi"/>
                <w:sz w:val="20"/>
                <w:szCs w:val="20"/>
              </w:rPr>
            </w:pPr>
            <w:proofErr w:type="spellStart"/>
            <w:r w:rsidRPr="000D72D6">
              <w:rPr>
                <w:rFonts w:asciiTheme="minorHAnsi" w:hAnsiTheme="minorHAnsi" w:cstheme="minorHAnsi"/>
                <w:sz w:val="20"/>
                <w:szCs w:val="20"/>
              </w:rPr>
              <w:t>Fadi</w:t>
            </w:r>
            <w:proofErr w:type="spellEnd"/>
          </w:p>
        </w:tc>
        <w:tc>
          <w:tcPr>
            <w:tcW w:w="2136" w:type="dxa"/>
          </w:tcPr>
          <w:p w14:paraId="0D47552B" w14:textId="77777777" w:rsidR="00836689" w:rsidRPr="000D72D6" w:rsidRDefault="00836689" w:rsidP="003023F1">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D72D6">
              <w:rPr>
                <w:rFonts w:asciiTheme="minorHAnsi" w:hAnsiTheme="minorHAnsi" w:cstheme="minorHAnsi"/>
                <w:sz w:val="20"/>
                <w:szCs w:val="20"/>
              </w:rPr>
              <w:t>30s</w:t>
            </w:r>
          </w:p>
        </w:tc>
        <w:tc>
          <w:tcPr>
            <w:tcW w:w="2835" w:type="dxa"/>
          </w:tcPr>
          <w:p w14:paraId="049B19CF" w14:textId="77777777" w:rsidR="00836689" w:rsidRPr="000D72D6" w:rsidRDefault="00836689" w:rsidP="003023F1">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D72D6">
              <w:rPr>
                <w:rFonts w:asciiTheme="minorHAnsi" w:hAnsiTheme="minorHAnsi" w:cstheme="minorHAnsi"/>
                <w:sz w:val="20"/>
                <w:szCs w:val="20"/>
              </w:rPr>
              <w:t xml:space="preserve">Single </w:t>
            </w:r>
          </w:p>
        </w:tc>
        <w:tc>
          <w:tcPr>
            <w:tcW w:w="2589" w:type="dxa"/>
          </w:tcPr>
          <w:p w14:paraId="4D39BCBE" w14:textId="77777777" w:rsidR="00836689" w:rsidRPr="000D72D6" w:rsidRDefault="00836689" w:rsidP="003023F1">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D72D6">
              <w:rPr>
                <w:rFonts w:asciiTheme="minorHAnsi" w:hAnsiTheme="minorHAnsi" w:cstheme="minorHAnsi"/>
                <w:sz w:val="20"/>
                <w:szCs w:val="20"/>
              </w:rPr>
              <w:t>Syria</w:t>
            </w:r>
            <w:r w:rsidRPr="000D72D6">
              <w:rPr>
                <w:rStyle w:val="eop"/>
                <w:rFonts w:asciiTheme="minorHAnsi" w:hAnsiTheme="minorHAnsi" w:cstheme="minorHAnsi"/>
                <w:sz w:val="20"/>
                <w:szCs w:val="20"/>
              </w:rPr>
              <w:t xml:space="preserve"> – flew to Spain – plans to move to Germany</w:t>
            </w:r>
          </w:p>
        </w:tc>
      </w:tr>
      <w:tr w:rsidR="00836689" w:rsidRPr="000D72D6" w14:paraId="3C240B3C" w14:textId="77777777" w:rsidTr="00181B13">
        <w:tc>
          <w:tcPr>
            <w:cnfStyle w:val="001000000000" w:firstRow="0" w:lastRow="0" w:firstColumn="1" w:lastColumn="0" w:oddVBand="0" w:evenVBand="0" w:oddHBand="0" w:evenHBand="0" w:firstRowFirstColumn="0" w:firstRowLastColumn="0" w:lastRowFirstColumn="0" w:lastRowLastColumn="0"/>
            <w:tcW w:w="2254" w:type="dxa"/>
            <w:tcBorders>
              <w:bottom w:val="single" w:sz="4" w:space="0" w:color="BFBFBF" w:themeColor="background1" w:themeShade="BF"/>
            </w:tcBorders>
          </w:tcPr>
          <w:p w14:paraId="1FF9476B" w14:textId="77777777" w:rsidR="00836689" w:rsidRPr="000D72D6" w:rsidRDefault="00836689" w:rsidP="003023F1">
            <w:pPr>
              <w:spacing w:line="360" w:lineRule="auto"/>
              <w:jc w:val="both"/>
              <w:rPr>
                <w:rFonts w:asciiTheme="minorHAnsi" w:hAnsiTheme="minorHAnsi" w:cstheme="minorHAnsi"/>
                <w:sz w:val="20"/>
                <w:szCs w:val="20"/>
              </w:rPr>
            </w:pPr>
            <w:r w:rsidRPr="000D72D6">
              <w:rPr>
                <w:rFonts w:asciiTheme="minorHAnsi" w:hAnsiTheme="minorHAnsi" w:cstheme="minorHAnsi"/>
                <w:sz w:val="20"/>
                <w:szCs w:val="20"/>
              </w:rPr>
              <w:t>Sarah</w:t>
            </w:r>
          </w:p>
        </w:tc>
        <w:tc>
          <w:tcPr>
            <w:tcW w:w="2136" w:type="dxa"/>
            <w:tcBorders>
              <w:bottom w:val="single" w:sz="4" w:space="0" w:color="BFBFBF" w:themeColor="background1" w:themeShade="BF"/>
            </w:tcBorders>
          </w:tcPr>
          <w:p w14:paraId="39359A28" w14:textId="77777777" w:rsidR="00836689" w:rsidRPr="000D72D6" w:rsidRDefault="00836689" w:rsidP="003023F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D72D6">
              <w:rPr>
                <w:rFonts w:asciiTheme="minorHAnsi" w:hAnsiTheme="minorHAnsi" w:cstheme="minorHAnsi"/>
                <w:sz w:val="20"/>
                <w:szCs w:val="20"/>
              </w:rPr>
              <w:t>20s</w:t>
            </w:r>
          </w:p>
        </w:tc>
        <w:tc>
          <w:tcPr>
            <w:tcW w:w="2835" w:type="dxa"/>
            <w:tcBorders>
              <w:bottom w:val="single" w:sz="4" w:space="0" w:color="BFBFBF" w:themeColor="background1" w:themeShade="BF"/>
            </w:tcBorders>
          </w:tcPr>
          <w:p w14:paraId="5867B28B" w14:textId="77777777" w:rsidR="00836689" w:rsidRPr="000D72D6" w:rsidRDefault="00836689" w:rsidP="003023F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D72D6">
              <w:rPr>
                <w:rFonts w:asciiTheme="minorHAnsi" w:hAnsiTheme="minorHAnsi" w:cstheme="minorHAnsi"/>
                <w:sz w:val="20"/>
                <w:szCs w:val="20"/>
              </w:rPr>
              <w:t xml:space="preserve">Single </w:t>
            </w:r>
          </w:p>
        </w:tc>
        <w:tc>
          <w:tcPr>
            <w:tcW w:w="2589" w:type="dxa"/>
            <w:tcBorders>
              <w:bottom w:val="single" w:sz="4" w:space="0" w:color="BFBFBF" w:themeColor="background1" w:themeShade="BF"/>
            </w:tcBorders>
          </w:tcPr>
          <w:p w14:paraId="1D395950" w14:textId="77777777" w:rsidR="00836689" w:rsidRPr="000D72D6" w:rsidRDefault="00836689" w:rsidP="003023F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D72D6">
              <w:rPr>
                <w:rFonts w:asciiTheme="minorHAnsi" w:hAnsiTheme="minorHAnsi" w:cstheme="minorHAnsi"/>
                <w:sz w:val="20"/>
                <w:szCs w:val="20"/>
              </w:rPr>
              <w:t>Syria</w:t>
            </w:r>
            <w:r w:rsidRPr="000D72D6">
              <w:rPr>
                <w:rStyle w:val="eop"/>
                <w:rFonts w:asciiTheme="minorHAnsi" w:hAnsiTheme="minorHAnsi" w:cstheme="minorHAnsi"/>
                <w:sz w:val="20"/>
                <w:szCs w:val="20"/>
              </w:rPr>
              <w:t xml:space="preserve"> – Algeria – Spain –Germany</w:t>
            </w:r>
          </w:p>
        </w:tc>
      </w:tr>
      <w:tr w:rsidR="00836689" w:rsidRPr="000D72D6" w14:paraId="4AEE4AA7" w14:textId="77777777" w:rsidTr="00181B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bottom w:val="single" w:sz="4" w:space="0" w:color="auto"/>
            </w:tcBorders>
          </w:tcPr>
          <w:p w14:paraId="4610901E" w14:textId="77777777" w:rsidR="00836689" w:rsidRDefault="00836689" w:rsidP="003023F1">
            <w:pPr>
              <w:spacing w:line="360" w:lineRule="auto"/>
              <w:jc w:val="both"/>
              <w:rPr>
                <w:rFonts w:asciiTheme="minorHAnsi" w:hAnsiTheme="minorHAnsi" w:cstheme="minorHAnsi"/>
                <w:b w:val="0"/>
                <w:bCs w:val="0"/>
                <w:sz w:val="20"/>
                <w:szCs w:val="20"/>
              </w:rPr>
            </w:pPr>
            <w:r w:rsidRPr="000D72D6">
              <w:rPr>
                <w:rFonts w:asciiTheme="minorHAnsi" w:hAnsiTheme="minorHAnsi" w:cstheme="minorHAnsi"/>
                <w:sz w:val="20"/>
                <w:szCs w:val="20"/>
              </w:rPr>
              <w:t>Ayman</w:t>
            </w:r>
          </w:p>
          <w:p w14:paraId="4DCFC6FA" w14:textId="3F5BF69C" w:rsidR="009E6D93" w:rsidRPr="000D72D6" w:rsidRDefault="009E6D93" w:rsidP="003023F1">
            <w:pPr>
              <w:spacing w:line="360" w:lineRule="auto"/>
              <w:jc w:val="both"/>
              <w:rPr>
                <w:rFonts w:asciiTheme="minorHAnsi" w:hAnsiTheme="minorHAnsi" w:cstheme="minorHAnsi"/>
                <w:sz w:val="20"/>
                <w:szCs w:val="20"/>
              </w:rPr>
            </w:pPr>
          </w:p>
        </w:tc>
        <w:tc>
          <w:tcPr>
            <w:tcW w:w="2136" w:type="dxa"/>
            <w:tcBorders>
              <w:bottom w:val="single" w:sz="4" w:space="0" w:color="auto"/>
            </w:tcBorders>
          </w:tcPr>
          <w:p w14:paraId="371137EB" w14:textId="77777777" w:rsidR="00836689" w:rsidRPr="000D72D6" w:rsidRDefault="00836689" w:rsidP="003023F1">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D72D6">
              <w:rPr>
                <w:rFonts w:asciiTheme="minorHAnsi" w:hAnsiTheme="minorHAnsi" w:cstheme="minorHAnsi"/>
                <w:sz w:val="20"/>
                <w:szCs w:val="20"/>
              </w:rPr>
              <w:t>40s</w:t>
            </w:r>
          </w:p>
        </w:tc>
        <w:tc>
          <w:tcPr>
            <w:tcW w:w="2835" w:type="dxa"/>
            <w:tcBorders>
              <w:bottom w:val="single" w:sz="4" w:space="0" w:color="auto"/>
            </w:tcBorders>
          </w:tcPr>
          <w:p w14:paraId="2A9AF6B5" w14:textId="77777777" w:rsidR="00836689" w:rsidRPr="000D72D6" w:rsidRDefault="00836689" w:rsidP="003023F1">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D72D6">
              <w:rPr>
                <w:rFonts w:asciiTheme="minorHAnsi" w:hAnsiTheme="minorHAnsi" w:cstheme="minorHAnsi"/>
                <w:sz w:val="20"/>
                <w:szCs w:val="20"/>
              </w:rPr>
              <w:t xml:space="preserve">Married </w:t>
            </w:r>
          </w:p>
        </w:tc>
        <w:tc>
          <w:tcPr>
            <w:tcW w:w="2589" w:type="dxa"/>
            <w:tcBorders>
              <w:bottom w:val="single" w:sz="4" w:space="0" w:color="auto"/>
            </w:tcBorders>
          </w:tcPr>
          <w:p w14:paraId="15F74A69" w14:textId="77777777" w:rsidR="00836689" w:rsidRPr="000D72D6" w:rsidRDefault="00836689" w:rsidP="003023F1">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D72D6">
              <w:rPr>
                <w:rFonts w:asciiTheme="minorHAnsi" w:hAnsiTheme="minorHAnsi" w:cstheme="minorHAnsi"/>
                <w:sz w:val="20"/>
                <w:szCs w:val="20"/>
              </w:rPr>
              <w:t>Syria</w:t>
            </w:r>
            <w:r w:rsidRPr="000D72D6">
              <w:rPr>
                <w:rStyle w:val="eop"/>
                <w:rFonts w:asciiTheme="minorHAnsi" w:hAnsiTheme="minorHAnsi" w:cstheme="minorHAnsi"/>
                <w:sz w:val="20"/>
                <w:szCs w:val="20"/>
              </w:rPr>
              <w:t xml:space="preserve"> – Jordan – UK</w:t>
            </w:r>
          </w:p>
        </w:tc>
      </w:tr>
    </w:tbl>
    <w:p w14:paraId="32B2BE76" w14:textId="77777777" w:rsidR="00836689" w:rsidRPr="000D72D6" w:rsidRDefault="00836689" w:rsidP="00836689">
      <w:pPr>
        <w:pStyle w:val="paragraph"/>
        <w:spacing w:before="0" w:beforeAutospacing="0" w:after="240" w:afterAutospacing="0" w:line="360" w:lineRule="auto"/>
        <w:jc w:val="both"/>
        <w:textAlignment w:val="baseline"/>
        <w:rPr>
          <w:rStyle w:val="eop"/>
          <w:rFonts w:asciiTheme="minorHAnsi" w:hAnsiTheme="minorHAnsi" w:cstheme="minorHAnsi"/>
          <w:i/>
          <w:iCs/>
          <w:sz w:val="20"/>
          <w:szCs w:val="20"/>
        </w:rPr>
      </w:pPr>
      <w:r w:rsidRPr="000D72D6">
        <w:rPr>
          <w:rStyle w:val="eop"/>
          <w:rFonts w:asciiTheme="minorHAnsi" w:hAnsiTheme="minorHAnsi" w:cstheme="minorHAnsi"/>
          <w:i/>
          <w:iCs/>
          <w:sz w:val="20"/>
          <w:szCs w:val="20"/>
        </w:rPr>
        <w:t>Source: own elaboration based on the interview material</w:t>
      </w:r>
    </w:p>
    <w:p w14:paraId="7E4CF589" w14:textId="7C5DBD9A" w:rsidR="003023F1" w:rsidRPr="000D72D6" w:rsidRDefault="00952287" w:rsidP="00871344">
      <w:pPr>
        <w:spacing w:after="240" w:line="360" w:lineRule="auto"/>
        <w:jc w:val="both"/>
        <w:rPr>
          <w:rFonts w:asciiTheme="minorHAnsi" w:hAnsiTheme="minorHAnsi" w:cstheme="minorHAnsi"/>
          <w:sz w:val="20"/>
          <w:szCs w:val="20"/>
        </w:rPr>
      </w:pPr>
      <w:r w:rsidRPr="000D72D6">
        <w:rPr>
          <w:rFonts w:asciiTheme="minorHAnsi" w:hAnsiTheme="minorHAnsi" w:cstheme="minorHAnsi"/>
          <w:sz w:val="20"/>
          <w:szCs w:val="20"/>
        </w:rPr>
        <w:t>Capital, social networks, information, and chance are at the crossroads of refugees’ migration capability and decision-making process. Already established social networks in other countries or creating face-to-face or digital ties dynamically on the move (i.e., networking) were key to the success of the refugees’ resettlement. Indeed, social networks enabled by digital connectivity and smartphones play a crucial role in the “planning, navigation, and documentation of journeys, enabling regular contact with family, friends, smugglers, and those who help them” (Gillespie</w:t>
      </w:r>
      <w:r w:rsidR="00E21454">
        <w:rPr>
          <w:rFonts w:asciiTheme="minorHAnsi" w:hAnsiTheme="minorHAnsi" w:cstheme="minorHAnsi"/>
          <w:sz w:val="20"/>
          <w:szCs w:val="20"/>
        </w:rPr>
        <w:t xml:space="preserve"> et al.,</w:t>
      </w:r>
      <w:r w:rsidRPr="000D72D6">
        <w:rPr>
          <w:rFonts w:asciiTheme="minorHAnsi" w:hAnsiTheme="minorHAnsi" w:cstheme="minorHAnsi"/>
          <w:sz w:val="20"/>
          <w:szCs w:val="20"/>
        </w:rPr>
        <w:t xml:space="preserve"> 2018</w:t>
      </w:r>
      <w:r w:rsidR="00E21454">
        <w:rPr>
          <w:rFonts w:asciiTheme="minorHAnsi" w:hAnsiTheme="minorHAnsi" w:cstheme="minorHAnsi"/>
          <w:sz w:val="20"/>
          <w:szCs w:val="20"/>
        </w:rPr>
        <w:t>,</w:t>
      </w:r>
      <w:r w:rsidRPr="000D72D6">
        <w:rPr>
          <w:rFonts w:asciiTheme="minorHAnsi" w:hAnsiTheme="minorHAnsi" w:cstheme="minorHAnsi"/>
          <w:sz w:val="20"/>
          <w:szCs w:val="20"/>
        </w:rPr>
        <w:t xml:space="preserve"> </w:t>
      </w:r>
      <w:r w:rsidR="00E21454">
        <w:rPr>
          <w:rFonts w:asciiTheme="minorHAnsi" w:hAnsiTheme="minorHAnsi" w:cstheme="minorHAnsi"/>
          <w:sz w:val="20"/>
          <w:szCs w:val="20"/>
        </w:rPr>
        <w:t xml:space="preserve">p. </w:t>
      </w:r>
      <w:r w:rsidRPr="000D72D6">
        <w:rPr>
          <w:rFonts w:asciiTheme="minorHAnsi" w:hAnsiTheme="minorHAnsi" w:cstheme="minorHAnsi"/>
          <w:sz w:val="20"/>
          <w:szCs w:val="20"/>
        </w:rPr>
        <w:t xml:space="preserve">1). Moreover, from the participants’ stories, the importance of a specific form of social capital became apparent – knowing someone overseas or someone who has recently crossed a border. This detail has strongly influenced the participants’ choices of destinations. </w:t>
      </w:r>
    </w:p>
    <w:p w14:paraId="4D0CDEE3" w14:textId="64C40496" w:rsidR="00952287" w:rsidRPr="000D72D6" w:rsidRDefault="00952287" w:rsidP="003023F1">
      <w:pPr>
        <w:spacing w:after="240" w:line="360" w:lineRule="auto"/>
        <w:jc w:val="both"/>
        <w:rPr>
          <w:rFonts w:asciiTheme="minorHAnsi" w:hAnsiTheme="minorHAnsi" w:cstheme="minorHAnsi"/>
          <w:sz w:val="20"/>
          <w:szCs w:val="20"/>
        </w:rPr>
      </w:pPr>
      <w:proofErr w:type="spellStart"/>
      <w:r w:rsidRPr="000D72D6">
        <w:rPr>
          <w:rFonts w:asciiTheme="minorHAnsi" w:hAnsiTheme="minorHAnsi" w:cstheme="minorHAnsi"/>
          <w:sz w:val="20"/>
          <w:szCs w:val="20"/>
        </w:rPr>
        <w:lastRenderedPageBreak/>
        <w:t>Samia’s</w:t>
      </w:r>
      <w:proofErr w:type="spellEnd"/>
      <w:r w:rsidRPr="000D72D6">
        <w:rPr>
          <w:rFonts w:asciiTheme="minorHAnsi" w:hAnsiTheme="minorHAnsi" w:cstheme="minorHAnsi"/>
          <w:sz w:val="20"/>
          <w:szCs w:val="20"/>
        </w:rPr>
        <w:t xml:space="preserve"> migration started as a well thought-out and planned journey. However, later it became shaped by many other factors, which </w:t>
      </w:r>
      <w:r w:rsidRPr="000D72D6">
        <w:rPr>
          <w:rFonts w:asciiTheme="minorHAnsi" w:eastAsia="Calibri" w:hAnsiTheme="minorHAnsi" w:cstheme="minorHAnsi"/>
          <w:sz w:val="20"/>
          <w:szCs w:val="20"/>
        </w:rPr>
        <w:t>resulted in her relocation to the UK, along with her husband and son</w:t>
      </w:r>
      <w:r w:rsidRPr="000D72D6">
        <w:rPr>
          <w:rFonts w:asciiTheme="minorHAnsi" w:hAnsiTheme="minorHAnsi" w:cstheme="minorHAnsi"/>
          <w:sz w:val="20"/>
          <w:szCs w:val="20"/>
        </w:rPr>
        <w:t xml:space="preserve">. In the end, a successful relocation required Samia and her husband to reach out to their extended social network through Samia’s cousin’s friend. This is what </w:t>
      </w:r>
      <w:proofErr w:type="spellStart"/>
      <w:r w:rsidRPr="000D72D6">
        <w:rPr>
          <w:rFonts w:asciiTheme="minorHAnsi" w:hAnsiTheme="minorHAnsi" w:cstheme="minorHAnsi"/>
          <w:sz w:val="20"/>
          <w:szCs w:val="20"/>
        </w:rPr>
        <w:t>Pathirage</w:t>
      </w:r>
      <w:proofErr w:type="spellEnd"/>
      <w:r w:rsidRPr="000D72D6">
        <w:rPr>
          <w:rFonts w:asciiTheme="minorHAnsi" w:hAnsiTheme="minorHAnsi" w:cstheme="minorHAnsi"/>
          <w:sz w:val="20"/>
          <w:szCs w:val="20"/>
        </w:rPr>
        <w:t xml:space="preserve"> and Collyer (2011) referred to as </w:t>
      </w:r>
      <w:r w:rsidR="0028370A">
        <w:rPr>
          <w:rFonts w:asciiTheme="minorHAnsi" w:hAnsiTheme="minorHAnsi" w:cstheme="minorHAnsi"/>
          <w:sz w:val="20"/>
          <w:szCs w:val="20"/>
        </w:rPr>
        <w:t>“</w:t>
      </w:r>
      <w:r w:rsidRPr="000D72D6">
        <w:rPr>
          <w:rFonts w:asciiTheme="minorHAnsi" w:hAnsiTheme="minorHAnsi" w:cstheme="minorHAnsi"/>
          <w:sz w:val="20"/>
          <w:szCs w:val="20"/>
        </w:rPr>
        <w:t>network work</w:t>
      </w:r>
      <w:r w:rsidR="0028370A">
        <w:rPr>
          <w:rFonts w:asciiTheme="minorHAnsi" w:hAnsiTheme="minorHAnsi" w:cstheme="minorHAnsi"/>
          <w:sz w:val="20"/>
          <w:szCs w:val="20"/>
        </w:rPr>
        <w:t>”</w:t>
      </w:r>
      <w:r w:rsidRPr="000D72D6">
        <w:rPr>
          <w:rFonts w:asciiTheme="minorHAnsi" w:hAnsiTheme="minorHAnsi" w:cstheme="minorHAnsi"/>
          <w:sz w:val="20"/>
          <w:szCs w:val="20"/>
        </w:rPr>
        <w:t xml:space="preserve">, indicating the degree of active engagement and effort of the family to create the link allowing them to cross the border(s), relying and expanding on their already existent social capital. </w:t>
      </w:r>
    </w:p>
    <w:p w14:paraId="01CF819C" w14:textId="77777777" w:rsidR="00952287" w:rsidRPr="000D72D6" w:rsidRDefault="00952287" w:rsidP="000D72D6">
      <w:pPr>
        <w:pStyle w:val="Quote"/>
        <w:spacing w:before="0" w:after="240" w:line="360" w:lineRule="auto"/>
        <w:ind w:left="862" w:right="-45"/>
        <w:jc w:val="both"/>
        <w:rPr>
          <w:rFonts w:asciiTheme="minorHAnsi" w:hAnsiTheme="minorHAnsi" w:cstheme="minorHAnsi"/>
          <w:color w:val="auto"/>
          <w:sz w:val="20"/>
          <w:szCs w:val="20"/>
        </w:rPr>
      </w:pPr>
      <w:r w:rsidRPr="000D72D6">
        <w:rPr>
          <w:rFonts w:asciiTheme="minorHAnsi" w:hAnsiTheme="minorHAnsi" w:cstheme="minorHAnsi"/>
          <w:i w:val="0"/>
          <w:iCs w:val="0"/>
          <w:color w:val="auto"/>
          <w:sz w:val="20"/>
          <w:szCs w:val="20"/>
        </w:rPr>
        <w:t>“Once we felt the danger in Syria, we decided that I join my parents in Saudi Arabia with one son and my husband with my other two sons in Jordan, leaving our daughter behind, who joined later her husband to Turkey. My husband is an accountant and he worked before in Jordan, so he thought of seeking job opportunities there after he had received some suggestions from friends in Jordan. When I was in Saudi Arabia, my little son became ill, so my husband wanted me to join him. After I did, we visited the hospital in Jordan and did the necessary procedures for my son. It turned out that he had cancer and he needed urgent treatment. My cousin is a doctor in Jordan, and she works with the UNHCR. She forwarded my son’s case to her friend and helped us with the application for resettlement … she even chose the UK for us because we were told that we were going to the USA. That woman thought the UK would be better in terms of social experience”.</w:t>
      </w:r>
    </w:p>
    <w:p w14:paraId="3E8E11D8" w14:textId="77777777" w:rsidR="00A47A0B" w:rsidRDefault="00952287" w:rsidP="000D72D6">
      <w:pPr>
        <w:spacing w:after="240" w:line="360" w:lineRule="auto"/>
        <w:jc w:val="both"/>
        <w:rPr>
          <w:rFonts w:asciiTheme="minorHAnsi" w:hAnsiTheme="minorHAnsi" w:cstheme="minorHAnsi"/>
          <w:sz w:val="20"/>
          <w:szCs w:val="20"/>
        </w:rPr>
      </w:pPr>
      <w:r w:rsidRPr="000D72D6">
        <w:rPr>
          <w:rFonts w:asciiTheme="minorHAnsi" w:hAnsiTheme="minorHAnsi" w:cstheme="minorHAnsi"/>
          <w:sz w:val="20"/>
          <w:szCs w:val="20"/>
        </w:rPr>
        <w:t xml:space="preserve">It is apparent from Samia’s account that economic and embodied cultural capital acted as key motivations for leaving the country. Samia’s resettlement application to the UK was approved thanks to the reliable network they were engaged in.  She could only go with her husband and her ill son, since he was the main reason for their application being processed, leaving behind another son in Jordan – the illness itself being an example of a chance occurrence shaping the journey. Therefore, adjusting or expanding their social network in the host society was important to increase their other son’s chances of joining them. Indeed, upon their arrival to the UK, like many Syrian families, they received support from volunteers who helped them </w:t>
      </w:r>
      <w:r w:rsidR="00E21454">
        <w:rPr>
          <w:rFonts w:asciiTheme="minorHAnsi" w:hAnsiTheme="minorHAnsi" w:cstheme="minorHAnsi"/>
          <w:sz w:val="20"/>
          <w:szCs w:val="20"/>
        </w:rPr>
        <w:t>adapt</w:t>
      </w:r>
      <w:r w:rsidR="00E21454" w:rsidRPr="000D72D6">
        <w:rPr>
          <w:rFonts w:asciiTheme="minorHAnsi" w:hAnsiTheme="minorHAnsi" w:cstheme="minorHAnsi"/>
          <w:sz w:val="20"/>
          <w:szCs w:val="20"/>
        </w:rPr>
        <w:t xml:space="preserve"> </w:t>
      </w:r>
      <w:r w:rsidRPr="000D72D6">
        <w:rPr>
          <w:rFonts w:asciiTheme="minorHAnsi" w:hAnsiTheme="minorHAnsi" w:cstheme="minorHAnsi"/>
          <w:sz w:val="20"/>
          <w:szCs w:val="20"/>
        </w:rPr>
        <w:t>to their new environment and assisted them with administrative tasks, daily activities</w:t>
      </w:r>
      <w:r w:rsidR="00E21454">
        <w:rPr>
          <w:rFonts w:asciiTheme="minorHAnsi" w:hAnsiTheme="minorHAnsi" w:cstheme="minorHAnsi"/>
          <w:sz w:val="20"/>
          <w:szCs w:val="20"/>
        </w:rPr>
        <w:t>,</w:t>
      </w:r>
      <w:r w:rsidRPr="000D72D6">
        <w:rPr>
          <w:rFonts w:asciiTheme="minorHAnsi" w:hAnsiTheme="minorHAnsi" w:cstheme="minorHAnsi"/>
          <w:sz w:val="20"/>
          <w:szCs w:val="20"/>
        </w:rPr>
        <w:t xml:space="preserve"> or English courses. </w:t>
      </w:r>
    </w:p>
    <w:p w14:paraId="10ABFAAB" w14:textId="19507465" w:rsidR="00952287" w:rsidRPr="000D72D6" w:rsidRDefault="00952287" w:rsidP="000D72D6">
      <w:pPr>
        <w:spacing w:after="240" w:line="360" w:lineRule="auto"/>
        <w:jc w:val="both"/>
        <w:rPr>
          <w:rFonts w:asciiTheme="minorHAnsi" w:hAnsiTheme="minorHAnsi" w:cstheme="minorHAnsi"/>
          <w:sz w:val="20"/>
          <w:szCs w:val="20"/>
        </w:rPr>
      </w:pPr>
      <w:proofErr w:type="spellStart"/>
      <w:r w:rsidRPr="000D72D6">
        <w:rPr>
          <w:rFonts w:asciiTheme="minorHAnsi" w:hAnsiTheme="minorHAnsi" w:cstheme="minorHAnsi"/>
          <w:sz w:val="20"/>
          <w:szCs w:val="20"/>
        </w:rPr>
        <w:t>Samia’s</w:t>
      </w:r>
      <w:proofErr w:type="spellEnd"/>
      <w:r w:rsidRPr="000D72D6">
        <w:rPr>
          <w:rFonts w:asciiTheme="minorHAnsi" w:hAnsiTheme="minorHAnsi" w:cstheme="minorHAnsi"/>
          <w:sz w:val="20"/>
          <w:szCs w:val="20"/>
        </w:rPr>
        <w:t xml:space="preserve"> family was, as Samia and her husband pointed out, “fortunate to meet this lovely British woman who assisted us from day one. She assisted our sick son with his medical treatment as well as schooling. She wrote many letters to the Home Office until she managed to get our [other] son from Jordan to the UK […] This is why we invite her with a neighbour every Thursday to a meal </w:t>
      </w:r>
      <w:proofErr w:type="gramStart"/>
      <w:r w:rsidRPr="000D72D6">
        <w:rPr>
          <w:rFonts w:asciiTheme="minorHAnsi" w:hAnsiTheme="minorHAnsi" w:cstheme="minorHAnsi"/>
          <w:sz w:val="20"/>
          <w:szCs w:val="20"/>
        </w:rPr>
        <w:t>in order to</w:t>
      </w:r>
      <w:proofErr w:type="gramEnd"/>
      <w:r w:rsidRPr="000D72D6">
        <w:rPr>
          <w:rFonts w:asciiTheme="minorHAnsi" w:hAnsiTheme="minorHAnsi" w:cstheme="minorHAnsi"/>
          <w:sz w:val="20"/>
          <w:szCs w:val="20"/>
        </w:rPr>
        <w:t xml:space="preserve"> keep the links alive, thank them and acknowledge their efforts”. From the family’s own accounts, they were willing to further invest in developing social capital, creating and expanding their network in their country of resettlement to better understand the functioning of the host society, reach a desired aim, and navigate their social positions, echoing again </w:t>
      </w:r>
      <w:proofErr w:type="spellStart"/>
      <w:r w:rsidRPr="000D72D6">
        <w:rPr>
          <w:rFonts w:asciiTheme="minorHAnsi" w:hAnsiTheme="minorHAnsi" w:cstheme="minorHAnsi"/>
          <w:sz w:val="20"/>
          <w:szCs w:val="20"/>
        </w:rPr>
        <w:t>Pathirage’s</w:t>
      </w:r>
      <w:proofErr w:type="spellEnd"/>
      <w:r w:rsidRPr="000D72D6">
        <w:rPr>
          <w:rFonts w:asciiTheme="minorHAnsi" w:hAnsiTheme="minorHAnsi" w:cstheme="minorHAnsi"/>
          <w:sz w:val="20"/>
          <w:szCs w:val="20"/>
        </w:rPr>
        <w:t xml:space="preserve"> and Collyer’s (2011) work on networks. Moreover, such networks are clearly changing over time and space (Ryan </w:t>
      </w:r>
      <w:r w:rsidR="0000377F">
        <w:rPr>
          <w:rFonts w:asciiTheme="minorHAnsi" w:hAnsiTheme="minorHAnsi" w:cstheme="minorHAnsi"/>
          <w:sz w:val="20"/>
          <w:szCs w:val="20"/>
        </w:rPr>
        <w:t>&amp;</w:t>
      </w:r>
      <w:r w:rsidRPr="000D72D6">
        <w:rPr>
          <w:rFonts w:asciiTheme="minorHAnsi" w:hAnsiTheme="minorHAnsi" w:cstheme="minorHAnsi"/>
          <w:sz w:val="20"/>
          <w:szCs w:val="20"/>
        </w:rPr>
        <w:t xml:space="preserve"> </w:t>
      </w:r>
      <w:proofErr w:type="spellStart"/>
      <w:r w:rsidRPr="000D72D6">
        <w:rPr>
          <w:rFonts w:asciiTheme="minorHAnsi" w:hAnsiTheme="minorHAnsi" w:cstheme="minorHAnsi"/>
          <w:sz w:val="20"/>
          <w:szCs w:val="20"/>
        </w:rPr>
        <w:t>Dahinden</w:t>
      </w:r>
      <w:proofErr w:type="spellEnd"/>
      <w:r w:rsidRPr="000D72D6">
        <w:rPr>
          <w:rFonts w:asciiTheme="minorHAnsi" w:hAnsiTheme="minorHAnsi" w:cstheme="minorHAnsi"/>
          <w:sz w:val="20"/>
          <w:szCs w:val="20"/>
        </w:rPr>
        <w:t>, 2021), while other social factors</w:t>
      </w:r>
      <w:r w:rsidR="00D3555B">
        <w:rPr>
          <w:rFonts w:asciiTheme="minorHAnsi" w:hAnsiTheme="minorHAnsi" w:cstheme="minorHAnsi"/>
          <w:sz w:val="20"/>
          <w:szCs w:val="20"/>
        </w:rPr>
        <w:t>,</w:t>
      </w:r>
      <w:r w:rsidRPr="000D72D6">
        <w:rPr>
          <w:rFonts w:asciiTheme="minorHAnsi" w:hAnsiTheme="minorHAnsi" w:cstheme="minorHAnsi"/>
          <w:sz w:val="20"/>
          <w:szCs w:val="20"/>
        </w:rPr>
        <w:t xml:space="preserve"> such as individual ambitions, age, and family status, also determine the nature of networks needed in specific contexts.   </w:t>
      </w:r>
    </w:p>
    <w:p w14:paraId="30BC200E" w14:textId="392D786C" w:rsidR="00952287" w:rsidRPr="000D72D6" w:rsidRDefault="00952287" w:rsidP="000D72D6">
      <w:pPr>
        <w:spacing w:after="240" w:line="360" w:lineRule="auto"/>
        <w:jc w:val="both"/>
        <w:rPr>
          <w:rFonts w:asciiTheme="minorHAnsi" w:hAnsiTheme="minorHAnsi" w:cstheme="minorHAnsi"/>
          <w:sz w:val="20"/>
          <w:szCs w:val="20"/>
        </w:rPr>
      </w:pPr>
      <w:r w:rsidRPr="000D72D6">
        <w:rPr>
          <w:rFonts w:asciiTheme="minorHAnsi" w:hAnsiTheme="minorHAnsi" w:cstheme="minorHAnsi"/>
          <w:sz w:val="20"/>
          <w:szCs w:val="20"/>
        </w:rPr>
        <w:t xml:space="preserve">Similarly, </w:t>
      </w:r>
      <w:proofErr w:type="spellStart"/>
      <w:r w:rsidRPr="000D72D6">
        <w:rPr>
          <w:rFonts w:asciiTheme="minorHAnsi" w:hAnsiTheme="minorHAnsi" w:cstheme="minorHAnsi"/>
          <w:sz w:val="20"/>
          <w:szCs w:val="20"/>
        </w:rPr>
        <w:t>Neïla’s</w:t>
      </w:r>
      <w:proofErr w:type="spellEnd"/>
      <w:r w:rsidRPr="000D72D6">
        <w:rPr>
          <w:rFonts w:asciiTheme="minorHAnsi" w:hAnsiTheme="minorHAnsi" w:cstheme="minorHAnsi"/>
          <w:sz w:val="20"/>
          <w:szCs w:val="20"/>
        </w:rPr>
        <w:t xml:space="preserve"> case involves an interrelation of various forms of capital (Moore, 2014) and dynamic social networks (</w:t>
      </w:r>
      <w:proofErr w:type="spellStart"/>
      <w:r w:rsidRPr="000D72D6">
        <w:rPr>
          <w:rFonts w:asciiTheme="minorHAnsi" w:hAnsiTheme="minorHAnsi" w:cstheme="minorHAnsi"/>
          <w:sz w:val="20"/>
          <w:szCs w:val="20"/>
        </w:rPr>
        <w:t>Schapendonk</w:t>
      </w:r>
      <w:proofErr w:type="spellEnd"/>
      <w:r w:rsidRPr="000D72D6">
        <w:rPr>
          <w:rFonts w:asciiTheme="minorHAnsi" w:hAnsiTheme="minorHAnsi" w:cstheme="minorHAnsi"/>
          <w:sz w:val="20"/>
          <w:szCs w:val="20"/>
        </w:rPr>
        <w:t xml:space="preserve">, 2015), with her journey additionally shaped by information – often in the form of rumours – as well as chance. </w:t>
      </w:r>
      <w:proofErr w:type="spellStart"/>
      <w:r w:rsidRPr="000D72D6">
        <w:rPr>
          <w:rFonts w:asciiTheme="minorHAnsi" w:hAnsiTheme="minorHAnsi" w:cstheme="minorHAnsi"/>
          <w:sz w:val="20"/>
          <w:szCs w:val="20"/>
        </w:rPr>
        <w:t>Neïla’s</w:t>
      </w:r>
      <w:proofErr w:type="spellEnd"/>
      <w:r w:rsidRPr="000D72D6">
        <w:rPr>
          <w:rFonts w:asciiTheme="minorHAnsi" w:hAnsiTheme="minorHAnsi" w:cstheme="minorHAnsi"/>
          <w:sz w:val="20"/>
          <w:szCs w:val="20"/>
        </w:rPr>
        <w:t xml:space="preserve"> interview narrative was mainly about the pathway from Syria to Saudi Arabia, Egypt, and finally the UK, </w:t>
      </w:r>
      <w:r w:rsidRPr="000D72D6">
        <w:rPr>
          <w:rFonts w:asciiTheme="minorHAnsi" w:hAnsiTheme="minorHAnsi" w:cstheme="minorHAnsi"/>
          <w:sz w:val="20"/>
          <w:szCs w:val="20"/>
        </w:rPr>
        <w:lastRenderedPageBreak/>
        <w:t>foregrounding the different factors that shaped their decisions. Initially, when her family realised that their movement was</w:t>
      </w:r>
      <w:r w:rsidR="00E36ADC" w:rsidRPr="000D72D6">
        <w:rPr>
          <w:rFonts w:asciiTheme="minorHAnsi" w:hAnsiTheme="minorHAnsi" w:cstheme="minorHAnsi"/>
          <w:sz w:val="20"/>
          <w:szCs w:val="20"/>
        </w:rPr>
        <w:t xml:space="preserve"> </w:t>
      </w:r>
      <w:r w:rsidRPr="000D72D6">
        <w:rPr>
          <w:rFonts w:asciiTheme="minorHAnsi" w:hAnsiTheme="minorHAnsi" w:cstheme="minorHAnsi"/>
          <w:sz w:val="20"/>
          <w:szCs w:val="20"/>
        </w:rPr>
        <w:t xml:space="preserve">inexorable, they started reviewing their options. At this moment, her husband joined our conversation and commented on the main reason that pushed them to leave: </w:t>
      </w:r>
    </w:p>
    <w:p w14:paraId="3C2690D4" w14:textId="77777777" w:rsidR="00952287" w:rsidRPr="000D72D6" w:rsidRDefault="00952287" w:rsidP="000D72D6">
      <w:pPr>
        <w:pStyle w:val="Quote"/>
        <w:spacing w:before="0" w:after="240" w:line="360" w:lineRule="auto"/>
        <w:ind w:left="862" w:right="-45"/>
        <w:jc w:val="both"/>
        <w:rPr>
          <w:rFonts w:asciiTheme="minorHAnsi" w:hAnsiTheme="minorHAnsi" w:cstheme="minorHAnsi"/>
          <w:i w:val="0"/>
          <w:iCs w:val="0"/>
          <w:color w:val="auto"/>
          <w:sz w:val="20"/>
          <w:szCs w:val="20"/>
        </w:rPr>
      </w:pPr>
      <w:r w:rsidRPr="000D72D6">
        <w:rPr>
          <w:rFonts w:asciiTheme="minorHAnsi" w:hAnsiTheme="minorHAnsi" w:cstheme="minorHAnsi"/>
          <w:i w:val="0"/>
          <w:iCs w:val="0"/>
          <w:color w:val="auto"/>
          <w:sz w:val="20"/>
          <w:szCs w:val="20"/>
        </w:rPr>
        <w:t xml:space="preserve">“I took my 10-year-old daughter with me to the shop to buy some groceries and on our way back, a couple of armed men with long swords pointed down to us and shouted: “we will kill you all, we will eliminate you all”. We were lucky to escape death that day. It was in that moment where I decided to leave Syria and find a safer place for my children. How could they say such horrific things to her? (Pointing to his daughter who was sitting on the sofa)”. </w:t>
      </w:r>
    </w:p>
    <w:p w14:paraId="2E8EE364" w14:textId="77777777" w:rsidR="00952287" w:rsidRPr="000D72D6" w:rsidRDefault="00952287" w:rsidP="000D72D6">
      <w:pPr>
        <w:spacing w:after="240" w:line="360" w:lineRule="auto"/>
        <w:jc w:val="both"/>
        <w:rPr>
          <w:rFonts w:asciiTheme="minorHAnsi" w:hAnsiTheme="minorHAnsi" w:cstheme="minorHAnsi"/>
          <w:sz w:val="20"/>
          <w:szCs w:val="20"/>
        </w:rPr>
      </w:pPr>
      <w:proofErr w:type="spellStart"/>
      <w:r w:rsidRPr="000D72D6">
        <w:rPr>
          <w:rFonts w:asciiTheme="minorHAnsi" w:hAnsiTheme="minorHAnsi" w:cstheme="minorHAnsi"/>
          <w:sz w:val="20"/>
          <w:szCs w:val="20"/>
        </w:rPr>
        <w:t>Neïla’s</w:t>
      </w:r>
      <w:proofErr w:type="spellEnd"/>
      <w:r w:rsidRPr="000D72D6">
        <w:rPr>
          <w:rFonts w:asciiTheme="minorHAnsi" w:hAnsiTheme="minorHAnsi" w:cstheme="minorHAnsi"/>
          <w:sz w:val="20"/>
          <w:szCs w:val="20"/>
        </w:rPr>
        <w:t xml:space="preserve"> family relied heavily on the information they had and the rumours they heard about potential countries for resettlement after their first movement to Saudi Arabia, which was a familiar destination as the husband had worked there. Afterwards, they decided to move to Egypt. In </w:t>
      </w:r>
      <w:proofErr w:type="spellStart"/>
      <w:r w:rsidRPr="000D72D6">
        <w:rPr>
          <w:rFonts w:asciiTheme="minorHAnsi" w:hAnsiTheme="minorHAnsi" w:cstheme="minorHAnsi"/>
          <w:sz w:val="20"/>
          <w:szCs w:val="20"/>
        </w:rPr>
        <w:t>Neïla’s</w:t>
      </w:r>
      <w:proofErr w:type="spellEnd"/>
      <w:r w:rsidRPr="000D72D6">
        <w:rPr>
          <w:rFonts w:asciiTheme="minorHAnsi" w:hAnsiTheme="minorHAnsi" w:cstheme="minorHAnsi"/>
          <w:sz w:val="20"/>
          <w:szCs w:val="20"/>
        </w:rPr>
        <w:t xml:space="preserve"> own words, Egypt was “a sound choice to be honest. My husbands’ friends were right and realistic about life in Egypt and how Syrians are treated there.” Again, </w:t>
      </w:r>
      <w:proofErr w:type="spellStart"/>
      <w:r w:rsidRPr="000D72D6">
        <w:rPr>
          <w:rFonts w:asciiTheme="minorHAnsi" w:hAnsiTheme="minorHAnsi" w:cstheme="minorHAnsi"/>
          <w:sz w:val="20"/>
          <w:szCs w:val="20"/>
        </w:rPr>
        <w:t>Neïla’s</w:t>
      </w:r>
      <w:proofErr w:type="spellEnd"/>
      <w:r w:rsidRPr="000D72D6">
        <w:rPr>
          <w:rFonts w:asciiTheme="minorHAnsi" w:hAnsiTheme="minorHAnsi" w:cstheme="minorHAnsi"/>
          <w:sz w:val="20"/>
          <w:szCs w:val="20"/>
        </w:rPr>
        <w:t xml:space="preserve"> claim demonstrates the importance of networks, the information they carry, as well as capital in the individuals’ migration choices. When the family received a phone call from the UNHCR about the possibility to be resettled to the UK, they accepted. Interestingly, upon arrival, the family’s “already established network was not supportive, which entailed the necessity to look for alternatives and build new links with the locals in order to find a job”, </w:t>
      </w:r>
      <w:proofErr w:type="spellStart"/>
      <w:r w:rsidRPr="000D72D6">
        <w:rPr>
          <w:rFonts w:asciiTheme="minorHAnsi" w:hAnsiTheme="minorHAnsi" w:cstheme="minorHAnsi"/>
          <w:sz w:val="20"/>
          <w:szCs w:val="20"/>
        </w:rPr>
        <w:t>Neïla’s</w:t>
      </w:r>
      <w:proofErr w:type="spellEnd"/>
      <w:r w:rsidRPr="000D72D6">
        <w:rPr>
          <w:rFonts w:asciiTheme="minorHAnsi" w:hAnsiTheme="minorHAnsi" w:cstheme="minorHAnsi"/>
          <w:sz w:val="20"/>
          <w:szCs w:val="20"/>
        </w:rPr>
        <w:t xml:space="preserve"> husband explained. </w:t>
      </w:r>
    </w:p>
    <w:p w14:paraId="3AB64D05" w14:textId="77777777" w:rsidR="00952287" w:rsidRPr="000D72D6" w:rsidRDefault="00952287" w:rsidP="000D72D6">
      <w:pPr>
        <w:spacing w:after="240" w:line="360" w:lineRule="auto"/>
        <w:jc w:val="both"/>
        <w:rPr>
          <w:rFonts w:asciiTheme="minorHAnsi" w:hAnsiTheme="minorHAnsi" w:cstheme="minorHAnsi"/>
          <w:sz w:val="20"/>
          <w:szCs w:val="20"/>
        </w:rPr>
      </w:pPr>
      <w:r w:rsidRPr="000D72D6">
        <w:rPr>
          <w:rFonts w:asciiTheme="minorHAnsi" w:hAnsiTheme="minorHAnsi" w:cstheme="minorHAnsi"/>
          <w:sz w:val="20"/>
          <w:szCs w:val="20"/>
        </w:rPr>
        <w:t xml:space="preserve">Following the war, Camilla’s family decided to leave Syria, with no choice but drive illegally to Lebanon – the closest country to their place of residence. Camilla mentioned their unpleasant experience in Lebanon after moving there, due to Syrians being viewed as a threat to the Lebanese’s jobs. Following the economic crisis in Lebanon, Camilla and her family registered with the UNHCR. She said: “We were really lucky to be relocated and brought [to the UK]”. Although Camilla did not have relatives or friends in the UK, she relied on her brother’s recommendations, showing an interplay of social capital and the role of information: Camilla’s brother, who moved to Germany during the war, recommended the UK by reassuring her how peaceful life is there. </w:t>
      </w:r>
    </w:p>
    <w:p w14:paraId="7EB57C8C" w14:textId="77777777" w:rsidR="00952287" w:rsidRPr="000D72D6" w:rsidRDefault="00952287" w:rsidP="000D72D6">
      <w:pPr>
        <w:pStyle w:val="Heading3"/>
        <w:spacing w:before="0" w:after="240" w:line="360" w:lineRule="auto"/>
        <w:jc w:val="both"/>
        <w:rPr>
          <w:rFonts w:asciiTheme="minorHAnsi" w:hAnsiTheme="minorHAnsi" w:cstheme="minorHAnsi"/>
          <w:b/>
          <w:bCs/>
          <w:i/>
          <w:iCs/>
          <w:color w:val="auto"/>
          <w:sz w:val="20"/>
          <w:szCs w:val="20"/>
        </w:rPr>
      </w:pPr>
      <w:r w:rsidRPr="000D72D6">
        <w:rPr>
          <w:rFonts w:asciiTheme="minorHAnsi" w:hAnsiTheme="minorHAnsi" w:cstheme="minorHAnsi"/>
          <w:b/>
          <w:bCs/>
          <w:i/>
          <w:iCs/>
          <w:color w:val="auto"/>
          <w:sz w:val="20"/>
          <w:szCs w:val="20"/>
        </w:rPr>
        <w:t>4.2 Conscious decisions: When there is choice, there is hope</w:t>
      </w:r>
    </w:p>
    <w:p w14:paraId="13780EDB" w14:textId="4AC0B4E7" w:rsidR="00952287" w:rsidRPr="000D72D6" w:rsidRDefault="00952287" w:rsidP="000D72D6">
      <w:pPr>
        <w:spacing w:after="240" w:line="360" w:lineRule="auto"/>
        <w:jc w:val="both"/>
        <w:rPr>
          <w:rFonts w:asciiTheme="minorHAnsi" w:hAnsiTheme="minorHAnsi" w:cstheme="minorHAnsi"/>
          <w:sz w:val="20"/>
          <w:szCs w:val="20"/>
        </w:rPr>
      </w:pPr>
      <w:r w:rsidRPr="000D72D6">
        <w:rPr>
          <w:rFonts w:asciiTheme="minorHAnsi" w:hAnsiTheme="minorHAnsi" w:cstheme="minorHAnsi"/>
          <w:sz w:val="20"/>
          <w:szCs w:val="20"/>
        </w:rPr>
        <w:t>From the participants’ stories, it becomes apparent how social networks and other forms of capital interact with the quality of information</w:t>
      </w:r>
      <w:r w:rsidR="00B3516F">
        <w:rPr>
          <w:rFonts w:asciiTheme="minorHAnsi" w:hAnsiTheme="minorHAnsi" w:cstheme="minorHAnsi"/>
          <w:sz w:val="20"/>
          <w:szCs w:val="20"/>
        </w:rPr>
        <w:t>,</w:t>
      </w:r>
      <w:r w:rsidRPr="000D72D6">
        <w:rPr>
          <w:rFonts w:asciiTheme="minorHAnsi" w:hAnsiTheme="minorHAnsi" w:cstheme="minorHAnsi"/>
          <w:sz w:val="20"/>
          <w:szCs w:val="20"/>
        </w:rPr>
        <w:t xml:space="preserve"> allow</w:t>
      </w:r>
      <w:r w:rsidR="00B3516F">
        <w:rPr>
          <w:rFonts w:asciiTheme="minorHAnsi" w:hAnsiTheme="minorHAnsi" w:cstheme="minorHAnsi"/>
          <w:sz w:val="20"/>
          <w:szCs w:val="20"/>
        </w:rPr>
        <w:t>ing</w:t>
      </w:r>
      <w:r w:rsidRPr="000D72D6">
        <w:rPr>
          <w:rFonts w:asciiTheme="minorHAnsi" w:hAnsiTheme="minorHAnsi" w:cstheme="minorHAnsi"/>
          <w:sz w:val="20"/>
          <w:szCs w:val="20"/>
        </w:rPr>
        <w:t xml:space="preserve"> them to better choose their destinations. Having a choice of where to go and whom to contact, as opposed to being largely driven by chance, makes a considerable difference for refugees’ decisions to leave their war-stricken country, first for an interim country and then for the final destination. Their choice is usually influenced by economic, cultural, or social capital that is acquired via their social network before and after leaving their departure country, as well as other external factors, notably family status, age, and disability as in the case of Samia discussed above. </w:t>
      </w:r>
    </w:p>
    <w:p w14:paraId="7FDEB51B" w14:textId="77777777" w:rsidR="00952287" w:rsidRPr="000D72D6" w:rsidRDefault="00952287" w:rsidP="000D72D6">
      <w:pPr>
        <w:spacing w:after="240" w:line="360" w:lineRule="auto"/>
        <w:jc w:val="both"/>
        <w:rPr>
          <w:rFonts w:asciiTheme="minorHAnsi" w:hAnsiTheme="minorHAnsi" w:cstheme="minorHAnsi"/>
          <w:sz w:val="20"/>
          <w:szCs w:val="20"/>
        </w:rPr>
      </w:pPr>
      <w:r w:rsidRPr="000D72D6">
        <w:rPr>
          <w:rFonts w:asciiTheme="minorHAnsi" w:hAnsiTheme="minorHAnsi" w:cstheme="minorHAnsi"/>
          <w:sz w:val="20"/>
          <w:szCs w:val="20"/>
        </w:rPr>
        <w:t xml:space="preserve">Compared to the Syrian families who were mentioning options they had before they left Syria, Azyan’s painful journey from Afghanistan illustrates a case of deprived individuals, for whom chance played a much larger role, and yet who lived on a glimmer of hope. It also demonstrates how harsh lived experiences in transit can trigger a vivid ambition to continue the journey against the odds, and thus demarcate a major factor shaping the refugees’ migration decision-making. </w:t>
      </w:r>
    </w:p>
    <w:p w14:paraId="1DD6CCF0" w14:textId="2DB98437" w:rsidR="00952287" w:rsidRPr="000D72D6" w:rsidRDefault="00952287" w:rsidP="000D72D6">
      <w:pPr>
        <w:spacing w:after="240" w:line="360" w:lineRule="auto"/>
        <w:jc w:val="both"/>
        <w:rPr>
          <w:rFonts w:asciiTheme="minorHAnsi" w:hAnsiTheme="minorHAnsi" w:cstheme="minorHAnsi"/>
          <w:sz w:val="20"/>
          <w:szCs w:val="20"/>
        </w:rPr>
      </w:pPr>
      <w:r w:rsidRPr="000D72D6">
        <w:rPr>
          <w:rFonts w:asciiTheme="minorHAnsi" w:hAnsiTheme="minorHAnsi" w:cstheme="minorHAnsi"/>
          <w:sz w:val="20"/>
          <w:szCs w:val="20"/>
        </w:rPr>
        <w:lastRenderedPageBreak/>
        <w:t>Azyan described her difficult life as an Afghan refugee in Iran, being denied schooling due to her undocumented status. Back in Afghanistan, her father was wealthy, with economic capital allowing him to escape the war and settle in Iran. He marr</w:t>
      </w:r>
      <w:r w:rsidR="009B0132">
        <w:rPr>
          <w:rFonts w:asciiTheme="minorHAnsi" w:hAnsiTheme="minorHAnsi" w:cstheme="minorHAnsi"/>
          <w:sz w:val="20"/>
          <w:szCs w:val="20"/>
        </w:rPr>
        <w:t>ied</w:t>
      </w:r>
      <w:r w:rsidRPr="000D72D6">
        <w:rPr>
          <w:rFonts w:asciiTheme="minorHAnsi" w:hAnsiTheme="minorHAnsi" w:cstheme="minorHAnsi"/>
          <w:sz w:val="20"/>
          <w:szCs w:val="20"/>
        </w:rPr>
        <w:t xml:space="preserve"> a second wife to </w:t>
      </w:r>
      <w:r w:rsidR="00E05BE4">
        <w:rPr>
          <w:rFonts w:asciiTheme="minorHAnsi" w:hAnsiTheme="minorHAnsi" w:cstheme="minorHAnsi"/>
          <w:sz w:val="20"/>
          <w:szCs w:val="20"/>
        </w:rPr>
        <w:t>have</w:t>
      </w:r>
      <w:r w:rsidR="00E05BE4" w:rsidRPr="000D72D6">
        <w:rPr>
          <w:rFonts w:asciiTheme="minorHAnsi" w:hAnsiTheme="minorHAnsi" w:cstheme="minorHAnsi"/>
          <w:sz w:val="20"/>
          <w:szCs w:val="20"/>
        </w:rPr>
        <w:t xml:space="preserve"> </w:t>
      </w:r>
      <w:r w:rsidRPr="000D72D6">
        <w:rPr>
          <w:rFonts w:asciiTheme="minorHAnsi" w:hAnsiTheme="minorHAnsi" w:cstheme="minorHAnsi"/>
          <w:sz w:val="20"/>
          <w:szCs w:val="20"/>
        </w:rPr>
        <w:t xml:space="preserve">a son (heir), and eventually lost his goods and properties when he left the country. Believing that education could help his daughters have a better life – acknowledging the role of investment in human capital – he falsified their documents to gain access to school. </w:t>
      </w:r>
    </w:p>
    <w:p w14:paraId="5480DE0A" w14:textId="77777777" w:rsidR="00952287" w:rsidRPr="000D72D6" w:rsidRDefault="00952287" w:rsidP="000D72D6">
      <w:pPr>
        <w:pStyle w:val="Quote"/>
        <w:spacing w:before="0" w:after="240" w:line="360" w:lineRule="auto"/>
        <w:ind w:left="862" w:right="-45"/>
        <w:jc w:val="both"/>
        <w:rPr>
          <w:rFonts w:asciiTheme="minorHAnsi" w:hAnsiTheme="minorHAnsi" w:cstheme="minorHAnsi"/>
          <w:i w:val="0"/>
          <w:iCs w:val="0"/>
          <w:color w:val="auto"/>
          <w:sz w:val="20"/>
          <w:szCs w:val="20"/>
        </w:rPr>
      </w:pPr>
      <w:r w:rsidRPr="000D72D6">
        <w:rPr>
          <w:rFonts w:asciiTheme="minorHAnsi" w:hAnsiTheme="minorHAnsi" w:cstheme="minorHAnsi"/>
          <w:i w:val="0"/>
          <w:iCs w:val="0"/>
          <w:color w:val="auto"/>
          <w:sz w:val="20"/>
          <w:szCs w:val="20"/>
        </w:rPr>
        <w:t>“Upon his [her father] death, I was in the UK, they didn’t tell me about it. I only knew that he was sick, and my sister wrote letters non-stop to the UNHCR, the UN, and any organisation concerned with refugees and humanitarian aid. An American organisation came to finally read one of her letters and respond positively to it. I was so happy when my sister managed to leave [Iran] along with my mum, step-mum and my stepbrothers”. Azyan (Interview 1)</w:t>
      </w:r>
    </w:p>
    <w:p w14:paraId="6ED31114" w14:textId="0CDB4696" w:rsidR="00952287" w:rsidRPr="000D72D6" w:rsidRDefault="00952287" w:rsidP="000D72D6">
      <w:pPr>
        <w:spacing w:after="240" w:line="360" w:lineRule="auto"/>
        <w:jc w:val="both"/>
        <w:rPr>
          <w:rFonts w:asciiTheme="minorHAnsi" w:hAnsiTheme="minorHAnsi" w:cstheme="minorHAnsi"/>
          <w:sz w:val="20"/>
          <w:szCs w:val="20"/>
        </w:rPr>
      </w:pPr>
      <w:r w:rsidRPr="000D72D6">
        <w:rPr>
          <w:rFonts w:asciiTheme="minorHAnsi" w:hAnsiTheme="minorHAnsi" w:cstheme="minorHAnsi"/>
          <w:sz w:val="20"/>
          <w:szCs w:val="20"/>
        </w:rPr>
        <w:t xml:space="preserve">Azyan was the first family member to leave Iran by joining her husband, Malik, after he received his British residency. Azyan’s experience in Iran was negative </w:t>
      </w:r>
      <w:r w:rsidR="00844A93">
        <w:rPr>
          <w:rFonts w:asciiTheme="minorHAnsi" w:hAnsiTheme="minorHAnsi" w:cstheme="minorHAnsi"/>
          <w:sz w:val="20"/>
          <w:szCs w:val="20"/>
        </w:rPr>
        <w:t>on</w:t>
      </w:r>
      <w:r w:rsidR="00844A93" w:rsidRPr="000D72D6">
        <w:rPr>
          <w:rFonts w:asciiTheme="minorHAnsi" w:hAnsiTheme="minorHAnsi" w:cstheme="minorHAnsi"/>
          <w:sz w:val="20"/>
          <w:szCs w:val="20"/>
        </w:rPr>
        <w:t xml:space="preserve"> </w:t>
      </w:r>
      <w:r w:rsidRPr="000D72D6">
        <w:rPr>
          <w:rFonts w:asciiTheme="minorHAnsi" w:hAnsiTheme="minorHAnsi" w:cstheme="minorHAnsi"/>
          <w:sz w:val="20"/>
          <w:szCs w:val="20"/>
        </w:rPr>
        <w:t xml:space="preserve">all sides: socially, economically, and educationally. Understanding her experience in Iran as a marginalised refugee explains her determination to study diligently in order to leave the country. Her story justifies her sister’s struggle and persistent attempts to reach humanitarian organisations, as she finally managed to find refuge in the USA. Although the family did not appear to have many options for leaving Iran at first, Azyan and her sister worked hard to create options for themselves </w:t>
      </w:r>
      <w:r w:rsidR="0047068B">
        <w:rPr>
          <w:rFonts w:asciiTheme="minorHAnsi" w:hAnsiTheme="minorHAnsi" w:cstheme="minorHAnsi"/>
          <w:sz w:val="20"/>
          <w:szCs w:val="20"/>
        </w:rPr>
        <w:t>by</w:t>
      </w:r>
      <w:r w:rsidR="0047068B" w:rsidRPr="000D72D6">
        <w:rPr>
          <w:rFonts w:asciiTheme="minorHAnsi" w:hAnsiTheme="minorHAnsi" w:cstheme="minorHAnsi"/>
          <w:sz w:val="20"/>
          <w:szCs w:val="20"/>
        </w:rPr>
        <w:t xml:space="preserve"> </w:t>
      </w:r>
      <w:r w:rsidRPr="000D72D6">
        <w:rPr>
          <w:rFonts w:asciiTheme="minorHAnsi" w:hAnsiTheme="minorHAnsi" w:cstheme="minorHAnsi"/>
          <w:sz w:val="20"/>
          <w:szCs w:val="20"/>
        </w:rPr>
        <w:t xml:space="preserve">improving their (embodied and institutionalised) cultural capital and expanding their social network. </w:t>
      </w:r>
    </w:p>
    <w:p w14:paraId="3243183D" w14:textId="29F27813" w:rsidR="00952287" w:rsidRPr="000D72D6" w:rsidRDefault="00952287" w:rsidP="000D72D6">
      <w:pPr>
        <w:spacing w:after="240" w:line="360" w:lineRule="auto"/>
        <w:jc w:val="both"/>
        <w:rPr>
          <w:rFonts w:asciiTheme="minorHAnsi" w:hAnsiTheme="minorHAnsi" w:cstheme="minorHAnsi"/>
          <w:sz w:val="20"/>
          <w:szCs w:val="20"/>
        </w:rPr>
      </w:pPr>
      <w:r w:rsidRPr="000D72D6">
        <w:rPr>
          <w:rFonts w:asciiTheme="minorHAnsi" w:hAnsiTheme="minorHAnsi" w:cstheme="minorHAnsi"/>
          <w:sz w:val="20"/>
          <w:szCs w:val="20"/>
        </w:rPr>
        <w:t>In short, in addition to strategic, conscious capital investment (</w:t>
      </w:r>
      <w:proofErr w:type="spellStart"/>
      <w:r w:rsidRPr="000D72D6">
        <w:rPr>
          <w:rFonts w:asciiTheme="minorHAnsi" w:hAnsiTheme="minorHAnsi" w:cstheme="minorHAnsi"/>
          <w:sz w:val="20"/>
          <w:szCs w:val="20"/>
        </w:rPr>
        <w:t>Schapendonk</w:t>
      </w:r>
      <w:proofErr w:type="spellEnd"/>
      <w:r w:rsidRPr="000D72D6">
        <w:rPr>
          <w:rFonts w:asciiTheme="minorHAnsi" w:hAnsiTheme="minorHAnsi" w:cstheme="minorHAnsi"/>
          <w:sz w:val="20"/>
          <w:szCs w:val="20"/>
        </w:rPr>
        <w:t xml:space="preserve">, 2015) and perpetuated attempts of the family to build and sustain social networks, and to some extent thanks to chance, the </w:t>
      </w:r>
      <w:r w:rsidR="001B43A8">
        <w:rPr>
          <w:rFonts w:asciiTheme="minorHAnsi" w:hAnsiTheme="minorHAnsi" w:cstheme="minorHAnsi"/>
          <w:sz w:val="20"/>
          <w:szCs w:val="20"/>
        </w:rPr>
        <w:t xml:space="preserve">Afghan </w:t>
      </w:r>
      <w:r w:rsidRPr="000D72D6">
        <w:rPr>
          <w:rFonts w:asciiTheme="minorHAnsi" w:hAnsiTheme="minorHAnsi" w:cstheme="minorHAnsi"/>
          <w:sz w:val="20"/>
          <w:szCs w:val="20"/>
        </w:rPr>
        <w:t xml:space="preserve">family managed to increase their multiple destination options. As </w:t>
      </w:r>
      <w:r w:rsidR="00A77430">
        <w:rPr>
          <w:rFonts w:asciiTheme="minorHAnsi" w:hAnsiTheme="minorHAnsi" w:cstheme="minorHAnsi"/>
          <w:sz w:val="20"/>
          <w:szCs w:val="20"/>
        </w:rPr>
        <w:t xml:space="preserve">is </w:t>
      </w:r>
      <w:r w:rsidRPr="000D72D6">
        <w:rPr>
          <w:rFonts w:asciiTheme="minorHAnsi" w:hAnsiTheme="minorHAnsi" w:cstheme="minorHAnsi"/>
          <w:sz w:val="20"/>
          <w:szCs w:val="20"/>
        </w:rPr>
        <w:t xml:space="preserve">apparent from </w:t>
      </w:r>
      <w:proofErr w:type="spellStart"/>
      <w:r w:rsidRPr="000D72D6">
        <w:rPr>
          <w:rFonts w:asciiTheme="minorHAnsi" w:hAnsiTheme="minorHAnsi" w:cstheme="minorHAnsi"/>
          <w:sz w:val="20"/>
          <w:szCs w:val="20"/>
        </w:rPr>
        <w:t>Azyan’s</w:t>
      </w:r>
      <w:proofErr w:type="spellEnd"/>
      <w:r w:rsidRPr="000D72D6">
        <w:rPr>
          <w:rFonts w:asciiTheme="minorHAnsi" w:hAnsiTheme="minorHAnsi" w:cstheme="minorHAnsi"/>
          <w:sz w:val="20"/>
          <w:szCs w:val="20"/>
        </w:rPr>
        <w:t xml:space="preserve"> case, access to social capital and networks – transnational ties with friends, family, and international organisations – enhanced the individuals’ chances of finding a suitable place to live and a job in a new unfamiliar place. At the same time, compared to Syrian families, the limited initial capital of the Afghan family made their journey riskier, more complicated</w:t>
      </w:r>
      <w:r w:rsidR="001B43A8">
        <w:rPr>
          <w:rFonts w:asciiTheme="minorHAnsi" w:hAnsiTheme="minorHAnsi" w:cstheme="minorHAnsi"/>
          <w:sz w:val="20"/>
          <w:szCs w:val="20"/>
        </w:rPr>
        <w:t>,</w:t>
      </w:r>
      <w:r w:rsidRPr="000D72D6">
        <w:rPr>
          <w:rFonts w:asciiTheme="minorHAnsi" w:hAnsiTheme="minorHAnsi" w:cstheme="minorHAnsi"/>
          <w:sz w:val="20"/>
          <w:szCs w:val="20"/>
        </w:rPr>
        <w:t xml:space="preserve"> and </w:t>
      </w:r>
      <w:r w:rsidR="00885798">
        <w:rPr>
          <w:rFonts w:asciiTheme="minorHAnsi" w:hAnsiTheme="minorHAnsi" w:cstheme="minorHAnsi"/>
          <w:sz w:val="20"/>
          <w:szCs w:val="20"/>
        </w:rPr>
        <w:t xml:space="preserve">further </w:t>
      </w:r>
      <w:r w:rsidRPr="000D72D6">
        <w:rPr>
          <w:rFonts w:asciiTheme="minorHAnsi" w:hAnsiTheme="minorHAnsi" w:cstheme="minorHAnsi"/>
          <w:sz w:val="20"/>
          <w:szCs w:val="20"/>
        </w:rPr>
        <w:t xml:space="preserve">exposed to chance. </w:t>
      </w:r>
    </w:p>
    <w:p w14:paraId="5305AC42" w14:textId="77777777" w:rsidR="00952287" w:rsidRPr="000D72D6" w:rsidRDefault="00952287" w:rsidP="000D72D6">
      <w:pPr>
        <w:pStyle w:val="Heading3"/>
        <w:spacing w:before="0" w:after="240" w:line="360" w:lineRule="auto"/>
        <w:jc w:val="both"/>
        <w:rPr>
          <w:rFonts w:asciiTheme="minorHAnsi" w:hAnsiTheme="minorHAnsi" w:cstheme="minorHAnsi"/>
          <w:b/>
          <w:bCs/>
          <w:i/>
          <w:iCs/>
          <w:color w:val="auto"/>
          <w:sz w:val="20"/>
          <w:szCs w:val="20"/>
        </w:rPr>
      </w:pPr>
      <w:r w:rsidRPr="000D72D6">
        <w:rPr>
          <w:rFonts w:asciiTheme="minorHAnsi" w:hAnsiTheme="minorHAnsi" w:cstheme="minorHAnsi"/>
          <w:b/>
          <w:bCs/>
          <w:i/>
          <w:iCs/>
          <w:color w:val="auto"/>
          <w:sz w:val="20"/>
          <w:szCs w:val="20"/>
        </w:rPr>
        <w:t>4.3 No choice: Leaving at all costs</w:t>
      </w:r>
    </w:p>
    <w:p w14:paraId="1BAE407D" w14:textId="1456F3C8" w:rsidR="00952287" w:rsidRPr="000D72D6" w:rsidRDefault="00952287" w:rsidP="000D72D6">
      <w:pPr>
        <w:spacing w:after="240" w:line="360" w:lineRule="auto"/>
        <w:jc w:val="both"/>
        <w:rPr>
          <w:rFonts w:asciiTheme="minorHAnsi" w:hAnsiTheme="minorHAnsi" w:cstheme="minorHAnsi"/>
          <w:sz w:val="20"/>
          <w:szCs w:val="20"/>
        </w:rPr>
      </w:pPr>
      <w:r w:rsidRPr="000D72D6">
        <w:rPr>
          <w:rFonts w:asciiTheme="minorHAnsi" w:hAnsiTheme="minorHAnsi" w:cstheme="minorHAnsi"/>
          <w:sz w:val="20"/>
          <w:szCs w:val="20"/>
        </w:rPr>
        <w:t xml:space="preserve">Treacherous journeys could also be the result of risky decisions. </w:t>
      </w:r>
      <w:proofErr w:type="spellStart"/>
      <w:r w:rsidRPr="000D72D6">
        <w:rPr>
          <w:rFonts w:asciiTheme="minorHAnsi" w:hAnsiTheme="minorHAnsi" w:cstheme="minorHAnsi"/>
          <w:sz w:val="20"/>
          <w:szCs w:val="20"/>
        </w:rPr>
        <w:t>Ayzan’s</w:t>
      </w:r>
      <w:proofErr w:type="spellEnd"/>
      <w:r w:rsidRPr="000D72D6">
        <w:rPr>
          <w:rFonts w:asciiTheme="minorHAnsi" w:hAnsiTheme="minorHAnsi" w:cstheme="minorHAnsi"/>
          <w:sz w:val="20"/>
          <w:szCs w:val="20"/>
        </w:rPr>
        <w:t xml:space="preserve"> husband, Malik, had to escape not only the war in his country but also injustice in some interim host countries along the way. </w:t>
      </w:r>
      <w:proofErr w:type="spellStart"/>
      <w:r w:rsidRPr="000D72D6">
        <w:rPr>
          <w:rFonts w:asciiTheme="minorHAnsi" w:hAnsiTheme="minorHAnsi" w:cstheme="minorHAnsi"/>
          <w:sz w:val="20"/>
          <w:szCs w:val="20"/>
        </w:rPr>
        <w:t>Azyan</w:t>
      </w:r>
      <w:proofErr w:type="spellEnd"/>
      <w:r w:rsidRPr="000D72D6">
        <w:rPr>
          <w:rFonts w:asciiTheme="minorHAnsi" w:hAnsiTheme="minorHAnsi" w:cstheme="minorHAnsi"/>
          <w:sz w:val="20"/>
          <w:szCs w:val="20"/>
        </w:rPr>
        <w:t xml:space="preserve"> explained that “Malik imagined the UK as a final destination no matter what this would cost him, it took him a long hazardous way to reach his desirable land”. Malik did not have a solid link or a direct network in the UK, but he had an imagined picture fed by imperfect information: rumours – and British TV shows – on how life could be there. Although he passed through several European countries</w:t>
      </w:r>
      <w:r w:rsidR="00741359">
        <w:rPr>
          <w:rFonts w:asciiTheme="minorHAnsi" w:hAnsiTheme="minorHAnsi" w:cstheme="minorHAnsi"/>
          <w:sz w:val="20"/>
          <w:szCs w:val="20"/>
        </w:rPr>
        <w:t>,</w:t>
      </w:r>
      <w:r w:rsidRPr="000D72D6">
        <w:rPr>
          <w:rFonts w:asciiTheme="minorHAnsi" w:hAnsiTheme="minorHAnsi" w:cstheme="minorHAnsi"/>
          <w:sz w:val="20"/>
          <w:szCs w:val="20"/>
        </w:rPr>
        <w:t xml:space="preserve"> such as France and Italy, he did not stop there and continued taking risks to reach the UK. Although Malik’s journey looks unplanned and had to be decided on the go, it was driven by his initial aim to reach the UK, intermingled with undesirable chance incidents and circumstances along the way. </w:t>
      </w:r>
    </w:p>
    <w:p w14:paraId="06ECAD17" w14:textId="77777777" w:rsidR="00952287" w:rsidRPr="000D72D6" w:rsidRDefault="00952287" w:rsidP="000D72D6">
      <w:pPr>
        <w:spacing w:after="240" w:line="360" w:lineRule="auto"/>
        <w:jc w:val="both"/>
        <w:rPr>
          <w:rFonts w:asciiTheme="minorHAnsi" w:hAnsiTheme="minorHAnsi" w:cstheme="minorHAnsi"/>
          <w:sz w:val="20"/>
          <w:szCs w:val="20"/>
        </w:rPr>
      </w:pPr>
      <w:r w:rsidRPr="000D72D6">
        <w:rPr>
          <w:rFonts w:asciiTheme="minorHAnsi" w:hAnsiTheme="minorHAnsi" w:cstheme="minorHAnsi"/>
          <w:sz w:val="20"/>
          <w:szCs w:val="20"/>
        </w:rPr>
        <w:t xml:space="preserve">Similarly, Sarah also decided to be smuggled from Syria to Spain, which she found to be a “culturally and linguistically different environment”. Sarah did not share her experience in detail, but she described the dangerous ordeal that </w:t>
      </w:r>
      <w:r w:rsidRPr="000D72D6">
        <w:rPr>
          <w:rFonts w:asciiTheme="minorHAnsi" w:hAnsiTheme="minorHAnsi" w:cstheme="minorHAnsi"/>
          <w:sz w:val="20"/>
          <w:szCs w:val="20"/>
        </w:rPr>
        <w:lastRenderedPageBreak/>
        <w:t xml:space="preserve">involved crossing the Mediterranean to reach the Spanish shore, despite the information they had about the journey from previous asylum seekers attempting to cross the border. Settling in Spain was not as easy as Sarah and her friend expected. On the border, Sarah explained: </w:t>
      </w:r>
    </w:p>
    <w:p w14:paraId="40B90F3E" w14:textId="77777777" w:rsidR="00952287" w:rsidRPr="000D72D6" w:rsidRDefault="00952287" w:rsidP="000D72D6">
      <w:pPr>
        <w:pStyle w:val="Quote"/>
        <w:spacing w:before="0" w:after="240" w:line="360" w:lineRule="auto"/>
        <w:ind w:left="862" w:right="-45"/>
        <w:jc w:val="both"/>
        <w:rPr>
          <w:rFonts w:asciiTheme="minorHAnsi" w:hAnsiTheme="minorHAnsi" w:cstheme="minorHAnsi"/>
          <w:i w:val="0"/>
          <w:iCs w:val="0"/>
          <w:color w:val="auto"/>
          <w:sz w:val="20"/>
          <w:szCs w:val="20"/>
        </w:rPr>
      </w:pPr>
      <w:r w:rsidRPr="000D72D6">
        <w:rPr>
          <w:rFonts w:asciiTheme="minorHAnsi" w:hAnsiTheme="minorHAnsi" w:cstheme="minorHAnsi"/>
          <w:i w:val="0"/>
          <w:iCs w:val="0"/>
          <w:color w:val="auto"/>
          <w:sz w:val="20"/>
          <w:szCs w:val="20"/>
        </w:rPr>
        <w:t xml:space="preserve">“We were offered to either stay in Spain and be paid about 150 euros for a job they offered us or leave to a different desirable destination … My decision honestly depended on my friend, who preferred to stay. We found a job [which] was very tough, so my friend decided to go to France. For my part, I preferred to stay in Spain as my aim was to go to Germany”. </w:t>
      </w:r>
    </w:p>
    <w:p w14:paraId="168A86BB" w14:textId="13F5BC26" w:rsidR="00952287" w:rsidRPr="000D72D6" w:rsidRDefault="00952287" w:rsidP="000D72D6">
      <w:pPr>
        <w:spacing w:after="240" w:line="360" w:lineRule="auto"/>
        <w:jc w:val="both"/>
        <w:rPr>
          <w:rFonts w:asciiTheme="minorHAnsi" w:hAnsiTheme="minorHAnsi" w:cstheme="minorHAnsi"/>
          <w:sz w:val="20"/>
          <w:szCs w:val="20"/>
        </w:rPr>
      </w:pPr>
      <w:r w:rsidRPr="000D72D6">
        <w:rPr>
          <w:rFonts w:asciiTheme="minorHAnsi" w:hAnsiTheme="minorHAnsi" w:cstheme="minorHAnsi"/>
          <w:sz w:val="20"/>
          <w:szCs w:val="20"/>
        </w:rPr>
        <w:t xml:space="preserve">Opting for clandestine migration routes suggests how desperate Malik and Sarah were to leave their countries. Taking </w:t>
      </w:r>
      <w:r w:rsidR="00741359">
        <w:rPr>
          <w:rFonts w:asciiTheme="minorHAnsi" w:hAnsiTheme="minorHAnsi" w:cstheme="minorHAnsi"/>
          <w:sz w:val="20"/>
          <w:szCs w:val="20"/>
        </w:rPr>
        <w:t xml:space="preserve">such a </w:t>
      </w:r>
      <w:r w:rsidRPr="000D72D6">
        <w:rPr>
          <w:rFonts w:asciiTheme="minorHAnsi" w:hAnsiTheme="minorHAnsi" w:cstheme="minorHAnsi"/>
          <w:sz w:val="20"/>
          <w:szCs w:val="20"/>
        </w:rPr>
        <w:t xml:space="preserve">risk was in this case considered to be a safer option than staying (see </w:t>
      </w:r>
      <w:proofErr w:type="spellStart"/>
      <w:r w:rsidRPr="000D72D6">
        <w:rPr>
          <w:rFonts w:asciiTheme="minorHAnsi" w:hAnsiTheme="minorHAnsi" w:cstheme="minorHAnsi"/>
          <w:sz w:val="20"/>
          <w:szCs w:val="20"/>
        </w:rPr>
        <w:t>Mironova</w:t>
      </w:r>
      <w:proofErr w:type="spellEnd"/>
      <w:r w:rsidRPr="000D72D6">
        <w:rPr>
          <w:rFonts w:asciiTheme="minorHAnsi" w:hAnsiTheme="minorHAnsi" w:cstheme="minorHAnsi"/>
          <w:sz w:val="20"/>
          <w:szCs w:val="20"/>
        </w:rPr>
        <w:t xml:space="preserve"> et al.</w:t>
      </w:r>
      <w:r w:rsidR="00381CC2">
        <w:rPr>
          <w:rFonts w:asciiTheme="minorHAnsi" w:hAnsiTheme="minorHAnsi" w:cstheme="minorHAnsi"/>
          <w:sz w:val="20"/>
          <w:szCs w:val="20"/>
        </w:rPr>
        <w:t>,</w:t>
      </w:r>
      <w:r w:rsidRPr="000D72D6">
        <w:rPr>
          <w:rFonts w:asciiTheme="minorHAnsi" w:hAnsiTheme="minorHAnsi" w:cstheme="minorHAnsi"/>
          <w:sz w:val="20"/>
          <w:szCs w:val="20"/>
        </w:rPr>
        <w:t xml:space="preserve"> 2018). </w:t>
      </w:r>
      <w:r w:rsidRPr="000D72D6">
        <w:rPr>
          <w:rFonts w:asciiTheme="minorHAnsi" w:eastAsiaTheme="minorEastAsia" w:hAnsiTheme="minorHAnsi" w:cstheme="minorHAnsi"/>
          <w:sz w:val="20"/>
          <w:szCs w:val="20"/>
        </w:rPr>
        <w:t>This type of risk-taking has been described as a desperate response to an unbearable situation in which there are no other desirable alternatives, and is therefore highly contextual and dependent on external factors (</w:t>
      </w:r>
      <w:hyperlink r:id="rId17" w:history="1">
        <w:r w:rsidRPr="000D72D6">
          <w:rPr>
            <w:rStyle w:val="Hyperlink"/>
            <w:rFonts w:asciiTheme="minorHAnsi" w:eastAsia="Segoe UI" w:hAnsiTheme="minorHAnsi" w:cstheme="minorHAnsi"/>
            <w:color w:val="auto"/>
            <w:sz w:val="20"/>
            <w:szCs w:val="20"/>
            <w:u w:val="none"/>
          </w:rPr>
          <w:t>Zinn, 2017</w:t>
        </w:r>
      </w:hyperlink>
      <w:r w:rsidRPr="000D72D6">
        <w:rPr>
          <w:rFonts w:asciiTheme="minorHAnsi" w:eastAsiaTheme="minorEastAsia" w:hAnsiTheme="minorHAnsi" w:cstheme="minorHAnsi"/>
          <w:sz w:val="20"/>
          <w:szCs w:val="20"/>
        </w:rPr>
        <w:t>).</w:t>
      </w:r>
      <w:r w:rsidRPr="000D72D6">
        <w:rPr>
          <w:rFonts w:asciiTheme="minorHAnsi" w:hAnsiTheme="minorHAnsi" w:cstheme="minorHAnsi"/>
          <w:sz w:val="20"/>
          <w:szCs w:val="20"/>
        </w:rPr>
        <w:t xml:space="preserve"> With the caveat that respondents were free to withhold potentially incriminating information, choosing to be smuggled was not reported by Syrian families interviewed, except from Camilla’s family who drove illegally to Lebanon, which is in fact less dangerous compared to the hazardous route Sarah and Fadi followed. Sarah further explained:</w:t>
      </w:r>
    </w:p>
    <w:p w14:paraId="5B5F792A" w14:textId="77777777" w:rsidR="00952287" w:rsidRPr="000D72D6" w:rsidRDefault="00952287" w:rsidP="000D72D6">
      <w:pPr>
        <w:pStyle w:val="Quote"/>
        <w:spacing w:before="0" w:after="240" w:line="360" w:lineRule="auto"/>
        <w:ind w:left="862" w:right="96"/>
        <w:jc w:val="both"/>
        <w:rPr>
          <w:rFonts w:asciiTheme="minorHAnsi" w:hAnsiTheme="minorHAnsi" w:cstheme="minorHAnsi"/>
          <w:i w:val="0"/>
          <w:iCs w:val="0"/>
          <w:color w:val="auto"/>
          <w:sz w:val="20"/>
          <w:szCs w:val="20"/>
        </w:rPr>
      </w:pPr>
      <w:r w:rsidRPr="000D72D6">
        <w:rPr>
          <w:rFonts w:asciiTheme="minorHAnsi" w:hAnsiTheme="minorHAnsi" w:cstheme="minorHAnsi"/>
          <w:i w:val="0"/>
          <w:iCs w:val="0"/>
          <w:color w:val="auto"/>
          <w:sz w:val="20"/>
          <w:szCs w:val="20"/>
        </w:rPr>
        <w:t xml:space="preserve">I had so many problems. Problems never ended in my family on top of the war, which pushed me to leave without, actually, thinking of the consequences. Samir [a good friend met in Algeria] was a trustful guy, he helped a lot in Algeria. Although he let me down in Spain … I kind of understand him … I had to leave Algeria because I needed a new place. I wanted to go to Germany. You have more freedom there. I was lucky to meet my present husband on Facebook. He is also a refugee, but he arrived there a long time before with his family.  </w:t>
      </w:r>
    </w:p>
    <w:p w14:paraId="78B83A2A" w14:textId="66D2E977" w:rsidR="00952287" w:rsidRPr="000D72D6" w:rsidRDefault="00952287" w:rsidP="000D72D6">
      <w:pPr>
        <w:spacing w:after="240" w:line="360" w:lineRule="auto"/>
        <w:jc w:val="both"/>
        <w:rPr>
          <w:rFonts w:asciiTheme="minorHAnsi" w:hAnsiTheme="minorHAnsi" w:cstheme="minorHAnsi"/>
          <w:sz w:val="20"/>
          <w:szCs w:val="20"/>
        </w:rPr>
      </w:pPr>
      <w:r w:rsidRPr="000D72D6">
        <w:rPr>
          <w:rFonts w:asciiTheme="minorHAnsi" w:hAnsiTheme="minorHAnsi" w:cstheme="minorHAnsi"/>
          <w:sz w:val="20"/>
          <w:szCs w:val="20"/>
        </w:rPr>
        <w:t xml:space="preserve">In addition to the hostility of the war, Sarah also indicated problems she </w:t>
      </w:r>
      <w:r w:rsidR="00381CC2">
        <w:rPr>
          <w:rFonts w:asciiTheme="minorHAnsi" w:hAnsiTheme="minorHAnsi" w:cstheme="minorHAnsi"/>
          <w:sz w:val="20"/>
          <w:szCs w:val="20"/>
        </w:rPr>
        <w:t>encountered</w:t>
      </w:r>
      <w:r w:rsidRPr="000D72D6">
        <w:rPr>
          <w:rFonts w:asciiTheme="minorHAnsi" w:hAnsiTheme="minorHAnsi" w:cstheme="minorHAnsi"/>
          <w:sz w:val="20"/>
          <w:szCs w:val="20"/>
        </w:rPr>
        <w:t xml:space="preserve">, which pushed her to leave and adumbrate her own route. Again, relying on strong social networks (friendship ties) and chance, Sarah managed to reach her desired destination – Germany. Finding stability did not seem to be a straightforward process. The war destroyed the present and the future of many families whose members are scattered, hoping for a reunification one day. </w:t>
      </w:r>
    </w:p>
    <w:p w14:paraId="4E9C4B67" w14:textId="77777777" w:rsidR="00952287" w:rsidRPr="000D72D6" w:rsidRDefault="00952287" w:rsidP="000D72D6">
      <w:pPr>
        <w:pStyle w:val="Heading3"/>
        <w:spacing w:before="0" w:after="240" w:line="360" w:lineRule="auto"/>
        <w:jc w:val="both"/>
        <w:rPr>
          <w:rFonts w:asciiTheme="minorHAnsi" w:hAnsiTheme="minorHAnsi" w:cstheme="minorHAnsi"/>
          <w:b/>
          <w:bCs/>
          <w:i/>
          <w:iCs/>
          <w:color w:val="auto"/>
          <w:sz w:val="20"/>
          <w:szCs w:val="20"/>
        </w:rPr>
      </w:pPr>
      <w:r w:rsidRPr="000D72D6">
        <w:rPr>
          <w:rFonts w:asciiTheme="minorHAnsi" w:hAnsiTheme="minorHAnsi" w:cstheme="minorHAnsi"/>
          <w:b/>
          <w:bCs/>
          <w:i/>
          <w:iCs/>
          <w:color w:val="auto"/>
          <w:sz w:val="20"/>
          <w:szCs w:val="20"/>
        </w:rPr>
        <w:t>4.4 Future plans: After resettlement</w:t>
      </w:r>
    </w:p>
    <w:p w14:paraId="5D0588DB" w14:textId="6FD5290F" w:rsidR="00952287" w:rsidRPr="000D72D6" w:rsidRDefault="00952287" w:rsidP="000D72D6">
      <w:pPr>
        <w:spacing w:after="240" w:line="360" w:lineRule="auto"/>
        <w:jc w:val="both"/>
        <w:rPr>
          <w:rStyle w:val="eop"/>
          <w:rFonts w:asciiTheme="minorHAnsi" w:hAnsiTheme="minorHAnsi" w:cstheme="minorHAnsi"/>
          <w:sz w:val="20"/>
          <w:szCs w:val="20"/>
        </w:rPr>
      </w:pPr>
      <w:r w:rsidRPr="000D72D6">
        <w:rPr>
          <w:rStyle w:val="eop"/>
          <w:rFonts w:asciiTheme="minorHAnsi" w:hAnsiTheme="minorHAnsi" w:cstheme="minorHAnsi"/>
          <w:sz w:val="20"/>
          <w:szCs w:val="20"/>
        </w:rPr>
        <w:t xml:space="preserve">All participants shared a common feeling of loss, confusion, and psychological stress upon their arrival to Europe. Despite that, they were aware that it was a safer destination compared to the countries they left, and gradually accepted their new reality and environments. At the same time, they explained how it took them time and additional information to understand the functioning of their new host societies. Language represented the main obstacle because most of them were monolingual (in Arabic) and struggled to master the language of the host country. For families, after a couple of years, when their children had access to school and acquired the language quickly, they expressed a significant level of relief (Ayman, Iman, </w:t>
      </w:r>
      <w:proofErr w:type="spellStart"/>
      <w:r w:rsidRPr="000D72D6">
        <w:rPr>
          <w:rStyle w:val="eop"/>
          <w:rFonts w:asciiTheme="minorHAnsi" w:hAnsiTheme="minorHAnsi" w:cstheme="minorHAnsi"/>
          <w:sz w:val="20"/>
          <w:szCs w:val="20"/>
        </w:rPr>
        <w:t>Ayzan</w:t>
      </w:r>
      <w:proofErr w:type="spellEnd"/>
      <w:r w:rsidRPr="000D72D6">
        <w:rPr>
          <w:rStyle w:val="eop"/>
          <w:rFonts w:asciiTheme="minorHAnsi" w:hAnsiTheme="minorHAnsi" w:cstheme="minorHAnsi"/>
          <w:sz w:val="20"/>
          <w:szCs w:val="20"/>
        </w:rPr>
        <w:t>, and Amina with her two younger daughters). Conversely, o</w:t>
      </w:r>
      <w:r w:rsidRPr="000D72D6">
        <w:rPr>
          <w:rFonts w:asciiTheme="minorHAnsi" w:hAnsiTheme="minorHAnsi" w:cstheme="minorHAnsi"/>
          <w:sz w:val="20"/>
          <w:szCs w:val="20"/>
        </w:rPr>
        <w:t xml:space="preserve">thers, such as </w:t>
      </w:r>
      <w:proofErr w:type="spellStart"/>
      <w:r w:rsidRPr="000D72D6">
        <w:rPr>
          <w:rFonts w:asciiTheme="minorHAnsi" w:hAnsiTheme="minorHAnsi" w:cstheme="minorHAnsi"/>
          <w:sz w:val="20"/>
          <w:szCs w:val="20"/>
        </w:rPr>
        <w:t>Neïla</w:t>
      </w:r>
      <w:proofErr w:type="spellEnd"/>
      <w:r w:rsidRPr="000D72D6">
        <w:rPr>
          <w:rFonts w:asciiTheme="minorHAnsi" w:hAnsiTheme="minorHAnsi" w:cstheme="minorHAnsi"/>
          <w:sz w:val="20"/>
          <w:szCs w:val="20"/>
        </w:rPr>
        <w:t xml:space="preserve"> and Amina, were more concerned with their teenage children finding it difficult to adapt to the UK school system, especially the lower high school exams (GCSEs), and discussed</w:t>
      </w:r>
      <w:r w:rsidRPr="000D72D6">
        <w:rPr>
          <w:rStyle w:val="eop"/>
          <w:rFonts w:asciiTheme="minorHAnsi" w:hAnsiTheme="minorHAnsi" w:cstheme="minorHAnsi"/>
          <w:sz w:val="20"/>
          <w:szCs w:val="20"/>
        </w:rPr>
        <w:t xml:space="preserve"> their struggle with the school programme. The parents’ continuing worries suggest that their children’s safety and education – human capital – occupied a large part of their decisions and thinking. </w:t>
      </w:r>
    </w:p>
    <w:p w14:paraId="38601C9D" w14:textId="77777777" w:rsidR="00952287" w:rsidRPr="000D72D6" w:rsidRDefault="00952287" w:rsidP="000D72D6">
      <w:pPr>
        <w:pStyle w:val="NormalWeb"/>
        <w:spacing w:before="0" w:beforeAutospacing="0" w:after="240" w:afterAutospacing="0" w:line="360" w:lineRule="auto"/>
        <w:jc w:val="both"/>
        <w:rPr>
          <w:rFonts w:asciiTheme="minorHAnsi" w:hAnsiTheme="minorHAnsi" w:cstheme="minorHAnsi"/>
          <w:sz w:val="20"/>
          <w:szCs w:val="20"/>
          <w:lang w:val="en-GB"/>
        </w:rPr>
      </w:pPr>
      <w:r w:rsidRPr="000D72D6">
        <w:rPr>
          <w:rFonts w:asciiTheme="minorHAnsi" w:hAnsiTheme="minorHAnsi" w:cstheme="minorHAnsi"/>
          <w:sz w:val="20"/>
          <w:szCs w:val="20"/>
          <w:lang w:val="en-GB"/>
        </w:rPr>
        <w:lastRenderedPageBreak/>
        <w:t xml:space="preserve">Many participants shared their plan to leave their current country of residence (UK) after they receive residency rights, and relocate to, for example, one of the Gulf countries. This could be driven by their familiarity with the area, language, culture, and religion in these countries or existing family bonds – social networks. It could also be due to their lack of proficiency in English, as </w:t>
      </w:r>
      <w:proofErr w:type="gramStart"/>
      <w:r w:rsidRPr="000D72D6">
        <w:rPr>
          <w:rFonts w:asciiTheme="minorHAnsi" w:hAnsiTheme="minorHAnsi" w:cstheme="minorHAnsi"/>
          <w:sz w:val="20"/>
          <w:szCs w:val="20"/>
          <w:lang w:val="en-GB"/>
        </w:rPr>
        <w:t>the majority of</w:t>
      </w:r>
      <w:proofErr w:type="gramEnd"/>
      <w:r w:rsidRPr="000D72D6">
        <w:rPr>
          <w:rFonts w:asciiTheme="minorHAnsi" w:hAnsiTheme="minorHAnsi" w:cstheme="minorHAnsi"/>
          <w:sz w:val="20"/>
          <w:szCs w:val="20"/>
          <w:lang w:val="en-GB"/>
        </w:rPr>
        <w:t xml:space="preserve"> middle-aged participants found it difficult to adapt to the British social environment, which often negatively impacted their wellbeing. This perspective on onward migration can be further explored in future research. </w:t>
      </w:r>
    </w:p>
    <w:p w14:paraId="5A3691D1" w14:textId="77777777" w:rsidR="00952287" w:rsidRPr="000D72D6" w:rsidRDefault="00952287" w:rsidP="000D72D6">
      <w:pPr>
        <w:pStyle w:val="NormalWeb"/>
        <w:spacing w:before="0" w:beforeAutospacing="0" w:after="240" w:afterAutospacing="0" w:line="360" w:lineRule="auto"/>
        <w:jc w:val="both"/>
        <w:rPr>
          <w:rFonts w:asciiTheme="minorHAnsi" w:hAnsiTheme="minorHAnsi" w:cstheme="minorHAnsi"/>
          <w:sz w:val="20"/>
          <w:szCs w:val="20"/>
          <w:lang w:val="en-GB"/>
        </w:rPr>
      </w:pPr>
      <w:r w:rsidRPr="000D72D6">
        <w:rPr>
          <w:rFonts w:asciiTheme="minorHAnsi" w:hAnsiTheme="minorHAnsi" w:cstheme="minorHAnsi"/>
          <w:sz w:val="20"/>
          <w:szCs w:val="20"/>
          <w:lang w:val="en-GB"/>
        </w:rPr>
        <w:t xml:space="preserve">Nevertheless, it was different for families whose young children managed to quickly acquire language skills and did well at school. For example, Amina proudly told us about how her daughter’s short story was selected at school to be published in a book in London. At the same time, despite better integration of children into the host society, a desire to either stay in the UK for longer was not as strongly expressed as a possible relocation to Gulf countries – but nor was a possible return to Syria to either visit families or to settle there permanently. </w:t>
      </w:r>
    </w:p>
    <w:p w14:paraId="7A84F682" w14:textId="77777777" w:rsidR="00952287" w:rsidRPr="000D72D6" w:rsidRDefault="00952287" w:rsidP="000D72D6">
      <w:pPr>
        <w:pStyle w:val="Heading2"/>
        <w:spacing w:before="0" w:after="240" w:line="360" w:lineRule="auto"/>
        <w:jc w:val="both"/>
        <w:rPr>
          <w:rFonts w:asciiTheme="minorHAnsi" w:hAnsiTheme="minorHAnsi" w:cstheme="minorHAnsi"/>
          <w:b/>
          <w:bCs/>
          <w:color w:val="auto"/>
          <w:sz w:val="20"/>
          <w:szCs w:val="20"/>
          <w:lang w:val="en-GB"/>
        </w:rPr>
      </w:pPr>
      <w:r w:rsidRPr="000D72D6">
        <w:rPr>
          <w:rFonts w:asciiTheme="minorHAnsi" w:hAnsiTheme="minorHAnsi" w:cstheme="minorHAnsi"/>
          <w:b/>
          <w:bCs/>
          <w:color w:val="auto"/>
          <w:sz w:val="20"/>
          <w:szCs w:val="20"/>
          <w:lang w:val="en-GB"/>
        </w:rPr>
        <w:t>5. Discussion and Conclusions</w:t>
      </w:r>
    </w:p>
    <w:p w14:paraId="59F1D588" w14:textId="7A75315D" w:rsidR="00952287" w:rsidRPr="000D72D6" w:rsidRDefault="00952287" w:rsidP="000D72D6">
      <w:pPr>
        <w:spacing w:after="240" w:line="360" w:lineRule="auto"/>
        <w:jc w:val="both"/>
        <w:rPr>
          <w:rFonts w:asciiTheme="minorHAnsi" w:hAnsiTheme="minorHAnsi" w:cstheme="minorHAnsi"/>
          <w:sz w:val="20"/>
          <w:szCs w:val="20"/>
        </w:rPr>
      </w:pPr>
      <w:r w:rsidRPr="000D72D6">
        <w:rPr>
          <w:rFonts w:asciiTheme="minorHAnsi" w:hAnsiTheme="minorHAnsi" w:cstheme="minorHAnsi"/>
          <w:sz w:val="20"/>
          <w:szCs w:val="20"/>
        </w:rPr>
        <w:t xml:space="preserve">Refugees are at the centre of </w:t>
      </w:r>
      <w:r w:rsidR="00BF0EC0">
        <w:rPr>
          <w:rFonts w:asciiTheme="minorHAnsi" w:hAnsiTheme="minorHAnsi" w:cstheme="minorHAnsi"/>
          <w:sz w:val="20"/>
          <w:szCs w:val="20"/>
        </w:rPr>
        <w:t xml:space="preserve">the </w:t>
      </w:r>
      <w:r w:rsidRPr="000D72D6">
        <w:rPr>
          <w:rFonts w:asciiTheme="minorHAnsi" w:hAnsiTheme="minorHAnsi" w:cstheme="minorHAnsi"/>
          <w:sz w:val="20"/>
          <w:szCs w:val="20"/>
        </w:rPr>
        <w:t xml:space="preserve">contemporary world’s social and political thought. However, most of the qualitative literature has focused on the refugees’ lived experiences in their host countries. Considering the participants’ narrative accounts, this paper has addressed the different sources of uncertainty and factors that shaped their decisions to leave Syria or Afghanistan. It depicted their journeys that were full of emotions, stress, and hesitation, but also determination. </w:t>
      </w:r>
      <w:r w:rsidRPr="000D72D6">
        <w:rPr>
          <w:rFonts w:asciiTheme="minorHAnsi" w:eastAsia="Calibri" w:hAnsiTheme="minorHAnsi" w:cstheme="minorHAnsi"/>
          <w:sz w:val="20"/>
          <w:szCs w:val="20"/>
        </w:rPr>
        <w:t>The results strongly suggest that different forms of capital, most notably social networks</w:t>
      </w:r>
      <w:r w:rsidR="00A13F08">
        <w:rPr>
          <w:rFonts w:asciiTheme="minorHAnsi" w:eastAsia="Calibri" w:hAnsiTheme="minorHAnsi" w:cstheme="minorHAnsi"/>
          <w:sz w:val="20"/>
          <w:szCs w:val="20"/>
        </w:rPr>
        <w:t>,</w:t>
      </w:r>
      <w:r w:rsidRPr="000D72D6">
        <w:rPr>
          <w:rFonts w:asciiTheme="minorHAnsi" w:eastAsia="Calibri" w:hAnsiTheme="minorHAnsi" w:cstheme="minorHAnsi"/>
          <w:sz w:val="20"/>
          <w:szCs w:val="20"/>
        </w:rPr>
        <w:t xml:space="preserve"> information, </w:t>
      </w:r>
      <w:r w:rsidR="00A13F08">
        <w:rPr>
          <w:rFonts w:asciiTheme="minorHAnsi" w:eastAsia="Calibri" w:hAnsiTheme="minorHAnsi" w:cstheme="minorHAnsi"/>
          <w:sz w:val="20"/>
          <w:szCs w:val="20"/>
        </w:rPr>
        <w:t>and</w:t>
      </w:r>
      <w:r w:rsidRPr="000D72D6">
        <w:rPr>
          <w:rFonts w:asciiTheme="minorHAnsi" w:eastAsia="Calibri" w:hAnsiTheme="minorHAnsi" w:cstheme="minorHAnsi"/>
          <w:sz w:val="20"/>
          <w:szCs w:val="20"/>
        </w:rPr>
        <w:t xml:space="preserve"> pure chance, </w:t>
      </w:r>
      <w:r w:rsidR="00A13F08">
        <w:rPr>
          <w:rFonts w:asciiTheme="minorHAnsi" w:eastAsia="Calibri" w:hAnsiTheme="minorHAnsi" w:cstheme="minorHAnsi"/>
          <w:sz w:val="20"/>
          <w:szCs w:val="20"/>
        </w:rPr>
        <w:t>as well as</w:t>
      </w:r>
      <w:r w:rsidR="00A13F08" w:rsidRPr="000D72D6">
        <w:rPr>
          <w:rFonts w:asciiTheme="minorHAnsi" w:eastAsia="Calibri" w:hAnsiTheme="minorHAnsi" w:cstheme="minorHAnsi"/>
          <w:sz w:val="20"/>
          <w:szCs w:val="20"/>
        </w:rPr>
        <w:t xml:space="preserve"> </w:t>
      </w:r>
      <w:r w:rsidRPr="000D72D6">
        <w:rPr>
          <w:rFonts w:asciiTheme="minorHAnsi" w:eastAsia="Calibri" w:hAnsiTheme="minorHAnsi" w:cstheme="minorHAnsi"/>
          <w:sz w:val="20"/>
          <w:szCs w:val="20"/>
        </w:rPr>
        <w:t xml:space="preserve">their mutual interactions, are critical </w:t>
      </w:r>
      <w:r w:rsidR="00937BF2">
        <w:rPr>
          <w:rFonts w:asciiTheme="minorHAnsi" w:eastAsia="Calibri" w:hAnsiTheme="minorHAnsi" w:cstheme="minorHAnsi"/>
          <w:sz w:val="20"/>
          <w:szCs w:val="20"/>
        </w:rPr>
        <w:t>for</w:t>
      </w:r>
      <w:r w:rsidRPr="000D72D6">
        <w:rPr>
          <w:rFonts w:asciiTheme="minorHAnsi" w:eastAsia="Calibri" w:hAnsiTheme="minorHAnsi" w:cstheme="minorHAnsi"/>
          <w:sz w:val="20"/>
          <w:szCs w:val="20"/>
        </w:rPr>
        <w:t xml:space="preserve"> understanding the complex dynamics of refugee journeys and the decisions made in their context.</w:t>
      </w:r>
      <w:r w:rsidRPr="000D72D6">
        <w:rPr>
          <w:rFonts w:asciiTheme="minorHAnsi" w:eastAsia="Calibri" w:hAnsiTheme="minorHAnsi" w:cstheme="minorHAnsi"/>
          <w:b/>
          <w:bCs/>
          <w:sz w:val="20"/>
          <w:szCs w:val="20"/>
        </w:rPr>
        <w:t xml:space="preserve"> </w:t>
      </w:r>
      <w:r w:rsidRPr="000D72D6">
        <w:rPr>
          <w:rFonts w:asciiTheme="minorHAnsi" w:hAnsiTheme="minorHAnsi" w:cstheme="minorHAnsi"/>
          <w:sz w:val="20"/>
          <w:szCs w:val="20"/>
        </w:rPr>
        <w:t>The intersection of capital, social networks, information</w:t>
      </w:r>
      <w:r w:rsidR="002E76DA">
        <w:rPr>
          <w:rFonts w:asciiTheme="minorHAnsi" w:hAnsiTheme="minorHAnsi" w:cstheme="minorHAnsi"/>
          <w:sz w:val="20"/>
          <w:szCs w:val="20"/>
        </w:rPr>
        <w:t>,</w:t>
      </w:r>
      <w:r w:rsidRPr="000D72D6">
        <w:rPr>
          <w:rFonts w:asciiTheme="minorHAnsi" w:hAnsiTheme="minorHAnsi" w:cstheme="minorHAnsi"/>
          <w:sz w:val="20"/>
          <w:szCs w:val="20"/>
        </w:rPr>
        <w:t xml:space="preserve"> and chance was clearly outlined across the cases, providing important clues </w:t>
      </w:r>
      <w:r w:rsidR="002E76DA">
        <w:rPr>
          <w:rFonts w:asciiTheme="minorHAnsi" w:hAnsiTheme="minorHAnsi" w:cstheme="minorHAnsi"/>
          <w:sz w:val="20"/>
          <w:szCs w:val="20"/>
        </w:rPr>
        <w:t>for</w:t>
      </w:r>
      <w:r w:rsidRPr="000D72D6">
        <w:rPr>
          <w:rFonts w:asciiTheme="minorHAnsi" w:hAnsiTheme="minorHAnsi" w:cstheme="minorHAnsi"/>
          <w:sz w:val="20"/>
          <w:szCs w:val="20"/>
        </w:rPr>
        <w:t xml:space="preserve"> answering the study’s research questions. </w:t>
      </w:r>
      <w:r w:rsidR="00C6172B">
        <w:rPr>
          <w:rFonts w:asciiTheme="minorHAnsi" w:hAnsiTheme="minorHAnsi" w:cstheme="minorHAnsi"/>
          <w:sz w:val="20"/>
          <w:szCs w:val="20"/>
        </w:rPr>
        <w:t>Regarding</w:t>
      </w:r>
      <w:r w:rsidRPr="000D72D6">
        <w:rPr>
          <w:rFonts w:asciiTheme="minorHAnsi" w:hAnsiTheme="minorHAnsi" w:cstheme="minorHAnsi"/>
          <w:sz w:val="20"/>
          <w:szCs w:val="20"/>
        </w:rPr>
        <w:t xml:space="preserve"> chance, unexpected circumstances, such as disability or health issues, were identified as a particularly important factor alongside the more established migration drivers, such as marital status and age. </w:t>
      </w:r>
    </w:p>
    <w:p w14:paraId="2D99A96F" w14:textId="0DE14AE1" w:rsidR="00952287" w:rsidRPr="000D72D6" w:rsidRDefault="00952287" w:rsidP="000D72D6">
      <w:pPr>
        <w:spacing w:after="240" w:line="360" w:lineRule="auto"/>
        <w:jc w:val="both"/>
        <w:rPr>
          <w:rFonts w:asciiTheme="minorHAnsi" w:hAnsiTheme="minorHAnsi" w:cstheme="minorHAnsi"/>
          <w:sz w:val="20"/>
          <w:szCs w:val="20"/>
        </w:rPr>
      </w:pPr>
      <w:r w:rsidRPr="000D72D6">
        <w:rPr>
          <w:rFonts w:asciiTheme="minorHAnsi" w:hAnsiTheme="minorHAnsi" w:cstheme="minorHAnsi"/>
          <w:sz w:val="20"/>
          <w:szCs w:val="20"/>
        </w:rPr>
        <w:t>The experiences of the respondents in their interim destinations – which for them turned out to be transit (</w:t>
      </w:r>
      <w:r w:rsidR="0028370A">
        <w:rPr>
          <w:rFonts w:asciiTheme="minorHAnsi" w:hAnsiTheme="minorHAnsi" w:cstheme="minorHAnsi"/>
          <w:sz w:val="20"/>
          <w:szCs w:val="20"/>
        </w:rPr>
        <w:t>“</w:t>
      </w:r>
      <w:r w:rsidRPr="000D72D6">
        <w:rPr>
          <w:rFonts w:asciiTheme="minorHAnsi" w:hAnsiTheme="minorHAnsi" w:cstheme="minorHAnsi"/>
          <w:sz w:val="20"/>
          <w:szCs w:val="20"/>
        </w:rPr>
        <w:t>entrepot</w:t>
      </w:r>
      <w:r w:rsidR="0028370A">
        <w:rPr>
          <w:rFonts w:asciiTheme="minorHAnsi" w:hAnsiTheme="minorHAnsi" w:cstheme="minorHAnsi"/>
          <w:sz w:val="20"/>
          <w:szCs w:val="20"/>
        </w:rPr>
        <w:t>”</w:t>
      </w:r>
      <w:r w:rsidRPr="000D72D6">
        <w:rPr>
          <w:rFonts w:asciiTheme="minorHAnsi" w:hAnsiTheme="minorHAnsi" w:cstheme="minorHAnsi"/>
          <w:sz w:val="20"/>
          <w:szCs w:val="20"/>
        </w:rPr>
        <w:t>) countries (</w:t>
      </w:r>
      <w:proofErr w:type="spellStart"/>
      <w:r w:rsidRPr="000D72D6">
        <w:rPr>
          <w:rFonts w:asciiTheme="minorHAnsi" w:hAnsiTheme="minorHAnsi" w:cstheme="minorHAnsi"/>
          <w:sz w:val="20"/>
          <w:szCs w:val="20"/>
        </w:rPr>
        <w:t>DeVoretz</w:t>
      </w:r>
      <w:proofErr w:type="spellEnd"/>
      <w:r w:rsidRPr="000D72D6">
        <w:rPr>
          <w:rFonts w:asciiTheme="minorHAnsi" w:hAnsiTheme="minorHAnsi" w:cstheme="minorHAnsi"/>
          <w:sz w:val="20"/>
          <w:szCs w:val="20"/>
        </w:rPr>
        <w:t xml:space="preserve"> </w:t>
      </w:r>
      <w:r w:rsidR="002307AE">
        <w:rPr>
          <w:rFonts w:asciiTheme="minorHAnsi" w:hAnsiTheme="minorHAnsi" w:cstheme="minorHAnsi"/>
          <w:sz w:val="20"/>
          <w:szCs w:val="20"/>
        </w:rPr>
        <w:t>&amp;</w:t>
      </w:r>
      <w:r w:rsidRPr="000D72D6">
        <w:rPr>
          <w:rFonts w:asciiTheme="minorHAnsi" w:hAnsiTheme="minorHAnsi" w:cstheme="minorHAnsi"/>
          <w:sz w:val="20"/>
          <w:szCs w:val="20"/>
        </w:rPr>
        <w:t xml:space="preserve"> Ma, 2002) – were largely positive, but did not meet their expectations or aspirations. The feeling of being unwanted or having to deal with a source of threat put pressure on the respondents and pushed several of them to look for another place of resettlement. For example, although most Syrians who passed through Jordan shared positive feelings and quick and fluid integration, both socially and economically, they all preferred to go to Europe as it was seen as a better destination for health, education, or socio-economic purposes. At this stage, the role of networks and network</w:t>
      </w:r>
      <w:r w:rsidRPr="000D72D6">
        <w:rPr>
          <w:rFonts w:asciiTheme="minorHAnsi" w:hAnsiTheme="minorHAnsi" w:cstheme="minorHAnsi"/>
          <w:i/>
          <w:iCs/>
          <w:sz w:val="20"/>
          <w:szCs w:val="20"/>
        </w:rPr>
        <w:t xml:space="preserve">ing </w:t>
      </w:r>
      <w:r w:rsidRPr="000D72D6">
        <w:rPr>
          <w:rFonts w:asciiTheme="minorHAnsi" w:hAnsiTheme="minorHAnsi" w:cstheme="minorHAnsi"/>
          <w:sz w:val="20"/>
          <w:szCs w:val="20"/>
        </w:rPr>
        <w:t xml:space="preserve">(Larsen </w:t>
      </w:r>
      <w:r w:rsidR="002307AE">
        <w:rPr>
          <w:rFonts w:asciiTheme="minorHAnsi" w:hAnsiTheme="minorHAnsi" w:cstheme="minorHAnsi"/>
          <w:sz w:val="20"/>
          <w:szCs w:val="20"/>
        </w:rPr>
        <w:t>&amp;</w:t>
      </w:r>
      <w:r w:rsidRPr="000D72D6">
        <w:rPr>
          <w:rFonts w:asciiTheme="minorHAnsi" w:hAnsiTheme="minorHAnsi" w:cstheme="minorHAnsi"/>
          <w:sz w:val="20"/>
          <w:szCs w:val="20"/>
        </w:rPr>
        <w:t xml:space="preserve"> </w:t>
      </w:r>
      <w:proofErr w:type="spellStart"/>
      <w:r w:rsidRPr="000D72D6">
        <w:rPr>
          <w:rFonts w:asciiTheme="minorHAnsi" w:hAnsiTheme="minorHAnsi" w:cstheme="minorHAnsi"/>
          <w:sz w:val="20"/>
          <w:szCs w:val="20"/>
        </w:rPr>
        <w:t>Urry</w:t>
      </w:r>
      <w:proofErr w:type="spellEnd"/>
      <w:r w:rsidRPr="000D72D6">
        <w:rPr>
          <w:rFonts w:asciiTheme="minorHAnsi" w:hAnsiTheme="minorHAnsi" w:cstheme="minorHAnsi"/>
          <w:sz w:val="20"/>
          <w:szCs w:val="20"/>
        </w:rPr>
        <w:t>, 2008), manifesting itself through actively attending gatherings and joining online platforms and groups, was also found to be important for building and sustaining social relations and transnational links, which facilitated the refugees’ decisions and migration process at different stages of their journeys.</w:t>
      </w:r>
    </w:p>
    <w:p w14:paraId="7B05D7CB" w14:textId="12D4FB5A" w:rsidR="00952287" w:rsidRPr="000D72D6" w:rsidRDefault="00952287" w:rsidP="000D72D6">
      <w:pPr>
        <w:spacing w:after="240" w:line="360" w:lineRule="auto"/>
        <w:jc w:val="both"/>
        <w:rPr>
          <w:rFonts w:asciiTheme="minorHAnsi" w:hAnsiTheme="minorHAnsi" w:cstheme="minorHAnsi"/>
          <w:sz w:val="20"/>
          <w:szCs w:val="20"/>
        </w:rPr>
      </w:pPr>
      <w:r w:rsidRPr="000D72D6">
        <w:rPr>
          <w:rFonts w:asciiTheme="minorHAnsi" w:hAnsiTheme="minorHAnsi" w:cstheme="minorHAnsi"/>
          <w:sz w:val="20"/>
          <w:szCs w:val="20"/>
        </w:rPr>
        <w:t>We also noted the role of social networks (</w:t>
      </w:r>
      <w:proofErr w:type="spellStart"/>
      <w:r w:rsidRPr="000D72D6">
        <w:rPr>
          <w:rFonts w:asciiTheme="minorHAnsi" w:hAnsiTheme="minorHAnsi" w:cstheme="minorHAnsi"/>
          <w:sz w:val="20"/>
          <w:szCs w:val="20"/>
        </w:rPr>
        <w:t>Schapendonk</w:t>
      </w:r>
      <w:proofErr w:type="spellEnd"/>
      <w:r w:rsidRPr="000D72D6">
        <w:rPr>
          <w:rFonts w:asciiTheme="minorHAnsi" w:hAnsiTheme="minorHAnsi" w:cstheme="minorHAnsi"/>
          <w:sz w:val="20"/>
          <w:szCs w:val="20"/>
        </w:rPr>
        <w:t xml:space="preserve">, 2015) and their role in influencing the circulation of information and capital dynamics (Bourdieu, 1986) to ensure relatively less complicated journeys. Overall, maintaining ties with different groups of people, not limited to compatriots, allowed the respondents to generate different forms of capital, notably social, cultural, and economic. This proved useful in shaping the migration and resettlement trajectories, helping </w:t>
      </w:r>
      <w:r w:rsidRPr="000D72D6">
        <w:rPr>
          <w:rFonts w:asciiTheme="minorHAnsi" w:hAnsiTheme="minorHAnsi" w:cstheme="minorHAnsi"/>
          <w:sz w:val="20"/>
          <w:szCs w:val="20"/>
        </w:rPr>
        <w:lastRenderedPageBreak/>
        <w:t>manage the associated risks in the receiving societies, and</w:t>
      </w:r>
      <w:r w:rsidR="00CF4CA4">
        <w:rPr>
          <w:rFonts w:asciiTheme="minorHAnsi" w:hAnsiTheme="minorHAnsi" w:cstheme="minorHAnsi"/>
          <w:sz w:val="20"/>
          <w:szCs w:val="20"/>
        </w:rPr>
        <w:t>,</w:t>
      </w:r>
      <w:r w:rsidRPr="000D72D6">
        <w:rPr>
          <w:rFonts w:asciiTheme="minorHAnsi" w:hAnsiTheme="minorHAnsi" w:cstheme="minorHAnsi"/>
          <w:sz w:val="20"/>
          <w:szCs w:val="20"/>
        </w:rPr>
        <w:t xml:space="preserve"> in the end, mitigating the role of chance on their migration outcomes. This confirms the intuition that in many cases, the locus of control of asylum-related decisions lies – at least to some extent – beyond the migrants themselves or their most immediate networks (Czaika et al.</w:t>
      </w:r>
      <w:r w:rsidR="009F3DB2">
        <w:rPr>
          <w:rFonts w:asciiTheme="minorHAnsi" w:hAnsiTheme="minorHAnsi" w:cstheme="minorHAnsi"/>
          <w:sz w:val="20"/>
          <w:szCs w:val="20"/>
        </w:rPr>
        <w:t>,</w:t>
      </w:r>
      <w:r w:rsidRPr="000D72D6">
        <w:rPr>
          <w:rFonts w:asciiTheme="minorHAnsi" w:hAnsiTheme="minorHAnsi" w:cstheme="minorHAnsi"/>
          <w:sz w:val="20"/>
          <w:szCs w:val="20"/>
        </w:rPr>
        <w:t xml:space="preserve"> 2021).</w:t>
      </w:r>
    </w:p>
    <w:p w14:paraId="2A348A19" w14:textId="52ACB0CE" w:rsidR="00952287" w:rsidRPr="000D72D6" w:rsidRDefault="00952287" w:rsidP="000D72D6">
      <w:pPr>
        <w:spacing w:after="240" w:line="360" w:lineRule="auto"/>
        <w:jc w:val="both"/>
        <w:rPr>
          <w:rFonts w:asciiTheme="minorHAnsi" w:hAnsiTheme="minorHAnsi" w:cstheme="minorHAnsi"/>
          <w:sz w:val="20"/>
          <w:szCs w:val="20"/>
        </w:rPr>
      </w:pPr>
      <w:r w:rsidRPr="000D72D6">
        <w:rPr>
          <w:rFonts w:asciiTheme="minorHAnsi" w:hAnsiTheme="minorHAnsi" w:cstheme="minorHAnsi"/>
          <w:sz w:val="20"/>
          <w:szCs w:val="20"/>
        </w:rPr>
        <w:t>One of the main arguments advanced in this paper is that networks are dynamic and space</w:t>
      </w:r>
      <w:r w:rsidR="009F3DB2">
        <w:rPr>
          <w:rFonts w:asciiTheme="minorHAnsi" w:hAnsiTheme="minorHAnsi" w:cstheme="minorHAnsi"/>
          <w:sz w:val="20"/>
          <w:szCs w:val="20"/>
        </w:rPr>
        <w:t>-</w:t>
      </w:r>
      <w:r w:rsidRPr="000D72D6">
        <w:rPr>
          <w:rFonts w:asciiTheme="minorHAnsi" w:hAnsiTheme="minorHAnsi" w:cstheme="minorHAnsi"/>
          <w:sz w:val="20"/>
          <w:szCs w:val="20"/>
        </w:rPr>
        <w:t xml:space="preserve"> and time-based. Social networks tend to either expand or shrink (Wilson, 1998). Indeed, as commonly noted in all the participants’ stories, their involvement with the Syrian community has reduced because</w:t>
      </w:r>
      <w:r w:rsidR="00C03130">
        <w:rPr>
          <w:rFonts w:asciiTheme="minorHAnsi" w:hAnsiTheme="minorHAnsi" w:cstheme="minorHAnsi"/>
          <w:sz w:val="20"/>
          <w:szCs w:val="20"/>
        </w:rPr>
        <w:t xml:space="preserve">, </w:t>
      </w:r>
      <w:r w:rsidR="00C03130" w:rsidRPr="000D72D6">
        <w:rPr>
          <w:rFonts w:asciiTheme="minorHAnsi" w:hAnsiTheme="minorHAnsi" w:cstheme="minorHAnsi"/>
          <w:sz w:val="20"/>
          <w:szCs w:val="20"/>
        </w:rPr>
        <w:t>for example</w:t>
      </w:r>
      <w:r w:rsidR="00C03130">
        <w:rPr>
          <w:rFonts w:asciiTheme="minorHAnsi" w:hAnsiTheme="minorHAnsi" w:cstheme="minorHAnsi"/>
          <w:sz w:val="20"/>
          <w:szCs w:val="20"/>
        </w:rPr>
        <w:t>,</w:t>
      </w:r>
      <w:r w:rsidRPr="000D72D6">
        <w:rPr>
          <w:rFonts w:asciiTheme="minorHAnsi" w:hAnsiTheme="minorHAnsi" w:cstheme="minorHAnsi"/>
          <w:sz w:val="20"/>
          <w:szCs w:val="20"/>
        </w:rPr>
        <w:t xml:space="preserve"> “their domestic responsibilities increased and there is no time to accept somebody else’s invitation” (Amina, interview 1), but also because already established links became less effective, which required the creation of new advantageous links. Arguably, once the individual refugee or family secures a degree of socio-economic satisfaction and integration, they can end up mixing less with their compatriots and look at building new networks with the </w:t>
      </w:r>
      <w:proofErr w:type="gramStart"/>
      <w:r w:rsidRPr="000D72D6">
        <w:rPr>
          <w:rFonts w:asciiTheme="minorHAnsi" w:hAnsiTheme="minorHAnsi" w:cstheme="minorHAnsi"/>
          <w:sz w:val="20"/>
          <w:szCs w:val="20"/>
        </w:rPr>
        <w:t>local residents</w:t>
      </w:r>
      <w:proofErr w:type="gramEnd"/>
      <w:r w:rsidRPr="000D72D6">
        <w:rPr>
          <w:rFonts w:asciiTheme="minorHAnsi" w:hAnsiTheme="minorHAnsi" w:cstheme="minorHAnsi"/>
          <w:sz w:val="20"/>
          <w:szCs w:val="20"/>
        </w:rPr>
        <w:t xml:space="preserve"> in order to integrate better, benefit from a wider range of services offered in the receiving society, and gain knowledge on how this society works in general. </w:t>
      </w:r>
    </w:p>
    <w:p w14:paraId="3CA2A498" w14:textId="77777777" w:rsidR="00952287" w:rsidRPr="000D72D6" w:rsidRDefault="00952287" w:rsidP="000D72D6">
      <w:pPr>
        <w:spacing w:after="240" w:line="360" w:lineRule="auto"/>
        <w:jc w:val="both"/>
        <w:rPr>
          <w:rFonts w:asciiTheme="minorHAnsi" w:hAnsiTheme="minorHAnsi" w:cstheme="minorHAnsi"/>
          <w:sz w:val="20"/>
          <w:szCs w:val="20"/>
        </w:rPr>
      </w:pPr>
      <w:r w:rsidRPr="000D72D6">
        <w:rPr>
          <w:rFonts w:asciiTheme="minorHAnsi" w:hAnsiTheme="minorHAnsi" w:cstheme="minorHAnsi"/>
          <w:sz w:val="20"/>
          <w:szCs w:val="20"/>
        </w:rPr>
        <w:t xml:space="preserve">One important remark that emerged from the analysis is that the openness of participants and how the narratives were presented during the interview depended on gender: men’s narratives were more direct compared to </w:t>
      </w:r>
      <w:proofErr w:type="gramStart"/>
      <w:r w:rsidRPr="000D72D6">
        <w:rPr>
          <w:rFonts w:asciiTheme="minorHAnsi" w:hAnsiTheme="minorHAnsi" w:cstheme="minorHAnsi"/>
          <w:sz w:val="20"/>
          <w:szCs w:val="20"/>
        </w:rPr>
        <w:t>women’s</w:t>
      </w:r>
      <w:proofErr w:type="gramEnd"/>
      <w:r w:rsidRPr="000D72D6">
        <w:rPr>
          <w:rFonts w:asciiTheme="minorHAnsi" w:hAnsiTheme="minorHAnsi" w:cstheme="minorHAnsi"/>
          <w:sz w:val="20"/>
          <w:szCs w:val="20"/>
        </w:rPr>
        <w:t xml:space="preserve">. Women tended to attenuate the hostility of the journey, and either intentionally or unintentionally avoided talking about sensitive details and conflicting situations. Given the limitations of the focus of this paper, this idea could be explored further in future studies, possibly enhanced by adding the children’s perspective. </w:t>
      </w:r>
    </w:p>
    <w:p w14:paraId="469127F2" w14:textId="4607A574" w:rsidR="00952287" w:rsidRPr="000D72D6" w:rsidRDefault="00952287" w:rsidP="000D72D6">
      <w:pPr>
        <w:spacing w:after="240" w:line="360" w:lineRule="auto"/>
        <w:jc w:val="both"/>
        <w:rPr>
          <w:rFonts w:asciiTheme="minorHAnsi" w:hAnsiTheme="minorHAnsi" w:cstheme="minorHAnsi"/>
          <w:sz w:val="20"/>
          <w:szCs w:val="20"/>
        </w:rPr>
      </w:pPr>
      <w:r w:rsidRPr="000D72D6">
        <w:rPr>
          <w:rFonts w:asciiTheme="minorHAnsi" w:hAnsiTheme="minorHAnsi" w:cstheme="minorHAnsi"/>
          <w:sz w:val="20"/>
          <w:szCs w:val="20"/>
        </w:rPr>
        <w:t xml:space="preserve">Another possible area of future research is to study the importance of the context and possible legal routes (or lack thereof) enabling or hindering migrant journeys. The takeover of Kabul by the Taliban in 2021 and the Russian invasion of Ukraine in 2022 have led to different patterns of migration than those explored in this study. This was largely due to different legal opportunities for migrating. For this reason, future comparative studies could </w:t>
      </w:r>
      <w:r w:rsidR="00C03130">
        <w:rPr>
          <w:rFonts w:asciiTheme="minorHAnsi" w:hAnsiTheme="minorHAnsi" w:cstheme="minorHAnsi"/>
          <w:sz w:val="20"/>
          <w:szCs w:val="20"/>
        </w:rPr>
        <w:t>further elucidate</w:t>
      </w:r>
      <w:r w:rsidRPr="000D72D6">
        <w:rPr>
          <w:rFonts w:asciiTheme="minorHAnsi" w:hAnsiTheme="minorHAnsi" w:cstheme="minorHAnsi"/>
          <w:sz w:val="20"/>
          <w:szCs w:val="20"/>
        </w:rPr>
        <w:t xml:space="preserve"> the complexity and constraints of migration decisions and journeys.</w:t>
      </w:r>
    </w:p>
    <w:p w14:paraId="49B648C1" w14:textId="77777777" w:rsidR="00952287" w:rsidRPr="000D72D6" w:rsidRDefault="00952287" w:rsidP="000D72D6">
      <w:pPr>
        <w:pStyle w:val="Heading2"/>
        <w:spacing w:before="0" w:after="240" w:line="360" w:lineRule="auto"/>
        <w:jc w:val="both"/>
        <w:rPr>
          <w:rFonts w:asciiTheme="minorHAnsi" w:hAnsiTheme="minorHAnsi" w:cstheme="minorHAnsi"/>
          <w:b/>
          <w:bCs/>
          <w:color w:val="auto"/>
          <w:sz w:val="20"/>
          <w:szCs w:val="20"/>
          <w:lang w:val="en-GB"/>
        </w:rPr>
      </w:pPr>
      <w:r w:rsidRPr="000D72D6">
        <w:rPr>
          <w:rFonts w:asciiTheme="minorHAnsi" w:hAnsiTheme="minorHAnsi" w:cstheme="minorHAnsi"/>
          <w:b/>
          <w:bCs/>
          <w:color w:val="auto"/>
          <w:sz w:val="20"/>
          <w:szCs w:val="20"/>
          <w:lang w:val="en-GB"/>
        </w:rPr>
        <w:t>Acknowledgements</w:t>
      </w:r>
    </w:p>
    <w:p w14:paraId="7111E5C8" w14:textId="77777777" w:rsidR="00952287" w:rsidRPr="000D72D6" w:rsidRDefault="00952287" w:rsidP="000D72D6">
      <w:pPr>
        <w:spacing w:after="240" w:line="360" w:lineRule="auto"/>
        <w:jc w:val="both"/>
        <w:rPr>
          <w:rFonts w:asciiTheme="minorHAnsi" w:hAnsiTheme="minorHAnsi" w:cstheme="minorHAnsi"/>
          <w:sz w:val="20"/>
          <w:szCs w:val="20"/>
          <w:lang w:eastAsia="pt-PT"/>
        </w:rPr>
      </w:pPr>
      <w:r w:rsidRPr="000D72D6">
        <w:rPr>
          <w:rFonts w:asciiTheme="minorHAnsi" w:hAnsiTheme="minorHAnsi" w:cstheme="minorHAnsi"/>
          <w:sz w:val="20"/>
          <w:szCs w:val="20"/>
        </w:rPr>
        <w:t xml:space="preserve">This work received funding from the European Research Council, grant 725232 </w:t>
      </w:r>
      <w:r w:rsidRPr="000D72D6">
        <w:rPr>
          <w:rFonts w:asciiTheme="minorHAnsi" w:hAnsiTheme="minorHAnsi" w:cstheme="minorHAnsi"/>
          <w:i/>
          <w:iCs/>
          <w:sz w:val="20"/>
          <w:szCs w:val="20"/>
        </w:rPr>
        <w:t>BAPS: Bayesian Agent-Based Population Studies</w:t>
      </w:r>
      <w:r w:rsidRPr="000D72D6">
        <w:rPr>
          <w:rFonts w:asciiTheme="minorHAnsi" w:hAnsiTheme="minorHAnsi" w:cstheme="minorHAnsi"/>
          <w:sz w:val="20"/>
          <w:szCs w:val="20"/>
        </w:rPr>
        <w:t xml:space="preserve">. The views expressed in this article are of the authors only. We thank four anonymous reviewers of </w:t>
      </w:r>
      <w:r w:rsidRPr="000D72D6">
        <w:rPr>
          <w:rFonts w:asciiTheme="minorHAnsi" w:hAnsiTheme="minorHAnsi" w:cstheme="minorHAnsi"/>
          <w:i/>
          <w:iCs/>
          <w:sz w:val="20"/>
          <w:szCs w:val="20"/>
        </w:rPr>
        <w:t>Social Inclusion</w:t>
      </w:r>
      <w:r w:rsidRPr="000D72D6">
        <w:rPr>
          <w:rFonts w:asciiTheme="minorHAnsi" w:hAnsiTheme="minorHAnsi" w:cstheme="minorHAnsi"/>
          <w:sz w:val="20"/>
          <w:szCs w:val="20"/>
        </w:rPr>
        <w:t xml:space="preserve">, as well as Lisa </w:t>
      </w:r>
      <w:proofErr w:type="spellStart"/>
      <w:r w:rsidRPr="000D72D6">
        <w:rPr>
          <w:rFonts w:asciiTheme="minorHAnsi" w:hAnsiTheme="minorHAnsi" w:cstheme="minorHAnsi"/>
          <w:sz w:val="20"/>
          <w:szCs w:val="20"/>
        </w:rPr>
        <w:t>Koryushkina</w:t>
      </w:r>
      <w:proofErr w:type="spellEnd"/>
      <w:r w:rsidRPr="000D72D6">
        <w:rPr>
          <w:rFonts w:asciiTheme="minorHAnsi" w:hAnsiTheme="minorHAnsi" w:cstheme="minorHAnsi"/>
          <w:sz w:val="20"/>
          <w:szCs w:val="20"/>
        </w:rPr>
        <w:t xml:space="preserve"> and Erin K. Jenne for constructive feedback at the Annual World Convention of the Association for the Study of Nationalities, which all helped improve the paper.</w:t>
      </w:r>
    </w:p>
    <w:p w14:paraId="3E409532" w14:textId="33EE05D6" w:rsidR="00206A57" w:rsidRDefault="00206A57" w:rsidP="000D72D6">
      <w:pPr>
        <w:spacing w:after="240" w:line="360" w:lineRule="auto"/>
        <w:jc w:val="both"/>
        <w:rPr>
          <w:rFonts w:asciiTheme="minorHAnsi" w:hAnsiTheme="minorHAnsi" w:cstheme="minorHAnsi"/>
          <w:b/>
          <w:sz w:val="20"/>
          <w:szCs w:val="20"/>
        </w:rPr>
      </w:pPr>
      <w:r w:rsidRPr="000D72D6">
        <w:rPr>
          <w:rFonts w:asciiTheme="minorHAnsi" w:hAnsiTheme="minorHAnsi" w:cstheme="minorHAnsi"/>
          <w:b/>
          <w:sz w:val="20"/>
          <w:szCs w:val="20"/>
        </w:rPr>
        <w:t>Conflict of Interests</w:t>
      </w:r>
    </w:p>
    <w:p w14:paraId="76B11540" w14:textId="6920BDF5" w:rsidR="00B53E8C" w:rsidRPr="00836689" w:rsidRDefault="00B53E8C" w:rsidP="000D72D6">
      <w:pPr>
        <w:spacing w:after="240" w:line="360" w:lineRule="auto"/>
        <w:jc w:val="both"/>
        <w:rPr>
          <w:rFonts w:asciiTheme="minorHAnsi" w:hAnsiTheme="minorHAnsi" w:cstheme="minorHAnsi"/>
          <w:bCs/>
          <w:sz w:val="20"/>
          <w:szCs w:val="20"/>
        </w:rPr>
      </w:pPr>
      <w:r w:rsidRPr="00836689">
        <w:rPr>
          <w:rFonts w:asciiTheme="minorHAnsi" w:hAnsiTheme="minorHAnsi" w:cstheme="minorHAnsi"/>
          <w:bCs/>
          <w:sz w:val="20"/>
          <w:szCs w:val="20"/>
        </w:rPr>
        <w:t>The authors declare no conflicts of interests</w:t>
      </w:r>
    </w:p>
    <w:p w14:paraId="4F6B45A2" w14:textId="77777777" w:rsidR="00662074" w:rsidRDefault="00662074">
      <w:pPr>
        <w:rPr>
          <w:rFonts w:asciiTheme="minorHAnsi" w:hAnsiTheme="minorHAnsi" w:cstheme="minorHAnsi"/>
          <w:b/>
          <w:bCs/>
          <w:sz w:val="20"/>
          <w:szCs w:val="20"/>
        </w:rPr>
      </w:pPr>
      <w:bookmarkStart w:id="1" w:name="_Hlk77067181"/>
      <w:r>
        <w:rPr>
          <w:rFonts w:asciiTheme="minorHAnsi" w:hAnsiTheme="minorHAnsi" w:cstheme="minorHAnsi"/>
          <w:b/>
          <w:bCs/>
          <w:sz w:val="20"/>
          <w:szCs w:val="20"/>
        </w:rPr>
        <w:br w:type="page"/>
      </w:r>
    </w:p>
    <w:p w14:paraId="680EF276" w14:textId="522ACF9B" w:rsidR="00206A57" w:rsidRPr="000D72D6" w:rsidRDefault="00206A57" w:rsidP="000D72D6">
      <w:pPr>
        <w:spacing w:after="240" w:line="360" w:lineRule="auto"/>
        <w:rPr>
          <w:rFonts w:asciiTheme="minorHAnsi" w:hAnsiTheme="minorHAnsi" w:cstheme="minorHAnsi"/>
          <w:b/>
          <w:bCs/>
          <w:sz w:val="20"/>
          <w:szCs w:val="20"/>
        </w:rPr>
      </w:pPr>
      <w:r w:rsidRPr="000D72D6">
        <w:rPr>
          <w:rFonts w:asciiTheme="minorHAnsi" w:hAnsiTheme="minorHAnsi" w:cstheme="minorHAnsi"/>
          <w:b/>
          <w:bCs/>
          <w:sz w:val="20"/>
          <w:szCs w:val="20"/>
        </w:rPr>
        <w:lastRenderedPageBreak/>
        <w:t>References</w:t>
      </w:r>
    </w:p>
    <w:bookmarkEnd w:id="1"/>
    <w:p w14:paraId="5AFF7592" w14:textId="77777777" w:rsidR="00952287" w:rsidRPr="000D72D6" w:rsidRDefault="00952287" w:rsidP="000D72D6">
      <w:pPr>
        <w:spacing w:after="240" w:line="360" w:lineRule="auto"/>
        <w:ind w:left="567" w:hanging="567"/>
        <w:jc w:val="both"/>
        <w:rPr>
          <w:rFonts w:asciiTheme="minorHAnsi" w:hAnsiTheme="minorHAnsi" w:cstheme="minorHAnsi"/>
          <w:sz w:val="20"/>
          <w:szCs w:val="20"/>
        </w:rPr>
      </w:pPr>
      <w:r w:rsidRPr="000D72D6">
        <w:rPr>
          <w:rFonts w:asciiTheme="minorHAnsi" w:hAnsiTheme="minorHAnsi" w:cstheme="minorHAnsi"/>
          <w:sz w:val="20"/>
          <w:szCs w:val="20"/>
        </w:rPr>
        <w:t xml:space="preserve">Armbruster, H. (2002) Homes in Crisis: Syrian Orthodox Christians in Turkey and Germany, 17-33. In: Al-Ali, N, and Koser, K. (eds.) </w:t>
      </w:r>
      <w:r w:rsidRPr="000D72D6">
        <w:rPr>
          <w:rFonts w:asciiTheme="minorHAnsi" w:hAnsiTheme="minorHAnsi" w:cstheme="minorHAnsi"/>
          <w:i/>
          <w:iCs/>
          <w:sz w:val="20"/>
          <w:szCs w:val="20"/>
        </w:rPr>
        <w:t xml:space="preserve">New Approaches to Migration. </w:t>
      </w:r>
      <w:r w:rsidRPr="000D72D6">
        <w:rPr>
          <w:rFonts w:asciiTheme="minorHAnsi" w:hAnsiTheme="minorHAnsi" w:cstheme="minorHAnsi"/>
          <w:sz w:val="20"/>
          <w:szCs w:val="20"/>
        </w:rPr>
        <w:t>London: Routledge.</w:t>
      </w:r>
    </w:p>
    <w:p w14:paraId="154E434D" w14:textId="77777777" w:rsidR="00952287" w:rsidRPr="000D72D6" w:rsidRDefault="00952287" w:rsidP="000D72D6">
      <w:pPr>
        <w:spacing w:after="240" w:line="360" w:lineRule="auto"/>
        <w:ind w:left="567" w:hanging="567"/>
        <w:jc w:val="both"/>
        <w:rPr>
          <w:rFonts w:asciiTheme="minorHAnsi" w:hAnsiTheme="minorHAnsi" w:cstheme="minorHAnsi"/>
          <w:sz w:val="20"/>
          <w:szCs w:val="20"/>
        </w:rPr>
      </w:pPr>
      <w:r w:rsidRPr="000D72D6">
        <w:rPr>
          <w:rFonts w:asciiTheme="minorHAnsi" w:hAnsiTheme="minorHAnsi" w:cstheme="minorHAnsi"/>
          <w:sz w:val="20"/>
          <w:szCs w:val="20"/>
        </w:rPr>
        <w:t xml:space="preserve">Basch, L., Schiller, N.G. and Blanc, C.S. (1994) </w:t>
      </w:r>
      <w:r w:rsidRPr="000D72D6">
        <w:rPr>
          <w:rFonts w:asciiTheme="minorHAnsi" w:hAnsiTheme="minorHAnsi" w:cstheme="minorHAnsi"/>
          <w:i/>
          <w:iCs/>
          <w:sz w:val="20"/>
          <w:szCs w:val="20"/>
        </w:rPr>
        <w:t xml:space="preserve">Nations Unbound Transnational Projects, Post- Colonial Predicaments, and </w:t>
      </w:r>
      <w:proofErr w:type="spellStart"/>
      <w:r w:rsidRPr="000D72D6">
        <w:rPr>
          <w:rFonts w:asciiTheme="minorHAnsi" w:hAnsiTheme="minorHAnsi" w:cstheme="minorHAnsi"/>
          <w:i/>
          <w:iCs/>
          <w:sz w:val="20"/>
          <w:szCs w:val="20"/>
        </w:rPr>
        <w:t>Deterritorialized</w:t>
      </w:r>
      <w:proofErr w:type="spellEnd"/>
      <w:r w:rsidRPr="000D72D6">
        <w:rPr>
          <w:rFonts w:asciiTheme="minorHAnsi" w:hAnsiTheme="minorHAnsi" w:cstheme="minorHAnsi"/>
          <w:i/>
          <w:iCs/>
          <w:sz w:val="20"/>
          <w:szCs w:val="20"/>
        </w:rPr>
        <w:t xml:space="preserve"> Nation-States</w:t>
      </w:r>
      <w:r w:rsidRPr="000D72D6">
        <w:rPr>
          <w:rFonts w:asciiTheme="minorHAnsi" w:hAnsiTheme="minorHAnsi" w:cstheme="minorHAnsi"/>
          <w:sz w:val="20"/>
          <w:szCs w:val="20"/>
        </w:rPr>
        <w:t>. London: Routledge.</w:t>
      </w:r>
    </w:p>
    <w:p w14:paraId="76788B9B" w14:textId="78F3EE79" w:rsidR="00952287" w:rsidRPr="000D72D6" w:rsidRDefault="00952287" w:rsidP="000D72D6">
      <w:pPr>
        <w:spacing w:after="240" w:line="360" w:lineRule="auto"/>
        <w:ind w:left="567" w:hanging="566"/>
        <w:jc w:val="both"/>
        <w:rPr>
          <w:rFonts w:asciiTheme="minorHAnsi" w:hAnsiTheme="minorHAnsi" w:cstheme="minorHAnsi"/>
          <w:sz w:val="20"/>
          <w:szCs w:val="20"/>
        </w:rPr>
      </w:pPr>
      <w:proofErr w:type="spellStart"/>
      <w:r w:rsidRPr="000D72D6">
        <w:rPr>
          <w:rFonts w:asciiTheme="minorHAnsi" w:hAnsiTheme="minorHAnsi" w:cstheme="minorHAnsi"/>
          <w:sz w:val="20"/>
          <w:szCs w:val="20"/>
        </w:rPr>
        <w:t>Behtoui</w:t>
      </w:r>
      <w:proofErr w:type="spellEnd"/>
      <w:r w:rsidRPr="000D72D6">
        <w:rPr>
          <w:rFonts w:asciiTheme="minorHAnsi" w:hAnsiTheme="minorHAnsi" w:cstheme="minorHAnsi"/>
          <w:sz w:val="20"/>
          <w:szCs w:val="20"/>
        </w:rPr>
        <w:t xml:space="preserve">, A. (2022) Upward Mobility, Despite a Stigmatised Identity: Immigrants of Iranian Origin in Sweden. </w:t>
      </w:r>
      <w:r w:rsidRPr="000D72D6">
        <w:rPr>
          <w:rFonts w:asciiTheme="minorHAnsi" w:hAnsiTheme="minorHAnsi" w:cstheme="minorHAnsi"/>
          <w:i/>
          <w:iCs/>
          <w:sz w:val="20"/>
          <w:szCs w:val="20"/>
        </w:rPr>
        <w:t xml:space="preserve">Nordic Journal of Migration Research, </w:t>
      </w:r>
      <w:r w:rsidRPr="000D72D6">
        <w:rPr>
          <w:rFonts w:asciiTheme="minorHAnsi" w:hAnsiTheme="minorHAnsi" w:cstheme="minorHAnsi"/>
          <w:sz w:val="20"/>
          <w:szCs w:val="20"/>
        </w:rPr>
        <w:t xml:space="preserve">12(1), 54–71. </w:t>
      </w:r>
    </w:p>
    <w:p w14:paraId="0990A0B7" w14:textId="76A4D568" w:rsidR="00952287" w:rsidRPr="000D72D6" w:rsidRDefault="00952287" w:rsidP="00EE01DE">
      <w:pPr>
        <w:spacing w:after="240" w:line="360" w:lineRule="auto"/>
        <w:ind w:left="567" w:hanging="567"/>
        <w:jc w:val="both"/>
        <w:rPr>
          <w:rFonts w:asciiTheme="minorHAnsi" w:hAnsiTheme="minorHAnsi" w:cstheme="minorHAnsi"/>
          <w:sz w:val="20"/>
          <w:szCs w:val="20"/>
        </w:rPr>
      </w:pPr>
      <w:r w:rsidRPr="000D72D6">
        <w:rPr>
          <w:rFonts w:asciiTheme="minorHAnsi" w:hAnsiTheme="minorHAnsi" w:cstheme="minorHAnsi"/>
          <w:sz w:val="20"/>
          <w:szCs w:val="20"/>
        </w:rPr>
        <w:t xml:space="preserve">Belabbas, S. (2020) </w:t>
      </w:r>
      <w:proofErr w:type="spellStart"/>
      <w:r w:rsidRPr="000D72D6">
        <w:rPr>
          <w:rFonts w:asciiTheme="minorHAnsi" w:hAnsiTheme="minorHAnsi" w:cstheme="minorHAnsi"/>
          <w:sz w:val="20"/>
          <w:szCs w:val="20"/>
        </w:rPr>
        <w:t>Kabyles</w:t>
      </w:r>
      <w:proofErr w:type="spellEnd"/>
      <w:r w:rsidRPr="000D72D6">
        <w:rPr>
          <w:rFonts w:asciiTheme="minorHAnsi" w:hAnsiTheme="minorHAnsi" w:cstheme="minorHAnsi"/>
          <w:sz w:val="20"/>
          <w:szCs w:val="20"/>
        </w:rPr>
        <w:t xml:space="preserve"> in Britain: Negotiating Identities in a Transnational Setting</w:t>
      </w:r>
      <w:r w:rsidR="00871344">
        <w:rPr>
          <w:rFonts w:asciiTheme="minorHAnsi" w:hAnsiTheme="minorHAnsi" w:cstheme="minorHAnsi"/>
          <w:sz w:val="20"/>
          <w:szCs w:val="20"/>
        </w:rPr>
        <w:t>.</w:t>
      </w:r>
      <w:r w:rsidRPr="000D72D6">
        <w:rPr>
          <w:rFonts w:asciiTheme="minorHAnsi" w:hAnsiTheme="minorHAnsi" w:cstheme="minorHAnsi"/>
          <w:sz w:val="20"/>
          <w:szCs w:val="20"/>
        </w:rPr>
        <w:t xml:space="preserve"> </w:t>
      </w:r>
      <w:r w:rsidR="002B5827">
        <w:rPr>
          <w:rFonts w:asciiTheme="minorHAnsi" w:hAnsiTheme="minorHAnsi" w:cstheme="minorHAnsi"/>
          <w:sz w:val="20"/>
          <w:szCs w:val="20"/>
        </w:rPr>
        <w:t>Doctoral Dissertation, University of Southampton</w:t>
      </w:r>
      <w:r w:rsidR="00871344">
        <w:rPr>
          <w:rFonts w:asciiTheme="minorHAnsi" w:hAnsiTheme="minorHAnsi" w:cstheme="minorHAnsi"/>
          <w:sz w:val="20"/>
          <w:szCs w:val="20"/>
        </w:rPr>
        <w:t xml:space="preserve">. </w:t>
      </w:r>
      <w:hyperlink r:id="rId18" w:history="1">
        <w:r w:rsidRPr="000D72D6">
          <w:rPr>
            <w:rStyle w:val="Hyperlink"/>
            <w:rFonts w:asciiTheme="minorHAnsi" w:hAnsiTheme="minorHAnsi" w:cstheme="minorHAnsi"/>
            <w:color w:val="auto"/>
            <w:sz w:val="20"/>
            <w:szCs w:val="20"/>
          </w:rPr>
          <w:t>https://eprints.soton.ac.uk/450229/1/Full_Thesis_Souhila_Belabbas.pdf</w:t>
        </w:r>
      </w:hyperlink>
      <w:r w:rsidRPr="000D72D6">
        <w:rPr>
          <w:rFonts w:asciiTheme="minorHAnsi" w:hAnsiTheme="minorHAnsi" w:cstheme="minorHAnsi"/>
          <w:sz w:val="20"/>
          <w:szCs w:val="20"/>
        </w:rPr>
        <w:t xml:space="preserve"> </w:t>
      </w:r>
      <w:r w:rsidR="00871344" w:rsidRPr="000D72D6">
        <w:rPr>
          <w:rFonts w:asciiTheme="minorHAnsi" w:hAnsiTheme="minorHAnsi" w:cstheme="minorHAnsi"/>
          <w:sz w:val="20"/>
          <w:szCs w:val="20"/>
        </w:rPr>
        <w:t>(as of 15 April 2022)</w:t>
      </w:r>
      <w:r w:rsidR="00871344">
        <w:rPr>
          <w:rFonts w:asciiTheme="minorHAnsi" w:hAnsiTheme="minorHAnsi" w:cstheme="minorHAnsi"/>
          <w:sz w:val="20"/>
          <w:szCs w:val="20"/>
        </w:rPr>
        <w:t>.</w:t>
      </w:r>
    </w:p>
    <w:p w14:paraId="0C723312" w14:textId="77777777" w:rsidR="00952287" w:rsidRPr="000D72D6" w:rsidRDefault="00952287" w:rsidP="000D72D6">
      <w:pPr>
        <w:pStyle w:val="NormalWeb"/>
        <w:spacing w:before="0" w:beforeAutospacing="0" w:after="240" w:afterAutospacing="0" w:line="360" w:lineRule="auto"/>
        <w:ind w:left="567" w:hanging="567"/>
        <w:jc w:val="both"/>
        <w:rPr>
          <w:rFonts w:asciiTheme="minorHAnsi" w:hAnsiTheme="minorHAnsi" w:cstheme="minorHAnsi"/>
          <w:sz w:val="20"/>
          <w:szCs w:val="20"/>
          <w:lang w:val="en-GB"/>
        </w:rPr>
      </w:pPr>
      <w:r w:rsidRPr="000D72D6">
        <w:rPr>
          <w:rFonts w:asciiTheme="minorHAnsi" w:hAnsiTheme="minorHAnsi" w:cstheme="minorHAnsi"/>
          <w:sz w:val="20"/>
          <w:szCs w:val="20"/>
          <w:lang w:val="en-GB"/>
        </w:rPr>
        <w:t xml:space="preserve">Berger, R. (2013) Now I see it, now I don't: researcher's position and reflexivity in qualitative research. </w:t>
      </w:r>
      <w:r w:rsidRPr="000D72D6">
        <w:rPr>
          <w:rFonts w:asciiTheme="minorHAnsi" w:hAnsiTheme="minorHAnsi" w:cstheme="minorHAnsi"/>
          <w:i/>
          <w:iCs/>
          <w:sz w:val="20"/>
          <w:szCs w:val="20"/>
          <w:lang w:val="en-GB"/>
        </w:rPr>
        <w:t xml:space="preserve">Qualitative Research, </w:t>
      </w:r>
      <w:r w:rsidRPr="000D72D6">
        <w:rPr>
          <w:rFonts w:asciiTheme="minorHAnsi" w:hAnsiTheme="minorHAnsi" w:cstheme="minorHAnsi"/>
          <w:sz w:val="20"/>
          <w:szCs w:val="20"/>
          <w:lang w:val="en-GB"/>
        </w:rPr>
        <w:t>5 (2), 219-234.</w:t>
      </w:r>
    </w:p>
    <w:p w14:paraId="141E01EC" w14:textId="77777777" w:rsidR="00952287" w:rsidRPr="000D72D6" w:rsidRDefault="00952287" w:rsidP="000D72D6">
      <w:pPr>
        <w:pStyle w:val="NormalWeb"/>
        <w:spacing w:before="0" w:beforeAutospacing="0" w:after="240" w:afterAutospacing="0" w:line="360" w:lineRule="auto"/>
        <w:ind w:left="567" w:hanging="567"/>
        <w:jc w:val="both"/>
        <w:rPr>
          <w:rFonts w:asciiTheme="minorHAnsi" w:hAnsiTheme="minorHAnsi" w:cstheme="minorHAnsi"/>
          <w:sz w:val="20"/>
          <w:szCs w:val="20"/>
          <w:lang w:val="en-GB"/>
        </w:rPr>
      </w:pPr>
      <w:r w:rsidRPr="000D72D6">
        <w:rPr>
          <w:rFonts w:asciiTheme="minorHAnsi" w:hAnsiTheme="minorHAnsi" w:cstheme="minorHAnsi"/>
          <w:sz w:val="20"/>
          <w:szCs w:val="20"/>
          <w:lang w:val="en-GB"/>
        </w:rPr>
        <w:t xml:space="preserve">Bogdan, R.C. and Biklen, S.K. (1982) </w:t>
      </w:r>
      <w:r w:rsidRPr="000D72D6">
        <w:rPr>
          <w:rFonts w:asciiTheme="minorHAnsi" w:hAnsiTheme="minorHAnsi" w:cstheme="minorHAnsi"/>
          <w:i/>
          <w:iCs/>
          <w:sz w:val="20"/>
          <w:szCs w:val="20"/>
          <w:lang w:val="en-GB"/>
        </w:rPr>
        <w:t>Qualitative research for education: an introduction to theory and methods</w:t>
      </w:r>
      <w:r w:rsidRPr="000D72D6">
        <w:rPr>
          <w:rFonts w:asciiTheme="minorHAnsi" w:hAnsiTheme="minorHAnsi" w:cstheme="minorHAnsi"/>
          <w:sz w:val="20"/>
          <w:szCs w:val="20"/>
          <w:lang w:val="en-GB"/>
        </w:rPr>
        <w:t xml:space="preserve">. </w:t>
      </w:r>
      <w:proofErr w:type="spellStart"/>
      <w:r w:rsidRPr="000D72D6">
        <w:rPr>
          <w:rFonts w:asciiTheme="minorHAnsi" w:hAnsiTheme="minorHAnsi" w:cstheme="minorHAnsi"/>
          <w:sz w:val="20"/>
          <w:szCs w:val="20"/>
          <w:lang w:val="en-GB"/>
        </w:rPr>
        <w:t>Allyn</w:t>
      </w:r>
      <w:proofErr w:type="spellEnd"/>
      <w:r w:rsidRPr="000D72D6">
        <w:rPr>
          <w:rFonts w:asciiTheme="minorHAnsi" w:hAnsiTheme="minorHAnsi" w:cstheme="minorHAnsi"/>
          <w:sz w:val="20"/>
          <w:szCs w:val="20"/>
          <w:lang w:val="en-GB"/>
        </w:rPr>
        <w:t xml:space="preserve"> &amp; Bacon, Incorporated</w:t>
      </w:r>
    </w:p>
    <w:p w14:paraId="5E3C800B" w14:textId="77777777" w:rsidR="00952287" w:rsidRPr="000D72D6" w:rsidRDefault="00952287" w:rsidP="000D72D6">
      <w:pPr>
        <w:pStyle w:val="NormalWeb"/>
        <w:spacing w:before="0" w:beforeAutospacing="0" w:after="240" w:afterAutospacing="0" w:line="360" w:lineRule="auto"/>
        <w:ind w:left="567" w:hanging="567"/>
        <w:jc w:val="both"/>
        <w:rPr>
          <w:rFonts w:asciiTheme="minorHAnsi" w:hAnsiTheme="minorHAnsi" w:cstheme="minorHAnsi"/>
          <w:sz w:val="20"/>
          <w:szCs w:val="20"/>
          <w:lang w:val="en-GB"/>
        </w:rPr>
      </w:pPr>
      <w:r w:rsidRPr="000D72D6">
        <w:rPr>
          <w:rFonts w:asciiTheme="minorHAnsi" w:hAnsiTheme="minorHAnsi" w:cstheme="minorHAnsi"/>
          <w:sz w:val="20"/>
          <w:szCs w:val="20"/>
          <w:lang w:val="en-GB"/>
        </w:rPr>
        <w:t xml:space="preserve">Bourdieu, P. (1986) The Forms of Capital. In: J. Richardson (Ed.), </w:t>
      </w:r>
      <w:r w:rsidRPr="000D72D6">
        <w:rPr>
          <w:rFonts w:asciiTheme="minorHAnsi" w:hAnsiTheme="minorHAnsi" w:cstheme="minorHAnsi"/>
          <w:i/>
          <w:iCs/>
          <w:sz w:val="20"/>
          <w:szCs w:val="20"/>
          <w:lang w:val="en-GB"/>
        </w:rPr>
        <w:t>Handbook of Theory and Research for the Sociology of Education</w:t>
      </w:r>
      <w:r w:rsidRPr="000D72D6">
        <w:rPr>
          <w:rFonts w:asciiTheme="minorHAnsi" w:hAnsiTheme="minorHAnsi" w:cstheme="minorHAnsi"/>
          <w:sz w:val="20"/>
          <w:szCs w:val="20"/>
          <w:lang w:val="en-GB"/>
        </w:rPr>
        <w:t>, Greenwood Press: Westport, CT, pp. 241-258.</w:t>
      </w:r>
    </w:p>
    <w:p w14:paraId="52090082" w14:textId="77777777" w:rsidR="00952287" w:rsidRPr="000D72D6" w:rsidRDefault="00952287" w:rsidP="000D72D6">
      <w:pPr>
        <w:pStyle w:val="NormalWeb"/>
        <w:spacing w:before="0" w:beforeAutospacing="0" w:after="240" w:afterAutospacing="0" w:line="360" w:lineRule="auto"/>
        <w:ind w:left="567" w:hanging="567"/>
        <w:jc w:val="both"/>
        <w:rPr>
          <w:rFonts w:asciiTheme="minorHAnsi" w:hAnsiTheme="minorHAnsi" w:cstheme="minorHAnsi"/>
          <w:sz w:val="20"/>
          <w:szCs w:val="20"/>
          <w:lang w:val="en-GB"/>
        </w:rPr>
      </w:pPr>
      <w:r w:rsidRPr="000D72D6">
        <w:rPr>
          <w:rFonts w:asciiTheme="minorHAnsi" w:hAnsiTheme="minorHAnsi" w:cstheme="minorHAnsi"/>
          <w:sz w:val="20"/>
          <w:szCs w:val="20"/>
          <w:lang w:val="en-GB"/>
        </w:rPr>
        <w:t xml:space="preserve">Castells, M. (2010) </w:t>
      </w:r>
      <w:r w:rsidRPr="000D72D6">
        <w:rPr>
          <w:rFonts w:asciiTheme="minorHAnsi" w:hAnsiTheme="minorHAnsi" w:cstheme="minorHAnsi"/>
          <w:i/>
          <w:iCs/>
          <w:sz w:val="20"/>
          <w:szCs w:val="20"/>
          <w:lang w:val="en-GB"/>
        </w:rPr>
        <w:t>The Information Age</w:t>
      </w:r>
      <w:r w:rsidRPr="00E9736C">
        <w:rPr>
          <w:rFonts w:asciiTheme="minorHAnsi" w:hAnsiTheme="minorHAnsi" w:cstheme="minorHAnsi"/>
          <w:i/>
          <w:iCs/>
          <w:sz w:val="20"/>
          <w:szCs w:val="20"/>
          <w:lang w:val="en-GB"/>
        </w:rPr>
        <w:t>: Economy, Society and, Culture</w:t>
      </w:r>
      <w:r w:rsidRPr="000D72D6">
        <w:rPr>
          <w:rFonts w:asciiTheme="minorHAnsi" w:hAnsiTheme="minorHAnsi" w:cstheme="minorHAnsi"/>
          <w:sz w:val="20"/>
          <w:szCs w:val="20"/>
          <w:lang w:val="en-GB"/>
        </w:rPr>
        <w:t xml:space="preserve">. Volume I: The Rise of the Network Society. 2nd ed. Chichester: Blackwell Publishing. </w:t>
      </w:r>
    </w:p>
    <w:p w14:paraId="3E656540" w14:textId="779B2511" w:rsidR="00952287" w:rsidRPr="000D72D6" w:rsidRDefault="00952287" w:rsidP="000D72D6">
      <w:pPr>
        <w:pStyle w:val="NormalWeb"/>
        <w:spacing w:before="0" w:beforeAutospacing="0" w:after="240" w:afterAutospacing="0" w:line="360" w:lineRule="auto"/>
        <w:ind w:left="567" w:hanging="567"/>
        <w:jc w:val="both"/>
        <w:rPr>
          <w:rFonts w:asciiTheme="minorHAnsi" w:hAnsiTheme="minorHAnsi" w:cstheme="minorHAnsi"/>
          <w:sz w:val="20"/>
          <w:szCs w:val="20"/>
          <w:lang w:val="en-GB"/>
        </w:rPr>
      </w:pPr>
      <w:r w:rsidRPr="000D72D6">
        <w:rPr>
          <w:rFonts w:asciiTheme="minorHAnsi" w:hAnsiTheme="minorHAnsi" w:cstheme="minorHAnsi"/>
          <w:sz w:val="20"/>
          <w:szCs w:val="20"/>
          <w:lang w:val="en-GB"/>
        </w:rPr>
        <w:t xml:space="preserve">Crawley, H., </w:t>
      </w:r>
      <w:proofErr w:type="spellStart"/>
      <w:r w:rsidRPr="000D72D6">
        <w:rPr>
          <w:rFonts w:asciiTheme="minorHAnsi" w:hAnsiTheme="minorHAnsi" w:cstheme="minorHAnsi"/>
          <w:sz w:val="20"/>
          <w:szCs w:val="20"/>
          <w:lang w:val="en-GB"/>
        </w:rPr>
        <w:t>Düvell</w:t>
      </w:r>
      <w:proofErr w:type="spellEnd"/>
      <w:r w:rsidRPr="000D72D6">
        <w:rPr>
          <w:rFonts w:asciiTheme="minorHAnsi" w:hAnsiTheme="minorHAnsi" w:cstheme="minorHAnsi"/>
          <w:sz w:val="20"/>
          <w:szCs w:val="20"/>
          <w:lang w:val="en-GB"/>
        </w:rPr>
        <w:t xml:space="preserve">, F., Jones, K., McMahon, S. and Sigona, N. (2016) Destination Europe? Understanding the dynamics and drivers of Mediterranean migration in 2015. MEDMIG Project Report. </w:t>
      </w:r>
      <w:hyperlink r:id="rId19" w:history="1">
        <w:r w:rsidRPr="000D72D6">
          <w:rPr>
            <w:rStyle w:val="Hyperlink"/>
            <w:rFonts w:asciiTheme="minorHAnsi" w:hAnsiTheme="minorHAnsi" w:cstheme="minorHAnsi"/>
            <w:color w:val="auto"/>
            <w:sz w:val="20"/>
            <w:szCs w:val="20"/>
            <w:lang w:val="en-GB"/>
          </w:rPr>
          <w:t>https://www.compas.ox.ac.uk/wp-content/uploads/PR-2016-MEDMIG_Destination_Europe.pdf</w:t>
        </w:r>
      </w:hyperlink>
      <w:r w:rsidRPr="000D72D6">
        <w:rPr>
          <w:rFonts w:asciiTheme="minorHAnsi" w:hAnsiTheme="minorHAnsi" w:cstheme="minorHAnsi"/>
          <w:sz w:val="20"/>
          <w:szCs w:val="20"/>
          <w:lang w:val="en-GB"/>
        </w:rPr>
        <w:t xml:space="preserve"> (as of 15 April 2022).</w:t>
      </w:r>
    </w:p>
    <w:p w14:paraId="52EA22EA" w14:textId="77777777" w:rsidR="00952287" w:rsidRPr="000D72D6" w:rsidRDefault="00952287" w:rsidP="000D72D6">
      <w:pPr>
        <w:pStyle w:val="NormalWeb"/>
        <w:spacing w:before="0" w:beforeAutospacing="0" w:after="240" w:afterAutospacing="0" w:line="360" w:lineRule="auto"/>
        <w:ind w:left="567" w:hanging="567"/>
        <w:jc w:val="both"/>
        <w:rPr>
          <w:rFonts w:asciiTheme="minorHAnsi" w:hAnsiTheme="minorHAnsi" w:cstheme="minorHAnsi"/>
          <w:sz w:val="20"/>
          <w:szCs w:val="20"/>
          <w:lang w:val="en-GB"/>
        </w:rPr>
      </w:pPr>
      <w:r w:rsidRPr="000D72D6">
        <w:rPr>
          <w:rFonts w:asciiTheme="minorHAnsi" w:hAnsiTheme="minorHAnsi" w:cstheme="minorHAnsi"/>
          <w:sz w:val="20"/>
          <w:szCs w:val="20"/>
          <w:lang w:val="en-GB"/>
        </w:rPr>
        <w:t xml:space="preserve">Czaika, M., Bijak, J., and Prike, T. (2021) Migration Decision-Making and Its Key Dimensions. </w:t>
      </w:r>
      <w:r w:rsidRPr="000D72D6">
        <w:rPr>
          <w:rFonts w:asciiTheme="minorHAnsi" w:hAnsiTheme="minorHAnsi" w:cstheme="minorHAnsi"/>
          <w:i/>
          <w:iCs/>
          <w:sz w:val="20"/>
          <w:szCs w:val="20"/>
          <w:lang w:val="en-GB"/>
        </w:rPr>
        <w:t>The Annals of the American Academy of Political and Social Science</w:t>
      </w:r>
      <w:r w:rsidRPr="000D72D6">
        <w:rPr>
          <w:rFonts w:asciiTheme="minorHAnsi" w:hAnsiTheme="minorHAnsi" w:cstheme="minorHAnsi"/>
          <w:sz w:val="20"/>
          <w:szCs w:val="20"/>
          <w:lang w:val="en-GB"/>
        </w:rPr>
        <w:t>, 697(1), 15</w:t>
      </w:r>
      <w:r w:rsidRPr="000D72D6">
        <w:rPr>
          <w:rStyle w:val="personname"/>
          <w:rFonts w:asciiTheme="minorHAnsi" w:hAnsiTheme="minorHAnsi" w:cstheme="minorHAnsi"/>
          <w:spacing w:val="-2"/>
          <w:sz w:val="20"/>
          <w:szCs w:val="20"/>
          <w:lang w:val="en-GB"/>
        </w:rPr>
        <w:t>–</w:t>
      </w:r>
      <w:r w:rsidRPr="000D72D6">
        <w:rPr>
          <w:rFonts w:asciiTheme="minorHAnsi" w:hAnsiTheme="minorHAnsi" w:cstheme="minorHAnsi"/>
          <w:sz w:val="20"/>
          <w:szCs w:val="20"/>
          <w:lang w:val="en-GB"/>
        </w:rPr>
        <w:t>31.</w:t>
      </w:r>
    </w:p>
    <w:p w14:paraId="7B4A3C9A" w14:textId="487C5470" w:rsidR="00952287" w:rsidRPr="000D72D6" w:rsidRDefault="00952287" w:rsidP="000D72D6">
      <w:pPr>
        <w:pStyle w:val="NormalWeb"/>
        <w:spacing w:before="0" w:beforeAutospacing="0" w:after="240" w:afterAutospacing="0" w:line="360" w:lineRule="auto"/>
        <w:ind w:left="567" w:hanging="567"/>
        <w:jc w:val="both"/>
        <w:rPr>
          <w:rFonts w:asciiTheme="minorHAnsi" w:hAnsiTheme="minorHAnsi" w:cstheme="minorHAnsi"/>
          <w:sz w:val="20"/>
          <w:szCs w:val="20"/>
          <w:lang w:val="en-GB"/>
        </w:rPr>
      </w:pPr>
      <w:r w:rsidRPr="000D72D6">
        <w:rPr>
          <w:rFonts w:asciiTheme="minorHAnsi" w:hAnsiTheme="minorHAnsi" w:cstheme="minorHAnsi"/>
          <w:sz w:val="20"/>
          <w:szCs w:val="20"/>
          <w:lang w:val="en-GB"/>
        </w:rPr>
        <w:t xml:space="preserve">D’Angelo, A. (2020) The networked refugee: The role of transnational networks in the journeys across the Mediterranean, </w:t>
      </w:r>
      <w:r w:rsidR="00E9736C" w:rsidRPr="00E9736C">
        <w:rPr>
          <w:rFonts w:asciiTheme="minorHAnsi" w:hAnsiTheme="minorHAnsi" w:cstheme="minorHAnsi"/>
          <w:i/>
          <w:iCs/>
          <w:sz w:val="20"/>
          <w:szCs w:val="20"/>
          <w:lang w:val="en-GB"/>
        </w:rPr>
        <w:t>Global Networks</w:t>
      </w:r>
      <w:r w:rsidR="00E9736C">
        <w:rPr>
          <w:rFonts w:asciiTheme="minorHAnsi" w:hAnsiTheme="minorHAnsi" w:cstheme="minorHAnsi"/>
          <w:sz w:val="20"/>
          <w:szCs w:val="20"/>
          <w:lang w:val="en-GB"/>
        </w:rPr>
        <w:t xml:space="preserve">, </w:t>
      </w:r>
      <w:r w:rsidRPr="000D72D6">
        <w:rPr>
          <w:rFonts w:asciiTheme="minorHAnsi" w:hAnsiTheme="minorHAnsi" w:cstheme="minorHAnsi"/>
          <w:sz w:val="20"/>
          <w:szCs w:val="20"/>
          <w:shd w:val="clear" w:color="auto" w:fill="FFFFFF"/>
          <w:lang w:val="en-GB"/>
        </w:rPr>
        <w:t>21, 487–499.</w:t>
      </w:r>
    </w:p>
    <w:p w14:paraId="6A03D8BA" w14:textId="77777777" w:rsidR="00952287" w:rsidRPr="000D72D6" w:rsidRDefault="00952287" w:rsidP="000D72D6">
      <w:pPr>
        <w:spacing w:after="240" w:line="360" w:lineRule="auto"/>
        <w:ind w:left="567" w:hanging="567"/>
        <w:jc w:val="both"/>
        <w:rPr>
          <w:rFonts w:asciiTheme="minorHAnsi" w:hAnsiTheme="minorHAnsi" w:cstheme="minorHAnsi"/>
          <w:sz w:val="20"/>
          <w:szCs w:val="20"/>
        </w:rPr>
      </w:pPr>
      <w:proofErr w:type="spellStart"/>
      <w:r w:rsidRPr="000D72D6">
        <w:rPr>
          <w:rFonts w:asciiTheme="minorHAnsi" w:hAnsiTheme="minorHAnsi" w:cstheme="minorHAnsi"/>
          <w:sz w:val="20"/>
          <w:szCs w:val="20"/>
        </w:rPr>
        <w:t>DeVoretz</w:t>
      </w:r>
      <w:proofErr w:type="spellEnd"/>
      <w:r w:rsidRPr="000D72D6">
        <w:rPr>
          <w:rFonts w:asciiTheme="minorHAnsi" w:hAnsiTheme="minorHAnsi" w:cstheme="minorHAnsi"/>
          <w:sz w:val="20"/>
          <w:szCs w:val="20"/>
        </w:rPr>
        <w:t xml:space="preserve">, D. J., and Ma, J. (2002) Triangular human capital flows between sending, entrepot and the rest of the world regions. </w:t>
      </w:r>
      <w:r w:rsidRPr="000D72D6">
        <w:rPr>
          <w:rFonts w:asciiTheme="minorHAnsi" w:hAnsiTheme="minorHAnsi" w:cstheme="minorHAnsi"/>
          <w:i/>
          <w:iCs/>
          <w:sz w:val="20"/>
          <w:szCs w:val="20"/>
        </w:rPr>
        <w:t>Canadian Studies in Population</w:t>
      </w:r>
      <w:r w:rsidRPr="000D72D6">
        <w:rPr>
          <w:rFonts w:asciiTheme="minorHAnsi" w:hAnsiTheme="minorHAnsi" w:cstheme="minorHAnsi"/>
          <w:sz w:val="20"/>
          <w:szCs w:val="20"/>
        </w:rPr>
        <w:t>, 29(1), 53-69.</w:t>
      </w:r>
    </w:p>
    <w:p w14:paraId="309E5048" w14:textId="77777777" w:rsidR="00952287" w:rsidRPr="000D72D6" w:rsidRDefault="00952287" w:rsidP="000D72D6">
      <w:pPr>
        <w:spacing w:after="240" w:line="360" w:lineRule="auto"/>
        <w:ind w:left="567" w:hanging="567"/>
        <w:jc w:val="both"/>
        <w:rPr>
          <w:rFonts w:asciiTheme="minorHAnsi" w:hAnsiTheme="minorHAnsi" w:cstheme="minorHAnsi"/>
          <w:sz w:val="20"/>
          <w:szCs w:val="20"/>
        </w:rPr>
      </w:pPr>
      <w:r w:rsidRPr="000D72D6">
        <w:rPr>
          <w:rFonts w:asciiTheme="minorHAnsi" w:hAnsiTheme="minorHAnsi" w:cstheme="minorHAnsi"/>
          <w:sz w:val="20"/>
          <w:szCs w:val="20"/>
        </w:rPr>
        <w:t xml:space="preserve">Dörnyei, Z. (2007) </w:t>
      </w:r>
      <w:r w:rsidRPr="000D72D6">
        <w:rPr>
          <w:rFonts w:asciiTheme="minorHAnsi" w:hAnsiTheme="minorHAnsi" w:cstheme="minorHAnsi"/>
          <w:i/>
          <w:iCs/>
          <w:sz w:val="20"/>
          <w:szCs w:val="20"/>
        </w:rPr>
        <w:t>Research methods in applied linguistics</w:t>
      </w:r>
      <w:r w:rsidRPr="000D72D6">
        <w:rPr>
          <w:rFonts w:asciiTheme="minorHAnsi" w:hAnsiTheme="minorHAnsi" w:cstheme="minorHAnsi"/>
          <w:sz w:val="20"/>
          <w:szCs w:val="20"/>
        </w:rPr>
        <w:t xml:space="preserve">. Oxford: Oxford University Press. </w:t>
      </w:r>
    </w:p>
    <w:p w14:paraId="447AA589" w14:textId="77777777" w:rsidR="00952287" w:rsidRPr="000D72D6" w:rsidRDefault="00952287" w:rsidP="000D72D6">
      <w:pPr>
        <w:pStyle w:val="NormalWeb"/>
        <w:spacing w:before="0" w:beforeAutospacing="0" w:after="240" w:afterAutospacing="0" w:line="360" w:lineRule="auto"/>
        <w:ind w:left="567" w:hanging="567"/>
        <w:jc w:val="both"/>
        <w:rPr>
          <w:rFonts w:asciiTheme="minorHAnsi" w:hAnsiTheme="minorHAnsi" w:cstheme="minorHAnsi"/>
          <w:sz w:val="20"/>
          <w:szCs w:val="20"/>
          <w:lang w:val="en-GB"/>
        </w:rPr>
      </w:pPr>
      <w:r w:rsidRPr="000D72D6">
        <w:rPr>
          <w:rFonts w:asciiTheme="minorHAnsi" w:hAnsiTheme="minorHAnsi" w:cstheme="minorHAnsi"/>
          <w:sz w:val="20"/>
          <w:szCs w:val="20"/>
          <w:lang w:val="en-GB"/>
        </w:rPr>
        <w:t xml:space="preserve">Elliott, J. (2005) </w:t>
      </w:r>
      <w:r w:rsidRPr="000D72D6">
        <w:rPr>
          <w:rFonts w:asciiTheme="minorHAnsi" w:hAnsiTheme="minorHAnsi" w:cstheme="minorHAnsi"/>
          <w:i/>
          <w:iCs/>
          <w:sz w:val="20"/>
          <w:szCs w:val="20"/>
          <w:lang w:val="en-GB"/>
        </w:rPr>
        <w:t>Using Narrative in Social Research: Qualitative and Quantitative Approaches</w:t>
      </w:r>
      <w:r w:rsidRPr="000D72D6">
        <w:rPr>
          <w:rFonts w:asciiTheme="minorHAnsi" w:hAnsiTheme="minorHAnsi" w:cstheme="minorHAnsi"/>
          <w:sz w:val="20"/>
          <w:szCs w:val="20"/>
          <w:lang w:val="en-GB"/>
        </w:rPr>
        <w:t>. SAGE Publications.</w:t>
      </w:r>
    </w:p>
    <w:p w14:paraId="5DB2ABDC" w14:textId="77777777" w:rsidR="00871344" w:rsidRPr="000D72D6" w:rsidRDefault="00871344" w:rsidP="00871344">
      <w:pPr>
        <w:pStyle w:val="NormalWeb"/>
        <w:spacing w:before="0" w:beforeAutospacing="0" w:after="240" w:afterAutospacing="0" w:line="360" w:lineRule="auto"/>
        <w:ind w:left="567" w:hanging="567"/>
        <w:jc w:val="both"/>
        <w:rPr>
          <w:rFonts w:asciiTheme="minorHAnsi" w:hAnsiTheme="minorHAnsi" w:cstheme="minorHAnsi"/>
          <w:sz w:val="20"/>
          <w:szCs w:val="20"/>
          <w:lang w:val="en-GB"/>
        </w:rPr>
      </w:pPr>
      <w:r w:rsidRPr="000D72D6">
        <w:rPr>
          <w:rFonts w:asciiTheme="minorHAnsi" w:hAnsiTheme="minorHAnsi" w:cstheme="minorHAnsi"/>
          <w:sz w:val="20"/>
          <w:szCs w:val="20"/>
          <w:lang w:val="en-GB"/>
        </w:rPr>
        <w:lastRenderedPageBreak/>
        <w:t xml:space="preserve">Gillespie, M., </w:t>
      </w:r>
      <w:proofErr w:type="spellStart"/>
      <w:r w:rsidRPr="000D72D6">
        <w:rPr>
          <w:rFonts w:asciiTheme="minorHAnsi" w:hAnsiTheme="minorHAnsi" w:cstheme="minorHAnsi"/>
          <w:sz w:val="20"/>
          <w:szCs w:val="20"/>
          <w:lang w:val="en-GB"/>
        </w:rPr>
        <w:t>Ampofo</w:t>
      </w:r>
      <w:proofErr w:type="spellEnd"/>
      <w:r w:rsidRPr="000D72D6">
        <w:rPr>
          <w:rFonts w:asciiTheme="minorHAnsi" w:hAnsiTheme="minorHAnsi" w:cstheme="minorHAnsi"/>
          <w:sz w:val="20"/>
          <w:szCs w:val="20"/>
          <w:lang w:val="en-GB"/>
        </w:rPr>
        <w:t xml:space="preserve">, L., </w:t>
      </w:r>
      <w:proofErr w:type="spellStart"/>
      <w:r w:rsidRPr="000D72D6">
        <w:rPr>
          <w:rFonts w:asciiTheme="minorHAnsi" w:hAnsiTheme="minorHAnsi" w:cstheme="minorHAnsi"/>
          <w:sz w:val="20"/>
          <w:szCs w:val="20"/>
          <w:lang w:val="en-GB"/>
        </w:rPr>
        <w:t>Cheesman</w:t>
      </w:r>
      <w:proofErr w:type="spellEnd"/>
      <w:r w:rsidRPr="000D72D6">
        <w:rPr>
          <w:rFonts w:asciiTheme="minorHAnsi" w:hAnsiTheme="minorHAnsi" w:cstheme="minorHAnsi"/>
          <w:sz w:val="20"/>
          <w:szCs w:val="20"/>
          <w:lang w:val="en-GB"/>
        </w:rPr>
        <w:t xml:space="preserve">, M., Faith, B., </w:t>
      </w:r>
      <w:proofErr w:type="spellStart"/>
      <w:r w:rsidRPr="000D72D6">
        <w:rPr>
          <w:rFonts w:asciiTheme="minorHAnsi" w:hAnsiTheme="minorHAnsi" w:cstheme="minorHAnsi"/>
          <w:sz w:val="20"/>
          <w:szCs w:val="20"/>
          <w:lang w:val="en-GB"/>
        </w:rPr>
        <w:t>Iliadou</w:t>
      </w:r>
      <w:proofErr w:type="spellEnd"/>
      <w:r w:rsidRPr="000D72D6">
        <w:rPr>
          <w:rFonts w:asciiTheme="minorHAnsi" w:hAnsiTheme="minorHAnsi" w:cstheme="minorHAnsi"/>
          <w:sz w:val="20"/>
          <w:szCs w:val="20"/>
          <w:lang w:val="en-GB"/>
        </w:rPr>
        <w:t xml:space="preserve">, E., Issa, A., </w:t>
      </w:r>
      <w:proofErr w:type="spellStart"/>
      <w:r w:rsidRPr="000D72D6">
        <w:rPr>
          <w:rFonts w:asciiTheme="minorHAnsi" w:hAnsiTheme="minorHAnsi" w:cstheme="minorHAnsi"/>
          <w:sz w:val="20"/>
          <w:szCs w:val="20"/>
          <w:lang w:val="en-GB"/>
        </w:rPr>
        <w:t>Osseiran</w:t>
      </w:r>
      <w:proofErr w:type="spellEnd"/>
      <w:r w:rsidRPr="000D72D6">
        <w:rPr>
          <w:rFonts w:asciiTheme="minorHAnsi" w:hAnsiTheme="minorHAnsi" w:cstheme="minorHAnsi"/>
          <w:sz w:val="20"/>
          <w:szCs w:val="20"/>
          <w:lang w:val="en-GB"/>
        </w:rPr>
        <w:t xml:space="preserve">, S., and </w:t>
      </w:r>
      <w:proofErr w:type="spellStart"/>
      <w:r w:rsidRPr="000D72D6">
        <w:rPr>
          <w:rFonts w:asciiTheme="minorHAnsi" w:hAnsiTheme="minorHAnsi" w:cstheme="minorHAnsi"/>
          <w:sz w:val="20"/>
          <w:szCs w:val="20"/>
          <w:lang w:val="en-GB"/>
        </w:rPr>
        <w:t>Skleparis</w:t>
      </w:r>
      <w:proofErr w:type="spellEnd"/>
      <w:r w:rsidRPr="000D72D6">
        <w:rPr>
          <w:rFonts w:asciiTheme="minorHAnsi" w:hAnsiTheme="minorHAnsi" w:cstheme="minorHAnsi"/>
          <w:sz w:val="20"/>
          <w:szCs w:val="20"/>
          <w:lang w:val="en-GB"/>
        </w:rPr>
        <w:t xml:space="preserve">, D. (2016) Mapping Refugee Media Journeys. Smartphones and Social Media Networks. Research Report. Open University / France </w:t>
      </w:r>
      <w:proofErr w:type="spellStart"/>
      <w:r w:rsidRPr="000D72D6">
        <w:rPr>
          <w:rFonts w:asciiTheme="minorHAnsi" w:hAnsiTheme="minorHAnsi" w:cstheme="minorHAnsi"/>
          <w:sz w:val="20"/>
          <w:szCs w:val="20"/>
          <w:lang w:val="en-GB"/>
        </w:rPr>
        <w:t>Médias</w:t>
      </w:r>
      <w:proofErr w:type="spellEnd"/>
      <w:r w:rsidRPr="000D72D6">
        <w:rPr>
          <w:rFonts w:asciiTheme="minorHAnsi" w:hAnsiTheme="minorHAnsi" w:cstheme="minorHAnsi"/>
          <w:sz w:val="20"/>
          <w:szCs w:val="20"/>
          <w:lang w:val="en-GB"/>
        </w:rPr>
        <w:t xml:space="preserve"> Monde. </w:t>
      </w:r>
      <w:hyperlink r:id="rId20" w:history="1">
        <w:r w:rsidRPr="000D72D6">
          <w:rPr>
            <w:rStyle w:val="Hyperlink"/>
            <w:rFonts w:asciiTheme="minorHAnsi" w:hAnsiTheme="minorHAnsi" w:cstheme="minorHAnsi"/>
            <w:color w:val="auto"/>
            <w:sz w:val="20"/>
            <w:szCs w:val="20"/>
            <w:lang w:val="en-GB"/>
          </w:rPr>
          <w:t>https://www.open.ac.uk/ccig/research/projects/mapping-refugee-media-journeys</w:t>
        </w:r>
      </w:hyperlink>
      <w:r w:rsidRPr="000D72D6">
        <w:rPr>
          <w:rFonts w:asciiTheme="minorHAnsi" w:hAnsiTheme="minorHAnsi" w:cstheme="minorHAnsi"/>
          <w:sz w:val="20"/>
          <w:szCs w:val="20"/>
          <w:lang w:val="en-GB"/>
        </w:rPr>
        <w:t xml:space="preserve"> (as of 15 April 2022).</w:t>
      </w:r>
    </w:p>
    <w:p w14:paraId="543A4E31" w14:textId="48F2CEB7" w:rsidR="00952287" w:rsidRPr="000D72D6" w:rsidRDefault="00952287" w:rsidP="000D72D6">
      <w:pPr>
        <w:spacing w:after="240" w:line="360" w:lineRule="auto"/>
        <w:ind w:left="567" w:hanging="567"/>
        <w:jc w:val="both"/>
        <w:rPr>
          <w:rFonts w:asciiTheme="minorHAnsi" w:hAnsiTheme="minorHAnsi" w:cstheme="minorHAnsi"/>
          <w:sz w:val="20"/>
          <w:szCs w:val="20"/>
        </w:rPr>
      </w:pPr>
      <w:r w:rsidRPr="000D72D6">
        <w:rPr>
          <w:rFonts w:asciiTheme="minorHAnsi" w:hAnsiTheme="minorHAnsi" w:cstheme="minorHAnsi"/>
          <w:sz w:val="20"/>
          <w:szCs w:val="20"/>
        </w:rPr>
        <w:t xml:space="preserve">Gillespie, M., </w:t>
      </w:r>
      <w:proofErr w:type="spellStart"/>
      <w:r w:rsidRPr="000D72D6">
        <w:rPr>
          <w:rFonts w:asciiTheme="minorHAnsi" w:hAnsiTheme="minorHAnsi" w:cstheme="minorHAnsi"/>
          <w:sz w:val="20"/>
          <w:szCs w:val="20"/>
        </w:rPr>
        <w:t>Osseiran</w:t>
      </w:r>
      <w:proofErr w:type="spellEnd"/>
      <w:r w:rsidRPr="000D72D6">
        <w:rPr>
          <w:rFonts w:asciiTheme="minorHAnsi" w:hAnsiTheme="minorHAnsi" w:cstheme="minorHAnsi"/>
          <w:sz w:val="20"/>
          <w:szCs w:val="20"/>
        </w:rPr>
        <w:t xml:space="preserve">, S., </w:t>
      </w:r>
      <w:proofErr w:type="spellStart"/>
      <w:r w:rsidRPr="000D72D6">
        <w:rPr>
          <w:rFonts w:asciiTheme="minorHAnsi" w:hAnsiTheme="minorHAnsi" w:cstheme="minorHAnsi"/>
          <w:sz w:val="20"/>
          <w:szCs w:val="20"/>
        </w:rPr>
        <w:t>Cheesman</w:t>
      </w:r>
      <w:proofErr w:type="spellEnd"/>
      <w:r w:rsidRPr="000D72D6">
        <w:rPr>
          <w:rFonts w:asciiTheme="minorHAnsi" w:hAnsiTheme="minorHAnsi" w:cstheme="minorHAnsi"/>
          <w:sz w:val="20"/>
          <w:szCs w:val="20"/>
        </w:rPr>
        <w:t>, M. (2018) Syrian Refugees and the Digital Passage to Europe: Smartphone Infrastructures and Affordances</w:t>
      </w:r>
      <w:r w:rsidRPr="000D72D6">
        <w:rPr>
          <w:rStyle w:val="apple-converted-space"/>
          <w:rFonts w:asciiTheme="minorHAnsi" w:hAnsiTheme="minorHAnsi" w:cstheme="minorHAnsi"/>
          <w:sz w:val="20"/>
          <w:szCs w:val="20"/>
          <w:shd w:val="clear" w:color="auto" w:fill="FFFFFF"/>
        </w:rPr>
        <w:t xml:space="preserve">. </w:t>
      </w:r>
      <w:r w:rsidRPr="000D72D6">
        <w:rPr>
          <w:rStyle w:val="apple-converted-space"/>
          <w:rFonts w:asciiTheme="minorHAnsi" w:hAnsiTheme="minorHAnsi" w:cstheme="minorHAnsi"/>
          <w:i/>
          <w:iCs/>
          <w:sz w:val="20"/>
          <w:szCs w:val="20"/>
          <w:shd w:val="clear" w:color="auto" w:fill="FFFFFF"/>
        </w:rPr>
        <w:t>Social Media + Society</w:t>
      </w:r>
      <w:r w:rsidRPr="000D72D6">
        <w:rPr>
          <w:rStyle w:val="apple-converted-space"/>
          <w:rFonts w:asciiTheme="minorHAnsi" w:hAnsiTheme="minorHAnsi" w:cstheme="minorHAnsi"/>
          <w:sz w:val="20"/>
          <w:szCs w:val="20"/>
          <w:shd w:val="clear" w:color="auto" w:fill="FFFFFF"/>
        </w:rPr>
        <w:t xml:space="preserve">, </w:t>
      </w:r>
      <w:r w:rsidR="00871344">
        <w:rPr>
          <w:rStyle w:val="apple-converted-space"/>
          <w:rFonts w:asciiTheme="minorHAnsi" w:hAnsiTheme="minorHAnsi" w:cstheme="minorHAnsi"/>
          <w:sz w:val="20"/>
          <w:szCs w:val="20"/>
          <w:shd w:val="clear" w:color="auto" w:fill="FFFFFF"/>
        </w:rPr>
        <w:t xml:space="preserve">4(1), </w:t>
      </w:r>
      <w:r w:rsidRPr="000D72D6">
        <w:rPr>
          <w:rStyle w:val="apple-converted-space"/>
          <w:rFonts w:asciiTheme="minorHAnsi" w:hAnsiTheme="minorHAnsi" w:cstheme="minorHAnsi"/>
          <w:sz w:val="20"/>
          <w:szCs w:val="20"/>
          <w:shd w:val="clear" w:color="auto" w:fill="FFFFFF"/>
        </w:rPr>
        <w:t>1</w:t>
      </w:r>
      <w:r w:rsidR="00E9736C">
        <w:rPr>
          <w:rStyle w:val="apple-converted-space"/>
          <w:rFonts w:asciiTheme="minorHAnsi" w:hAnsiTheme="minorHAnsi" w:cstheme="minorHAnsi"/>
          <w:sz w:val="20"/>
          <w:szCs w:val="20"/>
          <w:shd w:val="clear" w:color="auto" w:fill="FFFFFF"/>
        </w:rPr>
        <w:t>–</w:t>
      </w:r>
      <w:r w:rsidRPr="000D72D6">
        <w:rPr>
          <w:rStyle w:val="apple-converted-space"/>
          <w:rFonts w:asciiTheme="minorHAnsi" w:hAnsiTheme="minorHAnsi" w:cstheme="minorHAnsi"/>
          <w:sz w:val="20"/>
          <w:szCs w:val="20"/>
          <w:shd w:val="clear" w:color="auto" w:fill="FFFFFF"/>
        </w:rPr>
        <w:t xml:space="preserve">12. </w:t>
      </w:r>
    </w:p>
    <w:p w14:paraId="5BD68072" w14:textId="77777777" w:rsidR="00952287" w:rsidRPr="000D72D6" w:rsidRDefault="00952287" w:rsidP="000D72D6">
      <w:pPr>
        <w:spacing w:after="240" w:line="360" w:lineRule="auto"/>
        <w:ind w:left="567" w:hanging="567"/>
        <w:jc w:val="both"/>
        <w:rPr>
          <w:rFonts w:asciiTheme="minorHAnsi" w:hAnsiTheme="minorHAnsi" w:cstheme="minorHAnsi"/>
          <w:sz w:val="20"/>
          <w:szCs w:val="20"/>
        </w:rPr>
      </w:pPr>
      <w:proofErr w:type="spellStart"/>
      <w:r w:rsidRPr="000D72D6">
        <w:rPr>
          <w:rFonts w:asciiTheme="minorHAnsi" w:hAnsiTheme="minorHAnsi" w:cstheme="minorHAnsi"/>
          <w:sz w:val="20"/>
          <w:szCs w:val="20"/>
        </w:rPr>
        <w:t>Gladkova</w:t>
      </w:r>
      <w:proofErr w:type="spellEnd"/>
      <w:r w:rsidRPr="000D72D6">
        <w:rPr>
          <w:rFonts w:asciiTheme="minorHAnsi" w:hAnsiTheme="minorHAnsi" w:cstheme="minorHAnsi"/>
          <w:sz w:val="20"/>
          <w:szCs w:val="20"/>
        </w:rPr>
        <w:t xml:space="preserve">, N., and </w:t>
      </w:r>
      <w:proofErr w:type="spellStart"/>
      <w:r w:rsidRPr="000D72D6">
        <w:rPr>
          <w:rFonts w:asciiTheme="minorHAnsi" w:hAnsiTheme="minorHAnsi" w:cstheme="minorHAnsi"/>
          <w:sz w:val="20"/>
          <w:szCs w:val="20"/>
        </w:rPr>
        <w:t>Mazzucato</w:t>
      </w:r>
      <w:proofErr w:type="spellEnd"/>
      <w:r w:rsidRPr="000D72D6">
        <w:rPr>
          <w:rFonts w:asciiTheme="minorHAnsi" w:hAnsiTheme="minorHAnsi" w:cstheme="minorHAnsi"/>
          <w:sz w:val="20"/>
          <w:szCs w:val="20"/>
        </w:rPr>
        <w:t xml:space="preserve">, V. (2017) Theorising Chance: Capturing the Role of Ad Hoc Social Interactions in Migrants' Trajectories. </w:t>
      </w:r>
      <w:r w:rsidRPr="000D72D6">
        <w:rPr>
          <w:rFonts w:asciiTheme="minorHAnsi" w:hAnsiTheme="minorHAnsi" w:cstheme="minorHAnsi"/>
          <w:i/>
          <w:iCs/>
          <w:sz w:val="20"/>
          <w:szCs w:val="20"/>
        </w:rPr>
        <w:t>Population Space and Place</w:t>
      </w:r>
      <w:r w:rsidRPr="000D72D6">
        <w:rPr>
          <w:rFonts w:asciiTheme="minorHAnsi" w:hAnsiTheme="minorHAnsi" w:cstheme="minorHAnsi"/>
          <w:sz w:val="20"/>
          <w:szCs w:val="20"/>
        </w:rPr>
        <w:t xml:space="preserve">, 23(2), e1988. </w:t>
      </w:r>
      <w:hyperlink r:id="rId21">
        <w:r w:rsidRPr="000D72D6">
          <w:rPr>
            <w:rFonts w:asciiTheme="minorHAnsi" w:hAnsiTheme="minorHAnsi" w:cstheme="minorHAnsi"/>
            <w:sz w:val="20"/>
            <w:szCs w:val="20"/>
          </w:rPr>
          <w:t>https://doi.org/10.1002/psp.1988</w:t>
        </w:r>
      </w:hyperlink>
      <w:r w:rsidRPr="000D72D6">
        <w:rPr>
          <w:rFonts w:asciiTheme="minorHAnsi" w:hAnsiTheme="minorHAnsi" w:cstheme="minorHAnsi"/>
          <w:sz w:val="20"/>
          <w:szCs w:val="20"/>
        </w:rPr>
        <w:t xml:space="preserve"> </w:t>
      </w:r>
    </w:p>
    <w:p w14:paraId="4F0A7CAA" w14:textId="77777777" w:rsidR="00952287" w:rsidRPr="000D72D6" w:rsidRDefault="00952287" w:rsidP="000D72D6">
      <w:pPr>
        <w:pStyle w:val="NormalWeb"/>
        <w:spacing w:before="0" w:beforeAutospacing="0" w:after="240" w:afterAutospacing="0" w:line="360" w:lineRule="auto"/>
        <w:ind w:left="567" w:hanging="567"/>
        <w:jc w:val="both"/>
        <w:rPr>
          <w:rFonts w:asciiTheme="minorHAnsi" w:hAnsiTheme="minorHAnsi" w:cstheme="minorHAnsi"/>
          <w:sz w:val="20"/>
          <w:szCs w:val="20"/>
          <w:lang w:val="en-GB"/>
        </w:rPr>
      </w:pPr>
      <w:r w:rsidRPr="000D72D6">
        <w:rPr>
          <w:rFonts w:asciiTheme="minorHAnsi" w:hAnsiTheme="minorHAnsi" w:cstheme="minorHAnsi"/>
          <w:sz w:val="20"/>
          <w:szCs w:val="20"/>
          <w:lang w:val="en-GB"/>
        </w:rPr>
        <w:t xml:space="preserve">Gilbert, A., and Koser, K. (2006) Coming to the UK: What do Asylum-Seekers Know About the UK before Arrival? </w:t>
      </w:r>
      <w:r w:rsidRPr="000D72D6">
        <w:rPr>
          <w:rFonts w:asciiTheme="minorHAnsi" w:hAnsiTheme="minorHAnsi" w:cstheme="minorHAnsi"/>
          <w:i/>
          <w:iCs/>
          <w:sz w:val="20"/>
          <w:szCs w:val="20"/>
          <w:lang w:val="en-GB"/>
        </w:rPr>
        <w:t>Journal of Ethnic and Migration Studies</w:t>
      </w:r>
      <w:r w:rsidRPr="000D72D6">
        <w:rPr>
          <w:rFonts w:asciiTheme="minorHAnsi" w:hAnsiTheme="minorHAnsi" w:cstheme="minorHAnsi"/>
          <w:sz w:val="20"/>
          <w:szCs w:val="20"/>
          <w:lang w:val="en-GB"/>
        </w:rPr>
        <w:t>, 32(7), 1209</w:t>
      </w:r>
      <w:r w:rsidRPr="000D72D6">
        <w:rPr>
          <w:rStyle w:val="personname"/>
          <w:rFonts w:asciiTheme="minorHAnsi" w:hAnsiTheme="minorHAnsi" w:cstheme="minorHAnsi"/>
          <w:spacing w:val="-2"/>
          <w:sz w:val="20"/>
          <w:szCs w:val="20"/>
          <w:lang w:val="en-GB"/>
        </w:rPr>
        <w:t>–</w:t>
      </w:r>
      <w:r w:rsidRPr="000D72D6">
        <w:rPr>
          <w:rFonts w:asciiTheme="minorHAnsi" w:hAnsiTheme="minorHAnsi" w:cstheme="minorHAnsi"/>
          <w:sz w:val="20"/>
          <w:szCs w:val="20"/>
          <w:lang w:val="en-GB"/>
        </w:rPr>
        <w:t>25.</w:t>
      </w:r>
    </w:p>
    <w:p w14:paraId="7AE3EE56" w14:textId="77777777" w:rsidR="00952287" w:rsidRPr="000D72D6" w:rsidRDefault="00952287" w:rsidP="000D72D6">
      <w:pPr>
        <w:pStyle w:val="NormalWeb"/>
        <w:spacing w:before="0" w:beforeAutospacing="0" w:after="240" w:afterAutospacing="0" w:line="360" w:lineRule="auto"/>
        <w:ind w:left="567" w:hanging="567"/>
        <w:jc w:val="both"/>
        <w:rPr>
          <w:rFonts w:asciiTheme="minorHAnsi" w:hAnsiTheme="minorHAnsi" w:cstheme="minorHAnsi"/>
          <w:sz w:val="20"/>
          <w:szCs w:val="20"/>
          <w:lang w:val="en-GB"/>
        </w:rPr>
      </w:pPr>
      <w:r w:rsidRPr="000D72D6">
        <w:rPr>
          <w:rFonts w:asciiTheme="minorHAnsi" w:hAnsiTheme="minorHAnsi" w:cstheme="minorHAnsi"/>
          <w:sz w:val="20"/>
          <w:szCs w:val="20"/>
          <w:lang w:val="en-GB"/>
        </w:rPr>
        <w:t xml:space="preserve">Hammersley, M., and Atkinson, R. (1995) </w:t>
      </w:r>
      <w:r w:rsidRPr="000D72D6">
        <w:rPr>
          <w:rFonts w:asciiTheme="minorHAnsi" w:hAnsiTheme="minorHAnsi" w:cstheme="minorHAnsi"/>
          <w:i/>
          <w:iCs/>
          <w:sz w:val="20"/>
          <w:szCs w:val="20"/>
          <w:lang w:val="en-GB"/>
        </w:rPr>
        <w:t>Ethnography Principles in Practice</w:t>
      </w:r>
      <w:r w:rsidRPr="000D72D6">
        <w:rPr>
          <w:rFonts w:asciiTheme="minorHAnsi" w:hAnsiTheme="minorHAnsi" w:cstheme="minorHAnsi"/>
          <w:sz w:val="20"/>
          <w:szCs w:val="20"/>
          <w:lang w:val="en-GB"/>
        </w:rPr>
        <w:t xml:space="preserve">. London: Routledge (2nd edition). </w:t>
      </w:r>
    </w:p>
    <w:p w14:paraId="153B442B" w14:textId="77777777" w:rsidR="00952287" w:rsidRPr="000D72D6" w:rsidRDefault="00952287" w:rsidP="000D72D6">
      <w:pPr>
        <w:spacing w:after="240" w:line="360" w:lineRule="auto"/>
        <w:ind w:left="567" w:hanging="567"/>
        <w:jc w:val="both"/>
        <w:rPr>
          <w:rStyle w:val="personname"/>
          <w:rFonts w:asciiTheme="minorHAnsi" w:hAnsiTheme="minorHAnsi" w:cstheme="minorHAnsi"/>
          <w:spacing w:val="-2"/>
          <w:sz w:val="20"/>
          <w:szCs w:val="20"/>
        </w:rPr>
      </w:pPr>
      <w:proofErr w:type="spellStart"/>
      <w:r w:rsidRPr="000D72D6">
        <w:rPr>
          <w:rStyle w:val="personname"/>
          <w:rFonts w:asciiTheme="minorHAnsi" w:hAnsiTheme="minorHAnsi" w:cstheme="minorHAnsi"/>
          <w:sz w:val="20"/>
          <w:szCs w:val="20"/>
        </w:rPr>
        <w:t>Havinga</w:t>
      </w:r>
      <w:proofErr w:type="spellEnd"/>
      <w:r w:rsidRPr="000D72D6">
        <w:rPr>
          <w:rStyle w:val="personname"/>
          <w:rFonts w:asciiTheme="minorHAnsi" w:hAnsiTheme="minorHAnsi" w:cstheme="minorHAnsi"/>
          <w:spacing w:val="-2"/>
          <w:sz w:val="20"/>
          <w:szCs w:val="20"/>
        </w:rPr>
        <w:t>, T.</w:t>
      </w:r>
      <w:r w:rsidRPr="000D72D6">
        <w:rPr>
          <w:rStyle w:val="personname"/>
          <w:rFonts w:asciiTheme="minorHAnsi" w:hAnsiTheme="minorHAnsi" w:cstheme="minorHAnsi"/>
          <w:sz w:val="20"/>
          <w:szCs w:val="20"/>
        </w:rPr>
        <w:t xml:space="preserve">, </w:t>
      </w:r>
      <w:r w:rsidRPr="000D72D6">
        <w:rPr>
          <w:rStyle w:val="personname"/>
          <w:rFonts w:asciiTheme="minorHAnsi" w:hAnsiTheme="minorHAnsi" w:cstheme="minorHAnsi"/>
          <w:spacing w:val="-2"/>
          <w:sz w:val="20"/>
          <w:szCs w:val="20"/>
        </w:rPr>
        <w:t>and</w:t>
      </w:r>
      <w:r w:rsidRPr="000D72D6">
        <w:rPr>
          <w:rStyle w:val="personname"/>
          <w:rFonts w:asciiTheme="minorHAnsi" w:hAnsiTheme="minorHAnsi" w:cstheme="minorHAnsi"/>
          <w:sz w:val="20"/>
          <w:szCs w:val="20"/>
        </w:rPr>
        <w:t xml:space="preserve"> Böcker</w:t>
      </w:r>
      <w:r w:rsidRPr="000D72D6">
        <w:rPr>
          <w:rStyle w:val="personname"/>
          <w:rFonts w:asciiTheme="minorHAnsi" w:hAnsiTheme="minorHAnsi" w:cstheme="minorHAnsi"/>
          <w:spacing w:val="-2"/>
          <w:sz w:val="20"/>
          <w:szCs w:val="20"/>
        </w:rPr>
        <w:t>, A. (1999)</w:t>
      </w:r>
      <w:r w:rsidRPr="000D72D6">
        <w:rPr>
          <w:rStyle w:val="personname"/>
          <w:rFonts w:asciiTheme="minorHAnsi" w:hAnsiTheme="minorHAnsi" w:cstheme="minorHAnsi"/>
          <w:sz w:val="20"/>
          <w:szCs w:val="20"/>
        </w:rPr>
        <w:t xml:space="preserve"> Country of asylum by choice or by chance: asylum seekers in Belgium, </w:t>
      </w:r>
      <w:r w:rsidRPr="000D72D6">
        <w:rPr>
          <w:rStyle w:val="personname"/>
          <w:rFonts w:asciiTheme="minorHAnsi" w:hAnsiTheme="minorHAnsi" w:cstheme="minorHAnsi"/>
          <w:spacing w:val="-2"/>
          <w:sz w:val="20"/>
          <w:szCs w:val="20"/>
        </w:rPr>
        <w:t xml:space="preserve">the </w:t>
      </w:r>
      <w:r w:rsidRPr="000D72D6">
        <w:rPr>
          <w:rStyle w:val="personname"/>
          <w:rFonts w:asciiTheme="minorHAnsi" w:hAnsiTheme="minorHAnsi" w:cstheme="minorHAnsi"/>
          <w:sz w:val="20"/>
          <w:szCs w:val="20"/>
        </w:rPr>
        <w:t>Netherlands and the</w:t>
      </w:r>
      <w:r w:rsidRPr="000D72D6">
        <w:rPr>
          <w:rStyle w:val="personname"/>
          <w:rFonts w:asciiTheme="minorHAnsi" w:hAnsiTheme="minorHAnsi" w:cstheme="minorHAnsi"/>
          <w:spacing w:val="-2"/>
          <w:sz w:val="20"/>
          <w:szCs w:val="20"/>
        </w:rPr>
        <w:t xml:space="preserve"> UK. </w:t>
      </w:r>
      <w:r w:rsidRPr="000D72D6">
        <w:rPr>
          <w:rStyle w:val="personname"/>
          <w:rFonts w:asciiTheme="minorHAnsi" w:hAnsiTheme="minorHAnsi" w:cstheme="minorHAnsi"/>
          <w:i/>
          <w:iCs/>
          <w:sz w:val="20"/>
          <w:szCs w:val="20"/>
        </w:rPr>
        <w:t xml:space="preserve">Journal of Ethnic and Migration </w:t>
      </w:r>
      <w:r w:rsidRPr="000D72D6">
        <w:rPr>
          <w:rStyle w:val="personname"/>
          <w:rFonts w:asciiTheme="minorHAnsi" w:hAnsiTheme="minorHAnsi" w:cstheme="minorHAnsi"/>
          <w:i/>
          <w:iCs/>
          <w:spacing w:val="-2"/>
          <w:sz w:val="20"/>
          <w:szCs w:val="20"/>
        </w:rPr>
        <w:t>Studies</w:t>
      </w:r>
      <w:r w:rsidRPr="000D72D6">
        <w:rPr>
          <w:rStyle w:val="personname"/>
          <w:rFonts w:asciiTheme="minorHAnsi" w:hAnsiTheme="minorHAnsi" w:cstheme="minorHAnsi"/>
          <w:spacing w:val="-2"/>
          <w:sz w:val="20"/>
          <w:szCs w:val="20"/>
        </w:rPr>
        <w:t>, 25(1), 43–61.</w:t>
      </w:r>
    </w:p>
    <w:p w14:paraId="1DB2E0E4" w14:textId="77777777" w:rsidR="00952287" w:rsidRPr="000D72D6" w:rsidRDefault="00952287" w:rsidP="000D72D6">
      <w:pPr>
        <w:spacing w:after="240" w:line="360" w:lineRule="auto"/>
        <w:ind w:left="567" w:hanging="567"/>
        <w:jc w:val="both"/>
        <w:rPr>
          <w:rStyle w:val="personname"/>
          <w:rFonts w:asciiTheme="minorHAnsi" w:hAnsiTheme="minorHAnsi" w:cstheme="minorHAnsi"/>
          <w:spacing w:val="-2"/>
          <w:sz w:val="20"/>
          <w:szCs w:val="20"/>
        </w:rPr>
      </w:pPr>
      <w:r w:rsidRPr="000D72D6">
        <w:rPr>
          <w:rFonts w:asciiTheme="minorHAnsi" w:hAnsiTheme="minorHAnsi" w:cstheme="minorHAnsi"/>
          <w:sz w:val="20"/>
          <w:szCs w:val="20"/>
        </w:rPr>
        <w:t xml:space="preserve">Iliadou, E. (2019) Border Harms and Everyday Violence. The Lived Experiences of Border Crossers in Lesvos Island, Greece. PhD thesis. The Open University. </w:t>
      </w:r>
    </w:p>
    <w:p w14:paraId="726A584D" w14:textId="77777777" w:rsidR="00952287" w:rsidRPr="000D72D6" w:rsidRDefault="00952287" w:rsidP="000D72D6">
      <w:pPr>
        <w:spacing w:after="240" w:line="360" w:lineRule="auto"/>
        <w:ind w:left="567" w:hanging="567"/>
        <w:jc w:val="both"/>
        <w:rPr>
          <w:rStyle w:val="personname"/>
          <w:rFonts w:asciiTheme="minorHAnsi" w:hAnsiTheme="minorHAnsi" w:cstheme="minorHAnsi"/>
          <w:b/>
          <w:bCs/>
          <w:sz w:val="20"/>
          <w:szCs w:val="20"/>
        </w:rPr>
      </w:pPr>
      <w:r w:rsidRPr="000D72D6">
        <w:rPr>
          <w:rStyle w:val="personname"/>
          <w:rFonts w:asciiTheme="minorHAnsi" w:hAnsiTheme="minorHAnsi" w:cstheme="minorHAnsi"/>
          <w:sz w:val="20"/>
          <w:szCs w:val="20"/>
        </w:rPr>
        <w:t xml:space="preserve">Korkut, U. (2016) Pragmatism, moral responsibility or policy change: the Syrian refugee crisis and selective humanitarianism </w:t>
      </w:r>
      <w:r w:rsidRPr="000D72D6">
        <w:rPr>
          <w:rFonts w:asciiTheme="minorHAnsi" w:hAnsiTheme="minorHAnsi" w:cstheme="minorHAnsi"/>
          <w:sz w:val="20"/>
          <w:szCs w:val="20"/>
        </w:rPr>
        <w:t>in</w:t>
      </w:r>
      <w:r w:rsidRPr="000D72D6">
        <w:rPr>
          <w:rStyle w:val="personname"/>
          <w:rFonts w:asciiTheme="minorHAnsi" w:hAnsiTheme="minorHAnsi" w:cstheme="minorHAnsi"/>
          <w:sz w:val="20"/>
          <w:szCs w:val="20"/>
        </w:rPr>
        <w:t xml:space="preserve"> the Turkish refugee regime. </w:t>
      </w:r>
      <w:r w:rsidRPr="000D72D6">
        <w:rPr>
          <w:rStyle w:val="personname"/>
          <w:rFonts w:asciiTheme="minorHAnsi" w:hAnsiTheme="minorHAnsi" w:cstheme="minorHAnsi"/>
          <w:i/>
          <w:iCs/>
          <w:sz w:val="20"/>
          <w:szCs w:val="20"/>
        </w:rPr>
        <w:t xml:space="preserve">Comparative Migration Studies, </w:t>
      </w:r>
      <w:r w:rsidRPr="000D72D6">
        <w:rPr>
          <w:rStyle w:val="personname"/>
          <w:rFonts w:asciiTheme="minorHAnsi" w:hAnsiTheme="minorHAnsi" w:cstheme="minorHAnsi"/>
          <w:sz w:val="20"/>
          <w:szCs w:val="20"/>
        </w:rPr>
        <w:t xml:space="preserve">4(2), 1-20. </w:t>
      </w:r>
    </w:p>
    <w:p w14:paraId="74CA7B21" w14:textId="77777777" w:rsidR="00952287" w:rsidRPr="000D72D6" w:rsidRDefault="00952287" w:rsidP="000D72D6">
      <w:pPr>
        <w:spacing w:after="240" w:line="360" w:lineRule="auto"/>
        <w:ind w:left="567" w:hanging="567"/>
        <w:jc w:val="both"/>
        <w:rPr>
          <w:rFonts w:asciiTheme="minorHAnsi" w:hAnsiTheme="minorHAnsi" w:cstheme="minorHAnsi"/>
          <w:sz w:val="20"/>
          <w:szCs w:val="20"/>
        </w:rPr>
      </w:pPr>
      <w:r w:rsidRPr="000D72D6">
        <w:rPr>
          <w:rStyle w:val="personname"/>
          <w:rFonts w:asciiTheme="minorHAnsi" w:hAnsiTheme="minorHAnsi" w:cstheme="minorHAnsi"/>
          <w:sz w:val="20"/>
          <w:szCs w:val="20"/>
        </w:rPr>
        <w:t>Larsen</w:t>
      </w:r>
      <w:r w:rsidRPr="000D72D6">
        <w:rPr>
          <w:rStyle w:val="personname"/>
          <w:rFonts w:asciiTheme="minorHAnsi" w:hAnsiTheme="minorHAnsi" w:cstheme="minorHAnsi"/>
          <w:b/>
          <w:bCs/>
          <w:sz w:val="20"/>
          <w:szCs w:val="20"/>
        </w:rPr>
        <w:t>,</w:t>
      </w:r>
      <w:r w:rsidRPr="000D72D6">
        <w:rPr>
          <w:rFonts w:asciiTheme="minorHAnsi" w:hAnsiTheme="minorHAnsi" w:cstheme="minorHAnsi"/>
          <w:sz w:val="20"/>
          <w:szCs w:val="20"/>
        </w:rPr>
        <w:t xml:space="preserve"> J., and Urry, J. (2008) Networking in mobile societies. In: J.O. Bærenholdt and B. Granås (eds.) </w:t>
      </w:r>
      <w:r w:rsidRPr="000D72D6">
        <w:rPr>
          <w:rFonts w:asciiTheme="minorHAnsi" w:hAnsiTheme="minorHAnsi" w:cstheme="minorHAnsi"/>
          <w:i/>
          <w:iCs/>
          <w:sz w:val="20"/>
          <w:szCs w:val="20"/>
        </w:rPr>
        <w:t>Mobility and Place. Enacting Northern European Peripheries</w:t>
      </w:r>
      <w:r w:rsidRPr="000D72D6">
        <w:rPr>
          <w:rFonts w:asciiTheme="minorHAnsi" w:hAnsiTheme="minorHAnsi" w:cstheme="minorHAnsi"/>
          <w:sz w:val="20"/>
          <w:szCs w:val="20"/>
        </w:rPr>
        <w:t>. Aldershot: Ashgate, pp. 89-101.</w:t>
      </w:r>
    </w:p>
    <w:p w14:paraId="16E29641" w14:textId="77777777" w:rsidR="00952287" w:rsidRPr="000D72D6" w:rsidRDefault="00952287" w:rsidP="000D72D6">
      <w:pPr>
        <w:spacing w:after="240" w:line="360" w:lineRule="auto"/>
        <w:ind w:left="567" w:hanging="567"/>
        <w:jc w:val="both"/>
        <w:rPr>
          <w:rFonts w:asciiTheme="minorHAnsi" w:hAnsiTheme="minorHAnsi" w:cstheme="minorHAnsi"/>
          <w:sz w:val="20"/>
          <w:szCs w:val="20"/>
        </w:rPr>
      </w:pPr>
      <w:r w:rsidRPr="000D72D6">
        <w:rPr>
          <w:rFonts w:asciiTheme="minorHAnsi" w:hAnsiTheme="minorHAnsi" w:cstheme="minorHAnsi"/>
          <w:sz w:val="20"/>
          <w:szCs w:val="20"/>
        </w:rPr>
        <w:t xml:space="preserve">Lincoln, Y. S., &amp; Guba, E. G. (1985) </w:t>
      </w:r>
      <w:r w:rsidRPr="000D72D6">
        <w:rPr>
          <w:rFonts w:asciiTheme="minorHAnsi" w:hAnsiTheme="minorHAnsi" w:cstheme="minorHAnsi"/>
          <w:i/>
          <w:iCs/>
          <w:sz w:val="20"/>
          <w:szCs w:val="20"/>
        </w:rPr>
        <w:t>Naturalistic Inquiry</w:t>
      </w:r>
      <w:r w:rsidRPr="000D72D6">
        <w:rPr>
          <w:rFonts w:asciiTheme="minorHAnsi" w:hAnsiTheme="minorHAnsi" w:cstheme="minorHAnsi"/>
          <w:sz w:val="20"/>
          <w:szCs w:val="20"/>
        </w:rPr>
        <w:t>. Beverly Hills/ Newbury Park. California: SAGE.</w:t>
      </w:r>
    </w:p>
    <w:p w14:paraId="0DAAF96F" w14:textId="77777777" w:rsidR="00952287" w:rsidRPr="000D72D6" w:rsidRDefault="00952287" w:rsidP="000D72D6">
      <w:pPr>
        <w:spacing w:after="240" w:line="360" w:lineRule="auto"/>
        <w:ind w:left="567" w:hanging="567"/>
        <w:jc w:val="both"/>
        <w:rPr>
          <w:rFonts w:asciiTheme="minorHAnsi" w:hAnsiTheme="minorHAnsi" w:cstheme="minorHAnsi"/>
          <w:sz w:val="20"/>
          <w:szCs w:val="20"/>
        </w:rPr>
      </w:pPr>
      <w:r w:rsidRPr="000D72D6">
        <w:rPr>
          <w:rFonts w:asciiTheme="minorHAnsi" w:hAnsiTheme="minorHAnsi" w:cstheme="minorHAnsi"/>
          <w:sz w:val="20"/>
          <w:szCs w:val="20"/>
        </w:rPr>
        <w:t xml:space="preserve">Mironova, V., </w:t>
      </w:r>
      <w:proofErr w:type="spellStart"/>
      <w:r w:rsidRPr="000D72D6">
        <w:rPr>
          <w:rFonts w:asciiTheme="minorHAnsi" w:hAnsiTheme="minorHAnsi" w:cstheme="minorHAnsi"/>
          <w:sz w:val="20"/>
          <w:szCs w:val="20"/>
        </w:rPr>
        <w:t>Mrie</w:t>
      </w:r>
      <w:proofErr w:type="spellEnd"/>
      <w:r w:rsidRPr="000D72D6">
        <w:rPr>
          <w:rFonts w:asciiTheme="minorHAnsi" w:hAnsiTheme="minorHAnsi" w:cstheme="minorHAnsi"/>
          <w:sz w:val="20"/>
          <w:szCs w:val="20"/>
        </w:rPr>
        <w:t xml:space="preserve">, L., and Whitt, S. (2019) Risk tolerance during conflict: Evidence from Aleppo, Syria. </w:t>
      </w:r>
      <w:r w:rsidRPr="000D72D6">
        <w:rPr>
          <w:rFonts w:asciiTheme="minorHAnsi" w:hAnsiTheme="minorHAnsi" w:cstheme="minorHAnsi"/>
          <w:i/>
          <w:iCs/>
          <w:sz w:val="20"/>
          <w:szCs w:val="20"/>
        </w:rPr>
        <w:t>Journal of Peace Research</w:t>
      </w:r>
      <w:r w:rsidRPr="000D72D6">
        <w:rPr>
          <w:rFonts w:asciiTheme="minorHAnsi" w:hAnsiTheme="minorHAnsi" w:cstheme="minorHAnsi"/>
          <w:sz w:val="20"/>
          <w:szCs w:val="20"/>
        </w:rPr>
        <w:t>, 56(6): 767–82.</w:t>
      </w:r>
    </w:p>
    <w:p w14:paraId="732FC52D" w14:textId="77777777" w:rsidR="00952287" w:rsidRPr="000D72D6" w:rsidRDefault="00952287" w:rsidP="000D72D6">
      <w:pPr>
        <w:spacing w:after="240" w:line="360" w:lineRule="auto"/>
        <w:ind w:left="567" w:hanging="567"/>
        <w:jc w:val="both"/>
        <w:rPr>
          <w:rFonts w:asciiTheme="minorHAnsi" w:hAnsiTheme="minorHAnsi" w:cstheme="minorHAnsi"/>
          <w:sz w:val="20"/>
          <w:szCs w:val="20"/>
        </w:rPr>
      </w:pPr>
      <w:r w:rsidRPr="000D72D6">
        <w:rPr>
          <w:rFonts w:asciiTheme="minorHAnsi" w:hAnsiTheme="minorHAnsi" w:cstheme="minorHAnsi"/>
          <w:sz w:val="20"/>
          <w:szCs w:val="20"/>
        </w:rPr>
        <w:t xml:space="preserve">Moore, R. (2014) Capital. In: Grenfell, M. (ed.) </w:t>
      </w:r>
      <w:r w:rsidRPr="000D72D6">
        <w:rPr>
          <w:rFonts w:asciiTheme="minorHAnsi" w:hAnsiTheme="minorHAnsi" w:cstheme="minorHAnsi"/>
          <w:i/>
          <w:iCs/>
          <w:sz w:val="20"/>
          <w:szCs w:val="20"/>
        </w:rPr>
        <w:t>Pierre Bourdieu Key Concepts</w:t>
      </w:r>
      <w:r w:rsidRPr="000D72D6">
        <w:rPr>
          <w:rFonts w:asciiTheme="minorHAnsi" w:hAnsiTheme="minorHAnsi" w:cstheme="minorHAnsi"/>
          <w:sz w:val="20"/>
          <w:szCs w:val="20"/>
        </w:rPr>
        <w:t>, 2nd ed. London: Routledge. pp. 97-113.</w:t>
      </w:r>
    </w:p>
    <w:p w14:paraId="0AAC55D9" w14:textId="2426CA5E" w:rsidR="00952287" w:rsidRPr="000D72D6" w:rsidRDefault="00952287" w:rsidP="000D72D6">
      <w:pPr>
        <w:spacing w:after="240" w:line="360" w:lineRule="auto"/>
        <w:ind w:left="567" w:hanging="567"/>
        <w:jc w:val="both"/>
        <w:rPr>
          <w:rFonts w:asciiTheme="minorHAnsi" w:hAnsiTheme="minorHAnsi" w:cstheme="minorHAnsi"/>
          <w:sz w:val="20"/>
          <w:szCs w:val="20"/>
        </w:rPr>
      </w:pPr>
      <w:proofErr w:type="spellStart"/>
      <w:r w:rsidRPr="000D72D6">
        <w:rPr>
          <w:rFonts w:asciiTheme="minorHAnsi" w:hAnsiTheme="minorHAnsi" w:cstheme="minorHAnsi"/>
          <w:sz w:val="20"/>
          <w:szCs w:val="20"/>
        </w:rPr>
        <w:t>Pathirage</w:t>
      </w:r>
      <w:proofErr w:type="spellEnd"/>
      <w:r w:rsidRPr="000D72D6">
        <w:rPr>
          <w:rFonts w:asciiTheme="minorHAnsi" w:hAnsiTheme="minorHAnsi" w:cstheme="minorHAnsi"/>
          <w:sz w:val="20"/>
          <w:szCs w:val="20"/>
        </w:rPr>
        <w:t xml:space="preserve"> J, Collyer M. (2011) Capitalizing social networks: Sri Lankan migration to Italy. </w:t>
      </w:r>
      <w:r w:rsidRPr="000D72D6">
        <w:rPr>
          <w:rFonts w:asciiTheme="minorHAnsi" w:hAnsiTheme="minorHAnsi" w:cstheme="minorHAnsi"/>
          <w:i/>
          <w:iCs/>
          <w:sz w:val="20"/>
          <w:szCs w:val="20"/>
        </w:rPr>
        <w:t>Ethnography</w:t>
      </w:r>
      <w:r w:rsidRPr="000D72D6">
        <w:rPr>
          <w:rFonts w:asciiTheme="minorHAnsi" w:hAnsiTheme="minorHAnsi" w:cstheme="minorHAnsi"/>
          <w:sz w:val="20"/>
          <w:szCs w:val="20"/>
        </w:rPr>
        <w:t xml:space="preserve">, 12(3), 315–333. </w:t>
      </w:r>
    </w:p>
    <w:p w14:paraId="10661B1C" w14:textId="77777777" w:rsidR="00952287" w:rsidRPr="000D72D6" w:rsidRDefault="00952287" w:rsidP="000D72D6">
      <w:pPr>
        <w:spacing w:after="240" w:line="360" w:lineRule="auto"/>
        <w:ind w:left="567" w:hanging="567"/>
        <w:jc w:val="both"/>
        <w:rPr>
          <w:rStyle w:val="personname"/>
          <w:rFonts w:asciiTheme="minorHAnsi" w:hAnsiTheme="minorHAnsi" w:cstheme="minorHAnsi"/>
          <w:spacing w:val="-2"/>
          <w:sz w:val="20"/>
          <w:szCs w:val="20"/>
        </w:rPr>
      </w:pPr>
      <w:r w:rsidRPr="000D72D6">
        <w:rPr>
          <w:rStyle w:val="personname"/>
          <w:rFonts w:asciiTheme="minorHAnsi" w:hAnsiTheme="minorHAnsi" w:cstheme="minorHAnsi"/>
          <w:spacing w:val="-2"/>
          <w:sz w:val="20"/>
          <w:szCs w:val="20"/>
        </w:rPr>
        <w:t>Press, R. (2017)</w:t>
      </w:r>
      <w:r w:rsidRPr="000D72D6">
        <w:rPr>
          <w:rStyle w:val="personname"/>
          <w:rFonts w:asciiTheme="minorHAnsi" w:hAnsiTheme="minorHAnsi" w:cstheme="minorHAnsi"/>
          <w:sz w:val="20"/>
          <w:szCs w:val="20"/>
        </w:rPr>
        <w:t xml:space="preserve"> Dangerous Crossings: Voices from the African Migration to Italy/Europe</w:t>
      </w:r>
      <w:r w:rsidRPr="000D72D6">
        <w:rPr>
          <w:rStyle w:val="personname"/>
          <w:rFonts w:asciiTheme="minorHAnsi" w:hAnsiTheme="minorHAnsi" w:cstheme="minorHAnsi"/>
          <w:spacing w:val="-2"/>
          <w:sz w:val="20"/>
          <w:szCs w:val="20"/>
        </w:rPr>
        <w:t xml:space="preserve">. </w:t>
      </w:r>
      <w:r w:rsidRPr="000D72D6">
        <w:rPr>
          <w:rStyle w:val="personname"/>
          <w:rFonts w:asciiTheme="minorHAnsi" w:hAnsiTheme="minorHAnsi" w:cstheme="minorHAnsi"/>
          <w:i/>
          <w:iCs/>
          <w:sz w:val="20"/>
          <w:szCs w:val="20"/>
        </w:rPr>
        <w:t xml:space="preserve">Africa </w:t>
      </w:r>
      <w:r w:rsidRPr="000D72D6">
        <w:rPr>
          <w:rStyle w:val="personname"/>
          <w:rFonts w:asciiTheme="minorHAnsi" w:hAnsiTheme="minorHAnsi" w:cstheme="minorHAnsi"/>
          <w:i/>
          <w:iCs/>
          <w:spacing w:val="-2"/>
          <w:sz w:val="20"/>
          <w:szCs w:val="20"/>
        </w:rPr>
        <w:t>Today</w:t>
      </w:r>
      <w:r w:rsidRPr="000D72D6">
        <w:rPr>
          <w:rStyle w:val="personname"/>
          <w:rFonts w:asciiTheme="minorHAnsi" w:hAnsiTheme="minorHAnsi" w:cstheme="minorHAnsi"/>
          <w:spacing w:val="-2"/>
          <w:sz w:val="20"/>
          <w:szCs w:val="20"/>
        </w:rPr>
        <w:t>, 64(1), 3–27.</w:t>
      </w:r>
    </w:p>
    <w:p w14:paraId="382ABA45" w14:textId="2DD3BC06" w:rsidR="00952287" w:rsidRPr="000D72D6" w:rsidRDefault="00952287" w:rsidP="000D72D6">
      <w:pPr>
        <w:spacing w:after="240" w:line="360" w:lineRule="auto"/>
        <w:ind w:left="567" w:hanging="567"/>
        <w:jc w:val="both"/>
        <w:rPr>
          <w:rFonts w:asciiTheme="minorHAnsi" w:hAnsiTheme="minorHAnsi" w:cstheme="minorHAnsi"/>
          <w:sz w:val="20"/>
          <w:szCs w:val="20"/>
        </w:rPr>
      </w:pPr>
      <w:r w:rsidRPr="000D72D6">
        <w:rPr>
          <w:rFonts w:asciiTheme="minorHAnsi" w:hAnsiTheme="minorHAnsi" w:cstheme="minorHAnsi"/>
          <w:sz w:val="20"/>
          <w:szCs w:val="20"/>
        </w:rPr>
        <w:t xml:space="preserve">Ryan, L., and </w:t>
      </w:r>
      <w:proofErr w:type="spellStart"/>
      <w:r w:rsidRPr="000D72D6">
        <w:rPr>
          <w:rFonts w:asciiTheme="minorHAnsi" w:hAnsiTheme="minorHAnsi" w:cstheme="minorHAnsi"/>
          <w:sz w:val="20"/>
          <w:szCs w:val="20"/>
        </w:rPr>
        <w:t>Dahinden</w:t>
      </w:r>
      <w:proofErr w:type="spellEnd"/>
      <w:r w:rsidRPr="000D72D6">
        <w:rPr>
          <w:rFonts w:asciiTheme="minorHAnsi" w:hAnsiTheme="minorHAnsi" w:cstheme="minorHAnsi"/>
          <w:sz w:val="20"/>
          <w:szCs w:val="20"/>
        </w:rPr>
        <w:t>, J. (2021) Qualitive network analysis for</w:t>
      </w:r>
      <w:r w:rsidR="002A1A4F">
        <w:rPr>
          <w:rFonts w:asciiTheme="minorHAnsi" w:hAnsiTheme="minorHAnsi" w:cstheme="minorHAnsi"/>
          <w:sz w:val="20"/>
          <w:szCs w:val="20"/>
        </w:rPr>
        <w:t xml:space="preserve"> </w:t>
      </w:r>
      <w:r w:rsidRPr="000D72D6">
        <w:rPr>
          <w:rFonts w:asciiTheme="minorHAnsi" w:hAnsiTheme="minorHAnsi" w:cstheme="minorHAnsi"/>
          <w:sz w:val="20"/>
          <w:szCs w:val="20"/>
        </w:rPr>
        <w:t xml:space="preserve">migration studies: Beyond metaphors and epistemological pitfalls. </w:t>
      </w:r>
      <w:r w:rsidRPr="000D72D6">
        <w:rPr>
          <w:rFonts w:asciiTheme="minorHAnsi" w:hAnsiTheme="minorHAnsi" w:cstheme="minorHAnsi"/>
          <w:i/>
          <w:iCs/>
          <w:sz w:val="20"/>
          <w:szCs w:val="20"/>
        </w:rPr>
        <w:t>Global Networks</w:t>
      </w:r>
      <w:r w:rsidRPr="000D72D6">
        <w:rPr>
          <w:rFonts w:asciiTheme="minorHAnsi" w:hAnsiTheme="minorHAnsi" w:cstheme="minorHAnsi"/>
          <w:sz w:val="20"/>
          <w:szCs w:val="20"/>
        </w:rPr>
        <w:t xml:space="preserve">, 21, 459–469. </w:t>
      </w:r>
    </w:p>
    <w:p w14:paraId="5A38AC47" w14:textId="77777777" w:rsidR="00952287" w:rsidRPr="000D72D6" w:rsidRDefault="00952287" w:rsidP="000D72D6">
      <w:pPr>
        <w:spacing w:after="240" w:line="360" w:lineRule="auto"/>
        <w:ind w:left="567" w:hanging="567"/>
        <w:jc w:val="both"/>
        <w:rPr>
          <w:rFonts w:asciiTheme="minorHAnsi" w:hAnsiTheme="minorHAnsi" w:cstheme="minorHAnsi"/>
          <w:sz w:val="20"/>
          <w:szCs w:val="20"/>
        </w:rPr>
      </w:pPr>
      <w:proofErr w:type="spellStart"/>
      <w:r w:rsidRPr="000D72D6">
        <w:rPr>
          <w:rFonts w:asciiTheme="minorHAnsi" w:hAnsiTheme="minorHAnsi" w:cstheme="minorHAnsi"/>
          <w:sz w:val="20"/>
          <w:szCs w:val="20"/>
        </w:rPr>
        <w:lastRenderedPageBreak/>
        <w:t>Schapendonk</w:t>
      </w:r>
      <w:proofErr w:type="spellEnd"/>
      <w:r w:rsidRPr="000D72D6">
        <w:rPr>
          <w:rFonts w:asciiTheme="minorHAnsi" w:hAnsiTheme="minorHAnsi" w:cstheme="minorHAnsi"/>
          <w:sz w:val="20"/>
          <w:szCs w:val="20"/>
        </w:rPr>
        <w:t xml:space="preserve"> J. (2015) What if Networks Move? Dynamic Social Networking in the Context of African Migration to Europe. </w:t>
      </w:r>
      <w:r w:rsidRPr="000D72D6">
        <w:rPr>
          <w:rFonts w:asciiTheme="minorHAnsi" w:hAnsiTheme="minorHAnsi" w:cstheme="minorHAnsi"/>
          <w:i/>
          <w:iCs/>
          <w:sz w:val="20"/>
          <w:szCs w:val="20"/>
        </w:rPr>
        <w:t>Population, Space and Place</w:t>
      </w:r>
      <w:r w:rsidRPr="000D72D6">
        <w:rPr>
          <w:rFonts w:asciiTheme="minorHAnsi" w:hAnsiTheme="minorHAnsi" w:cstheme="minorHAnsi"/>
          <w:sz w:val="20"/>
          <w:szCs w:val="20"/>
        </w:rPr>
        <w:t xml:space="preserve">, 21, 809-819. </w:t>
      </w:r>
    </w:p>
    <w:p w14:paraId="4B35F702" w14:textId="77777777" w:rsidR="00952287" w:rsidRPr="000D72D6" w:rsidRDefault="00952287" w:rsidP="000D72D6">
      <w:pPr>
        <w:spacing w:after="240" w:line="360" w:lineRule="auto"/>
        <w:ind w:left="567" w:hanging="567"/>
        <w:jc w:val="both"/>
        <w:rPr>
          <w:rFonts w:asciiTheme="minorHAnsi" w:hAnsiTheme="minorHAnsi" w:cstheme="minorHAnsi"/>
          <w:sz w:val="20"/>
          <w:szCs w:val="20"/>
        </w:rPr>
      </w:pPr>
      <w:r w:rsidRPr="000D72D6">
        <w:rPr>
          <w:rFonts w:asciiTheme="minorHAnsi" w:hAnsiTheme="minorHAnsi" w:cstheme="minorHAnsi"/>
          <w:sz w:val="20"/>
          <w:szCs w:val="20"/>
        </w:rPr>
        <w:t xml:space="preserve">Shah, G. (2001) </w:t>
      </w:r>
      <w:r w:rsidRPr="000D72D6">
        <w:rPr>
          <w:rFonts w:asciiTheme="minorHAnsi" w:hAnsiTheme="minorHAnsi" w:cstheme="minorHAnsi"/>
          <w:i/>
          <w:iCs/>
          <w:sz w:val="20"/>
          <w:szCs w:val="20"/>
        </w:rPr>
        <w:t>Social Movements and the State</w:t>
      </w:r>
      <w:r w:rsidRPr="000D72D6">
        <w:rPr>
          <w:rFonts w:asciiTheme="minorHAnsi" w:hAnsiTheme="minorHAnsi" w:cstheme="minorHAnsi"/>
          <w:sz w:val="20"/>
          <w:szCs w:val="20"/>
        </w:rPr>
        <w:t xml:space="preserve">. Thousand Oaks, United States: SAGE Publications. </w:t>
      </w:r>
    </w:p>
    <w:p w14:paraId="7051F20C" w14:textId="77777777" w:rsidR="00952287" w:rsidRPr="000D72D6" w:rsidRDefault="00952287" w:rsidP="000D72D6">
      <w:pPr>
        <w:spacing w:after="240" w:line="360" w:lineRule="auto"/>
        <w:ind w:left="567" w:hanging="567"/>
        <w:jc w:val="both"/>
        <w:rPr>
          <w:rFonts w:asciiTheme="minorHAnsi" w:hAnsiTheme="minorHAnsi" w:cstheme="minorHAnsi"/>
          <w:sz w:val="20"/>
          <w:szCs w:val="20"/>
        </w:rPr>
      </w:pPr>
      <w:r w:rsidRPr="000D72D6">
        <w:rPr>
          <w:rFonts w:asciiTheme="minorHAnsi" w:hAnsiTheme="minorHAnsi" w:cstheme="minorHAnsi"/>
          <w:sz w:val="20"/>
          <w:szCs w:val="20"/>
        </w:rPr>
        <w:t xml:space="preserve">Squire, V., Perkowski, N., Stevens, D., and Vaughan-Williams, N. (2021) </w:t>
      </w:r>
      <w:r w:rsidRPr="000D72D6">
        <w:rPr>
          <w:rFonts w:asciiTheme="minorHAnsi" w:hAnsiTheme="minorHAnsi" w:cstheme="minorHAnsi"/>
          <w:i/>
          <w:iCs/>
          <w:sz w:val="20"/>
          <w:szCs w:val="20"/>
        </w:rPr>
        <w:t>Reclaiming migration. Voices from Europe's 'migrant crisis'</w:t>
      </w:r>
      <w:r w:rsidRPr="000D72D6">
        <w:rPr>
          <w:rFonts w:asciiTheme="minorHAnsi" w:hAnsiTheme="minorHAnsi" w:cstheme="minorHAnsi"/>
          <w:sz w:val="20"/>
          <w:szCs w:val="20"/>
        </w:rPr>
        <w:t>. Manchester: Manchester University Press.</w:t>
      </w:r>
    </w:p>
    <w:p w14:paraId="12BFACE6" w14:textId="77777777" w:rsidR="00952287" w:rsidRPr="000D72D6" w:rsidRDefault="00952287" w:rsidP="000D72D6">
      <w:pPr>
        <w:spacing w:after="240" w:line="360" w:lineRule="auto"/>
        <w:ind w:left="567" w:hanging="567"/>
        <w:jc w:val="both"/>
        <w:rPr>
          <w:rFonts w:asciiTheme="minorHAnsi" w:hAnsiTheme="minorHAnsi" w:cstheme="minorHAnsi"/>
          <w:sz w:val="20"/>
          <w:szCs w:val="20"/>
        </w:rPr>
      </w:pPr>
      <w:r w:rsidRPr="000D72D6">
        <w:rPr>
          <w:rFonts w:asciiTheme="minorHAnsi" w:hAnsiTheme="minorHAnsi" w:cstheme="minorHAnsi"/>
          <w:sz w:val="20"/>
          <w:szCs w:val="20"/>
        </w:rPr>
        <w:t xml:space="preserve">Swartz, D. (1997) </w:t>
      </w:r>
      <w:r w:rsidRPr="000D72D6">
        <w:rPr>
          <w:rFonts w:asciiTheme="minorHAnsi" w:hAnsiTheme="minorHAnsi" w:cstheme="minorHAnsi"/>
          <w:i/>
          <w:iCs/>
          <w:sz w:val="20"/>
          <w:szCs w:val="20"/>
        </w:rPr>
        <w:t>Culture and Power: The Sociology of Pierre Bourdieu</w:t>
      </w:r>
      <w:r w:rsidRPr="000D72D6">
        <w:rPr>
          <w:rFonts w:asciiTheme="minorHAnsi" w:hAnsiTheme="minorHAnsi" w:cstheme="minorHAnsi"/>
          <w:sz w:val="20"/>
          <w:szCs w:val="20"/>
        </w:rPr>
        <w:t xml:space="preserve">. Chicago IL: University of Chicago Press. </w:t>
      </w:r>
    </w:p>
    <w:p w14:paraId="5E58B4D1" w14:textId="081ACBD6" w:rsidR="00952287" w:rsidRDefault="00952287" w:rsidP="000D72D6">
      <w:pPr>
        <w:spacing w:after="240" w:line="360" w:lineRule="auto"/>
        <w:ind w:left="567" w:hanging="567"/>
        <w:jc w:val="both"/>
        <w:rPr>
          <w:rFonts w:asciiTheme="minorHAnsi" w:hAnsiTheme="minorHAnsi" w:cstheme="minorHAnsi"/>
          <w:sz w:val="20"/>
          <w:szCs w:val="20"/>
        </w:rPr>
      </w:pPr>
      <w:r w:rsidRPr="000D72D6">
        <w:rPr>
          <w:rFonts w:asciiTheme="minorHAnsi" w:hAnsiTheme="minorHAnsi" w:cstheme="minorHAnsi"/>
          <w:sz w:val="20"/>
          <w:szCs w:val="20"/>
        </w:rPr>
        <w:t xml:space="preserve">UNHCR (2016) This is Who We Are. A study of the profile, experiences and reasons for flight of unaccompanied or separated children from Afghanistan seeking asylum in Sweden in 2015. </w:t>
      </w:r>
      <w:bookmarkStart w:id="2" w:name="_Hlk113976384"/>
      <w:r w:rsidRPr="000D72D6">
        <w:rPr>
          <w:rFonts w:asciiTheme="minorHAnsi" w:hAnsiTheme="minorHAnsi" w:cstheme="minorHAnsi"/>
          <w:sz w:val="20"/>
          <w:szCs w:val="20"/>
        </w:rPr>
        <w:t>Geneva: UNHCR</w:t>
      </w:r>
      <w:bookmarkEnd w:id="2"/>
      <w:r w:rsidRPr="000D72D6">
        <w:rPr>
          <w:rFonts w:asciiTheme="minorHAnsi" w:hAnsiTheme="minorHAnsi" w:cstheme="minorHAnsi"/>
          <w:sz w:val="20"/>
          <w:szCs w:val="20"/>
        </w:rPr>
        <w:t xml:space="preserve">.  </w:t>
      </w:r>
      <w:hyperlink r:id="rId22" w:history="1">
        <w:r w:rsidRPr="000D72D6">
          <w:rPr>
            <w:rStyle w:val="Hyperlink"/>
            <w:rFonts w:asciiTheme="minorHAnsi" w:hAnsiTheme="minorHAnsi" w:cstheme="minorHAnsi"/>
            <w:color w:val="auto"/>
            <w:sz w:val="20"/>
            <w:szCs w:val="20"/>
          </w:rPr>
          <w:t>https://data2.unhcr.org/en/documents/download/52081</w:t>
        </w:r>
      </w:hyperlink>
      <w:r w:rsidR="00871344">
        <w:rPr>
          <w:rStyle w:val="Hyperlink"/>
          <w:rFonts w:asciiTheme="minorHAnsi" w:hAnsiTheme="minorHAnsi" w:cstheme="minorHAnsi"/>
          <w:color w:val="auto"/>
          <w:sz w:val="20"/>
          <w:szCs w:val="20"/>
        </w:rPr>
        <w:t xml:space="preserve"> </w:t>
      </w:r>
      <w:r w:rsidR="00871344" w:rsidRPr="000D72D6">
        <w:rPr>
          <w:rFonts w:asciiTheme="minorHAnsi" w:hAnsiTheme="minorHAnsi" w:cstheme="minorHAnsi"/>
          <w:sz w:val="20"/>
          <w:szCs w:val="20"/>
        </w:rPr>
        <w:t>(as of 15 April 2022).</w:t>
      </w:r>
    </w:p>
    <w:p w14:paraId="0CC33AF4" w14:textId="17CF973B" w:rsidR="00836689" w:rsidRPr="00871344" w:rsidRDefault="00836689" w:rsidP="00836689">
      <w:pPr>
        <w:spacing w:after="240" w:line="360" w:lineRule="auto"/>
        <w:ind w:left="567" w:hanging="567"/>
        <w:jc w:val="both"/>
        <w:rPr>
          <w:rFonts w:asciiTheme="minorHAnsi" w:hAnsiTheme="minorHAnsi" w:cstheme="minorHAnsi"/>
          <w:sz w:val="16"/>
          <w:szCs w:val="16"/>
        </w:rPr>
      </w:pPr>
      <w:r w:rsidRPr="005A356C">
        <w:rPr>
          <w:rFonts w:asciiTheme="minorHAnsi" w:hAnsiTheme="minorHAnsi" w:cstheme="minorHAnsi"/>
          <w:sz w:val="21"/>
          <w:szCs w:val="21"/>
        </w:rPr>
        <w:t>UNHCR</w:t>
      </w:r>
      <w:r>
        <w:rPr>
          <w:rFonts w:asciiTheme="minorHAnsi" w:hAnsiTheme="minorHAnsi" w:cstheme="minorHAnsi"/>
          <w:sz w:val="21"/>
          <w:szCs w:val="21"/>
        </w:rPr>
        <w:t xml:space="preserve"> </w:t>
      </w:r>
      <w:r w:rsidRPr="005A356C">
        <w:rPr>
          <w:rFonts w:asciiTheme="minorHAnsi" w:hAnsiTheme="minorHAnsi" w:cstheme="minorHAnsi"/>
          <w:sz w:val="21"/>
          <w:szCs w:val="21"/>
        </w:rPr>
        <w:t>(2022) Refugee Statistics</w:t>
      </w:r>
      <w:r>
        <w:rPr>
          <w:rFonts w:asciiTheme="minorHAnsi" w:hAnsiTheme="minorHAnsi" w:cstheme="minorHAnsi"/>
          <w:sz w:val="21"/>
          <w:szCs w:val="21"/>
        </w:rPr>
        <w:t xml:space="preserve">. </w:t>
      </w:r>
      <w:r w:rsidR="00871344" w:rsidRPr="000D72D6">
        <w:rPr>
          <w:rFonts w:asciiTheme="minorHAnsi" w:hAnsiTheme="minorHAnsi" w:cstheme="minorHAnsi"/>
          <w:sz w:val="20"/>
          <w:szCs w:val="20"/>
        </w:rPr>
        <w:t>Geneva: UNHCR</w:t>
      </w:r>
      <w:r w:rsidRPr="00871344">
        <w:rPr>
          <w:rFonts w:asciiTheme="minorHAnsi" w:hAnsiTheme="minorHAnsi" w:cstheme="minorHAnsi"/>
          <w:sz w:val="21"/>
          <w:szCs w:val="21"/>
        </w:rPr>
        <w:t xml:space="preserve">. </w:t>
      </w:r>
      <w:hyperlink r:id="rId23" w:history="1">
        <w:r w:rsidRPr="00871344">
          <w:rPr>
            <w:rStyle w:val="Hyperlink"/>
            <w:rFonts w:asciiTheme="minorHAnsi" w:hAnsiTheme="minorHAnsi" w:cstheme="minorHAnsi"/>
            <w:color w:val="auto"/>
            <w:sz w:val="21"/>
            <w:szCs w:val="21"/>
          </w:rPr>
          <w:t>https://www.unhcr.org/refugee-statistics</w:t>
        </w:r>
      </w:hyperlink>
      <w:r w:rsidRPr="00871344">
        <w:rPr>
          <w:rFonts w:asciiTheme="minorHAnsi" w:hAnsiTheme="minorHAnsi" w:cstheme="minorHAnsi"/>
          <w:sz w:val="21"/>
          <w:szCs w:val="21"/>
        </w:rPr>
        <w:t xml:space="preserve"> </w:t>
      </w:r>
      <w:r w:rsidR="00871344" w:rsidRPr="00871344">
        <w:rPr>
          <w:rFonts w:asciiTheme="minorHAnsi" w:hAnsiTheme="minorHAnsi" w:cstheme="minorHAnsi"/>
          <w:sz w:val="20"/>
          <w:szCs w:val="20"/>
        </w:rPr>
        <w:t>(as of 15 April 2022).</w:t>
      </w:r>
    </w:p>
    <w:p w14:paraId="0C1D97C9" w14:textId="77777777" w:rsidR="00952287" w:rsidRPr="000D72D6" w:rsidDel="00471120" w:rsidRDefault="00952287" w:rsidP="000D72D6">
      <w:pPr>
        <w:spacing w:after="240" w:line="360" w:lineRule="auto"/>
        <w:ind w:left="567" w:hanging="567"/>
        <w:jc w:val="both"/>
        <w:rPr>
          <w:rFonts w:asciiTheme="minorHAnsi" w:hAnsiTheme="minorHAnsi" w:cstheme="minorHAnsi"/>
          <w:sz w:val="20"/>
          <w:szCs w:val="20"/>
        </w:rPr>
      </w:pPr>
      <w:r w:rsidRPr="000D72D6">
        <w:rPr>
          <w:rFonts w:asciiTheme="minorHAnsi" w:hAnsiTheme="minorHAnsi" w:cstheme="minorHAnsi"/>
          <w:sz w:val="20"/>
          <w:szCs w:val="20"/>
        </w:rPr>
        <w:t xml:space="preserve">Wall, G. (2018) Looking not for Truth, but Meaning: An introduction to ethnography with Professor Marion </w:t>
      </w:r>
      <w:proofErr w:type="spellStart"/>
      <w:r w:rsidRPr="000D72D6">
        <w:rPr>
          <w:rFonts w:asciiTheme="minorHAnsi" w:hAnsiTheme="minorHAnsi" w:cstheme="minorHAnsi"/>
          <w:sz w:val="20"/>
          <w:szCs w:val="20"/>
        </w:rPr>
        <w:t>Demossier</w:t>
      </w:r>
      <w:proofErr w:type="spellEnd"/>
      <w:r w:rsidRPr="000D72D6">
        <w:rPr>
          <w:rFonts w:asciiTheme="minorHAnsi" w:hAnsiTheme="minorHAnsi" w:cstheme="minorHAnsi"/>
          <w:sz w:val="20"/>
          <w:szCs w:val="20"/>
        </w:rPr>
        <w:t xml:space="preserve"> and Dr Margaret Hills de </w:t>
      </w:r>
      <w:proofErr w:type="spellStart"/>
      <w:r w:rsidRPr="000D72D6">
        <w:rPr>
          <w:rFonts w:asciiTheme="minorHAnsi" w:hAnsiTheme="minorHAnsi" w:cstheme="minorHAnsi"/>
          <w:sz w:val="20"/>
          <w:szCs w:val="20"/>
        </w:rPr>
        <w:t>Zárate</w:t>
      </w:r>
      <w:proofErr w:type="spellEnd"/>
      <w:r w:rsidRPr="000D72D6">
        <w:rPr>
          <w:rFonts w:asciiTheme="minorHAnsi" w:hAnsiTheme="minorHAnsi" w:cstheme="minorHAnsi"/>
          <w:sz w:val="20"/>
          <w:szCs w:val="20"/>
        </w:rPr>
        <w:t xml:space="preserve">. </w:t>
      </w:r>
      <w:r w:rsidRPr="000D72D6">
        <w:rPr>
          <w:rFonts w:asciiTheme="minorHAnsi" w:hAnsiTheme="minorHAnsi" w:cstheme="minorHAnsi"/>
          <w:i/>
          <w:iCs/>
          <w:sz w:val="20"/>
          <w:szCs w:val="20"/>
        </w:rPr>
        <w:t xml:space="preserve">Exchanges: The Interdisciplinary Research Journal, </w:t>
      </w:r>
      <w:r w:rsidRPr="000D72D6">
        <w:rPr>
          <w:rFonts w:asciiTheme="minorHAnsi" w:hAnsiTheme="minorHAnsi" w:cstheme="minorHAnsi"/>
          <w:sz w:val="20"/>
          <w:szCs w:val="20"/>
        </w:rPr>
        <w:t>5(2), 16</w:t>
      </w:r>
      <w:r w:rsidRPr="000D72D6">
        <w:rPr>
          <w:rStyle w:val="personname"/>
          <w:rFonts w:asciiTheme="minorHAnsi" w:hAnsiTheme="minorHAnsi" w:cstheme="minorHAnsi"/>
          <w:spacing w:val="-2"/>
          <w:sz w:val="20"/>
          <w:szCs w:val="20"/>
        </w:rPr>
        <w:t>–</w:t>
      </w:r>
      <w:r w:rsidRPr="000D72D6">
        <w:rPr>
          <w:rFonts w:asciiTheme="minorHAnsi" w:hAnsiTheme="minorHAnsi" w:cstheme="minorHAnsi"/>
          <w:sz w:val="20"/>
          <w:szCs w:val="20"/>
        </w:rPr>
        <w:t xml:space="preserve">25. </w:t>
      </w:r>
    </w:p>
    <w:p w14:paraId="6654B609" w14:textId="77777777" w:rsidR="00952287" w:rsidRPr="000D72D6" w:rsidRDefault="00952287" w:rsidP="000D72D6">
      <w:pPr>
        <w:spacing w:after="240" w:line="360" w:lineRule="auto"/>
        <w:ind w:left="567" w:hanging="567"/>
        <w:jc w:val="both"/>
        <w:rPr>
          <w:rFonts w:asciiTheme="minorHAnsi" w:hAnsiTheme="minorHAnsi" w:cstheme="minorHAnsi"/>
          <w:sz w:val="20"/>
          <w:szCs w:val="20"/>
        </w:rPr>
      </w:pPr>
      <w:r w:rsidRPr="000D72D6">
        <w:rPr>
          <w:rFonts w:asciiTheme="minorHAnsi" w:hAnsiTheme="minorHAnsi" w:cstheme="minorHAnsi"/>
          <w:sz w:val="20"/>
          <w:szCs w:val="20"/>
        </w:rPr>
        <w:t xml:space="preserve">Williams, A.M., and Baláž, V. (2014) </w:t>
      </w:r>
      <w:r w:rsidRPr="000D72D6">
        <w:rPr>
          <w:rFonts w:asciiTheme="minorHAnsi" w:hAnsiTheme="minorHAnsi" w:cstheme="minorHAnsi"/>
          <w:i/>
          <w:iCs/>
          <w:sz w:val="20"/>
          <w:szCs w:val="20"/>
        </w:rPr>
        <w:t>Migration, Risk and Uncertainty</w:t>
      </w:r>
      <w:r w:rsidRPr="000D72D6">
        <w:rPr>
          <w:rFonts w:asciiTheme="minorHAnsi" w:hAnsiTheme="minorHAnsi" w:cstheme="minorHAnsi"/>
          <w:sz w:val="20"/>
          <w:szCs w:val="20"/>
        </w:rPr>
        <w:t>. New York: Routledge.</w:t>
      </w:r>
    </w:p>
    <w:p w14:paraId="5AD86410" w14:textId="4BFA223F" w:rsidR="00952287" w:rsidRPr="000D72D6" w:rsidRDefault="00952287" w:rsidP="000D72D6">
      <w:pPr>
        <w:spacing w:after="240" w:line="360" w:lineRule="auto"/>
        <w:ind w:left="567" w:hanging="567"/>
        <w:jc w:val="both"/>
        <w:rPr>
          <w:rFonts w:asciiTheme="minorHAnsi" w:hAnsiTheme="minorHAnsi" w:cstheme="minorHAnsi"/>
          <w:sz w:val="20"/>
          <w:szCs w:val="20"/>
        </w:rPr>
      </w:pPr>
      <w:r w:rsidRPr="000D72D6">
        <w:rPr>
          <w:rFonts w:asciiTheme="minorHAnsi" w:hAnsiTheme="minorHAnsi" w:cstheme="minorHAnsi"/>
          <w:spacing w:val="-5"/>
          <w:sz w:val="20"/>
          <w:szCs w:val="20"/>
          <w:shd w:val="clear" w:color="auto" w:fill="FFFFFF"/>
        </w:rPr>
        <w:t>Wilson, T. D. (1998) Weak Ties, Strong Ties: Network Principles in Mexican Migration. </w:t>
      </w:r>
      <w:r w:rsidRPr="000D72D6">
        <w:rPr>
          <w:rFonts w:asciiTheme="minorHAnsi" w:hAnsiTheme="minorHAnsi" w:cstheme="minorHAnsi"/>
          <w:i/>
          <w:iCs/>
          <w:spacing w:val="-5"/>
          <w:sz w:val="20"/>
          <w:szCs w:val="20"/>
        </w:rPr>
        <w:t>Human Organization</w:t>
      </w:r>
      <w:r w:rsidRPr="000D72D6">
        <w:rPr>
          <w:rFonts w:asciiTheme="minorHAnsi" w:hAnsiTheme="minorHAnsi" w:cstheme="minorHAnsi"/>
          <w:spacing w:val="-5"/>
          <w:sz w:val="20"/>
          <w:szCs w:val="20"/>
          <w:shd w:val="clear" w:color="auto" w:fill="FFFFFF"/>
        </w:rPr>
        <w:t>, </w:t>
      </w:r>
      <w:r w:rsidRPr="000D72D6">
        <w:rPr>
          <w:rFonts w:asciiTheme="minorHAnsi" w:hAnsiTheme="minorHAnsi" w:cstheme="minorHAnsi"/>
          <w:i/>
          <w:iCs/>
          <w:spacing w:val="-5"/>
          <w:sz w:val="20"/>
          <w:szCs w:val="20"/>
        </w:rPr>
        <w:t>57</w:t>
      </w:r>
      <w:r w:rsidRPr="000D72D6">
        <w:rPr>
          <w:rFonts w:asciiTheme="minorHAnsi" w:hAnsiTheme="minorHAnsi" w:cstheme="minorHAnsi"/>
          <w:spacing w:val="-5"/>
          <w:sz w:val="20"/>
          <w:szCs w:val="20"/>
          <w:shd w:val="clear" w:color="auto" w:fill="FFFFFF"/>
        </w:rPr>
        <w:t xml:space="preserve">(4), 394–403. </w:t>
      </w:r>
    </w:p>
    <w:p w14:paraId="0C3AC5D0" w14:textId="486CD26A" w:rsidR="00836689" w:rsidRDefault="00952287" w:rsidP="00A47A0B">
      <w:pPr>
        <w:spacing w:after="240" w:line="360" w:lineRule="auto"/>
        <w:ind w:left="567" w:hanging="567"/>
        <w:jc w:val="both"/>
        <w:rPr>
          <w:rFonts w:asciiTheme="minorHAnsi" w:hAnsiTheme="minorHAnsi" w:cstheme="minorHAnsi"/>
          <w:b/>
          <w:sz w:val="20"/>
          <w:szCs w:val="20"/>
        </w:rPr>
      </w:pPr>
      <w:r w:rsidRPr="000D72D6">
        <w:rPr>
          <w:rFonts w:asciiTheme="minorHAnsi" w:hAnsiTheme="minorHAnsi" w:cstheme="minorHAnsi"/>
          <w:sz w:val="20"/>
          <w:szCs w:val="20"/>
        </w:rPr>
        <w:t xml:space="preserve">Zinn, J.O. (2019) The meaning of risk-taking – key concepts and dimensions, </w:t>
      </w:r>
      <w:r w:rsidRPr="000D72D6">
        <w:rPr>
          <w:rFonts w:asciiTheme="minorHAnsi" w:hAnsiTheme="minorHAnsi" w:cstheme="minorHAnsi"/>
          <w:i/>
          <w:iCs/>
          <w:sz w:val="20"/>
          <w:szCs w:val="20"/>
        </w:rPr>
        <w:t>Journal of Risk Research</w:t>
      </w:r>
      <w:r w:rsidRPr="000D72D6">
        <w:rPr>
          <w:rFonts w:asciiTheme="minorHAnsi" w:hAnsiTheme="minorHAnsi" w:cstheme="minorHAnsi"/>
          <w:sz w:val="20"/>
          <w:szCs w:val="20"/>
        </w:rPr>
        <w:t>, 22(1), 1–15.</w:t>
      </w:r>
      <w:bookmarkStart w:id="3" w:name="_Hlk74599557"/>
      <w:bookmarkStart w:id="4" w:name="_Hlk77067190"/>
      <w:bookmarkEnd w:id="0"/>
    </w:p>
    <w:p w14:paraId="582C5CC8" w14:textId="77777777" w:rsidR="00871344" w:rsidRDefault="00871344">
      <w:pPr>
        <w:rPr>
          <w:rFonts w:asciiTheme="minorHAnsi" w:hAnsiTheme="minorHAnsi" w:cstheme="minorHAnsi"/>
          <w:b/>
          <w:sz w:val="20"/>
          <w:szCs w:val="20"/>
        </w:rPr>
      </w:pPr>
      <w:r>
        <w:rPr>
          <w:rFonts w:asciiTheme="minorHAnsi" w:hAnsiTheme="minorHAnsi" w:cstheme="minorHAnsi"/>
          <w:b/>
          <w:sz w:val="20"/>
          <w:szCs w:val="20"/>
        </w:rPr>
        <w:br w:type="page"/>
      </w:r>
    </w:p>
    <w:p w14:paraId="04E0A733" w14:textId="43100213" w:rsidR="000D72D6" w:rsidRPr="000D72D6" w:rsidRDefault="000D72D6" w:rsidP="000D72D6">
      <w:pPr>
        <w:spacing w:after="240" w:line="360" w:lineRule="auto"/>
        <w:rPr>
          <w:rFonts w:asciiTheme="minorHAnsi" w:hAnsiTheme="minorHAnsi" w:cstheme="minorHAnsi"/>
          <w:b/>
          <w:sz w:val="20"/>
          <w:szCs w:val="20"/>
        </w:rPr>
      </w:pPr>
      <w:r w:rsidRPr="000D72D6">
        <w:rPr>
          <w:rFonts w:asciiTheme="minorHAnsi" w:hAnsiTheme="minorHAnsi" w:cstheme="minorHAnsi"/>
          <w:b/>
          <w:sz w:val="20"/>
          <w:szCs w:val="20"/>
        </w:rPr>
        <w:lastRenderedPageBreak/>
        <w:t>About the Authors</w:t>
      </w:r>
    </w:p>
    <w:bookmarkEnd w:id="3"/>
    <w:bookmarkEnd w:id="4"/>
    <w:p w14:paraId="78981178" w14:textId="3CBCD561" w:rsidR="00AF172A" w:rsidRPr="009E6D93" w:rsidRDefault="00F65EFA" w:rsidP="009E6D93">
      <w:pPr>
        <w:spacing w:line="360" w:lineRule="auto"/>
        <w:jc w:val="both"/>
        <w:rPr>
          <w:rFonts w:asciiTheme="minorHAnsi" w:hAnsiTheme="minorHAnsi" w:cstheme="minorHAnsi"/>
          <w:i/>
          <w:iCs/>
          <w:sz w:val="20"/>
          <w:szCs w:val="20"/>
        </w:rPr>
      </w:pPr>
      <w:r w:rsidRPr="009E6D93">
        <w:rPr>
          <w:rFonts w:asciiTheme="minorHAnsi" w:hAnsiTheme="minorHAnsi" w:cstheme="minorHAnsi"/>
          <w:b/>
          <w:bCs/>
          <w:i/>
          <w:iCs/>
          <w:noProof/>
          <w:sz w:val="20"/>
          <w:szCs w:val="20"/>
        </w:rPr>
        <w:drawing>
          <wp:anchor distT="0" distB="0" distL="114300" distR="114300" simplePos="0" relativeHeight="251660288" behindDoc="0" locked="0" layoutInCell="1" allowOverlap="1" wp14:anchorId="4C9C799E" wp14:editId="126527EA">
            <wp:simplePos x="0" y="0"/>
            <wp:positionH relativeFrom="margin">
              <wp:posOffset>0</wp:posOffset>
            </wp:positionH>
            <wp:positionV relativeFrom="paragraph">
              <wp:posOffset>0</wp:posOffset>
            </wp:positionV>
            <wp:extent cx="1188000" cy="1620000"/>
            <wp:effectExtent l="0" t="0" r="0" b="0"/>
            <wp:wrapSquare wrapText="bothSides"/>
            <wp:docPr id="6" name="Picture 6" descr="A person wearing a head scarf&#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wearing a head scarf&#10;&#10;Description automatically generated with low confidence"/>
                    <pic:cNvPicPr/>
                  </pic:nvPicPr>
                  <pic:blipFill rotWithShape="1">
                    <a:blip r:embed="rId24" cstate="print">
                      <a:extLst>
                        <a:ext uri="{28A0092B-C50C-407E-A947-70E740481C1C}">
                          <a14:useLocalDpi xmlns:a14="http://schemas.microsoft.com/office/drawing/2010/main" val="0"/>
                        </a:ext>
                      </a:extLst>
                    </a:blip>
                    <a:srcRect l="3116" r="-388"/>
                    <a:stretch/>
                  </pic:blipFill>
                  <pic:spPr bwMode="auto">
                    <a:xfrm>
                      <a:off x="0" y="0"/>
                      <a:ext cx="1188000" cy="162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59B7" w:rsidRPr="009E6D93">
        <w:rPr>
          <w:rFonts w:asciiTheme="minorHAnsi" w:hAnsiTheme="minorHAnsi" w:cstheme="minorHAnsi"/>
          <w:i/>
          <w:iCs/>
          <w:sz w:val="20"/>
          <w:szCs w:val="20"/>
        </w:rPr>
        <w:t xml:space="preserve">Dr </w:t>
      </w:r>
      <w:proofErr w:type="spellStart"/>
      <w:r w:rsidR="008F59B7" w:rsidRPr="009E6D93">
        <w:rPr>
          <w:rFonts w:asciiTheme="minorHAnsi" w:hAnsiTheme="minorHAnsi" w:cstheme="minorHAnsi"/>
          <w:i/>
          <w:iCs/>
          <w:sz w:val="20"/>
          <w:szCs w:val="20"/>
        </w:rPr>
        <w:t>Souhila</w:t>
      </w:r>
      <w:proofErr w:type="spellEnd"/>
      <w:r w:rsidR="008F59B7" w:rsidRPr="009E6D93">
        <w:rPr>
          <w:rFonts w:asciiTheme="minorHAnsi" w:hAnsiTheme="minorHAnsi" w:cstheme="minorHAnsi"/>
          <w:i/>
          <w:iCs/>
          <w:sz w:val="20"/>
          <w:szCs w:val="20"/>
        </w:rPr>
        <w:t xml:space="preserve"> </w:t>
      </w:r>
      <w:proofErr w:type="spellStart"/>
      <w:r w:rsidR="008F59B7" w:rsidRPr="009E6D93">
        <w:rPr>
          <w:rFonts w:asciiTheme="minorHAnsi" w:hAnsiTheme="minorHAnsi" w:cstheme="minorHAnsi"/>
          <w:i/>
          <w:iCs/>
          <w:sz w:val="20"/>
          <w:szCs w:val="20"/>
        </w:rPr>
        <w:t>Belabbas</w:t>
      </w:r>
      <w:proofErr w:type="spellEnd"/>
      <w:r w:rsidR="00F158E9" w:rsidRPr="009E6D93">
        <w:rPr>
          <w:rFonts w:asciiTheme="minorHAnsi" w:hAnsiTheme="minorHAnsi" w:cstheme="minorHAnsi"/>
          <w:i/>
          <w:iCs/>
          <w:sz w:val="20"/>
          <w:szCs w:val="20"/>
        </w:rPr>
        <w:t xml:space="preserve"> is a </w:t>
      </w:r>
      <w:r w:rsidR="00662074" w:rsidRPr="009E6D93">
        <w:rPr>
          <w:rFonts w:asciiTheme="minorHAnsi" w:hAnsiTheme="minorHAnsi" w:cstheme="minorHAnsi"/>
          <w:i/>
          <w:iCs/>
          <w:sz w:val="20"/>
          <w:szCs w:val="20"/>
        </w:rPr>
        <w:t>s</w:t>
      </w:r>
      <w:r w:rsidR="008F59B7" w:rsidRPr="009E6D93">
        <w:rPr>
          <w:rFonts w:asciiTheme="minorHAnsi" w:hAnsiTheme="minorHAnsi" w:cstheme="minorHAnsi"/>
          <w:i/>
          <w:iCs/>
          <w:sz w:val="20"/>
          <w:szCs w:val="20"/>
        </w:rPr>
        <w:t xml:space="preserve">ocial and cultural </w:t>
      </w:r>
      <w:r w:rsidR="00662074" w:rsidRPr="009E6D93">
        <w:rPr>
          <w:rFonts w:asciiTheme="minorHAnsi" w:hAnsiTheme="minorHAnsi" w:cstheme="minorHAnsi"/>
          <w:i/>
          <w:iCs/>
          <w:sz w:val="20"/>
          <w:szCs w:val="20"/>
        </w:rPr>
        <w:t xml:space="preserve">anthropologist </w:t>
      </w:r>
      <w:r w:rsidR="008F59B7" w:rsidRPr="009E6D93">
        <w:rPr>
          <w:rFonts w:asciiTheme="minorHAnsi" w:hAnsiTheme="minorHAnsi" w:cstheme="minorHAnsi"/>
          <w:i/>
          <w:iCs/>
          <w:sz w:val="20"/>
          <w:szCs w:val="20"/>
        </w:rPr>
        <w:t xml:space="preserve">by training. </w:t>
      </w:r>
      <w:r w:rsidR="00F158E9" w:rsidRPr="009E6D93">
        <w:rPr>
          <w:rFonts w:asciiTheme="minorHAnsi" w:hAnsiTheme="minorHAnsi" w:cstheme="minorHAnsi"/>
          <w:i/>
          <w:iCs/>
          <w:sz w:val="20"/>
          <w:szCs w:val="20"/>
        </w:rPr>
        <w:t>Her</w:t>
      </w:r>
      <w:r w:rsidR="008F59B7" w:rsidRPr="009E6D93">
        <w:rPr>
          <w:rFonts w:asciiTheme="minorHAnsi" w:hAnsiTheme="minorHAnsi" w:cstheme="minorHAnsi"/>
          <w:i/>
          <w:iCs/>
          <w:sz w:val="20"/>
          <w:szCs w:val="20"/>
        </w:rPr>
        <w:t xml:space="preserve"> PhD examined the everyday and online practices of identity among Kabyle immigrants in the UK who were simultaneously embedded within the Kabyle transnational social field. She has been involved in migration research projects such as Common Ground (led by Heidi Armbruster</w:t>
      </w:r>
      <w:r w:rsidRPr="009E6D93">
        <w:rPr>
          <w:rFonts w:asciiTheme="minorHAnsi" w:hAnsiTheme="minorHAnsi" w:cstheme="minorHAnsi"/>
          <w:i/>
          <w:iCs/>
          <w:sz w:val="20"/>
          <w:szCs w:val="20"/>
        </w:rPr>
        <w:t>)</w:t>
      </w:r>
      <w:r w:rsidR="008F59B7" w:rsidRPr="009E6D93">
        <w:rPr>
          <w:rFonts w:asciiTheme="minorHAnsi" w:hAnsiTheme="minorHAnsi" w:cstheme="minorHAnsi"/>
          <w:i/>
          <w:iCs/>
          <w:sz w:val="20"/>
          <w:szCs w:val="20"/>
        </w:rPr>
        <w:t xml:space="preserve"> and </w:t>
      </w:r>
      <w:r w:rsidRPr="009E6D93">
        <w:rPr>
          <w:rFonts w:asciiTheme="minorHAnsi" w:hAnsiTheme="minorHAnsi" w:cstheme="minorHAnsi"/>
          <w:i/>
          <w:iCs/>
          <w:sz w:val="20"/>
          <w:szCs w:val="20"/>
        </w:rPr>
        <w:t>Bayesian Agent-based Population Studies (</w:t>
      </w:r>
      <w:r w:rsidR="00662074" w:rsidRPr="009E6D93">
        <w:rPr>
          <w:rFonts w:asciiTheme="minorHAnsi" w:hAnsiTheme="minorHAnsi" w:cstheme="minorHAnsi"/>
          <w:i/>
          <w:iCs/>
          <w:sz w:val="20"/>
          <w:szCs w:val="20"/>
        </w:rPr>
        <w:t xml:space="preserve">BAPS, </w:t>
      </w:r>
      <w:hyperlink r:id="rId25" w:history="1">
        <w:r w:rsidR="006C1E1F" w:rsidRPr="009E6D93">
          <w:rPr>
            <w:rStyle w:val="Hyperlink"/>
            <w:rFonts w:asciiTheme="minorHAnsi" w:hAnsiTheme="minorHAnsi" w:cstheme="minorHAnsi"/>
            <w:i/>
            <w:iCs/>
            <w:color w:val="auto"/>
            <w:sz w:val="20"/>
            <w:szCs w:val="20"/>
            <w:u w:val="none"/>
          </w:rPr>
          <w:t>www.baps-project.eu</w:t>
        </w:r>
      </w:hyperlink>
      <w:r w:rsidR="008F59B7" w:rsidRPr="009E6D93">
        <w:rPr>
          <w:rFonts w:asciiTheme="minorHAnsi" w:hAnsiTheme="minorHAnsi" w:cstheme="minorHAnsi"/>
          <w:i/>
          <w:iCs/>
          <w:sz w:val="20"/>
          <w:szCs w:val="20"/>
        </w:rPr>
        <w:t>)</w:t>
      </w:r>
      <w:r w:rsidR="00A36B4C" w:rsidRPr="009E6D93">
        <w:rPr>
          <w:rFonts w:asciiTheme="minorHAnsi" w:hAnsiTheme="minorHAnsi" w:cstheme="minorHAnsi"/>
          <w:i/>
          <w:iCs/>
          <w:sz w:val="20"/>
          <w:szCs w:val="20"/>
        </w:rPr>
        <w:t xml:space="preserve">. Her role was to collect and analyse qualitative data </w:t>
      </w:r>
      <w:r w:rsidR="00D92BB0" w:rsidRPr="009E6D93">
        <w:rPr>
          <w:rFonts w:asciiTheme="minorHAnsi" w:hAnsiTheme="minorHAnsi" w:cstheme="minorHAnsi"/>
          <w:i/>
          <w:iCs/>
          <w:sz w:val="20"/>
          <w:szCs w:val="20"/>
        </w:rPr>
        <w:t xml:space="preserve">about Syrian and Afghan refugees to examine their migration decision making. </w:t>
      </w:r>
    </w:p>
    <w:p w14:paraId="1200D7B1" w14:textId="06D02C5E" w:rsidR="006C1E1F" w:rsidRPr="009E6D93" w:rsidRDefault="006C1E1F" w:rsidP="009E6D93">
      <w:pPr>
        <w:spacing w:line="360" w:lineRule="auto"/>
        <w:jc w:val="both"/>
        <w:rPr>
          <w:rFonts w:asciiTheme="minorHAnsi" w:hAnsiTheme="minorHAnsi" w:cstheme="minorHAnsi"/>
          <w:i/>
          <w:iCs/>
          <w:sz w:val="20"/>
          <w:szCs w:val="20"/>
        </w:rPr>
      </w:pPr>
    </w:p>
    <w:p w14:paraId="70CB40C6" w14:textId="20D500C0" w:rsidR="008F59B7" w:rsidRPr="009E6D93" w:rsidRDefault="008F59B7" w:rsidP="009E6D93">
      <w:pPr>
        <w:spacing w:line="360" w:lineRule="auto"/>
        <w:jc w:val="both"/>
        <w:rPr>
          <w:rFonts w:asciiTheme="minorHAnsi" w:hAnsiTheme="minorHAnsi" w:cstheme="minorHAnsi"/>
          <w:i/>
          <w:iCs/>
          <w:sz w:val="20"/>
          <w:szCs w:val="20"/>
        </w:rPr>
      </w:pPr>
      <w:r w:rsidRPr="009E6D93">
        <w:rPr>
          <w:rFonts w:asciiTheme="minorHAnsi" w:hAnsiTheme="minorHAnsi" w:cstheme="minorHAnsi"/>
          <w:i/>
          <w:iCs/>
          <w:noProof/>
          <w:sz w:val="20"/>
          <w:szCs w:val="20"/>
        </w:rPr>
        <w:drawing>
          <wp:anchor distT="0" distB="0" distL="114300" distR="114300" simplePos="0" relativeHeight="251659264" behindDoc="0" locked="0" layoutInCell="1" allowOverlap="1" wp14:anchorId="595DE1C2" wp14:editId="6734896B">
            <wp:simplePos x="0" y="0"/>
            <wp:positionH relativeFrom="column">
              <wp:posOffset>0</wp:posOffset>
            </wp:positionH>
            <wp:positionV relativeFrom="paragraph">
              <wp:posOffset>0</wp:posOffset>
            </wp:positionV>
            <wp:extent cx="1188000" cy="1620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cstate="print">
                      <a:extLst>
                        <a:ext uri="{28A0092B-C50C-407E-A947-70E740481C1C}">
                          <a14:useLocalDpi xmlns:a14="http://schemas.microsoft.com/office/drawing/2010/main" val="0"/>
                        </a:ext>
                      </a:extLst>
                    </a:blip>
                    <a:srcRect l="12482"/>
                    <a:stretch/>
                  </pic:blipFill>
                  <pic:spPr bwMode="auto">
                    <a:xfrm flipH="1">
                      <a:off x="0" y="0"/>
                      <a:ext cx="1188000" cy="162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1E1F" w:rsidRPr="009E6D93">
        <w:rPr>
          <w:rFonts w:asciiTheme="minorHAnsi" w:hAnsiTheme="minorHAnsi" w:cstheme="minorHAnsi"/>
          <w:i/>
          <w:iCs/>
          <w:sz w:val="20"/>
          <w:szCs w:val="20"/>
        </w:rPr>
        <w:t xml:space="preserve">Dr Jakub Bijak is Professor of Statistical Demography at the University of Southampton. He has PhD in economics and over 20 years’ work experience in academia and international civil service. His research focuses on demographic uncertainty, population and migration modelling. Recipient of the Allianz European Demographer Award (2015) and Jerzy Z Holzer Medal (2007) for migration modelling. Leader of a European Research Council project Bayesian Agent-based Population Studies, and Horizon 2020 project </w:t>
      </w:r>
      <w:proofErr w:type="spellStart"/>
      <w:r w:rsidR="006C1E1F" w:rsidRPr="009E6D93">
        <w:rPr>
          <w:rFonts w:asciiTheme="minorHAnsi" w:hAnsiTheme="minorHAnsi" w:cstheme="minorHAnsi"/>
          <w:i/>
          <w:iCs/>
          <w:sz w:val="20"/>
          <w:szCs w:val="20"/>
        </w:rPr>
        <w:t>QuantMig</w:t>
      </w:r>
      <w:proofErr w:type="spellEnd"/>
      <w:r w:rsidR="006C1E1F" w:rsidRPr="009E6D93">
        <w:rPr>
          <w:rFonts w:asciiTheme="minorHAnsi" w:hAnsiTheme="minorHAnsi" w:cstheme="minorHAnsi"/>
          <w:i/>
          <w:iCs/>
          <w:sz w:val="20"/>
          <w:szCs w:val="20"/>
        </w:rPr>
        <w:t>: Quantifying Migration Scenarios for Better Policy (www.quantmig.eu).</w:t>
      </w:r>
    </w:p>
    <w:p w14:paraId="72A6502F" w14:textId="446AD5A9" w:rsidR="00AF172A" w:rsidRPr="009E6D93" w:rsidRDefault="00AF172A" w:rsidP="009E6D93">
      <w:pPr>
        <w:spacing w:line="360" w:lineRule="auto"/>
        <w:jc w:val="both"/>
        <w:rPr>
          <w:rFonts w:asciiTheme="minorHAnsi" w:hAnsiTheme="minorHAnsi" w:cstheme="minorHAnsi"/>
          <w:i/>
          <w:iCs/>
          <w:sz w:val="20"/>
          <w:szCs w:val="20"/>
        </w:rPr>
      </w:pPr>
    </w:p>
    <w:p w14:paraId="5F7520E5" w14:textId="77777777" w:rsidR="006C1E1F" w:rsidRPr="009E6D93" w:rsidRDefault="00AF172A" w:rsidP="009E6D93">
      <w:pPr>
        <w:spacing w:line="360" w:lineRule="auto"/>
        <w:jc w:val="both"/>
        <w:rPr>
          <w:rFonts w:asciiTheme="minorHAnsi" w:hAnsiTheme="minorHAnsi" w:cstheme="minorHAnsi"/>
          <w:i/>
          <w:iCs/>
          <w:sz w:val="20"/>
          <w:szCs w:val="20"/>
        </w:rPr>
      </w:pPr>
      <w:r w:rsidRPr="009E6D93">
        <w:rPr>
          <w:rFonts w:asciiTheme="minorHAnsi" w:hAnsiTheme="minorHAnsi" w:cstheme="minorHAnsi"/>
          <w:i/>
          <w:iCs/>
          <w:noProof/>
          <w:sz w:val="20"/>
          <w:szCs w:val="20"/>
        </w:rPr>
        <w:drawing>
          <wp:anchor distT="0" distB="0" distL="114300" distR="114300" simplePos="0" relativeHeight="251661312" behindDoc="0" locked="0" layoutInCell="1" allowOverlap="1" wp14:anchorId="6D40D4A4" wp14:editId="60F6925C">
            <wp:simplePos x="0" y="0"/>
            <wp:positionH relativeFrom="margin">
              <wp:posOffset>-217805</wp:posOffset>
            </wp:positionH>
            <wp:positionV relativeFrom="paragraph">
              <wp:posOffset>227330</wp:posOffset>
            </wp:positionV>
            <wp:extent cx="1619885" cy="1187450"/>
            <wp:effectExtent l="6668" t="0" r="6032" b="6033"/>
            <wp:wrapSquare wrapText="bothSides"/>
            <wp:docPr id="9" name="Picture 9" descr="A picture containing tree, outdoor, person,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ree, outdoor, person, close&#10;&#10;Description automatically generated"/>
                    <pic:cNvPicPr/>
                  </pic:nvPicPr>
                  <pic:blipFill rotWithShape="1">
                    <a:blip r:embed="rId27" cstate="print">
                      <a:extLst>
                        <a:ext uri="{28A0092B-C50C-407E-A947-70E740481C1C}">
                          <a14:useLocalDpi xmlns:a14="http://schemas.microsoft.com/office/drawing/2010/main" val="0"/>
                        </a:ext>
                      </a:extLst>
                    </a:blip>
                    <a:srcRect l="23293"/>
                    <a:stretch/>
                  </pic:blipFill>
                  <pic:spPr bwMode="auto">
                    <a:xfrm rot="5400000">
                      <a:off x="0" y="0"/>
                      <a:ext cx="1619885" cy="1187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7CD8" w:rsidRPr="009E6D93">
        <w:rPr>
          <w:rFonts w:asciiTheme="minorHAnsi" w:hAnsiTheme="minorHAnsi" w:cstheme="minorHAnsi"/>
          <w:i/>
          <w:iCs/>
          <w:sz w:val="20"/>
          <w:szCs w:val="20"/>
        </w:rPr>
        <w:t>Ariana Modirrousta-Galian is a psychology postgraduate student at the University of Southampton. Her PhD research topic is concerned with using inductive learning (learning by observing exemplars) and gamification (using game design elements in non-game contexts) to improve peoples’ ability to discriminate between true and fake news. She has also been involved in migration research, specifically the BAPS project, for which she designed and implemented interactive online experiments to determine the decisions and mechanisms underpinning migration choices in immersive environments.</w:t>
      </w:r>
    </w:p>
    <w:p w14:paraId="2669033D" w14:textId="77777777" w:rsidR="006C1E1F" w:rsidRPr="009E6D93" w:rsidRDefault="006C1E1F" w:rsidP="009E6D93">
      <w:pPr>
        <w:spacing w:line="360" w:lineRule="auto"/>
        <w:jc w:val="both"/>
        <w:rPr>
          <w:rFonts w:asciiTheme="minorHAnsi" w:hAnsiTheme="minorHAnsi" w:cstheme="minorHAnsi"/>
          <w:i/>
          <w:iCs/>
          <w:sz w:val="20"/>
          <w:szCs w:val="20"/>
        </w:rPr>
      </w:pPr>
    </w:p>
    <w:p w14:paraId="7ECC0D42" w14:textId="3E03F325" w:rsidR="006C1E1F" w:rsidRDefault="006C1E1F" w:rsidP="009E6D93">
      <w:pPr>
        <w:spacing w:line="360" w:lineRule="auto"/>
        <w:jc w:val="both"/>
        <w:rPr>
          <w:rFonts w:asciiTheme="minorHAnsi" w:hAnsiTheme="minorHAnsi" w:cstheme="minorHAnsi"/>
          <w:i/>
          <w:iCs/>
          <w:sz w:val="20"/>
          <w:szCs w:val="20"/>
        </w:rPr>
      </w:pPr>
      <w:r w:rsidRPr="009E6D93">
        <w:rPr>
          <w:rFonts w:asciiTheme="minorHAnsi" w:hAnsiTheme="minorHAnsi" w:cstheme="minorHAnsi"/>
          <w:i/>
          <w:iCs/>
          <w:noProof/>
          <w:sz w:val="20"/>
          <w:szCs w:val="20"/>
        </w:rPr>
        <w:drawing>
          <wp:anchor distT="0" distB="0" distL="114300" distR="114300" simplePos="0" relativeHeight="251665408" behindDoc="0" locked="0" layoutInCell="1" allowOverlap="1" wp14:anchorId="3E9D438E" wp14:editId="5B99D795">
            <wp:simplePos x="0" y="0"/>
            <wp:positionH relativeFrom="margin">
              <wp:align>left</wp:align>
            </wp:positionH>
            <wp:positionV relativeFrom="paragraph">
              <wp:posOffset>45720</wp:posOffset>
            </wp:positionV>
            <wp:extent cx="1188000" cy="1620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cstate="print">
                      <a:extLst>
                        <a:ext uri="{28A0092B-C50C-407E-A947-70E740481C1C}">
                          <a14:useLocalDpi xmlns:a14="http://schemas.microsoft.com/office/drawing/2010/main" val="0"/>
                        </a:ext>
                      </a:extLst>
                    </a:blip>
                    <a:srcRect l="11927" r="16514"/>
                    <a:stretch/>
                  </pic:blipFill>
                  <pic:spPr bwMode="auto">
                    <a:xfrm>
                      <a:off x="0" y="0"/>
                      <a:ext cx="1188000" cy="162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6D93">
        <w:rPr>
          <w:rFonts w:asciiTheme="minorHAnsi" w:hAnsiTheme="minorHAnsi" w:cstheme="minorHAnsi"/>
          <w:i/>
          <w:iCs/>
          <w:sz w:val="20"/>
          <w:szCs w:val="20"/>
        </w:rPr>
        <w:t>Dr Sarah Nurse is a Research Fellow in Social Statistics and Demography, University of Southampton</w:t>
      </w:r>
      <w:r w:rsidR="00A23816">
        <w:rPr>
          <w:rFonts w:asciiTheme="minorHAnsi" w:hAnsiTheme="minorHAnsi" w:cstheme="minorHAnsi"/>
          <w:i/>
          <w:iCs/>
          <w:sz w:val="20"/>
          <w:szCs w:val="20"/>
        </w:rPr>
        <w:t>. Her main research interests include migration, with a particular focus</w:t>
      </w:r>
      <w:r w:rsidR="000F2C2A">
        <w:rPr>
          <w:rFonts w:asciiTheme="minorHAnsi" w:hAnsiTheme="minorHAnsi" w:cstheme="minorHAnsi"/>
          <w:i/>
          <w:iCs/>
          <w:sz w:val="20"/>
          <w:szCs w:val="20"/>
        </w:rPr>
        <w:t xml:space="preserve"> on forced migration and asylum and</w:t>
      </w:r>
      <w:r w:rsidR="00912CA8">
        <w:rPr>
          <w:rFonts w:asciiTheme="minorHAnsi" w:hAnsiTheme="minorHAnsi" w:cstheme="minorHAnsi"/>
          <w:i/>
          <w:iCs/>
          <w:sz w:val="20"/>
          <w:szCs w:val="20"/>
        </w:rPr>
        <w:t xml:space="preserve"> the</w:t>
      </w:r>
      <w:r w:rsidR="00A23816">
        <w:rPr>
          <w:rFonts w:asciiTheme="minorHAnsi" w:hAnsiTheme="minorHAnsi" w:cstheme="minorHAnsi"/>
          <w:i/>
          <w:iCs/>
          <w:sz w:val="20"/>
          <w:szCs w:val="20"/>
        </w:rPr>
        <w:t xml:space="preserve"> evaluation of migration da</w:t>
      </w:r>
      <w:r w:rsidR="000F2C2A">
        <w:rPr>
          <w:rFonts w:asciiTheme="minorHAnsi" w:hAnsiTheme="minorHAnsi" w:cstheme="minorHAnsi"/>
          <w:i/>
          <w:iCs/>
          <w:sz w:val="20"/>
          <w:szCs w:val="20"/>
        </w:rPr>
        <w:t>ta quality</w:t>
      </w:r>
      <w:r w:rsidR="00912CA8">
        <w:rPr>
          <w:rFonts w:asciiTheme="minorHAnsi" w:hAnsiTheme="minorHAnsi" w:cstheme="minorHAnsi"/>
          <w:i/>
          <w:iCs/>
          <w:sz w:val="20"/>
          <w:szCs w:val="20"/>
        </w:rPr>
        <w:t>, as well as the demography of conflict</w:t>
      </w:r>
      <w:r w:rsidR="000F2C2A">
        <w:rPr>
          <w:rFonts w:asciiTheme="minorHAnsi" w:hAnsiTheme="minorHAnsi" w:cstheme="minorHAnsi"/>
          <w:i/>
          <w:iCs/>
          <w:sz w:val="20"/>
          <w:szCs w:val="20"/>
        </w:rPr>
        <w:t>. She has</w:t>
      </w:r>
      <w:r w:rsidR="00B01498">
        <w:rPr>
          <w:rFonts w:asciiTheme="minorHAnsi" w:hAnsiTheme="minorHAnsi" w:cstheme="minorHAnsi"/>
          <w:i/>
          <w:iCs/>
          <w:sz w:val="20"/>
          <w:szCs w:val="20"/>
        </w:rPr>
        <w:t xml:space="preserve"> </w:t>
      </w:r>
      <w:r w:rsidR="000F2C2A">
        <w:rPr>
          <w:rFonts w:asciiTheme="minorHAnsi" w:hAnsiTheme="minorHAnsi" w:cstheme="minorHAnsi"/>
          <w:i/>
          <w:iCs/>
          <w:sz w:val="20"/>
          <w:szCs w:val="20"/>
        </w:rPr>
        <w:t>explored these</w:t>
      </w:r>
      <w:r w:rsidR="00B01498">
        <w:rPr>
          <w:rFonts w:asciiTheme="minorHAnsi" w:hAnsiTheme="minorHAnsi" w:cstheme="minorHAnsi"/>
          <w:i/>
          <w:iCs/>
          <w:sz w:val="20"/>
          <w:szCs w:val="20"/>
        </w:rPr>
        <w:t xml:space="preserve"> through her PhD</w:t>
      </w:r>
      <w:r w:rsidR="000F2C2A">
        <w:rPr>
          <w:rFonts w:asciiTheme="minorHAnsi" w:hAnsiTheme="minorHAnsi" w:cstheme="minorHAnsi"/>
          <w:i/>
          <w:iCs/>
          <w:sz w:val="20"/>
          <w:szCs w:val="20"/>
        </w:rPr>
        <w:t xml:space="preserve"> on UK asylum dispersal</w:t>
      </w:r>
      <w:r w:rsidR="00B01498">
        <w:rPr>
          <w:rFonts w:asciiTheme="minorHAnsi" w:hAnsiTheme="minorHAnsi" w:cstheme="minorHAnsi"/>
          <w:i/>
          <w:iCs/>
          <w:sz w:val="20"/>
          <w:szCs w:val="20"/>
        </w:rPr>
        <w:t>,</w:t>
      </w:r>
      <w:r w:rsidR="000F2C2A">
        <w:rPr>
          <w:rFonts w:asciiTheme="minorHAnsi" w:hAnsiTheme="minorHAnsi" w:cstheme="minorHAnsi"/>
          <w:i/>
          <w:iCs/>
          <w:sz w:val="20"/>
          <w:szCs w:val="20"/>
        </w:rPr>
        <w:t xml:space="preserve"> her</w:t>
      </w:r>
      <w:r w:rsidR="00B01498">
        <w:rPr>
          <w:rFonts w:asciiTheme="minorHAnsi" w:hAnsiTheme="minorHAnsi" w:cstheme="minorHAnsi"/>
          <w:i/>
          <w:iCs/>
          <w:sz w:val="20"/>
          <w:szCs w:val="20"/>
        </w:rPr>
        <w:t xml:space="preserve"> work for the civil service </w:t>
      </w:r>
      <w:r w:rsidR="000F2C2A">
        <w:rPr>
          <w:rFonts w:asciiTheme="minorHAnsi" w:hAnsiTheme="minorHAnsi" w:cstheme="minorHAnsi"/>
          <w:i/>
          <w:iCs/>
          <w:sz w:val="20"/>
          <w:szCs w:val="20"/>
        </w:rPr>
        <w:t xml:space="preserve">on the 2011 Census of England and Wales, </w:t>
      </w:r>
      <w:r w:rsidR="00B01498">
        <w:rPr>
          <w:rFonts w:asciiTheme="minorHAnsi" w:hAnsiTheme="minorHAnsi" w:cstheme="minorHAnsi"/>
          <w:i/>
          <w:iCs/>
          <w:sz w:val="20"/>
          <w:szCs w:val="20"/>
        </w:rPr>
        <w:t>and</w:t>
      </w:r>
      <w:r w:rsidR="000F2C2A">
        <w:rPr>
          <w:rFonts w:asciiTheme="minorHAnsi" w:hAnsiTheme="minorHAnsi" w:cstheme="minorHAnsi"/>
          <w:i/>
          <w:iCs/>
          <w:sz w:val="20"/>
          <w:szCs w:val="20"/>
        </w:rPr>
        <w:t xml:space="preserve"> </w:t>
      </w:r>
      <w:r w:rsidR="00912CA8">
        <w:rPr>
          <w:rFonts w:asciiTheme="minorHAnsi" w:hAnsiTheme="minorHAnsi" w:cstheme="minorHAnsi"/>
          <w:i/>
          <w:iCs/>
          <w:sz w:val="20"/>
          <w:szCs w:val="20"/>
        </w:rPr>
        <w:t>her assessment of</w:t>
      </w:r>
      <w:r w:rsidR="000F2C2A">
        <w:rPr>
          <w:rFonts w:asciiTheme="minorHAnsi" w:hAnsiTheme="minorHAnsi" w:cstheme="minorHAnsi"/>
          <w:i/>
          <w:iCs/>
          <w:sz w:val="20"/>
          <w:szCs w:val="20"/>
        </w:rPr>
        <w:t xml:space="preserve"> data </w:t>
      </w:r>
      <w:r w:rsidR="00912CA8">
        <w:rPr>
          <w:rFonts w:asciiTheme="minorHAnsi" w:hAnsiTheme="minorHAnsi" w:cstheme="minorHAnsi"/>
          <w:i/>
          <w:iCs/>
          <w:sz w:val="20"/>
          <w:szCs w:val="20"/>
        </w:rPr>
        <w:t>on Syrian migration to Europe</w:t>
      </w:r>
      <w:r w:rsidR="00B01498">
        <w:rPr>
          <w:rFonts w:asciiTheme="minorHAnsi" w:hAnsiTheme="minorHAnsi" w:cstheme="minorHAnsi"/>
          <w:i/>
          <w:iCs/>
          <w:sz w:val="20"/>
          <w:szCs w:val="20"/>
        </w:rPr>
        <w:t xml:space="preserve"> for the B</w:t>
      </w:r>
      <w:r w:rsidR="000F2C2A">
        <w:rPr>
          <w:rFonts w:asciiTheme="minorHAnsi" w:hAnsiTheme="minorHAnsi" w:cstheme="minorHAnsi"/>
          <w:i/>
          <w:iCs/>
          <w:sz w:val="20"/>
          <w:szCs w:val="20"/>
        </w:rPr>
        <w:t xml:space="preserve">ayesian </w:t>
      </w:r>
      <w:r w:rsidR="00B01498">
        <w:rPr>
          <w:rFonts w:asciiTheme="minorHAnsi" w:hAnsiTheme="minorHAnsi" w:cstheme="minorHAnsi"/>
          <w:i/>
          <w:iCs/>
          <w:sz w:val="20"/>
          <w:szCs w:val="20"/>
        </w:rPr>
        <w:t>A</w:t>
      </w:r>
      <w:r w:rsidR="000F2C2A">
        <w:rPr>
          <w:rFonts w:asciiTheme="minorHAnsi" w:hAnsiTheme="minorHAnsi" w:cstheme="minorHAnsi"/>
          <w:i/>
          <w:iCs/>
          <w:sz w:val="20"/>
          <w:szCs w:val="20"/>
        </w:rPr>
        <w:t xml:space="preserve">gent-based </w:t>
      </w:r>
      <w:r w:rsidR="00B01498">
        <w:rPr>
          <w:rFonts w:asciiTheme="minorHAnsi" w:hAnsiTheme="minorHAnsi" w:cstheme="minorHAnsi"/>
          <w:i/>
          <w:iCs/>
          <w:sz w:val="20"/>
          <w:szCs w:val="20"/>
        </w:rPr>
        <w:t>P</w:t>
      </w:r>
      <w:r w:rsidR="000F2C2A">
        <w:rPr>
          <w:rFonts w:asciiTheme="minorHAnsi" w:hAnsiTheme="minorHAnsi" w:cstheme="minorHAnsi"/>
          <w:i/>
          <w:iCs/>
          <w:sz w:val="20"/>
          <w:szCs w:val="20"/>
        </w:rPr>
        <w:t xml:space="preserve">opulation </w:t>
      </w:r>
      <w:r w:rsidR="00B01498">
        <w:rPr>
          <w:rFonts w:asciiTheme="minorHAnsi" w:hAnsiTheme="minorHAnsi" w:cstheme="minorHAnsi"/>
          <w:i/>
          <w:iCs/>
          <w:sz w:val="20"/>
          <w:szCs w:val="20"/>
        </w:rPr>
        <w:t>S</w:t>
      </w:r>
      <w:r w:rsidR="000F2C2A">
        <w:rPr>
          <w:rFonts w:asciiTheme="minorHAnsi" w:hAnsiTheme="minorHAnsi" w:cstheme="minorHAnsi"/>
          <w:i/>
          <w:iCs/>
          <w:sz w:val="20"/>
          <w:szCs w:val="20"/>
        </w:rPr>
        <w:t>tudies</w:t>
      </w:r>
      <w:r w:rsidR="00B01498">
        <w:rPr>
          <w:rFonts w:asciiTheme="minorHAnsi" w:hAnsiTheme="minorHAnsi" w:cstheme="minorHAnsi"/>
          <w:i/>
          <w:iCs/>
          <w:sz w:val="20"/>
          <w:szCs w:val="20"/>
        </w:rPr>
        <w:t xml:space="preserve"> project.</w:t>
      </w:r>
      <w:r w:rsidR="000F2C2A">
        <w:rPr>
          <w:rFonts w:asciiTheme="minorHAnsi" w:hAnsiTheme="minorHAnsi" w:cstheme="minorHAnsi"/>
          <w:i/>
          <w:iCs/>
          <w:sz w:val="20"/>
          <w:szCs w:val="20"/>
        </w:rPr>
        <w:t xml:space="preserve"> </w:t>
      </w:r>
    </w:p>
    <w:p w14:paraId="648794BD" w14:textId="2ABBA4DC" w:rsidR="00320765" w:rsidRPr="009E6D93" w:rsidRDefault="00320765" w:rsidP="009E6D93">
      <w:pPr>
        <w:spacing w:line="360" w:lineRule="auto"/>
        <w:jc w:val="both"/>
        <w:rPr>
          <w:rFonts w:asciiTheme="minorHAnsi" w:hAnsiTheme="minorHAnsi" w:cstheme="minorHAnsi"/>
          <w:i/>
          <w:iCs/>
          <w:sz w:val="20"/>
          <w:szCs w:val="20"/>
        </w:rPr>
      </w:pPr>
    </w:p>
    <w:sectPr w:rsidR="00320765" w:rsidRPr="009E6D93" w:rsidSect="00D762A8">
      <w:headerReference w:type="default" r:id="rId29"/>
      <w:footerReference w:type="default" r:id="rId30"/>
      <w:headerReference w:type="first" r:id="rId31"/>
      <w:footerReference w:type="first" r:id="rId32"/>
      <w:pgSz w:w="11906" w:h="16838"/>
      <w:pgMar w:top="1440" w:right="1077" w:bottom="1440" w:left="1077"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955CD" w14:textId="77777777" w:rsidR="008916CF" w:rsidRDefault="008916CF" w:rsidP="00675AF9">
      <w:r>
        <w:separator/>
      </w:r>
    </w:p>
  </w:endnote>
  <w:endnote w:type="continuationSeparator" w:id="0">
    <w:p w14:paraId="6EA77491" w14:textId="77777777" w:rsidR="008916CF" w:rsidRDefault="008916CF" w:rsidP="00675AF9">
      <w:r>
        <w:continuationSeparator/>
      </w:r>
    </w:p>
  </w:endnote>
  <w:endnote w:type="continuationNotice" w:id="1">
    <w:p w14:paraId="2CA5CE24" w14:textId="77777777" w:rsidR="008916CF" w:rsidRDefault="008916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96B5" w14:textId="08433A12" w:rsidR="00952287" w:rsidRPr="00B26D46" w:rsidRDefault="00952287" w:rsidP="0064153D">
    <w:pPr>
      <w:pStyle w:val="Footer"/>
      <w:pBdr>
        <w:top w:val="single" w:sz="4" w:space="1" w:color="auto"/>
      </w:pBdr>
      <w:tabs>
        <w:tab w:val="clear" w:pos="4252"/>
        <w:tab w:val="clear" w:pos="8504"/>
        <w:tab w:val="right" w:pos="9497"/>
      </w:tabs>
      <w:rPr>
        <w:lang w:val="en-US"/>
      </w:rPr>
    </w:pPr>
    <w:r>
      <w:rPr>
        <w:sz w:val="18"/>
        <w:lang w:val="en-US"/>
      </w:rPr>
      <w:t>Social Inclusion</w:t>
    </w:r>
    <w:r w:rsidRPr="00D84E76">
      <w:rPr>
        <w:sz w:val="18"/>
        <w:lang w:val="en-US"/>
      </w:rPr>
      <w:t xml:space="preserve">, </w:t>
    </w:r>
    <w:r>
      <w:rPr>
        <w:sz w:val="18"/>
        <w:lang w:val="en-US"/>
      </w:rPr>
      <w:t xml:space="preserve">Year, </w:t>
    </w:r>
    <w:r w:rsidRPr="00D84E76">
      <w:rPr>
        <w:sz w:val="18"/>
        <w:lang w:val="en-US"/>
      </w:rPr>
      <w:t>Volume</w:t>
    </w:r>
    <w:r>
      <w:rPr>
        <w:sz w:val="18"/>
        <w:lang w:val="en-US"/>
      </w:rPr>
      <w:t xml:space="preserve"> X</w:t>
    </w:r>
    <w:r w:rsidRPr="00D84E76">
      <w:rPr>
        <w:sz w:val="18"/>
        <w:lang w:val="en-US"/>
      </w:rPr>
      <w:t xml:space="preserve">, Issue </w:t>
    </w:r>
    <w:r>
      <w:rPr>
        <w:sz w:val="18"/>
        <w:lang w:val="en-US"/>
      </w:rPr>
      <w:t>X</w:t>
    </w:r>
    <w:r w:rsidRPr="00D84E76">
      <w:rPr>
        <w:sz w:val="18"/>
        <w:lang w:val="en-US"/>
      </w:rPr>
      <w:t xml:space="preserve">, Pages </w:t>
    </w:r>
    <w:r>
      <w:rPr>
        <w:sz w:val="18"/>
        <w:lang w:val="en-US"/>
      </w:rPr>
      <w:t>X</w:t>
    </w:r>
    <w:r w:rsidRPr="00D84E76">
      <w:rPr>
        <w:sz w:val="18"/>
        <w:lang w:val="en-US"/>
      </w:rPr>
      <w:t>–</w:t>
    </w:r>
    <w:r>
      <w:rPr>
        <w:sz w:val="18"/>
        <w:lang w:val="en-US"/>
      </w:rPr>
      <w:t>X</w:t>
    </w:r>
    <w:r>
      <w:rPr>
        <w:sz w:val="18"/>
        <w:lang w:val="en-US"/>
      </w:rPr>
      <w:tab/>
    </w:r>
    <w:r w:rsidRPr="00D84E76">
      <w:rPr>
        <w:color w:val="2B579A"/>
        <w:sz w:val="18"/>
        <w:shd w:val="clear" w:color="auto" w:fill="E6E6E6"/>
        <w:lang w:val="en-US"/>
      </w:rPr>
      <w:fldChar w:fldCharType="begin"/>
    </w:r>
    <w:r w:rsidRPr="00D84E76">
      <w:rPr>
        <w:sz w:val="18"/>
        <w:lang w:val="en-US"/>
      </w:rPr>
      <w:instrText>PAGE   \* MERGEFORMAT</w:instrText>
    </w:r>
    <w:r w:rsidRPr="00D84E76">
      <w:rPr>
        <w:color w:val="2B579A"/>
        <w:sz w:val="18"/>
        <w:shd w:val="clear" w:color="auto" w:fill="E6E6E6"/>
        <w:lang w:val="en-US"/>
      </w:rPr>
      <w:fldChar w:fldCharType="separate"/>
    </w:r>
    <w:r w:rsidR="00A77430">
      <w:rPr>
        <w:noProof/>
        <w:sz w:val="18"/>
        <w:lang w:val="en-US"/>
      </w:rPr>
      <w:t>12</w:t>
    </w:r>
    <w:r w:rsidRPr="00D84E76">
      <w:rPr>
        <w:color w:val="2B579A"/>
        <w:sz w:val="18"/>
        <w:shd w:val="clear" w:color="auto" w:fill="E6E6E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E76A" w14:textId="77777777" w:rsidR="00952287" w:rsidRPr="009946EC" w:rsidRDefault="00952287" w:rsidP="009946EC">
    <w:pPr>
      <w:pStyle w:val="Footer"/>
      <w:pBdr>
        <w:top w:val="single" w:sz="4" w:space="1" w:color="auto"/>
      </w:pBdr>
      <w:jc w:val="right"/>
      <w:rPr>
        <w:sz w:val="18"/>
      </w:rPr>
    </w:pPr>
    <w:r w:rsidRPr="009946EC">
      <w:rPr>
        <w:color w:val="2B579A"/>
        <w:sz w:val="18"/>
        <w:shd w:val="clear" w:color="auto" w:fill="E6E6E6"/>
      </w:rPr>
      <w:fldChar w:fldCharType="begin"/>
    </w:r>
    <w:r w:rsidRPr="009946EC">
      <w:rPr>
        <w:sz w:val="18"/>
      </w:rPr>
      <w:instrText>PAGE   \* MERGEFORMAT</w:instrText>
    </w:r>
    <w:r w:rsidRPr="009946EC">
      <w:rPr>
        <w:color w:val="2B579A"/>
        <w:sz w:val="18"/>
        <w:shd w:val="clear" w:color="auto" w:fill="E6E6E6"/>
      </w:rPr>
      <w:fldChar w:fldCharType="separate"/>
    </w:r>
    <w:r>
      <w:rPr>
        <w:noProof/>
        <w:sz w:val="18"/>
      </w:rPr>
      <w:t>1</w:t>
    </w:r>
    <w:r w:rsidRPr="009946EC">
      <w:rPr>
        <w:color w:val="2B579A"/>
        <w:sz w:val="18"/>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F87E0" w14:textId="77777777" w:rsidR="008916CF" w:rsidRDefault="008916CF" w:rsidP="00675AF9">
      <w:r>
        <w:separator/>
      </w:r>
    </w:p>
  </w:footnote>
  <w:footnote w:type="continuationSeparator" w:id="0">
    <w:p w14:paraId="7521F5DF" w14:textId="77777777" w:rsidR="008916CF" w:rsidRDefault="008916CF" w:rsidP="00675AF9">
      <w:r>
        <w:continuationSeparator/>
      </w:r>
    </w:p>
  </w:footnote>
  <w:footnote w:type="continuationNotice" w:id="1">
    <w:p w14:paraId="2FE613C4" w14:textId="77777777" w:rsidR="008916CF" w:rsidRDefault="008916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A3A0" w14:textId="77777777" w:rsidR="00952287" w:rsidRDefault="00952287" w:rsidP="00CC0D43">
    <w:pPr>
      <w:pStyle w:val="Header"/>
      <w:pBdr>
        <w:bottom w:val="single" w:sz="4" w:space="1" w:color="auto"/>
      </w:pBdr>
    </w:pPr>
    <w:bookmarkStart w:id="5" w:name="_Hlk108081287"/>
    <w:bookmarkStart w:id="6" w:name="_Hlk108081288"/>
    <w:r>
      <w:rPr>
        <w:noProof/>
        <w:color w:val="2B579A"/>
        <w:shd w:val="clear" w:color="auto" w:fill="E6E6E6"/>
        <w:lang w:val="en-GB" w:eastAsia="en-GB"/>
      </w:rPr>
      <w:drawing>
        <wp:inline distT="0" distB="0" distL="0" distR="0" wp14:anchorId="049795CC" wp14:editId="465A623D">
          <wp:extent cx="1076325" cy="219075"/>
          <wp:effectExtent l="0" t="0" r="0" b="0"/>
          <wp:docPr id="1" name="Picture 1" descr="cogitatio-vers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gitatio-versio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19075"/>
                  </a:xfrm>
                  <a:prstGeom prst="rect">
                    <a:avLst/>
                  </a:prstGeom>
                  <a:noFill/>
                  <a:ln>
                    <a:noFill/>
                  </a:ln>
                </pic:spPr>
              </pic:pic>
            </a:graphicData>
          </a:graphic>
        </wp:inline>
      </w:drawing>
    </w:r>
    <w:bookmarkEnd w:id="5"/>
    <w:bookmarkEnd w:id="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0493" w14:textId="77777777" w:rsidR="00952287" w:rsidRDefault="00952287" w:rsidP="00D84E76">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883"/>
    <w:multiLevelType w:val="hybridMultilevel"/>
    <w:tmpl w:val="CD4EBB96"/>
    <w:lvl w:ilvl="0" w:tplc="3CF043F8">
      <w:start w:val="1"/>
      <w:numFmt w:val="bullet"/>
      <w:lvlText w:val="-"/>
      <w:lvlJc w:val="left"/>
      <w:pPr>
        <w:ind w:left="720" w:hanging="360"/>
      </w:pPr>
      <w:rPr>
        <w:rFonts w:ascii="Calibri Light" w:eastAsiaTheme="maj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C708B"/>
    <w:multiLevelType w:val="hybridMultilevel"/>
    <w:tmpl w:val="BC2ED2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EFD26A6"/>
    <w:multiLevelType w:val="hybridMultilevel"/>
    <w:tmpl w:val="EE5CC218"/>
    <w:lvl w:ilvl="0" w:tplc="94B67DA0">
      <w:start w:val="1"/>
      <w:numFmt w:val="bullet"/>
      <w:lvlText w:val=""/>
      <w:lvlJc w:val="left"/>
      <w:pPr>
        <w:ind w:left="720" w:hanging="360"/>
      </w:pPr>
      <w:rPr>
        <w:rFonts w:ascii="Symbol" w:hAnsi="Symbol" w:hint="default"/>
      </w:rPr>
    </w:lvl>
    <w:lvl w:ilvl="1" w:tplc="059EFF64">
      <w:start w:val="1"/>
      <w:numFmt w:val="bullet"/>
      <w:lvlText w:val="-"/>
      <w:lvlJc w:val="left"/>
      <w:pPr>
        <w:ind w:left="1440" w:hanging="360"/>
      </w:pPr>
      <w:rPr>
        <w:rFonts w:ascii="Calibri" w:hAnsi="Calibri" w:hint="default"/>
      </w:rPr>
    </w:lvl>
    <w:lvl w:ilvl="2" w:tplc="594E9222">
      <w:start w:val="1"/>
      <w:numFmt w:val="bullet"/>
      <w:lvlText w:val=""/>
      <w:lvlJc w:val="left"/>
      <w:pPr>
        <w:ind w:left="2160" w:hanging="360"/>
      </w:pPr>
      <w:rPr>
        <w:rFonts w:ascii="Wingdings" w:hAnsi="Wingdings" w:hint="default"/>
      </w:rPr>
    </w:lvl>
    <w:lvl w:ilvl="3" w:tplc="A17209CA">
      <w:start w:val="1"/>
      <w:numFmt w:val="bullet"/>
      <w:lvlText w:val=""/>
      <w:lvlJc w:val="left"/>
      <w:pPr>
        <w:ind w:left="2880" w:hanging="360"/>
      </w:pPr>
      <w:rPr>
        <w:rFonts w:ascii="Symbol" w:hAnsi="Symbol" w:hint="default"/>
      </w:rPr>
    </w:lvl>
    <w:lvl w:ilvl="4" w:tplc="C3F4DE7A">
      <w:start w:val="1"/>
      <w:numFmt w:val="bullet"/>
      <w:lvlText w:val="o"/>
      <w:lvlJc w:val="left"/>
      <w:pPr>
        <w:ind w:left="3600" w:hanging="360"/>
      </w:pPr>
      <w:rPr>
        <w:rFonts w:ascii="Courier New" w:hAnsi="Courier New" w:hint="default"/>
      </w:rPr>
    </w:lvl>
    <w:lvl w:ilvl="5" w:tplc="92DC9A50">
      <w:start w:val="1"/>
      <w:numFmt w:val="bullet"/>
      <w:lvlText w:val=""/>
      <w:lvlJc w:val="left"/>
      <w:pPr>
        <w:ind w:left="4320" w:hanging="360"/>
      </w:pPr>
      <w:rPr>
        <w:rFonts w:ascii="Wingdings" w:hAnsi="Wingdings" w:hint="default"/>
      </w:rPr>
    </w:lvl>
    <w:lvl w:ilvl="6" w:tplc="7A14F706">
      <w:start w:val="1"/>
      <w:numFmt w:val="bullet"/>
      <w:lvlText w:val=""/>
      <w:lvlJc w:val="left"/>
      <w:pPr>
        <w:ind w:left="5040" w:hanging="360"/>
      </w:pPr>
      <w:rPr>
        <w:rFonts w:ascii="Symbol" w:hAnsi="Symbol" w:hint="default"/>
      </w:rPr>
    </w:lvl>
    <w:lvl w:ilvl="7" w:tplc="41606042">
      <w:start w:val="1"/>
      <w:numFmt w:val="bullet"/>
      <w:lvlText w:val="o"/>
      <w:lvlJc w:val="left"/>
      <w:pPr>
        <w:ind w:left="5760" w:hanging="360"/>
      </w:pPr>
      <w:rPr>
        <w:rFonts w:ascii="Courier New" w:hAnsi="Courier New" w:hint="default"/>
      </w:rPr>
    </w:lvl>
    <w:lvl w:ilvl="8" w:tplc="21FE7392">
      <w:start w:val="1"/>
      <w:numFmt w:val="bullet"/>
      <w:lvlText w:val=""/>
      <w:lvlJc w:val="left"/>
      <w:pPr>
        <w:ind w:left="6480" w:hanging="360"/>
      </w:pPr>
      <w:rPr>
        <w:rFonts w:ascii="Wingdings" w:hAnsi="Wingdings" w:hint="default"/>
      </w:rPr>
    </w:lvl>
  </w:abstractNum>
  <w:abstractNum w:abstractNumId="3" w15:restartNumberingAfterBreak="0">
    <w:nsid w:val="170377D6"/>
    <w:multiLevelType w:val="hybridMultilevel"/>
    <w:tmpl w:val="BCBC1854"/>
    <w:lvl w:ilvl="0" w:tplc="F47A6F56">
      <w:start w:val="1"/>
      <w:numFmt w:val="bullet"/>
      <w:lvlText w:val=""/>
      <w:lvlJc w:val="left"/>
      <w:pPr>
        <w:ind w:left="720" w:hanging="360"/>
      </w:pPr>
      <w:rPr>
        <w:rFonts w:ascii="Symbol" w:eastAsia="Calibr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1139B"/>
    <w:multiLevelType w:val="hybridMultilevel"/>
    <w:tmpl w:val="951AA054"/>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1D55747A"/>
    <w:multiLevelType w:val="hybridMultilevel"/>
    <w:tmpl w:val="9D4271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1F2C0C96"/>
    <w:multiLevelType w:val="hybridMultilevel"/>
    <w:tmpl w:val="1EBEE9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29CA7810"/>
    <w:multiLevelType w:val="hybridMultilevel"/>
    <w:tmpl w:val="CCBCFBB4"/>
    <w:lvl w:ilvl="0" w:tplc="F64E8ED0">
      <w:start w:val="1"/>
      <w:numFmt w:val="bullet"/>
      <w:lvlText w:val=""/>
      <w:lvlJc w:val="left"/>
      <w:pPr>
        <w:ind w:left="720" w:hanging="360"/>
      </w:pPr>
      <w:rPr>
        <w:rFonts w:ascii="Wingdings" w:hAnsi="Wingdings" w:hint="default"/>
        <w:color w:val="FF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2D78179F"/>
    <w:multiLevelType w:val="hybridMultilevel"/>
    <w:tmpl w:val="2E002CF6"/>
    <w:lvl w:ilvl="0" w:tplc="0974EC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7D643D"/>
    <w:multiLevelType w:val="hybridMultilevel"/>
    <w:tmpl w:val="A592541C"/>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396518F1"/>
    <w:multiLevelType w:val="hybridMultilevel"/>
    <w:tmpl w:val="139CBEA6"/>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3F7941FE"/>
    <w:multiLevelType w:val="hybridMultilevel"/>
    <w:tmpl w:val="A4A4D68C"/>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0C51DC"/>
    <w:multiLevelType w:val="hybridMultilevel"/>
    <w:tmpl w:val="5D26073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452A2D61"/>
    <w:multiLevelType w:val="hybridMultilevel"/>
    <w:tmpl w:val="4B926E3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4936550F"/>
    <w:multiLevelType w:val="hybridMultilevel"/>
    <w:tmpl w:val="C3B2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70EEB"/>
    <w:multiLevelType w:val="multilevel"/>
    <w:tmpl w:val="FDFC70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D45260E"/>
    <w:multiLevelType w:val="multilevel"/>
    <w:tmpl w:val="454CCD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536D91"/>
    <w:multiLevelType w:val="hybridMultilevel"/>
    <w:tmpl w:val="919A562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563044F2"/>
    <w:multiLevelType w:val="hybridMultilevel"/>
    <w:tmpl w:val="6CF0C58C"/>
    <w:lvl w:ilvl="0" w:tplc="FFFFFFFF">
      <w:start w:val="1"/>
      <w:numFmt w:val="bullet"/>
      <w:lvlText w:val="-"/>
      <w:lvlJc w:val="left"/>
      <w:pPr>
        <w:ind w:left="720" w:hanging="360"/>
      </w:pPr>
      <w:rPr>
        <w:rFonts w:ascii="Calibri" w:hAnsi="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7D6255"/>
    <w:multiLevelType w:val="hybridMultilevel"/>
    <w:tmpl w:val="1F10070C"/>
    <w:lvl w:ilvl="0" w:tplc="A9A6E802">
      <w:start w:val="1"/>
      <w:numFmt w:val="bullet"/>
      <w:lvlText w:val="-"/>
      <w:lvlJc w:val="left"/>
      <w:pPr>
        <w:ind w:left="720" w:hanging="360"/>
      </w:pPr>
      <w:rPr>
        <w:rFonts w:ascii="Calibri" w:hAnsi="Calibri" w:hint="default"/>
      </w:rPr>
    </w:lvl>
    <w:lvl w:ilvl="1" w:tplc="53462F7E">
      <w:start w:val="1"/>
      <w:numFmt w:val="bullet"/>
      <w:lvlText w:val="o"/>
      <w:lvlJc w:val="left"/>
      <w:pPr>
        <w:ind w:left="1440" w:hanging="360"/>
      </w:pPr>
      <w:rPr>
        <w:rFonts w:ascii="Courier New" w:hAnsi="Courier New" w:hint="default"/>
      </w:rPr>
    </w:lvl>
    <w:lvl w:ilvl="2" w:tplc="73447D3A">
      <w:start w:val="1"/>
      <w:numFmt w:val="bullet"/>
      <w:lvlText w:val=""/>
      <w:lvlJc w:val="left"/>
      <w:pPr>
        <w:ind w:left="2160" w:hanging="360"/>
      </w:pPr>
      <w:rPr>
        <w:rFonts w:ascii="Wingdings" w:hAnsi="Wingdings" w:hint="default"/>
      </w:rPr>
    </w:lvl>
    <w:lvl w:ilvl="3" w:tplc="806403BA">
      <w:start w:val="1"/>
      <w:numFmt w:val="bullet"/>
      <w:lvlText w:val=""/>
      <w:lvlJc w:val="left"/>
      <w:pPr>
        <w:ind w:left="2880" w:hanging="360"/>
      </w:pPr>
      <w:rPr>
        <w:rFonts w:ascii="Symbol" w:hAnsi="Symbol" w:hint="default"/>
      </w:rPr>
    </w:lvl>
    <w:lvl w:ilvl="4" w:tplc="5816AE2C">
      <w:start w:val="1"/>
      <w:numFmt w:val="bullet"/>
      <w:lvlText w:val="o"/>
      <w:lvlJc w:val="left"/>
      <w:pPr>
        <w:ind w:left="3600" w:hanging="360"/>
      </w:pPr>
      <w:rPr>
        <w:rFonts w:ascii="Courier New" w:hAnsi="Courier New" w:hint="default"/>
      </w:rPr>
    </w:lvl>
    <w:lvl w:ilvl="5" w:tplc="741CE82A">
      <w:start w:val="1"/>
      <w:numFmt w:val="bullet"/>
      <w:lvlText w:val=""/>
      <w:lvlJc w:val="left"/>
      <w:pPr>
        <w:ind w:left="4320" w:hanging="360"/>
      </w:pPr>
      <w:rPr>
        <w:rFonts w:ascii="Wingdings" w:hAnsi="Wingdings" w:hint="default"/>
      </w:rPr>
    </w:lvl>
    <w:lvl w:ilvl="6" w:tplc="292A9A32">
      <w:start w:val="1"/>
      <w:numFmt w:val="bullet"/>
      <w:lvlText w:val=""/>
      <w:lvlJc w:val="left"/>
      <w:pPr>
        <w:ind w:left="5040" w:hanging="360"/>
      </w:pPr>
      <w:rPr>
        <w:rFonts w:ascii="Symbol" w:hAnsi="Symbol" w:hint="default"/>
      </w:rPr>
    </w:lvl>
    <w:lvl w:ilvl="7" w:tplc="F8128A3C">
      <w:start w:val="1"/>
      <w:numFmt w:val="bullet"/>
      <w:lvlText w:val="o"/>
      <w:lvlJc w:val="left"/>
      <w:pPr>
        <w:ind w:left="5760" w:hanging="360"/>
      </w:pPr>
      <w:rPr>
        <w:rFonts w:ascii="Courier New" w:hAnsi="Courier New" w:hint="default"/>
      </w:rPr>
    </w:lvl>
    <w:lvl w:ilvl="8" w:tplc="B574A4BA">
      <w:start w:val="1"/>
      <w:numFmt w:val="bullet"/>
      <w:lvlText w:val=""/>
      <w:lvlJc w:val="left"/>
      <w:pPr>
        <w:ind w:left="6480" w:hanging="360"/>
      </w:pPr>
      <w:rPr>
        <w:rFonts w:ascii="Wingdings" w:hAnsi="Wingdings" w:hint="default"/>
      </w:rPr>
    </w:lvl>
  </w:abstractNum>
  <w:abstractNum w:abstractNumId="20" w15:restartNumberingAfterBreak="0">
    <w:nsid w:val="6B9A53F4"/>
    <w:multiLevelType w:val="hybridMultilevel"/>
    <w:tmpl w:val="2176148A"/>
    <w:lvl w:ilvl="0" w:tplc="1DE2AC20">
      <w:start w:val="1"/>
      <w:numFmt w:val="bullet"/>
      <w:lvlText w:val=""/>
      <w:lvlJc w:val="left"/>
      <w:pPr>
        <w:ind w:left="720" w:hanging="360"/>
      </w:pPr>
      <w:rPr>
        <w:rFonts w:ascii="Wingdings" w:hAnsi="Wingdings" w:hint="default"/>
        <w:color w:val="00B05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6"/>
  </w:num>
  <w:num w:numId="4">
    <w:abstractNumId w:val="5"/>
  </w:num>
  <w:num w:numId="5">
    <w:abstractNumId w:val="13"/>
  </w:num>
  <w:num w:numId="6">
    <w:abstractNumId w:val="10"/>
  </w:num>
  <w:num w:numId="7">
    <w:abstractNumId w:val="4"/>
  </w:num>
  <w:num w:numId="8">
    <w:abstractNumId w:val="9"/>
  </w:num>
  <w:num w:numId="9">
    <w:abstractNumId w:val="14"/>
  </w:num>
  <w:num w:numId="10">
    <w:abstractNumId w:val="1"/>
  </w:num>
  <w:num w:numId="11">
    <w:abstractNumId w:val="17"/>
  </w:num>
  <w:num w:numId="12">
    <w:abstractNumId w:val="7"/>
  </w:num>
  <w:num w:numId="13">
    <w:abstractNumId w:val="20"/>
  </w:num>
  <w:num w:numId="14">
    <w:abstractNumId w:val="12"/>
  </w:num>
  <w:num w:numId="15">
    <w:abstractNumId w:val="0"/>
  </w:num>
  <w:num w:numId="16">
    <w:abstractNumId w:val="18"/>
  </w:num>
  <w:num w:numId="17">
    <w:abstractNumId w:val="11"/>
  </w:num>
  <w:num w:numId="18">
    <w:abstractNumId w:val="15"/>
  </w:num>
  <w:num w:numId="19">
    <w:abstractNumId w:val="16"/>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consecutiveHyphenLimit w:val="3"/>
  <w:hyphenationZone w:val="14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ztTA1N7WwNDS3NDJV0lEKTi0uzszPAykwqgUAxYrabSwAAAA="/>
  </w:docVars>
  <w:rsids>
    <w:rsidRoot w:val="00CE4F88"/>
    <w:rsid w:val="0000377F"/>
    <w:rsid w:val="00007B77"/>
    <w:rsid w:val="00010252"/>
    <w:rsid w:val="0001167D"/>
    <w:rsid w:val="00013863"/>
    <w:rsid w:val="00014613"/>
    <w:rsid w:val="00017CD8"/>
    <w:rsid w:val="00017D89"/>
    <w:rsid w:val="00017F75"/>
    <w:rsid w:val="00023A1E"/>
    <w:rsid w:val="000242A4"/>
    <w:rsid w:val="00025236"/>
    <w:rsid w:val="00025AFB"/>
    <w:rsid w:val="00025B6E"/>
    <w:rsid w:val="00026CC1"/>
    <w:rsid w:val="00027DCE"/>
    <w:rsid w:val="000309ED"/>
    <w:rsid w:val="00032D29"/>
    <w:rsid w:val="00032F4B"/>
    <w:rsid w:val="00037F9A"/>
    <w:rsid w:val="000401D9"/>
    <w:rsid w:val="000409DB"/>
    <w:rsid w:val="000427FC"/>
    <w:rsid w:val="00042904"/>
    <w:rsid w:val="00042F61"/>
    <w:rsid w:val="00051A1B"/>
    <w:rsid w:val="00052C3C"/>
    <w:rsid w:val="00053180"/>
    <w:rsid w:val="0006288C"/>
    <w:rsid w:val="0006772A"/>
    <w:rsid w:val="00067DE1"/>
    <w:rsid w:val="0007219B"/>
    <w:rsid w:val="00074C9D"/>
    <w:rsid w:val="000750EB"/>
    <w:rsid w:val="000756C9"/>
    <w:rsid w:val="00076CD1"/>
    <w:rsid w:val="00085199"/>
    <w:rsid w:val="00085C11"/>
    <w:rsid w:val="00090CE2"/>
    <w:rsid w:val="00091385"/>
    <w:rsid w:val="00091B9C"/>
    <w:rsid w:val="00091E38"/>
    <w:rsid w:val="00092042"/>
    <w:rsid w:val="000965D6"/>
    <w:rsid w:val="000A1A9E"/>
    <w:rsid w:val="000A6F49"/>
    <w:rsid w:val="000B25D7"/>
    <w:rsid w:val="000B3E98"/>
    <w:rsid w:val="000B46A3"/>
    <w:rsid w:val="000B4941"/>
    <w:rsid w:val="000C2611"/>
    <w:rsid w:val="000C34D8"/>
    <w:rsid w:val="000C44E0"/>
    <w:rsid w:val="000C56B4"/>
    <w:rsid w:val="000C73E0"/>
    <w:rsid w:val="000D0FDE"/>
    <w:rsid w:val="000D21A2"/>
    <w:rsid w:val="000D2CB5"/>
    <w:rsid w:val="000D31D6"/>
    <w:rsid w:val="000D3298"/>
    <w:rsid w:val="000D72D6"/>
    <w:rsid w:val="000D7866"/>
    <w:rsid w:val="000E0D5A"/>
    <w:rsid w:val="000E12A3"/>
    <w:rsid w:val="000E1CB6"/>
    <w:rsid w:val="000E2EE5"/>
    <w:rsid w:val="000E36E0"/>
    <w:rsid w:val="000E4715"/>
    <w:rsid w:val="000E5513"/>
    <w:rsid w:val="000E6684"/>
    <w:rsid w:val="000E6E75"/>
    <w:rsid w:val="000F2300"/>
    <w:rsid w:val="000F2C2A"/>
    <w:rsid w:val="000F36C7"/>
    <w:rsid w:val="000F3C2C"/>
    <w:rsid w:val="000F4334"/>
    <w:rsid w:val="000F4865"/>
    <w:rsid w:val="001005F5"/>
    <w:rsid w:val="00100CDE"/>
    <w:rsid w:val="00103945"/>
    <w:rsid w:val="0010513D"/>
    <w:rsid w:val="001111D0"/>
    <w:rsid w:val="001122AA"/>
    <w:rsid w:val="00116B01"/>
    <w:rsid w:val="0012232E"/>
    <w:rsid w:val="00123185"/>
    <w:rsid w:val="00123E31"/>
    <w:rsid w:val="0012514E"/>
    <w:rsid w:val="00132870"/>
    <w:rsid w:val="001329B5"/>
    <w:rsid w:val="00135B72"/>
    <w:rsid w:val="001455D2"/>
    <w:rsid w:val="001467B1"/>
    <w:rsid w:val="00146C3A"/>
    <w:rsid w:val="00147941"/>
    <w:rsid w:val="00151D96"/>
    <w:rsid w:val="00153127"/>
    <w:rsid w:val="00153BE1"/>
    <w:rsid w:val="00157D56"/>
    <w:rsid w:val="001608EA"/>
    <w:rsid w:val="00160D88"/>
    <w:rsid w:val="001632D9"/>
    <w:rsid w:val="00163E43"/>
    <w:rsid w:val="001703C0"/>
    <w:rsid w:val="001703DB"/>
    <w:rsid w:val="00170723"/>
    <w:rsid w:val="0017735B"/>
    <w:rsid w:val="001828A5"/>
    <w:rsid w:val="0019099A"/>
    <w:rsid w:val="00190F06"/>
    <w:rsid w:val="0019111F"/>
    <w:rsid w:val="001913F7"/>
    <w:rsid w:val="00193E2A"/>
    <w:rsid w:val="00193FA2"/>
    <w:rsid w:val="00197B1E"/>
    <w:rsid w:val="001A0BC1"/>
    <w:rsid w:val="001A5768"/>
    <w:rsid w:val="001B065D"/>
    <w:rsid w:val="001B197D"/>
    <w:rsid w:val="001B293C"/>
    <w:rsid w:val="001B43A8"/>
    <w:rsid w:val="001B6135"/>
    <w:rsid w:val="001B6299"/>
    <w:rsid w:val="001C08C0"/>
    <w:rsid w:val="001C20F8"/>
    <w:rsid w:val="001C2B48"/>
    <w:rsid w:val="001C395F"/>
    <w:rsid w:val="001C490E"/>
    <w:rsid w:val="001C5E6D"/>
    <w:rsid w:val="001C7A8C"/>
    <w:rsid w:val="001D73DB"/>
    <w:rsid w:val="001D7C47"/>
    <w:rsid w:val="001E0006"/>
    <w:rsid w:val="001E08A5"/>
    <w:rsid w:val="001E26D8"/>
    <w:rsid w:val="001E427A"/>
    <w:rsid w:val="001E4BDB"/>
    <w:rsid w:val="001E6648"/>
    <w:rsid w:val="001E7CD9"/>
    <w:rsid w:val="001F014E"/>
    <w:rsid w:val="001F0999"/>
    <w:rsid w:val="001F4965"/>
    <w:rsid w:val="001F4E17"/>
    <w:rsid w:val="001F6E7D"/>
    <w:rsid w:val="00202031"/>
    <w:rsid w:val="00202163"/>
    <w:rsid w:val="002035C3"/>
    <w:rsid w:val="002037EA"/>
    <w:rsid w:val="00203B22"/>
    <w:rsid w:val="00206A57"/>
    <w:rsid w:val="002103C3"/>
    <w:rsid w:val="0021041B"/>
    <w:rsid w:val="00211F73"/>
    <w:rsid w:val="0021323F"/>
    <w:rsid w:val="00214C96"/>
    <w:rsid w:val="002157A9"/>
    <w:rsid w:val="00220142"/>
    <w:rsid w:val="002205B9"/>
    <w:rsid w:val="0022078F"/>
    <w:rsid w:val="00225EC9"/>
    <w:rsid w:val="00226A7E"/>
    <w:rsid w:val="0022744E"/>
    <w:rsid w:val="002275C4"/>
    <w:rsid w:val="00227ED2"/>
    <w:rsid w:val="002307AE"/>
    <w:rsid w:val="0023574F"/>
    <w:rsid w:val="00237D30"/>
    <w:rsid w:val="00243C69"/>
    <w:rsid w:val="00244250"/>
    <w:rsid w:val="002447F1"/>
    <w:rsid w:val="00250FDE"/>
    <w:rsid w:val="00251B09"/>
    <w:rsid w:val="00252D2D"/>
    <w:rsid w:val="0025744A"/>
    <w:rsid w:val="00261457"/>
    <w:rsid w:val="00261DD5"/>
    <w:rsid w:val="0026219C"/>
    <w:rsid w:val="00264EC9"/>
    <w:rsid w:val="00270B87"/>
    <w:rsid w:val="0027105C"/>
    <w:rsid w:val="00273D6C"/>
    <w:rsid w:val="0027530B"/>
    <w:rsid w:val="00280283"/>
    <w:rsid w:val="002805B1"/>
    <w:rsid w:val="00281041"/>
    <w:rsid w:val="002815A4"/>
    <w:rsid w:val="0028370A"/>
    <w:rsid w:val="00283F4B"/>
    <w:rsid w:val="00285203"/>
    <w:rsid w:val="0028665F"/>
    <w:rsid w:val="00290453"/>
    <w:rsid w:val="00290C4F"/>
    <w:rsid w:val="00290D3B"/>
    <w:rsid w:val="002934C4"/>
    <w:rsid w:val="00293D0C"/>
    <w:rsid w:val="002940C4"/>
    <w:rsid w:val="0029554F"/>
    <w:rsid w:val="00297362"/>
    <w:rsid w:val="00297508"/>
    <w:rsid w:val="002A1A4F"/>
    <w:rsid w:val="002A303D"/>
    <w:rsid w:val="002A3ABB"/>
    <w:rsid w:val="002A786B"/>
    <w:rsid w:val="002B045F"/>
    <w:rsid w:val="002B0BD0"/>
    <w:rsid w:val="002B15BB"/>
    <w:rsid w:val="002B24F8"/>
    <w:rsid w:val="002B3CD7"/>
    <w:rsid w:val="002B5827"/>
    <w:rsid w:val="002C207B"/>
    <w:rsid w:val="002C4B68"/>
    <w:rsid w:val="002C7827"/>
    <w:rsid w:val="002D0780"/>
    <w:rsid w:val="002D1A22"/>
    <w:rsid w:val="002D61FF"/>
    <w:rsid w:val="002D6F11"/>
    <w:rsid w:val="002D76AF"/>
    <w:rsid w:val="002E3935"/>
    <w:rsid w:val="002E76DA"/>
    <w:rsid w:val="002F5164"/>
    <w:rsid w:val="002F5EAC"/>
    <w:rsid w:val="002F644A"/>
    <w:rsid w:val="003023F1"/>
    <w:rsid w:val="00306893"/>
    <w:rsid w:val="00312477"/>
    <w:rsid w:val="00312E07"/>
    <w:rsid w:val="00313078"/>
    <w:rsid w:val="00313590"/>
    <w:rsid w:val="00315068"/>
    <w:rsid w:val="00320765"/>
    <w:rsid w:val="0032361F"/>
    <w:rsid w:val="00323B59"/>
    <w:rsid w:val="00325791"/>
    <w:rsid w:val="00326408"/>
    <w:rsid w:val="00331DE4"/>
    <w:rsid w:val="00334F01"/>
    <w:rsid w:val="003370B9"/>
    <w:rsid w:val="0034453A"/>
    <w:rsid w:val="0034632B"/>
    <w:rsid w:val="00347B58"/>
    <w:rsid w:val="00351E2A"/>
    <w:rsid w:val="003521FF"/>
    <w:rsid w:val="003537C5"/>
    <w:rsid w:val="0035437B"/>
    <w:rsid w:val="00354923"/>
    <w:rsid w:val="00354F54"/>
    <w:rsid w:val="00356A7E"/>
    <w:rsid w:val="0035739B"/>
    <w:rsid w:val="0036079B"/>
    <w:rsid w:val="00361308"/>
    <w:rsid w:val="003615B6"/>
    <w:rsid w:val="00361B9B"/>
    <w:rsid w:val="003638AC"/>
    <w:rsid w:val="00363FF4"/>
    <w:rsid w:val="00364079"/>
    <w:rsid w:val="0036492C"/>
    <w:rsid w:val="00365384"/>
    <w:rsid w:val="003654A8"/>
    <w:rsid w:val="00366F40"/>
    <w:rsid w:val="00367B7C"/>
    <w:rsid w:val="00373A42"/>
    <w:rsid w:val="00376762"/>
    <w:rsid w:val="00381CC2"/>
    <w:rsid w:val="0038482E"/>
    <w:rsid w:val="00384CE2"/>
    <w:rsid w:val="003868C4"/>
    <w:rsid w:val="00393A1E"/>
    <w:rsid w:val="003949A0"/>
    <w:rsid w:val="00394B13"/>
    <w:rsid w:val="0039617D"/>
    <w:rsid w:val="0039678C"/>
    <w:rsid w:val="003A0628"/>
    <w:rsid w:val="003A2DE2"/>
    <w:rsid w:val="003A7184"/>
    <w:rsid w:val="003A7365"/>
    <w:rsid w:val="003A7373"/>
    <w:rsid w:val="003B1055"/>
    <w:rsid w:val="003B187D"/>
    <w:rsid w:val="003B5CCD"/>
    <w:rsid w:val="003B751F"/>
    <w:rsid w:val="003C2342"/>
    <w:rsid w:val="003C2D24"/>
    <w:rsid w:val="003C75B6"/>
    <w:rsid w:val="003D2535"/>
    <w:rsid w:val="003D5D02"/>
    <w:rsid w:val="003D618E"/>
    <w:rsid w:val="003D7268"/>
    <w:rsid w:val="003D789D"/>
    <w:rsid w:val="003E1298"/>
    <w:rsid w:val="003E1621"/>
    <w:rsid w:val="003E16E6"/>
    <w:rsid w:val="003E3850"/>
    <w:rsid w:val="003E3A2A"/>
    <w:rsid w:val="003E4130"/>
    <w:rsid w:val="003E5F74"/>
    <w:rsid w:val="003E5FEB"/>
    <w:rsid w:val="003E6375"/>
    <w:rsid w:val="003F1307"/>
    <w:rsid w:val="003F2765"/>
    <w:rsid w:val="003F337F"/>
    <w:rsid w:val="003F7897"/>
    <w:rsid w:val="004015E6"/>
    <w:rsid w:val="00405C69"/>
    <w:rsid w:val="00406E3B"/>
    <w:rsid w:val="004100E3"/>
    <w:rsid w:val="00412E96"/>
    <w:rsid w:val="00413375"/>
    <w:rsid w:val="00416E5D"/>
    <w:rsid w:val="00420917"/>
    <w:rsid w:val="00431BD7"/>
    <w:rsid w:val="004334CB"/>
    <w:rsid w:val="00442345"/>
    <w:rsid w:val="00442F6F"/>
    <w:rsid w:val="00447575"/>
    <w:rsid w:val="004505B7"/>
    <w:rsid w:val="004508EF"/>
    <w:rsid w:val="00453592"/>
    <w:rsid w:val="00460218"/>
    <w:rsid w:val="00460DF3"/>
    <w:rsid w:val="004626A4"/>
    <w:rsid w:val="00465390"/>
    <w:rsid w:val="0046761B"/>
    <w:rsid w:val="00467F8F"/>
    <w:rsid w:val="0047068B"/>
    <w:rsid w:val="00470FA9"/>
    <w:rsid w:val="00471120"/>
    <w:rsid w:val="00472A1A"/>
    <w:rsid w:val="004836DF"/>
    <w:rsid w:val="004843F4"/>
    <w:rsid w:val="00486F2C"/>
    <w:rsid w:val="00490F14"/>
    <w:rsid w:val="004923BB"/>
    <w:rsid w:val="00495CA9"/>
    <w:rsid w:val="00496E07"/>
    <w:rsid w:val="004A01A1"/>
    <w:rsid w:val="004A34B4"/>
    <w:rsid w:val="004A5BDB"/>
    <w:rsid w:val="004A68DD"/>
    <w:rsid w:val="004B26FD"/>
    <w:rsid w:val="004B5EA0"/>
    <w:rsid w:val="004C0B12"/>
    <w:rsid w:val="004C1326"/>
    <w:rsid w:val="004E0292"/>
    <w:rsid w:val="004E4096"/>
    <w:rsid w:val="004E56ED"/>
    <w:rsid w:val="004E696F"/>
    <w:rsid w:val="004F5123"/>
    <w:rsid w:val="004F6879"/>
    <w:rsid w:val="005016A5"/>
    <w:rsid w:val="00501BC2"/>
    <w:rsid w:val="0050289A"/>
    <w:rsid w:val="00504392"/>
    <w:rsid w:val="00505C0A"/>
    <w:rsid w:val="00506B71"/>
    <w:rsid w:val="005110BA"/>
    <w:rsid w:val="00512819"/>
    <w:rsid w:val="005201B7"/>
    <w:rsid w:val="00520FEE"/>
    <w:rsid w:val="00526B56"/>
    <w:rsid w:val="00533A34"/>
    <w:rsid w:val="0053413D"/>
    <w:rsid w:val="00535433"/>
    <w:rsid w:val="005358E8"/>
    <w:rsid w:val="0054065E"/>
    <w:rsid w:val="00541465"/>
    <w:rsid w:val="0054189F"/>
    <w:rsid w:val="00543DFB"/>
    <w:rsid w:val="005441E2"/>
    <w:rsid w:val="005464D7"/>
    <w:rsid w:val="00547668"/>
    <w:rsid w:val="005514FE"/>
    <w:rsid w:val="005520A5"/>
    <w:rsid w:val="00556863"/>
    <w:rsid w:val="005569BE"/>
    <w:rsid w:val="00561288"/>
    <w:rsid w:val="00561B7D"/>
    <w:rsid w:val="005638E7"/>
    <w:rsid w:val="00564526"/>
    <w:rsid w:val="00570389"/>
    <w:rsid w:val="005703AC"/>
    <w:rsid w:val="00574A56"/>
    <w:rsid w:val="00575A65"/>
    <w:rsid w:val="0057716F"/>
    <w:rsid w:val="00577850"/>
    <w:rsid w:val="0058058B"/>
    <w:rsid w:val="0058077E"/>
    <w:rsid w:val="00580D56"/>
    <w:rsid w:val="00584797"/>
    <w:rsid w:val="00585DAE"/>
    <w:rsid w:val="00586601"/>
    <w:rsid w:val="00586ED3"/>
    <w:rsid w:val="00587CB1"/>
    <w:rsid w:val="00587FC5"/>
    <w:rsid w:val="005A010A"/>
    <w:rsid w:val="005A356C"/>
    <w:rsid w:val="005B150D"/>
    <w:rsid w:val="005B31BD"/>
    <w:rsid w:val="005B48BF"/>
    <w:rsid w:val="005B4CB8"/>
    <w:rsid w:val="005B4E85"/>
    <w:rsid w:val="005B5BD1"/>
    <w:rsid w:val="005C278B"/>
    <w:rsid w:val="005C54A7"/>
    <w:rsid w:val="005C72EE"/>
    <w:rsid w:val="005D17E8"/>
    <w:rsid w:val="005D5260"/>
    <w:rsid w:val="005D5A77"/>
    <w:rsid w:val="005D7DEB"/>
    <w:rsid w:val="005E001A"/>
    <w:rsid w:val="005E3299"/>
    <w:rsid w:val="005E4318"/>
    <w:rsid w:val="005E78B3"/>
    <w:rsid w:val="005F01C5"/>
    <w:rsid w:val="005F0AB9"/>
    <w:rsid w:val="005F0AE1"/>
    <w:rsid w:val="005F0E48"/>
    <w:rsid w:val="005F0F73"/>
    <w:rsid w:val="005F2C28"/>
    <w:rsid w:val="005F57BD"/>
    <w:rsid w:val="005F6B40"/>
    <w:rsid w:val="00601971"/>
    <w:rsid w:val="00603552"/>
    <w:rsid w:val="0060553C"/>
    <w:rsid w:val="00606A0B"/>
    <w:rsid w:val="006105A9"/>
    <w:rsid w:val="00610B2B"/>
    <w:rsid w:val="0061283D"/>
    <w:rsid w:val="00615233"/>
    <w:rsid w:val="00616541"/>
    <w:rsid w:val="00620361"/>
    <w:rsid w:val="0062037D"/>
    <w:rsid w:val="006214B9"/>
    <w:rsid w:val="006219B4"/>
    <w:rsid w:val="00623933"/>
    <w:rsid w:val="006253F1"/>
    <w:rsid w:val="00626988"/>
    <w:rsid w:val="00626A14"/>
    <w:rsid w:val="00632089"/>
    <w:rsid w:val="006320C9"/>
    <w:rsid w:val="00632652"/>
    <w:rsid w:val="00634559"/>
    <w:rsid w:val="00634B26"/>
    <w:rsid w:val="0064153D"/>
    <w:rsid w:val="006415C0"/>
    <w:rsid w:val="00642F67"/>
    <w:rsid w:val="006470D5"/>
    <w:rsid w:val="0064749A"/>
    <w:rsid w:val="00647C00"/>
    <w:rsid w:val="00652588"/>
    <w:rsid w:val="0065411A"/>
    <w:rsid w:val="00655BCC"/>
    <w:rsid w:val="006618F2"/>
    <w:rsid w:val="00662074"/>
    <w:rsid w:val="00664120"/>
    <w:rsid w:val="0066453C"/>
    <w:rsid w:val="00664985"/>
    <w:rsid w:val="006664BF"/>
    <w:rsid w:val="0067013A"/>
    <w:rsid w:val="006735AB"/>
    <w:rsid w:val="00675AF9"/>
    <w:rsid w:val="00677E1A"/>
    <w:rsid w:val="0068086F"/>
    <w:rsid w:val="00681B7D"/>
    <w:rsid w:val="006821A1"/>
    <w:rsid w:val="00682A98"/>
    <w:rsid w:val="006838BB"/>
    <w:rsid w:val="006849B6"/>
    <w:rsid w:val="00685617"/>
    <w:rsid w:val="00685944"/>
    <w:rsid w:val="0069167C"/>
    <w:rsid w:val="00692CCA"/>
    <w:rsid w:val="0069373B"/>
    <w:rsid w:val="00694337"/>
    <w:rsid w:val="00694DAA"/>
    <w:rsid w:val="006963BF"/>
    <w:rsid w:val="00697030"/>
    <w:rsid w:val="0069779B"/>
    <w:rsid w:val="00697F82"/>
    <w:rsid w:val="006A1C16"/>
    <w:rsid w:val="006A430C"/>
    <w:rsid w:val="006A4961"/>
    <w:rsid w:val="006A7A69"/>
    <w:rsid w:val="006A7D35"/>
    <w:rsid w:val="006B0B3D"/>
    <w:rsid w:val="006B0B59"/>
    <w:rsid w:val="006B3083"/>
    <w:rsid w:val="006B4A79"/>
    <w:rsid w:val="006B5CEF"/>
    <w:rsid w:val="006B71A5"/>
    <w:rsid w:val="006B7B55"/>
    <w:rsid w:val="006C13E8"/>
    <w:rsid w:val="006C1E1F"/>
    <w:rsid w:val="006C2BEE"/>
    <w:rsid w:val="006C4EFF"/>
    <w:rsid w:val="006D177F"/>
    <w:rsid w:val="006D2926"/>
    <w:rsid w:val="006D30D9"/>
    <w:rsid w:val="006D3A80"/>
    <w:rsid w:val="006D50CA"/>
    <w:rsid w:val="006D5686"/>
    <w:rsid w:val="006D595F"/>
    <w:rsid w:val="006D652C"/>
    <w:rsid w:val="006D672B"/>
    <w:rsid w:val="006D6FC2"/>
    <w:rsid w:val="006E0A29"/>
    <w:rsid w:val="006E0B8C"/>
    <w:rsid w:val="006E3DCE"/>
    <w:rsid w:val="006E4AF7"/>
    <w:rsid w:val="006E5147"/>
    <w:rsid w:val="006F10F9"/>
    <w:rsid w:val="006F170E"/>
    <w:rsid w:val="006F47EB"/>
    <w:rsid w:val="0070048D"/>
    <w:rsid w:val="00701764"/>
    <w:rsid w:val="00701D62"/>
    <w:rsid w:val="007025A3"/>
    <w:rsid w:val="007025DC"/>
    <w:rsid w:val="00702831"/>
    <w:rsid w:val="00716449"/>
    <w:rsid w:val="00716CF9"/>
    <w:rsid w:val="00716F68"/>
    <w:rsid w:val="007174F0"/>
    <w:rsid w:val="00717A7A"/>
    <w:rsid w:val="00717BB5"/>
    <w:rsid w:val="007201C2"/>
    <w:rsid w:val="0072020F"/>
    <w:rsid w:val="00720B33"/>
    <w:rsid w:val="00724B8C"/>
    <w:rsid w:val="00730386"/>
    <w:rsid w:val="00730ABF"/>
    <w:rsid w:val="00730BF9"/>
    <w:rsid w:val="007315BA"/>
    <w:rsid w:val="0073209C"/>
    <w:rsid w:val="00734122"/>
    <w:rsid w:val="00734BB2"/>
    <w:rsid w:val="00736C07"/>
    <w:rsid w:val="00737040"/>
    <w:rsid w:val="00737C3F"/>
    <w:rsid w:val="00741359"/>
    <w:rsid w:val="007416CE"/>
    <w:rsid w:val="007448DF"/>
    <w:rsid w:val="00744D21"/>
    <w:rsid w:val="007453AF"/>
    <w:rsid w:val="007512A1"/>
    <w:rsid w:val="007529CC"/>
    <w:rsid w:val="00753A6E"/>
    <w:rsid w:val="007550B2"/>
    <w:rsid w:val="00755AB2"/>
    <w:rsid w:val="00764E37"/>
    <w:rsid w:val="00765353"/>
    <w:rsid w:val="00767F6D"/>
    <w:rsid w:val="00772F1E"/>
    <w:rsid w:val="007730FD"/>
    <w:rsid w:val="0077487F"/>
    <w:rsid w:val="00774A94"/>
    <w:rsid w:val="00775040"/>
    <w:rsid w:val="007755ED"/>
    <w:rsid w:val="00776AA0"/>
    <w:rsid w:val="00777349"/>
    <w:rsid w:val="00782186"/>
    <w:rsid w:val="00783A03"/>
    <w:rsid w:val="0078689A"/>
    <w:rsid w:val="00787731"/>
    <w:rsid w:val="007946F6"/>
    <w:rsid w:val="00795644"/>
    <w:rsid w:val="0079641A"/>
    <w:rsid w:val="007972D3"/>
    <w:rsid w:val="007A001F"/>
    <w:rsid w:val="007A1C4E"/>
    <w:rsid w:val="007A39E9"/>
    <w:rsid w:val="007A6C82"/>
    <w:rsid w:val="007A7CBA"/>
    <w:rsid w:val="007B0098"/>
    <w:rsid w:val="007B0AFA"/>
    <w:rsid w:val="007C4134"/>
    <w:rsid w:val="007C4A5A"/>
    <w:rsid w:val="007C74ED"/>
    <w:rsid w:val="007D0392"/>
    <w:rsid w:val="007D1BAF"/>
    <w:rsid w:val="007D1D8F"/>
    <w:rsid w:val="007D5C97"/>
    <w:rsid w:val="007D71DA"/>
    <w:rsid w:val="007E513A"/>
    <w:rsid w:val="007E5C23"/>
    <w:rsid w:val="007E686B"/>
    <w:rsid w:val="007E6B01"/>
    <w:rsid w:val="007E6B32"/>
    <w:rsid w:val="007E7ECA"/>
    <w:rsid w:val="007F3270"/>
    <w:rsid w:val="007F38B1"/>
    <w:rsid w:val="007F396C"/>
    <w:rsid w:val="007F5C7F"/>
    <w:rsid w:val="007F5CC4"/>
    <w:rsid w:val="007F7335"/>
    <w:rsid w:val="008053F1"/>
    <w:rsid w:val="0080544A"/>
    <w:rsid w:val="00805BA4"/>
    <w:rsid w:val="00813DA4"/>
    <w:rsid w:val="00815B87"/>
    <w:rsid w:val="00821AF6"/>
    <w:rsid w:val="00821DCC"/>
    <w:rsid w:val="00825E19"/>
    <w:rsid w:val="00826215"/>
    <w:rsid w:val="008324E7"/>
    <w:rsid w:val="0083271B"/>
    <w:rsid w:val="00836485"/>
    <w:rsid w:val="00836689"/>
    <w:rsid w:val="00836D18"/>
    <w:rsid w:val="00840DDB"/>
    <w:rsid w:val="00841976"/>
    <w:rsid w:val="008419DF"/>
    <w:rsid w:val="00842698"/>
    <w:rsid w:val="00844A93"/>
    <w:rsid w:val="00846E12"/>
    <w:rsid w:val="00846E46"/>
    <w:rsid w:val="00846F8C"/>
    <w:rsid w:val="00851587"/>
    <w:rsid w:val="00852D58"/>
    <w:rsid w:val="00853003"/>
    <w:rsid w:val="00853A0B"/>
    <w:rsid w:val="00854F14"/>
    <w:rsid w:val="00855BA3"/>
    <w:rsid w:val="00856614"/>
    <w:rsid w:val="00857872"/>
    <w:rsid w:val="00863863"/>
    <w:rsid w:val="0086735F"/>
    <w:rsid w:val="008700CC"/>
    <w:rsid w:val="00871344"/>
    <w:rsid w:val="00872B05"/>
    <w:rsid w:val="00872F45"/>
    <w:rsid w:val="0087356B"/>
    <w:rsid w:val="00873C71"/>
    <w:rsid w:val="00876BA9"/>
    <w:rsid w:val="00880676"/>
    <w:rsid w:val="00885330"/>
    <w:rsid w:val="0088572C"/>
    <w:rsid w:val="00885798"/>
    <w:rsid w:val="008873E6"/>
    <w:rsid w:val="008916CF"/>
    <w:rsid w:val="00893C5E"/>
    <w:rsid w:val="008951BA"/>
    <w:rsid w:val="008A0A30"/>
    <w:rsid w:val="008A2167"/>
    <w:rsid w:val="008A5C1E"/>
    <w:rsid w:val="008A7E94"/>
    <w:rsid w:val="008B08D0"/>
    <w:rsid w:val="008B3201"/>
    <w:rsid w:val="008B4765"/>
    <w:rsid w:val="008B55BB"/>
    <w:rsid w:val="008B7ACF"/>
    <w:rsid w:val="008C2E9D"/>
    <w:rsid w:val="008C434C"/>
    <w:rsid w:val="008C4CB2"/>
    <w:rsid w:val="008C6B4B"/>
    <w:rsid w:val="008D0A4D"/>
    <w:rsid w:val="008D2C88"/>
    <w:rsid w:val="008D2D0B"/>
    <w:rsid w:val="008E18E9"/>
    <w:rsid w:val="008E2669"/>
    <w:rsid w:val="008E2DA7"/>
    <w:rsid w:val="008E3890"/>
    <w:rsid w:val="008E5FF2"/>
    <w:rsid w:val="008E6150"/>
    <w:rsid w:val="008E6747"/>
    <w:rsid w:val="008F1FA0"/>
    <w:rsid w:val="008F21B6"/>
    <w:rsid w:val="008F3653"/>
    <w:rsid w:val="008F38F1"/>
    <w:rsid w:val="008F3EBB"/>
    <w:rsid w:val="008F59B7"/>
    <w:rsid w:val="009018DD"/>
    <w:rsid w:val="009019A4"/>
    <w:rsid w:val="00904011"/>
    <w:rsid w:val="00905CB5"/>
    <w:rsid w:val="009062A1"/>
    <w:rsid w:val="00906F00"/>
    <w:rsid w:val="00907A59"/>
    <w:rsid w:val="00912592"/>
    <w:rsid w:val="00912CA8"/>
    <w:rsid w:val="00914D4E"/>
    <w:rsid w:val="009155D0"/>
    <w:rsid w:val="00916595"/>
    <w:rsid w:val="00916967"/>
    <w:rsid w:val="00917090"/>
    <w:rsid w:val="00917E73"/>
    <w:rsid w:val="00920CAF"/>
    <w:rsid w:val="0092301E"/>
    <w:rsid w:val="00923FC8"/>
    <w:rsid w:val="00924BC5"/>
    <w:rsid w:val="00925C95"/>
    <w:rsid w:val="00926776"/>
    <w:rsid w:val="0093310F"/>
    <w:rsid w:val="00933B23"/>
    <w:rsid w:val="00934FC7"/>
    <w:rsid w:val="00936895"/>
    <w:rsid w:val="009368E1"/>
    <w:rsid w:val="00936944"/>
    <w:rsid w:val="00936DC5"/>
    <w:rsid w:val="00937BF2"/>
    <w:rsid w:val="00941197"/>
    <w:rsid w:val="00941CC3"/>
    <w:rsid w:val="00942B0D"/>
    <w:rsid w:val="00943B8E"/>
    <w:rsid w:val="00943D69"/>
    <w:rsid w:val="00943F68"/>
    <w:rsid w:val="00944B59"/>
    <w:rsid w:val="00944F84"/>
    <w:rsid w:val="00945DE9"/>
    <w:rsid w:val="00946F81"/>
    <w:rsid w:val="00952287"/>
    <w:rsid w:val="00954DDD"/>
    <w:rsid w:val="009561FC"/>
    <w:rsid w:val="00957ED1"/>
    <w:rsid w:val="0096059F"/>
    <w:rsid w:val="00964D9A"/>
    <w:rsid w:val="009670BC"/>
    <w:rsid w:val="009709BA"/>
    <w:rsid w:val="00972425"/>
    <w:rsid w:val="00972FD0"/>
    <w:rsid w:val="00972FD1"/>
    <w:rsid w:val="009734C4"/>
    <w:rsid w:val="009762A1"/>
    <w:rsid w:val="00976D83"/>
    <w:rsid w:val="00977ACA"/>
    <w:rsid w:val="00980554"/>
    <w:rsid w:val="009820EB"/>
    <w:rsid w:val="009840DC"/>
    <w:rsid w:val="00986720"/>
    <w:rsid w:val="00987388"/>
    <w:rsid w:val="009909B2"/>
    <w:rsid w:val="00990EFA"/>
    <w:rsid w:val="00992567"/>
    <w:rsid w:val="009946EC"/>
    <w:rsid w:val="00996A8C"/>
    <w:rsid w:val="009A02EB"/>
    <w:rsid w:val="009A2277"/>
    <w:rsid w:val="009A4251"/>
    <w:rsid w:val="009A53EF"/>
    <w:rsid w:val="009A7533"/>
    <w:rsid w:val="009A75F1"/>
    <w:rsid w:val="009B0132"/>
    <w:rsid w:val="009B07FD"/>
    <w:rsid w:val="009B0948"/>
    <w:rsid w:val="009B418A"/>
    <w:rsid w:val="009B522E"/>
    <w:rsid w:val="009B54F2"/>
    <w:rsid w:val="009B604D"/>
    <w:rsid w:val="009B6052"/>
    <w:rsid w:val="009B6833"/>
    <w:rsid w:val="009C062C"/>
    <w:rsid w:val="009C1E79"/>
    <w:rsid w:val="009C37AD"/>
    <w:rsid w:val="009C46A7"/>
    <w:rsid w:val="009C4DD0"/>
    <w:rsid w:val="009C52A7"/>
    <w:rsid w:val="009D53FB"/>
    <w:rsid w:val="009D582A"/>
    <w:rsid w:val="009D5934"/>
    <w:rsid w:val="009E0C82"/>
    <w:rsid w:val="009E1C86"/>
    <w:rsid w:val="009E1D97"/>
    <w:rsid w:val="009E3568"/>
    <w:rsid w:val="009E499A"/>
    <w:rsid w:val="009E4ABD"/>
    <w:rsid w:val="009E6D93"/>
    <w:rsid w:val="009E70E0"/>
    <w:rsid w:val="009E7991"/>
    <w:rsid w:val="009F016F"/>
    <w:rsid w:val="009F3DB2"/>
    <w:rsid w:val="00A008B7"/>
    <w:rsid w:val="00A01836"/>
    <w:rsid w:val="00A024A3"/>
    <w:rsid w:val="00A0639B"/>
    <w:rsid w:val="00A11425"/>
    <w:rsid w:val="00A118CE"/>
    <w:rsid w:val="00A126E0"/>
    <w:rsid w:val="00A131FB"/>
    <w:rsid w:val="00A13821"/>
    <w:rsid w:val="00A13F08"/>
    <w:rsid w:val="00A14451"/>
    <w:rsid w:val="00A15765"/>
    <w:rsid w:val="00A20D38"/>
    <w:rsid w:val="00A23816"/>
    <w:rsid w:val="00A2429B"/>
    <w:rsid w:val="00A2458C"/>
    <w:rsid w:val="00A27792"/>
    <w:rsid w:val="00A27A92"/>
    <w:rsid w:val="00A27B24"/>
    <w:rsid w:val="00A31E7D"/>
    <w:rsid w:val="00A322E1"/>
    <w:rsid w:val="00A33FCF"/>
    <w:rsid w:val="00A36B4C"/>
    <w:rsid w:val="00A44AED"/>
    <w:rsid w:val="00A45628"/>
    <w:rsid w:val="00A47577"/>
    <w:rsid w:val="00A47A0B"/>
    <w:rsid w:val="00A51FA2"/>
    <w:rsid w:val="00A5201F"/>
    <w:rsid w:val="00A52755"/>
    <w:rsid w:val="00A5718E"/>
    <w:rsid w:val="00A624C7"/>
    <w:rsid w:val="00A6253F"/>
    <w:rsid w:val="00A630F5"/>
    <w:rsid w:val="00A6439F"/>
    <w:rsid w:val="00A64A30"/>
    <w:rsid w:val="00A6D318"/>
    <w:rsid w:val="00A733CB"/>
    <w:rsid w:val="00A73EDD"/>
    <w:rsid w:val="00A756B2"/>
    <w:rsid w:val="00A764D7"/>
    <w:rsid w:val="00A76AE3"/>
    <w:rsid w:val="00A76B44"/>
    <w:rsid w:val="00A77430"/>
    <w:rsid w:val="00A853ED"/>
    <w:rsid w:val="00A863B5"/>
    <w:rsid w:val="00A8792E"/>
    <w:rsid w:val="00A912D1"/>
    <w:rsid w:val="00A9479D"/>
    <w:rsid w:val="00A97055"/>
    <w:rsid w:val="00A97A21"/>
    <w:rsid w:val="00AA09AE"/>
    <w:rsid w:val="00AA243E"/>
    <w:rsid w:val="00AA5043"/>
    <w:rsid w:val="00AA5C40"/>
    <w:rsid w:val="00AA6CFA"/>
    <w:rsid w:val="00AB08DF"/>
    <w:rsid w:val="00AB3CAE"/>
    <w:rsid w:val="00AB51DA"/>
    <w:rsid w:val="00AB5E65"/>
    <w:rsid w:val="00AC0900"/>
    <w:rsid w:val="00AC136E"/>
    <w:rsid w:val="00AC2B67"/>
    <w:rsid w:val="00AC2F2E"/>
    <w:rsid w:val="00AC3EF0"/>
    <w:rsid w:val="00AC4774"/>
    <w:rsid w:val="00AC4879"/>
    <w:rsid w:val="00AC4E15"/>
    <w:rsid w:val="00AD06FC"/>
    <w:rsid w:val="00AD0EBF"/>
    <w:rsid w:val="00AD27DA"/>
    <w:rsid w:val="00AD5965"/>
    <w:rsid w:val="00AE0EA4"/>
    <w:rsid w:val="00AE1360"/>
    <w:rsid w:val="00AE18AD"/>
    <w:rsid w:val="00AE2C8D"/>
    <w:rsid w:val="00AE457B"/>
    <w:rsid w:val="00AE55DD"/>
    <w:rsid w:val="00AE5E62"/>
    <w:rsid w:val="00AE6ABE"/>
    <w:rsid w:val="00AF172A"/>
    <w:rsid w:val="00AF23FC"/>
    <w:rsid w:val="00AF3C2D"/>
    <w:rsid w:val="00AF745E"/>
    <w:rsid w:val="00B01498"/>
    <w:rsid w:val="00B02719"/>
    <w:rsid w:val="00B115A1"/>
    <w:rsid w:val="00B12838"/>
    <w:rsid w:val="00B12F0D"/>
    <w:rsid w:val="00B17173"/>
    <w:rsid w:val="00B1795D"/>
    <w:rsid w:val="00B2216D"/>
    <w:rsid w:val="00B24553"/>
    <w:rsid w:val="00B25488"/>
    <w:rsid w:val="00B26D46"/>
    <w:rsid w:val="00B2702C"/>
    <w:rsid w:val="00B276B7"/>
    <w:rsid w:val="00B30D75"/>
    <w:rsid w:val="00B3516F"/>
    <w:rsid w:val="00B353AF"/>
    <w:rsid w:val="00B3587E"/>
    <w:rsid w:val="00B418C0"/>
    <w:rsid w:val="00B41D37"/>
    <w:rsid w:val="00B4408B"/>
    <w:rsid w:val="00B442C3"/>
    <w:rsid w:val="00B444C1"/>
    <w:rsid w:val="00B46FE2"/>
    <w:rsid w:val="00B47401"/>
    <w:rsid w:val="00B53E8C"/>
    <w:rsid w:val="00B55774"/>
    <w:rsid w:val="00B56A07"/>
    <w:rsid w:val="00B57994"/>
    <w:rsid w:val="00B6245A"/>
    <w:rsid w:val="00B6280F"/>
    <w:rsid w:val="00B63D3E"/>
    <w:rsid w:val="00B64C65"/>
    <w:rsid w:val="00B71BB5"/>
    <w:rsid w:val="00B72F3B"/>
    <w:rsid w:val="00B74199"/>
    <w:rsid w:val="00B749C5"/>
    <w:rsid w:val="00B75BD4"/>
    <w:rsid w:val="00B81CCD"/>
    <w:rsid w:val="00B829A6"/>
    <w:rsid w:val="00B83B77"/>
    <w:rsid w:val="00B867EC"/>
    <w:rsid w:val="00B877BE"/>
    <w:rsid w:val="00B90C67"/>
    <w:rsid w:val="00BA01B9"/>
    <w:rsid w:val="00BA1219"/>
    <w:rsid w:val="00BA3D46"/>
    <w:rsid w:val="00BA65AE"/>
    <w:rsid w:val="00BB05FC"/>
    <w:rsid w:val="00BB2397"/>
    <w:rsid w:val="00BB2C09"/>
    <w:rsid w:val="00BB396B"/>
    <w:rsid w:val="00BB4FF5"/>
    <w:rsid w:val="00BC0210"/>
    <w:rsid w:val="00BC0467"/>
    <w:rsid w:val="00BC33F1"/>
    <w:rsid w:val="00BC349F"/>
    <w:rsid w:val="00BC3AAC"/>
    <w:rsid w:val="00BC3D1D"/>
    <w:rsid w:val="00BC554F"/>
    <w:rsid w:val="00BC6689"/>
    <w:rsid w:val="00BD268E"/>
    <w:rsid w:val="00BD4CC9"/>
    <w:rsid w:val="00BD5C5C"/>
    <w:rsid w:val="00BE1B45"/>
    <w:rsid w:val="00BE3332"/>
    <w:rsid w:val="00BE4431"/>
    <w:rsid w:val="00BE444E"/>
    <w:rsid w:val="00BE46A8"/>
    <w:rsid w:val="00BE6C17"/>
    <w:rsid w:val="00BF0EC0"/>
    <w:rsid w:val="00BF203A"/>
    <w:rsid w:val="00BF255D"/>
    <w:rsid w:val="00BF3650"/>
    <w:rsid w:val="00BF46AF"/>
    <w:rsid w:val="00BF6462"/>
    <w:rsid w:val="00BF72CE"/>
    <w:rsid w:val="00BF776C"/>
    <w:rsid w:val="00C00E50"/>
    <w:rsid w:val="00C01D2E"/>
    <w:rsid w:val="00C02B55"/>
    <w:rsid w:val="00C03130"/>
    <w:rsid w:val="00C0350A"/>
    <w:rsid w:val="00C0633D"/>
    <w:rsid w:val="00C10970"/>
    <w:rsid w:val="00C132C3"/>
    <w:rsid w:val="00C13348"/>
    <w:rsid w:val="00C14911"/>
    <w:rsid w:val="00C1494D"/>
    <w:rsid w:val="00C149C1"/>
    <w:rsid w:val="00C14EDA"/>
    <w:rsid w:val="00C15432"/>
    <w:rsid w:val="00C201AB"/>
    <w:rsid w:val="00C21D44"/>
    <w:rsid w:val="00C227F2"/>
    <w:rsid w:val="00C2385E"/>
    <w:rsid w:val="00C249BD"/>
    <w:rsid w:val="00C24C90"/>
    <w:rsid w:val="00C25F4E"/>
    <w:rsid w:val="00C27589"/>
    <w:rsid w:val="00C27FF8"/>
    <w:rsid w:val="00C31FE2"/>
    <w:rsid w:val="00C3200D"/>
    <w:rsid w:val="00C33FFD"/>
    <w:rsid w:val="00C36681"/>
    <w:rsid w:val="00C372EB"/>
    <w:rsid w:val="00C407A8"/>
    <w:rsid w:val="00C40F10"/>
    <w:rsid w:val="00C43708"/>
    <w:rsid w:val="00C438D5"/>
    <w:rsid w:val="00C45399"/>
    <w:rsid w:val="00C457AA"/>
    <w:rsid w:val="00C45C28"/>
    <w:rsid w:val="00C45EB6"/>
    <w:rsid w:val="00C46D59"/>
    <w:rsid w:val="00C4746F"/>
    <w:rsid w:val="00C47689"/>
    <w:rsid w:val="00C50726"/>
    <w:rsid w:val="00C5105B"/>
    <w:rsid w:val="00C51A35"/>
    <w:rsid w:val="00C51DAB"/>
    <w:rsid w:val="00C533FB"/>
    <w:rsid w:val="00C53EE4"/>
    <w:rsid w:val="00C6172B"/>
    <w:rsid w:val="00C61C68"/>
    <w:rsid w:val="00C6346E"/>
    <w:rsid w:val="00C63790"/>
    <w:rsid w:val="00C650B3"/>
    <w:rsid w:val="00C667CC"/>
    <w:rsid w:val="00C66C88"/>
    <w:rsid w:val="00C73765"/>
    <w:rsid w:val="00C742A4"/>
    <w:rsid w:val="00C74E15"/>
    <w:rsid w:val="00C80846"/>
    <w:rsid w:val="00C80C81"/>
    <w:rsid w:val="00C82310"/>
    <w:rsid w:val="00C82B48"/>
    <w:rsid w:val="00C8696E"/>
    <w:rsid w:val="00C86D17"/>
    <w:rsid w:val="00C87071"/>
    <w:rsid w:val="00C87EE8"/>
    <w:rsid w:val="00C933C7"/>
    <w:rsid w:val="00C951D4"/>
    <w:rsid w:val="00C95F64"/>
    <w:rsid w:val="00C97CFA"/>
    <w:rsid w:val="00CA0571"/>
    <w:rsid w:val="00CA1627"/>
    <w:rsid w:val="00CA2323"/>
    <w:rsid w:val="00CA3C5B"/>
    <w:rsid w:val="00CA7ED7"/>
    <w:rsid w:val="00CB0566"/>
    <w:rsid w:val="00CB4CA5"/>
    <w:rsid w:val="00CB57B9"/>
    <w:rsid w:val="00CC0D43"/>
    <w:rsid w:val="00CC1112"/>
    <w:rsid w:val="00CC1B03"/>
    <w:rsid w:val="00CC2FF8"/>
    <w:rsid w:val="00CC4004"/>
    <w:rsid w:val="00CC727F"/>
    <w:rsid w:val="00CC7E4D"/>
    <w:rsid w:val="00CD0EC2"/>
    <w:rsid w:val="00CD1B85"/>
    <w:rsid w:val="00CD2FB5"/>
    <w:rsid w:val="00CD3F05"/>
    <w:rsid w:val="00CD4486"/>
    <w:rsid w:val="00CD5EB3"/>
    <w:rsid w:val="00CD677F"/>
    <w:rsid w:val="00CE01FD"/>
    <w:rsid w:val="00CE1033"/>
    <w:rsid w:val="00CE359B"/>
    <w:rsid w:val="00CE3ADB"/>
    <w:rsid w:val="00CE40F5"/>
    <w:rsid w:val="00CE4267"/>
    <w:rsid w:val="00CE4350"/>
    <w:rsid w:val="00CE4F88"/>
    <w:rsid w:val="00CF0620"/>
    <w:rsid w:val="00CF0B1D"/>
    <w:rsid w:val="00CF0B2B"/>
    <w:rsid w:val="00CF1C20"/>
    <w:rsid w:val="00CF2D5F"/>
    <w:rsid w:val="00CF3BF2"/>
    <w:rsid w:val="00CF3E95"/>
    <w:rsid w:val="00CF4CA4"/>
    <w:rsid w:val="00CF7D48"/>
    <w:rsid w:val="00D002B6"/>
    <w:rsid w:val="00D05CEC"/>
    <w:rsid w:val="00D11554"/>
    <w:rsid w:val="00D15830"/>
    <w:rsid w:val="00D165AA"/>
    <w:rsid w:val="00D21623"/>
    <w:rsid w:val="00D25A1F"/>
    <w:rsid w:val="00D31809"/>
    <w:rsid w:val="00D32E6E"/>
    <w:rsid w:val="00D32F9A"/>
    <w:rsid w:val="00D34C62"/>
    <w:rsid w:val="00D3555B"/>
    <w:rsid w:val="00D37270"/>
    <w:rsid w:val="00D40569"/>
    <w:rsid w:val="00D42C28"/>
    <w:rsid w:val="00D447F1"/>
    <w:rsid w:val="00D45782"/>
    <w:rsid w:val="00D47FAD"/>
    <w:rsid w:val="00D51654"/>
    <w:rsid w:val="00D552BA"/>
    <w:rsid w:val="00D565E6"/>
    <w:rsid w:val="00D56DCF"/>
    <w:rsid w:val="00D64A24"/>
    <w:rsid w:val="00D67ED1"/>
    <w:rsid w:val="00D70057"/>
    <w:rsid w:val="00D7245C"/>
    <w:rsid w:val="00D724AD"/>
    <w:rsid w:val="00D7287E"/>
    <w:rsid w:val="00D7509E"/>
    <w:rsid w:val="00D75169"/>
    <w:rsid w:val="00D7534D"/>
    <w:rsid w:val="00D75EF2"/>
    <w:rsid w:val="00D762A8"/>
    <w:rsid w:val="00D80C48"/>
    <w:rsid w:val="00D8168C"/>
    <w:rsid w:val="00D81870"/>
    <w:rsid w:val="00D822A0"/>
    <w:rsid w:val="00D82BD6"/>
    <w:rsid w:val="00D83141"/>
    <w:rsid w:val="00D832B9"/>
    <w:rsid w:val="00D84B8D"/>
    <w:rsid w:val="00D84E76"/>
    <w:rsid w:val="00D85E36"/>
    <w:rsid w:val="00D8615B"/>
    <w:rsid w:val="00D8F28D"/>
    <w:rsid w:val="00D917DD"/>
    <w:rsid w:val="00D92219"/>
    <w:rsid w:val="00D92BB0"/>
    <w:rsid w:val="00D93BD1"/>
    <w:rsid w:val="00D94F49"/>
    <w:rsid w:val="00D96068"/>
    <w:rsid w:val="00DA23F9"/>
    <w:rsid w:val="00DA4A19"/>
    <w:rsid w:val="00DA557B"/>
    <w:rsid w:val="00DB149D"/>
    <w:rsid w:val="00DB1829"/>
    <w:rsid w:val="00DB67A7"/>
    <w:rsid w:val="00DB6B3D"/>
    <w:rsid w:val="00DB6E1D"/>
    <w:rsid w:val="00DB7974"/>
    <w:rsid w:val="00DC007E"/>
    <w:rsid w:val="00DC21C0"/>
    <w:rsid w:val="00DC33B8"/>
    <w:rsid w:val="00DC3F5F"/>
    <w:rsid w:val="00DC5379"/>
    <w:rsid w:val="00DC59DC"/>
    <w:rsid w:val="00DC5D6A"/>
    <w:rsid w:val="00DC5FAB"/>
    <w:rsid w:val="00DC764E"/>
    <w:rsid w:val="00DD18DA"/>
    <w:rsid w:val="00DD1C42"/>
    <w:rsid w:val="00DD65BB"/>
    <w:rsid w:val="00DD7CDF"/>
    <w:rsid w:val="00DE1033"/>
    <w:rsid w:val="00DE2FE4"/>
    <w:rsid w:val="00DE486A"/>
    <w:rsid w:val="00DE55CF"/>
    <w:rsid w:val="00DE5B9D"/>
    <w:rsid w:val="00DE63E5"/>
    <w:rsid w:val="00DF02BB"/>
    <w:rsid w:val="00DF0531"/>
    <w:rsid w:val="00DF3E45"/>
    <w:rsid w:val="00E02BC9"/>
    <w:rsid w:val="00E05BE4"/>
    <w:rsid w:val="00E0710A"/>
    <w:rsid w:val="00E10A31"/>
    <w:rsid w:val="00E15946"/>
    <w:rsid w:val="00E15AC1"/>
    <w:rsid w:val="00E16B33"/>
    <w:rsid w:val="00E2063E"/>
    <w:rsid w:val="00E21454"/>
    <w:rsid w:val="00E21BB3"/>
    <w:rsid w:val="00E229DD"/>
    <w:rsid w:val="00E22FEF"/>
    <w:rsid w:val="00E231CD"/>
    <w:rsid w:val="00E2554B"/>
    <w:rsid w:val="00E304DB"/>
    <w:rsid w:val="00E316A1"/>
    <w:rsid w:val="00E33E3D"/>
    <w:rsid w:val="00E34145"/>
    <w:rsid w:val="00E36ADC"/>
    <w:rsid w:val="00E40A3C"/>
    <w:rsid w:val="00E41342"/>
    <w:rsid w:val="00E416FB"/>
    <w:rsid w:val="00E42E95"/>
    <w:rsid w:val="00E4462E"/>
    <w:rsid w:val="00E4698E"/>
    <w:rsid w:val="00E50E31"/>
    <w:rsid w:val="00E51781"/>
    <w:rsid w:val="00E519CD"/>
    <w:rsid w:val="00E559B2"/>
    <w:rsid w:val="00E573DD"/>
    <w:rsid w:val="00E60A37"/>
    <w:rsid w:val="00E60BB5"/>
    <w:rsid w:val="00E6640E"/>
    <w:rsid w:val="00E66DD0"/>
    <w:rsid w:val="00E7442F"/>
    <w:rsid w:val="00E77D8E"/>
    <w:rsid w:val="00E82AD8"/>
    <w:rsid w:val="00E8576C"/>
    <w:rsid w:val="00E86179"/>
    <w:rsid w:val="00E87DE2"/>
    <w:rsid w:val="00E91597"/>
    <w:rsid w:val="00E9336E"/>
    <w:rsid w:val="00E93571"/>
    <w:rsid w:val="00E9564E"/>
    <w:rsid w:val="00E972F1"/>
    <w:rsid w:val="00E9736C"/>
    <w:rsid w:val="00EA22FB"/>
    <w:rsid w:val="00EA354C"/>
    <w:rsid w:val="00EA46F7"/>
    <w:rsid w:val="00EA5774"/>
    <w:rsid w:val="00EA5EB3"/>
    <w:rsid w:val="00EA72D0"/>
    <w:rsid w:val="00EA74C7"/>
    <w:rsid w:val="00EA7E78"/>
    <w:rsid w:val="00EB1BCB"/>
    <w:rsid w:val="00EB2262"/>
    <w:rsid w:val="00EB22E5"/>
    <w:rsid w:val="00EB27E8"/>
    <w:rsid w:val="00EB51BE"/>
    <w:rsid w:val="00EB6AF6"/>
    <w:rsid w:val="00EC0E99"/>
    <w:rsid w:val="00EC3895"/>
    <w:rsid w:val="00EC61A0"/>
    <w:rsid w:val="00EC6D22"/>
    <w:rsid w:val="00EC771E"/>
    <w:rsid w:val="00ED0AD1"/>
    <w:rsid w:val="00ED1ABF"/>
    <w:rsid w:val="00ED36B4"/>
    <w:rsid w:val="00ED5B6E"/>
    <w:rsid w:val="00ED7E5B"/>
    <w:rsid w:val="00EE01DE"/>
    <w:rsid w:val="00EE2272"/>
    <w:rsid w:val="00EE27AD"/>
    <w:rsid w:val="00EE5461"/>
    <w:rsid w:val="00EE7A91"/>
    <w:rsid w:val="00EF0045"/>
    <w:rsid w:val="00EF031C"/>
    <w:rsid w:val="00EF6E9F"/>
    <w:rsid w:val="00F00BA9"/>
    <w:rsid w:val="00F015B7"/>
    <w:rsid w:val="00F0228B"/>
    <w:rsid w:val="00F02ADD"/>
    <w:rsid w:val="00F07355"/>
    <w:rsid w:val="00F113AA"/>
    <w:rsid w:val="00F12A8E"/>
    <w:rsid w:val="00F158E9"/>
    <w:rsid w:val="00F15B93"/>
    <w:rsid w:val="00F20B59"/>
    <w:rsid w:val="00F227A5"/>
    <w:rsid w:val="00F2315F"/>
    <w:rsid w:val="00F24DCA"/>
    <w:rsid w:val="00F24E0E"/>
    <w:rsid w:val="00F261EF"/>
    <w:rsid w:val="00F2624E"/>
    <w:rsid w:val="00F36748"/>
    <w:rsid w:val="00F40928"/>
    <w:rsid w:val="00F40F25"/>
    <w:rsid w:val="00F43BA1"/>
    <w:rsid w:val="00F47DDF"/>
    <w:rsid w:val="00F5294B"/>
    <w:rsid w:val="00F54E91"/>
    <w:rsid w:val="00F56DAF"/>
    <w:rsid w:val="00F5775A"/>
    <w:rsid w:val="00F57F6A"/>
    <w:rsid w:val="00F6426B"/>
    <w:rsid w:val="00F65EFA"/>
    <w:rsid w:val="00F66CEA"/>
    <w:rsid w:val="00F67190"/>
    <w:rsid w:val="00F71288"/>
    <w:rsid w:val="00F72F50"/>
    <w:rsid w:val="00F76CC4"/>
    <w:rsid w:val="00F81C15"/>
    <w:rsid w:val="00F81D71"/>
    <w:rsid w:val="00F81E7C"/>
    <w:rsid w:val="00F81F7A"/>
    <w:rsid w:val="00F84696"/>
    <w:rsid w:val="00F86340"/>
    <w:rsid w:val="00F86396"/>
    <w:rsid w:val="00F87E13"/>
    <w:rsid w:val="00F91A4A"/>
    <w:rsid w:val="00F924FF"/>
    <w:rsid w:val="00F933DB"/>
    <w:rsid w:val="00F9343D"/>
    <w:rsid w:val="00F9359B"/>
    <w:rsid w:val="00F9556A"/>
    <w:rsid w:val="00FA201A"/>
    <w:rsid w:val="00FA2ABF"/>
    <w:rsid w:val="00FA5A28"/>
    <w:rsid w:val="00FA708C"/>
    <w:rsid w:val="00FB1398"/>
    <w:rsid w:val="00FB15E0"/>
    <w:rsid w:val="00FB7958"/>
    <w:rsid w:val="00FC380F"/>
    <w:rsid w:val="00FC7753"/>
    <w:rsid w:val="00FD3C28"/>
    <w:rsid w:val="00FD549A"/>
    <w:rsid w:val="00FD5FA5"/>
    <w:rsid w:val="00FD692A"/>
    <w:rsid w:val="00FE43EB"/>
    <w:rsid w:val="00FE7FC7"/>
    <w:rsid w:val="00FF0EC2"/>
    <w:rsid w:val="00FF4B27"/>
    <w:rsid w:val="012D05E7"/>
    <w:rsid w:val="01CAEC91"/>
    <w:rsid w:val="0512768E"/>
    <w:rsid w:val="05B98F9A"/>
    <w:rsid w:val="05C565DF"/>
    <w:rsid w:val="0640D6DB"/>
    <w:rsid w:val="064200B3"/>
    <w:rsid w:val="08298699"/>
    <w:rsid w:val="0867A180"/>
    <w:rsid w:val="087165B5"/>
    <w:rsid w:val="09735333"/>
    <w:rsid w:val="0A69CD00"/>
    <w:rsid w:val="0AD91515"/>
    <w:rsid w:val="0B9C9295"/>
    <w:rsid w:val="0C73B49D"/>
    <w:rsid w:val="0C859184"/>
    <w:rsid w:val="0D3ACF8B"/>
    <w:rsid w:val="0DA52CC7"/>
    <w:rsid w:val="0DFEC391"/>
    <w:rsid w:val="0E3ED11D"/>
    <w:rsid w:val="0E98FF0B"/>
    <w:rsid w:val="0F4D38F7"/>
    <w:rsid w:val="0FA29E8B"/>
    <w:rsid w:val="1072704D"/>
    <w:rsid w:val="10A837E5"/>
    <w:rsid w:val="115902A7"/>
    <w:rsid w:val="11EA9FA7"/>
    <w:rsid w:val="128529C3"/>
    <w:rsid w:val="13C36725"/>
    <w:rsid w:val="143AF151"/>
    <w:rsid w:val="14531CFA"/>
    <w:rsid w:val="147A073B"/>
    <w:rsid w:val="15379AF6"/>
    <w:rsid w:val="155BAFCE"/>
    <w:rsid w:val="165933E3"/>
    <w:rsid w:val="170D7A2E"/>
    <w:rsid w:val="1820EBE5"/>
    <w:rsid w:val="185971A6"/>
    <w:rsid w:val="18C14A31"/>
    <w:rsid w:val="194000AF"/>
    <w:rsid w:val="19DDBB4F"/>
    <w:rsid w:val="1A01EA69"/>
    <w:rsid w:val="1A31C11B"/>
    <w:rsid w:val="1A39798B"/>
    <w:rsid w:val="1AB9A9DE"/>
    <w:rsid w:val="1AD6A611"/>
    <w:rsid w:val="1AF05136"/>
    <w:rsid w:val="1B3E73BE"/>
    <w:rsid w:val="1BA22031"/>
    <w:rsid w:val="1BB864D3"/>
    <w:rsid w:val="1C3F5FDA"/>
    <w:rsid w:val="1C70B00A"/>
    <w:rsid w:val="1CA8E5E7"/>
    <w:rsid w:val="1CBB56CA"/>
    <w:rsid w:val="1CC1A582"/>
    <w:rsid w:val="1CFF6345"/>
    <w:rsid w:val="1DFA4975"/>
    <w:rsid w:val="1E1FD2A7"/>
    <w:rsid w:val="1E9ADFCC"/>
    <w:rsid w:val="1F89867D"/>
    <w:rsid w:val="1FB4C5D4"/>
    <w:rsid w:val="1FDB578D"/>
    <w:rsid w:val="202CAB0C"/>
    <w:rsid w:val="209C13BF"/>
    <w:rsid w:val="2254FD4F"/>
    <w:rsid w:val="225ED256"/>
    <w:rsid w:val="22CDBA98"/>
    <w:rsid w:val="22EF5B65"/>
    <w:rsid w:val="23130E7A"/>
    <w:rsid w:val="23630E8A"/>
    <w:rsid w:val="237BD63C"/>
    <w:rsid w:val="24645FFA"/>
    <w:rsid w:val="24CC23F1"/>
    <w:rsid w:val="25502ACF"/>
    <w:rsid w:val="26055B5A"/>
    <w:rsid w:val="262E8E1F"/>
    <w:rsid w:val="263607DC"/>
    <w:rsid w:val="283E7308"/>
    <w:rsid w:val="283E7EE0"/>
    <w:rsid w:val="28D39C0E"/>
    <w:rsid w:val="29493EC5"/>
    <w:rsid w:val="295E9CE9"/>
    <w:rsid w:val="298225DC"/>
    <w:rsid w:val="29E14FBA"/>
    <w:rsid w:val="2A4FF830"/>
    <w:rsid w:val="2B0DE1A7"/>
    <w:rsid w:val="2B20360F"/>
    <w:rsid w:val="2BDEC666"/>
    <w:rsid w:val="2C46A2D0"/>
    <w:rsid w:val="2C75B161"/>
    <w:rsid w:val="2D02ECDC"/>
    <w:rsid w:val="2D1C94ED"/>
    <w:rsid w:val="2D287656"/>
    <w:rsid w:val="2D71B006"/>
    <w:rsid w:val="2D7C5D2F"/>
    <w:rsid w:val="2E27410B"/>
    <w:rsid w:val="2EB9A99D"/>
    <w:rsid w:val="2EC82E81"/>
    <w:rsid w:val="2F0FB6CB"/>
    <w:rsid w:val="2F369D63"/>
    <w:rsid w:val="30D26DC4"/>
    <w:rsid w:val="3103CE72"/>
    <w:rsid w:val="313688F5"/>
    <w:rsid w:val="31490A20"/>
    <w:rsid w:val="31A51AD4"/>
    <w:rsid w:val="31CD5511"/>
    <w:rsid w:val="33692572"/>
    <w:rsid w:val="33EB9EB3"/>
    <w:rsid w:val="3403B6AF"/>
    <w:rsid w:val="3504F5D3"/>
    <w:rsid w:val="35101307"/>
    <w:rsid w:val="357FB45F"/>
    <w:rsid w:val="358DEF86"/>
    <w:rsid w:val="359F8710"/>
    <w:rsid w:val="36A02841"/>
    <w:rsid w:val="36A093E2"/>
    <w:rsid w:val="36DAD928"/>
    <w:rsid w:val="3752FFCE"/>
    <w:rsid w:val="375654EB"/>
    <w:rsid w:val="3876A989"/>
    <w:rsid w:val="3891EA1B"/>
    <w:rsid w:val="38B5CC22"/>
    <w:rsid w:val="38D21582"/>
    <w:rsid w:val="38D713DB"/>
    <w:rsid w:val="38EEC233"/>
    <w:rsid w:val="38F64548"/>
    <w:rsid w:val="391CD418"/>
    <w:rsid w:val="397E0B68"/>
    <w:rsid w:val="3A02EAED"/>
    <w:rsid w:val="3A2A0F98"/>
    <w:rsid w:val="3A72F833"/>
    <w:rsid w:val="3B132196"/>
    <w:rsid w:val="3B47B1C3"/>
    <w:rsid w:val="3BAB074C"/>
    <w:rsid w:val="3BC762D9"/>
    <w:rsid w:val="3BEEF5E3"/>
    <w:rsid w:val="3CB5AC2A"/>
    <w:rsid w:val="3CD81650"/>
    <w:rsid w:val="3CE38224"/>
    <w:rsid w:val="3D549D56"/>
    <w:rsid w:val="3D99D8F0"/>
    <w:rsid w:val="3E20DD09"/>
    <w:rsid w:val="3E2C6843"/>
    <w:rsid w:val="3E38542E"/>
    <w:rsid w:val="3E517C8B"/>
    <w:rsid w:val="3E5EFCBE"/>
    <w:rsid w:val="3EEB9671"/>
    <w:rsid w:val="3F4577CF"/>
    <w:rsid w:val="3F6555A6"/>
    <w:rsid w:val="3FA74051"/>
    <w:rsid w:val="401B22E6"/>
    <w:rsid w:val="40E225C0"/>
    <w:rsid w:val="4104A606"/>
    <w:rsid w:val="414CF6F4"/>
    <w:rsid w:val="41587DCB"/>
    <w:rsid w:val="419F8A74"/>
    <w:rsid w:val="41CDC957"/>
    <w:rsid w:val="421F81B3"/>
    <w:rsid w:val="42656FCB"/>
    <w:rsid w:val="427CE040"/>
    <w:rsid w:val="42960385"/>
    <w:rsid w:val="42994F6E"/>
    <w:rsid w:val="429B6559"/>
    <w:rsid w:val="42B03081"/>
    <w:rsid w:val="43088C69"/>
    <w:rsid w:val="435EFC85"/>
    <w:rsid w:val="43A3643C"/>
    <w:rsid w:val="43CF102B"/>
    <w:rsid w:val="43EEC13E"/>
    <w:rsid w:val="444C00E2"/>
    <w:rsid w:val="450D8975"/>
    <w:rsid w:val="450DA632"/>
    <w:rsid w:val="4557F130"/>
    <w:rsid w:val="4560A7DA"/>
    <w:rsid w:val="4592C57B"/>
    <w:rsid w:val="46436613"/>
    <w:rsid w:val="4699893F"/>
    <w:rsid w:val="46E734A1"/>
    <w:rsid w:val="47308896"/>
    <w:rsid w:val="47702A41"/>
    <w:rsid w:val="479F5D54"/>
    <w:rsid w:val="48347E29"/>
    <w:rsid w:val="49B8440A"/>
    <w:rsid w:val="4A8AF11A"/>
    <w:rsid w:val="4A90C6A3"/>
    <w:rsid w:val="4AC796D7"/>
    <w:rsid w:val="4B9248A7"/>
    <w:rsid w:val="4C0E67F9"/>
    <w:rsid w:val="4C291F42"/>
    <w:rsid w:val="4CB2A797"/>
    <w:rsid w:val="4D019374"/>
    <w:rsid w:val="4D0EC587"/>
    <w:rsid w:val="4DEB486A"/>
    <w:rsid w:val="4E6F41FB"/>
    <w:rsid w:val="4E9B435E"/>
    <w:rsid w:val="4ED84368"/>
    <w:rsid w:val="4EED13E3"/>
    <w:rsid w:val="504E2DB3"/>
    <w:rsid w:val="504F70FF"/>
    <w:rsid w:val="51271AF0"/>
    <w:rsid w:val="51D8F7FB"/>
    <w:rsid w:val="52139C81"/>
    <w:rsid w:val="527DD20D"/>
    <w:rsid w:val="5282DF14"/>
    <w:rsid w:val="5370D4F8"/>
    <w:rsid w:val="54F8A7FB"/>
    <w:rsid w:val="55462D85"/>
    <w:rsid w:val="55629710"/>
    <w:rsid w:val="55D2CAA3"/>
    <w:rsid w:val="56617763"/>
    <w:rsid w:val="56819E5B"/>
    <w:rsid w:val="56C166B4"/>
    <w:rsid w:val="584C3ABD"/>
    <w:rsid w:val="58B87DAF"/>
    <w:rsid w:val="58CA9226"/>
    <w:rsid w:val="58DA1C93"/>
    <w:rsid w:val="593A1093"/>
    <w:rsid w:val="5A054E82"/>
    <w:rsid w:val="5BC832DF"/>
    <w:rsid w:val="5BD80441"/>
    <w:rsid w:val="5C079D0C"/>
    <w:rsid w:val="5C19154C"/>
    <w:rsid w:val="5C20184F"/>
    <w:rsid w:val="5CF26FDF"/>
    <w:rsid w:val="5DA36D6D"/>
    <w:rsid w:val="5E52CDE2"/>
    <w:rsid w:val="5E8CBDBC"/>
    <w:rsid w:val="5F50B60E"/>
    <w:rsid w:val="5F5A4206"/>
    <w:rsid w:val="5FDAC558"/>
    <w:rsid w:val="60CA2D50"/>
    <w:rsid w:val="60D50DAB"/>
    <w:rsid w:val="60EA4601"/>
    <w:rsid w:val="60EC866F"/>
    <w:rsid w:val="611843EE"/>
    <w:rsid w:val="616F5B6D"/>
    <w:rsid w:val="629EE383"/>
    <w:rsid w:val="62BB8324"/>
    <w:rsid w:val="63D2860E"/>
    <w:rsid w:val="63EC85BC"/>
    <w:rsid w:val="643068D4"/>
    <w:rsid w:val="644FE4B0"/>
    <w:rsid w:val="64575385"/>
    <w:rsid w:val="6473C082"/>
    <w:rsid w:val="6540E0FF"/>
    <w:rsid w:val="6555ECC8"/>
    <w:rsid w:val="65D28CB4"/>
    <w:rsid w:val="66F216C2"/>
    <w:rsid w:val="6764BBA3"/>
    <w:rsid w:val="6799341A"/>
    <w:rsid w:val="687DA62C"/>
    <w:rsid w:val="68A82B9F"/>
    <w:rsid w:val="691ADFFF"/>
    <w:rsid w:val="6921071D"/>
    <w:rsid w:val="698C0E06"/>
    <w:rsid w:val="69DC9EFA"/>
    <w:rsid w:val="6B3086C4"/>
    <w:rsid w:val="6BEAEB14"/>
    <w:rsid w:val="6D1A7FBA"/>
    <w:rsid w:val="6D1E2081"/>
    <w:rsid w:val="6DC4CCFA"/>
    <w:rsid w:val="6DDF4CA2"/>
    <w:rsid w:val="6E91F209"/>
    <w:rsid w:val="6E9E4C16"/>
    <w:rsid w:val="6F7F8734"/>
    <w:rsid w:val="6F8C9DF2"/>
    <w:rsid w:val="70523473"/>
    <w:rsid w:val="70A55980"/>
    <w:rsid w:val="71E4ED76"/>
    <w:rsid w:val="7251D865"/>
    <w:rsid w:val="73409C6A"/>
    <w:rsid w:val="740420D2"/>
    <w:rsid w:val="7424CC14"/>
    <w:rsid w:val="742F5B9C"/>
    <w:rsid w:val="74878D82"/>
    <w:rsid w:val="7505F68C"/>
    <w:rsid w:val="75ABE62A"/>
    <w:rsid w:val="75C09C75"/>
    <w:rsid w:val="75CB2BFD"/>
    <w:rsid w:val="75EA2F73"/>
    <w:rsid w:val="76C16200"/>
    <w:rsid w:val="7938F14F"/>
    <w:rsid w:val="79B2C7B3"/>
    <w:rsid w:val="7A0A6140"/>
    <w:rsid w:val="7A1304CD"/>
    <w:rsid w:val="7ACABB38"/>
    <w:rsid w:val="7B66BAA8"/>
    <w:rsid w:val="7C0BE700"/>
    <w:rsid w:val="7CAE67AC"/>
    <w:rsid w:val="7CE1C30D"/>
    <w:rsid w:val="7D4C23D7"/>
    <w:rsid w:val="7D768BFA"/>
    <w:rsid w:val="7D7F74A4"/>
    <w:rsid w:val="7EC71143"/>
    <w:rsid w:val="7EED6ABF"/>
    <w:rsid w:val="7F67BAAF"/>
    <w:rsid w:val="7FDB4849"/>
    <w:rsid w:val="7FEDEA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C74F7"/>
  <w15:chartTrackingRefBased/>
  <w15:docId w15:val="{752D73E2-947A-401C-83E0-193FA1A6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644"/>
    <w:rPr>
      <w:rFonts w:ascii="Times New Roman" w:eastAsia="Times New Roman" w:hAnsi="Times New Roman"/>
      <w:sz w:val="24"/>
      <w:szCs w:val="24"/>
    </w:rPr>
  </w:style>
  <w:style w:type="paragraph" w:styleId="Heading1">
    <w:name w:val="heading 1"/>
    <w:basedOn w:val="Normal"/>
    <w:next w:val="Normal"/>
    <w:link w:val="Heading1Char"/>
    <w:uiPriority w:val="9"/>
    <w:qFormat/>
    <w:rsid w:val="006F47EB"/>
    <w:pPr>
      <w:keepNext/>
      <w:spacing w:before="240" w:after="60" w:line="259" w:lineRule="auto"/>
      <w:outlineLvl w:val="0"/>
    </w:pPr>
    <w:rPr>
      <w:rFonts w:ascii="Calibri Light" w:hAnsi="Calibri Light"/>
      <w:b/>
      <w:bCs/>
      <w:kern w:val="32"/>
      <w:sz w:val="32"/>
      <w:szCs w:val="32"/>
      <w:lang w:val="pt-PT" w:eastAsia="en-US"/>
    </w:rPr>
  </w:style>
  <w:style w:type="paragraph" w:styleId="Heading2">
    <w:name w:val="heading 2"/>
    <w:basedOn w:val="Normal"/>
    <w:next w:val="Normal"/>
    <w:link w:val="Heading2Char"/>
    <w:uiPriority w:val="9"/>
    <w:unhideWhenUsed/>
    <w:qFormat/>
    <w:rsid w:val="00315068"/>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pt-PT" w:eastAsia="en-US"/>
    </w:rPr>
  </w:style>
  <w:style w:type="paragraph" w:styleId="Heading3">
    <w:name w:val="heading 3"/>
    <w:basedOn w:val="Normal"/>
    <w:next w:val="Normal"/>
    <w:link w:val="Heading3Char"/>
    <w:uiPriority w:val="9"/>
    <w:unhideWhenUsed/>
    <w:qFormat/>
    <w:rsid w:val="008419D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F59B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F59B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AF9"/>
    <w:pPr>
      <w:tabs>
        <w:tab w:val="center" w:pos="4252"/>
        <w:tab w:val="right" w:pos="8504"/>
      </w:tabs>
      <w:spacing w:after="160" w:line="259" w:lineRule="auto"/>
    </w:pPr>
    <w:rPr>
      <w:rFonts w:ascii="Calibri" w:eastAsia="Calibri" w:hAnsi="Calibri"/>
      <w:sz w:val="22"/>
      <w:szCs w:val="22"/>
      <w:lang w:val="pt-PT" w:eastAsia="en-US"/>
    </w:rPr>
  </w:style>
  <w:style w:type="character" w:customStyle="1" w:styleId="HeaderChar">
    <w:name w:val="Header Char"/>
    <w:link w:val="Header"/>
    <w:uiPriority w:val="99"/>
    <w:rsid w:val="00675AF9"/>
    <w:rPr>
      <w:sz w:val="22"/>
      <w:szCs w:val="22"/>
      <w:lang w:eastAsia="en-US"/>
    </w:rPr>
  </w:style>
  <w:style w:type="paragraph" w:styleId="Footer">
    <w:name w:val="footer"/>
    <w:basedOn w:val="Normal"/>
    <w:link w:val="FooterChar"/>
    <w:uiPriority w:val="99"/>
    <w:unhideWhenUsed/>
    <w:rsid w:val="00675AF9"/>
    <w:pPr>
      <w:tabs>
        <w:tab w:val="center" w:pos="4252"/>
        <w:tab w:val="right" w:pos="8504"/>
      </w:tabs>
      <w:spacing w:after="160" w:line="259" w:lineRule="auto"/>
    </w:pPr>
    <w:rPr>
      <w:rFonts w:ascii="Calibri" w:eastAsia="Calibri" w:hAnsi="Calibri"/>
      <w:sz w:val="22"/>
      <w:szCs w:val="22"/>
      <w:lang w:val="pt-PT" w:eastAsia="en-US"/>
    </w:rPr>
  </w:style>
  <w:style w:type="character" w:customStyle="1" w:styleId="FooterChar">
    <w:name w:val="Footer Char"/>
    <w:link w:val="Footer"/>
    <w:uiPriority w:val="99"/>
    <w:rsid w:val="00675AF9"/>
    <w:rPr>
      <w:sz w:val="22"/>
      <w:szCs w:val="22"/>
      <w:lang w:eastAsia="en-US"/>
    </w:rPr>
  </w:style>
  <w:style w:type="table" w:styleId="TableGrid">
    <w:name w:val="Table Grid"/>
    <w:basedOn w:val="TableNormal"/>
    <w:uiPriority w:val="39"/>
    <w:rsid w:val="00CF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E55CF"/>
    <w:pPr>
      <w:spacing w:after="160" w:line="259" w:lineRule="auto"/>
    </w:pPr>
    <w:rPr>
      <w:rFonts w:ascii="Calibri" w:eastAsia="Calibri" w:hAnsi="Calibri"/>
      <w:sz w:val="20"/>
      <w:szCs w:val="20"/>
      <w:lang w:val="pt-PT" w:eastAsia="en-US"/>
    </w:rPr>
  </w:style>
  <w:style w:type="character" w:customStyle="1" w:styleId="EndnoteTextChar">
    <w:name w:val="Endnote Text Char"/>
    <w:link w:val="EndnoteText"/>
    <w:uiPriority w:val="99"/>
    <w:semiHidden/>
    <w:rsid w:val="00DE55CF"/>
    <w:rPr>
      <w:lang w:eastAsia="en-US"/>
    </w:rPr>
  </w:style>
  <w:style w:type="character" w:styleId="EndnoteReference">
    <w:name w:val="endnote reference"/>
    <w:uiPriority w:val="99"/>
    <w:semiHidden/>
    <w:unhideWhenUsed/>
    <w:rsid w:val="00DE55CF"/>
    <w:rPr>
      <w:vertAlign w:val="superscript"/>
    </w:rPr>
  </w:style>
  <w:style w:type="paragraph" w:styleId="FootnoteText">
    <w:name w:val="footnote text"/>
    <w:basedOn w:val="Normal"/>
    <w:link w:val="FootnoteTextChar"/>
    <w:uiPriority w:val="99"/>
    <w:semiHidden/>
    <w:unhideWhenUsed/>
    <w:rsid w:val="00DE55CF"/>
    <w:pPr>
      <w:spacing w:after="160" w:line="259" w:lineRule="auto"/>
    </w:pPr>
    <w:rPr>
      <w:rFonts w:ascii="Calibri" w:eastAsia="Calibri" w:hAnsi="Calibri"/>
      <w:sz w:val="20"/>
      <w:szCs w:val="20"/>
      <w:lang w:val="pt-PT" w:eastAsia="en-US"/>
    </w:rPr>
  </w:style>
  <w:style w:type="character" w:customStyle="1" w:styleId="FootnoteTextChar">
    <w:name w:val="Footnote Text Char"/>
    <w:link w:val="FootnoteText"/>
    <w:uiPriority w:val="99"/>
    <w:semiHidden/>
    <w:rsid w:val="00DE55CF"/>
    <w:rPr>
      <w:lang w:eastAsia="en-US"/>
    </w:rPr>
  </w:style>
  <w:style w:type="character" w:styleId="FootnoteReference">
    <w:name w:val="footnote reference"/>
    <w:uiPriority w:val="99"/>
    <w:semiHidden/>
    <w:unhideWhenUsed/>
    <w:rsid w:val="00DE55CF"/>
    <w:rPr>
      <w:vertAlign w:val="superscript"/>
    </w:rPr>
  </w:style>
  <w:style w:type="character" w:styleId="LineNumber">
    <w:name w:val="line number"/>
    <w:basedOn w:val="DefaultParagraphFont"/>
    <w:uiPriority w:val="99"/>
    <w:semiHidden/>
    <w:unhideWhenUsed/>
    <w:rsid w:val="00957ED1"/>
  </w:style>
  <w:style w:type="character" w:styleId="Hyperlink">
    <w:name w:val="Hyperlink"/>
    <w:uiPriority w:val="99"/>
    <w:unhideWhenUsed/>
    <w:rsid w:val="00AC0900"/>
    <w:rPr>
      <w:color w:val="0563C1"/>
      <w:u w:val="single"/>
    </w:rPr>
  </w:style>
  <w:style w:type="character" w:styleId="Strong">
    <w:name w:val="Strong"/>
    <w:uiPriority w:val="22"/>
    <w:qFormat/>
    <w:rsid w:val="00B2216D"/>
    <w:rPr>
      <w:b/>
      <w:bCs/>
    </w:rPr>
  </w:style>
  <w:style w:type="character" w:styleId="Emphasis">
    <w:name w:val="Emphasis"/>
    <w:uiPriority w:val="20"/>
    <w:qFormat/>
    <w:rsid w:val="00B2216D"/>
    <w:rPr>
      <w:i/>
      <w:iCs/>
    </w:rPr>
  </w:style>
  <w:style w:type="paragraph" w:styleId="NormalWeb">
    <w:name w:val="Normal (Web)"/>
    <w:basedOn w:val="Normal"/>
    <w:uiPriority w:val="99"/>
    <w:unhideWhenUsed/>
    <w:rsid w:val="005B5BD1"/>
    <w:pPr>
      <w:spacing w:before="100" w:beforeAutospacing="1" w:after="100" w:afterAutospacing="1"/>
    </w:pPr>
    <w:rPr>
      <w:lang w:val="pt-PT" w:eastAsia="pt-PT"/>
    </w:rPr>
  </w:style>
  <w:style w:type="character" w:customStyle="1" w:styleId="Heading1Char">
    <w:name w:val="Heading 1 Char"/>
    <w:link w:val="Heading1"/>
    <w:uiPriority w:val="9"/>
    <w:rsid w:val="006F47EB"/>
    <w:rPr>
      <w:rFonts w:ascii="Calibri Light" w:eastAsia="Times New Roman" w:hAnsi="Calibri Light"/>
      <w:b/>
      <w:bCs/>
      <w:kern w:val="32"/>
      <w:sz w:val="32"/>
      <w:szCs w:val="32"/>
      <w:lang w:val="pt-PT"/>
    </w:rPr>
  </w:style>
  <w:style w:type="paragraph" w:styleId="BalloonText">
    <w:name w:val="Balloon Text"/>
    <w:basedOn w:val="Normal"/>
    <w:link w:val="BalloonTextChar"/>
    <w:uiPriority w:val="99"/>
    <w:semiHidden/>
    <w:unhideWhenUsed/>
    <w:rsid w:val="00872B05"/>
    <w:rPr>
      <w:rFonts w:ascii="Segoe UI" w:eastAsia="Calibri" w:hAnsi="Segoe UI" w:cs="Segoe UI"/>
      <w:sz w:val="18"/>
      <w:szCs w:val="18"/>
      <w:lang w:val="pt-PT" w:eastAsia="en-US"/>
    </w:rPr>
  </w:style>
  <w:style w:type="character" w:customStyle="1" w:styleId="BalloonTextChar">
    <w:name w:val="Balloon Text Char"/>
    <w:link w:val="BalloonText"/>
    <w:uiPriority w:val="99"/>
    <w:semiHidden/>
    <w:rsid w:val="00872B05"/>
    <w:rPr>
      <w:rFonts w:ascii="Segoe UI" w:hAnsi="Segoe UI" w:cs="Segoe UI"/>
      <w:sz w:val="18"/>
      <w:szCs w:val="18"/>
      <w:lang w:val="pt-PT"/>
    </w:rPr>
  </w:style>
  <w:style w:type="character" w:styleId="CommentReference">
    <w:name w:val="annotation reference"/>
    <w:uiPriority w:val="99"/>
    <w:unhideWhenUsed/>
    <w:rsid w:val="005638E7"/>
    <w:rPr>
      <w:sz w:val="16"/>
      <w:szCs w:val="16"/>
    </w:rPr>
  </w:style>
  <w:style w:type="paragraph" w:styleId="CommentText">
    <w:name w:val="annotation text"/>
    <w:basedOn w:val="Normal"/>
    <w:link w:val="CommentTextChar"/>
    <w:uiPriority w:val="99"/>
    <w:unhideWhenUsed/>
    <w:rsid w:val="005638E7"/>
    <w:pPr>
      <w:spacing w:after="160" w:line="259" w:lineRule="auto"/>
    </w:pPr>
    <w:rPr>
      <w:rFonts w:ascii="Calibri" w:eastAsia="Calibri" w:hAnsi="Calibri"/>
      <w:sz w:val="20"/>
      <w:szCs w:val="20"/>
      <w:lang w:val="pt-PT" w:eastAsia="en-US"/>
    </w:rPr>
  </w:style>
  <w:style w:type="character" w:customStyle="1" w:styleId="CommentTextChar">
    <w:name w:val="Comment Text Char"/>
    <w:basedOn w:val="DefaultParagraphFont"/>
    <w:link w:val="CommentText"/>
    <w:uiPriority w:val="99"/>
    <w:rsid w:val="005638E7"/>
    <w:rPr>
      <w:lang w:val="pt-PT" w:eastAsia="en-US"/>
    </w:rPr>
  </w:style>
  <w:style w:type="paragraph" w:styleId="CommentSubject">
    <w:name w:val="annotation subject"/>
    <w:basedOn w:val="CommentText"/>
    <w:next w:val="CommentText"/>
    <w:link w:val="CommentSubjectChar"/>
    <w:uiPriority w:val="99"/>
    <w:semiHidden/>
    <w:unhideWhenUsed/>
    <w:rsid w:val="005638E7"/>
    <w:rPr>
      <w:b/>
      <w:bCs/>
    </w:rPr>
  </w:style>
  <w:style w:type="character" w:customStyle="1" w:styleId="CommentSubjectChar">
    <w:name w:val="Comment Subject Char"/>
    <w:basedOn w:val="CommentTextChar"/>
    <w:link w:val="CommentSubject"/>
    <w:uiPriority w:val="99"/>
    <w:semiHidden/>
    <w:rsid w:val="005638E7"/>
    <w:rPr>
      <w:b/>
      <w:bCs/>
      <w:lang w:val="pt-PT" w:eastAsia="en-US"/>
    </w:rPr>
  </w:style>
  <w:style w:type="table" w:styleId="PlainTable4">
    <w:name w:val="Plain Table 4"/>
    <w:basedOn w:val="TableNormal"/>
    <w:uiPriority w:val="44"/>
    <w:rsid w:val="005638E7"/>
    <w:rPr>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5638E7"/>
    <w:rPr>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basedOn w:val="Normal"/>
    <w:uiPriority w:val="34"/>
    <w:qFormat/>
    <w:rsid w:val="00946F81"/>
    <w:pPr>
      <w:spacing w:after="160" w:line="259" w:lineRule="auto"/>
      <w:ind w:left="720"/>
      <w:contextualSpacing/>
    </w:pPr>
    <w:rPr>
      <w:rFonts w:ascii="Calibri" w:eastAsia="Calibri" w:hAnsi="Calibri"/>
      <w:sz w:val="22"/>
      <w:szCs w:val="22"/>
      <w:lang w:val="pt-PT" w:eastAsia="en-US"/>
    </w:rPr>
  </w:style>
  <w:style w:type="paragraph" w:styleId="Title">
    <w:name w:val="Title"/>
    <w:basedOn w:val="Normal"/>
    <w:next w:val="Normal"/>
    <w:link w:val="TitleChar"/>
    <w:uiPriority w:val="10"/>
    <w:qFormat/>
    <w:rsid w:val="00BC0467"/>
    <w:pPr>
      <w:contextualSpacing/>
    </w:pPr>
    <w:rPr>
      <w:rFonts w:asciiTheme="majorHAnsi" w:eastAsiaTheme="majorEastAsia" w:hAnsiTheme="majorHAnsi" w:cstheme="majorBidi"/>
      <w:spacing w:val="-10"/>
      <w:kern w:val="28"/>
      <w:sz w:val="56"/>
      <w:szCs w:val="56"/>
      <w:lang w:val="pt-PT" w:eastAsia="en-US"/>
    </w:rPr>
  </w:style>
  <w:style w:type="character" w:customStyle="1" w:styleId="TitleChar">
    <w:name w:val="Title Char"/>
    <w:basedOn w:val="DefaultParagraphFont"/>
    <w:link w:val="Title"/>
    <w:uiPriority w:val="10"/>
    <w:rsid w:val="00BC0467"/>
    <w:rPr>
      <w:rFonts w:asciiTheme="majorHAnsi" w:eastAsiaTheme="majorEastAsia" w:hAnsiTheme="majorHAnsi" w:cstheme="majorBidi"/>
      <w:spacing w:val="-10"/>
      <w:kern w:val="28"/>
      <w:sz w:val="56"/>
      <w:szCs w:val="56"/>
      <w:lang w:val="pt-PT" w:eastAsia="en-US"/>
    </w:rPr>
  </w:style>
  <w:style w:type="character" w:customStyle="1" w:styleId="Heading3Char">
    <w:name w:val="Heading 3 Char"/>
    <w:basedOn w:val="DefaultParagraphFont"/>
    <w:link w:val="Heading3"/>
    <w:uiPriority w:val="9"/>
    <w:rsid w:val="008419DF"/>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315068"/>
    <w:rPr>
      <w:rFonts w:asciiTheme="majorHAnsi" w:eastAsiaTheme="majorEastAsia" w:hAnsiTheme="majorHAnsi" w:cstheme="majorBidi"/>
      <w:color w:val="2F5496" w:themeColor="accent1" w:themeShade="BF"/>
      <w:sz w:val="26"/>
      <w:szCs w:val="26"/>
      <w:lang w:val="pt-PT" w:eastAsia="en-US"/>
    </w:rPr>
  </w:style>
  <w:style w:type="paragraph" w:customStyle="1" w:styleId="paragraph">
    <w:name w:val="paragraph"/>
    <w:basedOn w:val="Normal"/>
    <w:rsid w:val="00F24DCA"/>
    <w:pPr>
      <w:spacing w:before="100" w:beforeAutospacing="1" w:after="100" w:afterAutospacing="1"/>
    </w:pPr>
  </w:style>
  <w:style w:type="character" w:customStyle="1" w:styleId="eop">
    <w:name w:val="eop"/>
    <w:basedOn w:val="DefaultParagraphFont"/>
    <w:rsid w:val="00F24DCA"/>
  </w:style>
  <w:style w:type="paragraph" w:styleId="Caption">
    <w:name w:val="caption"/>
    <w:basedOn w:val="Normal"/>
    <w:next w:val="Normal"/>
    <w:uiPriority w:val="35"/>
    <w:unhideWhenUsed/>
    <w:qFormat/>
    <w:rsid w:val="00F24DCA"/>
    <w:pPr>
      <w:spacing w:after="200"/>
    </w:pPr>
    <w:rPr>
      <w:i/>
      <w:iCs/>
      <w:color w:val="44546A" w:themeColor="text2"/>
      <w:sz w:val="18"/>
      <w:szCs w:val="18"/>
    </w:rPr>
  </w:style>
  <w:style w:type="paragraph" w:styleId="Quote">
    <w:name w:val="Quote"/>
    <w:basedOn w:val="Normal"/>
    <w:next w:val="Normal"/>
    <w:link w:val="QuoteChar"/>
    <w:uiPriority w:val="29"/>
    <w:qFormat/>
    <w:rsid w:val="00F24DC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24DCA"/>
    <w:rPr>
      <w:rFonts w:ascii="Times New Roman" w:eastAsia="Times New Roman" w:hAnsi="Times New Roman"/>
      <w:i/>
      <w:iCs/>
      <w:color w:val="404040" w:themeColor="text1" w:themeTint="BF"/>
      <w:sz w:val="24"/>
      <w:szCs w:val="24"/>
    </w:rPr>
  </w:style>
  <w:style w:type="character" w:customStyle="1" w:styleId="creators">
    <w:name w:val="creators"/>
    <w:basedOn w:val="DefaultParagraphFont"/>
    <w:rsid w:val="00876BA9"/>
  </w:style>
  <w:style w:type="character" w:customStyle="1" w:styleId="personname">
    <w:name w:val="person_name"/>
    <w:basedOn w:val="DefaultParagraphFont"/>
    <w:rsid w:val="00876BA9"/>
  </w:style>
  <w:style w:type="character" w:customStyle="1" w:styleId="apple-converted-space">
    <w:name w:val="apple-converted-space"/>
    <w:basedOn w:val="DefaultParagraphFont"/>
    <w:rsid w:val="00876BA9"/>
  </w:style>
  <w:style w:type="character" w:customStyle="1" w:styleId="Date1">
    <w:name w:val="Date1"/>
    <w:basedOn w:val="DefaultParagraphFont"/>
    <w:rsid w:val="00876BA9"/>
  </w:style>
  <w:style w:type="character" w:customStyle="1" w:styleId="Title1">
    <w:name w:val="Title1"/>
    <w:basedOn w:val="DefaultParagraphFont"/>
    <w:rsid w:val="00876BA9"/>
  </w:style>
  <w:style w:type="character" w:customStyle="1" w:styleId="editors">
    <w:name w:val="editors"/>
    <w:basedOn w:val="DefaultParagraphFont"/>
    <w:rsid w:val="00876BA9"/>
  </w:style>
  <w:style w:type="character" w:customStyle="1" w:styleId="place">
    <w:name w:val="place"/>
    <w:basedOn w:val="DefaultParagraphFont"/>
    <w:rsid w:val="00876BA9"/>
  </w:style>
  <w:style w:type="character" w:customStyle="1" w:styleId="publisher">
    <w:name w:val="publisher"/>
    <w:basedOn w:val="DefaultParagraphFont"/>
    <w:rsid w:val="00876BA9"/>
  </w:style>
  <w:style w:type="character" w:customStyle="1" w:styleId="pagerange">
    <w:name w:val="pagerange"/>
    <w:basedOn w:val="DefaultParagraphFont"/>
    <w:rsid w:val="00876BA9"/>
  </w:style>
  <w:style w:type="paragraph" w:styleId="Revision">
    <w:name w:val="Revision"/>
    <w:hidden/>
    <w:uiPriority w:val="99"/>
    <w:semiHidden/>
    <w:rsid w:val="007E6B01"/>
    <w:rPr>
      <w:sz w:val="22"/>
      <w:szCs w:val="22"/>
      <w:lang w:val="pt-PT" w:eastAsia="en-US"/>
    </w:rPr>
  </w:style>
  <w:style w:type="character" w:customStyle="1" w:styleId="UnresolvedMention1">
    <w:name w:val="Unresolved Mention1"/>
    <w:basedOn w:val="DefaultParagraphFont"/>
    <w:uiPriority w:val="99"/>
    <w:semiHidden/>
    <w:unhideWhenUsed/>
    <w:rsid w:val="00E34145"/>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table" w:styleId="PlainTable1">
    <w:name w:val="Plain Table 1"/>
    <w:basedOn w:val="TableNormal"/>
    <w:uiPriority w:val="41"/>
    <w:rsid w:val="00C27FF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CE4350"/>
    <w:rPr>
      <w:color w:val="954F72" w:themeColor="followedHyperlink"/>
      <w:u w:val="single"/>
    </w:rPr>
  </w:style>
  <w:style w:type="character" w:customStyle="1" w:styleId="highlight">
    <w:name w:val="highlight"/>
    <w:basedOn w:val="DefaultParagraphFont"/>
    <w:rsid w:val="00520FEE"/>
  </w:style>
  <w:style w:type="character" w:customStyle="1" w:styleId="Heading4Char">
    <w:name w:val="Heading 4 Char"/>
    <w:basedOn w:val="DefaultParagraphFont"/>
    <w:link w:val="Heading4"/>
    <w:uiPriority w:val="9"/>
    <w:rsid w:val="008F59B7"/>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8F59B7"/>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2797">
      <w:bodyDiv w:val="1"/>
      <w:marLeft w:val="0"/>
      <w:marRight w:val="0"/>
      <w:marTop w:val="0"/>
      <w:marBottom w:val="0"/>
      <w:divBdr>
        <w:top w:val="none" w:sz="0" w:space="0" w:color="auto"/>
        <w:left w:val="none" w:sz="0" w:space="0" w:color="auto"/>
        <w:bottom w:val="none" w:sz="0" w:space="0" w:color="auto"/>
        <w:right w:val="none" w:sz="0" w:space="0" w:color="auto"/>
      </w:divBdr>
      <w:divsChild>
        <w:div w:id="178979994">
          <w:marLeft w:val="0"/>
          <w:marRight w:val="0"/>
          <w:marTop w:val="0"/>
          <w:marBottom w:val="0"/>
          <w:divBdr>
            <w:top w:val="none" w:sz="0" w:space="0" w:color="auto"/>
            <w:left w:val="none" w:sz="0" w:space="0" w:color="auto"/>
            <w:bottom w:val="none" w:sz="0" w:space="0" w:color="auto"/>
            <w:right w:val="none" w:sz="0" w:space="0" w:color="auto"/>
          </w:divBdr>
          <w:divsChild>
            <w:div w:id="1777938622">
              <w:marLeft w:val="0"/>
              <w:marRight w:val="0"/>
              <w:marTop w:val="0"/>
              <w:marBottom w:val="0"/>
              <w:divBdr>
                <w:top w:val="none" w:sz="0" w:space="0" w:color="auto"/>
                <w:left w:val="none" w:sz="0" w:space="0" w:color="auto"/>
                <w:bottom w:val="none" w:sz="0" w:space="0" w:color="auto"/>
                <w:right w:val="none" w:sz="0" w:space="0" w:color="auto"/>
              </w:divBdr>
              <w:divsChild>
                <w:div w:id="98115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9391">
      <w:bodyDiv w:val="1"/>
      <w:marLeft w:val="0"/>
      <w:marRight w:val="0"/>
      <w:marTop w:val="0"/>
      <w:marBottom w:val="0"/>
      <w:divBdr>
        <w:top w:val="none" w:sz="0" w:space="0" w:color="auto"/>
        <w:left w:val="none" w:sz="0" w:space="0" w:color="auto"/>
        <w:bottom w:val="none" w:sz="0" w:space="0" w:color="auto"/>
        <w:right w:val="none" w:sz="0" w:space="0" w:color="auto"/>
      </w:divBdr>
      <w:divsChild>
        <w:div w:id="115178265">
          <w:marLeft w:val="0"/>
          <w:marRight w:val="0"/>
          <w:marTop w:val="0"/>
          <w:marBottom w:val="0"/>
          <w:divBdr>
            <w:top w:val="none" w:sz="0" w:space="0" w:color="auto"/>
            <w:left w:val="none" w:sz="0" w:space="0" w:color="auto"/>
            <w:bottom w:val="none" w:sz="0" w:space="0" w:color="auto"/>
            <w:right w:val="none" w:sz="0" w:space="0" w:color="auto"/>
          </w:divBdr>
          <w:divsChild>
            <w:div w:id="1050304402">
              <w:marLeft w:val="0"/>
              <w:marRight w:val="0"/>
              <w:marTop w:val="0"/>
              <w:marBottom w:val="0"/>
              <w:divBdr>
                <w:top w:val="none" w:sz="0" w:space="0" w:color="auto"/>
                <w:left w:val="none" w:sz="0" w:space="0" w:color="auto"/>
                <w:bottom w:val="none" w:sz="0" w:space="0" w:color="auto"/>
                <w:right w:val="none" w:sz="0" w:space="0" w:color="auto"/>
              </w:divBdr>
              <w:divsChild>
                <w:div w:id="1222598361">
                  <w:marLeft w:val="0"/>
                  <w:marRight w:val="0"/>
                  <w:marTop w:val="0"/>
                  <w:marBottom w:val="0"/>
                  <w:divBdr>
                    <w:top w:val="none" w:sz="0" w:space="0" w:color="auto"/>
                    <w:left w:val="none" w:sz="0" w:space="0" w:color="auto"/>
                    <w:bottom w:val="none" w:sz="0" w:space="0" w:color="auto"/>
                    <w:right w:val="none" w:sz="0" w:space="0" w:color="auto"/>
                  </w:divBdr>
                  <w:divsChild>
                    <w:div w:id="4870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43228">
      <w:bodyDiv w:val="1"/>
      <w:marLeft w:val="0"/>
      <w:marRight w:val="0"/>
      <w:marTop w:val="0"/>
      <w:marBottom w:val="0"/>
      <w:divBdr>
        <w:top w:val="none" w:sz="0" w:space="0" w:color="auto"/>
        <w:left w:val="none" w:sz="0" w:space="0" w:color="auto"/>
        <w:bottom w:val="none" w:sz="0" w:space="0" w:color="auto"/>
        <w:right w:val="none" w:sz="0" w:space="0" w:color="auto"/>
      </w:divBdr>
    </w:div>
    <w:div w:id="176193095">
      <w:bodyDiv w:val="1"/>
      <w:marLeft w:val="0"/>
      <w:marRight w:val="0"/>
      <w:marTop w:val="0"/>
      <w:marBottom w:val="0"/>
      <w:divBdr>
        <w:top w:val="none" w:sz="0" w:space="0" w:color="auto"/>
        <w:left w:val="none" w:sz="0" w:space="0" w:color="auto"/>
        <w:bottom w:val="none" w:sz="0" w:space="0" w:color="auto"/>
        <w:right w:val="none" w:sz="0" w:space="0" w:color="auto"/>
      </w:divBdr>
    </w:div>
    <w:div w:id="177163135">
      <w:bodyDiv w:val="1"/>
      <w:marLeft w:val="0"/>
      <w:marRight w:val="0"/>
      <w:marTop w:val="0"/>
      <w:marBottom w:val="0"/>
      <w:divBdr>
        <w:top w:val="none" w:sz="0" w:space="0" w:color="auto"/>
        <w:left w:val="none" w:sz="0" w:space="0" w:color="auto"/>
        <w:bottom w:val="none" w:sz="0" w:space="0" w:color="auto"/>
        <w:right w:val="none" w:sz="0" w:space="0" w:color="auto"/>
      </w:divBdr>
    </w:div>
    <w:div w:id="183983951">
      <w:bodyDiv w:val="1"/>
      <w:marLeft w:val="0"/>
      <w:marRight w:val="0"/>
      <w:marTop w:val="0"/>
      <w:marBottom w:val="0"/>
      <w:divBdr>
        <w:top w:val="none" w:sz="0" w:space="0" w:color="auto"/>
        <w:left w:val="none" w:sz="0" w:space="0" w:color="auto"/>
        <w:bottom w:val="none" w:sz="0" w:space="0" w:color="auto"/>
        <w:right w:val="none" w:sz="0" w:space="0" w:color="auto"/>
      </w:divBdr>
      <w:divsChild>
        <w:div w:id="1849708059">
          <w:marLeft w:val="0"/>
          <w:marRight w:val="0"/>
          <w:marTop w:val="0"/>
          <w:marBottom w:val="0"/>
          <w:divBdr>
            <w:top w:val="none" w:sz="0" w:space="0" w:color="auto"/>
            <w:left w:val="none" w:sz="0" w:space="0" w:color="auto"/>
            <w:bottom w:val="none" w:sz="0" w:space="0" w:color="auto"/>
            <w:right w:val="none" w:sz="0" w:space="0" w:color="auto"/>
          </w:divBdr>
          <w:divsChild>
            <w:div w:id="509026489">
              <w:marLeft w:val="0"/>
              <w:marRight w:val="0"/>
              <w:marTop w:val="0"/>
              <w:marBottom w:val="0"/>
              <w:divBdr>
                <w:top w:val="none" w:sz="0" w:space="0" w:color="auto"/>
                <w:left w:val="none" w:sz="0" w:space="0" w:color="auto"/>
                <w:bottom w:val="none" w:sz="0" w:space="0" w:color="auto"/>
                <w:right w:val="none" w:sz="0" w:space="0" w:color="auto"/>
              </w:divBdr>
              <w:divsChild>
                <w:div w:id="17624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25351">
      <w:bodyDiv w:val="1"/>
      <w:marLeft w:val="0"/>
      <w:marRight w:val="0"/>
      <w:marTop w:val="0"/>
      <w:marBottom w:val="0"/>
      <w:divBdr>
        <w:top w:val="none" w:sz="0" w:space="0" w:color="auto"/>
        <w:left w:val="none" w:sz="0" w:space="0" w:color="auto"/>
        <w:bottom w:val="none" w:sz="0" w:space="0" w:color="auto"/>
        <w:right w:val="none" w:sz="0" w:space="0" w:color="auto"/>
      </w:divBdr>
      <w:divsChild>
        <w:div w:id="1393429959">
          <w:marLeft w:val="0"/>
          <w:marRight w:val="0"/>
          <w:marTop w:val="0"/>
          <w:marBottom w:val="0"/>
          <w:divBdr>
            <w:top w:val="none" w:sz="0" w:space="0" w:color="auto"/>
            <w:left w:val="none" w:sz="0" w:space="0" w:color="auto"/>
            <w:bottom w:val="none" w:sz="0" w:space="0" w:color="auto"/>
            <w:right w:val="none" w:sz="0" w:space="0" w:color="auto"/>
          </w:divBdr>
          <w:divsChild>
            <w:div w:id="1727801836">
              <w:marLeft w:val="0"/>
              <w:marRight w:val="0"/>
              <w:marTop w:val="0"/>
              <w:marBottom w:val="0"/>
              <w:divBdr>
                <w:top w:val="none" w:sz="0" w:space="0" w:color="auto"/>
                <w:left w:val="none" w:sz="0" w:space="0" w:color="auto"/>
                <w:bottom w:val="none" w:sz="0" w:space="0" w:color="auto"/>
                <w:right w:val="none" w:sz="0" w:space="0" w:color="auto"/>
              </w:divBdr>
              <w:divsChild>
                <w:div w:id="15797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02811">
      <w:bodyDiv w:val="1"/>
      <w:marLeft w:val="0"/>
      <w:marRight w:val="0"/>
      <w:marTop w:val="0"/>
      <w:marBottom w:val="0"/>
      <w:divBdr>
        <w:top w:val="none" w:sz="0" w:space="0" w:color="auto"/>
        <w:left w:val="none" w:sz="0" w:space="0" w:color="auto"/>
        <w:bottom w:val="none" w:sz="0" w:space="0" w:color="auto"/>
        <w:right w:val="none" w:sz="0" w:space="0" w:color="auto"/>
      </w:divBdr>
    </w:div>
    <w:div w:id="263273156">
      <w:bodyDiv w:val="1"/>
      <w:marLeft w:val="0"/>
      <w:marRight w:val="0"/>
      <w:marTop w:val="0"/>
      <w:marBottom w:val="0"/>
      <w:divBdr>
        <w:top w:val="none" w:sz="0" w:space="0" w:color="auto"/>
        <w:left w:val="none" w:sz="0" w:space="0" w:color="auto"/>
        <w:bottom w:val="none" w:sz="0" w:space="0" w:color="auto"/>
        <w:right w:val="none" w:sz="0" w:space="0" w:color="auto"/>
      </w:divBdr>
    </w:div>
    <w:div w:id="288171379">
      <w:bodyDiv w:val="1"/>
      <w:marLeft w:val="0"/>
      <w:marRight w:val="0"/>
      <w:marTop w:val="0"/>
      <w:marBottom w:val="0"/>
      <w:divBdr>
        <w:top w:val="none" w:sz="0" w:space="0" w:color="auto"/>
        <w:left w:val="none" w:sz="0" w:space="0" w:color="auto"/>
        <w:bottom w:val="none" w:sz="0" w:space="0" w:color="auto"/>
        <w:right w:val="none" w:sz="0" w:space="0" w:color="auto"/>
      </w:divBdr>
      <w:divsChild>
        <w:div w:id="16279193">
          <w:marLeft w:val="0"/>
          <w:marRight w:val="0"/>
          <w:marTop w:val="0"/>
          <w:marBottom w:val="0"/>
          <w:divBdr>
            <w:top w:val="none" w:sz="0" w:space="0" w:color="auto"/>
            <w:left w:val="none" w:sz="0" w:space="0" w:color="auto"/>
            <w:bottom w:val="none" w:sz="0" w:space="0" w:color="auto"/>
            <w:right w:val="none" w:sz="0" w:space="0" w:color="auto"/>
          </w:divBdr>
          <w:divsChild>
            <w:div w:id="1120143948">
              <w:marLeft w:val="0"/>
              <w:marRight w:val="0"/>
              <w:marTop w:val="0"/>
              <w:marBottom w:val="0"/>
              <w:divBdr>
                <w:top w:val="none" w:sz="0" w:space="0" w:color="auto"/>
                <w:left w:val="none" w:sz="0" w:space="0" w:color="auto"/>
                <w:bottom w:val="none" w:sz="0" w:space="0" w:color="auto"/>
                <w:right w:val="none" w:sz="0" w:space="0" w:color="auto"/>
              </w:divBdr>
              <w:divsChild>
                <w:div w:id="18940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50021">
      <w:bodyDiv w:val="1"/>
      <w:marLeft w:val="0"/>
      <w:marRight w:val="0"/>
      <w:marTop w:val="0"/>
      <w:marBottom w:val="0"/>
      <w:divBdr>
        <w:top w:val="none" w:sz="0" w:space="0" w:color="auto"/>
        <w:left w:val="none" w:sz="0" w:space="0" w:color="auto"/>
        <w:bottom w:val="none" w:sz="0" w:space="0" w:color="auto"/>
        <w:right w:val="none" w:sz="0" w:space="0" w:color="auto"/>
      </w:divBdr>
    </w:div>
    <w:div w:id="295258172">
      <w:bodyDiv w:val="1"/>
      <w:marLeft w:val="0"/>
      <w:marRight w:val="0"/>
      <w:marTop w:val="0"/>
      <w:marBottom w:val="0"/>
      <w:divBdr>
        <w:top w:val="none" w:sz="0" w:space="0" w:color="auto"/>
        <w:left w:val="none" w:sz="0" w:space="0" w:color="auto"/>
        <w:bottom w:val="none" w:sz="0" w:space="0" w:color="auto"/>
        <w:right w:val="none" w:sz="0" w:space="0" w:color="auto"/>
      </w:divBdr>
    </w:div>
    <w:div w:id="323900454">
      <w:bodyDiv w:val="1"/>
      <w:marLeft w:val="0"/>
      <w:marRight w:val="0"/>
      <w:marTop w:val="0"/>
      <w:marBottom w:val="0"/>
      <w:divBdr>
        <w:top w:val="none" w:sz="0" w:space="0" w:color="auto"/>
        <w:left w:val="none" w:sz="0" w:space="0" w:color="auto"/>
        <w:bottom w:val="none" w:sz="0" w:space="0" w:color="auto"/>
        <w:right w:val="none" w:sz="0" w:space="0" w:color="auto"/>
      </w:divBdr>
      <w:divsChild>
        <w:div w:id="569582318">
          <w:marLeft w:val="0"/>
          <w:marRight w:val="0"/>
          <w:marTop w:val="0"/>
          <w:marBottom w:val="0"/>
          <w:divBdr>
            <w:top w:val="none" w:sz="0" w:space="0" w:color="auto"/>
            <w:left w:val="none" w:sz="0" w:space="0" w:color="auto"/>
            <w:bottom w:val="none" w:sz="0" w:space="0" w:color="auto"/>
            <w:right w:val="none" w:sz="0" w:space="0" w:color="auto"/>
          </w:divBdr>
          <w:divsChild>
            <w:div w:id="1216239977">
              <w:marLeft w:val="0"/>
              <w:marRight w:val="0"/>
              <w:marTop w:val="0"/>
              <w:marBottom w:val="0"/>
              <w:divBdr>
                <w:top w:val="none" w:sz="0" w:space="0" w:color="auto"/>
                <w:left w:val="none" w:sz="0" w:space="0" w:color="auto"/>
                <w:bottom w:val="none" w:sz="0" w:space="0" w:color="auto"/>
                <w:right w:val="none" w:sz="0" w:space="0" w:color="auto"/>
              </w:divBdr>
              <w:divsChild>
                <w:div w:id="19323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11943">
      <w:bodyDiv w:val="1"/>
      <w:marLeft w:val="0"/>
      <w:marRight w:val="0"/>
      <w:marTop w:val="0"/>
      <w:marBottom w:val="0"/>
      <w:divBdr>
        <w:top w:val="none" w:sz="0" w:space="0" w:color="auto"/>
        <w:left w:val="none" w:sz="0" w:space="0" w:color="auto"/>
        <w:bottom w:val="none" w:sz="0" w:space="0" w:color="auto"/>
        <w:right w:val="none" w:sz="0" w:space="0" w:color="auto"/>
      </w:divBdr>
      <w:divsChild>
        <w:div w:id="1188567421">
          <w:marLeft w:val="0"/>
          <w:marRight w:val="0"/>
          <w:marTop w:val="0"/>
          <w:marBottom w:val="0"/>
          <w:divBdr>
            <w:top w:val="none" w:sz="0" w:space="0" w:color="auto"/>
            <w:left w:val="none" w:sz="0" w:space="0" w:color="auto"/>
            <w:bottom w:val="none" w:sz="0" w:space="0" w:color="auto"/>
            <w:right w:val="none" w:sz="0" w:space="0" w:color="auto"/>
          </w:divBdr>
          <w:divsChild>
            <w:div w:id="1041637746">
              <w:marLeft w:val="0"/>
              <w:marRight w:val="0"/>
              <w:marTop w:val="0"/>
              <w:marBottom w:val="0"/>
              <w:divBdr>
                <w:top w:val="none" w:sz="0" w:space="0" w:color="auto"/>
                <w:left w:val="none" w:sz="0" w:space="0" w:color="auto"/>
                <w:bottom w:val="none" w:sz="0" w:space="0" w:color="auto"/>
                <w:right w:val="none" w:sz="0" w:space="0" w:color="auto"/>
              </w:divBdr>
              <w:divsChild>
                <w:div w:id="209732844">
                  <w:marLeft w:val="0"/>
                  <w:marRight w:val="0"/>
                  <w:marTop w:val="0"/>
                  <w:marBottom w:val="0"/>
                  <w:divBdr>
                    <w:top w:val="none" w:sz="0" w:space="0" w:color="auto"/>
                    <w:left w:val="none" w:sz="0" w:space="0" w:color="auto"/>
                    <w:bottom w:val="none" w:sz="0" w:space="0" w:color="auto"/>
                    <w:right w:val="none" w:sz="0" w:space="0" w:color="auto"/>
                  </w:divBdr>
                </w:div>
              </w:divsChild>
            </w:div>
            <w:div w:id="1567839186">
              <w:marLeft w:val="0"/>
              <w:marRight w:val="0"/>
              <w:marTop w:val="0"/>
              <w:marBottom w:val="0"/>
              <w:divBdr>
                <w:top w:val="none" w:sz="0" w:space="0" w:color="auto"/>
                <w:left w:val="none" w:sz="0" w:space="0" w:color="auto"/>
                <w:bottom w:val="none" w:sz="0" w:space="0" w:color="auto"/>
                <w:right w:val="none" w:sz="0" w:space="0" w:color="auto"/>
              </w:divBdr>
              <w:divsChild>
                <w:div w:id="40685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9256">
          <w:marLeft w:val="0"/>
          <w:marRight w:val="0"/>
          <w:marTop w:val="0"/>
          <w:marBottom w:val="0"/>
          <w:divBdr>
            <w:top w:val="none" w:sz="0" w:space="0" w:color="auto"/>
            <w:left w:val="none" w:sz="0" w:space="0" w:color="auto"/>
            <w:bottom w:val="none" w:sz="0" w:space="0" w:color="auto"/>
            <w:right w:val="none" w:sz="0" w:space="0" w:color="auto"/>
          </w:divBdr>
          <w:divsChild>
            <w:div w:id="1872185314">
              <w:marLeft w:val="0"/>
              <w:marRight w:val="0"/>
              <w:marTop w:val="0"/>
              <w:marBottom w:val="0"/>
              <w:divBdr>
                <w:top w:val="none" w:sz="0" w:space="0" w:color="auto"/>
                <w:left w:val="none" w:sz="0" w:space="0" w:color="auto"/>
                <w:bottom w:val="none" w:sz="0" w:space="0" w:color="auto"/>
                <w:right w:val="none" w:sz="0" w:space="0" w:color="auto"/>
              </w:divBdr>
              <w:divsChild>
                <w:div w:id="13709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50193">
      <w:bodyDiv w:val="1"/>
      <w:marLeft w:val="0"/>
      <w:marRight w:val="0"/>
      <w:marTop w:val="0"/>
      <w:marBottom w:val="0"/>
      <w:divBdr>
        <w:top w:val="none" w:sz="0" w:space="0" w:color="auto"/>
        <w:left w:val="none" w:sz="0" w:space="0" w:color="auto"/>
        <w:bottom w:val="none" w:sz="0" w:space="0" w:color="auto"/>
        <w:right w:val="none" w:sz="0" w:space="0" w:color="auto"/>
      </w:divBdr>
    </w:div>
    <w:div w:id="402873638">
      <w:bodyDiv w:val="1"/>
      <w:marLeft w:val="0"/>
      <w:marRight w:val="0"/>
      <w:marTop w:val="0"/>
      <w:marBottom w:val="0"/>
      <w:divBdr>
        <w:top w:val="none" w:sz="0" w:space="0" w:color="auto"/>
        <w:left w:val="none" w:sz="0" w:space="0" w:color="auto"/>
        <w:bottom w:val="none" w:sz="0" w:space="0" w:color="auto"/>
        <w:right w:val="none" w:sz="0" w:space="0" w:color="auto"/>
      </w:divBdr>
    </w:div>
    <w:div w:id="479923214">
      <w:bodyDiv w:val="1"/>
      <w:marLeft w:val="0"/>
      <w:marRight w:val="0"/>
      <w:marTop w:val="0"/>
      <w:marBottom w:val="0"/>
      <w:divBdr>
        <w:top w:val="none" w:sz="0" w:space="0" w:color="auto"/>
        <w:left w:val="none" w:sz="0" w:space="0" w:color="auto"/>
        <w:bottom w:val="none" w:sz="0" w:space="0" w:color="auto"/>
        <w:right w:val="none" w:sz="0" w:space="0" w:color="auto"/>
      </w:divBdr>
      <w:divsChild>
        <w:div w:id="1519350783">
          <w:marLeft w:val="0"/>
          <w:marRight w:val="0"/>
          <w:marTop w:val="0"/>
          <w:marBottom w:val="0"/>
          <w:divBdr>
            <w:top w:val="none" w:sz="0" w:space="0" w:color="auto"/>
            <w:left w:val="none" w:sz="0" w:space="0" w:color="auto"/>
            <w:bottom w:val="none" w:sz="0" w:space="0" w:color="auto"/>
            <w:right w:val="none" w:sz="0" w:space="0" w:color="auto"/>
          </w:divBdr>
          <w:divsChild>
            <w:div w:id="1654260482">
              <w:marLeft w:val="0"/>
              <w:marRight w:val="0"/>
              <w:marTop w:val="0"/>
              <w:marBottom w:val="0"/>
              <w:divBdr>
                <w:top w:val="none" w:sz="0" w:space="0" w:color="auto"/>
                <w:left w:val="none" w:sz="0" w:space="0" w:color="auto"/>
                <w:bottom w:val="none" w:sz="0" w:space="0" w:color="auto"/>
                <w:right w:val="none" w:sz="0" w:space="0" w:color="auto"/>
              </w:divBdr>
              <w:divsChild>
                <w:div w:id="154135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4227">
      <w:bodyDiv w:val="1"/>
      <w:marLeft w:val="0"/>
      <w:marRight w:val="0"/>
      <w:marTop w:val="0"/>
      <w:marBottom w:val="0"/>
      <w:divBdr>
        <w:top w:val="none" w:sz="0" w:space="0" w:color="auto"/>
        <w:left w:val="none" w:sz="0" w:space="0" w:color="auto"/>
        <w:bottom w:val="none" w:sz="0" w:space="0" w:color="auto"/>
        <w:right w:val="none" w:sz="0" w:space="0" w:color="auto"/>
      </w:divBdr>
      <w:divsChild>
        <w:div w:id="279268872">
          <w:marLeft w:val="0"/>
          <w:marRight w:val="0"/>
          <w:marTop w:val="0"/>
          <w:marBottom w:val="0"/>
          <w:divBdr>
            <w:top w:val="none" w:sz="0" w:space="0" w:color="auto"/>
            <w:left w:val="none" w:sz="0" w:space="0" w:color="auto"/>
            <w:bottom w:val="none" w:sz="0" w:space="0" w:color="auto"/>
            <w:right w:val="none" w:sz="0" w:space="0" w:color="auto"/>
          </w:divBdr>
          <w:divsChild>
            <w:div w:id="1533106836">
              <w:marLeft w:val="0"/>
              <w:marRight w:val="0"/>
              <w:marTop w:val="0"/>
              <w:marBottom w:val="0"/>
              <w:divBdr>
                <w:top w:val="none" w:sz="0" w:space="0" w:color="auto"/>
                <w:left w:val="none" w:sz="0" w:space="0" w:color="auto"/>
                <w:bottom w:val="none" w:sz="0" w:space="0" w:color="auto"/>
                <w:right w:val="none" w:sz="0" w:space="0" w:color="auto"/>
              </w:divBdr>
              <w:divsChild>
                <w:div w:id="1023048755">
                  <w:marLeft w:val="0"/>
                  <w:marRight w:val="0"/>
                  <w:marTop w:val="0"/>
                  <w:marBottom w:val="0"/>
                  <w:divBdr>
                    <w:top w:val="none" w:sz="0" w:space="0" w:color="auto"/>
                    <w:left w:val="none" w:sz="0" w:space="0" w:color="auto"/>
                    <w:bottom w:val="none" w:sz="0" w:space="0" w:color="auto"/>
                    <w:right w:val="none" w:sz="0" w:space="0" w:color="auto"/>
                  </w:divBdr>
                  <w:divsChild>
                    <w:div w:id="13647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636353">
      <w:bodyDiv w:val="1"/>
      <w:marLeft w:val="0"/>
      <w:marRight w:val="0"/>
      <w:marTop w:val="0"/>
      <w:marBottom w:val="0"/>
      <w:divBdr>
        <w:top w:val="none" w:sz="0" w:space="0" w:color="auto"/>
        <w:left w:val="none" w:sz="0" w:space="0" w:color="auto"/>
        <w:bottom w:val="none" w:sz="0" w:space="0" w:color="auto"/>
        <w:right w:val="none" w:sz="0" w:space="0" w:color="auto"/>
      </w:divBdr>
    </w:div>
    <w:div w:id="693312996">
      <w:bodyDiv w:val="1"/>
      <w:marLeft w:val="0"/>
      <w:marRight w:val="0"/>
      <w:marTop w:val="0"/>
      <w:marBottom w:val="0"/>
      <w:divBdr>
        <w:top w:val="none" w:sz="0" w:space="0" w:color="auto"/>
        <w:left w:val="none" w:sz="0" w:space="0" w:color="auto"/>
        <w:bottom w:val="none" w:sz="0" w:space="0" w:color="auto"/>
        <w:right w:val="none" w:sz="0" w:space="0" w:color="auto"/>
      </w:divBdr>
    </w:div>
    <w:div w:id="696540621">
      <w:bodyDiv w:val="1"/>
      <w:marLeft w:val="0"/>
      <w:marRight w:val="0"/>
      <w:marTop w:val="0"/>
      <w:marBottom w:val="0"/>
      <w:divBdr>
        <w:top w:val="none" w:sz="0" w:space="0" w:color="auto"/>
        <w:left w:val="none" w:sz="0" w:space="0" w:color="auto"/>
        <w:bottom w:val="none" w:sz="0" w:space="0" w:color="auto"/>
        <w:right w:val="none" w:sz="0" w:space="0" w:color="auto"/>
      </w:divBdr>
    </w:div>
    <w:div w:id="706176408">
      <w:bodyDiv w:val="1"/>
      <w:marLeft w:val="0"/>
      <w:marRight w:val="0"/>
      <w:marTop w:val="0"/>
      <w:marBottom w:val="0"/>
      <w:divBdr>
        <w:top w:val="none" w:sz="0" w:space="0" w:color="auto"/>
        <w:left w:val="none" w:sz="0" w:space="0" w:color="auto"/>
        <w:bottom w:val="none" w:sz="0" w:space="0" w:color="auto"/>
        <w:right w:val="none" w:sz="0" w:space="0" w:color="auto"/>
      </w:divBdr>
    </w:div>
    <w:div w:id="726612842">
      <w:bodyDiv w:val="1"/>
      <w:marLeft w:val="0"/>
      <w:marRight w:val="0"/>
      <w:marTop w:val="0"/>
      <w:marBottom w:val="0"/>
      <w:divBdr>
        <w:top w:val="none" w:sz="0" w:space="0" w:color="auto"/>
        <w:left w:val="none" w:sz="0" w:space="0" w:color="auto"/>
        <w:bottom w:val="none" w:sz="0" w:space="0" w:color="auto"/>
        <w:right w:val="none" w:sz="0" w:space="0" w:color="auto"/>
      </w:divBdr>
    </w:div>
    <w:div w:id="727001026">
      <w:bodyDiv w:val="1"/>
      <w:marLeft w:val="0"/>
      <w:marRight w:val="0"/>
      <w:marTop w:val="0"/>
      <w:marBottom w:val="0"/>
      <w:divBdr>
        <w:top w:val="none" w:sz="0" w:space="0" w:color="auto"/>
        <w:left w:val="none" w:sz="0" w:space="0" w:color="auto"/>
        <w:bottom w:val="none" w:sz="0" w:space="0" w:color="auto"/>
        <w:right w:val="none" w:sz="0" w:space="0" w:color="auto"/>
      </w:divBdr>
      <w:divsChild>
        <w:div w:id="692346741">
          <w:marLeft w:val="0"/>
          <w:marRight w:val="0"/>
          <w:marTop w:val="0"/>
          <w:marBottom w:val="0"/>
          <w:divBdr>
            <w:top w:val="none" w:sz="0" w:space="0" w:color="auto"/>
            <w:left w:val="none" w:sz="0" w:space="0" w:color="auto"/>
            <w:bottom w:val="none" w:sz="0" w:space="0" w:color="auto"/>
            <w:right w:val="none" w:sz="0" w:space="0" w:color="auto"/>
          </w:divBdr>
          <w:divsChild>
            <w:div w:id="1930234415">
              <w:marLeft w:val="0"/>
              <w:marRight w:val="0"/>
              <w:marTop w:val="0"/>
              <w:marBottom w:val="0"/>
              <w:divBdr>
                <w:top w:val="none" w:sz="0" w:space="0" w:color="auto"/>
                <w:left w:val="none" w:sz="0" w:space="0" w:color="auto"/>
                <w:bottom w:val="none" w:sz="0" w:space="0" w:color="auto"/>
                <w:right w:val="none" w:sz="0" w:space="0" w:color="auto"/>
              </w:divBdr>
              <w:divsChild>
                <w:div w:id="17369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315969">
      <w:bodyDiv w:val="1"/>
      <w:marLeft w:val="0"/>
      <w:marRight w:val="0"/>
      <w:marTop w:val="0"/>
      <w:marBottom w:val="0"/>
      <w:divBdr>
        <w:top w:val="none" w:sz="0" w:space="0" w:color="auto"/>
        <w:left w:val="none" w:sz="0" w:space="0" w:color="auto"/>
        <w:bottom w:val="none" w:sz="0" w:space="0" w:color="auto"/>
        <w:right w:val="none" w:sz="0" w:space="0" w:color="auto"/>
      </w:divBdr>
    </w:div>
    <w:div w:id="825972403">
      <w:bodyDiv w:val="1"/>
      <w:marLeft w:val="0"/>
      <w:marRight w:val="0"/>
      <w:marTop w:val="0"/>
      <w:marBottom w:val="0"/>
      <w:divBdr>
        <w:top w:val="none" w:sz="0" w:space="0" w:color="auto"/>
        <w:left w:val="none" w:sz="0" w:space="0" w:color="auto"/>
        <w:bottom w:val="none" w:sz="0" w:space="0" w:color="auto"/>
        <w:right w:val="none" w:sz="0" w:space="0" w:color="auto"/>
      </w:divBdr>
      <w:divsChild>
        <w:div w:id="42289024">
          <w:marLeft w:val="0"/>
          <w:marRight w:val="0"/>
          <w:marTop w:val="0"/>
          <w:marBottom w:val="0"/>
          <w:divBdr>
            <w:top w:val="none" w:sz="0" w:space="0" w:color="auto"/>
            <w:left w:val="none" w:sz="0" w:space="0" w:color="auto"/>
            <w:bottom w:val="none" w:sz="0" w:space="0" w:color="auto"/>
            <w:right w:val="none" w:sz="0" w:space="0" w:color="auto"/>
          </w:divBdr>
        </w:div>
        <w:div w:id="179466167">
          <w:marLeft w:val="0"/>
          <w:marRight w:val="0"/>
          <w:marTop w:val="0"/>
          <w:marBottom w:val="0"/>
          <w:divBdr>
            <w:top w:val="none" w:sz="0" w:space="0" w:color="auto"/>
            <w:left w:val="none" w:sz="0" w:space="0" w:color="auto"/>
            <w:bottom w:val="none" w:sz="0" w:space="0" w:color="auto"/>
            <w:right w:val="none" w:sz="0" w:space="0" w:color="auto"/>
          </w:divBdr>
        </w:div>
        <w:div w:id="292709171">
          <w:marLeft w:val="0"/>
          <w:marRight w:val="0"/>
          <w:marTop w:val="0"/>
          <w:marBottom w:val="0"/>
          <w:divBdr>
            <w:top w:val="none" w:sz="0" w:space="0" w:color="auto"/>
            <w:left w:val="none" w:sz="0" w:space="0" w:color="auto"/>
            <w:bottom w:val="none" w:sz="0" w:space="0" w:color="auto"/>
            <w:right w:val="none" w:sz="0" w:space="0" w:color="auto"/>
          </w:divBdr>
        </w:div>
        <w:div w:id="728575350">
          <w:marLeft w:val="0"/>
          <w:marRight w:val="0"/>
          <w:marTop w:val="0"/>
          <w:marBottom w:val="0"/>
          <w:divBdr>
            <w:top w:val="none" w:sz="0" w:space="0" w:color="auto"/>
            <w:left w:val="none" w:sz="0" w:space="0" w:color="auto"/>
            <w:bottom w:val="none" w:sz="0" w:space="0" w:color="auto"/>
            <w:right w:val="none" w:sz="0" w:space="0" w:color="auto"/>
          </w:divBdr>
        </w:div>
        <w:div w:id="852304086">
          <w:marLeft w:val="0"/>
          <w:marRight w:val="0"/>
          <w:marTop w:val="0"/>
          <w:marBottom w:val="0"/>
          <w:divBdr>
            <w:top w:val="none" w:sz="0" w:space="0" w:color="auto"/>
            <w:left w:val="none" w:sz="0" w:space="0" w:color="auto"/>
            <w:bottom w:val="none" w:sz="0" w:space="0" w:color="auto"/>
            <w:right w:val="none" w:sz="0" w:space="0" w:color="auto"/>
          </w:divBdr>
        </w:div>
        <w:div w:id="908148776">
          <w:marLeft w:val="0"/>
          <w:marRight w:val="0"/>
          <w:marTop w:val="0"/>
          <w:marBottom w:val="0"/>
          <w:divBdr>
            <w:top w:val="none" w:sz="0" w:space="0" w:color="auto"/>
            <w:left w:val="none" w:sz="0" w:space="0" w:color="auto"/>
            <w:bottom w:val="none" w:sz="0" w:space="0" w:color="auto"/>
            <w:right w:val="none" w:sz="0" w:space="0" w:color="auto"/>
          </w:divBdr>
        </w:div>
        <w:div w:id="1389263812">
          <w:marLeft w:val="0"/>
          <w:marRight w:val="0"/>
          <w:marTop w:val="0"/>
          <w:marBottom w:val="0"/>
          <w:divBdr>
            <w:top w:val="none" w:sz="0" w:space="0" w:color="auto"/>
            <w:left w:val="none" w:sz="0" w:space="0" w:color="auto"/>
            <w:bottom w:val="none" w:sz="0" w:space="0" w:color="auto"/>
            <w:right w:val="none" w:sz="0" w:space="0" w:color="auto"/>
          </w:divBdr>
        </w:div>
        <w:div w:id="1453746648">
          <w:marLeft w:val="0"/>
          <w:marRight w:val="0"/>
          <w:marTop w:val="0"/>
          <w:marBottom w:val="0"/>
          <w:divBdr>
            <w:top w:val="none" w:sz="0" w:space="0" w:color="auto"/>
            <w:left w:val="none" w:sz="0" w:space="0" w:color="auto"/>
            <w:bottom w:val="none" w:sz="0" w:space="0" w:color="auto"/>
            <w:right w:val="none" w:sz="0" w:space="0" w:color="auto"/>
          </w:divBdr>
        </w:div>
        <w:div w:id="1592738612">
          <w:marLeft w:val="0"/>
          <w:marRight w:val="0"/>
          <w:marTop w:val="0"/>
          <w:marBottom w:val="0"/>
          <w:divBdr>
            <w:top w:val="none" w:sz="0" w:space="0" w:color="auto"/>
            <w:left w:val="none" w:sz="0" w:space="0" w:color="auto"/>
            <w:bottom w:val="none" w:sz="0" w:space="0" w:color="auto"/>
            <w:right w:val="none" w:sz="0" w:space="0" w:color="auto"/>
          </w:divBdr>
        </w:div>
      </w:divsChild>
    </w:div>
    <w:div w:id="832142132">
      <w:bodyDiv w:val="1"/>
      <w:marLeft w:val="0"/>
      <w:marRight w:val="0"/>
      <w:marTop w:val="0"/>
      <w:marBottom w:val="0"/>
      <w:divBdr>
        <w:top w:val="none" w:sz="0" w:space="0" w:color="auto"/>
        <w:left w:val="none" w:sz="0" w:space="0" w:color="auto"/>
        <w:bottom w:val="none" w:sz="0" w:space="0" w:color="auto"/>
        <w:right w:val="none" w:sz="0" w:space="0" w:color="auto"/>
      </w:divBdr>
    </w:div>
    <w:div w:id="866135535">
      <w:bodyDiv w:val="1"/>
      <w:marLeft w:val="0"/>
      <w:marRight w:val="0"/>
      <w:marTop w:val="0"/>
      <w:marBottom w:val="0"/>
      <w:divBdr>
        <w:top w:val="none" w:sz="0" w:space="0" w:color="auto"/>
        <w:left w:val="none" w:sz="0" w:space="0" w:color="auto"/>
        <w:bottom w:val="none" w:sz="0" w:space="0" w:color="auto"/>
        <w:right w:val="none" w:sz="0" w:space="0" w:color="auto"/>
      </w:divBdr>
      <w:divsChild>
        <w:div w:id="1777753363">
          <w:marLeft w:val="0"/>
          <w:marRight w:val="0"/>
          <w:marTop w:val="0"/>
          <w:marBottom w:val="0"/>
          <w:divBdr>
            <w:top w:val="none" w:sz="0" w:space="0" w:color="auto"/>
            <w:left w:val="none" w:sz="0" w:space="0" w:color="auto"/>
            <w:bottom w:val="none" w:sz="0" w:space="0" w:color="auto"/>
            <w:right w:val="none" w:sz="0" w:space="0" w:color="auto"/>
          </w:divBdr>
          <w:divsChild>
            <w:div w:id="1674798330">
              <w:marLeft w:val="0"/>
              <w:marRight w:val="0"/>
              <w:marTop w:val="0"/>
              <w:marBottom w:val="0"/>
              <w:divBdr>
                <w:top w:val="none" w:sz="0" w:space="0" w:color="auto"/>
                <w:left w:val="none" w:sz="0" w:space="0" w:color="auto"/>
                <w:bottom w:val="none" w:sz="0" w:space="0" w:color="auto"/>
                <w:right w:val="none" w:sz="0" w:space="0" w:color="auto"/>
              </w:divBdr>
              <w:divsChild>
                <w:div w:id="11651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832769">
      <w:bodyDiv w:val="1"/>
      <w:marLeft w:val="0"/>
      <w:marRight w:val="0"/>
      <w:marTop w:val="0"/>
      <w:marBottom w:val="0"/>
      <w:divBdr>
        <w:top w:val="none" w:sz="0" w:space="0" w:color="auto"/>
        <w:left w:val="none" w:sz="0" w:space="0" w:color="auto"/>
        <w:bottom w:val="none" w:sz="0" w:space="0" w:color="auto"/>
        <w:right w:val="none" w:sz="0" w:space="0" w:color="auto"/>
      </w:divBdr>
      <w:divsChild>
        <w:div w:id="720399059">
          <w:marLeft w:val="0"/>
          <w:marRight w:val="0"/>
          <w:marTop w:val="0"/>
          <w:marBottom w:val="0"/>
          <w:divBdr>
            <w:top w:val="none" w:sz="0" w:space="0" w:color="auto"/>
            <w:left w:val="none" w:sz="0" w:space="0" w:color="auto"/>
            <w:bottom w:val="none" w:sz="0" w:space="0" w:color="auto"/>
            <w:right w:val="none" w:sz="0" w:space="0" w:color="auto"/>
          </w:divBdr>
          <w:divsChild>
            <w:div w:id="1351253012">
              <w:marLeft w:val="0"/>
              <w:marRight w:val="0"/>
              <w:marTop w:val="0"/>
              <w:marBottom w:val="0"/>
              <w:divBdr>
                <w:top w:val="none" w:sz="0" w:space="0" w:color="auto"/>
                <w:left w:val="none" w:sz="0" w:space="0" w:color="auto"/>
                <w:bottom w:val="none" w:sz="0" w:space="0" w:color="auto"/>
                <w:right w:val="none" w:sz="0" w:space="0" w:color="auto"/>
              </w:divBdr>
              <w:divsChild>
                <w:div w:id="390932224">
                  <w:marLeft w:val="0"/>
                  <w:marRight w:val="0"/>
                  <w:marTop w:val="0"/>
                  <w:marBottom w:val="0"/>
                  <w:divBdr>
                    <w:top w:val="none" w:sz="0" w:space="0" w:color="auto"/>
                    <w:left w:val="none" w:sz="0" w:space="0" w:color="auto"/>
                    <w:bottom w:val="none" w:sz="0" w:space="0" w:color="auto"/>
                    <w:right w:val="none" w:sz="0" w:space="0" w:color="auto"/>
                  </w:divBdr>
                  <w:divsChild>
                    <w:div w:id="8675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559502">
      <w:bodyDiv w:val="1"/>
      <w:marLeft w:val="0"/>
      <w:marRight w:val="0"/>
      <w:marTop w:val="0"/>
      <w:marBottom w:val="0"/>
      <w:divBdr>
        <w:top w:val="none" w:sz="0" w:space="0" w:color="auto"/>
        <w:left w:val="none" w:sz="0" w:space="0" w:color="auto"/>
        <w:bottom w:val="none" w:sz="0" w:space="0" w:color="auto"/>
        <w:right w:val="none" w:sz="0" w:space="0" w:color="auto"/>
      </w:divBdr>
    </w:div>
    <w:div w:id="1103065094">
      <w:bodyDiv w:val="1"/>
      <w:marLeft w:val="0"/>
      <w:marRight w:val="0"/>
      <w:marTop w:val="0"/>
      <w:marBottom w:val="0"/>
      <w:divBdr>
        <w:top w:val="none" w:sz="0" w:space="0" w:color="auto"/>
        <w:left w:val="none" w:sz="0" w:space="0" w:color="auto"/>
        <w:bottom w:val="none" w:sz="0" w:space="0" w:color="auto"/>
        <w:right w:val="none" w:sz="0" w:space="0" w:color="auto"/>
      </w:divBdr>
      <w:divsChild>
        <w:div w:id="137190705">
          <w:marLeft w:val="0"/>
          <w:marRight w:val="0"/>
          <w:marTop w:val="0"/>
          <w:marBottom w:val="0"/>
          <w:divBdr>
            <w:top w:val="none" w:sz="0" w:space="0" w:color="auto"/>
            <w:left w:val="none" w:sz="0" w:space="0" w:color="auto"/>
            <w:bottom w:val="none" w:sz="0" w:space="0" w:color="auto"/>
            <w:right w:val="none" w:sz="0" w:space="0" w:color="auto"/>
          </w:divBdr>
          <w:divsChild>
            <w:div w:id="581987316">
              <w:marLeft w:val="0"/>
              <w:marRight w:val="0"/>
              <w:marTop w:val="0"/>
              <w:marBottom w:val="0"/>
              <w:divBdr>
                <w:top w:val="none" w:sz="0" w:space="0" w:color="auto"/>
                <w:left w:val="none" w:sz="0" w:space="0" w:color="auto"/>
                <w:bottom w:val="none" w:sz="0" w:space="0" w:color="auto"/>
                <w:right w:val="none" w:sz="0" w:space="0" w:color="auto"/>
              </w:divBdr>
              <w:divsChild>
                <w:div w:id="1188300321">
                  <w:marLeft w:val="0"/>
                  <w:marRight w:val="0"/>
                  <w:marTop w:val="0"/>
                  <w:marBottom w:val="0"/>
                  <w:divBdr>
                    <w:top w:val="none" w:sz="0" w:space="0" w:color="auto"/>
                    <w:left w:val="none" w:sz="0" w:space="0" w:color="auto"/>
                    <w:bottom w:val="none" w:sz="0" w:space="0" w:color="auto"/>
                    <w:right w:val="none" w:sz="0" w:space="0" w:color="auto"/>
                  </w:divBdr>
                  <w:divsChild>
                    <w:div w:id="93390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65282">
      <w:bodyDiv w:val="1"/>
      <w:marLeft w:val="0"/>
      <w:marRight w:val="0"/>
      <w:marTop w:val="0"/>
      <w:marBottom w:val="0"/>
      <w:divBdr>
        <w:top w:val="none" w:sz="0" w:space="0" w:color="auto"/>
        <w:left w:val="none" w:sz="0" w:space="0" w:color="auto"/>
        <w:bottom w:val="none" w:sz="0" w:space="0" w:color="auto"/>
        <w:right w:val="none" w:sz="0" w:space="0" w:color="auto"/>
      </w:divBdr>
    </w:div>
    <w:div w:id="1251357063">
      <w:bodyDiv w:val="1"/>
      <w:marLeft w:val="0"/>
      <w:marRight w:val="0"/>
      <w:marTop w:val="0"/>
      <w:marBottom w:val="0"/>
      <w:divBdr>
        <w:top w:val="none" w:sz="0" w:space="0" w:color="auto"/>
        <w:left w:val="none" w:sz="0" w:space="0" w:color="auto"/>
        <w:bottom w:val="none" w:sz="0" w:space="0" w:color="auto"/>
        <w:right w:val="none" w:sz="0" w:space="0" w:color="auto"/>
      </w:divBdr>
    </w:div>
    <w:div w:id="1285888882">
      <w:bodyDiv w:val="1"/>
      <w:marLeft w:val="0"/>
      <w:marRight w:val="0"/>
      <w:marTop w:val="0"/>
      <w:marBottom w:val="0"/>
      <w:divBdr>
        <w:top w:val="none" w:sz="0" w:space="0" w:color="auto"/>
        <w:left w:val="none" w:sz="0" w:space="0" w:color="auto"/>
        <w:bottom w:val="none" w:sz="0" w:space="0" w:color="auto"/>
        <w:right w:val="none" w:sz="0" w:space="0" w:color="auto"/>
      </w:divBdr>
    </w:div>
    <w:div w:id="1399859585">
      <w:bodyDiv w:val="1"/>
      <w:marLeft w:val="0"/>
      <w:marRight w:val="0"/>
      <w:marTop w:val="0"/>
      <w:marBottom w:val="0"/>
      <w:divBdr>
        <w:top w:val="none" w:sz="0" w:space="0" w:color="auto"/>
        <w:left w:val="none" w:sz="0" w:space="0" w:color="auto"/>
        <w:bottom w:val="none" w:sz="0" w:space="0" w:color="auto"/>
        <w:right w:val="none" w:sz="0" w:space="0" w:color="auto"/>
      </w:divBdr>
      <w:divsChild>
        <w:div w:id="1945920758">
          <w:marLeft w:val="0"/>
          <w:marRight w:val="0"/>
          <w:marTop w:val="0"/>
          <w:marBottom w:val="0"/>
          <w:divBdr>
            <w:top w:val="none" w:sz="0" w:space="0" w:color="auto"/>
            <w:left w:val="none" w:sz="0" w:space="0" w:color="auto"/>
            <w:bottom w:val="none" w:sz="0" w:space="0" w:color="auto"/>
            <w:right w:val="none" w:sz="0" w:space="0" w:color="auto"/>
          </w:divBdr>
          <w:divsChild>
            <w:div w:id="654454009">
              <w:marLeft w:val="0"/>
              <w:marRight w:val="0"/>
              <w:marTop w:val="0"/>
              <w:marBottom w:val="0"/>
              <w:divBdr>
                <w:top w:val="none" w:sz="0" w:space="0" w:color="auto"/>
                <w:left w:val="none" w:sz="0" w:space="0" w:color="auto"/>
                <w:bottom w:val="none" w:sz="0" w:space="0" w:color="auto"/>
                <w:right w:val="none" w:sz="0" w:space="0" w:color="auto"/>
              </w:divBdr>
              <w:divsChild>
                <w:div w:id="18392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95313">
      <w:bodyDiv w:val="1"/>
      <w:marLeft w:val="0"/>
      <w:marRight w:val="0"/>
      <w:marTop w:val="0"/>
      <w:marBottom w:val="0"/>
      <w:divBdr>
        <w:top w:val="none" w:sz="0" w:space="0" w:color="auto"/>
        <w:left w:val="none" w:sz="0" w:space="0" w:color="auto"/>
        <w:bottom w:val="none" w:sz="0" w:space="0" w:color="auto"/>
        <w:right w:val="none" w:sz="0" w:space="0" w:color="auto"/>
      </w:divBdr>
    </w:div>
    <w:div w:id="1521318735">
      <w:bodyDiv w:val="1"/>
      <w:marLeft w:val="0"/>
      <w:marRight w:val="0"/>
      <w:marTop w:val="0"/>
      <w:marBottom w:val="0"/>
      <w:divBdr>
        <w:top w:val="none" w:sz="0" w:space="0" w:color="auto"/>
        <w:left w:val="none" w:sz="0" w:space="0" w:color="auto"/>
        <w:bottom w:val="none" w:sz="0" w:space="0" w:color="auto"/>
        <w:right w:val="none" w:sz="0" w:space="0" w:color="auto"/>
      </w:divBdr>
    </w:div>
    <w:div w:id="1554073612">
      <w:bodyDiv w:val="1"/>
      <w:marLeft w:val="0"/>
      <w:marRight w:val="0"/>
      <w:marTop w:val="0"/>
      <w:marBottom w:val="0"/>
      <w:divBdr>
        <w:top w:val="none" w:sz="0" w:space="0" w:color="auto"/>
        <w:left w:val="none" w:sz="0" w:space="0" w:color="auto"/>
        <w:bottom w:val="none" w:sz="0" w:space="0" w:color="auto"/>
        <w:right w:val="none" w:sz="0" w:space="0" w:color="auto"/>
      </w:divBdr>
    </w:div>
    <w:div w:id="1578515318">
      <w:bodyDiv w:val="1"/>
      <w:marLeft w:val="0"/>
      <w:marRight w:val="0"/>
      <w:marTop w:val="0"/>
      <w:marBottom w:val="0"/>
      <w:divBdr>
        <w:top w:val="none" w:sz="0" w:space="0" w:color="auto"/>
        <w:left w:val="none" w:sz="0" w:space="0" w:color="auto"/>
        <w:bottom w:val="none" w:sz="0" w:space="0" w:color="auto"/>
        <w:right w:val="none" w:sz="0" w:space="0" w:color="auto"/>
      </w:divBdr>
    </w:div>
    <w:div w:id="1670670805">
      <w:bodyDiv w:val="1"/>
      <w:marLeft w:val="0"/>
      <w:marRight w:val="0"/>
      <w:marTop w:val="0"/>
      <w:marBottom w:val="0"/>
      <w:divBdr>
        <w:top w:val="none" w:sz="0" w:space="0" w:color="auto"/>
        <w:left w:val="none" w:sz="0" w:space="0" w:color="auto"/>
        <w:bottom w:val="none" w:sz="0" w:space="0" w:color="auto"/>
        <w:right w:val="none" w:sz="0" w:space="0" w:color="auto"/>
      </w:divBdr>
      <w:divsChild>
        <w:div w:id="1608544723">
          <w:marLeft w:val="0"/>
          <w:marRight w:val="0"/>
          <w:marTop w:val="0"/>
          <w:marBottom w:val="0"/>
          <w:divBdr>
            <w:top w:val="none" w:sz="0" w:space="0" w:color="auto"/>
            <w:left w:val="none" w:sz="0" w:space="0" w:color="auto"/>
            <w:bottom w:val="none" w:sz="0" w:space="0" w:color="auto"/>
            <w:right w:val="none" w:sz="0" w:space="0" w:color="auto"/>
          </w:divBdr>
          <w:divsChild>
            <w:div w:id="1655447103">
              <w:marLeft w:val="0"/>
              <w:marRight w:val="0"/>
              <w:marTop w:val="0"/>
              <w:marBottom w:val="0"/>
              <w:divBdr>
                <w:top w:val="none" w:sz="0" w:space="0" w:color="auto"/>
                <w:left w:val="none" w:sz="0" w:space="0" w:color="auto"/>
                <w:bottom w:val="none" w:sz="0" w:space="0" w:color="auto"/>
                <w:right w:val="none" w:sz="0" w:space="0" w:color="auto"/>
              </w:divBdr>
              <w:divsChild>
                <w:div w:id="110607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89557">
      <w:bodyDiv w:val="1"/>
      <w:marLeft w:val="0"/>
      <w:marRight w:val="0"/>
      <w:marTop w:val="0"/>
      <w:marBottom w:val="0"/>
      <w:divBdr>
        <w:top w:val="none" w:sz="0" w:space="0" w:color="auto"/>
        <w:left w:val="none" w:sz="0" w:space="0" w:color="auto"/>
        <w:bottom w:val="none" w:sz="0" w:space="0" w:color="auto"/>
        <w:right w:val="none" w:sz="0" w:space="0" w:color="auto"/>
      </w:divBdr>
    </w:div>
    <w:div w:id="1710110971">
      <w:bodyDiv w:val="1"/>
      <w:marLeft w:val="0"/>
      <w:marRight w:val="0"/>
      <w:marTop w:val="0"/>
      <w:marBottom w:val="0"/>
      <w:divBdr>
        <w:top w:val="none" w:sz="0" w:space="0" w:color="auto"/>
        <w:left w:val="none" w:sz="0" w:space="0" w:color="auto"/>
        <w:bottom w:val="none" w:sz="0" w:space="0" w:color="auto"/>
        <w:right w:val="none" w:sz="0" w:space="0" w:color="auto"/>
      </w:divBdr>
    </w:div>
    <w:div w:id="1721510071">
      <w:bodyDiv w:val="1"/>
      <w:marLeft w:val="0"/>
      <w:marRight w:val="0"/>
      <w:marTop w:val="0"/>
      <w:marBottom w:val="0"/>
      <w:divBdr>
        <w:top w:val="none" w:sz="0" w:space="0" w:color="auto"/>
        <w:left w:val="none" w:sz="0" w:space="0" w:color="auto"/>
        <w:bottom w:val="none" w:sz="0" w:space="0" w:color="auto"/>
        <w:right w:val="none" w:sz="0" w:space="0" w:color="auto"/>
      </w:divBdr>
      <w:divsChild>
        <w:div w:id="1284191325">
          <w:marLeft w:val="0"/>
          <w:marRight w:val="0"/>
          <w:marTop w:val="0"/>
          <w:marBottom w:val="0"/>
          <w:divBdr>
            <w:top w:val="none" w:sz="0" w:space="0" w:color="auto"/>
            <w:left w:val="none" w:sz="0" w:space="0" w:color="auto"/>
            <w:bottom w:val="none" w:sz="0" w:space="0" w:color="auto"/>
            <w:right w:val="none" w:sz="0" w:space="0" w:color="auto"/>
          </w:divBdr>
          <w:divsChild>
            <w:div w:id="1645574695">
              <w:marLeft w:val="0"/>
              <w:marRight w:val="0"/>
              <w:marTop w:val="0"/>
              <w:marBottom w:val="0"/>
              <w:divBdr>
                <w:top w:val="none" w:sz="0" w:space="0" w:color="auto"/>
                <w:left w:val="none" w:sz="0" w:space="0" w:color="auto"/>
                <w:bottom w:val="none" w:sz="0" w:space="0" w:color="auto"/>
                <w:right w:val="none" w:sz="0" w:space="0" w:color="auto"/>
              </w:divBdr>
              <w:divsChild>
                <w:div w:id="101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51035">
      <w:bodyDiv w:val="1"/>
      <w:marLeft w:val="0"/>
      <w:marRight w:val="0"/>
      <w:marTop w:val="0"/>
      <w:marBottom w:val="0"/>
      <w:divBdr>
        <w:top w:val="none" w:sz="0" w:space="0" w:color="auto"/>
        <w:left w:val="none" w:sz="0" w:space="0" w:color="auto"/>
        <w:bottom w:val="none" w:sz="0" w:space="0" w:color="auto"/>
        <w:right w:val="none" w:sz="0" w:space="0" w:color="auto"/>
      </w:divBdr>
    </w:div>
    <w:div w:id="1768841295">
      <w:bodyDiv w:val="1"/>
      <w:marLeft w:val="0"/>
      <w:marRight w:val="0"/>
      <w:marTop w:val="0"/>
      <w:marBottom w:val="0"/>
      <w:divBdr>
        <w:top w:val="none" w:sz="0" w:space="0" w:color="auto"/>
        <w:left w:val="none" w:sz="0" w:space="0" w:color="auto"/>
        <w:bottom w:val="none" w:sz="0" w:space="0" w:color="auto"/>
        <w:right w:val="none" w:sz="0" w:space="0" w:color="auto"/>
      </w:divBdr>
      <w:divsChild>
        <w:div w:id="155918504">
          <w:marLeft w:val="0"/>
          <w:marRight w:val="0"/>
          <w:marTop w:val="0"/>
          <w:marBottom w:val="0"/>
          <w:divBdr>
            <w:top w:val="none" w:sz="0" w:space="0" w:color="auto"/>
            <w:left w:val="none" w:sz="0" w:space="0" w:color="auto"/>
            <w:bottom w:val="none" w:sz="0" w:space="0" w:color="auto"/>
            <w:right w:val="none" w:sz="0" w:space="0" w:color="auto"/>
          </w:divBdr>
          <w:divsChild>
            <w:div w:id="611210479">
              <w:marLeft w:val="0"/>
              <w:marRight w:val="0"/>
              <w:marTop w:val="0"/>
              <w:marBottom w:val="0"/>
              <w:divBdr>
                <w:top w:val="none" w:sz="0" w:space="0" w:color="auto"/>
                <w:left w:val="none" w:sz="0" w:space="0" w:color="auto"/>
                <w:bottom w:val="none" w:sz="0" w:space="0" w:color="auto"/>
                <w:right w:val="none" w:sz="0" w:space="0" w:color="auto"/>
              </w:divBdr>
              <w:divsChild>
                <w:div w:id="7132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16466">
      <w:bodyDiv w:val="1"/>
      <w:marLeft w:val="0"/>
      <w:marRight w:val="0"/>
      <w:marTop w:val="0"/>
      <w:marBottom w:val="0"/>
      <w:divBdr>
        <w:top w:val="none" w:sz="0" w:space="0" w:color="auto"/>
        <w:left w:val="none" w:sz="0" w:space="0" w:color="auto"/>
        <w:bottom w:val="none" w:sz="0" w:space="0" w:color="auto"/>
        <w:right w:val="none" w:sz="0" w:space="0" w:color="auto"/>
      </w:divBdr>
      <w:divsChild>
        <w:div w:id="1613778819">
          <w:marLeft w:val="0"/>
          <w:marRight w:val="0"/>
          <w:marTop w:val="0"/>
          <w:marBottom w:val="0"/>
          <w:divBdr>
            <w:top w:val="none" w:sz="0" w:space="0" w:color="auto"/>
            <w:left w:val="none" w:sz="0" w:space="0" w:color="auto"/>
            <w:bottom w:val="none" w:sz="0" w:space="0" w:color="auto"/>
            <w:right w:val="none" w:sz="0" w:space="0" w:color="auto"/>
          </w:divBdr>
          <w:divsChild>
            <w:div w:id="632293529">
              <w:marLeft w:val="0"/>
              <w:marRight w:val="0"/>
              <w:marTop w:val="0"/>
              <w:marBottom w:val="0"/>
              <w:divBdr>
                <w:top w:val="none" w:sz="0" w:space="0" w:color="auto"/>
                <w:left w:val="none" w:sz="0" w:space="0" w:color="auto"/>
                <w:bottom w:val="none" w:sz="0" w:space="0" w:color="auto"/>
                <w:right w:val="none" w:sz="0" w:space="0" w:color="auto"/>
              </w:divBdr>
              <w:divsChild>
                <w:div w:id="56592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80652">
      <w:bodyDiv w:val="1"/>
      <w:marLeft w:val="0"/>
      <w:marRight w:val="0"/>
      <w:marTop w:val="0"/>
      <w:marBottom w:val="0"/>
      <w:divBdr>
        <w:top w:val="none" w:sz="0" w:space="0" w:color="auto"/>
        <w:left w:val="none" w:sz="0" w:space="0" w:color="auto"/>
        <w:bottom w:val="none" w:sz="0" w:space="0" w:color="auto"/>
        <w:right w:val="none" w:sz="0" w:space="0" w:color="auto"/>
      </w:divBdr>
      <w:divsChild>
        <w:div w:id="1306349409">
          <w:marLeft w:val="0"/>
          <w:marRight w:val="0"/>
          <w:marTop w:val="0"/>
          <w:marBottom w:val="0"/>
          <w:divBdr>
            <w:top w:val="none" w:sz="0" w:space="0" w:color="auto"/>
            <w:left w:val="none" w:sz="0" w:space="0" w:color="auto"/>
            <w:bottom w:val="none" w:sz="0" w:space="0" w:color="auto"/>
            <w:right w:val="none" w:sz="0" w:space="0" w:color="auto"/>
          </w:divBdr>
          <w:divsChild>
            <w:div w:id="398134178">
              <w:marLeft w:val="0"/>
              <w:marRight w:val="0"/>
              <w:marTop w:val="0"/>
              <w:marBottom w:val="0"/>
              <w:divBdr>
                <w:top w:val="none" w:sz="0" w:space="0" w:color="auto"/>
                <w:left w:val="none" w:sz="0" w:space="0" w:color="auto"/>
                <w:bottom w:val="none" w:sz="0" w:space="0" w:color="auto"/>
                <w:right w:val="none" w:sz="0" w:space="0" w:color="auto"/>
              </w:divBdr>
              <w:divsChild>
                <w:div w:id="888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125894">
      <w:bodyDiv w:val="1"/>
      <w:marLeft w:val="0"/>
      <w:marRight w:val="0"/>
      <w:marTop w:val="0"/>
      <w:marBottom w:val="0"/>
      <w:divBdr>
        <w:top w:val="none" w:sz="0" w:space="0" w:color="auto"/>
        <w:left w:val="none" w:sz="0" w:space="0" w:color="auto"/>
        <w:bottom w:val="none" w:sz="0" w:space="0" w:color="auto"/>
        <w:right w:val="none" w:sz="0" w:space="0" w:color="auto"/>
      </w:divBdr>
      <w:divsChild>
        <w:div w:id="1011644764">
          <w:marLeft w:val="0"/>
          <w:marRight w:val="0"/>
          <w:marTop w:val="0"/>
          <w:marBottom w:val="0"/>
          <w:divBdr>
            <w:top w:val="none" w:sz="0" w:space="0" w:color="auto"/>
            <w:left w:val="none" w:sz="0" w:space="0" w:color="auto"/>
            <w:bottom w:val="none" w:sz="0" w:space="0" w:color="auto"/>
            <w:right w:val="none" w:sz="0" w:space="0" w:color="auto"/>
          </w:divBdr>
          <w:divsChild>
            <w:div w:id="865365622">
              <w:marLeft w:val="0"/>
              <w:marRight w:val="0"/>
              <w:marTop w:val="0"/>
              <w:marBottom w:val="0"/>
              <w:divBdr>
                <w:top w:val="none" w:sz="0" w:space="0" w:color="auto"/>
                <w:left w:val="none" w:sz="0" w:space="0" w:color="auto"/>
                <w:bottom w:val="none" w:sz="0" w:space="0" w:color="auto"/>
                <w:right w:val="none" w:sz="0" w:space="0" w:color="auto"/>
              </w:divBdr>
              <w:divsChild>
                <w:div w:id="11277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132185">
      <w:bodyDiv w:val="1"/>
      <w:marLeft w:val="0"/>
      <w:marRight w:val="0"/>
      <w:marTop w:val="0"/>
      <w:marBottom w:val="0"/>
      <w:divBdr>
        <w:top w:val="none" w:sz="0" w:space="0" w:color="auto"/>
        <w:left w:val="none" w:sz="0" w:space="0" w:color="auto"/>
        <w:bottom w:val="none" w:sz="0" w:space="0" w:color="auto"/>
        <w:right w:val="none" w:sz="0" w:space="0" w:color="auto"/>
      </w:divBdr>
    </w:div>
    <w:div w:id="1849057958">
      <w:bodyDiv w:val="1"/>
      <w:marLeft w:val="0"/>
      <w:marRight w:val="0"/>
      <w:marTop w:val="0"/>
      <w:marBottom w:val="0"/>
      <w:divBdr>
        <w:top w:val="none" w:sz="0" w:space="0" w:color="auto"/>
        <w:left w:val="none" w:sz="0" w:space="0" w:color="auto"/>
        <w:bottom w:val="none" w:sz="0" w:space="0" w:color="auto"/>
        <w:right w:val="none" w:sz="0" w:space="0" w:color="auto"/>
      </w:divBdr>
    </w:div>
    <w:div w:id="1861233663">
      <w:bodyDiv w:val="1"/>
      <w:marLeft w:val="0"/>
      <w:marRight w:val="0"/>
      <w:marTop w:val="0"/>
      <w:marBottom w:val="0"/>
      <w:divBdr>
        <w:top w:val="none" w:sz="0" w:space="0" w:color="auto"/>
        <w:left w:val="none" w:sz="0" w:space="0" w:color="auto"/>
        <w:bottom w:val="none" w:sz="0" w:space="0" w:color="auto"/>
        <w:right w:val="none" w:sz="0" w:space="0" w:color="auto"/>
      </w:divBdr>
    </w:div>
    <w:div w:id="1868716025">
      <w:bodyDiv w:val="1"/>
      <w:marLeft w:val="0"/>
      <w:marRight w:val="0"/>
      <w:marTop w:val="0"/>
      <w:marBottom w:val="0"/>
      <w:divBdr>
        <w:top w:val="none" w:sz="0" w:space="0" w:color="auto"/>
        <w:left w:val="none" w:sz="0" w:space="0" w:color="auto"/>
        <w:bottom w:val="none" w:sz="0" w:space="0" w:color="auto"/>
        <w:right w:val="none" w:sz="0" w:space="0" w:color="auto"/>
      </w:divBdr>
      <w:divsChild>
        <w:div w:id="1368338151">
          <w:marLeft w:val="0"/>
          <w:marRight w:val="0"/>
          <w:marTop w:val="0"/>
          <w:marBottom w:val="0"/>
          <w:divBdr>
            <w:top w:val="none" w:sz="0" w:space="0" w:color="auto"/>
            <w:left w:val="none" w:sz="0" w:space="0" w:color="auto"/>
            <w:bottom w:val="none" w:sz="0" w:space="0" w:color="auto"/>
            <w:right w:val="none" w:sz="0" w:space="0" w:color="auto"/>
          </w:divBdr>
          <w:divsChild>
            <w:div w:id="152987377">
              <w:marLeft w:val="0"/>
              <w:marRight w:val="0"/>
              <w:marTop w:val="0"/>
              <w:marBottom w:val="0"/>
              <w:divBdr>
                <w:top w:val="none" w:sz="0" w:space="0" w:color="auto"/>
                <w:left w:val="none" w:sz="0" w:space="0" w:color="auto"/>
                <w:bottom w:val="none" w:sz="0" w:space="0" w:color="auto"/>
                <w:right w:val="none" w:sz="0" w:space="0" w:color="auto"/>
              </w:divBdr>
              <w:divsChild>
                <w:div w:id="8896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966159">
      <w:bodyDiv w:val="1"/>
      <w:marLeft w:val="0"/>
      <w:marRight w:val="0"/>
      <w:marTop w:val="0"/>
      <w:marBottom w:val="0"/>
      <w:divBdr>
        <w:top w:val="none" w:sz="0" w:space="0" w:color="auto"/>
        <w:left w:val="none" w:sz="0" w:space="0" w:color="auto"/>
        <w:bottom w:val="none" w:sz="0" w:space="0" w:color="auto"/>
        <w:right w:val="none" w:sz="0" w:space="0" w:color="auto"/>
      </w:divBdr>
    </w:div>
    <w:div w:id="1933778372">
      <w:bodyDiv w:val="1"/>
      <w:marLeft w:val="0"/>
      <w:marRight w:val="0"/>
      <w:marTop w:val="0"/>
      <w:marBottom w:val="0"/>
      <w:divBdr>
        <w:top w:val="none" w:sz="0" w:space="0" w:color="auto"/>
        <w:left w:val="none" w:sz="0" w:space="0" w:color="auto"/>
        <w:bottom w:val="none" w:sz="0" w:space="0" w:color="auto"/>
        <w:right w:val="none" w:sz="0" w:space="0" w:color="auto"/>
      </w:divBdr>
    </w:div>
    <w:div w:id="2009207945">
      <w:bodyDiv w:val="1"/>
      <w:marLeft w:val="0"/>
      <w:marRight w:val="0"/>
      <w:marTop w:val="0"/>
      <w:marBottom w:val="0"/>
      <w:divBdr>
        <w:top w:val="none" w:sz="0" w:space="0" w:color="auto"/>
        <w:left w:val="none" w:sz="0" w:space="0" w:color="auto"/>
        <w:bottom w:val="none" w:sz="0" w:space="0" w:color="auto"/>
        <w:right w:val="none" w:sz="0" w:space="0" w:color="auto"/>
      </w:divBdr>
    </w:div>
    <w:div w:id="2024672179">
      <w:bodyDiv w:val="1"/>
      <w:marLeft w:val="0"/>
      <w:marRight w:val="0"/>
      <w:marTop w:val="0"/>
      <w:marBottom w:val="0"/>
      <w:divBdr>
        <w:top w:val="none" w:sz="0" w:space="0" w:color="auto"/>
        <w:left w:val="none" w:sz="0" w:space="0" w:color="auto"/>
        <w:bottom w:val="none" w:sz="0" w:space="0" w:color="auto"/>
        <w:right w:val="none" w:sz="0" w:space="0" w:color="auto"/>
      </w:divBdr>
    </w:div>
    <w:div w:id="2065710684">
      <w:bodyDiv w:val="1"/>
      <w:marLeft w:val="0"/>
      <w:marRight w:val="0"/>
      <w:marTop w:val="0"/>
      <w:marBottom w:val="0"/>
      <w:divBdr>
        <w:top w:val="none" w:sz="0" w:space="0" w:color="auto"/>
        <w:left w:val="none" w:sz="0" w:space="0" w:color="auto"/>
        <w:bottom w:val="none" w:sz="0" w:space="0" w:color="auto"/>
        <w:right w:val="none" w:sz="0" w:space="0" w:color="auto"/>
      </w:divBdr>
    </w:div>
    <w:div w:id="2067339370">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sChild>
        <w:div w:id="1654749286">
          <w:marLeft w:val="0"/>
          <w:marRight w:val="0"/>
          <w:marTop w:val="0"/>
          <w:marBottom w:val="0"/>
          <w:divBdr>
            <w:top w:val="none" w:sz="0" w:space="0" w:color="auto"/>
            <w:left w:val="none" w:sz="0" w:space="0" w:color="auto"/>
            <w:bottom w:val="none" w:sz="0" w:space="0" w:color="auto"/>
            <w:right w:val="none" w:sz="0" w:space="0" w:color="auto"/>
          </w:divBdr>
          <w:divsChild>
            <w:div w:id="1114403867">
              <w:marLeft w:val="0"/>
              <w:marRight w:val="0"/>
              <w:marTop w:val="0"/>
              <w:marBottom w:val="0"/>
              <w:divBdr>
                <w:top w:val="none" w:sz="0" w:space="0" w:color="auto"/>
                <w:left w:val="none" w:sz="0" w:space="0" w:color="auto"/>
                <w:bottom w:val="none" w:sz="0" w:space="0" w:color="auto"/>
                <w:right w:val="none" w:sz="0" w:space="0" w:color="auto"/>
              </w:divBdr>
              <w:divsChild>
                <w:div w:id="178469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01396">
      <w:bodyDiv w:val="1"/>
      <w:marLeft w:val="0"/>
      <w:marRight w:val="0"/>
      <w:marTop w:val="0"/>
      <w:marBottom w:val="0"/>
      <w:divBdr>
        <w:top w:val="none" w:sz="0" w:space="0" w:color="auto"/>
        <w:left w:val="none" w:sz="0" w:space="0" w:color="auto"/>
        <w:bottom w:val="none" w:sz="0" w:space="0" w:color="auto"/>
        <w:right w:val="none" w:sz="0" w:space="0" w:color="auto"/>
      </w:divBdr>
      <w:divsChild>
        <w:div w:id="570624834">
          <w:marLeft w:val="0"/>
          <w:marRight w:val="0"/>
          <w:marTop w:val="0"/>
          <w:marBottom w:val="0"/>
          <w:divBdr>
            <w:top w:val="none" w:sz="0" w:space="0" w:color="auto"/>
            <w:left w:val="none" w:sz="0" w:space="0" w:color="auto"/>
            <w:bottom w:val="none" w:sz="0" w:space="0" w:color="auto"/>
            <w:right w:val="none" w:sz="0" w:space="0" w:color="auto"/>
          </w:divBdr>
          <w:divsChild>
            <w:div w:id="1897012770">
              <w:marLeft w:val="0"/>
              <w:marRight w:val="0"/>
              <w:marTop w:val="0"/>
              <w:marBottom w:val="0"/>
              <w:divBdr>
                <w:top w:val="none" w:sz="0" w:space="0" w:color="auto"/>
                <w:left w:val="none" w:sz="0" w:space="0" w:color="auto"/>
                <w:bottom w:val="none" w:sz="0" w:space="0" w:color="auto"/>
                <w:right w:val="none" w:sz="0" w:space="0" w:color="auto"/>
              </w:divBdr>
              <w:divsChild>
                <w:div w:id="2757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55191">
      <w:bodyDiv w:val="1"/>
      <w:marLeft w:val="0"/>
      <w:marRight w:val="0"/>
      <w:marTop w:val="0"/>
      <w:marBottom w:val="0"/>
      <w:divBdr>
        <w:top w:val="none" w:sz="0" w:space="0" w:color="auto"/>
        <w:left w:val="none" w:sz="0" w:space="0" w:color="auto"/>
        <w:bottom w:val="none" w:sz="0" w:space="0" w:color="auto"/>
        <w:right w:val="none" w:sz="0" w:space="0" w:color="auto"/>
      </w:divBdr>
      <w:divsChild>
        <w:div w:id="356546278">
          <w:marLeft w:val="0"/>
          <w:marRight w:val="0"/>
          <w:marTop w:val="0"/>
          <w:marBottom w:val="0"/>
          <w:divBdr>
            <w:top w:val="none" w:sz="0" w:space="0" w:color="auto"/>
            <w:left w:val="none" w:sz="0" w:space="0" w:color="auto"/>
            <w:bottom w:val="none" w:sz="0" w:space="0" w:color="auto"/>
            <w:right w:val="none" w:sz="0" w:space="0" w:color="auto"/>
          </w:divBdr>
          <w:divsChild>
            <w:div w:id="717976171">
              <w:marLeft w:val="0"/>
              <w:marRight w:val="0"/>
              <w:marTop w:val="0"/>
              <w:marBottom w:val="0"/>
              <w:divBdr>
                <w:top w:val="none" w:sz="0" w:space="0" w:color="auto"/>
                <w:left w:val="none" w:sz="0" w:space="0" w:color="auto"/>
                <w:bottom w:val="none" w:sz="0" w:space="0" w:color="auto"/>
                <w:right w:val="none" w:sz="0" w:space="0" w:color="auto"/>
              </w:divBdr>
              <w:divsChild>
                <w:div w:id="10221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042769">
      <w:bodyDiv w:val="1"/>
      <w:marLeft w:val="0"/>
      <w:marRight w:val="0"/>
      <w:marTop w:val="0"/>
      <w:marBottom w:val="0"/>
      <w:divBdr>
        <w:top w:val="none" w:sz="0" w:space="0" w:color="auto"/>
        <w:left w:val="none" w:sz="0" w:space="0" w:color="auto"/>
        <w:bottom w:val="none" w:sz="0" w:space="0" w:color="auto"/>
        <w:right w:val="none" w:sz="0" w:space="0" w:color="auto"/>
      </w:divBdr>
      <w:divsChild>
        <w:div w:id="1225795516">
          <w:marLeft w:val="0"/>
          <w:marRight w:val="0"/>
          <w:marTop w:val="0"/>
          <w:marBottom w:val="0"/>
          <w:divBdr>
            <w:top w:val="none" w:sz="0" w:space="0" w:color="auto"/>
            <w:left w:val="none" w:sz="0" w:space="0" w:color="auto"/>
            <w:bottom w:val="none" w:sz="0" w:space="0" w:color="auto"/>
            <w:right w:val="none" w:sz="0" w:space="0" w:color="auto"/>
          </w:divBdr>
          <w:divsChild>
            <w:div w:id="769275189">
              <w:marLeft w:val="0"/>
              <w:marRight w:val="0"/>
              <w:marTop w:val="0"/>
              <w:marBottom w:val="0"/>
              <w:divBdr>
                <w:top w:val="none" w:sz="0" w:space="0" w:color="auto"/>
                <w:left w:val="none" w:sz="0" w:space="0" w:color="auto"/>
                <w:bottom w:val="none" w:sz="0" w:space="0" w:color="auto"/>
                <w:right w:val="none" w:sz="0" w:space="0" w:color="auto"/>
              </w:divBdr>
              <w:divsChild>
                <w:div w:id="366955073">
                  <w:marLeft w:val="0"/>
                  <w:marRight w:val="0"/>
                  <w:marTop w:val="0"/>
                  <w:marBottom w:val="0"/>
                  <w:divBdr>
                    <w:top w:val="none" w:sz="0" w:space="0" w:color="auto"/>
                    <w:left w:val="none" w:sz="0" w:space="0" w:color="auto"/>
                    <w:bottom w:val="none" w:sz="0" w:space="0" w:color="auto"/>
                    <w:right w:val="none" w:sz="0" w:space="0" w:color="auto"/>
                  </w:divBdr>
                  <w:divsChild>
                    <w:div w:id="873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577923">
      <w:bodyDiv w:val="1"/>
      <w:marLeft w:val="0"/>
      <w:marRight w:val="0"/>
      <w:marTop w:val="0"/>
      <w:marBottom w:val="0"/>
      <w:divBdr>
        <w:top w:val="none" w:sz="0" w:space="0" w:color="auto"/>
        <w:left w:val="none" w:sz="0" w:space="0" w:color="auto"/>
        <w:bottom w:val="none" w:sz="0" w:space="0" w:color="auto"/>
        <w:right w:val="none" w:sz="0" w:space="0" w:color="auto"/>
      </w:divBdr>
      <w:divsChild>
        <w:div w:id="531723239">
          <w:marLeft w:val="0"/>
          <w:marRight w:val="0"/>
          <w:marTop w:val="0"/>
          <w:marBottom w:val="0"/>
          <w:divBdr>
            <w:top w:val="none" w:sz="0" w:space="0" w:color="auto"/>
            <w:left w:val="none" w:sz="0" w:space="0" w:color="auto"/>
            <w:bottom w:val="none" w:sz="0" w:space="0" w:color="auto"/>
            <w:right w:val="none" w:sz="0" w:space="0" w:color="auto"/>
          </w:divBdr>
          <w:divsChild>
            <w:div w:id="1835993089">
              <w:marLeft w:val="0"/>
              <w:marRight w:val="0"/>
              <w:marTop w:val="0"/>
              <w:marBottom w:val="0"/>
              <w:divBdr>
                <w:top w:val="none" w:sz="0" w:space="0" w:color="auto"/>
                <w:left w:val="none" w:sz="0" w:space="0" w:color="auto"/>
                <w:bottom w:val="none" w:sz="0" w:space="0" w:color="auto"/>
                <w:right w:val="none" w:sz="0" w:space="0" w:color="auto"/>
              </w:divBdr>
              <w:divsChild>
                <w:div w:id="19989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s://eprints.soton.ac.uk/450229/1/Full_Thesis_Souhila_Belabbas.pdf"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doi.org/10.1002/psp.1988"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s://www.tandfonline.com/doi/full/10.1080/13669877.2017.1351465" TargetMode="External"/><Relationship Id="rId25" Type="http://schemas.openxmlformats.org/officeDocument/2006/relationships/hyperlink" Target="http://www.baps-project.e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www.open.ac.uk/ccig/research/projects/mapping-refugee-media-journey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uhila.belabbas@soton.ac.uk" TargetMode="External"/><Relationship Id="rId24" Type="http://schemas.openxmlformats.org/officeDocument/2006/relationships/image" Target="media/image1.jpeg"/><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https://www.unhcr.org/refugee-statistics" TargetMode="External"/><Relationship Id="rId28"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s://www.compas.ox.ac.uk/wp-content/uploads/PR-2016-MEDMIG_Destination_Europe.pdf"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https://data2.unhcr.org/en/documents/download/52081" TargetMode="External"/><Relationship Id="rId27" Type="http://schemas.openxmlformats.org/officeDocument/2006/relationships/image" Target="media/image3.jpeg"/><Relationship Id="rId30" Type="http://schemas.openxmlformats.org/officeDocument/2006/relationships/footer" Target="foot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6452C0-A6D5-D041-9E91-7CBD58F4E2D1}" type="doc">
      <dgm:prSet loTypeId="urn:microsoft.com/office/officeart/2005/8/layout/StepDownProcess" loCatId="" qsTypeId="urn:microsoft.com/office/officeart/2005/8/quickstyle/simple1" qsCatId="simple" csTypeId="urn:microsoft.com/office/officeart/2005/8/colors/accent1_2" csCatId="accent1" phldr="1"/>
      <dgm:spPr/>
      <dgm:t>
        <a:bodyPr/>
        <a:lstStyle/>
        <a:p>
          <a:endParaRPr lang="en-GB"/>
        </a:p>
      </dgm:t>
    </dgm:pt>
    <dgm:pt modelId="{DA098EE7-8E7C-D844-904C-28BDB95172CE}">
      <dgm:prSet phldrT="[Text]" custT="1"/>
      <dgm:spPr/>
      <dgm:t>
        <a:bodyPr/>
        <a:lstStyle/>
        <a:p>
          <a:r>
            <a:rPr lang="en-GB" sz="1000"/>
            <a:t>Syria </a:t>
          </a:r>
        </a:p>
      </dgm:t>
    </dgm:pt>
    <dgm:pt modelId="{276FB092-D24C-AE46-8BAD-ED04D904414D}" type="parTrans" cxnId="{68C7A698-A66B-154D-975B-3C1A82EF85EE}">
      <dgm:prSet/>
      <dgm:spPr/>
      <dgm:t>
        <a:bodyPr/>
        <a:lstStyle/>
        <a:p>
          <a:endParaRPr lang="en-GB"/>
        </a:p>
      </dgm:t>
    </dgm:pt>
    <dgm:pt modelId="{42921CCE-49E4-6849-984D-57588FBAA931}" type="sibTrans" cxnId="{68C7A698-A66B-154D-975B-3C1A82EF85EE}">
      <dgm:prSet/>
      <dgm:spPr/>
      <dgm:t>
        <a:bodyPr/>
        <a:lstStyle/>
        <a:p>
          <a:endParaRPr lang="en-GB"/>
        </a:p>
      </dgm:t>
    </dgm:pt>
    <dgm:pt modelId="{05C9EA03-7587-1840-95F6-A8845ECA4ED4}">
      <dgm:prSet phldrT="[Text]"/>
      <dgm:spPr/>
      <dgm:t>
        <a:bodyPr/>
        <a:lstStyle/>
        <a:p>
          <a:r>
            <a:rPr lang="pl-PL" b="1"/>
            <a:t>Interim countries: </a:t>
          </a:r>
          <a:r>
            <a:rPr lang="pl-PL"/>
            <a:t>Networks, capital, information, chance</a:t>
          </a:r>
          <a:endParaRPr lang="en-GB"/>
        </a:p>
      </dgm:t>
    </dgm:pt>
    <dgm:pt modelId="{52266A7A-E835-B144-B333-BE2FA533DC09}" type="parTrans" cxnId="{C1856493-1190-7643-AA8B-28E70D1EE80F}">
      <dgm:prSet/>
      <dgm:spPr/>
      <dgm:t>
        <a:bodyPr/>
        <a:lstStyle/>
        <a:p>
          <a:endParaRPr lang="en-GB"/>
        </a:p>
      </dgm:t>
    </dgm:pt>
    <dgm:pt modelId="{68A79139-632B-F44F-A25F-F669DA76D5A8}" type="sibTrans" cxnId="{C1856493-1190-7643-AA8B-28E70D1EE80F}">
      <dgm:prSet/>
      <dgm:spPr/>
      <dgm:t>
        <a:bodyPr/>
        <a:lstStyle/>
        <a:p>
          <a:endParaRPr lang="en-GB"/>
        </a:p>
      </dgm:t>
    </dgm:pt>
    <dgm:pt modelId="{FEAFB325-79E6-014B-BCF4-B51446C5FAF9}">
      <dgm:prSet phldrT="[Text]" custT="1"/>
      <dgm:spPr/>
      <dgm:t>
        <a:bodyPr/>
        <a:lstStyle/>
        <a:p>
          <a:r>
            <a:rPr lang="en-GB" sz="1000"/>
            <a:t>Jordan</a:t>
          </a:r>
        </a:p>
      </dgm:t>
    </dgm:pt>
    <dgm:pt modelId="{8A405B71-9B40-E444-9F82-11073E333401}" type="parTrans" cxnId="{D467E664-BD48-484C-A086-EE4F88012580}">
      <dgm:prSet/>
      <dgm:spPr/>
      <dgm:t>
        <a:bodyPr/>
        <a:lstStyle/>
        <a:p>
          <a:endParaRPr lang="en-GB"/>
        </a:p>
      </dgm:t>
    </dgm:pt>
    <dgm:pt modelId="{14608273-6C6F-9044-B9BB-B89A57F515BD}" type="sibTrans" cxnId="{D467E664-BD48-484C-A086-EE4F88012580}">
      <dgm:prSet/>
      <dgm:spPr/>
      <dgm:t>
        <a:bodyPr/>
        <a:lstStyle/>
        <a:p>
          <a:endParaRPr lang="en-GB"/>
        </a:p>
      </dgm:t>
    </dgm:pt>
    <dgm:pt modelId="{F40FE4EF-FA62-0E45-873D-9062190E1FE0}">
      <dgm:prSet phldrT="[Text]"/>
      <dgm:spPr/>
      <dgm:t>
        <a:bodyPr/>
        <a:lstStyle/>
        <a:p>
          <a:r>
            <a:rPr lang="pl-PL" b="1"/>
            <a:t>Destination countries:</a:t>
          </a:r>
          <a:r>
            <a:rPr lang="pl-PL"/>
            <a:t> Networks, </a:t>
          </a:r>
          <a:br>
            <a:rPr lang="pl-PL"/>
          </a:br>
          <a:r>
            <a:rPr lang="pl-PL"/>
            <a:t>chance</a:t>
          </a:r>
          <a:endParaRPr lang="en-GB"/>
        </a:p>
      </dgm:t>
    </dgm:pt>
    <dgm:pt modelId="{67A596C2-182D-8344-BF54-EB03F5701BA2}" type="parTrans" cxnId="{F04021CB-6AB9-3B40-972E-63FFA9A9E114}">
      <dgm:prSet/>
      <dgm:spPr/>
      <dgm:t>
        <a:bodyPr/>
        <a:lstStyle/>
        <a:p>
          <a:endParaRPr lang="en-GB"/>
        </a:p>
      </dgm:t>
    </dgm:pt>
    <dgm:pt modelId="{CACAD9C3-0097-C549-9232-8506E04C6870}" type="sibTrans" cxnId="{F04021CB-6AB9-3B40-972E-63FFA9A9E114}">
      <dgm:prSet/>
      <dgm:spPr/>
      <dgm:t>
        <a:bodyPr/>
        <a:lstStyle/>
        <a:p>
          <a:endParaRPr lang="en-GB"/>
        </a:p>
      </dgm:t>
    </dgm:pt>
    <dgm:pt modelId="{ABA64474-7DF0-F147-8CB9-E486F1E1685D}">
      <dgm:prSet phldrT="[Text]" custT="1"/>
      <dgm:spPr/>
      <dgm:t>
        <a:bodyPr/>
        <a:lstStyle/>
        <a:p>
          <a:r>
            <a:rPr lang="en-GB" sz="1000"/>
            <a:t>UK</a:t>
          </a:r>
        </a:p>
      </dgm:t>
    </dgm:pt>
    <dgm:pt modelId="{FCEE55B6-152B-A64F-8251-96A731A82CA9}" type="parTrans" cxnId="{59E03DF9-484D-FE46-98C0-1279DF482C4C}">
      <dgm:prSet/>
      <dgm:spPr/>
      <dgm:t>
        <a:bodyPr/>
        <a:lstStyle/>
        <a:p>
          <a:endParaRPr lang="en-GB"/>
        </a:p>
      </dgm:t>
    </dgm:pt>
    <dgm:pt modelId="{9840337D-1F28-9F45-A305-8A74373997BC}" type="sibTrans" cxnId="{59E03DF9-484D-FE46-98C0-1279DF482C4C}">
      <dgm:prSet/>
      <dgm:spPr/>
      <dgm:t>
        <a:bodyPr/>
        <a:lstStyle/>
        <a:p>
          <a:endParaRPr lang="en-GB"/>
        </a:p>
      </dgm:t>
    </dgm:pt>
    <dgm:pt modelId="{09A52E55-DBBE-BD43-BD1C-5D2767734B20}">
      <dgm:prSet phldrT="[Text]" custT="1"/>
      <dgm:spPr/>
      <dgm:t>
        <a:bodyPr/>
        <a:lstStyle/>
        <a:p>
          <a:r>
            <a:rPr lang="en-GB" sz="1000"/>
            <a:t>Afghanistan</a:t>
          </a:r>
        </a:p>
      </dgm:t>
    </dgm:pt>
    <dgm:pt modelId="{0C6CC3A2-C6BA-8D41-B740-B9CECE4EDEC4}" type="parTrans" cxnId="{AB7D7F8D-81A7-E041-845D-3F3360296718}">
      <dgm:prSet/>
      <dgm:spPr/>
      <dgm:t>
        <a:bodyPr/>
        <a:lstStyle/>
        <a:p>
          <a:endParaRPr lang="en-GB"/>
        </a:p>
      </dgm:t>
    </dgm:pt>
    <dgm:pt modelId="{5994161A-A369-3343-A5A9-E0CAC11C967B}" type="sibTrans" cxnId="{AB7D7F8D-81A7-E041-845D-3F3360296718}">
      <dgm:prSet/>
      <dgm:spPr/>
      <dgm:t>
        <a:bodyPr/>
        <a:lstStyle/>
        <a:p>
          <a:endParaRPr lang="en-GB"/>
        </a:p>
      </dgm:t>
    </dgm:pt>
    <dgm:pt modelId="{2E5F0727-89FA-A34F-B7CA-09FB3E64FD24}">
      <dgm:prSet phldrT="[Text]" custT="1"/>
      <dgm:spPr/>
      <dgm:t>
        <a:bodyPr/>
        <a:lstStyle/>
        <a:p>
          <a:r>
            <a:rPr lang="en-GB" sz="1000"/>
            <a:t>Lebanon</a:t>
          </a:r>
        </a:p>
      </dgm:t>
    </dgm:pt>
    <dgm:pt modelId="{4D161623-7A69-5C43-B89B-FEAFA5EF6CB7}" type="parTrans" cxnId="{76B944BE-3AB4-6145-AD95-9C0F0245CE45}">
      <dgm:prSet/>
      <dgm:spPr/>
      <dgm:t>
        <a:bodyPr/>
        <a:lstStyle/>
        <a:p>
          <a:endParaRPr lang="en-GB"/>
        </a:p>
      </dgm:t>
    </dgm:pt>
    <dgm:pt modelId="{8AFED7C2-7F44-544A-A809-4DEA2796C694}" type="sibTrans" cxnId="{76B944BE-3AB4-6145-AD95-9C0F0245CE45}">
      <dgm:prSet/>
      <dgm:spPr/>
      <dgm:t>
        <a:bodyPr/>
        <a:lstStyle/>
        <a:p>
          <a:endParaRPr lang="en-GB"/>
        </a:p>
      </dgm:t>
    </dgm:pt>
    <dgm:pt modelId="{0406A15A-4844-024D-8834-1C30EDC3E53C}">
      <dgm:prSet phldrT="[Text]" custT="1"/>
      <dgm:spPr/>
      <dgm:t>
        <a:bodyPr/>
        <a:lstStyle/>
        <a:p>
          <a:r>
            <a:rPr lang="en-GB" sz="1000"/>
            <a:t>Egypt</a:t>
          </a:r>
        </a:p>
      </dgm:t>
    </dgm:pt>
    <dgm:pt modelId="{5AC5FE88-A094-0642-9396-5082DC4CDF2E}" type="parTrans" cxnId="{138CFA95-5AF1-8641-A0D6-E7E193AAE535}">
      <dgm:prSet/>
      <dgm:spPr/>
      <dgm:t>
        <a:bodyPr/>
        <a:lstStyle/>
        <a:p>
          <a:endParaRPr lang="en-GB"/>
        </a:p>
      </dgm:t>
    </dgm:pt>
    <dgm:pt modelId="{759267CA-1FB8-D740-A60D-4AA37858DFBB}" type="sibTrans" cxnId="{138CFA95-5AF1-8641-A0D6-E7E193AAE535}">
      <dgm:prSet/>
      <dgm:spPr/>
      <dgm:t>
        <a:bodyPr/>
        <a:lstStyle/>
        <a:p>
          <a:endParaRPr lang="en-GB"/>
        </a:p>
      </dgm:t>
    </dgm:pt>
    <dgm:pt modelId="{BD49494B-2E34-CA47-A639-7266806E6A50}">
      <dgm:prSet phldrT="[Text]" custT="1"/>
      <dgm:spPr/>
      <dgm:t>
        <a:bodyPr/>
        <a:lstStyle/>
        <a:p>
          <a:r>
            <a:rPr lang="en-GB" sz="1000"/>
            <a:t>Gulf countries</a:t>
          </a:r>
        </a:p>
      </dgm:t>
    </dgm:pt>
    <dgm:pt modelId="{DF4C5D23-C456-F449-B440-FCB9309BA4A0}" type="parTrans" cxnId="{2828ADB5-5AD5-B44A-A131-0D82FE8F1A11}">
      <dgm:prSet/>
      <dgm:spPr/>
      <dgm:t>
        <a:bodyPr/>
        <a:lstStyle/>
        <a:p>
          <a:endParaRPr lang="en-GB"/>
        </a:p>
      </dgm:t>
    </dgm:pt>
    <dgm:pt modelId="{171FC05C-A685-A348-9CE2-1CD5B5A7F843}" type="sibTrans" cxnId="{2828ADB5-5AD5-B44A-A131-0D82FE8F1A11}">
      <dgm:prSet/>
      <dgm:spPr/>
      <dgm:t>
        <a:bodyPr/>
        <a:lstStyle/>
        <a:p>
          <a:endParaRPr lang="en-GB"/>
        </a:p>
      </dgm:t>
    </dgm:pt>
    <dgm:pt modelId="{B9EB781F-2A39-4F45-9399-23133535545F}">
      <dgm:prSet phldrT="[Text]" custT="1"/>
      <dgm:spPr/>
      <dgm:t>
        <a:bodyPr/>
        <a:lstStyle/>
        <a:p>
          <a:r>
            <a:rPr lang="en-GB" sz="1000"/>
            <a:t>Iran </a:t>
          </a:r>
        </a:p>
      </dgm:t>
    </dgm:pt>
    <dgm:pt modelId="{EE29ED30-C514-F343-A758-7DE12B952160}" type="parTrans" cxnId="{F20584EB-1546-9E4F-A140-D2A4C3FFFB74}">
      <dgm:prSet/>
      <dgm:spPr/>
      <dgm:t>
        <a:bodyPr/>
        <a:lstStyle/>
        <a:p>
          <a:endParaRPr lang="en-GB"/>
        </a:p>
      </dgm:t>
    </dgm:pt>
    <dgm:pt modelId="{F55434B2-F79A-7C4E-B6BF-419C23852D54}" type="sibTrans" cxnId="{F20584EB-1546-9E4F-A140-D2A4C3FFFB74}">
      <dgm:prSet/>
      <dgm:spPr/>
      <dgm:t>
        <a:bodyPr/>
        <a:lstStyle/>
        <a:p>
          <a:endParaRPr lang="en-GB"/>
        </a:p>
      </dgm:t>
    </dgm:pt>
    <dgm:pt modelId="{CA7CA7BB-618D-BD44-A507-B11214DC76A3}">
      <dgm:prSet phldrT="[Text]" custT="1"/>
      <dgm:spPr/>
      <dgm:t>
        <a:bodyPr/>
        <a:lstStyle/>
        <a:p>
          <a:r>
            <a:rPr lang="en-GB" sz="1000"/>
            <a:t>Spain</a:t>
          </a:r>
        </a:p>
      </dgm:t>
    </dgm:pt>
    <dgm:pt modelId="{EC9AD3F5-1BAB-7040-A17D-3AB74D4ABBEF}" type="parTrans" cxnId="{46F9E627-18FF-2B4B-AABE-885B40DCDE31}">
      <dgm:prSet/>
      <dgm:spPr/>
      <dgm:t>
        <a:bodyPr/>
        <a:lstStyle/>
        <a:p>
          <a:endParaRPr lang="en-GB"/>
        </a:p>
      </dgm:t>
    </dgm:pt>
    <dgm:pt modelId="{F5723400-A291-2343-9BDE-B9018F1AFC02}" type="sibTrans" cxnId="{46F9E627-18FF-2B4B-AABE-885B40DCDE31}">
      <dgm:prSet/>
      <dgm:spPr/>
      <dgm:t>
        <a:bodyPr/>
        <a:lstStyle/>
        <a:p>
          <a:endParaRPr lang="en-GB"/>
        </a:p>
      </dgm:t>
    </dgm:pt>
    <dgm:pt modelId="{EF378AC2-E42A-C440-ADAF-FBE6417B0690}">
      <dgm:prSet phldrT="[Text]" custT="1"/>
      <dgm:spPr/>
      <dgm:t>
        <a:bodyPr/>
        <a:lstStyle/>
        <a:p>
          <a:r>
            <a:rPr lang="en-GB" sz="1000"/>
            <a:t>Germany</a:t>
          </a:r>
        </a:p>
      </dgm:t>
    </dgm:pt>
    <dgm:pt modelId="{F876205E-FBAD-0443-97BC-B87BA98986AB}" type="parTrans" cxnId="{2650E9B6-B9F6-7C45-866C-BD90CF27B252}">
      <dgm:prSet/>
      <dgm:spPr/>
      <dgm:t>
        <a:bodyPr/>
        <a:lstStyle/>
        <a:p>
          <a:endParaRPr lang="en-GB"/>
        </a:p>
      </dgm:t>
    </dgm:pt>
    <dgm:pt modelId="{DE937543-F5FC-9248-83D3-4E6A41F73364}" type="sibTrans" cxnId="{2650E9B6-B9F6-7C45-866C-BD90CF27B252}">
      <dgm:prSet/>
      <dgm:spPr/>
      <dgm:t>
        <a:bodyPr/>
        <a:lstStyle/>
        <a:p>
          <a:endParaRPr lang="en-GB"/>
        </a:p>
      </dgm:t>
    </dgm:pt>
    <dgm:pt modelId="{AE36EF46-0187-0947-97CA-03764F5CB4A3}">
      <dgm:prSet phldrT="[Text]"/>
      <dgm:spPr/>
      <dgm:t>
        <a:bodyPr/>
        <a:lstStyle/>
        <a:p>
          <a:r>
            <a:rPr lang="pl-PL" b="1"/>
            <a:t>Origin countries: </a:t>
          </a:r>
          <a:br>
            <a:rPr lang="pl-PL"/>
          </a:br>
          <a:r>
            <a:rPr lang="pl-PL"/>
            <a:t>Capital, networks, information</a:t>
          </a:r>
          <a:endParaRPr lang="en-GB"/>
        </a:p>
      </dgm:t>
    </dgm:pt>
    <dgm:pt modelId="{17F25E70-4A4A-FD4A-AE2E-D9C683B03949}" type="sibTrans" cxnId="{8BCEEEC9-8450-6E47-B5FE-B645909FDAE5}">
      <dgm:prSet/>
      <dgm:spPr/>
      <dgm:t>
        <a:bodyPr/>
        <a:lstStyle/>
        <a:p>
          <a:endParaRPr lang="en-GB"/>
        </a:p>
      </dgm:t>
    </dgm:pt>
    <dgm:pt modelId="{76C9EC0C-2A7A-F344-9453-D6EECCAC4B23}" type="parTrans" cxnId="{8BCEEEC9-8450-6E47-B5FE-B645909FDAE5}">
      <dgm:prSet/>
      <dgm:spPr/>
      <dgm:t>
        <a:bodyPr/>
        <a:lstStyle/>
        <a:p>
          <a:endParaRPr lang="en-GB"/>
        </a:p>
      </dgm:t>
    </dgm:pt>
    <dgm:pt modelId="{66D97DDB-0F8B-BC43-BB53-3EAE788BD08F}" type="pres">
      <dgm:prSet presAssocID="{3E6452C0-A6D5-D041-9E91-7CBD58F4E2D1}" presName="rootnode" presStyleCnt="0">
        <dgm:presLayoutVars>
          <dgm:chMax/>
          <dgm:chPref/>
          <dgm:dir/>
          <dgm:animLvl val="lvl"/>
        </dgm:presLayoutVars>
      </dgm:prSet>
      <dgm:spPr/>
    </dgm:pt>
    <dgm:pt modelId="{1D3602AB-B959-1647-AA75-E08E139247AB}" type="pres">
      <dgm:prSet presAssocID="{AE36EF46-0187-0947-97CA-03764F5CB4A3}" presName="composite" presStyleCnt="0"/>
      <dgm:spPr/>
    </dgm:pt>
    <dgm:pt modelId="{F508BCB6-8375-1148-9189-CB5822F6DD34}" type="pres">
      <dgm:prSet presAssocID="{AE36EF46-0187-0947-97CA-03764F5CB4A3}" presName="bentUpArrow1" presStyleLbl="alignImgPlace1" presStyleIdx="0" presStyleCnt="2"/>
      <dgm:spPr/>
    </dgm:pt>
    <dgm:pt modelId="{80A556FA-1885-D048-86E2-422F0E777660}" type="pres">
      <dgm:prSet presAssocID="{AE36EF46-0187-0947-97CA-03764F5CB4A3}" presName="ParentText" presStyleLbl="node1" presStyleIdx="0" presStyleCnt="3" custScaleX="105188">
        <dgm:presLayoutVars>
          <dgm:chMax val="1"/>
          <dgm:chPref val="1"/>
          <dgm:bulletEnabled val="1"/>
        </dgm:presLayoutVars>
      </dgm:prSet>
      <dgm:spPr/>
    </dgm:pt>
    <dgm:pt modelId="{046F36C8-2377-A349-9C73-B48324E4B46C}" type="pres">
      <dgm:prSet presAssocID="{AE36EF46-0187-0947-97CA-03764F5CB4A3}" presName="ChildText" presStyleLbl="revTx" presStyleIdx="0" presStyleCnt="3">
        <dgm:presLayoutVars>
          <dgm:chMax val="0"/>
          <dgm:chPref val="0"/>
          <dgm:bulletEnabled val="1"/>
        </dgm:presLayoutVars>
      </dgm:prSet>
      <dgm:spPr/>
    </dgm:pt>
    <dgm:pt modelId="{B2D17107-E01B-1E4C-9684-89B818022700}" type="pres">
      <dgm:prSet presAssocID="{17F25E70-4A4A-FD4A-AE2E-D9C683B03949}" presName="sibTrans" presStyleCnt="0"/>
      <dgm:spPr/>
    </dgm:pt>
    <dgm:pt modelId="{6A5982B9-77F5-0A48-A9ED-D85EBA88F0B0}" type="pres">
      <dgm:prSet presAssocID="{05C9EA03-7587-1840-95F6-A8845ECA4ED4}" presName="composite" presStyleCnt="0"/>
      <dgm:spPr/>
    </dgm:pt>
    <dgm:pt modelId="{4BCD0925-9EA5-5F43-B22E-D40BCB98E32E}" type="pres">
      <dgm:prSet presAssocID="{05C9EA03-7587-1840-95F6-A8845ECA4ED4}" presName="bentUpArrow1" presStyleLbl="alignImgPlace1" presStyleIdx="1" presStyleCnt="2"/>
      <dgm:spPr/>
    </dgm:pt>
    <dgm:pt modelId="{1D497731-3035-8C4E-A8AF-A767FF7A67B7}" type="pres">
      <dgm:prSet presAssocID="{05C9EA03-7587-1840-95F6-A8845ECA4ED4}" presName="ParentText" presStyleLbl="node1" presStyleIdx="1" presStyleCnt="3" custScaleX="104613">
        <dgm:presLayoutVars>
          <dgm:chMax val="1"/>
          <dgm:chPref val="1"/>
          <dgm:bulletEnabled val="1"/>
        </dgm:presLayoutVars>
      </dgm:prSet>
      <dgm:spPr/>
    </dgm:pt>
    <dgm:pt modelId="{D0D50E22-CFC9-224C-88CA-638E0FB1B1B0}" type="pres">
      <dgm:prSet presAssocID="{05C9EA03-7587-1840-95F6-A8845ECA4ED4}" presName="ChildText" presStyleLbl="revTx" presStyleIdx="1" presStyleCnt="3">
        <dgm:presLayoutVars>
          <dgm:chMax val="0"/>
          <dgm:chPref val="0"/>
          <dgm:bulletEnabled val="1"/>
        </dgm:presLayoutVars>
      </dgm:prSet>
      <dgm:spPr/>
    </dgm:pt>
    <dgm:pt modelId="{1EB0F3B4-8642-2549-92D9-23E862679E03}" type="pres">
      <dgm:prSet presAssocID="{68A79139-632B-F44F-A25F-F669DA76D5A8}" presName="sibTrans" presStyleCnt="0"/>
      <dgm:spPr/>
    </dgm:pt>
    <dgm:pt modelId="{0B114236-4CC9-FB47-B656-4BF83055B674}" type="pres">
      <dgm:prSet presAssocID="{F40FE4EF-FA62-0E45-873D-9062190E1FE0}" presName="composite" presStyleCnt="0"/>
      <dgm:spPr/>
    </dgm:pt>
    <dgm:pt modelId="{73CD983A-0345-024C-8994-703E8B6A2706}" type="pres">
      <dgm:prSet presAssocID="{F40FE4EF-FA62-0E45-873D-9062190E1FE0}" presName="ParentText" presStyleLbl="node1" presStyleIdx="2" presStyleCnt="3">
        <dgm:presLayoutVars>
          <dgm:chMax val="1"/>
          <dgm:chPref val="1"/>
          <dgm:bulletEnabled val="1"/>
        </dgm:presLayoutVars>
      </dgm:prSet>
      <dgm:spPr/>
    </dgm:pt>
    <dgm:pt modelId="{D7425633-C874-E74A-9179-A450DFEBC726}" type="pres">
      <dgm:prSet presAssocID="{F40FE4EF-FA62-0E45-873D-9062190E1FE0}" presName="FinalChildText" presStyleLbl="revTx" presStyleIdx="2" presStyleCnt="3">
        <dgm:presLayoutVars>
          <dgm:chMax val="0"/>
          <dgm:chPref val="0"/>
          <dgm:bulletEnabled val="1"/>
        </dgm:presLayoutVars>
      </dgm:prSet>
      <dgm:spPr/>
    </dgm:pt>
  </dgm:ptLst>
  <dgm:cxnLst>
    <dgm:cxn modelId="{24785B04-2406-DB44-9629-896E20750B0E}" type="presOf" srcId="{B9EB781F-2A39-4F45-9399-23133535545F}" destId="{D0D50E22-CFC9-224C-88CA-638E0FB1B1B0}" srcOrd="0" destOrd="4" presId="urn:microsoft.com/office/officeart/2005/8/layout/StepDownProcess"/>
    <dgm:cxn modelId="{E68FC70F-1A30-984C-AF1B-0CEDB00F62F1}" type="presOf" srcId="{09A52E55-DBBE-BD43-BD1C-5D2767734B20}" destId="{046F36C8-2377-A349-9C73-B48324E4B46C}" srcOrd="0" destOrd="1" presId="urn:microsoft.com/office/officeart/2005/8/layout/StepDownProcess"/>
    <dgm:cxn modelId="{46F9E627-18FF-2B4B-AABE-885B40DCDE31}" srcId="{F40FE4EF-FA62-0E45-873D-9062190E1FE0}" destId="{CA7CA7BB-618D-BD44-A507-B11214DC76A3}" srcOrd="1" destOrd="0" parTransId="{EC9AD3F5-1BAB-7040-A17D-3AB74D4ABBEF}" sibTransId="{F5723400-A291-2343-9BDE-B9018F1AFC02}"/>
    <dgm:cxn modelId="{D5572B2E-33CC-B949-9785-E6636BEC8593}" type="presOf" srcId="{EF378AC2-E42A-C440-ADAF-FBE6417B0690}" destId="{D7425633-C874-E74A-9179-A450DFEBC726}" srcOrd="0" destOrd="2" presId="urn:microsoft.com/office/officeart/2005/8/layout/StepDownProcess"/>
    <dgm:cxn modelId="{46DBF560-A52A-4C49-A6D6-64B6856B08C2}" type="presOf" srcId="{BD49494B-2E34-CA47-A639-7266806E6A50}" destId="{D0D50E22-CFC9-224C-88CA-638E0FB1B1B0}" srcOrd="0" destOrd="3" presId="urn:microsoft.com/office/officeart/2005/8/layout/StepDownProcess"/>
    <dgm:cxn modelId="{98905D62-024D-AD4D-B1B6-F6F5EFB7B2CA}" type="presOf" srcId="{05C9EA03-7587-1840-95F6-A8845ECA4ED4}" destId="{1D497731-3035-8C4E-A8AF-A767FF7A67B7}" srcOrd="0" destOrd="0" presId="urn:microsoft.com/office/officeart/2005/8/layout/StepDownProcess"/>
    <dgm:cxn modelId="{D467E664-BD48-484C-A086-EE4F88012580}" srcId="{05C9EA03-7587-1840-95F6-A8845ECA4ED4}" destId="{FEAFB325-79E6-014B-BCF4-B51446C5FAF9}" srcOrd="0" destOrd="0" parTransId="{8A405B71-9B40-E444-9F82-11073E333401}" sibTransId="{14608273-6C6F-9044-B9BB-B89A57F515BD}"/>
    <dgm:cxn modelId="{DF19DB65-C667-4145-83ED-FB3F7D69B2C7}" type="presOf" srcId="{CA7CA7BB-618D-BD44-A507-B11214DC76A3}" destId="{D7425633-C874-E74A-9179-A450DFEBC726}" srcOrd="0" destOrd="1" presId="urn:microsoft.com/office/officeart/2005/8/layout/StepDownProcess"/>
    <dgm:cxn modelId="{AF915357-D44F-8B4B-BBDF-B13311BA045A}" type="presOf" srcId="{2E5F0727-89FA-A34F-B7CA-09FB3E64FD24}" destId="{D0D50E22-CFC9-224C-88CA-638E0FB1B1B0}" srcOrd="0" destOrd="1" presId="urn:microsoft.com/office/officeart/2005/8/layout/StepDownProcess"/>
    <dgm:cxn modelId="{3975B486-8E6A-8C41-AE2C-409748C9D42B}" type="presOf" srcId="{3E6452C0-A6D5-D041-9E91-7CBD58F4E2D1}" destId="{66D97DDB-0F8B-BC43-BB53-3EAE788BD08F}" srcOrd="0" destOrd="0" presId="urn:microsoft.com/office/officeart/2005/8/layout/StepDownProcess"/>
    <dgm:cxn modelId="{1DB8558B-254C-7346-B522-FF1CF945C4F9}" type="presOf" srcId="{FEAFB325-79E6-014B-BCF4-B51446C5FAF9}" destId="{D0D50E22-CFC9-224C-88CA-638E0FB1B1B0}" srcOrd="0" destOrd="0" presId="urn:microsoft.com/office/officeart/2005/8/layout/StepDownProcess"/>
    <dgm:cxn modelId="{AB7D7F8D-81A7-E041-845D-3F3360296718}" srcId="{AE36EF46-0187-0947-97CA-03764F5CB4A3}" destId="{09A52E55-DBBE-BD43-BD1C-5D2767734B20}" srcOrd="1" destOrd="0" parTransId="{0C6CC3A2-C6BA-8D41-B740-B9CECE4EDEC4}" sibTransId="{5994161A-A369-3343-A5A9-E0CAC11C967B}"/>
    <dgm:cxn modelId="{C1856493-1190-7643-AA8B-28E70D1EE80F}" srcId="{3E6452C0-A6D5-D041-9E91-7CBD58F4E2D1}" destId="{05C9EA03-7587-1840-95F6-A8845ECA4ED4}" srcOrd="1" destOrd="0" parTransId="{52266A7A-E835-B144-B333-BE2FA533DC09}" sibTransId="{68A79139-632B-F44F-A25F-F669DA76D5A8}"/>
    <dgm:cxn modelId="{97FD8C94-AA22-4D4A-B817-8D2FE9D0E9FC}" type="presOf" srcId="{0406A15A-4844-024D-8834-1C30EDC3E53C}" destId="{D0D50E22-CFC9-224C-88CA-638E0FB1B1B0}" srcOrd="0" destOrd="2" presId="urn:microsoft.com/office/officeart/2005/8/layout/StepDownProcess"/>
    <dgm:cxn modelId="{138CFA95-5AF1-8641-A0D6-E7E193AAE535}" srcId="{05C9EA03-7587-1840-95F6-A8845ECA4ED4}" destId="{0406A15A-4844-024D-8834-1C30EDC3E53C}" srcOrd="2" destOrd="0" parTransId="{5AC5FE88-A094-0642-9396-5082DC4CDF2E}" sibTransId="{759267CA-1FB8-D740-A60D-4AA37858DFBB}"/>
    <dgm:cxn modelId="{68C7A698-A66B-154D-975B-3C1A82EF85EE}" srcId="{AE36EF46-0187-0947-97CA-03764F5CB4A3}" destId="{DA098EE7-8E7C-D844-904C-28BDB95172CE}" srcOrd="0" destOrd="0" parTransId="{276FB092-D24C-AE46-8BAD-ED04D904414D}" sibTransId="{42921CCE-49E4-6849-984D-57588FBAA931}"/>
    <dgm:cxn modelId="{4B7EDE9E-3648-6C4B-8DFD-AE5957475583}" type="presOf" srcId="{AE36EF46-0187-0947-97CA-03764F5CB4A3}" destId="{80A556FA-1885-D048-86E2-422F0E777660}" srcOrd="0" destOrd="0" presId="urn:microsoft.com/office/officeart/2005/8/layout/StepDownProcess"/>
    <dgm:cxn modelId="{2828ADB5-5AD5-B44A-A131-0D82FE8F1A11}" srcId="{05C9EA03-7587-1840-95F6-A8845ECA4ED4}" destId="{BD49494B-2E34-CA47-A639-7266806E6A50}" srcOrd="3" destOrd="0" parTransId="{DF4C5D23-C456-F449-B440-FCB9309BA4A0}" sibTransId="{171FC05C-A685-A348-9CE2-1CD5B5A7F843}"/>
    <dgm:cxn modelId="{2650E9B6-B9F6-7C45-866C-BD90CF27B252}" srcId="{F40FE4EF-FA62-0E45-873D-9062190E1FE0}" destId="{EF378AC2-E42A-C440-ADAF-FBE6417B0690}" srcOrd="2" destOrd="0" parTransId="{F876205E-FBAD-0443-97BC-B87BA98986AB}" sibTransId="{DE937543-F5FC-9248-83D3-4E6A41F73364}"/>
    <dgm:cxn modelId="{76B944BE-3AB4-6145-AD95-9C0F0245CE45}" srcId="{05C9EA03-7587-1840-95F6-A8845ECA4ED4}" destId="{2E5F0727-89FA-A34F-B7CA-09FB3E64FD24}" srcOrd="1" destOrd="0" parTransId="{4D161623-7A69-5C43-B89B-FEAFA5EF6CB7}" sibTransId="{8AFED7C2-7F44-544A-A809-4DEA2796C694}"/>
    <dgm:cxn modelId="{8BCEEEC9-8450-6E47-B5FE-B645909FDAE5}" srcId="{3E6452C0-A6D5-D041-9E91-7CBD58F4E2D1}" destId="{AE36EF46-0187-0947-97CA-03764F5CB4A3}" srcOrd="0" destOrd="0" parTransId="{76C9EC0C-2A7A-F344-9453-D6EECCAC4B23}" sibTransId="{17F25E70-4A4A-FD4A-AE2E-D9C683B03949}"/>
    <dgm:cxn modelId="{F04021CB-6AB9-3B40-972E-63FFA9A9E114}" srcId="{3E6452C0-A6D5-D041-9E91-7CBD58F4E2D1}" destId="{F40FE4EF-FA62-0E45-873D-9062190E1FE0}" srcOrd="2" destOrd="0" parTransId="{67A596C2-182D-8344-BF54-EB03F5701BA2}" sibTransId="{CACAD9C3-0097-C549-9232-8506E04C6870}"/>
    <dgm:cxn modelId="{B5BF9CE2-33BA-CD4A-9285-B3E386C572BE}" type="presOf" srcId="{F40FE4EF-FA62-0E45-873D-9062190E1FE0}" destId="{73CD983A-0345-024C-8994-703E8B6A2706}" srcOrd="0" destOrd="0" presId="urn:microsoft.com/office/officeart/2005/8/layout/StepDownProcess"/>
    <dgm:cxn modelId="{F20584EB-1546-9E4F-A140-D2A4C3FFFB74}" srcId="{05C9EA03-7587-1840-95F6-A8845ECA4ED4}" destId="{B9EB781F-2A39-4F45-9399-23133535545F}" srcOrd="4" destOrd="0" parTransId="{EE29ED30-C514-F343-A758-7DE12B952160}" sibTransId="{F55434B2-F79A-7C4E-B6BF-419C23852D54}"/>
    <dgm:cxn modelId="{DC42F8EB-58CE-A548-A0EF-D9C15B785312}" type="presOf" srcId="{ABA64474-7DF0-F147-8CB9-E486F1E1685D}" destId="{D7425633-C874-E74A-9179-A450DFEBC726}" srcOrd="0" destOrd="0" presId="urn:microsoft.com/office/officeart/2005/8/layout/StepDownProcess"/>
    <dgm:cxn modelId="{59E03DF9-484D-FE46-98C0-1279DF482C4C}" srcId="{F40FE4EF-FA62-0E45-873D-9062190E1FE0}" destId="{ABA64474-7DF0-F147-8CB9-E486F1E1685D}" srcOrd="0" destOrd="0" parTransId="{FCEE55B6-152B-A64F-8251-96A731A82CA9}" sibTransId="{9840337D-1F28-9F45-A305-8A74373997BC}"/>
    <dgm:cxn modelId="{3199B5FD-327E-7549-889C-12EE94356748}" type="presOf" srcId="{DA098EE7-8E7C-D844-904C-28BDB95172CE}" destId="{046F36C8-2377-A349-9C73-B48324E4B46C}" srcOrd="0" destOrd="0" presId="urn:microsoft.com/office/officeart/2005/8/layout/StepDownProcess"/>
    <dgm:cxn modelId="{27E0E12D-08F2-1042-8F8A-FEF3B4232AE2}" type="presParOf" srcId="{66D97DDB-0F8B-BC43-BB53-3EAE788BD08F}" destId="{1D3602AB-B959-1647-AA75-E08E139247AB}" srcOrd="0" destOrd="0" presId="urn:microsoft.com/office/officeart/2005/8/layout/StepDownProcess"/>
    <dgm:cxn modelId="{DD398E3E-C7DF-9748-880E-1C2C8D2A8BED}" type="presParOf" srcId="{1D3602AB-B959-1647-AA75-E08E139247AB}" destId="{F508BCB6-8375-1148-9189-CB5822F6DD34}" srcOrd="0" destOrd="0" presId="urn:microsoft.com/office/officeart/2005/8/layout/StepDownProcess"/>
    <dgm:cxn modelId="{6782206B-B99B-BC4C-B631-0915B8A93A41}" type="presParOf" srcId="{1D3602AB-B959-1647-AA75-E08E139247AB}" destId="{80A556FA-1885-D048-86E2-422F0E777660}" srcOrd="1" destOrd="0" presId="urn:microsoft.com/office/officeart/2005/8/layout/StepDownProcess"/>
    <dgm:cxn modelId="{4C3B0954-1A61-3843-93CE-A655530E9B5C}" type="presParOf" srcId="{1D3602AB-B959-1647-AA75-E08E139247AB}" destId="{046F36C8-2377-A349-9C73-B48324E4B46C}" srcOrd="2" destOrd="0" presId="urn:microsoft.com/office/officeart/2005/8/layout/StepDownProcess"/>
    <dgm:cxn modelId="{087F79D8-8044-DE43-A508-CC47D90FA144}" type="presParOf" srcId="{66D97DDB-0F8B-BC43-BB53-3EAE788BD08F}" destId="{B2D17107-E01B-1E4C-9684-89B818022700}" srcOrd="1" destOrd="0" presId="urn:microsoft.com/office/officeart/2005/8/layout/StepDownProcess"/>
    <dgm:cxn modelId="{1061005E-9B9E-D749-B935-63FE994C78C7}" type="presParOf" srcId="{66D97DDB-0F8B-BC43-BB53-3EAE788BD08F}" destId="{6A5982B9-77F5-0A48-A9ED-D85EBA88F0B0}" srcOrd="2" destOrd="0" presId="urn:microsoft.com/office/officeart/2005/8/layout/StepDownProcess"/>
    <dgm:cxn modelId="{46E55810-6C0B-5A45-9B95-4F180A259377}" type="presParOf" srcId="{6A5982B9-77F5-0A48-A9ED-D85EBA88F0B0}" destId="{4BCD0925-9EA5-5F43-B22E-D40BCB98E32E}" srcOrd="0" destOrd="0" presId="urn:microsoft.com/office/officeart/2005/8/layout/StepDownProcess"/>
    <dgm:cxn modelId="{9E360C05-F119-3949-8254-4B64D4F2744F}" type="presParOf" srcId="{6A5982B9-77F5-0A48-A9ED-D85EBA88F0B0}" destId="{1D497731-3035-8C4E-A8AF-A767FF7A67B7}" srcOrd="1" destOrd="0" presId="urn:microsoft.com/office/officeart/2005/8/layout/StepDownProcess"/>
    <dgm:cxn modelId="{41F13978-2588-B240-A4DB-7E74C85BA7B7}" type="presParOf" srcId="{6A5982B9-77F5-0A48-A9ED-D85EBA88F0B0}" destId="{D0D50E22-CFC9-224C-88CA-638E0FB1B1B0}" srcOrd="2" destOrd="0" presId="urn:microsoft.com/office/officeart/2005/8/layout/StepDownProcess"/>
    <dgm:cxn modelId="{C49DA217-FB25-C544-B436-B5D753A97220}" type="presParOf" srcId="{66D97DDB-0F8B-BC43-BB53-3EAE788BD08F}" destId="{1EB0F3B4-8642-2549-92D9-23E862679E03}" srcOrd="3" destOrd="0" presId="urn:microsoft.com/office/officeart/2005/8/layout/StepDownProcess"/>
    <dgm:cxn modelId="{B5A00DC9-5956-3248-A3B2-4FFA2DBA7D29}" type="presParOf" srcId="{66D97DDB-0F8B-BC43-BB53-3EAE788BD08F}" destId="{0B114236-4CC9-FB47-B656-4BF83055B674}" srcOrd="4" destOrd="0" presId="urn:microsoft.com/office/officeart/2005/8/layout/StepDownProcess"/>
    <dgm:cxn modelId="{92758A38-5FBF-C140-999A-82C306A26097}" type="presParOf" srcId="{0B114236-4CC9-FB47-B656-4BF83055B674}" destId="{73CD983A-0345-024C-8994-703E8B6A2706}" srcOrd="0" destOrd="0" presId="urn:microsoft.com/office/officeart/2005/8/layout/StepDownProcess"/>
    <dgm:cxn modelId="{9B272219-AEAF-3D4A-9CA4-41529A90A6C8}" type="presParOf" srcId="{0B114236-4CC9-FB47-B656-4BF83055B674}" destId="{D7425633-C874-E74A-9179-A450DFEBC726}" srcOrd="1" destOrd="0" presId="urn:microsoft.com/office/officeart/2005/8/layout/StepDownProces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08BCB6-8375-1148-9189-CB5822F6DD34}">
      <dsp:nvSpPr>
        <dsp:cNvPr id="0" name=""/>
        <dsp:cNvSpPr/>
      </dsp:nvSpPr>
      <dsp:spPr>
        <a:xfrm rot="5400000">
          <a:off x="624512" y="935058"/>
          <a:ext cx="826978" cy="941485"/>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0A556FA-1885-D048-86E2-422F0E777660}">
      <dsp:nvSpPr>
        <dsp:cNvPr id="0" name=""/>
        <dsp:cNvSpPr/>
      </dsp:nvSpPr>
      <dsp:spPr>
        <a:xfrm>
          <a:off x="369301" y="18336"/>
          <a:ext cx="1464369" cy="974456"/>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pl-PL" sz="1300" b="1" kern="1200"/>
            <a:t>Origin countries: </a:t>
          </a:r>
          <a:br>
            <a:rPr lang="pl-PL" sz="1300" kern="1200"/>
          </a:br>
          <a:r>
            <a:rPr lang="pl-PL" sz="1300" kern="1200"/>
            <a:t>Capital, networks, information</a:t>
          </a:r>
          <a:endParaRPr lang="en-GB" sz="1300" kern="1200"/>
        </a:p>
      </dsp:txBody>
      <dsp:txXfrm>
        <a:off x="416879" y="65914"/>
        <a:ext cx="1369213" cy="879300"/>
      </dsp:txXfrm>
    </dsp:sp>
    <dsp:sp modelId="{046F36C8-2377-A349-9C73-B48324E4B46C}">
      <dsp:nvSpPr>
        <dsp:cNvPr id="0" name=""/>
        <dsp:cNvSpPr/>
      </dsp:nvSpPr>
      <dsp:spPr>
        <a:xfrm>
          <a:off x="1797558" y="111272"/>
          <a:ext cx="1012513" cy="7875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GB" sz="1000" kern="1200"/>
            <a:t>Syria </a:t>
          </a:r>
        </a:p>
        <a:p>
          <a:pPr marL="57150" lvl="1" indent="-57150" algn="l" defTabSz="444500">
            <a:lnSpc>
              <a:spcPct val="90000"/>
            </a:lnSpc>
            <a:spcBef>
              <a:spcPct val="0"/>
            </a:spcBef>
            <a:spcAft>
              <a:spcPct val="15000"/>
            </a:spcAft>
            <a:buChar char="•"/>
          </a:pPr>
          <a:r>
            <a:rPr lang="en-GB" sz="1000" kern="1200"/>
            <a:t>Afghanistan</a:t>
          </a:r>
        </a:p>
      </dsp:txBody>
      <dsp:txXfrm>
        <a:off x="1797558" y="111272"/>
        <a:ext cx="1012513" cy="787598"/>
      </dsp:txXfrm>
    </dsp:sp>
    <dsp:sp modelId="{4BCD0925-9EA5-5F43-B22E-D40BCB98E32E}">
      <dsp:nvSpPr>
        <dsp:cNvPr id="0" name=""/>
        <dsp:cNvSpPr/>
      </dsp:nvSpPr>
      <dsp:spPr>
        <a:xfrm rot="5400000">
          <a:off x="1792079" y="2029694"/>
          <a:ext cx="826978" cy="941485"/>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D497731-3035-8C4E-A8AF-A767FF7A67B7}">
      <dsp:nvSpPr>
        <dsp:cNvPr id="0" name=""/>
        <dsp:cNvSpPr/>
      </dsp:nvSpPr>
      <dsp:spPr>
        <a:xfrm>
          <a:off x="1540870" y="1112971"/>
          <a:ext cx="1456364" cy="974456"/>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pl-PL" sz="1300" b="1" kern="1200"/>
            <a:t>Interim countries: </a:t>
          </a:r>
          <a:r>
            <a:rPr lang="pl-PL" sz="1300" kern="1200"/>
            <a:t>Networks, capital, information, chance</a:t>
          </a:r>
          <a:endParaRPr lang="en-GB" sz="1300" kern="1200"/>
        </a:p>
      </dsp:txBody>
      <dsp:txXfrm>
        <a:off x="1588448" y="1160549"/>
        <a:ext cx="1361208" cy="879300"/>
      </dsp:txXfrm>
    </dsp:sp>
    <dsp:sp modelId="{D0D50E22-CFC9-224C-88CA-638E0FB1B1B0}">
      <dsp:nvSpPr>
        <dsp:cNvPr id="0" name=""/>
        <dsp:cNvSpPr/>
      </dsp:nvSpPr>
      <dsp:spPr>
        <a:xfrm>
          <a:off x="2965125" y="1205908"/>
          <a:ext cx="1012513" cy="7875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GB" sz="1000" kern="1200"/>
            <a:t>Jordan</a:t>
          </a:r>
        </a:p>
        <a:p>
          <a:pPr marL="57150" lvl="1" indent="-57150" algn="l" defTabSz="444500">
            <a:lnSpc>
              <a:spcPct val="90000"/>
            </a:lnSpc>
            <a:spcBef>
              <a:spcPct val="0"/>
            </a:spcBef>
            <a:spcAft>
              <a:spcPct val="15000"/>
            </a:spcAft>
            <a:buChar char="•"/>
          </a:pPr>
          <a:r>
            <a:rPr lang="en-GB" sz="1000" kern="1200"/>
            <a:t>Lebanon</a:t>
          </a:r>
        </a:p>
        <a:p>
          <a:pPr marL="57150" lvl="1" indent="-57150" algn="l" defTabSz="444500">
            <a:lnSpc>
              <a:spcPct val="90000"/>
            </a:lnSpc>
            <a:spcBef>
              <a:spcPct val="0"/>
            </a:spcBef>
            <a:spcAft>
              <a:spcPct val="15000"/>
            </a:spcAft>
            <a:buChar char="•"/>
          </a:pPr>
          <a:r>
            <a:rPr lang="en-GB" sz="1000" kern="1200"/>
            <a:t>Egypt</a:t>
          </a:r>
        </a:p>
        <a:p>
          <a:pPr marL="57150" lvl="1" indent="-57150" algn="l" defTabSz="444500">
            <a:lnSpc>
              <a:spcPct val="90000"/>
            </a:lnSpc>
            <a:spcBef>
              <a:spcPct val="0"/>
            </a:spcBef>
            <a:spcAft>
              <a:spcPct val="15000"/>
            </a:spcAft>
            <a:buChar char="•"/>
          </a:pPr>
          <a:r>
            <a:rPr lang="en-GB" sz="1000" kern="1200"/>
            <a:t>Gulf countries</a:t>
          </a:r>
        </a:p>
        <a:p>
          <a:pPr marL="57150" lvl="1" indent="-57150" algn="l" defTabSz="444500">
            <a:lnSpc>
              <a:spcPct val="90000"/>
            </a:lnSpc>
            <a:spcBef>
              <a:spcPct val="0"/>
            </a:spcBef>
            <a:spcAft>
              <a:spcPct val="15000"/>
            </a:spcAft>
            <a:buChar char="•"/>
          </a:pPr>
          <a:r>
            <a:rPr lang="en-GB" sz="1000" kern="1200"/>
            <a:t>Iran </a:t>
          </a:r>
        </a:p>
      </dsp:txBody>
      <dsp:txXfrm>
        <a:off x="2965125" y="1205908"/>
        <a:ext cx="1012513" cy="787598"/>
      </dsp:txXfrm>
    </dsp:sp>
    <dsp:sp modelId="{73CD983A-0345-024C-8994-703E8B6A2706}">
      <dsp:nvSpPr>
        <dsp:cNvPr id="0" name=""/>
        <dsp:cNvSpPr/>
      </dsp:nvSpPr>
      <dsp:spPr>
        <a:xfrm>
          <a:off x="2712440" y="2207607"/>
          <a:ext cx="1392144" cy="974456"/>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pl-PL" sz="1300" b="1" kern="1200"/>
            <a:t>Destination countries:</a:t>
          </a:r>
          <a:r>
            <a:rPr lang="pl-PL" sz="1300" kern="1200"/>
            <a:t> Networks, </a:t>
          </a:r>
          <a:br>
            <a:rPr lang="pl-PL" sz="1300" kern="1200"/>
          </a:br>
          <a:r>
            <a:rPr lang="pl-PL" sz="1300" kern="1200"/>
            <a:t>chance</a:t>
          </a:r>
          <a:endParaRPr lang="en-GB" sz="1300" kern="1200"/>
        </a:p>
      </dsp:txBody>
      <dsp:txXfrm>
        <a:off x="2760018" y="2255185"/>
        <a:ext cx="1296988" cy="879300"/>
      </dsp:txXfrm>
    </dsp:sp>
    <dsp:sp modelId="{D7425633-C874-E74A-9179-A450DFEBC726}">
      <dsp:nvSpPr>
        <dsp:cNvPr id="0" name=""/>
        <dsp:cNvSpPr/>
      </dsp:nvSpPr>
      <dsp:spPr>
        <a:xfrm>
          <a:off x="4104585" y="2300544"/>
          <a:ext cx="1012513" cy="7875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GB" sz="1000" kern="1200"/>
            <a:t>UK</a:t>
          </a:r>
        </a:p>
        <a:p>
          <a:pPr marL="57150" lvl="1" indent="-57150" algn="l" defTabSz="444500">
            <a:lnSpc>
              <a:spcPct val="90000"/>
            </a:lnSpc>
            <a:spcBef>
              <a:spcPct val="0"/>
            </a:spcBef>
            <a:spcAft>
              <a:spcPct val="15000"/>
            </a:spcAft>
            <a:buChar char="•"/>
          </a:pPr>
          <a:r>
            <a:rPr lang="en-GB" sz="1000" kern="1200"/>
            <a:t>Spain</a:t>
          </a:r>
        </a:p>
        <a:p>
          <a:pPr marL="57150" lvl="1" indent="-57150" algn="l" defTabSz="444500">
            <a:lnSpc>
              <a:spcPct val="90000"/>
            </a:lnSpc>
            <a:spcBef>
              <a:spcPct val="0"/>
            </a:spcBef>
            <a:spcAft>
              <a:spcPct val="15000"/>
            </a:spcAft>
            <a:buChar char="•"/>
          </a:pPr>
          <a:r>
            <a:rPr lang="en-GB" sz="1000" kern="1200"/>
            <a:t>Germany</a:t>
          </a:r>
        </a:p>
      </dsp:txBody>
      <dsp:txXfrm>
        <a:off x="4104585" y="2300544"/>
        <a:ext cx="1012513" cy="787598"/>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261FF6AA7AD34388F6ABEC009E46FA" ma:contentTypeVersion="10" ma:contentTypeDescription="Create a new document." ma:contentTypeScope="" ma:versionID="a3dba63d749c713757e686207a067756">
  <xsd:schema xmlns:xsd="http://www.w3.org/2001/XMLSchema" xmlns:xs="http://www.w3.org/2001/XMLSchema" xmlns:p="http://schemas.microsoft.com/office/2006/metadata/properties" xmlns:ns2="6c81d9d9-7818-4f27-aa96-30492046d6c3" targetNamespace="http://schemas.microsoft.com/office/2006/metadata/properties" ma:root="true" ma:fieldsID="1823e0619c33a831668e3c89a430bf77" ns2:_="">
    <xsd:import namespace="6c81d9d9-7818-4f27-aa96-30492046d6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1d9d9-7818-4f27-aa96-30492046d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15CAB-0E5C-4F2D-8475-BDAC06290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1d9d9-7818-4f27-aa96-30492046d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89412-B922-4FF0-AFFE-708B9259144E}">
  <ds:schemaRefs>
    <ds:schemaRef ds:uri="http://schemas.microsoft.com/sharepoint/v3/contenttype/forms"/>
  </ds:schemaRefs>
</ds:datastoreItem>
</file>

<file path=customXml/itemProps3.xml><?xml version="1.0" encoding="utf-8"?>
<ds:datastoreItem xmlns:ds="http://schemas.openxmlformats.org/officeDocument/2006/customXml" ds:itemID="{6E8F4042-9E37-4F9B-8ED2-F7D4D725A9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DB2159-B41F-4073-A71C-2525F4C66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1</Pages>
  <Words>8258</Words>
  <Characters>47073</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Jakub Bijak</cp:lastModifiedBy>
  <cp:revision>8</cp:revision>
  <cp:lastPrinted>2022-09-14T19:55:00Z</cp:lastPrinted>
  <dcterms:created xsi:type="dcterms:W3CDTF">2022-09-13T19:41:00Z</dcterms:created>
  <dcterms:modified xsi:type="dcterms:W3CDTF">2022-09-14T19:55:00Z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0x0101004D261FF6AA7AD34388F6ABEC009E46FA</vt:lpwstr>
  </property>
</Properties>
</file>