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669BC" w14:textId="22A4F00B" w:rsidR="008804B0" w:rsidRPr="00315FBA" w:rsidRDefault="008804B0" w:rsidP="00C13909">
      <w:pPr>
        <w:spacing w:line="480" w:lineRule="auto"/>
        <w:jc w:val="center"/>
        <w:rPr>
          <w:rFonts w:ascii="Times New Roman" w:hAnsi="Times New Roman" w:cs="Times New Roman"/>
          <w:b/>
          <w:bCs/>
          <w:szCs w:val="24"/>
        </w:rPr>
      </w:pPr>
      <w:r w:rsidRPr="00315FBA">
        <w:rPr>
          <w:rFonts w:ascii="Times New Roman" w:hAnsi="Times New Roman" w:cs="Times New Roman"/>
          <w:b/>
          <w:bCs/>
          <w:szCs w:val="24"/>
        </w:rPr>
        <w:t>Modelling of</w:t>
      </w:r>
      <w:r w:rsidR="00605647" w:rsidRPr="00315FBA">
        <w:rPr>
          <w:rFonts w:ascii="Times New Roman" w:hAnsi="Times New Roman" w:cs="Times New Roman"/>
          <w:b/>
          <w:bCs/>
          <w:szCs w:val="24"/>
        </w:rPr>
        <w:t xml:space="preserve"> Hydrogen-Blended </w:t>
      </w:r>
      <w:r w:rsidR="00F3041D" w:rsidRPr="00315FBA">
        <w:rPr>
          <w:rFonts w:ascii="Times New Roman" w:hAnsi="Times New Roman" w:cs="Times New Roman"/>
          <w:b/>
          <w:bCs/>
          <w:szCs w:val="24"/>
        </w:rPr>
        <w:t xml:space="preserve">Dual-Fuel </w:t>
      </w:r>
      <w:r w:rsidRPr="00315FBA">
        <w:rPr>
          <w:rFonts w:ascii="Times New Roman" w:hAnsi="Times New Roman" w:cs="Times New Roman"/>
          <w:b/>
          <w:bCs/>
          <w:szCs w:val="24"/>
        </w:rPr>
        <w:t>Combustion using Flamelet-Generated Manifold and Preferential Diffusion Effects</w:t>
      </w:r>
    </w:p>
    <w:p w14:paraId="06643003" w14:textId="73A21B19" w:rsidR="00907F76" w:rsidRPr="00315FBA" w:rsidRDefault="00907F76" w:rsidP="00907F76">
      <w:pPr>
        <w:spacing w:line="480" w:lineRule="auto"/>
        <w:jc w:val="center"/>
        <w:rPr>
          <w:rFonts w:ascii="Times New Roman" w:hAnsi="Times New Roman" w:cs="Times New Roman"/>
          <w:b/>
          <w:bCs/>
          <w:szCs w:val="24"/>
        </w:rPr>
      </w:pPr>
    </w:p>
    <w:p w14:paraId="2C796370" w14:textId="0DDB6AA6" w:rsidR="00907F76" w:rsidRPr="00315FBA" w:rsidRDefault="00907F76" w:rsidP="00907F76">
      <w:pPr>
        <w:spacing w:line="480" w:lineRule="auto"/>
        <w:jc w:val="center"/>
        <w:rPr>
          <w:rFonts w:ascii="Times New Roman" w:hAnsi="Times New Roman" w:cs="Times New Roman"/>
          <w:szCs w:val="24"/>
          <w:lang w:val="nl-NL" w:eastAsia="zh-CN"/>
        </w:rPr>
      </w:pPr>
      <w:r w:rsidRPr="00315FBA">
        <w:rPr>
          <w:rFonts w:ascii="Times New Roman" w:hAnsi="Times New Roman" w:cs="Times New Roman"/>
          <w:szCs w:val="24"/>
          <w:lang w:val="nl-NL" w:eastAsia="zh-CN"/>
        </w:rPr>
        <w:t>F. S. Almutairi</w:t>
      </w:r>
      <w:r w:rsidRPr="00315FBA">
        <w:rPr>
          <w:rFonts w:ascii="Times New Roman" w:hAnsi="Times New Roman" w:cs="Times New Roman"/>
          <w:szCs w:val="24"/>
          <w:vertAlign w:val="superscript"/>
          <w:lang w:val="nl-NL" w:eastAsia="zh-CN"/>
        </w:rPr>
        <w:t>1</w:t>
      </w:r>
      <w:r w:rsidRPr="00315FBA">
        <w:rPr>
          <w:rFonts w:ascii="Times New Roman" w:hAnsi="Times New Roman" w:cs="Times New Roman"/>
          <w:szCs w:val="24"/>
          <w:lang w:val="nl-NL" w:eastAsia="zh-CN"/>
        </w:rPr>
        <w:t>, K.K.J. Ranga Dinesh</w:t>
      </w:r>
      <w:r w:rsidRPr="00315FBA">
        <w:rPr>
          <w:rFonts w:ascii="Times New Roman" w:hAnsi="Times New Roman" w:cs="Times New Roman"/>
          <w:szCs w:val="24"/>
          <w:vertAlign w:val="superscript"/>
          <w:lang w:val="nl-NL" w:eastAsia="zh-CN"/>
        </w:rPr>
        <w:t>1*</w:t>
      </w:r>
      <w:r w:rsidRPr="00315FBA">
        <w:rPr>
          <w:rFonts w:ascii="Times New Roman" w:hAnsi="Times New Roman" w:cs="Times New Roman"/>
          <w:szCs w:val="24"/>
          <w:lang w:val="nl-NL" w:eastAsia="zh-CN"/>
        </w:rPr>
        <w:t>, J.A. van Oijen</w:t>
      </w:r>
      <w:r w:rsidRPr="00315FBA">
        <w:rPr>
          <w:rFonts w:ascii="Times New Roman" w:hAnsi="Times New Roman" w:cs="Times New Roman"/>
          <w:szCs w:val="24"/>
          <w:vertAlign w:val="superscript"/>
          <w:lang w:val="nl-NL" w:eastAsia="zh-CN"/>
        </w:rPr>
        <w:t>2</w:t>
      </w:r>
    </w:p>
    <w:p w14:paraId="47E892EF" w14:textId="77777777" w:rsidR="00907F76" w:rsidRPr="00315FBA" w:rsidRDefault="00907F76" w:rsidP="00907F76">
      <w:pPr>
        <w:spacing w:line="480" w:lineRule="auto"/>
        <w:rPr>
          <w:rFonts w:ascii="Times New Roman" w:hAnsi="Times New Roman" w:cs="Times New Roman"/>
          <w:szCs w:val="24"/>
          <w:lang w:val="nl-NL"/>
        </w:rPr>
      </w:pPr>
    </w:p>
    <w:p w14:paraId="684F8CCD" w14:textId="77777777" w:rsidR="005A3600" w:rsidRPr="00315FBA" w:rsidRDefault="005A3600" w:rsidP="005A3600">
      <w:pPr>
        <w:pStyle w:val="ListParagraph"/>
        <w:numPr>
          <w:ilvl w:val="0"/>
          <w:numId w:val="9"/>
        </w:numPr>
        <w:spacing w:line="480" w:lineRule="auto"/>
        <w:rPr>
          <w:rFonts w:ascii="Times New Roman" w:hAnsi="Times New Roman" w:cs="Times New Roman"/>
          <w:szCs w:val="24"/>
        </w:rPr>
      </w:pPr>
      <w:r w:rsidRPr="00315FBA">
        <w:rPr>
          <w:rFonts w:ascii="Times New Roman" w:eastAsiaTheme="minorEastAsia" w:hAnsi="Times New Roman" w:cs="Times New Roman"/>
          <w:szCs w:val="24"/>
        </w:rPr>
        <w:t>Energy Technology Research group, School of Engineering, Faculty of Engineering and Physical Sciences, University of Southampton, Southampton, SO17 1BJ, UK.</w:t>
      </w:r>
    </w:p>
    <w:p w14:paraId="4B525C7E" w14:textId="0C46FD70" w:rsidR="00907F76" w:rsidRPr="00315FBA" w:rsidRDefault="00907F76" w:rsidP="005A3600">
      <w:pPr>
        <w:pStyle w:val="ListParagraph"/>
        <w:numPr>
          <w:ilvl w:val="0"/>
          <w:numId w:val="9"/>
        </w:numPr>
        <w:spacing w:line="480" w:lineRule="auto"/>
        <w:rPr>
          <w:rFonts w:ascii="Times New Roman" w:hAnsi="Times New Roman" w:cs="Times New Roman"/>
          <w:szCs w:val="24"/>
        </w:rPr>
      </w:pPr>
      <w:r w:rsidRPr="00315FBA">
        <w:rPr>
          <w:rFonts w:ascii="Times New Roman" w:eastAsia="Arial Unicode MS" w:hAnsi="Times New Roman" w:cs="Times New Roman"/>
          <w:szCs w:val="24"/>
          <w:bdr w:val="none" w:sz="0" w:space="0" w:color="auto" w:frame="1"/>
        </w:rPr>
        <w:t>Combustion Technology Group, Department of Mechanical Engineering, Eindhoven University of Technology, Den Dolech 2, 5612 AZ Eindhoven, Netherlands.</w:t>
      </w:r>
    </w:p>
    <w:p w14:paraId="31B32165" w14:textId="77777777" w:rsidR="00907F76" w:rsidRPr="00315FBA" w:rsidRDefault="00907F76" w:rsidP="00907F76">
      <w:pPr>
        <w:spacing w:line="480" w:lineRule="auto"/>
        <w:rPr>
          <w:rFonts w:ascii="Times New Roman" w:hAnsi="Times New Roman" w:cs="Times New Roman"/>
          <w:szCs w:val="24"/>
        </w:rPr>
      </w:pPr>
    </w:p>
    <w:p w14:paraId="4014EE71" w14:textId="77777777" w:rsidR="00907F76" w:rsidRPr="00315FBA" w:rsidRDefault="00907F76" w:rsidP="00907F76">
      <w:pPr>
        <w:spacing w:line="480" w:lineRule="auto"/>
        <w:rPr>
          <w:rFonts w:ascii="Times New Roman" w:hAnsi="Times New Roman" w:cs="Times New Roman"/>
          <w:szCs w:val="24"/>
        </w:rPr>
      </w:pPr>
      <w:r w:rsidRPr="00315FBA">
        <w:rPr>
          <w:rFonts w:ascii="Times New Roman" w:hAnsi="Times New Roman" w:cs="Times New Roman"/>
          <w:b/>
          <w:position w:val="-4"/>
          <w:szCs w:val="24"/>
        </w:rPr>
        <w:object w:dxaOrig="139" w:dyaOrig="300" w14:anchorId="26880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15pt" o:ole="">
            <v:imagedata r:id="rId8" o:title=""/>
          </v:shape>
          <o:OLEObject Type="Embed" ProgID="Equation.3" ShapeID="_x0000_i1025" DrawAspect="Content" ObjectID="_1723126252" r:id="rId9"/>
        </w:object>
      </w:r>
      <w:r w:rsidRPr="00315FBA">
        <w:rPr>
          <w:rFonts w:ascii="Times New Roman" w:hAnsi="Times New Roman" w:cs="Times New Roman"/>
          <w:b/>
          <w:szCs w:val="24"/>
        </w:rPr>
        <w:t>Corresponding Author</w:t>
      </w:r>
      <w:r w:rsidRPr="00315FBA">
        <w:rPr>
          <w:rFonts w:ascii="Times New Roman" w:hAnsi="Times New Roman" w:cs="Times New Roman"/>
          <w:szCs w:val="24"/>
        </w:rPr>
        <w:t xml:space="preserve">: </w:t>
      </w:r>
      <w:hyperlink r:id="rId10" w:history="1">
        <w:r w:rsidRPr="00315FBA">
          <w:rPr>
            <w:rStyle w:val="Hyperlink"/>
            <w:rFonts w:ascii="Times New Roman" w:hAnsi="Times New Roman" w:cs="Times New Roman"/>
            <w:color w:val="auto"/>
            <w:szCs w:val="24"/>
          </w:rPr>
          <w:t>dinesh.kahanda-koralage@soton.ac.uk</w:t>
        </w:r>
      </w:hyperlink>
    </w:p>
    <w:p w14:paraId="7E0C3B37" w14:textId="77777777" w:rsidR="00907F76" w:rsidRPr="00315FBA" w:rsidRDefault="00907F76" w:rsidP="00907F76">
      <w:pPr>
        <w:spacing w:line="480" w:lineRule="auto"/>
        <w:rPr>
          <w:rFonts w:ascii="Times New Roman" w:hAnsi="Times New Roman" w:cs="Times New Roman"/>
          <w:b/>
          <w:szCs w:val="24"/>
        </w:rPr>
      </w:pPr>
      <w:r w:rsidRPr="00315FBA">
        <w:rPr>
          <w:rFonts w:ascii="Times New Roman" w:hAnsi="Times New Roman" w:cs="Times New Roman"/>
          <w:szCs w:val="24"/>
        </w:rPr>
        <w:t>Tel: +44 (0) 2380598301</w:t>
      </w:r>
    </w:p>
    <w:p w14:paraId="3648A8D6" w14:textId="77777777" w:rsidR="00907F76" w:rsidRPr="00315FBA" w:rsidRDefault="00907F76" w:rsidP="00907F76">
      <w:pPr>
        <w:spacing w:line="480" w:lineRule="auto"/>
        <w:jc w:val="both"/>
        <w:rPr>
          <w:rFonts w:ascii="Times New Roman" w:hAnsi="Times New Roman" w:cs="Times New Roman"/>
          <w:b/>
          <w:bCs/>
          <w:szCs w:val="24"/>
        </w:rPr>
      </w:pPr>
    </w:p>
    <w:p w14:paraId="1C81FD53" w14:textId="77777777" w:rsidR="00907F76" w:rsidRPr="00315FBA" w:rsidRDefault="00907F76" w:rsidP="00907F76">
      <w:pPr>
        <w:spacing w:line="480" w:lineRule="auto"/>
        <w:jc w:val="both"/>
        <w:rPr>
          <w:rFonts w:ascii="Times New Roman" w:hAnsi="Times New Roman" w:cs="Times New Roman"/>
          <w:b/>
          <w:bCs/>
          <w:szCs w:val="24"/>
        </w:rPr>
      </w:pPr>
    </w:p>
    <w:p w14:paraId="41E01BFD" w14:textId="77777777" w:rsidR="00907F76" w:rsidRPr="00315FBA" w:rsidRDefault="00907F76" w:rsidP="00907F76">
      <w:pPr>
        <w:spacing w:line="480" w:lineRule="auto"/>
        <w:jc w:val="both"/>
        <w:rPr>
          <w:rFonts w:ascii="Times New Roman" w:hAnsi="Times New Roman" w:cs="Times New Roman"/>
          <w:b/>
          <w:bCs/>
          <w:szCs w:val="24"/>
        </w:rPr>
      </w:pPr>
    </w:p>
    <w:p w14:paraId="423A7C50" w14:textId="5243AE30" w:rsidR="00907F76" w:rsidRPr="00315FBA" w:rsidRDefault="00D64E20" w:rsidP="00907F76">
      <w:pPr>
        <w:spacing w:line="480" w:lineRule="auto"/>
        <w:jc w:val="both"/>
        <w:rPr>
          <w:rFonts w:ascii="Times New Roman" w:hAnsi="Times New Roman" w:cs="Times New Roman"/>
          <w:bCs/>
          <w:szCs w:val="24"/>
        </w:rPr>
      </w:pPr>
      <w:r w:rsidRPr="00315FBA">
        <w:rPr>
          <w:rFonts w:ascii="Times New Roman" w:hAnsi="Times New Roman" w:cs="Times New Roman"/>
          <w:bCs/>
          <w:szCs w:val="24"/>
        </w:rPr>
        <w:t xml:space="preserve">Revised </w:t>
      </w:r>
      <w:r w:rsidR="00E370FE" w:rsidRPr="00315FBA">
        <w:rPr>
          <w:rFonts w:ascii="Times New Roman" w:hAnsi="Times New Roman" w:cs="Times New Roman"/>
          <w:bCs/>
          <w:szCs w:val="24"/>
        </w:rPr>
        <w:t>Manuscript Prepared for the Submission of International Journal o</w:t>
      </w:r>
      <w:r w:rsidR="006525A2" w:rsidRPr="00315FBA">
        <w:rPr>
          <w:rFonts w:ascii="Times New Roman" w:hAnsi="Times New Roman" w:cs="Times New Roman"/>
          <w:bCs/>
          <w:szCs w:val="24"/>
        </w:rPr>
        <w:t xml:space="preserve">f Hydrogen Energy, </w:t>
      </w:r>
    </w:p>
    <w:p w14:paraId="131E7B31" w14:textId="11EB198A" w:rsidR="006525A2" w:rsidRPr="00315FBA" w:rsidRDefault="00D64E20" w:rsidP="00907F76">
      <w:pPr>
        <w:spacing w:line="480" w:lineRule="auto"/>
        <w:jc w:val="both"/>
        <w:rPr>
          <w:rFonts w:ascii="Times New Roman" w:hAnsi="Times New Roman" w:cs="Times New Roman"/>
          <w:bCs/>
          <w:szCs w:val="24"/>
        </w:rPr>
      </w:pPr>
      <w:r w:rsidRPr="00315FBA">
        <w:rPr>
          <w:rFonts w:ascii="Times New Roman" w:hAnsi="Times New Roman" w:cs="Times New Roman"/>
          <w:bCs/>
          <w:szCs w:val="24"/>
        </w:rPr>
        <w:t>August</w:t>
      </w:r>
      <w:r w:rsidR="006525A2" w:rsidRPr="00315FBA">
        <w:rPr>
          <w:rFonts w:ascii="Times New Roman" w:hAnsi="Times New Roman" w:cs="Times New Roman"/>
          <w:bCs/>
          <w:szCs w:val="24"/>
        </w:rPr>
        <w:t xml:space="preserve"> 2022</w:t>
      </w:r>
    </w:p>
    <w:p w14:paraId="299BC5F5" w14:textId="2CCF407D" w:rsidR="002E06F3" w:rsidRPr="00315FBA" w:rsidRDefault="002E06F3" w:rsidP="00907F76">
      <w:pPr>
        <w:spacing w:line="480" w:lineRule="auto"/>
        <w:jc w:val="both"/>
        <w:rPr>
          <w:rFonts w:ascii="Times New Roman" w:hAnsi="Times New Roman" w:cs="Times New Roman"/>
          <w:bCs/>
          <w:szCs w:val="24"/>
        </w:rPr>
      </w:pPr>
    </w:p>
    <w:p w14:paraId="25E9C31E" w14:textId="77777777" w:rsidR="002E06F3" w:rsidRPr="00315FBA" w:rsidRDefault="002E06F3" w:rsidP="00907F76">
      <w:pPr>
        <w:spacing w:line="480" w:lineRule="auto"/>
        <w:jc w:val="both"/>
        <w:rPr>
          <w:rFonts w:ascii="Times New Roman" w:hAnsi="Times New Roman" w:cs="Times New Roman"/>
          <w:bCs/>
          <w:szCs w:val="24"/>
        </w:rPr>
      </w:pPr>
    </w:p>
    <w:p w14:paraId="2985A134" w14:textId="648E7DF7" w:rsidR="0093123E" w:rsidRPr="00315FBA" w:rsidRDefault="0093123E" w:rsidP="00A13A6A">
      <w:pPr>
        <w:pStyle w:val="Heading1"/>
        <w:jc w:val="center"/>
        <w:rPr>
          <w:rFonts w:cs="Times New Roman"/>
          <w:color w:val="auto"/>
          <w:sz w:val="24"/>
          <w:szCs w:val="24"/>
        </w:rPr>
      </w:pPr>
      <w:r w:rsidRPr="00315FBA">
        <w:rPr>
          <w:rFonts w:cs="Times New Roman"/>
          <w:color w:val="auto"/>
          <w:sz w:val="24"/>
          <w:szCs w:val="24"/>
        </w:rPr>
        <w:lastRenderedPageBreak/>
        <w:t>Abstract</w:t>
      </w:r>
    </w:p>
    <w:p w14:paraId="773939AF" w14:textId="749C134C" w:rsidR="00FA0AA7" w:rsidRPr="00315FBA" w:rsidRDefault="00B57955" w:rsidP="00907F76">
      <w:pPr>
        <w:spacing w:line="480" w:lineRule="auto"/>
        <w:jc w:val="both"/>
        <w:rPr>
          <w:rFonts w:ascii="Times New Roman" w:hAnsi="Times New Roman" w:cs="Times New Roman"/>
          <w:szCs w:val="24"/>
        </w:rPr>
      </w:pPr>
      <w:r w:rsidRPr="00315FBA">
        <w:rPr>
          <w:rFonts w:ascii="Times New Roman" w:hAnsi="Times New Roman" w:cs="Times New Roman"/>
          <w:szCs w:val="24"/>
        </w:rPr>
        <w:t>In the present study, Reynolds-Averaged Navier-Stokes</w:t>
      </w:r>
      <w:r w:rsidR="00153B8C" w:rsidRPr="00315FBA">
        <w:rPr>
          <w:rFonts w:ascii="Times New Roman" w:hAnsi="Times New Roman" w:cs="Times New Roman"/>
          <w:szCs w:val="24"/>
        </w:rPr>
        <w:t xml:space="preserve"> </w:t>
      </w:r>
      <w:r w:rsidRPr="00315FBA">
        <w:rPr>
          <w:rFonts w:ascii="Times New Roman" w:hAnsi="Times New Roman" w:cs="Times New Roman"/>
          <w:szCs w:val="24"/>
        </w:rPr>
        <w:t xml:space="preserve">simulations together with </w:t>
      </w:r>
      <w:r w:rsidR="00F650C3" w:rsidRPr="00315FBA">
        <w:rPr>
          <w:rFonts w:ascii="Times New Roman" w:hAnsi="Times New Roman" w:cs="Times New Roman"/>
          <w:szCs w:val="24"/>
        </w:rPr>
        <w:t xml:space="preserve">a </w:t>
      </w:r>
      <w:r w:rsidR="00433417" w:rsidRPr="00315FBA">
        <w:rPr>
          <w:rFonts w:ascii="Times New Roman" w:hAnsi="Times New Roman" w:cs="Times New Roman"/>
          <w:szCs w:val="24"/>
        </w:rPr>
        <w:t xml:space="preserve">novel </w:t>
      </w:r>
      <w:r w:rsidRPr="00315FBA">
        <w:rPr>
          <w:rFonts w:ascii="Times New Roman" w:hAnsi="Times New Roman" w:cs="Times New Roman"/>
          <w:szCs w:val="24"/>
        </w:rPr>
        <w:t xml:space="preserve">flamelet generated manifold </w:t>
      </w:r>
      <w:r w:rsidR="00CF5A7D" w:rsidRPr="00315FBA">
        <w:rPr>
          <w:rFonts w:ascii="Times New Roman" w:hAnsi="Times New Roman" w:cs="Times New Roman"/>
          <w:szCs w:val="24"/>
        </w:rPr>
        <w:t xml:space="preserve">(FGM) </w:t>
      </w:r>
      <w:r w:rsidRPr="00315FBA">
        <w:rPr>
          <w:rFonts w:ascii="Times New Roman" w:hAnsi="Times New Roman" w:cs="Times New Roman"/>
          <w:szCs w:val="24"/>
        </w:rPr>
        <w:t>hybrid combustion model incorporating preferential diffusion effects is util</w:t>
      </w:r>
      <w:r w:rsidR="00A20E8D" w:rsidRPr="00315FBA">
        <w:rPr>
          <w:rFonts w:ascii="Times New Roman" w:hAnsi="Times New Roman" w:cs="Times New Roman"/>
          <w:szCs w:val="24"/>
        </w:rPr>
        <w:t xml:space="preserve">ised for the investigation </w:t>
      </w:r>
      <w:r w:rsidR="00D37069" w:rsidRPr="00315FBA">
        <w:rPr>
          <w:rFonts w:ascii="Times New Roman" w:hAnsi="Times New Roman" w:cs="Times New Roman"/>
          <w:szCs w:val="24"/>
        </w:rPr>
        <w:t xml:space="preserve">of </w:t>
      </w:r>
      <w:r w:rsidR="009A1AD7" w:rsidRPr="00315FBA">
        <w:rPr>
          <w:rFonts w:ascii="Times New Roman" w:hAnsi="Times New Roman" w:cs="Times New Roman"/>
          <w:szCs w:val="24"/>
        </w:rPr>
        <w:t xml:space="preserve">a </w:t>
      </w:r>
      <w:r w:rsidR="00135C66" w:rsidRPr="00315FBA">
        <w:rPr>
          <w:rFonts w:ascii="Times New Roman" w:hAnsi="Times New Roman" w:cs="Times New Roman"/>
          <w:szCs w:val="24"/>
        </w:rPr>
        <w:t xml:space="preserve">hydrogen-blended </w:t>
      </w:r>
      <w:r w:rsidRPr="00315FBA">
        <w:rPr>
          <w:rFonts w:ascii="Times New Roman" w:hAnsi="Times New Roman" w:cs="Times New Roman"/>
          <w:szCs w:val="24"/>
        </w:rPr>
        <w:t xml:space="preserve">diesel-hydrogen dual-fuel </w:t>
      </w:r>
      <w:r w:rsidR="00D37069" w:rsidRPr="00315FBA">
        <w:rPr>
          <w:rFonts w:ascii="Times New Roman" w:hAnsi="Times New Roman" w:cs="Times New Roman"/>
          <w:szCs w:val="24"/>
        </w:rPr>
        <w:t>engine combustion</w:t>
      </w:r>
      <w:r w:rsidR="009A1AD7" w:rsidRPr="00315FBA">
        <w:rPr>
          <w:rFonts w:ascii="Times New Roman" w:hAnsi="Times New Roman" w:cs="Times New Roman"/>
          <w:szCs w:val="24"/>
        </w:rPr>
        <w:t xml:space="preserve"> process</w:t>
      </w:r>
      <w:r w:rsidR="00D37069" w:rsidRPr="00315FBA">
        <w:rPr>
          <w:rFonts w:ascii="Times New Roman" w:hAnsi="Times New Roman" w:cs="Times New Roman"/>
          <w:szCs w:val="24"/>
        </w:rPr>
        <w:t xml:space="preserve"> </w:t>
      </w:r>
      <w:r w:rsidR="00AC4D13" w:rsidRPr="00315FBA">
        <w:rPr>
          <w:rFonts w:ascii="Times New Roman" w:hAnsi="Times New Roman" w:cs="Times New Roman"/>
          <w:szCs w:val="24"/>
        </w:rPr>
        <w:t xml:space="preserve">with high hydrogen </w:t>
      </w:r>
      <w:r w:rsidRPr="00315FBA">
        <w:rPr>
          <w:rFonts w:ascii="Times New Roman" w:hAnsi="Times New Roman" w:cs="Times New Roman"/>
          <w:szCs w:val="24"/>
        </w:rPr>
        <w:t xml:space="preserve">energy share. </w:t>
      </w:r>
      <w:r w:rsidR="0038596A" w:rsidRPr="00315FBA">
        <w:rPr>
          <w:rFonts w:ascii="Times New Roman" w:hAnsi="Times New Roman" w:cs="Times New Roman"/>
          <w:szCs w:val="24"/>
        </w:rPr>
        <w:t xml:space="preserve">The </w:t>
      </w:r>
      <w:r w:rsidR="00AC4D13" w:rsidRPr="00315FBA">
        <w:rPr>
          <w:rFonts w:ascii="Times New Roman" w:hAnsi="Times New Roman" w:cs="Times New Roman"/>
          <w:szCs w:val="24"/>
        </w:rPr>
        <w:t xml:space="preserve">FGM </w:t>
      </w:r>
      <w:r w:rsidR="0038596A" w:rsidRPr="00315FBA">
        <w:rPr>
          <w:rFonts w:ascii="Times New Roman" w:hAnsi="Times New Roman" w:cs="Times New Roman"/>
          <w:szCs w:val="24"/>
        </w:rPr>
        <w:t xml:space="preserve">hybrid combustion model was developed by coupling </w:t>
      </w:r>
      <w:r w:rsidR="00AC4D13" w:rsidRPr="00315FBA">
        <w:rPr>
          <w:rFonts w:ascii="Times New Roman" w:hAnsi="Times New Roman" w:cs="Times New Roman"/>
          <w:szCs w:val="24"/>
        </w:rPr>
        <w:t xml:space="preserve">laminar </w:t>
      </w:r>
      <w:r w:rsidR="0038596A" w:rsidRPr="00315FBA">
        <w:rPr>
          <w:rFonts w:ascii="Times New Roman" w:hAnsi="Times New Roman" w:cs="Times New Roman"/>
          <w:szCs w:val="24"/>
        </w:rPr>
        <w:t>flamelet databases obtained from diffusion flame</w:t>
      </w:r>
      <w:r w:rsidR="00AC4D13" w:rsidRPr="00315FBA">
        <w:rPr>
          <w:rFonts w:ascii="Times New Roman" w:hAnsi="Times New Roman" w:cs="Times New Roman"/>
          <w:szCs w:val="24"/>
        </w:rPr>
        <w:t>lets and premixed flamelets. T</w:t>
      </w:r>
      <w:r w:rsidR="0038596A" w:rsidRPr="00315FBA">
        <w:rPr>
          <w:rFonts w:ascii="Times New Roman" w:hAnsi="Times New Roman" w:cs="Times New Roman"/>
          <w:szCs w:val="24"/>
        </w:rPr>
        <w:t>he model employed three control variables, namely, mixture fraction, reaction progress variable and enthalpy.</w:t>
      </w:r>
      <w:r w:rsidR="009002E7" w:rsidRPr="00315FBA">
        <w:rPr>
          <w:rFonts w:ascii="Times New Roman" w:hAnsi="Times New Roman" w:cs="Times New Roman"/>
          <w:szCs w:val="24"/>
        </w:rPr>
        <w:t xml:space="preserve"> The preferential diffusion effects were </w:t>
      </w:r>
      <w:r w:rsidR="00F650C3" w:rsidRPr="00315FBA">
        <w:rPr>
          <w:rFonts w:ascii="Times New Roman" w:hAnsi="Times New Roman" w:cs="Times New Roman"/>
          <w:szCs w:val="24"/>
        </w:rPr>
        <w:t xml:space="preserve">included </w:t>
      </w:r>
      <w:r w:rsidR="009002E7" w:rsidRPr="00315FBA">
        <w:rPr>
          <w:rFonts w:ascii="Times New Roman" w:hAnsi="Times New Roman" w:cs="Times New Roman"/>
          <w:szCs w:val="24"/>
        </w:rPr>
        <w:t xml:space="preserve">in </w:t>
      </w:r>
      <w:r w:rsidR="00F650C3" w:rsidRPr="00315FBA">
        <w:rPr>
          <w:rFonts w:ascii="Times New Roman" w:hAnsi="Times New Roman" w:cs="Times New Roman"/>
          <w:szCs w:val="24"/>
        </w:rPr>
        <w:t xml:space="preserve">the </w:t>
      </w:r>
      <w:r w:rsidR="009002E7" w:rsidRPr="00315FBA">
        <w:rPr>
          <w:rFonts w:ascii="Times New Roman" w:hAnsi="Times New Roman" w:cs="Times New Roman"/>
          <w:szCs w:val="24"/>
        </w:rPr>
        <w:t>laminar flamelet calcula</w:t>
      </w:r>
      <w:r w:rsidR="00AC4D13" w:rsidRPr="00315FBA">
        <w:rPr>
          <w:rFonts w:ascii="Times New Roman" w:hAnsi="Times New Roman" w:cs="Times New Roman"/>
          <w:szCs w:val="24"/>
        </w:rPr>
        <w:t xml:space="preserve">tions and </w:t>
      </w:r>
      <w:r w:rsidR="00F650C3" w:rsidRPr="00315FBA">
        <w:rPr>
          <w:rFonts w:ascii="Times New Roman" w:hAnsi="Times New Roman" w:cs="Times New Roman"/>
          <w:szCs w:val="24"/>
        </w:rPr>
        <w:t xml:space="preserve">in the </w:t>
      </w:r>
      <w:r w:rsidR="00AC4D13" w:rsidRPr="00315FBA">
        <w:rPr>
          <w:rFonts w:ascii="Times New Roman" w:hAnsi="Times New Roman" w:cs="Times New Roman"/>
          <w:szCs w:val="24"/>
        </w:rPr>
        <w:t>diffusion term</w:t>
      </w:r>
      <w:r w:rsidR="004A2500" w:rsidRPr="00315FBA">
        <w:rPr>
          <w:rFonts w:ascii="Times New Roman" w:hAnsi="Times New Roman" w:cs="Times New Roman"/>
          <w:szCs w:val="24"/>
        </w:rPr>
        <w:t>s</w:t>
      </w:r>
      <w:r w:rsidR="00AC4D13" w:rsidRPr="00315FBA">
        <w:rPr>
          <w:rFonts w:ascii="Times New Roman" w:hAnsi="Times New Roman" w:cs="Times New Roman"/>
          <w:szCs w:val="24"/>
        </w:rPr>
        <w:t xml:space="preserve"> in </w:t>
      </w:r>
      <w:r w:rsidR="004A2500" w:rsidRPr="00315FBA">
        <w:rPr>
          <w:rFonts w:ascii="Times New Roman" w:hAnsi="Times New Roman" w:cs="Times New Roman"/>
          <w:szCs w:val="24"/>
        </w:rPr>
        <w:t xml:space="preserve">the </w:t>
      </w:r>
      <w:r w:rsidR="009002E7" w:rsidRPr="00315FBA">
        <w:rPr>
          <w:rFonts w:ascii="Times New Roman" w:hAnsi="Times New Roman" w:cs="Times New Roman"/>
          <w:szCs w:val="24"/>
        </w:rPr>
        <w:t>transport equ</w:t>
      </w:r>
      <w:r w:rsidR="000E2C49" w:rsidRPr="00315FBA">
        <w:rPr>
          <w:rFonts w:ascii="Times New Roman" w:hAnsi="Times New Roman" w:cs="Times New Roman"/>
          <w:szCs w:val="24"/>
        </w:rPr>
        <w:t xml:space="preserve">ations of the control variables. </w:t>
      </w:r>
      <w:r w:rsidR="0095184F" w:rsidRPr="00315FBA">
        <w:rPr>
          <w:rFonts w:ascii="Times New Roman" w:hAnsi="Times New Roman" w:cs="Times New Roman"/>
          <w:szCs w:val="24"/>
        </w:rPr>
        <w:t xml:space="preserve">The resulting model is then validated against </w:t>
      </w:r>
      <w:r w:rsidR="00F629F6" w:rsidRPr="00315FBA">
        <w:rPr>
          <w:rFonts w:ascii="Times New Roman" w:hAnsi="Times New Roman" w:cs="Times New Roman"/>
          <w:szCs w:val="24"/>
        </w:rPr>
        <w:t xml:space="preserve">an </w:t>
      </w:r>
      <w:r w:rsidR="0095184F" w:rsidRPr="00315FBA">
        <w:rPr>
          <w:rFonts w:ascii="Times New Roman" w:hAnsi="Times New Roman" w:cs="Times New Roman"/>
          <w:szCs w:val="24"/>
        </w:rPr>
        <w:t>experimental diesel-hyd</w:t>
      </w:r>
      <w:r w:rsidR="001F1FC3" w:rsidRPr="00315FBA">
        <w:rPr>
          <w:rFonts w:ascii="Times New Roman" w:hAnsi="Times New Roman" w:cs="Times New Roman"/>
          <w:szCs w:val="24"/>
        </w:rPr>
        <w:t xml:space="preserve">rogen dual-fuel </w:t>
      </w:r>
      <w:r w:rsidR="0095184F" w:rsidRPr="00315FBA">
        <w:rPr>
          <w:rFonts w:ascii="Times New Roman" w:hAnsi="Times New Roman" w:cs="Times New Roman"/>
          <w:szCs w:val="24"/>
        </w:rPr>
        <w:t>combustion</w:t>
      </w:r>
      <w:r w:rsidR="00510BF1" w:rsidRPr="00315FBA">
        <w:rPr>
          <w:rFonts w:ascii="Times New Roman" w:hAnsi="Times New Roman" w:cs="Times New Roman"/>
          <w:szCs w:val="24"/>
        </w:rPr>
        <w:t xml:space="preserve"> engine</w:t>
      </w:r>
      <w:r w:rsidR="0095184F" w:rsidRPr="00315FBA">
        <w:rPr>
          <w:rFonts w:ascii="Times New Roman" w:hAnsi="Times New Roman" w:cs="Times New Roman"/>
          <w:szCs w:val="24"/>
        </w:rPr>
        <w:t xml:space="preserve">. The results show </w:t>
      </w:r>
      <w:r w:rsidR="0060218E" w:rsidRPr="00315FBA">
        <w:rPr>
          <w:rFonts w:ascii="Times New Roman" w:hAnsi="Times New Roman" w:cs="Times New Roman"/>
          <w:szCs w:val="24"/>
        </w:rPr>
        <w:t xml:space="preserve">that </w:t>
      </w:r>
      <w:r w:rsidR="00E06C5E" w:rsidRPr="00315FBA">
        <w:rPr>
          <w:rFonts w:ascii="Times New Roman" w:hAnsi="Times New Roman" w:cs="Times New Roman"/>
          <w:szCs w:val="24"/>
        </w:rPr>
        <w:t>th</w:t>
      </w:r>
      <w:r w:rsidR="0095184F" w:rsidRPr="00315FBA">
        <w:rPr>
          <w:rFonts w:ascii="Times New Roman" w:hAnsi="Times New Roman" w:cs="Times New Roman"/>
          <w:szCs w:val="24"/>
        </w:rPr>
        <w:t xml:space="preserve">e FGM </w:t>
      </w:r>
      <w:r w:rsidR="00E06C5E" w:rsidRPr="00315FBA">
        <w:rPr>
          <w:rFonts w:ascii="Times New Roman" w:hAnsi="Times New Roman" w:cs="Times New Roman"/>
          <w:szCs w:val="24"/>
        </w:rPr>
        <w:t>hybrid com</w:t>
      </w:r>
      <w:r w:rsidR="004A44CB" w:rsidRPr="00315FBA">
        <w:rPr>
          <w:rFonts w:ascii="Times New Roman" w:hAnsi="Times New Roman" w:cs="Times New Roman"/>
          <w:szCs w:val="24"/>
        </w:rPr>
        <w:t xml:space="preserve">bustion model incorporating preferential diffusion effects </w:t>
      </w:r>
      <w:r w:rsidR="00B005F5" w:rsidRPr="00315FBA">
        <w:rPr>
          <w:rFonts w:ascii="Times New Roman" w:hAnsi="Times New Roman" w:cs="Times New Roman"/>
          <w:szCs w:val="24"/>
        </w:rPr>
        <w:t xml:space="preserve">in the flame chemistry and transport equations </w:t>
      </w:r>
      <w:r w:rsidR="004A44CB" w:rsidRPr="00315FBA">
        <w:rPr>
          <w:rFonts w:ascii="Times New Roman" w:hAnsi="Times New Roman" w:cs="Times New Roman"/>
          <w:szCs w:val="24"/>
        </w:rPr>
        <w:t>yield</w:t>
      </w:r>
      <w:r w:rsidR="00515CC0" w:rsidRPr="00315FBA">
        <w:rPr>
          <w:rFonts w:ascii="Times New Roman" w:hAnsi="Times New Roman" w:cs="Times New Roman"/>
          <w:szCs w:val="24"/>
        </w:rPr>
        <w:t xml:space="preserve">s </w:t>
      </w:r>
      <w:r w:rsidR="008F13B7" w:rsidRPr="00315FBA">
        <w:rPr>
          <w:rFonts w:ascii="Times New Roman" w:hAnsi="Times New Roman" w:cs="Times New Roman"/>
          <w:szCs w:val="24"/>
        </w:rPr>
        <w:t xml:space="preserve">better </w:t>
      </w:r>
      <w:r w:rsidR="00515CC0" w:rsidRPr="00315FBA">
        <w:rPr>
          <w:rFonts w:ascii="Times New Roman" w:hAnsi="Times New Roman" w:cs="Times New Roman"/>
          <w:szCs w:val="24"/>
        </w:rPr>
        <w:t>prediction</w:t>
      </w:r>
      <w:r w:rsidR="00F629F6" w:rsidRPr="00315FBA">
        <w:rPr>
          <w:rFonts w:ascii="Times New Roman" w:hAnsi="Times New Roman" w:cs="Times New Roman"/>
          <w:szCs w:val="24"/>
        </w:rPr>
        <w:t>s</w:t>
      </w:r>
      <w:r w:rsidR="00515CC0" w:rsidRPr="00315FBA">
        <w:rPr>
          <w:rFonts w:ascii="Times New Roman" w:hAnsi="Times New Roman" w:cs="Times New Roman"/>
          <w:szCs w:val="24"/>
        </w:rPr>
        <w:t xml:space="preserve"> </w:t>
      </w:r>
      <w:r w:rsidR="008F13B7" w:rsidRPr="00315FBA">
        <w:rPr>
          <w:rFonts w:ascii="Times New Roman" w:hAnsi="Times New Roman" w:cs="Times New Roman"/>
          <w:szCs w:val="24"/>
        </w:rPr>
        <w:t>with</w:t>
      </w:r>
      <w:r w:rsidR="00515CC0" w:rsidRPr="00315FBA">
        <w:rPr>
          <w:rFonts w:ascii="Times New Roman" w:hAnsi="Times New Roman" w:cs="Times New Roman"/>
          <w:szCs w:val="24"/>
        </w:rPr>
        <w:t xml:space="preserve"> </w:t>
      </w:r>
      <w:r w:rsidR="008F13B7" w:rsidRPr="00315FBA">
        <w:rPr>
          <w:rFonts w:ascii="Times New Roman" w:hAnsi="Times New Roman" w:cs="Times New Roman"/>
          <w:szCs w:val="24"/>
        </w:rPr>
        <w:t xml:space="preserve">good </w:t>
      </w:r>
      <w:r w:rsidR="00515CC0" w:rsidRPr="00315FBA">
        <w:rPr>
          <w:rFonts w:ascii="Times New Roman" w:hAnsi="Times New Roman" w:cs="Times New Roman"/>
          <w:szCs w:val="24"/>
        </w:rPr>
        <w:t xml:space="preserve">accuracy </w:t>
      </w:r>
      <w:r w:rsidR="007049CA" w:rsidRPr="00315FBA">
        <w:rPr>
          <w:rFonts w:ascii="Times New Roman" w:hAnsi="Times New Roman" w:cs="Times New Roman"/>
          <w:szCs w:val="24"/>
        </w:rPr>
        <w:t>for the in-cylinde</w:t>
      </w:r>
      <w:r w:rsidR="00C44366" w:rsidRPr="00315FBA">
        <w:rPr>
          <w:rFonts w:ascii="Times New Roman" w:hAnsi="Times New Roman" w:cs="Times New Roman"/>
          <w:szCs w:val="24"/>
        </w:rPr>
        <w:t>r characteristics</w:t>
      </w:r>
      <w:r w:rsidR="007049CA" w:rsidRPr="00315FBA">
        <w:rPr>
          <w:rFonts w:ascii="Times New Roman" w:hAnsi="Times New Roman" w:cs="Times New Roman"/>
          <w:szCs w:val="24"/>
        </w:rPr>
        <w:t xml:space="preserve">.  </w:t>
      </w:r>
      <w:r w:rsidR="008B2491" w:rsidRPr="00315FBA">
        <w:rPr>
          <w:rFonts w:ascii="Times New Roman" w:hAnsi="Times New Roman" w:cs="Times New Roman"/>
          <w:szCs w:val="24"/>
        </w:rPr>
        <w:t>T</w:t>
      </w:r>
      <w:r w:rsidR="0081605C" w:rsidRPr="00315FBA">
        <w:rPr>
          <w:rFonts w:ascii="Times New Roman" w:hAnsi="Times New Roman" w:cs="Times New Roman"/>
          <w:szCs w:val="24"/>
        </w:rPr>
        <w:t xml:space="preserve">he </w:t>
      </w:r>
      <w:r w:rsidR="009455A5" w:rsidRPr="00315FBA">
        <w:rPr>
          <w:rFonts w:ascii="Times New Roman" w:hAnsi="Times New Roman" w:cs="Times New Roman"/>
          <w:szCs w:val="24"/>
        </w:rPr>
        <w:t xml:space="preserve">inclusion of preferential diffusion effects in </w:t>
      </w:r>
      <w:r w:rsidR="00CF5A7D" w:rsidRPr="00315FBA">
        <w:rPr>
          <w:rFonts w:ascii="Times New Roman" w:hAnsi="Times New Roman" w:cs="Times New Roman"/>
          <w:szCs w:val="24"/>
        </w:rPr>
        <w:t xml:space="preserve">the </w:t>
      </w:r>
      <w:r w:rsidR="008B2491" w:rsidRPr="00315FBA">
        <w:rPr>
          <w:rFonts w:ascii="Times New Roman" w:hAnsi="Times New Roman" w:cs="Times New Roman"/>
          <w:szCs w:val="24"/>
        </w:rPr>
        <w:t xml:space="preserve">flame chemistry and transport equations was found to predict well </w:t>
      </w:r>
      <w:r w:rsidR="007313F9" w:rsidRPr="00315FBA">
        <w:rPr>
          <w:rFonts w:ascii="Times New Roman" w:hAnsi="Times New Roman" w:cs="Times New Roman"/>
          <w:szCs w:val="24"/>
        </w:rPr>
        <w:t xml:space="preserve">several </w:t>
      </w:r>
      <w:r w:rsidR="00241BEE" w:rsidRPr="00315FBA">
        <w:rPr>
          <w:rFonts w:ascii="Times New Roman" w:hAnsi="Times New Roman" w:cs="Times New Roman"/>
          <w:szCs w:val="24"/>
        </w:rPr>
        <w:t>characteristics of the diesel-hydrogen dual-</w:t>
      </w:r>
      <w:r w:rsidR="00CF5D79" w:rsidRPr="00315FBA">
        <w:rPr>
          <w:rFonts w:ascii="Times New Roman" w:hAnsi="Times New Roman" w:cs="Times New Roman"/>
          <w:szCs w:val="24"/>
        </w:rPr>
        <w:t xml:space="preserve">fuel combustion process: 1) </w:t>
      </w:r>
      <w:r w:rsidR="008B2491" w:rsidRPr="00315FBA">
        <w:rPr>
          <w:rFonts w:ascii="Times New Roman" w:hAnsi="Times New Roman" w:cs="Times New Roman"/>
          <w:szCs w:val="24"/>
        </w:rPr>
        <w:t xml:space="preserve">ignition delay, </w:t>
      </w:r>
      <w:r w:rsidR="00CF5D79" w:rsidRPr="00315FBA">
        <w:rPr>
          <w:rFonts w:ascii="Times New Roman" w:hAnsi="Times New Roman" w:cs="Times New Roman"/>
          <w:szCs w:val="24"/>
        </w:rPr>
        <w:t xml:space="preserve">2) </w:t>
      </w:r>
      <w:r w:rsidR="00FF0D82" w:rsidRPr="00315FBA">
        <w:rPr>
          <w:rFonts w:ascii="Times New Roman" w:hAnsi="Times New Roman" w:cs="Times New Roman"/>
          <w:szCs w:val="24"/>
        </w:rPr>
        <w:t>start</w:t>
      </w:r>
      <w:r w:rsidR="00EC3582" w:rsidRPr="00315FBA">
        <w:rPr>
          <w:rFonts w:ascii="Times New Roman" w:hAnsi="Times New Roman" w:cs="Times New Roman"/>
          <w:szCs w:val="24"/>
        </w:rPr>
        <w:t xml:space="preserve"> and end</w:t>
      </w:r>
      <w:r w:rsidR="00FF0D82" w:rsidRPr="00315FBA">
        <w:rPr>
          <w:rFonts w:ascii="Times New Roman" w:hAnsi="Times New Roman" w:cs="Times New Roman"/>
          <w:szCs w:val="24"/>
        </w:rPr>
        <w:t xml:space="preserve"> </w:t>
      </w:r>
      <w:r w:rsidR="00B005F5" w:rsidRPr="00315FBA">
        <w:rPr>
          <w:rFonts w:ascii="Times New Roman" w:hAnsi="Times New Roman" w:cs="Times New Roman"/>
          <w:szCs w:val="24"/>
        </w:rPr>
        <w:t xml:space="preserve">of combustion, </w:t>
      </w:r>
      <w:r w:rsidR="0083169D" w:rsidRPr="00315FBA">
        <w:rPr>
          <w:rFonts w:ascii="Times New Roman" w:hAnsi="Times New Roman" w:cs="Times New Roman"/>
          <w:szCs w:val="24"/>
        </w:rPr>
        <w:t xml:space="preserve">3) faster flame propagation and quicker burning rate of hydrogen, 4) high temperature combustion  due to </w:t>
      </w:r>
      <w:r w:rsidR="0026387F" w:rsidRPr="00315FBA">
        <w:rPr>
          <w:rFonts w:ascii="Times New Roman" w:hAnsi="Times New Roman" w:cs="Times New Roman"/>
          <w:szCs w:val="24"/>
        </w:rPr>
        <w:t>highly reactive nature of hydrogen radicals</w:t>
      </w:r>
      <w:r w:rsidR="00272727" w:rsidRPr="00315FBA">
        <w:rPr>
          <w:rFonts w:ascii="Times New Roman" w:hAnsi="Times New Roman" w:cs="Times New Roman"/>
          <w:szCs w:val="24"/>
        </w:rPr>
        <w:t>,</w:t>
      </w:r>
      <w:r w:rsidR="0083169D" w:rsidRPr="00315FBA">
        <w:rPr>
          <w:rFonts w:ascii="Times New Roman" w:hAnsi="Times New Roman" w:cs="Times New Roman"/>
          <w:szCs w:val="24"/>
        </w:rPr>
        <w:t xml:space="preserve">  </w:t>
      </w:r>
      <w:r w:rsidR="00272727" w:rsidRPr="00315FBA">
        <w:rPr>
          <w:rFonts w:ascii="Times New Roman" w:hAnsi="Times New Roman" w:cs="Times New Roman"/>
          <w:szCs w:val="24"/>
        </w:rPr>
        <w:t>5</w:t>
      </w:r>
      <w:r w:rsidR="00CF5D79" w:rsidRPr="00315FBA">
        <w:rPr>
          <w:rFonts w:ascii="Times New Roman" w:hAnsi="Times New Roman" w:cs="Times New Roman"/>
          <w:szCs w:val="24"/>
        </w:rPr>
        <w:t xml:space="preserve">) </w:t>
      </w:r>
      <w:r w:rsidR="00E7305A" w:rsidRPr="00315FBA">
        <w:rPr>
          <w:rFonts w:ascii="Times New Roman" w:hAnsi="Times New Roman" w:cs="Times New Roman"/>
          <w:szCs w:val="24"/>
        </w:rPr>
        <w:t xml:space="preserve">peak values of </w:t>
      </w:r>
      <w:r w:rsidR="00172478" w:rsidRPr="00315FBA">
        <w:rPr>
          <w:rFonts w:ascii="Times New Roman" w:hAnsi="Times New Roman" w:cs="Times New Roman"/>
          <w:szCs w:val="24"/>
        </w:rPr>
        <w:t xml:space="preserve">the </w:t>
      </w:r>
      <w:r w:rsidR="008B2491" w:rsidRPr="00315FBA">
        <w:rPr>
          <w:rFonts w:ascii="Times New Roman" w:hAnsi="Times New Roman" w:cs="Times New Roman"/>
          <w:szCs w:val="24"/>
        </w:rPr>
        <w:t>heat release rate</w:t>
      </w:r>
      <w:r w:rsidR="00E7305A" w:rsidRPr="00315FBA">
        <w:rPr>
          <w:rFonts w:ascii="Times New Roman" w:hAnsi="Times New Roman" w:cs="Times New Roman"/>
          <w:szCs w:val="24"/>
        </w:rPr>
        <w:t xml:space="preserve"> due to</w:t>
      </w:r>
      <w:r w:rsidR="009D17A0" w:rsidRPr="00315FBA">
        <w:rPr>
          <w:rFonts w:ascii="Times New Roman" w:hAnsi="Times New Roman" w:cs="Times New Roman"/>
          <w:szCs w:val="24"/>
        </w:rPr>
        <w:t xml:space="preserve"> </w:t>
      </w:r>
      <w:r w:rsidR="00301CB9" w:rsidRPr="00315FBA">
        <w:rPr>
          <w:rFonts w:ascii="Times New Roman" w:hAnsi="Times New Roman" w:cs="Times New Roman"/>
          <w:szCs w:val="24"/>
        </w:rPr>
        <w:t xml:space="preserve">high temperature </w:t>
      </w:r>
      <w:r w:rsidR="00E7305A" w:rsidRPr="00315FBA">
        <w:rPr>
          <w:rFonts w:ascii="Times New Roman" w:hAnsi="Times New Roman" w:cs="Times New Roman"/>
          <w:szCs w:val="24"/>
        </w:rPr>
        <w:t xml:space="preserve">combustion of </w:t>
      </w:r>
      <w:r w:rsidR="00172478" w:rsidRPr="00315FBA">
        <w:rPr>
          <w:rFonts w:ascii="Times New Roman" w:hAnsi="Times New Roman" w:cs="Times New Roman"/>
          <w:szCs w:val="24"/>
        </w:rPr>
        <w:t xml:space="preserve">the </w:t>
      </w:r>
      <w:r w:rsidR="009D17A0" w:rsidRPr="00315FBA">
        <w:rPr>
          <w:rFonts w:ascii="Times New Roman" w:hAnsi="Times New Roman" w:cs="Times New Roman"/>
          <w:szCs w:val="24"/>
        </w:rPr>
        <w:t>partially premixed pilot fuel spray with entrained hydrogen/a</w:t>
      </w:r>
      <w:r w:rsidR="00301CB9" w:rsidRPr="00315FBA">
        <w:rPr>
          <w:rFonts w:ascii="Times New Roman" w:hAnsi="Times New Roman" w:cs="Times New Roman"/>
          <w:szCs w:val="24"/>
        </w:rPr>
        <w:t xml:space="preserve">ir and </w:t>
      </w:r>
      <w:r w:rsidR="00126BB7" w:rsidRPr="00315FBA">
        <w:rPr>
          <w:rFonts w:ascii="Times New Roman" w:hAnsi="Times New Roman" w:cs="Times New Roman"/>
          <w:szCs w:val="24"/>
        </w:rPr>
        <w:t xml:space="preserve">then </w:t>
      </w:r>
      <w:r w:rsidR="009D17A0" w:rsidRPr="00315FBA">
        <w:rPr>
          <w:rFonts w:ascii="Times New Roman" w:hAnsi="Times New Roman" w:cs="Times New Roman"/>
          <w:szCs w:val="24"/>
        </w:rPr>
        <w:t>background hydrogen-air premixed mixture</w:t>
      </w:r>
      <w:r w:rsidR="00272727" w:rsidRPr="00315FBA">
        <w:rPr>
          <w:rFonts w:ascii="Times New Roman" w:hAnsi="Times New Roman" w:cs="Times New Roman"/>
          <w:szCs w:val="24"/>
        </w:rPr>
        <w:t xml:space="preserve">. </w:t>
      </w:r>
      <w:r w:rsidR="002018AF" w:rsidRPr="00315FBA">
        <w:rPr>
          <w:rFonts w:ascii="Times New Roman" w:hAnsi="Times New Roman" w:cs="Times New Roman"/>
          <w:szCs w:val="24"/>
        </w:rPr>
        <w:t>The comparison between diesel-hydrogen dual-fuel combustion and diesel only combustion shows early start of combustion, longer ignition delay time, higher flame temperature and NOx emissions for dual-fuel combustion compared to diesel only combustion.</w:t>
      </w:r>
      <w:r w:rsidR="002018AF" w:rsidRPr="00315FBA" w:rsidDel="002018AF">
        <w:rPr>
          <w:rFonts w:ascii="Times New Roman" w:hAnsi="Times New Roman" w:cs="Times New Roman"/>
          <w:szCs w:val="24"/>
        </w:rPr>
        <w:t xml:space="preserve"> </w:t>
      </w:r>
    </w:p>
    <w:p w14:paraId="1128378F" w14:textId="64ACCD29" w:rsidR="00764615" w:rsidRPr="00315FBA" w:rsidRDefault="00764615" w:rsidP="00907F76">
      <w:pPr>
        <w:spacing w:line="480" w:lineRule="auto"/>
        <w:jc w:val="both"/>
        <w:rPr>
          <w:rFonts w:ascii="Times New Roman" w:hAnsi="Times New Roman" w:cs="Times New Roman"/>
          <w:szCs w:val="24"/>
        </w:rPr>
      </w:pPr>
      <w:r w:rsidRPr="00315FBA">
        <w:rPr>
          <w:rFonts w:ascii="Times New Roman" w:hAnsi="Times New Roman" w:cs="Times New Roman"/>
          <w:b/>
          <w:szCs w:val="24"/>
        </w:rPr>
        <w:t>Key Words</w:t>
      </w:r>
      <w:r w:rsidR="006B604E" w:rsidRPr="00315FBA">
        <w:rPr>
          <w:rFonts w:ascii="Times New Roman" w:hAnsi="Times New Roman" w:cs="Times New Roman"/>
          <w:szCs w:val="24"/>
        </w:rPr>
        <w:t>: Hydrogen-blended</w:t>
      </w:r>
      <w:r w:rsidR="00F26AB3" w:rsidRPr="00315FBA">
        <w:rPr>
          <w:rFonts w:ascii="Times New Roman" w:hAnsi="Times New Roman" w:cs="Times New Roman"/>
          <w:szCs w:val="24"/>
        </w:rPr>
        <w:t xml:space="preserve"> dual-fuel combustion, F</w:t>
      </w:r>
      <w:r w:rsidRPr="00315FBA">
        <w:rPr>
          <w:rFonts w:ascii="Times New Roman" w:hAnsi="Times New Roman" w:cs="Times New Roman"/>
          <w:szCs w:val="24"/>
        </w:rPr>
        <w:t>lamelet generated man</w:t>
      </w:r>
      <w:r w:rsidR="00F26AB3" w:rsidRPr="00315FBA">
        <w:rPr>
          <w:rFonts w:ascii="Times New Roman" w:hAnsi="Times New Roman" w:cs="Times New Roman"/>
          <w:szCs w:val="24"/>
        </w:rPr>
        <w:t>ifold hybrid combustion model, Preferential diffusion effects, H</w:t>
      </w:r>
      <w:r w:rsidRPr="00315FBA">
        <w:rPr>
          <w:rFonts w:ascii="Times New Roman" w:hAnsi="Times New Roman" w:cs="Times New Roman"/>
          <w:szCs w:val="24"/>
        </w:rPr>
        <w:t>ea</w:t>
      </w:r>
      <w:r w:rsidR="00A22A47" w:rsidRPr="00315FBA">
        <w:rPr>
          <w:rFonts w:ascii="Times New Roman" w:hAnsi="Times New Roman" w:cs="Times New Roman"/>
          <w:szCs w:val="24"/>
        </w:rPr>
        <w:t xml:space="preserve">t release rate, </w:t>
      </w:r>
      <w:r w:rsidR="00F26AB3" w:rsidRPr="00315FBA">
        <w:rPr>
          <w:rFonts w:ascii="Times New Roman" w:hAnsi="Times New Roman" w:cs="Times New Roman"/>
          <w:szCs w:val="24"/>
        </w:rPr>
        <w:t>A</w:t>
      </w:r>
      <w:r w:rsidR="003701D4" w:rsidRPr="00315FBA">
        <w:rPr>
          <w:rFonts w:ascii="Times New Roman" w:hAnsi="Times New Roman" w:cs="Times New Roman"/>
          <w:szCs w:val="24"/>
        </w:rPr>
        <w:t>uto-</w:t>
      </w:r>
      <w:r w:rsidR="00A22A47" w:rsidRPr="00315FBA">
        <w:rPr>
          <w:rFonts w:ascii="Times New Roman" w:hAnsi="Times New Roman" w:cs="Times New Roman"/>
          <w:szCs w:val="24"/>
        </w:rPr>
        <w:t>ignition delay</w:t>
      </w:r>
      <w:r w:rsidRPr="00315FBA">
        <w:rPr>
          <w:rFonts w:ascii="Times New Roman" w:hAnsi="Times New Roman" w:cs="Times New Roman"/>
          <w:szCs w:val="24"/>
        </w:rPr>
        <w:t xml:space="preserve"> </w:t>
      </w:r>
      <w:r w:rsidR="00A22A47" w:rsidRPr="00315FBA">
        <w:rPr>
          <w:rFonts w:ascii="Times New Roman" w:hAnsi="Times New Roman" w:cs="Times New Roman"/>
          <w:szCs w:val="24"/>
        </w:rPr>
        <w:t>time</w:t>
      </w:r>
    </w:p>
    <w:p w14:paraId="58BFDBC8" w14:textId="2B09F54E" w:rsidR="00907F76" w:rsidRPr="00315FBA" w:rsidRDefault="00907F76" w:rsidP="002E6443">
      <w:pPr>
        <w:pStyle w:val="Heading1"/>
        <w:numPr>
          <w:ilvl w:val="0"/>
          <w:numId w:val="8"/>
        </w:numPr>
        <w:rPr>
          <w:rFonts w:cs="Times New Roman"/>
          <w:b w:val="0"/>
          <w:color w:val="auto"/>
          <w:sz w:val="24"/>
          <w:szCs w:val="24"/>
        </w:rPr>
      </w:pPr>
      <w:r w:rsidRPr="00315FBA">
        <w:rPr>
          <w:rFonts w:cs="Times New Roman"/>
          <w:color w:val="auto"/>
          <w:sz w:val="24"/>
          <w:szCs w:val="24"/>
        </w:rPr>
        <w:lastRenderedPageBreak/>
        <w:t>Introduction</w:t>
      </w:r>
    </w:p>
    <w:p w14:paraId="535F75E0" w14:textId="232364D2" w:rsidR="00907F76" w:rsidRPr="00315FBA" w:rsidRDefault="00907F76" w:rsidP="001C6B20">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In recent decades, the diesel engine has become ubiquitous in heavy duty ground transportation, sea transportation, power generation and agriculture sectors owing to its better fuel economy, </w:t>
      </w:r>
      <w:r w:rsidR="00E67EDF" w:rsidRPr="00315FBA">
        <w:rPr>
          <w:rFonts w:ascii="Times New Roman" w:hAnsi="Times New Roman" w:cs="Times New Roman"/>
          <w:szCs w:val="24"/>
        </w:rPr>
        <w:t xml:space="preserve">reliability and durability </w:t>
      </w:r>
      <w:r w:rsidR="00E67EDF" w:rsidRPr="00315FBA">
        <w:rPr>
          <w:rFonts w:ascii="Times New Roman" w:hAnsi="Times New Roman" w:cs="Times New Roman"/>
          <w:szCs w:val="24"/>
        </w:rPr>
        <w:fldChar w:fldCharType="begin">
          <w:fldData xml:space="preserve">PEVuZE5vdGU+PENpdGU+PEF1dGhvcj5LYW1pbW90bzwvQXV0aG9yPjxZZWFyPjE5OTE8L1llYXI+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</w:fldData>
        </w:fldChar>
      </w:r>
      <w:r w:rsidR="001C6B20" w:rsidRPr="00315FBA">
        <w:rPr>
          <w:rFonts w:ascii="Times New Roman" w:hAnsi="Times New Roman" w:cs="Times New Roman"/>
          <w:szCs w:val="24"/>
        </w:rPr>
        <w:instrText xml:space="preserve"> ADDIN EN.CITE </w:instrText>
      </w:r>
      <w:r w:rsidR="001C6B20" w:rsidRPr="00315FBA">
        <w:rPr>
          <w:rFonts w:ascii="Times New Roman" w:hAnsi="Times New Roman" w:cs="Times New Roman"/>
          <w:szCs w:val="24"/>
        </w:rPr>
        <w:fldChar w:fldCharType="begin">
          <w:fldData xml:space="preserve">PEVuZE5vdGU+PENpdGU+PEF1dGhvcj5LYW1pbW90bzwvQXV0aG9yPjxZZWFyPjE5OTE8L1llYXI+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</w:fldData>
        </w:fldChar>
      </w:r>
      <w:r w:rsidR="001C6B20" w:rsidRPr="00315FBA">
        <w:rPr>
          <w:rFonts w:ascii="Times New Roman" w:hAnsi="Times New Roman" w:cs="Times New Roman"/>
          <w:szCs w:val="24"/>
        </w:rPr>
        <w:instrText xml:space="preserve"> ADDIN EN.CITE.DATA </w:instrText>
      </w:r>
      <w:r w:rsidR="001C6B20" w:rsidRPr="00315FBA">
        <w:rPr>
          <w:rFonts w:ascii="Times New Roman" w:hAnsi="Times New Roman" w:cs="Times New Roman"/>
          <w:szCs w:val="24"/>
        </w:rPr>
      </w:r>
      <w:r w:rsidR="001C6B20" w:rsidRPr="00315FBA">
        <w:rPr>
          <w:rFonts w:ascii="Times New Roman" w:hAnsi="Times New Roman" w:cs="Times New Roman"/>
          <w:szCs w:val="24"/>
        </w:rPr>
        <w:fldChar w:fldCharType="end"/>
      </w:r>
      <w:r w:rsidR="00E67EDF" w:rsidRPr="00315FBA">
        <w:rPr>
          <w:rFonts w:ascii="Times New Roman" w:hAnsi="Times New Roman" w:cs="Times New Roman"/>
          <w:szCs w:val="24"/>
        </w:rPr>
      </w:r>
      <w:r w:rsidR="00E67EDF" w:rsidRPr="00315FBA">
        <w:rPr>
          <w:rFonts w:ascii="Times New Roman" w:hAnsi="Times New Roman" w:cs="Times New Roman"/>
          <w:szCs w:val="24"/>
        </w:rPr>
        <w:fldChar w:fldCharType="separate"/>
      </w:r>
      <w:r w:rsidR="001C6B20" w:rsidRPr="00315FBA">
        <w:rPr>
          <w:rFonts w:ascii="Times New Roman" w:hAnsi="Times New Roman" w:cs="Times New Roman"/>
          <w:noProof/>
          <w:szCs w:val="24"/>
        </w:rPr>
        <w:t>[1-2]</w:t>
      </w:r>
      <w:r w:rsidR="00E67EDF" w:rsidRPr="00315FBA">
        <w:rPr>
          <w:rFonts w:ascii="Times New Roman" w:hAnsi="Times New Roman" w:cs="Times New Roman"/>
          <w:szCs w:val="24"/>
        </w:rPr>
        <w:fldChar w:fldCharType="end"/>
      </w:r>
      <w:r w:rsidR="00A652D8" w:rsidRPr="00315FBA">
        <w:rPr>
          <w:rFonts w:ascii="Times New Roman" w:hAnsi="Times New Roman" w:cs="Times New Roman"/>
          <w:szCs w:val="24"/>
        </w:rPr>
        <w:t>.</w:t>
      </w:r>
      <w:r w:rsidRPr="00315FBA">
        <w:rPr>
          <w:rFonts w:ascii="Times New Roman" w:hAnsi="Times New Roman" w:cs="Times New Roman"/>
          <w:szCs w:val="24"/>
        </w:rPr>
        <w:t xml:space="preserve"> Unfortunately, diesel engines emit significant amount of harmful emissions such as oxides of nitrogen (NOx), particulate matters and greenhouse gas emissions such as carbon dioxide (CO</w:t>
      </w:r>
      <w:r w:rsidRPr="00315FBA">
        <w:rPr>
          <w:rFonts w:ascii="Times New Roman" w:hAnsi="Times New Roman" w:cs="Times New Roman"/>
          <w:szCs w:val="24"/>
          <w:vertAlign w:val="subscript"/>
        </w:rPr>
        <w:t>2</w:t>
      </w:r>
      <w:r w:rsidRPr="00315FBA">
        <w:rPr>
          <w:rFonts w:ascii="Times New Roman" w:hAnsi="Times New Roman" w:cs="Times New Roman"/>
          <w:szCs w:val="24"/>
        </w:rPr>
        <w:t>)</w:t>
      </w:r>
      <w:r w:rsidR="00E67EDF" w:rsidRPr="00315FBA">
        <w:rPr>
          <w:rFonts w:ascii="Times New Roman" w:hAnsi="Times New Roman" w:cs="Times New Roman"/>
          <w:szCs w:val="24"/>
        </w:rPr>
        <w:t xml:space="preserve"> </w:t>
      </w:r>
      <w:r w:rsidR="00E67EDF" w:rsidRPr="00315FBA">
        <w:rPr>
          <w:rFonts w:ascii="Times New Roman" w:hAnsi="Times New Roman" w:cs="Times New Roman"/>
          <w:szCs w:val="24"/>
        </w:rPr>
        <w:fldChar w:fldCharType="begin">
          <w:fldData xml:space="preserve">PEVuZE5vdGU+PENpdGU+PEF1dGhvcj5Kb2huc29uPC9BdXRob3I+PFllYXI+MjAxMTwvWWVhcj48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</w:fldData>
        </w:fldChar>
      </w:r>
      <w:r w:rsidR="001C6B20" w:rsidRPr="00315FBA">
        <w:rPr>
          <w:rFonts w:ascii="Times New Roman" w:hAnsi="Times New Roman" w:cs="Times New Roman"/>
          <w:szCs w:val="24"/>
        </w:rPr>
        <w:instrText xml:space="preserve"> ADDIN EN.CITE </w:instrText>
      </w:r>
      <w:r w:rsidR="001C6B20" w:rsidRPr="00315FBA">
        <w:rPr>
          <w:rFonts w:ascii="Times New Roman" w:hAnsi="Times New Roman" w:cs="Times New Roman"/>
          <w:szCs w:val="24"/>
        </w:rPr>
        <w:fldChar w:fldCharType="begin">
          <w:fldData xml:space="preserve">PEVuZE5vdGU+PENpdGU+PEF1dGhvcj5Kb2huc29uPC9BdXRob3I+PFllYXI+MjAxMTwvWWVhcj48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</w:fldData>
        </w:fldChar>
      </w:r>
      <w:r w:rsidR="001C6B20" w:rsidRPr="00315FBA">
        <w:rPr>
          <w:rFonts w:ascii="Times New Roman" w:hAnsi="Times New Roman" w:cs="Times New Roman"/>
          <w:szCs w:val="24"/>
        </w:rPr>
        <w:instrText xml:space="preserve"> ADDIN EN.CITE.DATA </w:instrText>
      </w:r>
      <w:r w:rsidR="001C6B20" w:rsidRPr="00315FBA">
        <w:rPr>
          <w:rFonts w:ascii="Times New Roman" w:hAnsi="Times New Roman" w:cs="Times New Roman"/>
          <w:szCs w:val="24"/>
        </w:rPr>
      </w:r>
      <w:r w:rsidR="001C6B20" w:rsidRPr="00315FBA">
        <w:rPr>
          <w:rFonts w:ascii="Times New Roman" w:hAnsi="Times New Roman" w:cs="Times New Roman"/>
          <w:szCs w:val="24"/>
        </w:rPr>
        <w:fldChar w:fldCharType="end"/>
      </w:r>
      <w:r w:rsidR="00E67EDF" w:rsidRPr="00315FBA">
        <w:rPr>
          <w:rFonts w:ascii="Times New Roman" w:hAnsi="Times New Roman" w:cs="Times New Roman"/>
          <w:szCs w:val="24"/>
        </w:rPr>
      </w:r>
      <w:r w:rsidR="00E67EDF" w:rsidRPr="00315FBA">
        <w:rPr>
          <w:rFonts w:ascii="Times New Roman" w:hAnsi="Times New Roman" w:cs="Times New Roman"/>
          <w:szCs w:val="24"/>
        </w:rPr>
        <w:fldChar w:fldCharType="separate"/>
      </w:r>
      <w:r w:rsidR="001C6B20" w:rsidRPr="00315FBA">
        <w:rPr>
          <w:rFonts w:ascii="Times New Roman" w:hAnsi="Times New Roman" w:cs="Times New Roman"/>
          <w:noProof/>
          <w:szCs w:val="24"/>
        </w:rPr>
        <w:t>[3-5]</w:t>
      </w:r>
      <w:r w:rsidR="00E67EDF" w:rsidRPr="00315FBA">
        <w:rPr>
          <w:rFonts w:ascii="Times New Roman" w:hAnsi="Times New Roman" w:cs="Times New Roman"/>
          <w:szCs w:val="24"/>
        </w:rPr>
        <w:fldChar w:fldCharType="end"/>
      </w:r>
      <w:r w:rsidR="00405F30" w:rsidRPr="00315FBA">
        <w:rPr>
          <w:rFonts w:ascii="Times New Roman" w:hAnsi="Times New Roman" w:cs="Times New Roman"/>
          <w:szCs w:val="24"/>
        </w:rPr>
        <w:t xml:space="preserve">. </w:t>
      </w:r>
      <w:r w:rsidRPr="00315FBA">
        <w:rPr>
          <w:rFonts w:ascii="Times New Roman" w:hAnsi="Times New Roman" w:cs="Times New Roman"/>
          <w:szCs w:val="24"/>
        </w:rPr>
        <w:t xml:space="preserve">This has prompted searching for alternative zero carbon fuels for diesel engine applications. </w:t>
      </w:r>
    </w:p>
    <w:p w14:paraId="1039F3A3" w14:textId="0611C262" w:rsidR="00907F76" w:rsidRPr="00315FBA" w:rsidRDefault="00907F76" w:rsidP="00211FE5">
      <w:pPr>
        <w:spacing w:line="480" w:lineRule="auto"/>
        <w:jc w:val="both"/>
        <w:rPr>
          <w:rFonts w:ascii="Times New Roman" w:hAnsi="Times New Roman" w:cs="Times New Roman"/>
          <w:szCs w:val="24"/>
        </w:rPr>
      </w:pPr>
      <w:r w:rsidRPr="00315FBA">
        <w:rPr>
          <w:rFonts w:ascii="Times New Roman" w:hAnsi="Times New Roman" w:cs="Times New Roman"/>
          <w:szCs w:val="24"/>
        </w:rPr>
        <w:t>Among zero carbon alternative fuels, hydrogen</w:t>
      </w:r>
      <w:r w:rsidR="00001B68" w:rsidRPr="00315FBA">
        <w:rPr>
          <w:rFonts w:ascii="Times New Roman" w:hAnsi="Times New Roman" w:cs="Times New Roman"/>
          <w:szCs w:val="24"/>
        </w:rPr>
        <w:t xml:space="preserve"> (H</w:t>
      </w:r>
      <w:r w:rsidR="00001B68" w:rsidRPr="00315FBA">
        <w:rPr>
          <w:rFonts w:ascii="Times New Roman" w:hAnsi="Times New Roman" w:cs="Times New Roman"/>
          <w:szCs w:val="24"/>
          <w:vertAlign w:val="subscript"/>
        </w:rPr>
        <w:t>2</w:t>
      </w:r>
      <w:r w:rsidR="00001B68" w:rsidRPr="00315FBA">
        <w:rPr>
          <w:rFonts w:ascii="Times New Roman" w:hAnsi="Times New Roman" w:cs="Times New Roman"/>
          <w:szCs w:val="24"/>
        </w:rPr>
        <w:t>)</w:t>
      </w:r>
      <w:r w:rsidRPr="00315FBA">
        <w:rPr>
          <w:rFonts w:ascii="Times New Roman" w:hAnsi="Times New Roman" w:cs="Times New Roman"/>
          <w:szCs w:val="24"/>
        </w:rPr>
        <w:t xml:space="preserve"> is considered as a potential candidate for internal combustion engines (ICEs) due to various reasons. First, hydrogen can be produced from renewable sources using water electrolysis</w:t>
      </w:r>
      <w:r w:rsidR="00F216E5" w:rsidRPr="00315FBA">
        <w:rPr>
          <w:rFonts w:ascii="Times New Roman" w:hAnsi="Times New Roman" w:cs="Times New Roman"/>
          <w:szCs w:val="24"/>
        </w:rPr>
        <w:t xml:space="preserve"> </w:t>
      </w:r>
      <w:r w:rsidR="00F216E5" w:rsidRPr="00315FBA">
        <w:rPr>
          <w:rFonts w:ascii="Times New Roman" w:hAnsi="Times New Roman" w:cs="Times New Roman"/>
          <w:szCs w:val="24"/>
        </w:rPr>
        <w:fldChar w:fldCharType="begin">
          <w:fldData xml:space="preserve">PEVuZE5vdGU+PENpdGU+PEF1dGhvcj5BbndhcjwvQXV0aG9yPjxZZWFyPjIwMjE8L1llYXI+PFJl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</w:fldData>
        </w:fldChar>
      </w:r>
      <w:r w:rsidR="00211FE5" w:rsidRPr="00315FBA">
        <w:rPr>
          <w:rFonts w:ascii="Times New Roman" w:hAnsi="Times New Roman" w:cs="Times New Roman"/>
          <w:szCs w:val="24"/>
        </w:rPr>
        <w:instrText xml:space="preserve"> ADDIN EN.CITE </w:instrText>
      </w:r>
      <w:r w:rsidR="00211FE5" w:rsidRPr="00315FBA">
        <w:rPr>
          <w:rFonts w:ascii="Times New Roman" w:hAnsi="Times New Roman" w:cs="Times New Roman"/>
          <w:szCs w:val="24"/>
        </w:rPr>
        <w:fldChar w:fldCharType="begin">
          <w:fldData xml:space="preserve">PEVuZE5vdGU+PENpdGU+PEF1dGhvcj5BbndhcjwvQXV0aG9yPjxZZWFyPjIwMjE8L1llYXI+PFJl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</w:fldData>
        </w:fldChar>
      </w:r>
      <w:r w:rsidR="00211FE5" w:rsidRPr="00315FBA">
        <w:rPr>
          <w:rFonts w:ascii="Times New Roman" w:hAnsi="Times New Roman" w:cs="Times New Roman"/>
          <w:szCs w:val="24"/>
        </w:rPr>
        <w:instrText xml:space="preserve"> ADDIN EN.CITE.DATA </w:instrText>
      </w:r>
      <w:r w:rsidR="00211FE5" w:rsidRPr="00315FBA">
        <w:rPr>
          <w:rFonts w:ascii="Times New Roman" w:hAnsi="Times New Roman" w:cs="Times New Roman"/>
          <w:szCs w:val="24"/>
        </w:rPr>
      </w:r>
      <w:r w:rsidR="00211FE5" w:rsidRPr="00315FBA">
        <w:rPr>
          <w:rFonts w:ascii="Times New Roman" w:hAnsi="Times New Roman" w:cs="Times New Roman"/>
          <w:szCs w:val="24"/>
        </w:rPr>
        <w:fldChar w:fldCharType="end"/>
      </w:r>
      <w:r w:rsidR="00F216E5" w:rsidRPr="00315FBA">
        <w:rPr>
          <w:rFonts w:ascii="Times New Roman" w:hAnsi="Times New Roman" w:cs="Times New Roman"/>
          <w:szCs w:val="24"/>
        </w:rPr>
      </w:r>
      <w:r w:rsidR="00F216E5"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[6-7]</w:t>
      </w:r>
      <w:r w:rsidR="00F216E5" w:rsidRPr="00315FBA">
        <w:rPr>
          <w:rFonts w:ascii="Times New Roman" w:hAnsi="Times New Roman" w:cs="Times New Roman"/>
          <w:szCs w:val="24"/>
        </w:rPr>
        <w:fldChar w:fldCharType="end"/>
      </w:r>
      <w:r w:rsidR="008A0887" w:rsidRPr="00315FBA">
        <w:rPr>
          <w:rFonts w:ascii="Times New Roman" w:hAnsi="Times New Roman" w:cs="Times New Roman"/>
          <w:szCs w:val="24"/>
        </w:rPr>
        <w:t xml:space="preserve"> </w:t>
      </w:r>
      <w:r w:rsidRPr="00315FBA">
        <w:rPr>
          <w:rFonts w:ascii="Times New Roman" w:hAnsi="Times New Roman" w:cs="Times New Roman"/>
          <w:szCs w:val="24"/>
        </w:rPr>
        <w:t xml:space="preserve">and from non-renewables sources </w:t>
      </w:r>
      <w:r w:rsidR="00F54E4A" w:rsidRPr="00315FBA">
        <w:rPr>
          <w:rFonts w:ascii="Times New Roman" w:hAnsi="Times New Roman" w:cs="Times New Roman"/>
          <w:szCs w:val="24"/>
        </w:rPr>
        <w:t xml:space="preserve">such as coal </w:t>
      </w:r>
      <w:r w:rsidRPr="00315FBA">
        <w:rPr>
          <w:rFonts w:ascii="Times New Roman" w:hAnsi="Times New Roman" w:cs="Times New Roman"/>
          <w:szCs w:val="24"/>
        </w:rPr>
        <w:t>using gasification</w:t>
      </w:r>
      <w:r w:rsidR="00F216E5" w:rsidRPr="00315FBA">
        <w:rPr>
          <w:rFonts w:ascii="Times New Roman" w:hAnsi="Times New Roman" w:cs="Times New Roman"/>
          <w:szCs w:val="24"/>
        </w:rPr>
        <w:t xml:space="preserve"> </w:t>
      </w:r>
      <w:r w:rsidR="00F216E5"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&lt;EndNote&gt;&lt;Cite&gt;&lt;Author&gt;Midilli&lt;/Author&gt;&lt;Year&gt;2021&lt;/Year&gt;&lt;RecNum&gt;3&lt;/RecNum&gt;&lt;DisplayText&gt;[8]&lt;/DisplayText&gt;&lt;record&gt;&lt;rec-number&gt;3&lt;/rec-number&gt;&lt;foreign-keys&gt;&lt;key app="EN" db-id="txexftprnzeat6edz0npe02tedre9adxd52f" timestamp="1644677149"&gt;3&lt;/key&gt;&lt;/foreign-keys&gt;&lt;ref-type name="Journal Article"&gt;17&lt;/ref-type&gt;&lt;contributors&gt;&lt;authors&gt;&lt;author&gt;Midilli, Adnan&lt;/author&gt;&lt;author&gt;Kucuk, Haydar&lt;/author&gt;&lt;author&gt;Topal, Muhammed Emin&lt;/author&gt;&lt;author&gt;Akbulut, Ugur&lt;/author&gt;&lt;author&gt;Dincer, Ibrahim&lt;/author&gt;&lt;/authors&gt;&lt;/contributors&gt;&lt;titles&gt;&lt;title&gt;A comprehensive review on hydrogen production from coal gasification: Challenges and Opportunities&lt;/title&gt;&lt;secondary-title&gt;International Journal of Hydrogen Energy&lt;/secondary-title&gt;&lt;/titles&gt;&lt;periodical&gt;&lt;full-title&gt;International Journal of Hydrogen Energy&lt;/full-title&gt;&lt;/periodical&gt;&lt;pages&gt;25385-25412&lt;/pages&gt;&lt;volume&gt;46&lt;/volume&gt;&lt;number&gt;50&lt;/number&gt;&lt;keywords&gt;&lt;keyword&gt;Hydrogen&lt;/keyword&gt;&lt;keyword&gt;Coal&lt;/keyword&gt;&lt;keyword&gt;Gasification&lt;/keyword&gt;&lt;keyword&gt;Exergy&lt;/keyword&gt;&lt;keyword&gt;Environmental impact&lt;/keyword&gt;&lt;keyword&gt;Sustainability&lt;/keyword&gt;&lt;/keywords&gt;&lt;dates&gt;&lt;year&gt;2021&lt;/year&gt;&lt;pub-dates&gt;&lt;date&gt;2021/07/21/&lt;/date&gt;&lt;/pub-dates&gt;&lt;/dates&gt;&lt;isbn&gt;0360-3199&lt;/isbn&gt;&lt;urls&gt;&lt;related-urls&gt;&lt;url&gt;https://www.sciencedirect.com/science/article/pii/S0360319921018425&lt;/url&gt;&lt;/related-urls&gt;&lt;/urls&gt;&lt;electronic-resource-num&gt;https://doi.org/10.1016/j.ijhydene.2021.05.088&lt;/electronic-resource-num&gt;&lt;/record&gt;&lt;/Cite&gt;&lt;/EndNote&gt;</w:instrText>
      </w:r>
      <w:r w:rsidR="00F216E5"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[8]</w:t>
      </w:r>
      <w:r w:rsidR="00F216E5" w:rsidRPr="00315FBA">
        <w:rPr>
          <w:rFonts w:ascii="Times New Roman" w:hAnsi="Times New Roman" w:cs="Times New Roman"/>
          <w:szCs w:val="24"/>
        </w:rPr>
        <w:fldChar w:fldCharType="end"/>
      </w:r>
      <w:r w:rsidR="00F54E4A" w:rsidRPr="00315FBA">
        <w:rPr>
          <w:rFonts w:ascii="Times New Roman" w:hAnsi="Times New Roman" w:cs="Times New Roman"/>
          <w:szCs w:val="24"/>
        </w:rPr>
        <w:t xml:space="preserve"> </w:t>
      </w:r>
      <w:r w:rsidRPr="00315FBA">
        <w:rPr>
          <w:rFonts w:ascii="Times New Roman" w:hAnsi="Times New Roman" w:cs="Times New Roman"/>
          <w:szCs w:val="24"/>
        </w:rPr>
        <w:t xml:space="preserve">and </w:t>
      </w:r>
      <w:r w:rsidR="0093745D" w:rsidRPr="00315FBA">
        <w:rPr>
          <w:rFonts w:ascii="Times New Roman" w:hAnsi="Times New Roman" w:cs="Times New Roman"/>
          <w:szCs w:val="24"/>
        </w:rPr>
        <w:t xml:space="preserve">from </w:t>
      </w:r>
      <w:r w:rsidRPr="00315FBA">
        <w:rPr>
          <w:rFonts w:ascii="Times New Roman" w:hAnsi="Times New Roman" w:cs="Times New Roman"/>
          <w:szCs w:val="24"/>
        </w:rPr>
        <w:t xml:space="preserve">natural gas </w:t>
      </w:r>
      <w:r w:rsidR="0093745D" w:rsidRPr="00315FBA">
        <w:rPr>
          <w:rFonts w:ascii="Times New Roman" w:hAnsi="Times New Roman" w:cs="Times New Roman"/>
          <w:szCs w:val="24"/>
        </w:rPr>
        <w:t>via steam r</w:t>
      </w:r>
      <w:r w:rsidRPr="00315FBA">
        <w:rPr>
          <w:rFonts w:ascii="Times New Roman" w:hAnsi="Times New Roman" w:cs="Times New Roman"/>
          <w:szCs w:val="24"/>
        </w:rPr>
        <w:t>eforming</w:t>
      </w:r>
      <w:r w:rsidR="00AE3DD2" w:rsidRPr="00315FBA">
        <w:rPr>
          <w:rFonts w:ascii="Times New Roman" w:hAnsi="Times New Roman" w:cs="Times New Roman"/>
          <w:szCs w:val="24"/>
        </w:rPr>
        <w:t xml:space="preserve"> </w:t>
      </w:r>
      <w:r w:rsidR="00F216E5"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&lt;EndNote&gt;&lt;Cite&gt;&lt;Author&gt;Barelli&lt;/Author&gt;&lt;Year&gt;2008&lt;/Year&gt;&lt;RecNum&gt;10&lt;/RecNum&gt;&lt;DisplayText&gt;[9]&lt;/DisplayText&gt;&lt;record&gt;&lt;rec-number&gt;10&lt;/rec-number&gt;&lt;foreign-keys&gt;&lt;key app="EN" db-id="txexftprnzeat6edz0npe02tedre9adxd52f" timestamp="1644679295"&gt;10&lt;/key&gt;&lt;/foreign-keys&gt;&lt;ref-type name="Journal Article"&gt;17&lt;/ref-type&gt;&lt;contributors&gt;&lt;authors&gt;&lt;author&gt;Barelli, L.&lt;/author&gt;&lt;author&gt;Bidini, G.&lt;/author&gt;&lt;author&gt;Gallorini, F.&lt;/author&gt;&lt;author&gt;Servili, S.&lt;/author&gt;&lt;/authors&gt;&lt;/contributors&gt;&lt;titles&gt;&lt;title&gt;Hydrogen production through sorption-enhanced steam methane reforming and membrane technology: A review&lt;/title&gt;&lt;secondary-title&gt;Energy&lt;/secondary-title&gt;&lt;/titles&gt;&lt;periodical&gt;&lt;full-title&gt;Energy&lt;/full-title&gt;&lt;/periodical&gt;&lt;pages&gt;554-570&lt;/pages&gt;&lt;volume&gt;33&lt;/volume&gt;&lt;number&gt;4&lt;/number&gt;&lt;keywords&gt;&lt;keyword&gt;Hydrogen&lt;/keyword&gt;&lt;keyword&gt;SMR&lt;/keyword&gt;&lt;keyword&gt;CO capture&lt;/keyword&gt;&lt;keyword&gt;Solid acceptor&lt;/keyword&gt;&lt;keyword&gt;SE-SMR&lt;/keyword&gt;&lt;/keywords&gt;&lt;dates&gt;&lt;year&gt;2008&lt;/year&gt;&lt;pub-dates&gt;&lt;date&gt;2008/04/01/&lt;/date&gt;&lt;/pub-dates&gt;&lt;/dates&gt;&lt;isbn&gt;0360-5442&lt;/isbn&gt;&lt;urls&gt;&lt;related-urls&gt;&lt;url&gt;https://www.sciencedirect.com/science/article/pii/S0360544207002058&lt;/url&gt;&lt;/related-urls&gt;&lt;/urls&gt;&lt;electronic-resource-num&gt;https://doi.org/10.1016/j.energy.2007.10.018&lt;/electronic-resource-num&gt;&lt;/record&gt;&lt;/Cite&gt;&lt;/EndNote&gt;</w:instrText>
      </w:r>
      <w:r w:rsidR="00F216E5"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[9]</w:t>
      </w:r>
      <w:r w:rsidR="00F216E5" w:rsidRPr="00315FBA">
        <w:rPr>
          <w:rFonts w:ascii="Times New Roman" w:hAnsi="Times New Roman" w:cs="Times New Roman"/>
          <w:szCs w:val="24"/>
        </w:rPr>
        <w:fldChar w:fldCharType="end"/>
      </w:r>
      <w:r w:rsidRPr="00315FBA">
        <w:rPr>
          <w:rFonts w:ascii="Times New Roman" w:hAnsi="Times New Roman" w:cs="Times New Roman"/>
          <w:szCs w:val="24"/>
        </w:rPr>
        <w:t>. Hydrogen can also be p</w:t>
      </w:r>
      <w:r w:rsidR="00A92406" w:rsidRPr="00315FBA">
        <w:rPr>
          <w:rFonts w:ascii="Times New Roman" w:hAnsi="Times New Roman" w:cs="Times New Roman"/>
          <w:szCs w:val="24"/>
        </w:rPr>
        <w:t>r</w:t>
      </w:r>
      <w:r w:rsidR="00780196" w:rsidRPr="00315FBA">
        <w:rPr>
          <w:rFonts w:ascii="Times New Roman" w:hAnsi="Times New Roman" w:cs="Times New Roman"/>
          <w:szCs w:val="24"/>
        </w:rPr>
        <w:t xml:space="preserve">oduced via ammonia cracking </w:t>
      </w:r>
      <w:r w:rsidR="00780196"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&lt;EndNote&gt;&lt;Cite&gt;&lt;Author&gt;Green&lt;/Author&gt;&lt;Year&gt;1982&lt;/Year&gt;&lt;RecNum&gt;11&lt;/RecNum&gt;&lt;DisplayText&gt;[10-11]&lt;/DisplayText&gt;&lt;record&gt;&lt;rec-number&gt;11&lt;/rec-number&gt;&lt;foreign-keys&gt;&lt;key app="EN" db-id="txexftprnzeat6edz0npe02tedre9adxd52f" timestamp="1644679350"&gt;11&lt;/key&gt;&lt;/foreign-keys&gt;&lt;ref-type name="Journal Article"&gt;17&lt;/ref-type&gt;&lt;contributors&gt;&lt;authors&gt;&lt;author&gt;Green, L.&lt;/author&gt;&lt;/authors&gt;&lt;/contributors&gt;&lt;titles&gt;&lt;title&gt;An ammonia energy vector for the hydrogen economy&lt;/title&gt;&lt;secondary-title&gt;International Journal of Hydrogen Energy&lt;/secondary-title&gt;&lt;/titles&gt;&lt;periodical&gt;&lt;full-title&gt;International Journal of Hydrogen Energy&lt;/full-title&gt;&lt;/periodical&gt;&lt;pages&gt;355-359&lt;/pages&gt;&lt;volume&gt;7&lt;/volume&gt;&lt;number&gt;4&lt;/number&gt;&lt;dates&gt;&lt;year&gt;1982&lt;/year&gt;&lt;pub-dates&gt;&lt;date&gt;1982/01/01/&lt;/date&gt;&lt;/pub-dates&gt;&lt;/dates&gt;&lt;isbn&gt;0360-3199&lt;/isbn&gt;&lt;urls&gt;&lt;related-urls&gt;&lt;url&gt;https://www.sciencedirect.com/science/article/pii/0360319982901288&lt;/url&gt;&lt;/related-urls&gt;&lt;/urls&gt;&lt;electronic-resource-num&gt;https://doi.org/10.1016/0360-3199(82)90128-8&lt;/electronic-resource-num&gt;&lt;/record&gt;&lt;/Cite&gt;&lt;Cite&gt;&lt;Author&gt;Bell&lt;/Author&gt;&lt;Year&gt;2016&lt;/Year&gt;&lt;RecNum&gt;12&lt;/RecNum&gt;&lt;record&gt;&lt;rec-number&gt;12&lt;/rec-number&gt;&lt;foreign-keys&gt;&lt;key app="EN" db-id="txexftprnzeat6edz0npe02tedre9adxd52f" timestamp="1644679417"&gt;12&lt;/key&gt;&lt;/foreign-keys&gt;&lt;ref-type name="Journal Article"&gt;17&lt;/ref-type&gt;&lt;contributors&gt;&lt;authors&gt;&lt;author&gt;Bell, T. E.&lt;/author&gt;&lt;author&gt;Torrente-Murciano, L.&lt;/author&gt;&lt;/authors&gt;&lt;/contributors&gt;&lt;titles&gt;&lt;title&gt;H2 Production via Ammonia Decomposition Using Non-Noble Metal Catalysts: A Review&lt;/title&gt;&lt;secondary-title&gt;Topics in Catalysis&lt;/secondary-title&gt;&lt;/titles&gt;&lt;periodical&gt;&lt;full-title&gt;Topics in Catalysis&lt;/full-title&gt;&lt;/periodical&gt;&lt;pages&gt;1438-1457&lt;/pages&gt;&lt;volume&gt;59&lt;/volume&gt;&lt;number&gt;15&lt;/number&gt;&lt;dates&gt;&lt;year&gt;2016&lt;/year&gt;&lt;pub-dates&gt;&lt;date&gt;2016/09/01&lt;/date&gt;&lt;/pub-dates&gt;&lt;/dates&gt;&lt;isbn&gt;1572-9028&lt;/isbn&gt;&lt;urls&gt;&lt;related-urls&gt;&lt;url&gt;https://doi.org/10.1007/s11244-016-0653-4&lt;/url&gt;&lt;/related-urls&gt;&lt;/urls&gt;&lt;electronic-resource-num&gt;https://doi.org/10.1007/s11244-016-0653-4&lt;/electronic-resource-num&gt;&lt;/record&gt;&lt;/Cite&gt;&lt;/EndNote&gt;</w:instrText>
      </w:r>
      <w:r w:rsidR="00780196"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[10-11]</w:t>
      </w:r>
      <w:r w:rsidR="00780196" w:rsidRPr="00315FBA">
        <w:rPr>
          <w:rFonts w:ascii="Times New Roman" w:hAnsi="Times New Roman" w:cs="Times New Roman"/>
          <w:szCs w:val="24"/>
        </w:rPr>
        <w:fldChar w:fldCharType="end"/>
      </w:r>
      <w:r w:rsidRPr="00315FBA">
        <w:rPr>
          <w:rFonts w:ascii="Times New Roman" w:hAnsi="Times New Roman" w:cs="Times New Roman"/>
          <w:szCs w:val="24"/>
        </w:rPr>
        <w:t>. Second, the combustion of hydrogen does not produce carbon emissions h</w:t>
      </w:r>
      <w:r w:rsidR="003713B4" w:rsidRPr="00315FBA">
        <w:rPr>
          <w:rFonts w:ascii="Times New Roman" w:hAnsi="Times New Roman" w:cs="Times New Roman"/>
          <w:szCs w:val="24"/>
        </w:rPr>
        <w:t>e</w:t>
      </w:r>
      <w:r w:rsidR="00CF7245" w:rsidRPr="00315FBA">
        <w:rPr>
          <w:rFonts w:ascii="Times New Roman" w:hAnsi="Times New Roman" w:cs="Times New Roman"/>
          <w:szCs w:val="24"/>
        </w:rPr>
        <w:t xml:space="preserve">nce support decarbonisation </w:t>
      </w:r>
      <w:r w:rsidR="00CF7245"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&lt;EndNote&gt;&lt;Cite&gt;&lt;Author&gt;Verhelst&lt;/Author&gt;&lt;Year&gt;2009&lt;/Year&gt;&lt;RecNum&gt;13&lt;/RecNum&gt;&lt;DisplayText&gt;[12]&lt;/DisplayText&gt;&lt;record&gt;&lt;rec-number&gt;13&lt;/rec-number&gt;&lt;foreign-keys&gt;&lt;key app="EN" db-id="txexftprnzeat6edz0npe02tedre9adxd52f" timestamp="1644679583"&gt;13&lt;/key&gt;&lt;/foreign-keys&gt;&lt;ref-type name="Journal Article"&gt;17&lt;/ref-type&gt;&lt;contributors&gt;&lt;authors&gt;&lt;author&gt;Verhelst, Sebastian&lt;/author&gt;&lt;author&gt;Wallner, Thomas&lt;/author&gt;&lt;/authors&gt;&lt;/contributors&gt;&lt;titles&gt;&lt;title&gt;Hydrogen-fueled internal combustion engines&lt;/title&gt;&lt;secondary-title&gt;Progress in Energy and Combustion Science&lt;/secondary-title&gt;&lt;/titles&gt;&lt;periodical&gt;&lt;full-title&gt;Progress in Energy and Combustion Science&lt;/full-title&gt;&lt;/periodical&gt;&lt;pages&gt;490-527&lt;/pages&gt;&lt;volume&gt;35&lt;/volume&gt;&lt;number&gt;6&lt;/number&gt;&lt;keywords&gt;&lt;keyword&gt;Hydrogen&lt;/keyword&gt;&lt;keyword&gt;Internal combustion engine&lt;/keyword&gt;&lt;keyword&gt;NO emissions&lt;/keyword&gt;&lt;keyword&gt;Direct injection&lt;/keyword&gt;&lt;keyword&gt;Port-fuel injection&lt;/keyword&gt;&lt;keyword&gt;Abnormal combustion&lt;/keyword&gt;&lt;/keywords&gt;&lt;dates&gt;&lt;year&gt;2009&lt;/year&gt;&lt;pub-dates&gt;&lt;date&gt;2009/12/01/&lt;/date&gt;&lt;/pub-dates&gt;&lt;/dates&gt;&lt;isbn&gt;0360-1285&lt;/isbn&gt;&lt;urls&gt;&lt;related-urls&gt;&lt;url&gt;https://www.sciencedirect.com/science/article/pii/S0360128509000422&lt;/url&gt;&lt;/related-urls&gt;&lt;/urls&gt;&lt;electronic-resource-num&gt;https://doi.org/10.1016/j.pecs.2009.08.001&lt;/electronic-resource-num&gt;&lt;/record&gt;&lt;/Cite&gt;&lt;/EndNote&gt;</w:instrText>
      </w:r>
      <w:r w:rsidR="00CF7245"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[12]</w:t>
      </w:r>
      <w:r w:rsidR="00CF7245" w:rsidRPr="00315FBA">
        <w:rPr>
          <w:rFonts w:ascii="Times New Roman" w:hAnsi="Times New Roman" w:cs="Times New Roman"/>
          <w:szCs w:val="24"/>
        </w:rPr>
        <w:fldChar w:fldCharType="end"/>
      </w:r>
      <w:r w:rsidR="00CF7245" w:rsidRPr="00315FBA">
        <w:rPr>
          <w:rFonts w:ascii="Times New Roman" w:hAnsi="Times New Roman" w:cs="Times New Roman"/>
          <w:szCs w:val="24"/>
        </w:rPr>
        <w:t xml:space="preserve">. </w:t>
      </w:r>
      <w:r w:rsidRPr="00315FBA">
        <w:rPr>
          <w:rFonts w:ascii="Times New Roman" w:hAnsi="Times New Roman" w:cs="Times New Roman"/>
          <w:szCs w:val="24"/>
        </w:rPr>
        <w:t xml:space="preserve">Third, hydrogen enhances the combustion intensity owing to its high diffusivity rate and high burning velocity and the wide flammability range of hydrogen fuel facilitates the </w:t>
      </w:r>
      <w:r w:rsidR="00735017" w:rsidRPr="00315FBA">
        <w:rPr>
          <w:rFonts w:ascii="Times New Roman" w:hAnsi="Times New Roman" w:cs="Times New Roman"/>
          <w:szCs w:val="24"/>
        </w:rPr>
        <w:t xml:space="preserve">combustion </w:t>
      </w:r>
      <w:r w:rsidRPr="00315FBA">
        <w:rPr>
          <w:rFonts w:ascii="Times New Roman" w:hAnsi="Times New Roman" w:cs="Times New Roman"/>
          <w:szCs w:val="24"/>
        </w:rPr>
        <w:t>engine to be operated over a wide range of air-fuel mixtures with lean burn combustion hence maintaining or even improv</w:t>
      </w:r>
      <w:r w:rsidR="004371E2" w:rsidRPr="00315FBA">
        <w:rPr>
          <w:rFonts w:ascii="Times New Roman" w:hAnsi="Times New Roman" w:cs="Times New Roman"/>
          <w:szCs w:val="24"/>
        </w:rPr>
        <w:t>in</w:t>
      </w:r>
      <w:r w:rsidR="00CF7245" w:rsidRPr="00315FBA">
        <w:rPr>
          <w:rFonts w:ascii="Times New Roman" w:hAnsi="Times New Roman" w:cs="Times New Roman"/>
          <w:szCs w:val="24"/>
        </w:rPr>
        <w:t xml:space="preserve">g engine performance </w:t>
      </w:r>
      <w:r w:rsidR="00CF7245" w:rsidRPr="00315FBA">
        <w:rPr>
          <w:rFonts w:ascii="Times New Roman" w:hAnsi="Times New Roman" w:cs="Times New Roman"/>
          <w:szCs w:val="24"/>
        </w:rPr>
        <w:fldChar w:fldCharType="begin">
          <w:fldData xml:space="preserve">PEVuZE5vdGU+PENpdGU+PEF1dGhvcj5Ib3NzZWluaTwvQXV0aG9yPjxZZWFyPjIwMTc8L1llYXI+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</w:fldData>
        </w:fldChar>
      </w:r>
      <w:r w:rsidR="00211FE5" w:rsidRPr="00315FBA">
        <w:rPr>
          <w:rFonts w:ascii="Times New Roman" w:hAnsi="Times New Roman" w:cs="Times New Roman"/>
          <w:szCs w:val="24"/>
        </w:rPr>
        <w:instrText xml:space="preserve"> ADDIN EN.CITE </w:instrText>
      </w:r>
      <w:r w:rsidR="00211FE5" w:rsidRPr="00315FBA">
        <w:rPr>
          <w:rFonts w:ascii="Times New Roman" w:hAnsi="Times New Roman" w:cs="Times New Roman"/>
          <w:szCs w:val="24"/>
        </w:rPr>
        <w:fldChar w:fldCharType="begin">
          <w:fldData xml:space="preserve">PEVuZE5vdGU+PENpdGU+PEF1dGhvcj5Ib3NzZWluaTwvQXV0aG9yPjxZZWFyPjIwMTc8L1llYXI+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</w:fldData>
        </w:fldChar>
      </w:r>
      <w:r w:rsidR="00211FE5" w:rsidRPr="00315FBA">
        <w:rPr>
          <w:rFonts w:ascii="Times New Roman" w:hAnsi="Times New Roman" w:cs="Times New Roman"/>
          <w:szCs w:val="24"/>
        </w:rPr>
        <w:instrText xml:space="preserve"> ADDIN EN.CITE.DATA </w:instrText>
      </w:r>
      <w:r w:rsidR="00211FE5" w:rsidRPr="00315FBA">
        <w:rPr>
          <w:rFonts w:ascii="Times New Roman" w:hAnsi="Times New Roman" w:cs="Times New Roman"/>
          <w:szCs w:val="24"/>
        </w:rPr>
      </w:r>
      <w:r w:rsidR="00211FE5" w:rsidRPr="00315FBA">
        <w:rPr>
          <w:rFonts w:ascii="Times New Roman" w:hAnsi="Times New Roman" w:cs="Times New Roman"/>
          <w:szCs w:val="24"/>
        </w:rPr>
        <w:fldChar w:fldCharType="end"/>
      </w:r>
      <w:r w:rsidR="00CF7245" w:rsidRPr="00315FBA">
        <w:rPr>
          <w:rFonts w:ascii="Times New Roman" w:hAnsi="Times New Roman" w:cs="Times New Roman"/>
          <w:szCs w:val="24"/>
        </w:rPr>
      </w:r>
      <w:r w:rsidR="00CF7245"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[13-15]</w:t>
      </w:r>
      <w:r w:rsidR="00CF7245" w:rsidRPr="00315FBA">
        <w:rPr>
          <w:rFonts w:ascii="Times New Roman" w:hAnsi="Times New Roman" w:cs="Times New Roman"/>
          <w:szCs w:val="24"/>
        </w:rPr>
        <w:fldChar w:fldCharType="end"/>
      </w:r>
      <w:r w:rsidR="004371E2" w:rsidRPr="00315FBA">
        <w:rPr>
          <w:rFonts w:ascii="Times New Roman" w:hAnsi="Times New Roman" w:cs="Times New Roman"/>
          <w:szCs w:val="24"/>
        </w:rPr>
        <w:t xml:space="preserve">. </w:t>
      </w:r>
    </w:p>
    <w:p w14:paraId="1A445EDA" w14:textId="494C13E4" w:rsidR="00907F76" w:rsidRPr="00315FBA" w:rsidRDefault="00D96105" w:rsidP="00211FE5">
      <w:pPr>
        <w:spacing w:line="480" w:lineRule="auto"/>
        <w:jc w:val="both"/>
        <w:rPr>
          <w:rFonts w:ascii="Times New Roman" w:hAnsi="Times New Roman" w:cs="Times New Roman"/>
          <w:bCs/>
          <w:szCs w:val="24"/>
        </w:rPr>
      </w:pPr>
      <w:r w:rsidRPr="00315FBA">
        <w:rPr>
          <w:rFonts w:ascii="Times New Roman" w:hAnsi="Times New Roman" w:cs="Times New Roman"/>
          <w:szCs w:val="24"/>
        </w:rPr>
        <w:t xml:space="preserve">The </w:t>
      </w:r>
      <w:r w:rsidR="00A53700" w:rsidRPr="00315FBA">
        <w:rPr>
          <w:rFonts w:ascii="Times New Roman" w:hAnsi="Times New Roman" w:cs="Times New Roman"/>
          <w:szCs w:val="24"/>
        </w:rPr>
        <w:t>studies</w:t>
      </w:r>
      <w:r w:rsidRPr="00315FBA">
        <w:rPr>
          <w:rFonts w:ascii="Times New Roman" w:hAnsi="Times New Roman" w:cs="Times New Roman"/>
          <w:szCs w:val="24"/>
        </w:rPr>
        <w:t xml:space="preserve"> of hydrogen </w:t>
      </w:r>
      <w:r w:rsidR="00A53700" w:rsidRPr="00315FBA">
        <w:rPr>
          <w:rFonts w:ascii="Times New Roman" w:hAnsi="Times New Roman" w:cs="Times New Roman"/>
          <w:szCs w:val="24"/>
        </w:rPr>
        <w:t>as a fuel for</w:t>
      </w:r>
      <w:r w:rsidR="00907F76" w:rsidRPr="00315FBA">
        <w:rPr>
          <w:rFonts w:ascii="Times New Roman" w:hAnsi="Times New Roman" w:cs="Times New Roman"/>
          <w:szCs w:val="24"/>
        </w:rPr>
        <w:t xml:space="preserve"> diesel engines is subject of intensive research at the</w:t>
      </w:r>
      <w:r w:rsidR="0067198F" w:rsidRPr="00315FBA">
        <w:rPr>
          <w:rFonts w:ascii="Times New Roman" w:hAnsi="Times New Roman" w:cs="Times New Roman"/>
          <w:szCs w:val="24"/>
        </w:rPr>
        <w:t xml:space="preserve"> present time. For example, there has been a significant amount of</w:t>
      </w:r>
      <w:r w:rsidR="00907F76" w:rsidRPr="00315FBA">
        <w:rPr>
          <w:rFonts w:ascii="Times New Roman" w:hAnsi="Times New Roman" w:cs="Times New Roman"/>
          <w:szCs w:val="24"/>
        </w:rPr>
        <w:t xml:space="preserve"> experimental and numerical modelling studies </w:t>
      </w:r>
      <w:r w:rsidR="0067198F" w:rsidRPr="00315FBA">
        <w:rPr>
          <w:rFonts w:ascii="Times New Roman" w:hAnsi="Times New Roman" w:cs="Times New Roman"/>
          <w:szCs w:val="24"/>
        </w:rPr>
        <w:t>dedicated to the examination of hydrogen as a fuel for</w:t>
      </w:r>
      <w:r w:rsidR="00907F76" w:rsidRPr="00315FBA">
        <w:rPr>
          <w:rFonts w:ascii="Times New Roman" w:hAnsi="Times New Roman" w:cs="Times New Roman"/>
          <w:szCs w:val="24"/>
        </w:rPr>
        <w:t xml:space="preserve"> diesel compression ignition engines under dual-fuel (DF) combustion technology</w:t>
      </w:r>
      <w:r w:rsidR="006500D5" w:rsidRPr="00315FBA">
        <w:rPr>
          <w:rFonts w:ascii="Times New Roman" w:hAnsi="Times New Roman" w:cs="Times New Roman"/>
          <w:szCs w:val="24"/>
        </w:rPr>
        <w:t xml:space="preserve"> </w:t>
      </w:r>
      <w:r w:rsidR="00907F76" w:rsidRPr="00315FBA">
        <w:rPr>
          <w:rFonts w:ascii="Times New Roman" w:hAnsi="Times New Roman" w:cs="Times New Roman"/>
          <w:szCs w:val="24"/>
        </w:rPr>
        <w:t xml:space="preserve">due to its potential to burn cleaner gaseous fuel at a thermal efficiency comparable to diesel </w:t>
      </w:r>
      <w:r w:rsidR="006500D5" w:rsidRPr="00315FBA">
        <w:rPr>
          <w:rFonts w:ascii="Times New Roman" w:hAnsi="Times New Roman" w:cs="Times New Roman"/>
          <w:szCs w:val="24"/>
        </w:rPr>
        <w:t xml:space="preserve">only </w:t>
      </w:r>
      <w:r w:rsidR="00907F76" w:rsidRPr="00315FBA">
        <w:rPr>
          <w:rFonts w:ascii="Times New Roman" w:hAnsi="Times New Roman" w:cs="Times New Roman"/>
          <w:szCs w:val="24"/>
        </w:rPr>
        <w:t>engine</w:t>
      </w:r>
      <w:r w:rsidR="00947AC7" w:rsidRPr="00315FBA">
        <w:rPr>
          <w:rFonts w:ascii="Times New Roman" w:hAnsi="Times New Roman" w:cs="Times New Roman"/>
          <w:szCs w:val="24"/>
        </w:rPr>
        <w:t>,</w:t>
      </w:r>
      <w:r w:rsidR="00907F76" w:rsidRPr="00315FBA">
        <w:rPr>
          <w:rFonts w:ascii="Times New Roman" w:hAnsi="Times New Roman" w:cs="Times New Roman"/>
          <w:szCs w:val="24"/>
        </w:rPr>
        <w:t xml:space="preserve"> </w:t>
      </w:r>
      <w:r w:rsidR="006500D5" w:rsidRPr="00315FBA">
        <w:rPr>
          <w:rFonts w:ascii="Times New Roman" w:hAnsi="Times New Roman" w:cs="Times New Roman"/>
          <w:szCs w:val="24"/>
        </w:rPr>
        <w:t xml:space="preserve">but </w:t>
      </w:r>
      <w:r w:rsidR="00907F76" w:rsidRPr="00315FBA">
        <w:rPr>
          <w:rFonts w:ascii="Times New Roman" w:hAnsi="Times New Roman" w:cs="Times New Roman"/>
          <w:szCs w:val="24"/>
        </w:rPr>
        <w:t xml:space="preserve">with </w:t>
      </w:r>
      <w:r w:rsidR="006500D5" w:rsidRPr="00315FBA">
        <w:rPr>
          <w:rFonts w:ascii="Times New Roman" w:hAnsi="Times New Roman" w:cs="Times New Roman"/>
          <w:szCs w:val="24"/>
        </w:rPr>
        <w:t xml:space="preserve">substantially </w:t>
      </w:r>
      <w:r w:rsidR="00907F76" w:rsidRPr="00315FBA">
        <w:rPr>
          <w:rFonts w:ascii="Times New Roman" w:hAnsi="Times New Roman" w:cs="Times New Roman"/>
          <w:szCs w:val="24"/>
        </w:rPr>
        <w:t>reduced emissions</w:t>
      </w:r>
      <w:r w:rsidR="00F55CF4" w:rsidRPr="00315FBA">
        <w:rPr>
          <w:rFonts w:ascii="Times New Roman" w:hAnsi="Times New Roman" w:cs="Times New Roman"/>
          <w:szCs w:val="24"/>
        </w:rPr>
        <w:t xml:space="preserve"> </w:t>
      </w:r>
      <w:r w:rsidR="00F55CF4" w:rsidRPr="00315FBA">
        <w:rPr>
          <w:rFonts w:ascii="Times New Roman" w:hAnsi="Times New Roman" w:cs="Times New Roman"/>
          <w:szCs w:val="24"/>
        </w:rPr>
        <w:fldChar w:fldCharType="begin">
          <w:fldData xml:space="preserve">PEVuZE5vdGU+PENpdGU+PEF1dGhvcj5DaGludGFsYTwvQXV0aG9yPjxZZWFyPjIwMTc8L1llYXI+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</w:fldData>
        </w:fldChar>
      </w:r>
      <w:r w:rsidR="00211FE5" w:rsidRPr="00315FBA">
        <w:rPr>
          <w:rFonts w:ascii="Times New Roman" w:hAnsi="Times New Roman" w:cs="Times New Roman"/>
          <w:szCs w:val="24"/>
        </w:rPr>
        <w:instrText xml:space="preserve"> ADDIN EN.CITE </w:instrText>
      </w:r>
      <w:r w:rsidR="00211FE5" w:rsidRPr="00315FBA">
        <w:rPr>
          <w:rFonts w:ascii="Times New Roman" w:hAnsi="Times New Roman" w:cs="Times New Roman"/>
          <w:szCs w:val="24"/>
        </w:rPr>
        <w:fldChar w:fldCharType="begin">
          <w:fldData xml:space="preserve">PEVuZE5vdGU+PENpdGU+PEF1dGhvcj5DaGludGFsYTwvQXV0aG9yPjxZZWFyPjIwMTc8L1llYXI+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</w:fldData>
        </w:fldChar>
      </w:r>
      <w:r w:rsidR="00211FE5" w:rsidRPr="00315FBA">
        <w:rPr>
          <w:rFonts w:ascii="Times New Roman" w:hAnsi="Times New Roman" w:cs="Times New Roman"/>
          <w:szCs w:val="24"/>
        </w:rPr>
        <w:instrText xml:space="preserve"> ADDIN EN.CITE.DATA </w:instrText>
      </w:r>
      <w:r w:rsidR="00211FE5" w:rsidRPr="00315FBA">
        <w:rPr>
          <w:rFonts w:ascii="Times New Roman" w:hAnsi="Times New Roman" w:cs="Times New Roman"/>
          <w:szCs w:val="24"/>
        </w:rPr>
      </w:r>
      <w:r w:rsidR="00211FE5" w:rsidRPr="00315FBA">
        <w:rPr>
          <w:rFonts w:ascii="Times New Roman" w:hAnsi="Times New Roman" w:cs="Times New Roman"/>
          <w:szCs w:val="24"/>
        </w:rPr>
        <w:fldChar w:fldCharType="end"/>
      </w:r>
      <w:r w:rsidR="00F55CF4" w:rsidRPr="00315FBA">
        <w:rPr>
          <w:rFonts w:ascii="Times New Roman" w:hAnsi="Times New Roman" w:cs="Times New Roman"/>
          <w:szCs w:val="24"/>
        </w:rPr>
      </w:r>
      <w:r w:rsidR="00F55CF4"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[16-17]</w:t>
      </w:r>
      <w:r w:rsidR="00F55CF4" w:rsidRPr="00315FBA">
        <w:rPr>
          <w:rFonts w:ascii="Times New Roman" w:hAnsi="Times New Roman" w:cs="Times New Roman"/>
          <w:szCs w:val="24"/>
        </w:rPr>
        <w:fldChar w:fldCharType="end"/>
      </w:r>
      <w:r w:rsidR="008F4D12" w:rsidRPr="00315FBA">
        <w:rPr>
          <w:rFonts w:ascii="Times New Roman" w:hAnsi="Times New Roman" w:cs="Times New Roman"/>
          <w:bCs/>
          <w:szCs w:val="24"/>
        </w:rPr>
        <w:t xml:space="preserve">. </w:t>
      </w:r>
      <w:r w:rsidR="00907F76" w:rsidRPr="00315FBA">
        <w:rPr>
          <w:rFonts w:ascii="Times New Roman" w:hAnsi="Times New Roman" w:cs="Times New Roman"/>
          <w:szCs w:val="24"/>
        </w:rPr>
        <w:t xml:space="preserve">In </w:t>
      </w:r>
      <w:r w:rsidR="00F629F6" w:rsidRPr="00315FBA">
        <w:rPr>
          <w:rFonts w:ascii="Times New Roman" w:hAnsi="Times New Roman" w:cs="Times New Roman"/>
          <w:szCs w:val="24"/>
        </w:rPr>
        <w:t xml:space="preserve">the </w:t>
      </w:r>
      <w:r w:rsidR="00907F76" w:rsidRPr="00315FBA">
        <w:rPr>
          <w:rFonts w:ascii="Times New Roman" w:hAnsi="Times New Roman" w:cs="Times New Roman"/>
          <w:szCs w:val="24"/>
        </w:rPr>
        <w:t>majority of previous studies on the topic of diesel-hydrogen DF combustion engines, the gaseous hydrogen fuel (</w:t>
      </w:r>
      <w:r w:rsidR="00931344" w:rsidRPr="00315FBA">
        <w:rPr>
          <w:rFonts w:ascii="Times New Roman" w:hAnsi="Times New Roman" w:cs="Times New Roman"/>
          <w:szCs w:val="24"/>
        </w:rPr>
        <w:t xml:space="preserve">i.e. the </w:t>
      </w:r>
      <w:r w:rsidR="00907F76" w:rsidRPr="00315FBA">
        <w:rPr>
          <w:rFonts w:ascii="Times New Roman" w:hAnsi="Times New Roman" w:cs="Times New Roman"/>
          <w:szCs w:val="24"/>
        </w:rPr>
        <w:t xml:space="preserve">main fuel with higher auto-ignition temperature) is usually introduced via </w:t>
      </w:r>
      <w:r w:rsidR="00F629F6" w:rsidRPr="00315FBA">
        <w:rPr>
          <w:rFonts w:ascii="Times New Roman" w:hAnsi="Times New Roman" w:cs="Times New Roman"/>
          <w:szCs w:val="24"/>
        </w:rPr>
        <w:t xml:space="preserve">the </w:t>
      </w:r>
      <w:r w:rsidR="00907F76" w:rsidRPr="00315FBA">
        <w:rPr>
          <w:rFonts w:ascii="Times New Roman" w:hAnsi="Times New Roman" w:cs="Times New Roman"/>
          <w:szCs w:val="24"/>
        </w:rPr>
        <w:t xml:space="preserve">intake manifold using port </w:t>
      </w:r>
      <w:r w:rsidR="00386F93" w:rsidRPr="00315FBA">
        <w:rPr>
          <w:rFonts w:ascii="Times New Roman" w:hAnsi="Times New Roman" w:cs="Times New Roman"/>
          <w:szCs w:val="24"/>
        </w:rPr>
        <w:t xml:space="preserve">fuel </w:t>
      </w:r>
      <w:r w:rsidR="00907F76" w:rsidRPr="00315FBA">
        <w:rPr>
          <w:rFonts w:ascii="Times New Roman" w:hAnsi="Times New Roman" w:cs="Times New Roman"/>
          <w:szCs w:val="24"/>
        </w:rPr>
        <w:lastRenderedPageBreak/>
        <w:t>injection, whereas a small amount of diesel fuel (</w:t>
      </w:r>
      <w:r w:rsidR="00386F93" w:rsidRPr="00315FBA">
        <w:rPr>
          <w:rFonts w:ascii="Times New Roman" w:hAnsi="Times New Roman" w:cs="Times New Roman"/>
          <w:szCs w:val="24"/>
        </w:rPr>
        <w:t xml:space="preserve">i.e. the </w:t>
      </w:r>
      <w:r w:rsidR="00907F76" w:rsidRPr="00315FBA">
        <w:rPr>
          <w:rFonts w:ascii="Times New Roman" w:hAnsi="Times New Roman" w:cs="Times New Roman"/>
          <w:szCs w:val="24"/>
        </w:rPr>
        <w:t>pilot fuel with lower auto-ignition temperature) is directly injected into the combustion chamber</w:t>
      </w:r>
      <w:r w:rsidR="00386F93" w:rsidRPr="00315FBA">
        <w:rPr>
          <w:rFonts w:ascii="Times New Roman" w:hAnsi="Times New Roman" w:cs="Times New Roman"/>
          <w:szCs w:val="24"/>
        </w:rPr>
        <w:t xml:space="preserve"> to initiate the </w:t>
      </w:r>
      <w:r w:rsidR="00B775BD" w:rsidRPr="00315FBA">
        <w:rPr>
          <w:rFonts w:ascii="Times New Roman" w:hAnsi="Times New Roman" w:cs="Times New Roman"/>
          <w:szCs w:val="24"/>
        </w:rPr>
        <w:t>auto-</w:t>
      </w:r>
      <w:r w:rsidR="00386F93" w:rsidRPr="00315FBA">
        <w:rPr>
          <w:rFonts w:ascii="Times New Roman" w:hAnsi="Times New Roman" w:cs="Times New Roman"/>
          <w:szCs w:val="24"/>
        </w:rPr>
        <w:t>ignition</w:t>
      </w:r>
      <w:r w:rsidR="00552E66" w:rsidRPr="00315FBA">
        <w:rPr>
          <w:rFonts w:ascii="Times New Roman" w:hAnsi="Times New Roman" w:cs="Times New Roman"/>
          <w:szCs w:val="24"/>
        </w:rPr>
        <w:t xml:space="preserve"> </w:t>
      </w:r>
      <w:r w:rsidR="00552E66"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&lt;EndNote&gt;&lt;Cite&gt;&lt;Author&gt;Yip&lt;/Author&gt;&lt;Year&gt;2019&lt;/Year&gt;&lt;RecNum&gt;19&lt;/RecNum&gt;&lt;DisplayText&gt;[18]&lt;/DisplayText&gt;&lt;record&gt;&lt;rec-number&gt;19&lt;/rec-number&gt;&lt;foreign-keys&gt;&lt;key app="EN" db-id="txexftprnzeat6edz0npe02tedre9adxd52f" timestamp="1644680132"&gt;19&lt;/key&gt;&lt;/foreign-keys&gt;&lt;ref-type name="Journal Article"&gt;17&lt;/ref-type&gt;&lt;contributors&gt;&lt;authors&gt;&lt;author&gt;Yip, Ho Lung&lt;/author&gt;&lt;author&gt;Srna, Aleš&lt;/author&gt;&lt;author&gt;Yuen, Anthony Chun Yin&lt;/author&gt;&lt;author&gt;Kook, Sanghoon&lt;/author&gt;&lt;author&gt;Taylor, Robert A.&lt;/author&gt;&lt;author&gt;Yeoh, Guan Heng&lt;/author&gt;&lt;author&gt;Medwell, Paul R.&lt;/author&gt;&lt;author&gt;Chan, Qing Nian&lt;/author&gt;&lt;/authors&gt;&lt;/contributors&gt;&lt;titles&gt;&lt;title&gt;A Review of Hydrogen Direct Injection for Internal Combustion Engines: Towards Carbon-Free Combustion&lt;/title&gt;&lt;secondary-title&gt;Applied Sciences&lt;/secondary-title&gt;&lt;/titles&gt;&lt;periodical&gt;&lt;full-title&gt;Applied Sciences&lt;/full-title&gt;&lt;/periodical&gt;&lt;pages&gt;4842&lt;/pages&gt;&lt;volume&gt;9&lt;/volume&gt;&lt;number&gt;22&lt;/number&gt;&lt;dates&gt;&lt;year&gt;2019&lt;/year&gt;&lt;/dates&gt;&lt;isbn&gt;2076-3417&lt;/isbn&gt;&lt;accession-num&gt;doi:10.3390/app9224842&lt;/accession-num&gt;&lt;urls&gt;&lt;related-urls&gt;&lt;url&gt;https://www.mdpi.com/2076-3417/9/22/4842&lt;/url&gt;&lt;/related-urls&gt;&lt;/urls&gt;&lt;electronic-resource-num&gt;https://doi.org/10.3390/app9224842&lt;/electronic-resource-num&gt;&lt;/record&gt;&lt;/Cite&gt;&lt;/EndNote&gt;</w:instrText>
      </w:r>
      <w:r w:rsidR="00552E66"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[18]</w:t>
      </w:r>
      <w:r w:rsidR="00552E66" w:rsidRPr="00315FBA">
        <w:rPr>
          <w:rFonts w:ascii="Times New Roman" w:hAnsi="Times New Roman" w:cs="Times New Roman"/>
          <w:szCs w:val="24"/>
        </w:rPr>
        <w:fldChar w:fldCharType="end"/>
      </w:r>
      <w:r w:rsidR="00907F76" w:rsidRPr="00315FBA">
        <w:rPr>
          <w:rFonts w:ascii="Times New Roman" w:hAnsi="Times New Roman" w:cs="Times New Roman"/>
          <w:szCs w:val="24"/>
        </w:rPr>
        <w:t>. This result</w:t>
      </w:r>
      <w:r w:rsidR="00F629F6" w:rsidRPr="00315FBA">
        <w:rPr>
          <w:rFonts w:ascii="Times New Roman" w:hAnsi="Times New Roman" w:cs="Times New Roman"/>
          <w:szCs w:val="24"/>
        </w:rPr>
        <w:t>s</w:t>
      </w:r>
      <w:r w:rsidR="00907F76" w:rsidRPr="00315FBA">
        <w:rPr>
          <w:rFonts w:ascii="Times New Roman" w:hAnsi="Times New Roman" w:cs="Times New Roman"/>
          <w:szCs w:val="24"/>
        </w:rPr>
        <w:t xml:space="preserve"> in a hybrid combustion mode representing non-premixed combustion of the diesel pilot fuel and then premixed (or lean premixed) combustion of the hydrogen-air mixture. </w:t>
      </w:r>
    </w:p>
    <w:p w14:paraId="4BF7923C" w14:textId="04D6982A" w:rsidR="00907F76" w:rsidRPr="00315FBA" w:rsidRDefault="0011030D" w:rsidP="00211FE5">
      <w:pPr>
        <w:spacing w:line="480" w:lineRule="auto"/>
        <w:jc w:val="both"/>
        <w:rPr>
          <w:rFonts w:ascii="Times New Roman" w:hAnsi="Times New Roman" w:cs="Times New Roman"/>
          <w:bCs/>
          <w:szCs w:val="24"/>
        </w:rPr>
      </w:pPr>
      <w:r w:rsidRPr="00315FBA">
        <w:rPr>
          <w:rFonts w:ascii="Times New Roman" w:hAnsi="Times New Roman" w:cs="Times New Roman"/>
          <w:bCs/>
          <w:szCs w:val="24"/>
        </w:rPr>
        <w:t>M</w:t>
      </w:r>
      <w:r w:rsidR="00907F76" w:rsidRPr="00315FBA">
        <w:rPr>
          <w:rFonts w:ascii="Times New Roman" w:hAnsi="Times New Roman" w:cs="Times New Roman"/>
          <w:bCs/>
          <w:szCs w:val="24"/>
        </w:rPr>
        <w:t xml:space="preserve">any laboratory scale experimental works </w:t>
      </w:r>
      <w:r w:rsidR="00E13AB2" w:rsidRPr="00315FBA">
        <w:rPr>
          <w:rFonts w:ascii="Times New Roman" w:hAnsi="Times New Roman" w:cs="Times New Roman"/>
          <w:bCs/>
          <w:szCs w:val="24"/>
        </w:rPr>
        <w:t>have been carried out to elucidate</w:t>
      </w:r>
      <w:r w:rsidR="00907F76" w:rsidRPr="00315FBA">
        <w:rPr>
          <w:rFonts w:ascii="Times New Roman" w:hAnsi="Times New Roman" w:cs="Times New Roman"/>
          <w:bCs/>
          <w:szCs w:val="24"/>
        </w:rPr>
        <w:t xml:space="preserve"> the fundamental understanding of </w:t>
      </w:r>
      <w:r w:rsidRPr="00315FBA">
        <w:rPr>
          <w:rFonts w:ascii="Times New Roman" w:hAnsi="Times New Roman" w:cs="Times New Roman"/>
          <w:bCs/>
          <w:szCs w:val="24"/>
        </w:rPr>
        <w:t xml:space="preserve">fuel injection, </w:t>
      </w:r>
      <w:r w:rsidR="00907F76" w:rsidRPr="00315FBA">
        <w:rPr>
          <w:rFonts w:ascii="Times New Roman" w:hAnsi="Times New Roman" w:cs="Times New Roman"/>
          <w:bCs/>
          <w:szCs w:val="24"/>
        </w:rPr>
        <w:t>combustion performance and emissions with respect to hydrogen addition into diesel engines</w:t>
      </w:r>
      <w:r w:rsidRPr="00315FBA">
        <w:rPr>
          <w:rFonts w:ascii="Times New Roman" w:hAnsi="Times New Roman" w:cs="Times New Roman"/>
          <w:bCs/>
          <w:szCs w:val="24"/>
        </w:rPr>
        <w:t xml:space="preserve"> under dual-fuel combustion technology</w:t>
      </w:r>
      <w:r w:rsidR="00907F76" w:rsidRPr="00315FBA">
        <w:rPr>
          <w:rFonts w:ascii="Times New Roman" w:hAnsi="Times New Roman" w:cs="Times New Roman"/>
          <w:bCs/>
          <w:szCs w:val="24"/>
        </w:rPr>
        <w:t>.</w:t>
      </w:r>
      <w:r w:rsidR="00E13AB2" w:rsidRPr="00315FBA">
        <w:rPr>
          <w:rFonts w:ascii="Times New Roman" w:hAnsi="Times New Roman" w:cs="Times New Roman"/>
          <w:bCs/>
          <w:szCs w:val="24"/>
        </w:rPr>
        <w:t xml:space="preserve"> For example, </w:t>
      </w:r>
      <w:r w:rsidR="00907F76" w:rsidRPr="00315FBA">
        <w:rPr>
          <w:rFonts w:ascii="Times New Roman" w:hAnsi="Times New Roman" w:cs="Times New Roman"/>
          <w:bCs/>
          <w:szCs w:val="24"/>
        </w:rPr>
        <w:t xml:space="preserve"> Saravan</w:t>
      </w:r>
      <w:r w:rsidR="00F6561D" w:rsidRPr="00315FBA">
        <w:rPr>
          <w:rFonts w:ascii="Times New Roman" w:hAnsi="Times New Roman" w:cs="Times New Roman"/>
          <w:bCs/>
          <w:szCs w:val="24"/>
        </w:rPr>
        <w:t xml:space="preserve">an et al. </w:t>
      </w:r>
      <w:r w:rsidR="00F6561D" w:rsidRPr="00315FBA">
        <w:rPr>
          <w:rFonts w:ascii="Times New Roman" w:hAnsi="Times New Roman" w:cs="Times New Roman"/>
          <w:bCs/>
          <w:szCs w:val="24"/>
        </w:rPr>
        <w:fldChar w:fldCharType="begin"/>
      </w:r>
      <w:r w:rsidR="00211FE5" w:rsidRPr="00315FBA">
        <w:rPr>
          <w:rFonts w:ascii="Times New Roman" w:hAnsi="Times New Roman" w:cs="Times New Roman"/>
          <w:bCs/>
          <w:szCs w:val="24"/>
        </w:rPr>
        <w:instrText xml:space="preserve"> ADDIN EN.CITE &lt;EndNote&gt;&lt;Cite&gt;&lt;Author&gt;Saravanan&lt;/Author&gt;&lt;Year&gt;2008&lt;/Year&gt;&lt;RecNum&gt;20&lt;/RecNum&gt;&lt;DisplayText&gt;[19]&lt;/DisplayText&gt;&lt;record&gt;&lt;rec-number&gt;20&lt;/rec-number&gt;&lt;foreign-keys&gt;&lt;key app="EN" db-id="txexftprnzeat6edz0npe02tedre9adxd52f" timestamp="1644680211"&gt;20&lt;/key&gt;&lt;/foreign-keys&gt;&lt;ref-type name="Journal Article"&gt;17&lt;/ref-type&gt;&lt;contributors&gt;&lt;authors&gt;&lt;author&gt;Saravanan, N.&lt;/author&gt;&lt;author&gt;Nagarajan, G.&lt;/author&gt;&lt;author&gt;Sanjay, G.&lt;/author&gt;&lt;author&gt;Dhanasekaran, C.&lt;/author&gt;&lt;author&gt;Kalaiselvan, K. M.&lt;/author&gt;&lt;/authors&gt;&lt;/contributors&gt;&lt;titles&gt;&lt;title&gt;Combustion analysis on a DI diesel engine with hydrogen in dual fuel mode&lt;/title&gt;&lt;secondary-title&gt;Fuel&lt;/secondary-title&gt;&lt;/titles&gt;&lt;periodical&gt;&lt;full-title&gt;Fuel&lt;/full-title&gt;&lt;/periodical&gt;&lt;pages&gt;3591-3599&lt;/pages&gt;&lt;volume&gt;87&lt;/volume&gt;&lt;number&gt;17&lt;/number&gt;&lt;keywords&gt;&lt;keyword&gt;Hydrogen&lt;/keyword&gt;&lt;keyword&gt;Port injection&lt;/keyword&gt;&lt;keyword&gt;Diethyl ether&lt;/keyword&gt;&lt;keyword&gt;Dual fuel&lt;/keyword&gt;&lt;keyword&gt;Emission&lt;/keyword&gt;&lt;/keywords&gt;&lt;dates&gt;&lt;year&gt;2008&lt;/year&gt;&lt;pub-dates&gt;&lt;date&gt;2008/12/01/&lt;/date&gt;&lt;/pub-dates&gt;&lt;/dates&gt;&lt;isbn&gt;0016-2361&lt;/isbn&gt;&lt;urls&gt;&lt;related-urls&gt;&lt;url&gt;https://www.sciencedirect.com/science/article/pii/S0016236108002755&lt;/url&gt;&lt;/related-urls&gt;&lt;/urls&gt;&lt;electronic-resource-num&gt;https://doi.org/10.1016/j.fuel.2008.07.011&lt;/electronic-resource-num&gt;&lt;/record&gt;&lt;/Cite&gt;&lt;/EndNote&gt;</w:instrText>
      </w:r>
      <w:r w:rsidR="00F6561D" w:rsidRPr="00315FBA">
        <w:rPr>
          <w:rFonts w:ascii="Times New Roman" w:hAnsi="Times New Roman" w:cs="Times New Roman"/>
          <w:bCs/>
          <w:szCs w:val="24"/>
        </w:rPr>
        <w:fldChar w:fldCharType="separate"/>
      </w:r>
      <w:r w:rsidR="00211FE5" w:rsidRPr="00315FBA">
        <w:rPr>
          <w:rFonts w:ascii="Times New Roman" w:hAnsi="Times New Roman" w:cs="Times New Roman"/>
          <w:bCs/>
          <w:noProof/>
          <w:szCs w:val="24"/>
        </w:rPr>
        <w:t>[19]</w:t>
      </w:r>
      <w:r w:rsidR="00F6561D" w:rsidRPr="00315FBA">
        <w:rPr>
          <w:rFonts w:ascii="Times New Roman" w:hAnsi="Times New Roman" w:cs="Times New Roman"/>
          <w:bCs/>
          <w:szCs w:val="24"/>
        </w:rPr>
        <w:fldChar w:fldCharType="end"/>
      </w:r>
      <w:r w:rsidR="00BB4D96" w:rsidRPr="00315FBA">
        <w:rPr>
          <w:rFonts w:ascii="Times New Roman" w:hAnsi="Times New Roman" w:cs="Times New Roman"/>
          <w:bCs/>
          <w:szCs w:val="24"/>
        </w:rPr>
        <w:t xml:space="preserve"> </w:t>
      </w:r>
      <w:r w:rsidR="00F35AF8" w:rsidRPr="00315FBA">
        <w:rPr>
          <w:rFonts w:ascii="Times New Roman" w:hAnsi="Times New Roman" w:cs="Times New Roman"/>
          <w:bCs/>
          <w:szCs w:val="24"/>
        </w:rPr>
        <w:t>carried out</w:t>
      </w:r>
      <w:r w:rsidR="00907F76" w:rsidRPr="00315FBA">
        <w:rPr>
          <w:rFonts w:ascii="Times New Roman" w:hAnsi="Times New Roman" w:cs="Times New Roman"/>
          <w:bCs/>
          <w:szCs w:val="24"/>
        </w:rPr>
        <w:t xml:space="preserve"> experimental investigation of combustion analysis in a direc</w:t>
      </w:r>
      <w:r w:rsidR="00DA29D1" w:rsidRPr="00315FBA">
        <w:rPr>
          <w:rFonts w:ascii="Times New Roman" w:hAnsi="Times New Roman" w:cs="Times New Roman"/>
          <w:bCs/>
          <w:szCs w:val="24"/>
        </w:rPr>
        <w:t xml:space="preserve">t injection diesel engine with </w:t>
      </w:r>
      <w:r w:rsidR="00907F76" w:rsidRPr="00315FBA">
        <w:rPr>
          <w:rFonts w:ascii="Times New Roman" w:hAnsi="Times New Roman" w:cs="Times New Roman"/>
          <w:bCs/>
          <w:szCs w:val="24"/>
        </w:rPr>
        <w:t>hydrogen</w:t>
      </w:r>
      <w:r w:rsidR="00DA29D1" w:rsidRPr="00315FBA">
        <w:rPr>
          <w:rFonts w:ascii="Times New Roman" w:hAnsi="Times New Roman" w:cs="Times New Roman"/>
          <w:bCs/>
          <w:szCs w:val="24"/>
        </w:rPr>
        <w:t xml:space="preserve"> intake port injection. They found</w:t>
      </w:r>
      <w:r w:rsidR="00907F76" w:rsidRPr="00315FBA">
        <w:rPr>
          <w:rFonts w:ascii="Times New Roman" w:hAnsi="Times New Roman" w:cs="Times New Roman"/>
          <w:bCs/>
          <w:szCs w:val="24"/>
        </w:rPr>
        <w:t xml:space="preserve"> that hydrogen addition with diesel results in increased thermal efficiency and also NOx emission compared to diesel only case. </w:t>
      </w:r>
      <w:r w:rsidR="00907F76" w:rsidRPr="00315FBA">
        <w:rPr>
          <w:rFonts w:ascii="Times New Roman" w:hAnsi="Times New Roman" w:cs="Times New Roman"/>
          <w:szCs w:val="24"/>
        </w:rPr>
        <w:t>Gatts et al.</w:t>
      </w:r>
      <w:r w:rsidR="00F6561D" w:rsidRPr="00315FBA">
        <w:rPr>
          <w:rFonts w:ascii="Times New Roman" w:hAnsi="Times New Roman" w:cs="Times New Roman"/>
          <w:szCs w:val="24"/>
        </w:rPr>
        <w:t xml:space="preserve"> </w:t>
      </w:r>
      <w:r w:rsidR="00F6561D"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&lt;EndNote&gt;&lt;Cite&gt;&lt;Author&gt;Gatts&lt;/Author&gt;&lt;Year&gt;2010&lt;/Year&gt;&lt;RecNum&gt;21&lt;/RecNum&gt;&lt;DisplayText&gt;[20]&lt;/DisplayText&gt;&lt;record&gt;&lt;rec-number&gt;21&lt;/rec-number&gt;&lt;foreign-keys&gt;&lt;key app="EN" db-id="txexftprnzeat6edz0npe02tedre9adxd52f" timestamp="1644680312"&gt;21&lt;/key&gt;&lt;/foreign-keys&gt;&lt;ref-type name="Journal Article"&gt;17&lt;/ref-type&gt;&lt;contributors&gt;&lt;authors&gt;&lt;author&gt;Gatts, T.&lt;/author&gt;&lt;author&gt;Li, H.&lt;/author&gt;&lt;author&gt;Liew, C.&lt;/author&gt;&lt;author&gt;Liu, S.&lt;/author&gt;&lt;author&gt;Spencer, T.&lt;/author&gt;&lt;author&gt;Wayne, S.&lt;/author&gt;&lt;author&gt;Clark, N.&lt;/author&gt;&lt;/authors&gt;&lt;/contributors&gt;&lt;titles&gt;&lt;title&gt;An experimental investigation of H2 emissions of a 2004 heavy-duty diesel engine supplemented with H2&lt;/title&gt;&lt;secondary-title&gt;International Journal of Hydrogen Energy&lt;/secondary-title&gt;&lt;/titles&gt;&lt;periodical&gt;&lt;full-title&gt;International Journal of Hydrogen Energy&lt;/full-title&gt;&lt;/periodical&gt;&lt;pages&gt;11349-11356&lt;/pages&gt;&lt;volume&gt;35&lt;/volume&gt;&lt;number&gt;20&lt;/number&gt;&lt;keywords&gt;&lt;keyword&gt;H-diesel dual fuel engine&lt;/keyword&gt;&lt;keyword&gt;H emissions&lt;/keyword&gt;&lt;keyword&gt;Combustion efficiency&lt;/keyword&gt;&lt;keyword&gt;Brake thermal efficiency&lt;/keyword&gt;&lt;/keywords&gt;&lt;dates&gt;&lt;year&gt;2010&lt;/year&gt;&lt;pub-dates&gt;&lt;date&gt;2010/10/01/&lt;/date&gt;&lt;/pub-dates&gt;&lt;/dates&gt;&lt;isbn&gt;0360-3199&lt;/isbn&gt;&lt;urls&gt;&lt;related-urls&gt;&lt;url&gt;https://www.sciencedirect.com/science/article/pii/S0360319910012322&lt;/url&gt;&lt;/related-urls&gt;&lt;/urls&gt;&lt;electronic-resource-num&gt;https://doi.org/10.1016/j.ijhydene.2010.06.056&lt;/electronic-resource-num&gt;&lt;/record&gt;&lt;/Cite&gt;&lt;/EndNote&gt;</w:instrText>
      </w:r>
      <w:r w:rsidR="00F6561D"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[20]</w:t>
      </w:r>
      <w:r w:rsidR="00F6561D" w:rsidRPr="00315FBA">
        <w:rPr>
          <w:rFonts w:ascii="Times New Roman" w:hAnsi="Times New Roman" w:cs="Times New Roman"/>
          <w:szCs w:val="24"/>
        </w:rPr>
        <w:fldChar w:fldCharType="end"/>
      </w:r>
      <w:r w:rsidR="00CE1722" w:rsidRPr="00315FBA">
        <w:rPr>
          <w:rFonts w:ascii="Times New Roman" w:hAnsi="Times New Roman" w:cs="Times New Roman"/>
          <w:szCs w:val="24"/>
        </w:rPr>
        <w:t xml:space="preserve"> </w:t>
      </w:r>
      <w:r w:rsidR="00DA29D1" w:rsidRPr="00315FBA">
        <w:rPr>
          <w:rFonts w:ascii="Times New Roman" w:hAnsi="Times New Roman" w:cs="Times New Roman"/>
          <w:szCs w:val="24"/>
        </w:rPr>
        <w:t>measured hydrogen</w:t>
      </w:r>
      <w:r w:rsidR="00907F76" w:rsidRPr="00315FBA">
        <w:rPr>
          <w:rFonts w:ascii="Times New Roman" w:hAnsi="Times New Roman" w:cs="Times New Roman"/>
          <w:szCs w:val="24"/>
        </w:rPr>
        <w:t xml:space="preserve"> emissions characteristics of diesel-hydrogen </w:t>
      </w:r>
      <w:r w:rsidR="00DA29D1" w:rsidRPr="00315FBA">
        <w:rPr>
          <w:rFonts w:ascii="Times New Roman" w:hAnsi="Times New Roman" w:cs="Times New Roman"/>
          <w:szCs w:val="24"/>
        </w:rPr>
        <w:t>DF engine and found that more unburned hydrogen emission is</w:t>
      </w:r>
      <w:r w:rsidR="00907F76" w:rsidRPr="00315FBA">
        <w:rPr>
          <w:rFonts w:ascii="Times New Roman" w:hAnsi="Times New Roman" w:cs="Times New Roman"/>
          <w:szCs w:val="24"/>
        </w:rPr>
        <w:t xml:space="preserve"> formed at low load operation compared to high load operation for same amount of h</w:t>
      </w:r>
      <w:r w:rsidR="00A86F41" w:rsidRPr="00315FBA">
        <w:rPr>
          <w:rFonts w:ascii="Times New Roman" w:hAnsi="Times New Roman" w:cs="Times New Roman"/>
          <w:szCs w:val="24"/>
        </w:rPr>
        <w:t xml:space="preserve">ydrogen addition. This leads to </w:t>
      </w:r>
      <w:r w:rsidR="00907F76" w:rsidRPr="00315FBA">
        <w:rPr>
          <w:rFonts w:ascii="Times New Roman" w:hAnsi="Times New Roman" w:cs="Times New Roman"/>
          <w:szCs w:val="24"/>
        </w:rPr>
        <w:t xml:space="preserve">incomplete combustion because </w:t>
      </w:r>
      <w:r w:rsidR="00F629F6" w:rsidRPr="00315FBA">
        <w:rPr>
          <w:rFonts w:ascii="Times New Roman" w:hAnsi="Times New Roman" w:cs="Times New Roman"/>
          <w:szCs w:val="24"/>
        </w:rPr>
        <w:t xml:space="preserve">the </w:t>
      </w:r>
      <w:r w:rsidR="00907F76" w:rsidRPr="00315FBA">
        <w:rPr>
          <w:rFonts w:ascii="Times New Roman" w:hAnsi="Times New Roman" w:cs="Times New Roman"/>
          <w:szCs w:val="24"/>
        </w:rPr>
        <w:t xml:space="preserve">diesel spray plume creates insufficient and weak ignition centres to initiate the combustion for the lean hydrogen-air mixture at low load conditions. Lilik et al. </w:t>
      </w:r>
      <w:r w:rsidR="001F6F93"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&lt;EndNote&gt;&lt;Cite&gt;&lt;Author&gt;Lilik&lt;/Author&gt;&lt;Year&gt;2010&lt;/Year&gt;&lt;RecNum&gt;22&lt;/RecNum&gt;&lt;DisplayText&gt;[21]&lt;/DisplayText&gt;&lt;record&gt;&lt;rec-number&gt;22&lt;/rec-number&gt;&lt;foreign-keys&gt;&lt;key app="EN" db-id="txexftprnzeat6edz0npe02tedre9adxd52f" timestamp="1644680367"&gt;22&lt;/key&gt;&lt;/foreign-keys&gt;&lt;ref-type name="Journal Article"&gt;17&lt;/ref-type&gt;&lt;contributors&gt;&lt;authors&gt;&lt;author&gt;Lilik, Gregory K.&lt;/author&gt;&lt;author&gt;Zhang, Hedan&lt;/author&gt;&lt;author&gt;Herreros, José Martin&lt;/author&gt;&lt;author&gt;Haworth, Daniel C.&lt;/author&gt;&lt;author&gt;Boehman, André L.&lt;/author&gt;&lt;/authors&gt;&lt;/contributors&gt;&lt;titles&gt;&lt;title&gt;Hydrogen assisted diesel combustion&lt;/title&gt;&lt;secondary-title&gt;International Journal of Hydrogen Energy&lt;/secondary-title&gt;&lt;/titles&gt;&lt;periodical&gt;&lt;full-title&gt;International Journal of Hydrogen Energy&lt;/full-title&gt;&lt;/periodical&gt;&lt;pages&gt;4382-4398&lt;/pages&gt;&lt;volume&gt;35&lt;/volume&gt;&lt;number&gt;9&lt;/number&gt;&lt;keywords&gt;&lt;keyword&gt;Compression Ignition&lt;/keyword&gt;&lt;keyword&gt;Diesel&lt;/keyword&gt;&lt;keyword&gt;NO&lt;/keyword&gt;&lt;keyword&gt;Computational fluid dynamics&lt;/keyword&gt;&lt;keyword&gt;Hydrogen assisted combustion&lt;/keyword&gt;&lt;/keywords&gt;&lt;dates&gt;&lt;year&gt;2010&lt;/year&gt;&lt;pub-dates&gt;&lt;date&gt;2010/05/01/&lt;/date&gt;&lt;/pub-dates&gt;&lt;/dates&gt;&lt;isbn&gt;0360-3199&lt;/isbn&gt;&lt;urls&gt;&lt;related-urls&gt;&lt;url&gt;https://www.sciencedirect.com/science/article/pii/S0360319910002028&lt;/url&gt;&lt;/related-urls&gt;&lt;/urls&gt;&lt;electronic-resource-num&gt;https://doi.org/10.1016/j.ijhydene.2010.01.105&lt;/electronic-resource-num&gt;&lt;/record&gt;&lt;/Cite&gt;&lt;/EndNote&gt;</w:instrText>
      </w:r>
      <w:r w:rsidR="001F6F93"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[21]</w:t>
      </w:r>
      <w:r w:rsidR="001F6F93" w:rsidRPr="00315FBA">
        <w:rPr>
          <w:rFonts w:ascii="Times New Roman" w:hAnsi="Times New Roman" w:cs="Times New Roman"/>
          <w:szCs w:val="24"/>
        </w:rPr>
        <w:fldChar w:fldCharType="end"/>
      </w:r>
      <w:r w:rsidR="00CC7A1B" w:rsidRPr="00315FBA">
        <w:rPr>
          <w:rFonts w:ascii="Times New Roman" w:hAnsi="Times New Roman" w:cs="Times New Roman"/>
          <w:szCs w:val="24"/>
        </w:rPr>
        <w:t xml:space="preserve"> </w:t>
      </w:r>
      <w:r w:rsidR="00907F76" w:rsidRPr="00315FBA">
        <w:rPr>
          <w:rFonts w:ascii="Times New Roman" w:hAnsi="Times New Roman" w:cs="Times New Roman"/>
          <w:szCs w:val="24"/>
        </w:rPr>
        <w:t>reported a study of hydrogen assisted diesel combustion with the pilot and main injection timing locked and showed that addition of hydrogen resulted in an increase of NOx emissions with NO</w:t>
      </w:r>
      <w:r w:rsidR="00907F76" w:rsidRPr="00315FBA">
        <w:rPr>
          <w:rFonts w:ascii="Times New Roman" w:hAnsi="Times New Roman" w:cs="Times New Roman"/>
          <w:szCs w:val="24"/>
          <w:vertAlign w:val="subscript"/>
        </w:rPr>
        <w:t>2</w:t>
      </w:r>
      <w:r w:rsidR="00907F76" w:rsidRPr="00315FBA">
        <w:rPr>
          <w:rFonts w:ascii="Times New Roman" w:hAnsi="Times New Roman" w:cs="Times New Roman"/>
          <w:szCs w:val="24"/>
        </w:rPr>
        <w:t xml:space="preserve"> becoming the prominent NOx comp</w:t>
      </w:r>
      <w:r w:rsidR="000E0DCC" w:rsidRPr="00315FBA">
        <w:rPr>
          <w:rFonts w:ascii="Times New Roman" w:hAnsi="Times New Roman" w:cs="Times New Roman"/>
          <w:szCs w:val="24"/>
        </w:rPr>
        <w:t xml:space="preserve">onent in some combustion modes. </w:t>
      </w:r>
      <w:r w:rsidR="00907F76" w:rsidRPr="00315FBA">
        <w:rPr>
          <w:rFonts w:ascii="Times New Roman" w:hAnsi="Times New Roman" w:cs="Times New Roman"/>
          <w:szCs w:val="24"/>
        </w:rPr>
        <w:t xml:space="preserve">More recently experimental studies carried out by Zhou et al. </w:t>
      </w:r>
      <w:r w:rsidR="006D69F3"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&lt;EndNote&gt;&lt;Cite&gt;&lt;Author&gt;Zhou&lt;/Author&gt;&lt;Year&gt;2014&lt;/Year&gt;&lt;RecNum&gt;23&lt;/RecNum&gt;&lt;DisplayText&gt;[22]&lt;/DisplayText&gt;&lt;record&gt;&lt;rec-number&gt;23&lt;/rec-number&gt;&lt;foreign-keys&gt;&lt;key app="EN" db-id="txexftprnzeat6edz0npe02tedre9adxd52f" timestamp="1644680428"&gt;23&lt;/key&gt;&lt;/foreign-keys&gt;&lt;ref-type name="Journal Article"&gt;17&lt;/ref-type&gt;&lt;contributors&gt;&lt;authors&gt;&lt;author&gt;Zhou, J. H.&lt;/author&gt;&lt;author&gt;Cheung, C. S.&lt;/author&gt;&lt;author&gt;Leung, C. W.&lt;/author&gt;&lt;/authors&gt;&lt;/contributors&gt;&lt;titles&gt;&lt;title&gt;Combustion, performance, regulated and unregulated emissions of a diesel engine with hydrogen addition&lt;/title&gt;&lt;secondary-title&gt;Applied Energy&lt;/secondary-title&gt;&lt;/titles&gt;&lt;periodical&gt;&lt;full-title&gt;Applied Energy&lt;/full-title&gt;&lt;/periodical&gt;&lt;pages&gt;1-12&lt;/pages&gt;&lt;volume&gt;126&lt;/volume&gt;&lt;keywords&gt;&lt;keyword&gt;Diesel engine&lt;/keyword&gt;&lt;keyword&gt;Hydrogen&lt;/keyword&gt;&lt;keyword&gt;Combustion&lt;/keyword&gt;&lt;keyword&gt;Unregulated emissions&lt;/keyword&gt;&lt;keyword&gt;Particle emission&lt;/keyword&gt;&lt;/keywords&gt;&lt;dates&gt;&lt;year&gt;2014&lt;/year&gt;&lt;pub-dates&gt;&lt;date&gt;2014/08/01/&lt;/date&gt;&lt;/pub-dates&gt;&lt;/dates&gt;&lt;isbn&gt;0306-2619&lt;/isbn&gt;&lt;urls&gt;&lt;related-urls&gt;&lt;url&gt;https://www.sciencedirect.com/science/article/pii/S0306261914003298&lt;/url&gt;&lt;/related-urls&gt;&lt;/urls&gt;&lt;electronic-resource-num&gt;https://doi.org/10.1016/j.apenergy.2014.03.089&lt;/electronic-resource-num&gt;&lt;/record&gt;&lt;/Cite&gt;&lt;/EndNote&gt;</w:instrText>
      </w:r>
      <w:r w:rsidR="006D69F3" w:rsidRPr="00315FBA">
        <w:rPr>
          <w:rFonts w:ascii="Times New Roman" w:hAnsi="Times New Roman" w:cs="Times New Roman"/>
          <w:szCs w:val="24"/>
        </w:rPr>
        <w:fldChar w:fldCharType="separate"/>
      </w:r>
      <w:r w:rsidR="00211FE5" w:rsidRPr="00315FBA">
        <w:rPr>
          <w:rFonts w:ascii="Times New Roman" w:hAnsi="Times New Roman" w:cs="Times New Roman"/>
          <w:noProof/>
          <w:szCs w:val="24"/>
          <w:lang w:val="fr-FR"/>
        </w:rPr>
        <w:t>[22]</w:t>
      </w:r>
      <w:r w:rsidR="006D69F3" w:rsidRPr="00315FBA">
        <w:rPr>
          <w:rFonts w:ascii="Times New Roman" w:hAnsi="Times New Roman" w:cs="Times New Roman"/>
          <w:szCs w:val="24"/>
        </w:rPr>
        <w:fldChar w:fldCharType="end"/>
      </w:r>
      <w:r w:rsidR="006D69F3" w:rsidRPr="00315FBA">
        <w:rPr>
          <w:rFonts w:ascii="Times New Roman" w:hAnsi="Times New Roman" w:cs="Times New Roman"/>
          <w:szCs w:val="24"/>
          <w:lang w:val="nl-NL"/>
        </w:rPr>
        <w:t xml:space="preserve">, </w:t>
      </w:r>
      <w:r w:rsidR="00907F76" w:rsidRPr="00315FBA">
        <w:rPr>
          <w:rFonts w:ascii="Times New Roman" w:hAnsi="Times New Roman" w:cs="Times New Roman"/>
          <w:szCs w:val="24"/>
          <w:lang w:val="nl-NL"/>
        </w:rPr>
        <w:t xml:space="preserve">Deb et al. </w:t>
      </w:r>
      <w:r w:rsidR="006D69F3" w:rsidRPr="00315FBA">
        <w:rPr>
          <w:rFonts w:ascii="Times New Roman" w:hAnsi="Times New Roman" w:cs="Times New Roman"/>
          <w:szCs w:val="24"/>
        </w:rPr>
        <w:fldChar w:fldCharType="begin"/>
      </w:r>
      <w:r w:rsidR="00211FE5" w:rsidRPr="00315FBA">
        <w:rPr>
          <w:rFonts w:ascii="Times New Roman" w:hAnsi="Times New Roman" w:cs="Times New Roman"/>
          <w:szCs w:val="24"/>
          <w:lang w:val="fr-FR"/>
        </w:rPr>
        <w:instrText xml:space="preserve"> ADDIN EN.CITE &lt;EndNote&gt;&lt;Cite&gt;&lt;Author&gt;Deb&lt;/Author&gt;&lt;Year&gt;2015&lt;/Year&gt;&lt;RecNum&gt;24&lt;/RecNum&gt;&lt;DisplayText&gt;[23]&lt;/DisplayText&gt;&lt;record&gt;&lt;rec-number&gt;24&lt;/rec-number&gt;&lt;foreign-keys&gt;&lt;key app="EN" db-id="txexftprnzeat6edz0npe02tedre9adxd52f" timestamp="1644680489"&gt;24&lt;/key&gt;&lt;/foreign-keys&gt;&lt;ref-type name="Journal Article"&gt;17&lt;/ref-type&gt;&lt;contributors&gt;&lt;authors&gt;&lt;author&gt;Deb, Madhujit&lt;/author&gt;&lt;author&gt;Paul, Abhishek&lt;/author&gt;&lt;author&gt;Debroy, Durbadal&lt;/author&gt;&lt;author&gt;Sastry, G. R. K.&lt;/author&gt;&lt;author&gt;Panua, Raj Sekhar&lt;/author&gt;&lt;author&gt;Bose, P. K.&lt;/author&gt;&lt;/authors&gt;&lt;/contributors&gt;&lt;titles&gt;&lt;title&gt;An experimental investigation of performance-emission trade off characteristics of a CI engine using hydrogen as dual fuel&lt;/title&gt;&lt;secondary-title&gt;Energy&lt;/secondary-title&gt;&lt;/titles&gt;&lt;periodical&gt;&lt;full-title&gt;Energy&lt;/full-title&gt;&lt;/periodical&gt;&lt;pages&gt;569-585&lt;/pages&gt;&lt;volume&gt;85&lt;/volume&gt;&lt;keywords&gt;&lt;keyword&gt;H enrichment&lt;/keyword&gt;&lt;keyword&gt;TMI&lt;/keyword&gt;&lt;keyword&gt;BSEC&lt;/keyword&gt;&lt;keyword&gt;Soot-NOx-BSEC trade off&lt;/keyword&gt;&lt;keyword&gt;Diesel–H combination&lt;/keyword&gt;&lt;keyword&gt;Performance-emission tradeoff&lt;/keyword&gt;&lt;/keywords&gt;&lt;dates&gt;&lt;year&gt;2015&lt;/year&gt;&lt;pub-dates&gt;&lt;date&gt;2015/06/01/&lt;/date&gt;&lt;/pub-dates&gt;&lt;/dates&gt;&lt;isbn&gt;0360-5442&lt;/isbn&gt;&lt;urls&gt;&lt;related-urls&gt;&lt;url&gt;https://www.sciencedirect.com/science/article/pii/S0360544215004211&lt;/url&gt;&lt;/related-urls&gt;&lt;/urls&gt;&lt;electronic-resource-num&gt;https://doi.org/10.1016/j.energy.2015.03.108&lt;/electronic-resource-num&gt;&lt;/record&gt;&lt;/Cite&gt;&lt;/EndNote&gt;</w:instrText>
      </w:r>
      <w:r w:rsidR="006D69F3" w:rsidRPr="00315FBA">
        <w:rPr>
          <w:rFonts w:ascii="Times New Roman" w:hAnsi="Times New Roman" w:cs="Times New Roman"/>
          <w:szCs w:val="24"/>
        </w:rPr>
        <w:fldChar w:fldCharType="separate"/>
      </w:r>
      <w:r w:rsidR="00211FE5" w:rsidRPr="00315FBA">
        <w:rPr>
          <w:rFonts w:ascii="Times New Roman" w:hAnsi="Times New Roman" w:cs="Times New Roman"/>
          <w:noProof/>
          <w:szCs w:val="24"/>
          <w:lang w:val="fr-FR"/>
        </w:rPr>
        <w:t>[23]</w:t>
      </w:r>
      <w:r w:rsidR="006D69F3" w:rsidRPr="00315FBA">
        <w:rPr>
          <w:rFonts w:ascii="Times New Roman" w:hAnsi="Times New Roman" w:cs="Times New Roman"/>
          <w:szCs w:val="24"/>
        </w:rPr>
        <w:fldChar w:fldCharType="end"/>
      </w:r>
      <w:r w:rsidR="00907F76" w:rsidRPr="00315FBA">
        <w:rPr>
          <w:rFonts w:ascii="Times New Roman" w:hAnsi="Times New Roman" w:cs="Times New Roman"/>
          <w:szCs w:val="24"/>
          <w:lang w:val="nl-NL"/>
        </w:rPr>
        <w:t>, Karagoz et al.</w:t>
      </w:r>
      <w:r w:rsidR="00BC5843" w:rsidRPr="00315FBA">
        <w:rPr>
          <w:rFonts w:ascii="Times New Roman" w:hAnsi="Times New Roman" w:cs="Times New Roman"/>
          <w:szCs w:val="24"/>
          <w:lang w:val="nl-NL"/>
        </w:rPr>
        <w:t xml:space="preserve"> </w:t>
      </w:r>
      <w:r w:rsidR="00BC5843" w:rsidRPr="00315FBA">
        <w:rPr>
          <w:rFonts w:ascii="Times New Roman" w:hAnsi="Times New Roman" w:cs="Times New Roman"/>
          <w:szCs w:val="24"/>
        </w:rPr>
        <w:fldChar w:fldCharType="begin"/>
      </w:r>
      <w:r w:rsidR="00211FE5" w:rsidRPr="00315FBA">
        <w:rPr>
          <w:rFonts w:ascii="Times New Roman" w:hAnsi="Times New Roman" w:cs="Times New Roman"/>
          <w:szCs w:val="24"/>
          <w:lang w:val="fr-FR"/>
        </w:rPr>
        <w:instrText xml:space="preserve"> ADDIN EN.CITE &lt;EndNote&gt;&lt;Cite&gt;&lt;Author&gt;Karagöz&lt;/Author&gt;&lt;Year&gt;2016&lt;/Year&gt;&lt;RecNum&gt;25&lt;/RecNum&gt;&lt;DisplayText&gt;[24]&lt;/DisplayText&gt;&lt;record&gt;&lt;rec-number&gt;25&lt;/rec-number&gt;&lt;foreign-keys&gt;&lt;key app="EN" db-id="txexftprnzeat6edz0npe02tedre9adxd52f" timestamp="1644680547"&gt;25&lt;/key&gt;&lt;/foreign-keys&gt;&lt;ref-type name="Journal Article"&gt;17&lt;/ref-type&gt;&lt;contributors&gt;&lt;authors&gt;&lt;author&gt;Karagöz, Yasin&lt;/author&gt;&lt;author&gt;Güler, İlker&lt;/author&gt;&lt;author&gt;Sandalcı, Tarkan&lt;/author&gt;&lt;author&gt;Yüksek, Levent&lt;/author&gt;&lt;author&gt;Dalkılıç, Ahmet Selim&lt;/author&gt;&lt;/authors&gt;&lt;/contributors&gt;&lt;titles&gt;&lt;title&gt;Effect of hydrogen enrichment on combustion characteristics, emissions and performance of a diesel engine&lt;/title&gt;&lt;secondary-title&gt;International Journal of Hydrogen Energy&lt;/secondary-title&gt;&lt;/titles&gt;&lt;periodical&gt;&lt;full-title&gt;International Journal of Hydrogen Energy&lt;/full-title&gt;&lt;/periodical&gt;&lt;pages&gt;656-665&lt;/pages&gt;&lt;volume&gt;41&lt;/volume&gt;&lt;number&gt;1&lt;/number&gt;&lt;keywords&gt;&lt;keyword&gt;Hydrogen&lt;/keyword&gt;&lt;keyword&gt;Diesel engine&lt;/keyword&gt;&lt;keyword&gt;NO&lt;/keyword&gt;&lt;keyword&gt;THC&lt;/keyword&gt;&lt;keyword&gt;CO&lt;/keyword&gt;&lt;keyword&gt;Smoke&lt;/keyword&gt;&lt;/keywords&gt;&lt;dates&gt;&lt;year&gt;2016&lt;/year&gt;&lt;pub-dates&gt;&lt;date&gt;2016/01/05/&lt;/date&gt;&lt;/pub-dates&gt;&lt;/dates&gt;&lt;isbn&gt;0360-3199&lt;/isbn&gt;&lt;urls&gt;&lt;related-urls&gt;&lt;url&gt;https://www.sciencedirect.com/science/article/pii/S0360319915301750&lt;/url&gt;&lt;/related-urls&gt;&lt;/urls&gt;&lt;electronic-resource-num&gt;https://doi.org/10.1016/j.ijhydene.2015.09.064&lt;/electronic-resource-num&gt;&lt;/record&gt;&lt;/Cite&gt;&lt;/EndNote&gt;</w:instrText>
      </w:r>
      <w:r w:rsidR="00BC5843" w:rsidRPr="00315FBA">
        <w:rPr>
          <w:rFonts w:ascii="Times New Roman" w:hAnsi="Times New Roman" w:cs="Times New Roman"/>
          <w:szCs w:val="24"/>
        </w:rPr>
        <w:fldChar w:fldCharType="separate"/>
      </w:r>
      <w:r w:rsidR="00211FE5" w:rsidRPr="00315FBA">
        <w:rPr>
          <w:rFonts w:ascii="Times New Roman" w:hAnsi="Times New Roman" w:cs="Times New Roman"/>
          <w:noProof/>
          <w:szCs w:val="24"/>
          <w:lang w:val="fr-FR"/>
        </w:rPr>
        <w:t>[24]</w:t>
      </w:r>
      <w:r w:rsidR="00BC5843" w:rsidRPr="00315FBA">
        <w:rPr>
          <w:rFonts w:ascii="Times New Roman" w:hAnsi="Times New Roman" w:cs="Times New Roman"/>
          <w:szCs w:val="24"/>
        </w:rPr>
        <w:fldChar w:fldCharType="end"/>
      </w:r>
      <w:r w:rsidR="00855A52" w:rsidRPr="00315FBA">
        <w:rPr>
          <w:rFonts w:ascii="Times New Roman" w:hAnsi="Times New Roman" w:cs="Times New Roman"/>
          <w:szCs w:val="24"/>
          <w:lang w:val="nl-NL"/>
        </w:rPr>
        <w:t xml:space="preserve"> </w:t>
      </w:r>
      <w:r w:rsidR="00907F76" w:rsidRPr="00315FBA">
        <w:rPr>
          <w:rFonts w:ascii="Times New Roman" w:hAnsi="Times New Roman" w:cs="Times New Roman"/>
          <w:szCs w:val="24"/>
          <w:lang w:val="nl-NL"/>
        </w:rPr>
        <w:t>and Tsujimura et al.</w:t>
      </w:r>
      <w:r w:rsidR="00BC5843" w:rsidRPr="00315FBA">
        <w:rPr>
          <w:rFonts w:ascii="Times New Roman" w:hAnsi="Times New Roman" w:cs="Times New Roman"/>
          <w:szCs w:val="24"/>
          <w:lang w:val="nl-NL"/>
        </w:rPr>
        <w:t xml:space="preserve"> </w:t>
      </w:r>
      <w:r w:rsidR="00BC5843" w:rsidRPr="00315FBA">
        <w:rPr>
          <w:rFonts w:ascii="Times New Roman" w:hAnsi="Times New Roman" w:cs="Times New Roman"/>
          <w:szCs w:val="24"/>
        </w:rPr>
        <w:fldChar w:fldCharType="begin"/>
      </w:r>
      <w:r w:rsidR="00211FE5" w:rsidRPr="00315FBA">
        <w:rPr>
          <w:rFonts w:ascii="Times New Roman" w:hAnsi="Times New Roman" w:cs="Times New Roman"/>
          <w:szCs w:val="24"/>
          <w:lang w:val="fr-FR"/>
        </w:rPr>
        <w:instrText xml:space="preserve"> ADDIN EN.CITE &lt;EndNote&gt;&lt;Cite&gt;&lt;Author&gt;Tsujimura&lt;/Author&gt;&lt;Year&gt;2017&lt;/Year&gt;&lt;RecNum&gt;26&lt;/RecNum&gt;&lt;DisplayText&gt;[25]&lt;/DisplayText&gt;&lt;record&gt;&lt;rec-number&gt;26&lt;/rec-number&gt;&lt;foreign-keys&gt;&lt;key app="EN" db-id="txexftprnzeat6edz0npe02tedre9adxd52f" timestamp="1644680610"&gt;26&lt;/key&gt;&lt;/foreign-keys&gt;&lt;ref-type name="Journal Article"&gt;17&lt;/ref-type&gt;&lt;contributors&gt;&lt;authors&gt;&lt;author&gt;Tsujimura, Taku&lt;/author&gt;&lt;author&gt;Suzuki, Yasumasa&lt;/author&gt;&lt;/authors&gt;&lt;/contributors&gt;&lt;titles&gt;&lt;title&gt;The utilization of hydrogen in hydrogen/diesel dual fuel engine&lt;/title&gt;&lt;secondary-title&gt;International Journal of Hydrogen Energy&lt;/secondary-title&gt;&lt;/titles&gt;&lt;periodical&gt;&lt;full-title&gt;International Journal of Hydrogen Energy&lt;/full-title&gt;&lt;/periodical&gt;&lt;pages&gt;14019-14029&lt;/pages&gt;&lt;volume&gt;42&lt;/volume&gt;&lt;number&gt;19&lt;/number&gt;&lt;keywords&gt;&lt;keyword&gt;Hydrogen&lt;/keyword&gt;&lt;keyword&gt;Internal combustion engine&lt;/keyword&gt;&lt;keyword&gt;Diesel dual fuel engine&lt;/keyword&gt;&lt;/keywords&gt;&lt;dates&gt;&lt;year&gt;2017&lt;/year&gt;&lt;pub-dates&gt;&lt;date&gt;2017/05/11/&lt;/date&gt;&lt;/pub-dates&gt;&lt;/dates&gt;&lt;isbn&gt;0360-3199&lt;/isbn&gt;&lt;urls&gt;&lt;related-urls&gt;&lt;url&gt;https://www.sciencedirect.com/science/article/pii/S036031991730318X&lt;/url&gt;&lt;/related-urls&gt;&lt;/urls&gt;&lt;electronic-resource-num&gt;https://doi.org/10.1016/j.ijhydene.2017.01.152&lt;/electronic-resource-num&gt;&lt;/record&gt;&lt;/Cite&gt;&lt;/EndNote&gt;</w:instrText>
      </w:r>
      <w:r w:rsidR="00BC5843"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[25]</w:t>
      </w:r>
      <w:r w:rsidR="00BC5843" w:rsidRPr="00315FBA">
        <w:rPr>
          <w:rFonts w:ascii="Times New Roman" w:hAnsi="Times New Roman" w:cs="Times New Roman"/>
          <w:szCs w:val="24"/>
        </w:rPr>
        <w:fldChar w:fldCharType="end"/>
      </w:r>
      <w:r w:rsidR="00855A52" w:rsidRPr="00315FBA">
        <w:rPr>
          <w:rFonts w:ascii="Times New Roman" w:hAnsi="Times New Roman" w:cs="Times New Roman"/>
          <w:szCs w:val="24"/>
        </w:rPr>
        <w:t xml:space="preserve"> </w:t>
      </w:r>
      <w:r w:rsidR="00907F76" w:rsidRPr="00315FBA">
        <w:rPr>
          <w:rFonts w:ascii="Times New Roman" w:hAnsi="Times New Roman" w:cs="Times New Roman"/>
          <w:szCs w:val="24"/>
        </w:rPr>
        <w:t xml:space="preserve">have evaluated </w:t>
      </w:r>
      <w:r w:rsidR="00B66724" w:rsidRPr="00315FBA">
        <w:rPr>
          <w:rFonts w:ascii="Times New Roman" w:hAnsi="Times New Roman" w:cs="Times New Roman"/>
          <w:szCs w:val="24"/>
        </w:rPr>
        <w:t xml:space="preserve">engine </w:t>
      </w:r>
      <w:r w:rsidR="00907F76" w:rsidRPr="00315FBA">
        <w:rPr>
          <w:rFonts w:ascii="Times New Roman" w:hAnsi="Times New Roman" w:cs="Times New Roman"/>
          <w:szCs w:val="24"/>
        </w:rPr>
        <w:t xml:space="preserve">performance and emissions of diesel-hydrogen DF </w:t>
      </w:r>
      <w:r w:rsidR="00B66724" w:rsidRPr="00315FBA">
        <w:rPr>
          <w:rFonts w:ascii="Times New Roman" w:hAnsi="Times New Roman" w:cs="Times New Roman"/>
          <w:szCs w:val="24"/>
        </w:rPr>
        <w:t>engines with respect to different</w:t>
      </w:r>
      <w:r w:rsidR="00907F76" w:rsidRPr="00315FBA">
        <w:rPr>
          <w:rFonts w:ascii="Times New Roman" w:hAnsi="Times New Roman" w:cs="Times New Roman"/>
          <w:szCs w:val="24"/>
        </w:rPr>
        <w:t xml:space="preserve"> conditions such as hydrogen energy share, engine speed and engine loads. They all found that the diesel-hydrogen DF engine with substantial amoun</w:t>
      </w:r>
      <w:r w:rsidR="00B66724" w:rsidRPr="00315FBA">
        <w:rPr>
          <w:rFonts w:ascii="Times New Roman" w:hAnsi="Times New Roman" w:cs="Times New Roman"/>
          <w:szCs w:val="24"/>
        </w:rPr>
        <w:t>t of hydrogen energy share can</w:t>
      </w:r>
      <w:r w:rsidR="00907F76" w:rsidRPr="00315FBA">
        <w:rPr>
          <w:rFonts w:ascii="Times New Roman" w:hAnsi="Times New Roman" w:cs="Times New Roman"/>
          <w:szCs w:val="24"/>
        </w:rPr>
        <w:t xml:space="preserve"> achieve higher thermal efficiency than a conventional diesel </w:t>
      </w:r>
      <w:r w:rsidR="00B66724" w:rsidRPr="00315FBA">
        <w:rPr>
          <w:rFonts w:ascii="Times New Roman" w:hAnsi="Times New Roman" w:cs="Times New Roman"/>
          <w:szCs w:val="24"/>
        </w:rPr>
        <w:t xml:space="preserve">engine </w:t>
      </w:r>
      <w:r w:rsidR="00907F76" w:rsidRPr="00315FBA">
        <w:rPr>
          <w:rFonts w:ascii="Times New Roman" w:hAnsi="Times New Roman" w:cs="Times New Roman"/>
          <w:szCs w:val="24"/>
        </w:rPr>
        <w:t xml:space="preserve">operation at relatively high engine load conditions. However, they also identified some drawbacks of diesel-hydrogen DF engine operation with respect to high </w:t>
      </w:r>
      <w:r w:rsidR="00907F76" w:rsidRPr="00315FBA">
        <w:rPr>
          <w:rFonts w:ascii="Times New Roman" w:hAnsi="Times New Roman" w:cs="Times New Roman"/>
          <w:szCs w:val="24"/>
        </w:rPr>
        <w:lastRenderedPageBreak/>
        <w:t xml:space="preserve">hydrogen energy share. The two main drawbacks are the occurrence of pre-ignition before diesel fuel injection and its ignition at high engine load operation and poor combustion behaviour at low engine load operation. </w:t>
      </w:r>
      <w:r w:rsidR="00907F76" w:rsidRPr="00315FBA">
        <w:rPr>
          <w:rFonts w:ascii="Times New Roman" w:hAnsi="Times New Roman" w:cs="Times New Roman"/>
          <w:bCs/>
          <w:szCs w:val="24"/>
        </w:rPr>
        <w:t xml:space="preserve">Dimitriou et al. </w:t>
      </w:r>
      <w:r w:rsidR="00AA156B" w:rsidRPr="00315FBA">
        <w:rPr>
          <w:rFonts w:ascii="Times New Roman" w:hAnsi="Times New Roman" w:cs="Times New Roman"/>
          <w:bCs/>
          <w:szCs w:val="24"/>
        </w:rPr>
        <w:fldChar w:fldCharType="begin"/>
      </w:r>
      <w:r w:rsidR="00211FE5" w:rsidRPr="00315FBA">
        <w:rPr>
          <w:rFonts w:ascii="Times New Roman" w:hAnsi="Times New Roman" w:cs="Times New Roman"/>
          <w:bCs/>
          <w:szCs w:val="24"/>
        </w:rPr>
        <w:instrText xml:space="preserve"> ADDIN EN.CITE &lt;EndNote&gt;&lt;Cite&gt;&lt;Author&gt;Dimitriou&lt;/Author&gt;&lt;Year&gt;2019&lt;/Year&gt;&lt;RecNum&gt;27&lt;/RecNum&gt;&lt;DisplayText&gt;[26]&lt;/DisplayText&gt;&lt;record&gt;&lt;rec-number&gt;27&lt;/rec-number&gt;&lt;foreign-keys&gt;&lt;key app="EN" db-id="txexftprnzeat6edz0npe02tedre9adxd52f" timestamp="1644680697"&gt;27&lt;/key&gt;&lt;/foreign-keys&gt;&lt;ref-type name="Journal Article"&gt;17&lt;/ref-type&gt;&lt;contributors&gt;&lt;authors&gt;&lt;author&gt;Dimitriou, Pavlos&lt;/author&gt;&lt;author&gt;Tsujimura, Taku&lt;/author&gt;&lt;author&gt;Suzuki, Yasumasa&lt;/author&gt;&lt;/authors&gt;&lt;/contributors&gt;&lt;titles&gt;&lt;title&gt;Low-load hydrogen-diesel dual-fuel engine operation – A combustion efficiency improvement approach&lt;/title&gt;&lt;secondary-title&gt;International Journal of Hydrogen Energy&lt;/secondary-title&gt;&lt;/titles&gt;&lt;periodical&gt;&lt;full-title&gt;International Journal of Hydrogen Energy&lt;/full-title&gt;&lt;/periodical&gt;&lt;pages&gt;17048-17060&lt;/pages&gt;&lt;volume&gt;44&lt;/volume&gt;&lt;number&gt;31&lt;/number&gt;&lt;keywords&gt;&lt;keyword&gt;Hydrogen&lt;/keyword&gt;&lt;keyword&gt;Diesel&lt;/keyword&gt;&lt;keyword&gt;Dual-fuel&lt;/keyword&gt;&lt;keyword&gt;Compression ignition engine&lt;/keyword&gt;&lt;keyword&gt;Low-load&lt;/keyword&gt;&lt;keyword&gt;Taguchi&lt;/keyword&gt;&lt;/keywords&gt;&lt;dates&gt;&lt;year&gt;2019&lt;/year&gt;&lt;pub-dates&gt;&lt;date&gt;2019/06/21/&lt;/date&gt;&lt;/pub-dates&gt;&lt;/dates&gt;&lt;isbn&gt;0360-3199&lt;/isbn&gt;&lt;urls&gt;&lt;related-urls&gt;&lt;url&gt;https://www.sciencedirect.com/science/article/pii/S0360319919316362&lt;/url&gt;&lt;/related-urls&gt;&lt;/urls&gt;&lt;electronic-resource-num&gt;https://doi.org/10.1016/j.ijhydene.2019.04.203&lt;/electronic-resource-num&gt;&lt;/record&gt;&lt;/Cite&gt;&lt;/EndNote&gt;</w:instrText>
      </w:r>
      <w:r w:rsidR="00AA156B" w:rsidRPr="00315FBA">
        <w:rPr>
          <w:rFonts w:ascii="Times New Roman" w:hAnsi="Times New Roman" w:cs="Times New Roman"/>
          <w:bCs/>
          <w:szCs w:val="24"/>
        </w:rPr>
        <w:fldChar w:fldCharType="separate"/>
      </w:r>
      <w:r w:rsidR="00211FE5" w:rsidRPr="00315FBA">
        <w:rPr>
          <w:rFonts w:ascii="Times New Roman" w:hAnsi="Times New Roman" w:cs="Times New Roman"/>
          <w:bCs/>
          <w:noProof/>
          <w:szCs w:val="24"/>
        </w:rPr>
        <w:t>[26]</w:t>
      </w:r>
      <w:r w:rsidR="00AA156B" w:rsidRPr="00315FBA">
        <w:rPr>
          <w:rFonts w:ascii="Times New Roman" w:hAnsi="Times New Roman" w:cs="Times New Roman"/>
          <w:bCs/>
          <w:szCs w:val="24"/>
        </w:rPr>
        <w:fldChar w:fldCharType="end"/>
      </w:r>
      <w:r w:rsidR="00695A59" w:rsidRPr="00315FBA">
        <w:rPr>
          <w:rFonts w:ascii="Times New Roman" w:hAnsi="Times New Roman" w:cs="Times New Roman"/>
          <w:bCs/>
          <w:szCs w:val="24"/>
        </w:rPr>
        <w:t xml:space="preserve"> </w:t>
      </w:r>
      <w:r w:rsidR="00907F76" w:rsidRPr="00315FBA">
        <w:rPr>
          <w:rFonts w:ascii="Times New Roman" w:hAnsi="Times New Roman" w:cs="Times New Roman"/>
          <w:bCs/>
          <w:szCs w:val="24"/>
        </w:rPr>
        <w:t>further studied the poor combustion efficiency at low engine load conditions due to high unburned hydrogen rates and conclud</w:t>
      </w:r>
      <w:r w:rsidR="00842B0B" w:rsidRPr="00315FBA">
        <w:rPr>
          <w:rFonts w:ascii="Times New Roman" w:hAnsi="Times New Roman" w:cs="Times New Roman"/>
          <w:bCs/>
          <w:szCs w:val="24"/>
        </w:rPr>
        <w:t>ed that very high hydrogen energy share</w:t>
      </w:r>
      <w:r w:rsidR="00907F76" w:rsidRPr="00315FBA">
        <w:rPr>
          <w:rFonts w:ascii="Times New Roman" w:hAnsi="Times New Roman" w:cs="Times New Roman"/>
          <w:bCs/>
          <w:szCs w:val="24"/>
        </w:rPr>
        <w:t xml:space="preserve"> should be avoided at low </w:t>
      </w:r>
      <w:r w:rsidR="00842B0B" w:rsidRPr="00315FBA">
        <w:rPr>
          <w:rFonts w:ascii="Times New Roman" w:hAnsi="Times New Roman" w:cs="Times New Roman"/>
          <w:bCs/>
          <w:szCs w:val="24"/>
        </w:rPr>
        <w:t xml:space="preserve">engine </w:t>
      </w:r>
      <w:r w:rsidR="00907F76" w:rsidRPr="00315FBA">
        <w:rPr>
          <w:rFonts w:ascii="Times New Roman" w:hAnsi="Times New Roman" w:cs="Times New Roman"/>
          <w:bCs/>
          <w:szCs w:val="24"/>
        </w:rPr>
        <w:t>load conditions. Other techniques, such as cooled exh</w:t>
      </w:r>
      <w:r w:rsidR="00842B0B" w:rsidRPr="00315FBA">
        <w:rPr>
          <w:rFonts w:ascii="Times New Roman" w:hAnsi="Times New Roman" w:cs="Times New Roman"/>
          <w:bCs/>
          <w:szCs w:val="24"/>
        </w:rPr>
        <w:t xml:space="preserve">aust gas recirculation and </w:t>
      </w:r>
      <w:r w:rsidR="00907F76" w:rsidRPr="00315FBA">
        <w:rPr>
          <w:rFonts w:ascii="Times New Roman" w:hAnsi="Times New Roman" w:cs="Times New Roman"/>
          <w:bCs/>
          <w:szCs w:val="24"/>
        </w:rPr>
        <w:t>advanced turbocharging methods have also been tested as emissions reduction methods in diesel-hydrogen DF engines</w:t>
      </w:r>
      <w:r w:rsidR="008205F7" w:rsidRPr="00315FBA">
        <w:rPr>
          <w:rFonts w:ascii="Times New Roman" w:hAnsi="Times New Roman" w:cs="Times New Roman"/>
          <w:szCs w:val="24"/>
        </w:rPr>
        <w:t xml:space="preserve"> </w:t>
      </w:r>
      <w:r w:rsidR="008205F7" w:rsidRPr="00315FBA">
        <w:rPr>
          <w:rFonts w:ascii="Times New Roman" w:hAnsi="Times New Roman" w:cs="Times New Roman"/>
          <w:bCs/>
          <w:szCs w:val="24"/>
        </w:rPr>
        <w:fldChar w:fldCharType="begin">
          <w:fldData xml:space="preserve">PEVuZE5vdGU+PENpdGU+PEF1dGhvcj5MZWU8L0F1dGhvcj48WWVhcj4yMDIwPC9ZZWFyPjxSZWNO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</w:fldData>
        </w:fldChar>
      </w:r>
      <w:r w:rsidR="00211FE5" w:rsidRPr="00315FBA">
        <w:rPr>
          <w:rFonts w:ascii="Times New Roman" w:hAnsi="Times New Roman" w:cs="Times New Roman"/>
          <w:bCs/>
          <w:szCs w:val="24"/>
        </w:rPr>
        <w:instrText xml:space="preserve"> ADDIN EN.CITE </w:instrText>
      </w:r>
      <w:r w:rsidR="00211FE5" w:rsidRPr="00315FBA">
        <w:rPr>
          <w:rFonts w:ascii="Times New Roman" w:hAnsi="Times New Roman" w:cs="Times New Roman"/>
          <w:bCs/>
          <w:szCs w:val="24"/>
        </w:rPr>
        <w:fldChar w:fldCharType="begin">
          <w:fldData xml:space="preserve">PEVuZE5vdGU+PENpdGU+PEF1dGhvcj5MZWU8L0F1dGhvcj48WWVhcj4yMDIwPC9ZZWFyPjxSZWNO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</w:fldData>
        </w:fldChar>
      </w:r>
      <w:r w:rsidR="00211FE5" w:rsidRPr="00315FBA">
        <w:rPr>
          <w:rFonts w:ascii="Times New Roman" w:hAnsi="Times New Roman" w:cs="Times New Roman"/>
          <w:bCs/>
          <w:szCs w:val="24"/>
        </w:rPr>
        <w:instrText xml:space="preserve"> ADDIN EN.CITE.DATA </w:instrText>
      </w:r>
      <w:r w:rsidR="00211FE5" w:rsidRPr="00315FBA">
        <w:rPr>
          <w:rFonts w:ascii="Times New Roman" w:hAnsi="Times New Roman" w:cs="Times New Roman"/>
          <w:bCs/>
          <w:szCs w:val="24"/>
        </w:rPr>
      </w:r>
      <w:r w:rsidR="00211FE5" w:rsidRPr="00315FBA">
        <w:rPr>
          <w:rFonts w:ascii="Times New Roman" w:hAnsi="Times New Roman" w:cs="Times New Roman"/>
          <w:bCs/>
          <w:szCs w:val="24"/>
        </w:rPr>
        <w:fldChar w:fldCharType="end"/>
      </w:r>
      <w:r w:rsidR="008205F7" w:rsidRPr="00315FBA">
        <w:rPr>
          <w:rFonts w:ascii="Times New Roman" w:hAnsi="Times New Roman" w:cs="Times New Roman"/>
          <w:bCs/>
          <w:szCs w:val="24"/>
        </w:rPr>
      </w:r>
      <w:r w:rsidR="008205F7" w:rsidRPr="00315FBA">
        <w:rPr>
          <w:rFonts w:ascii="Times New Roman" w:hAnsi="Times New Roman" w:cs="Times New Roman"/>
          <w:bCs/>
          <w:szCs w:val="24"/>
        </w:rPr>
        <w:fldChar w:fldCharType="separate"/>
      </w:r>
      <w:r w:rsidR="00211FE5" w:rsidRPr="00315FBA">
        <w:rPr>
          <w:rFonts w:ascii="Times New Roman" w:hAnsi="Times New Roman" w:cs="Times New Roman"/>
          <w:bCs/>
          <w:noProof/>
          <w:szCs w:val="24"/>
        </w:rPr>
        <w:t>[27-28]</w:t>
      </w:r>
      <w:r w:rsidR="008205F7" w:rsidRPr="00315FBA">
        <w:rPr>
          <w:rFonts w:ascii="Times New Roman" w:hAnsi="Times New Roman" w:cs="Times New Roman"/>
          <w:bCs/>
          <w:szCs w:val="24"/>
        </w:rPr>
        <w:fldChar w:fldCharType="end"/>
      </w:r>
      <w:r w:rsidR="00035908" w:rsidRPr="00315FBA">
        <w:rPr>
          <w:rFonts w:ascii="Times New Roman" w:hAnsi="Times New Roman" w:cs="Times New Roman"/>
          <w:bCs/>
          <w:szCs w:val="24"/>
        </w:rPr>
        <w:t>.</w:t>
      </w:r>
    </w:p>
    <w:p w14:paraId="4B2AEB55" w14:textId="7F8E71FA" w:rsidR="00BB7430" w:rsidRPr="00315FBA" w:rsidRDefault="00907F76" w:rsidP="00211FE5">
      <w:pPr>
        <w:spacing w:line="480" w:lineRule="auto"/>
        <w:jc w:val="both"/>
        <w:rPr>
          <w:rFonts w:ascii="Times New Roman" w:hAnsi="Times New Roman" w:cs="Times New Roman"/>
          <w:szCs w:val="24"/>
        </w:rPr>
      </w:pPr>
      <w:r w:rsidRPr="00315FBA">
        <w:rPr>
          <w:rFonts w:ascii="Times New Roman" w:hAnsi="Times New Roman" w:cs="Times New Roman"/>
          <w:szCs w:val="24"/>
        </w:rPr>
        <w:t>In the past decade, numerous efforts have</w:t>
      </w:r>
      <w:r w:rsidR="0086291E" w:rsidRPr="00315FBA">
        <w:rPr>
          <w:rFonts w:ascii="Times New Roman" w:hAnsi="Times New Roman" w:cs="Times New Roman"/>
          <w:szCs w:val="24"/>
        </w:rPr>
        <w:t xml:space="preserve"> been taken to simulate dual-fuel combustion process</w:t>
      </w:r>
      <w:r w:rsidRPr="00315FBA">
        <w:rPr>
          <w:rFonts w:ascii="Times New Roman" w:hAnsi="Times New Roman" w:cs="Times New Roman"/>
          <w:szCs w:val="24"/>
        </w:rPr>
        <w:t xml:space="preserve"> via three-dimensional computational fluid dynamics (CFD) based engine combustion modelling.  CFD modelling appears to be one of the key enabling tools in the development of engine technolog</w:t>
      </w:r>
      <w:r w:rsidR="00C404EA" w:rsidRPr="00315FBA">
        <w:rPr>
          <w:rFonts w:ascii="Times New Roman" w:hAnsi="Times New Roman" w:cs="Times New Roman"/>
          <w:szCs w:val="24"/>
        </w:rPr>
        <w:t xml:space="preserve">ies because it can provide </w:t>
      </w:r>
      <w:r w:rsidRPr="00315FBA">
        <w:rPr>
          <w:rFonts w:ascii="Times New Roman" w:hAnsi="Times New Roman" w:cs="Times New Roman"/>
          <w:szCs w:val="24"/>
        </w:rPr>
        <w:t>efficient and flexible engine design gui</w:t>
      </w:r>
      <w:r w:rsidR="00C404EA" w:rsidRPr="00315FBA">
        <w:rPr>
          <w:rFonts w:ascii="Times New Roman" w:hAnsi="Times New Roman" w:cs="Times New Roman"/>
          <w:szCs w:val="24"/>
        </w:rPr>
        <w:t>delines before cut the metal to perform</w:t>
      </w:r>
      <w:r w:rsidRPr="00315FBA">
        <w:rPr>
          <w:rFonts w:ascii="Times New Roman" w:hAnsi="Times New Roman" w:cs="Times New Roman"/>
          <w:szCs w:val="24"/>
        </w:rPr>
        <w:t xml:space="preserve"> more expensive engine experiments.  Many CFD modelling </w:t>
      </w:r>
      <w:r w:rsidR="00767300" w:rsidRPr="00315FBA">
        <w:rPr>
          <w:rFonts w:ascii="Times New Roman" w:hAnsi="Times New Roman" w:cs="Times New Roman"/>
          <w:szCs w:val="24"/>
        </w:rPr>
        <w:t>studies were carried out to investigate</w:t>
      </w:r>
      <w:r w:rsidRPr="00315FBA">
        <w:rPr>
          <w:rFonts w:ascii="Times New Roman" w:hAnsi="Times New Roman" w:cs="Times New Roman"/>
          <w:szCs w:val="24"/>
        </w:rPr>
        <w:t xml:space="preserve"> </w:t>
      </w:r>
      <w:r w:rsidR="00767300" w:rsidRPr="00315FBA">
        <w:rPr>
          <w:rFonts w:ascii="Times New Roman" w:hAnsi="Times New Roman" w:cs="Times New Roman"/>
          <w:szCs w:val="24"/>
        </w:rPr>
        <w:t xml:space="preserve">the </w:t>
      </w:r>
      <w:r w:rsidRPr="00315FBA">
        <w:rPr>
          <w:rFonts w:ascii="Times New Roman" w:hAnsi="Times New Roman" w:cs="Times New Roman"/>
          <w:szCs w:val="24"/>
        </w:rPr>
        <w:t xml:space="preserve">combustion performance and emissions of dual-fuel engines including the application of different modelling approaches, turbulence models, combustion models, emissions models, simple chemistry and detailed chemistry mechanisms </w:t>
      </w:r>
      <w:r w:rsidR="00A259FF" w:rsidRPr="00315FBA">
        <w:rPr>
          <w:rFonts w:ascii="Times New Roman" w:hAnsi="Times New Roman" w:cs="Times New Roman"/>
          <w:szCs w:val="24"/>
        </w:rPr>
        <w:t>e</w:t>
      </w:r>
      <w:r w:rsidR="004E2F8E" w:rsidRPr="00315FBA">
        <w:rPr>
          <w:rFonts w:ascii="Times New Roman" w:hAnsi="Times New Roman" w:cs="Times New Roman"/>
          <w:szCs w:val="24"/>
        </w:rPr>
        <w:t xml:space="preserve">tc.  </w:t>
      </w:r>
      <w:r w:rsidR="004E2F8E" w:rsidRPr="00315FBA">
        <w:rPr>
          <w:rFonts w:ascii="Times New Roman" w:hAnsi="Times New Roman" w:cs="Times New Roman"/>
          <w:szCs w:val="24"/>
          <w:lang w:val="fr-FR"/>
        </w:rPr>
        <w:t xml:space="preserve">For example, Liu et al. </w:t>
      </w:r>
      <w:r w:rsidR="004E2F8E" w:rsidRPr="00315FBA">
        <w:rPr>
          <w:rFonts w:ascii="Times New Roman" w:hAnsi="Times New Roman" w:cs="Times New Roman"/>
          <w:szCs w:val="24"/>
        </w:rPr>
        <w:fldChar w:fldCharType="begin"/>
      </w:r>
      <w:r w:rsidR="00211FE5" w:rsidRPr="00315FBA">
        <w:rPr>
          <w:rFonts w:ascii="Times New Roman" w:hAnsi="Times New Roman" w:cs="Times New Roman"/>
          <w:szCs w:val="24"/>
          <w:lang w:val="fr-FR"/>
        </w:rPr>
        <w:instrText xml:space="preserve"> ADDIN EN.CITE &lt;EndNote&gt;&lt;Cite&gt;&lt;Author&gt;Liu&lt;/Author&gt;&lt;Year&gt;2021&lt;/Year&gt;&lt;RecNum&gt;30&lt;/RecNum&gt;&lt;DisplayText&gt;[29]&lt;/DisplayText&gt;&lt;record&gt;&lt;rec-number&gt;30&lt;/rec-number&gt;&lt;foreign-keys&gt;&lt;key app="EN" db-id="txexftprnzeat6edz0npe02tedre9adxd52f" timestamp="1644682176"&gt;30&lt;/key&gt;&lt;/foreign-keys&gt;&lt;ref-type name="Journal Article"&gt;17&lt;/ref-type&gt;&lt;contributors&gt;&lt;authors&gt;&lt;author&gt;Liu, Xinlei&lt;/author&gt;&lt;author&gt;Wang, Hu&lt;/author&gt;&lt;author&gt;Zheng, Zunqing&lt;/author&gt;&lt;author&gt;Yao, Mingfa&lt;/author&gt;&lt;/authors&gt;&lt;/contributors&gt;&lt;titles&gt;&lt;title&gt;Numerical investigation on the combustion and emission characteristics of a heavy-duty natural gas-diesel dual-fuel engine&lt;/title&gt;&lt;secondary-title&gt;Fuel&lt;/secondary-title&gt;&lt;/titles&gt;&lt;periodical&gt;&lt;full-title&gt;Fuel&lt;/full-title&gt;&lt;/periodical&gt;&lt;pages&gt;120998&lt;/pages&gt;&lt;volume&gt;300&lt;/volume&gt;&lt;keywords&gt;&lt;keyword&gt;Natural gas&lt;/keyword&gt;&lt;keyword&gt;Dual-fuel&lt;/keyword&gt;&lt;keyword&gt;Engine efficiency&lt;/keyword&gt;&lt;keyword&gt;Compression ignition&lt;/keyword&gt;&lt;keyword&gt;NOx emission&lt;/keyword&gt;&lt;/keywords&gt;&lt;dates&gt;&lt;year&gt;2021&lt;/year&gt;&lt;pub-dates&gt;&lt;date&gt;2021/09/15/&lt;/date&gt;&lt;/pub-dates&gt;&lt;/dates&gt;&lt;isbn&gt;0016-2361&lt;/isbn&gt;&lt;urls&gt;&lt;related-urls&gt;&lt;url&gt;https://www.sciencedirect.com/science/article/pii/S0016236121008759&lt;/url&gt;&lt;/related-urls&gt;&lt;/urls&gt;&lt;electronic-resource-num&gt;https://doi.org/10.1016/j.fuel.2021.120998&lt;/electronic-resource-num&gt;&lt;/record&gt;&lt;/Cite&gt;&lt;/EndNote&gt;</w:instrText>
      </w:r>
      <w:r w:rsidR="004E2F8E" w:rsidRPr="00315FBA">
        <w:rPr>
          <w:rFonts w:ascii="Times New Roman" w:hAnsi="Times New Roman" w:cs="Times New Roman"/>
          <w:szCs w:val="24"/>
        </w:rPr>
        <w:fldChar w:fldCharType="separate"/>
      </w:r>
      <w:r w:rsidR="00211FE5" w:rsidRPr="00315FBA">
        <w:rPr>
          <w:rFonts w:ascii="Times New Roman" w:hAnsi="Times New Roman" w:cs="Times New Roman"/>
          <w:noProof/>
          <w:szCs w:val="24"/>
          <w:lang w:val="fr-FR"/>
        </w:rPr>
        <w:t>[29]</w:t>
      </w:r>
      <w:r w:rsidR="004E2F8E" w:rsidRPr="00315FBA">
        <w:rPr>
          <w:rFonts w:ascii="Times New Roman" w:hAnsi="Times New Roman" w:cs="Times New Roman"/>
          <w:szCs w:val="24"/>
        </w:rPr>
        <w:fldChar w:fldCharType="end"/>
      </w:r>
      <w:r w:rsidRPr="00315FBA">
        <w:rPr>
          <w:rFonts w:ascii="Times New Roman" w:hAnsi="Times New Roman" w:cs="Times New Roman"/>
          <w:szCs w:val="24"/>
          <w:lang w:val="fr-FR"/>
        </w:rPr>
        <w:t>, Tripa</w:t>
      </w:r>
      <w:r w:rsidR="004E2F8E" w:rsidRPr="00315FBA">
        <w:rPr>
          <w:rFonts w:ascii="Times New Roman" w:hAnsi="Times New Roman" w:cs="Times New Roman"/>
          <w:szCs w:val="24"/>
          <w:lang w:val="fr-FR"/>
        </w:rPr>
        <w:t xml:space="preserve">thi et al. </w:t>
      </w:r>
      <w:r w:rsidR="004E2F8E" w:rsidRPr="00315FBA">
        <w:rPr>
          <w:rFonts w:ascii="Times New Roman" w:hAnsi="Times New Roman" w:cs="Times New Roman"/>
          <w:szCs w:val="24"/>
        </w:rPr>
        <w:fldChar w:fldCharType="begin"/>
      </w:r>
      <w:r w:rsidR="00211FE5" w:rsidRPr="00315FBA">
        <w:rPr>
          <w:rFonts w:ascii="Times New Roman" w:hAnsi="Times New Roman" w:cs="Times New Roman"/>
          <w:szCs w:val="24"/>
          <w:lang w:val="fr-FR"/>
        </w:rPr>
        <w:instrText xml:space="preserve"> ADDIN EN.CITE &lt;EndNote&gt;&lt;Cite&gt;&lt;Author&gt;Tripathi&lt;/Author&gt;&lt;Year&gt;2019&lt;/Year&gt;&lt;RecNum&gt;31&lt;/RecNum&gt;&lt;DisplayText&gt;[30]&lt;/DisplayText&gt;&lt;record&gt;&lt;rec-number&gt;31&lt;/rec-number&gt;&lt;foreign-keys&gt;&lt;key app="EN" db-id="txexftprnzeat6edz0npe02tedre9adxd52f" timestamp="1644682223"&gt;31&lt;/key&gt;&lt;/foreign-keys&gt;&lt;ref-type name="Journal Article"&gt;17&lt;/ref-type&gt;&lt;contributors&gt;&lt;authors&gt;&lt;author&gt;Tripathi, Gaurav&lt;/author&gt;&lt;author&gt;Sharma, Priybrat&lt;/author&gt;&lt;author&gt;Dhar, Atul&lt;/author&gt;&lt;author&gt;Sadiki, Amsini&lt;/author&gt;&lt;/authors&gt;&lt;/contributors&gt;&lt;titles&gt;&lt;title&gt;Computational investigation of diesel injection strategies in hydrogen-diesel dual fuel engine&lt;/title&gt;&lt;secondary-title&gt;Sustainable Energy Technologies and Assessments&lt;/secondary-title&gt;&lt;/titles&gt;&lt;periodical&gt;&lt;full-title&gt;Sustainable Energy Technologies and Assessments&lt;/full-title&gt;&lt;/periodical&gt;&lt;pages&gt;100543&lt;/pages&gt;&lt;volume&gt;36&lt;/volume&gt;&lt;keywords&gt;&lt;keyword&gt;Diesel fuel&lt;/keyword&gt;&lt;keyword&gt;Compression ignition&lt;/keyword&gt;&lt;keyword&gt;Hydrogen port injection&lt;/keyword&gt;&lt;keyword&gt;Multiple injections&lt;/keyword&gt;&lt;/keywords&gt;&lt;dates&gt;&lt;year&gt;2019&lt;/year&gt;&lt;pub-dates&gt;&lt;date&gt;2019/12/01/&lt;/date&gt;&lt;/pub-dates&gt;&lt;/dates&gt;&lt;isbn&gt;2213-1388&lt;/isbn&gt;&lt;urls&gt;&lt;related-urls&gt;&lt;url&gt;https://www.sciencedirect.com/science/article/pii/S2213138819301419&lt;/url&gt;&lt;/related-urls&gt;&lt;/urls&gt;&lt;electronic-resource-num&gt;https://doi.org/10.1016/j.seta.2019.100543&lt;/electronic-resource-num&gt;&lt;/record&gt;&lt;/Cite&gt;&lt;/EndNote&gt;</w:instrText>
      </w:r>
      <w:r w:rsidR="004E2F8E" w:rsidRPr="00315FBA">
        <w:rPr>
          <w:rFonts w:ascii="Times New Roman" w:hAnsi="Times New Roman" w:cs="Times New Roman"/>
          <w:szCs w:val="24"/>
        </w:rPr>
        <w:fldChar w:fldCharType="separate"/>
      </w:r>
      <w:r w:rsidR="00211FE5" w:rsidRPr="00315FBA">
        <w:rPr>
          <w:rFonts w:ascii="Times New Roman" w:hAnsi="Times New Roman" w:cs="Times New Roman"/>
          <w:noProof/>
          <w:szCs w:val="24"/>
          <w:lang w:val="fr-FR"/>
        </w:rPr>
        <w:t>[30]</w:t>
      </w:r>
      <w:r w:rsidR="004E2F8E" w:rsidRPr="00315FBA">
        <w:rPr>
          <w:rFonts w:ascii="Times New Roman" w:hAnsi="Times New Roman" w:cs="Times New Roman"/>
          <w:szCs w:val="24"/>
        </w:rPr>
        <w:fldChar w:fldCharType="end"/>
      </w:r>
      <w:r w:rsidR="00F26793" w:rsidRPr="00315FBA">
        <w:rPr>
          <w:rFonts w:ascii="Times New Roman" w:hAnsi="Times New Roman" w:cs="Times New Roman"/>
          <w:szCs w:val="24"/>
          <w:lang w:val="fr-FR"/>
        </w:rPr>
        <w:t xml:space="preserve"> </w:t>
      </w:r>
      <w:r w:rsidR="004E2F8E" w:rsidRPr="00315FBA">
        <w:rPr>
          <w:rFonts w:ascii="Times New Roman" w:hAnsi="Times New Roman" w:cs="Times New Roman"/>
          <w:szCs w:val="24"/>
          <w:lang w:val="fr-FR"/>
        </w:rPr>
        <w:t xml:space="preserve">and Frankl et al. </w:t>
      </w:r>
      <w:r w:rsidR="004E2F8E" w:rsidRPr="00315FBA">
        <w:rPr>
          <w:rFonts w:ascii="Times New Roman" w:hAnsi="Times New Roman" w:cs="Times New Roman"/>
          <w:szCs w:val="24"/>
        </w:rPr>
        <w:fldChar w:fldCharType="begin"/>
      </w:r>
      <w:r w:rsidR="00211FE5" w:rsidRPr="00315FBA">
        <w:rPr>
          <w:rFonts w:ascii="Times New Roman" w:hAnsi="Times New Roman" w:cs="Times New Roman"/>
          <w:szCs w:val="24"/>
          <w:lang w:val="fr-FR"/>
        </w:rPr>
        <w:instrText xml:space="preserve"> ADDIN EN.CITE &lt;EndNote&gt;&lt;Cite&gt;&lt;Author&gt;Frankl&lt;/Author&gt;&lt;Year&gt;2020&lt;/Year&gt;&lt;RecNum&gt;32&lt;/RecNum&gt;&lt;DisplayText&gt;[31]&lt;/DisplayText&gt;&lt;record&gt;&lt;rec-number&gt;32&lt;/rec-number&gt;&lt;foreign-keys&gt;&lt;key app="EN" db-id="txexftprnzeat6edz0npe02tedre9adxd52f" timestamp="1644682327"&gt;32&lt;/key&gt;&lt;/foreign-keys&gt;&lt;ref-type name="Journal Article"&gt;17&lt;/ref-type&gt;&lt;contributors&gt;&lt;authors&gt;&lt;author&gt;Frankl, Stephanie&lt;/author&gt;&lt;author&gt;Gleis, Stephan&lt;/author&gt;&lt;/authors&gt;&lt;/contributors&gt;&lt;titles&gt;&lt;title&gt;Development of a 3D-Computational Fluid Dynamics Model for a Full Optical High-Pressure Dual-Fuel Engine&lt;/title&gt;&lt;secondary-title&gt;SAE International Journal of Engines&lt;/secondary-title&gt;&lt;/titles&gt;&lt;periodical&gt;&lt;full-title&gt;SAE International Journal of Engines&lt;/full-title&gt;&lt;/periodical&gt;&lt;pages&gt;241-252&lt;/pages&gt;&lt;volume&gt;13&lt;/volume&gt;&lt;number&gt;2&lt;/number&gt;&lt;dates&gt;&lt;year&gt;2020&lt;/year&gt;&lt;/dates&gt;&lt;isbn&gt;1946-3936&lt;/isbn&gt;&lt;urls&gt;&lt;related-urls&gt;&lt;url&gt;https://doi.org/10.4271/03-13-02-0017&lt;/url&gt;&lt;/related-urls&gt;&lt;/urls&gt;&lt;electronic-resource-num&gt;https://doi.org/10.4271/03-13-02-0017&lt;/electronic-resource-num&gt;&lt;/record&gt;&lt;/Cite&gt;&lt;/EndNote&gt;</w:instrText>
      </w:r>
      <w:r w:rsidR="004E2F8E"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[31]</w:t>
      </w:r>
      <w:r w:rsidR="004E2F8E" w:rsidRPr="00315FBA">
        <w:rPr>
          <w:rFonts w:ascii="Times New Roman" w:hAnsi="Times New Roman" w:cs="Times New Roman"/>
          <w:szCs w:val="24"/>
        </w:rPr>
        <w:fldChar w:fldCharType="end"/>
      </w:r>
      <w:r w:rsidR="00FD7FDE" w:rsidRPr="00315FBA">
        <w:rPr>
          <w:rFonts w:ascii="Times New Roman" w:hAnsi="Times New Roman" w:cs="Times New Roman"/>
          <w:szCs w:val="24"/>
        </w:rPr>
        <w:t xml:space="preserve"> </w:t>
      </w:r>
      <w:r w:rsidRPr="00315FBA">
        <w:rPr>
          <w:rFonts w:ascii="Times New Roman" w:hAnsi="Times New Roman" w:cs="Times New Roman"/>
          <w:szCs w:val="24"/>
        </w:rPr>
        <w:t xml:space="preserve">have carried out numerical simulations of diesel-natural gas and diesel-hydrogen DF combustion engines using </w:t>
      </w:r>
      <w:r w:rsidR="002928DA" w:rsidRPr="00315FBA">
        <w:rPr>
          <w:rFonts w:ascii="Times New Roman" w:hAnsi="Times New Roman" w:cs="Times New Roman"/>
          <w:szCs w:val="24"/>
        </w:rPr>
        <w:t xml:space="preserve">the </w:t>
      </w:r>
      <w:r w:rsidR="00BC470B" w:rsidRPr="00315FBA">
        <w:rPr>
          <w:rFonts w:ascii="Times New Roman" w:hAnsi="Times New Roman" w:cs="Times New Roman"/>
          <w:szCs w:val="24"/>
        </w:rPr>
        <w:t xml:space="preserve">SAGE finite rate detailed </w:t>
      </w:r>
      <w:r w:rsidRPr="00315FBA">
        <w:rPr>
          <w:rFonts w:ascii="Times New Roman" w:hAnsi="Times New Roman" w:cs="Times New Roman"/>
          <w:szCs w:val="24"/>
        </w:rPr>
        <w:t>chemistry solver. They employed detailed chemistry and adaptive mesh refinement to reso</w:t>
      </w:r>
      <w:r w:rsidR="00BB53B1" w:rsidRPr="00315FBA">
        <w:rPr>
          <w:rFonts w:ascii="Times New Roman" w:hAnsi="Times New Roman" w:cs="Times New Roman"/>
          <w:szCs w:val="24"/>
        </w:rPr>
        <w:t>lve the key scalar variables in</w:t>
      </w:r>
      <w:r w:rsidRPr="00315FBA">
        <w:rPr>
          <w:rFonts w:ascii="Times New Roman" w:hAnsi="Times New Roman" w:cs="Times New Roman"/>
          <w:szCs w:val="24"/>
        </w:rPr>
        <w:t xml:space="preserve"> </w:t>
      </w:r>
      <w:r w:rsidR="00BB53B1" w:rsidRPr="00315FBA">
        <w:rPr>
          <w:rFonts w:ascii="Times New Roman" w:hAnsi="Times New Roman" w:cs="Times New Roman"/>
          <w:szCs w:val="24"/>
        </w:rPr>
        <w:t xml:space="preserve">their </w:t>
      </w:r>
      <w:r w:rsidR="003657B5" w:rsidRPr="00315FBA">
        <w:rPr>
          <w:rFonts w:ascii="Times New Roman" w:hAnsi="Times New Roman" w:cs="Times New Roman"/>
          <w:szCs w:val="24"/>
        </w:rPr>
        <w:t xml:space="preserve">calculation. Kahila et al. </w:t>
      </w:r>
      <w:r w:rsidR="003657B5"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&lt;EndNote&gt;&lt;Cite&gt;&lt;Author&gt;Tekgül&lt;/Author&gt;&lt;Year&gt;2020&lt;/Year&gt;&lt;RecNum&gt;33&lt;/RecNum&gt;&lt;DisplayText&gt;[32]&lt;/DisplayText&gt;&lt;record&gt;&lt;rec-number&gt;33&lt;/rec-number&gt;&lt;foreign-keys&gt;&lt;key app="EN" db-id="txexftprnzeat6edz0npe02tedre9adxd52f" timestamp="1644683756"&gt;33&lt;/key&gt;&lt;/foreign-keys&gt;&lt;ref-type name="Journal Article"&gt;17&lt;/ref-type&gt;&lt;contributors&gt;&lt;authors&gt;&lt;author&gt;Tekgül, Bulut&lt;/author&gt;&lt;author&gt;Kahila, Heikki&lt;/author&gt;&lt;author&gt;Kaario, Ossi&lt;/author&gt;&lt;author&gt;Vuorinen, Ville&lt;/author&gt;&lt;/authors&gt;&lt;/contributors&gt;&lt;titles&gt;&lt;title&gt;Large-eddy simulation of dual-fuel spray ignition at different ambient temperatures&lt;/title&gt;&lt;secondary-title&gt;Combustion and Flame&lt;/secondary-title&gt;&lt;/titles&gt;&lt;periodical&gt;&lt;full-title&gt;Combustion and Flame&lt;/full-title&gt;&lt;/periodical&gt;&lt;pages&gt;51-65&lt;/pages&gt;&lt;volume&gt;215&lt;/volume&gt;&lt;keywords&gt;&lt;keyword&gt;Large-eddy simulation&lt;/keyword&gt;&lt;keyword&gt;Dual-fuel&lt;/keyword&gt;&lt;keyword&gt;Ignition&lt;/keyword&gt;&lt;keyword&gt;IDT&lt;/keyword&gt;&lt;keyword&gt;Ambient temperature&lt;/keyword&gt;&lt;keyword&gt;ECN Spray A&lt;/keyword&gt;&lt;/keywords&gt;&lt;dates&gt;&lt;year&gt;2020&lt;/year&gt;&lt;pub-dates&gt;&lt;date&gt;2020/05/01/&lt;/date&gt;&lt;/pub-dates&gt;&lt;/dates&gt;&lt;isbn&gt;0010-2180&lt;/isbn&gt;&lt;urls&gt;&lt;related-urls&gt;&lt;url&gt;https://www.sciencedirect.com/science/article/pii/S0010218020300298&lt;/url&gt;&lt;/related-urls&gt;&lt;/urls&gt;&lt;electronic-resource-num&gt;https://doi.org/10.1016/j.combustflame.2020.01.017&lt;/electronic-resource-num&gt;&lt;/record&gt;&lt;/Cite&gt;&lt;/EndNote&gt;</w:instrText>
      </w:r>
      <w:r w:rsidR="003657B5"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[32]</w:t>
      </w:r>
      <w:r w:rsidR="003657B5" w:rsidRPr="00315FBA">
        <w:rPr>
          <w:rFonts w:ascii="Times New Roman" w:hAnsi="Times New Roman" w:cs="Times New Roman"/>
          <w:szCs w:val="24"/>
        </w:rPr>
        <w:fldChar w:fldCharType="end"/>
      </w:r>
      <w:r w:rsidR="006D2B30" w:rsidRPr="00315FBA">
        <w:rPr>
          <w:rFonts w:ascii="Times New Roman" w:hAnsi="Times New Roman" w:cs="Times New Roman"/>
          <w:szCs w:val="24"/>
        </w:rPr>
        <w:t xml:space="preserve"> </w:t>
      </w:r>
      <w:r w:rsidRPr="00315FBA">
        <w:rPr>
          <w:rFonts w:ascii="Times New Roman" w:hAnsi="Times New Roman" w:cs="Times New Roman"/>
          <w:szCs w:val="24"/>
        </w:rPr>
        <w:t>numerically studied diesel-methane DF co</w:t>
      </w:r>
      <w:r w:rsidR="001101BC" w:rsidRPr="00315FBA">
        <w:rPr>
          <w:rFonts w:ascii="Times New Roman" w:hAnsi="Times New Roman" w:cs="Times New Roman"/>
          <w:szCs w:val="24"/>
        </w:rPr>
        <w:t xml:space="preserve">mbustion and Hosseini et al. </w:t>
      </w:r>
      <w:r w:rsidR="001101BC"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&lt;EndNote&gt;&lt;Cite&gt;&lt;Author&gt;Hosseini&lt;/Author&gt;&lt;Year&gt;2017&lt;/Year&gt;&lt;RecNum&gt;14&lt;/RecNum&gt;&lt;DisplayText&gt;[13]&lt;/DisplayText&gt;&lt;record&gt;&lt;rec-number&gt;14&lt;/rec-number&gt;&lt;foreign-keys&gt;&lt;key app="EN" db-id="txexftprnzeat6edz0npe02tedre9adxd52f" timestamp="1644679729"&gt;14&lt;/key&gt;&lt;/foreign-keys&gt;&lt;ref-type name="Journal Article"&gt;17&lt;/ref-type&gt;&lt;contributors&gt;&lt;authors&gt;&lt;author&gt;Hosseini, S. Mohammad&lt;/author&gt;&lt;author&gt;Ahmadi, Rouhollah&lt;/author&gt;&lt;/authors&gt;&lt;/contributors&gt;&lt;titles&gt;&lt;title&gt;Performance and emissions characteristics in the combustion of co-fuel diesel-hydrogen in a heavy duty engine&lt;/title&gt;&lt;secondary-title&gt;Applied Energy&lt;/secondary-title&gt;&lt;/titles&gt;&lt;periodical&gt;&lt;full-title&gt;Applied Energy&lt;/full-title&gt;&lt;/periodical&gt;&lt;pages&gt;911-925&lt;/pages&gt;&lt;volume&gt;205&lt;/volume&gt;&lt;keywords&gt;&lt;keyword&gt;Diesel engine combustion&lt;/keyword&gt;&lt;keyword&gt;Hydrogen&lt;/keyword&gt;&lt;keyword&gt;Emissions&lt;/keyword&gt;&lt;keyword&gt;Simulation&lt;/keyword&gt;&lt;keyword&gt;Engine performance&lt;/keyword&gt;&lt;keyword&gt;Alternative fuel&lt;/keyword&gt;&lt;keyword&gt;Knocking&lt;/keyword&gt;&lt;/keywords&gt;&lt;dates&gt;&lt;year&gt;2017&lt;/year&gt;&lt;pub-dates&gt;&lt;date&gt;2017/11/01/&lt;/date&gt;&lt;/pub-dates&gt;&lt;/dates&gt;&lt;isbn&gt;0306-2619&lt;/isbn&gt;&lt;urls&gt;&lt;related-urls&gt;&lt;url&gt;https://www.sciencedirect.com/science/article/pii/S0306261917310607&lt;/url&gt;&lt;/related-urls&gt;&lt;/urls&gt;&lt;electronic-resource-num&gt;https://doi.org/10.1016/j.apenergy.2017.08.044&lt;/electronic-resource-num&gt;&lt;/record&gt;&lt;/Cite&gt;&lt;/EndNote&gt;</w:instrText>
      </w:r>
      <w:r w:rsidR="001101BC"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[13]</w:t>
      </w:r>
      <w:r w:rsidR="001101BC" w:rsidRPr="00315FBA">
        <w:rPr>
          <w:rFonts w:ascii="Times New Roman" w:hAnsi="Times New Roman" w:cs="Times New Roman"/>
          <w:szCs w:val="24"/>
        </w:rPr>
        <w:fldChar w:fldCharType="end"/>
      </w:r>
      <w:r w:rsidR="007A5B62" w:rsidRPr="00315FBA">
        <w:rPr>
          <w:rFonts w:ascii="Times New Roman" w:hAnsi="Times New Roman" w:cs="Times New Roman"/>
          <w:szCs w:val="24"/>
        </w:rPr>
        <w:t xml:space="preserve"> </w:t>
      </w:r>
      <w:r w:rsidR="001101BC" w:rsidRPr="00315FBA">
        <w:rPr>
          <w:rFonts w:ascii="Times New Roman" w:hAnsi="Times New Roman" w:cs="Times New Roman"/>
          <w:szCs w:val="24"/>
        </w:rPr>
        <w:t xml:space="preserve">and Ramsay et al. </w:t>
      </w:r>
      <w:r w:rsidR="001101BC"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&lt;EndNote&gt;&lt;Cite&gt;&lt;Author&gt;Ramsay&lt;/Author&gt;&lt;Year&gt;2020&lt;/Year&gt;&lt;RecNum&gt;34&lt;/RecNum&gt;&lt;DisplayText&gt;[33]&lt;/DisplayText&gt;&lt;record&gt;&lt;rec-number&gt;34&lt;/rec-number&gt;&lt;foreign-keys&gt;&lt;key app="EN" db-id="txexftprnzeat6edz0npe02tedre9adxd52f" timestamp="1644683856"&gt;34&lt;/key&gt;&lt;/foreign-keys&gt;&lt;ref-type name="Journal Article"&gt;17&lt;/ref-type&gt;&lt;contributors&gt;&lt;authors&gt;&lt;author&gt;Ramsay, C. J.&lt;/author&gt;&lt;author&gt;Dinesh, K. K. J. Ranga&lt;/author&gt;&lt;author&gt;Fairney, W.&lt;/author&gt;&lt;author&gt;Vaughan, N.&lt;/author&gt;&lt;/authors&gt;&lt;/contributors&gt;&lt;titles&gt;&lt;title&gt;A numerical study on the effects of constant volume combustion phase on performance and emissions characteristics of a diesel-hydrogen dual-fuel engine&lt;/title&gt;&lt;secondary-title&gt;International Journal of Hydrogen Energy&lt;/secondary-title&gt;&lt;/titles&gt;&lt;periodical&gt;&lt;full-title&gt;International Journal of Hydrogen Energy&lt;/full-title&gt;&lt;/periodical&gt;&lt;pages&gt;32598-32618&lt;/pages&gt;&lt;volume&gt;45&lt;/volume&gt;&lt;number&gt;56&lt;/number&gt;&lt;keywords&gt;&lt;keyword&gt;Diesel-hydrogen&lt;/keyword&gt;&lt;keyword&gt;Dual-fuel engine&lt;/keyword&gt;&lt;keyword&gt;Constant volume combustion&lt;/keyword&gt;&lt;keyword&gt;Performance and emissions&lt;/keyword&gt;&lt;keyword&gt;Modelling and simulation&lt;/keyword&gt;&lt;/keywords&gt;&lt;dates&gt;&lt;year&gt;2020&lt;/year&gt;&lt;pub-dates&gt;&lt;date&gt;2020/11/13/&lt;/date&gt;&lt;/pub-dates&gt;&lt;/dates&gt;&lt;isbn&gt;0360-3199&lt;/isbn&gt;&lt;urls&gt;&lt;related-urls&gt;&lt;url&gt;https://www.sciencedirect.com/science/article/pii/S0360319920333887&lt;/url&gt;&lt;/related-urls&gt;&lt;/urls&gt;&lt;electronic-resource-num&gt;https://doi.org/10.1016/j.ijhydene.2020.09.021&lt;/electronic-resource-num&gt;&lt;/record&gt;&lt;/Cite&gt;&lt;/EndNote&gt;</w:instrText>
      </w:r>
      <w:r w:rsidR="001101BC"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[33]</w:t>
      </w:r>
      <w:r w:rsidR="001101BC" w:rsidRPr="00315FBA">
        <w:rPr>
          <w:rFonts w:ascii="Times New Roman" w:hAnsi="Times New Roman" w:cs="Times New Roman"/>
          <w:szCs w:val="24"/>
        </w:rPr>
        <w:fldChar w:fldCharType="end"/>
      </w:r>
      <w:r w:rsidR="00464295" w:rsidRPr="00315FBA">
        <w:rPr>
          <w:rFonts w:ascii="Times New Roman" w:hAnsi="Times New Roman" w:cs="Times New Roman"/>
          <w:szCs w:val="24"/>
        </w:rPr>
        <w:t xml:space="preserve"> </w:t>
      </w:r>
      <w:r w:rsidRPr="00315FBA">
        <w:rPr>
          <w:rFonts w:ascii="Times New Roman" w:hAnsi="Times New Roman" w:cs="Times New Roman"/>
          <w:szCs w:val="24"/>
        </w:rPr>
        <w:t xml:space="preserve">simulated diesel-hydrogen DF combustion using </w:t>
      </w:r>
      <w:r w:rsidR="002928DA" w:rsidRPr="00315FBA">
        <w:rPr>
          <w:rFonts w:ascii="Times New Roman" w:hAnsi="Times New Roman" w:cs="Times New Roman"/>
          <w:szCs w:val="24"/>
        </w:rPr>
        <w:t xml:space="preserve">the </w:t>
      </w:r>
      <w:r w:rsidRPr="00315FBA">
        <w:rPr>
          <w:rFonts w:ascii="Times New Roman" w:hAnsi="Times New Roman" w:cs="Times New Roman"/>
          <w:szCs w:val="24"/>
        </w:rPr>
        <w:t>species transport model with fin</w:t>
      </w:r>
      <w:r w:rsidR="00DE70AD" w:rsidRPr="00315FBA">
        <w:rPr>
          <w:rFonts w:ascii="Times New Roman" w:hAnsi="Times New Roman" w:cs="Times New Roman"/>
          <w:szCs w:val="24"/>
        </w:rPr>
        <w:t>a</w:t>
      </w:r>
      <w:r w:rsidR="001101BC" w:rsidRPr="00315FBA">
        <w:rPr>
          <w:rFonts w:ascii="Times New Roman" w:hAnsi="Times New Roman" w:cs="Times New Roman"/>
          <w:szCs w:val="24"/>
        </w:rPr>
        <w:t xml:space="preserve">l rate chemistry. Liu et al. </w:t>
      </w:r>
      <w:r w:rsidR="001101BC"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&lt;EndNote&gt;&lt;Cite&gt;&lt;Author&gt;Liu&lt;/Author&gt;&lt;Year&gt;2021&lt;/Year&gt;&lt;RecNum&gt;35&lt;/RecNum&gt;&lt;DisplayText&gt;[34]&lt;/DisplayText&gt;&lt;record&gt;&lt;rec-number&gt;35&lt;/rec-number&gt;&lt;foreign-keys&gt;&lt;key app="EN" db-id="txexftprnzeat6edz0npe02tedre9adxd52f" timestamp="1644683929"&gt;35&lt;/key&gt;&lt;/foreign-keys&gt;&lt;ref-type name="Journal Article"&gt;17&lt;/ref-type&gt;&lt;contributors&gt;&lt;authors&gt;&lt;author&gt;Liu, Jie&lt;/author&gt;&lt;author&gt;Guo, Qiang&lt;/author&gt;&lt;author&gt;Guo, Jiayong&lt;/author&gt;&lt;author&gt;Wang, Fan&lt;/author&gt;&lt;/authors&gt;&lt;/contributors&gt;&lt;titles&gt;&lt;title&gt;Optimization of a diesel/natural gas dual fuel engine under different diesel substitution ratios&lt;/title&gt;&lt;secondary-title&gt;Fuel&lt;/secondary-title&gt;&lt;/titles&gt;&lt;periodical&gt;&lt;full-title&gt;Fuel&lt;/full-title&gt;&lt;/periodical&gt;&lt;pages&gt;121522&lt;/pages&gt;&lt;volume&gt;305&lt;/volume&gt;&lt;keywords&gt;&lt;keyword&gt;Optimization&lt;/keyword&gt;&lt;keyword&gt;Genetic algorithm&lt;/keyword&gt;&lt;keyword&gt;Natural gas&lt;/keyword&gt;&lt;keyword&gt;Dual fuel&lt;/keyword&gt;&lt;/keywords&gt;&lt;dates&gt;&lt;year&gt;2021&lt;/year&gt;&lt;pub-dates&gt;&lt;date&gt;2021/12/01/&lt;/date&gt;&lt;/pub-dates&gt;&lt;/dates&gt;&lt;isbn&gt;0016-2361&lt;/isbn&gt;&lt;urls&gt;&lt;related-urls&gt;&lt;url&gt;https://www.sciencedirect.com/science/article/pii/S0016236121014010&lt;/url&gt;&lt;/related-urls&gt;&lt;/urls&gt;&lt;electronic-resource-num&gt;https://doi.org/10.1016/j.fuel.2021.121522&lt;/electronic-resource-num&gt;&lt;/record&gt;&lt;/Cite&gt;&lt;/EndNote&gt;</w:instrText>
      </w:r>
      <w:r w:rsidR="001101BC"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[34]</w:t>
      </w:r>
      <w:r w:rsidR="001101BC" w:rsidRPr="00315FBA">
        <w:rPr>
          <w:rFonts w:ascii="Times New Roman" w:hAnsi="Times New Roman" w:cs="Times New Roman"/>
          <w:szCs w:val="24"/>
        </w:rPr>
        <w:fldChar w:fldCharType="end"/>
      </w:r>
      <w:r w:rsidR="00DE70AD" w:rsidRPr="00315FBA">
        <w:rPr>
          <w:rFonts w:ascii="Times New Roman" w:hAnsi="Times New Roman" w:cs="Times New Roman"/>
          <w:szCs w:val="24"/>
        </w:rPr>
        <w:t xml:space="preserve"> </w:t>
      </w:r>
      <w:r w:rsidRPr="00315FBA">
        <w:rPr>
          <w:rFonts w:ascii="Times New Roman" w:hAnsi="Times New Roman" w:cs="Times New Roman"/>
          <w:szCs w:val="24"/>
        </w:rPr>
        <w:t xml:space="preserve">studied diesel-natural gas DF combustion using </w:t>
      </w:r>
      <w:r w:rsidR="002928DA" w:rsidRPr="00315FBA">
        <w:rPr>
          <w:rFonts w:ascii="Times New Roman" w:hAnsi="Times New Roman" w:cs="Times New Roman"/>
          <w:szCs w:val="24"/>
        </w:rPr>
        <w:t xml:space="preserve">the </w:t>
      </w:r>
      <w:r w:rsidRPr="00315FBA">
        <w:rPr>
          <w:rFonts w:ascii="Times New Roman" w:hAnsi="Times New Roman" w:cs="Times New Roman"/>
          <w:szCs w:val="24"/>
        </w:rPr>
        <w:t xml:space="preserve">partially stirred reactor (PaSR) combustion model.  Jafarmadar et </w:t>
      </w:r>
      <w:r w:rsidR="00221B36" w:rsidRPr="00315FBA">
        <w:rPr>
          <w:rFonts w:ascii="Times New Roman" w:hAnsi="Times New Roman" w:cs="Times New Roman"/>
          <w:szCs w:val="24"/>
        </w:rPr>
        <w:t xml:space="preserve">al. </w:t>
      </w:r>
      <w:r w:rsidR="00221B36"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&lt;EndNote&gt;&lt;Cite&gt;&lt;Author&gt;Jafarmadar&lt;/Author&gt;&lt;Year&gt;2014&lt;/Year&gt;&lt;RecNum&gt;36&lt;/RecNum&gt;&lt;DisplayText&gt;[35]&lt;/DisplayText&gt;&lt;record&gt;&lt;rec-number&gt;36&lt;/rec-number&gt;&lt;foreign-keys&gt;&lt;key app="EN" db-id="txexftprnzeat6edz0npe02tedre9adxd52f" timestamp="1644684025"&gt;36&lt;/key&gt;&lt;/foreign-keys&gt;&lt;ref-type name="Journal Article"&gt;17&lt;/ref-type&gt;&lt;contributors&gt;&lt;authors&gt;&lt;author&gt;Jafarmadar, S.&lt;/author&gt;&lt;/authors&gt;&lt;/contributors&gt;&lt;titles&gt;&lt;title&gt;Exergy analysis of hydrogen/diesel combustion in a dual fuel engine using three-dimensional model&lt;/title&gt;&lt;secondary-title&gt;International Journal of Hydrogen Energy&lt;/secondary-title&gt;&lt;/titles&gt;&lt;periodical&gt;&lt;full-title&gt;International Journal of Hydrogen Energy&lt;/full-title&gt;&lt;/periodical&gt;&lt;pages&gt;9505-9514&lt;/pages&gt;&lt;volume&gt;39&lt;/volume&gt;&lt;number&gt;17&lt;/number&gt;&lt;keywords&gt;&lt;keyword&gt;Exergy&lt;/keyword&gt;&lt;keyword&gt;Dual fuel&lt;/keyword&gt;&lt;keyword&gt;Diesel fuel&lt;/keyword&gt;&lt;keyword&gt;Hydrogen&lt;/keyword&gt;&lt;keyword&gt;Irreversibly&lt;/keyword&gt;&lt;keyword&gt;Multidimensional modeling&lt;/keyword&gt;&lt;/keywords&gt;&lt;dates&gt;&lt;year&gt;2014&lt;/year&gt;&lt;pub-dates&gt;&lt;date&gt;2014/06/05/&lt;/date&gt;&lt;/pub-dates&gt;&lt;/dates&gt;&lt;isbn&gt;0360-3199&lt;/isbn&gt;&lt;urls&gt;&lt;related-urls&gt;&lt;url&gt;https://www.sciencedirect.com/science/article/pii/S0360319914008441&lt;/url&gt;&lt;/related-urls&gt;&lt;/urls&gt;&lt;electronic-resource-num&gt;https://doi.org/10.1016/j.ijhydene.2014.03.152&lt;/electronic-resource-num&gt;&lt;/record&gt;&lt;/Cite&gt;&lt;/EndNote&gt;</w:instrText>
      </w:r>
      <w:r w:rsidR="00221B36"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[35]</w:t>
      </w:r>
      <w:r w:rsidR="00221B36" w:rsidRPr="00315FBA">
        <w:rPr>
          <w:rFonts w:ascii="Times New Roman" w:hAnsi="Times New Roman" w:cs="Times New Roman"/>
          <w:szCs w:val="24"/>
        </w:rPr>
        <w:fldChar w:fldCharType="end"/>
      </w:r>
      <w:r w:rsidR="00CE1FB2" w:rsidRPr="00315FBA">
        <w:rPr>
          <w:rFonts w:ascii="Times New Roman" w:hAnsi="Times New Roman" w:cs="Times New Roman"/>
          <w:szCs w:val="24"/>
        </w:rPr>
        <w:t xml:space="preserve"> </w:t>
      </w:r>
      <w:r w:rsidR="00221B36" w:rsidRPr="00315FBA">
        <w:rPr>
          <w:rFonts w:ascii="Times New Roman" w:hAnsi="Times New Roman" w:cs="Times New Roman"/>
          <w:szCs w:val="24"/>
        </w:rPr>
        <w:t xml:space="preserve">and Wang et al. </w:t>
      </w:r>
      <w:r w:rsidR="00221B36"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&lt;EndNote&gt;&lt;Cite&gt;&lt;Author&gt;Wang&lt;/Author&gt;&lt;Year&gt;2021&lt;/Year&gt;&lt;RecNum&gt;37&lt;/RecNum&gt;&lt;DisplayText&gt;[36]&lt;/DisplayText&gt;&lt;record&gt;&lt;rec-number&gt;37&lt;/rec-number&gt;&lt;foreign-keys&gt;&lt;key app="EN" db-id="txexftprnzeat6edz0npe02tedre9adxd52f" timestamp="1644684085"&gt;37&lt;/key&gt;&lt;/foreign-keys&gt;&lt;ref-type name="Journal Article"&gt;17&lt;/ref-type&gt;&lt;contributors&gt;&lt;authors&gt;&lt;author&gt;Wang, Zhongshu&lt;/author&gt;&lt;author&gt;Zhang, Fangyuan&lt;/author&gt;&lt;author&gt;Xia, Ye&lt;/author&gt;&lt;author&gt;Wang, Dan&lt;/author&gt;&lt;author&gt;Xu, Yun&lt;/author&gt;&lt;author&gt;Du, Guizhi&lt;/author&gt;&lt;/authors&gt;&lt;/contributors&gt;&lt;titles&gt;&lt;title&gt;Combustion phase of a diesel/natural gas dual fuel engine under various pilot diesel injection timings&lt;/title&gt;&lt;secondary-title&gt;Fuel&lt;/secondary-title&gt;&lt;/titles&gt;&lt;periodical&gt;&lt;full-title&gt;Fuel&lt;/full-title&gt;&lt;/periodical&gt;&lt;pages&gt;119869&lt;/pages&gt;&lt;volume&gt;289&lt;/volume&gt;&lt;keywords&gt;&lt;keyword&gt;Diesel/natural gas dual fuel engine&lt;/keyword&gt;&lt;keyword&gt;Pilot diesel injection timing&lt;/keyword&gt;&lt;keyword&gt;Pilot fuel and natural gas combustion phase&lt;/keyword&gt;&lt;keyword&gt;Numerical simulation&lt;/keyword&gt;&lt;keyword&gt;Experiments&lt;/keyword&gt;&lt;/keywords&gt;&lt;dates&gt;&lt;year&gt;2021&lt;/year&gt;&lt;pub-dates&gt;&lt;date&gt;2021/04/01/&lt;/date&gt;&lt;/pub-dates&gt;&lt;/dates&gt;&lt;isbn&gt;0016-2361&lt;/isbn&gt;&lt;urls&gt;&lt;related-urls&gt;&lt;url&gt;https://www.sciencedirect.com/science/article/pii/S0016236120328659&lt;/url&gt;&lt;/related-urls&gt;&lt;/urls&gt;&lt;electronic-resource-num&gt;https://doi.org/10.1016/j.fuel.2020.119869&lt;/electronic-resource-num&gt;&lt;/record&gt;&lt;/Cite&gt;&lt;/EndNote&gt;</w:instrText>
      </w:r>
      <w:r w:rsidR="00221B36"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[36]</w:t>
      </w:r>
      <w:r w:rsidR="00221B36" w:rsidRPr="00315FBA">
        <w:rPr>
          <w:rFonts w:ascii="Times New Roman" w:hAnsi="Times New Roman" w:cs="Times New Roman"/>
          <w:szCs w:val="24"/>
        </w:rPr>
        <w:fldChar w:fldCharType="end"/>
      </w:r>
      <w:r w:rsidR="005D1D7C" w:rsidRPr="00315FBA">
        <w:rPr>
          <w:rFonts w:ascii="Times New Roman" w:hAnsi="Times New Roman" w:cs="Times New Roman"/>
          <w:szCs w:val="24"/>
        </w:rPr>
        <w:t xml:space="preserve"> </w:t>
      </w:r>
      <w:r w:rsidRPr="00315FBA">
        <w:rPr>
          <w:rFonts w:ascii="Times New Roman" w:hAnsi="Times New Roman" w:cs="Times New Roman"/>
          <w:szCs w:val="24"/>
        </w:rPr>
        <w:t xml:space="preserve">simulated the combustion characteristics of diesel-hydrogen and diesel-natural gas DF engines using </w:t>
      </w:r>
      <w:r w:rsidR="002928DA" w:rsidRPr="00315FBA">
        <w:rPr>
          <w:rFonts w:ascii="Times New Roman" w:hAnsi="Times New Roman" w:cs="Times New Roman"/>
          <w:szCs w:val="24"/>
        </w:rPr>
        <w:t xml:space="preserve">the </w:t>
      </w:r>
      <w:r w:rsidRPr="00315FBA">
        <w:rPr>
          <w:rFonts w:ascii="Times New Roman" w:hAnsi="Times New Roman" w:cs="Times New Roman"/>
          <w:szCs w:val="24"/>
        </w:rPr>
        <w:lastRenderedPageBreak/>
        <w:t>3-Zones extended co</w:t>
      </w:r>
      <w:r w:rsidR="00ED5C87" w:rsidRPr="00315FBA">
        <w:rPr>
          <w:rFonts w:ascii="Times New Roman" w:hAnsi="Times New Roman" w:cs="Times New Roman"/>
          <w:szCs w:val="24"/>
        </w:rPr>
        <w:t>h</w:t>
      </w:r>
      <w:r w:rsidR="006E1201" w:rsidRPr="00315FBA">
        <w:rPr>
          <w:rFonts w:ascii="Times New Roman" w:hAnsi="Times New Roman" w:cs="Times New Roman"/>
          <w:szCs w:val="24"/>
        </w:rPr>
        <w:t xml:space="preserve">erent flame model. An et al. </w:t>
      </w:r>
      <w:r w:rsidR="006E1201"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&lt;EndNote&gt;&lt;Cite&gt;&lt;Author&gt;An&lt;/Author&gt;&lt;Year&gt;2013&lt;/Year&gt;&lt;RecNum&gt;38&lt;/RecNum&gt;&lt;DisplayText&gt;[37]&lt;/DisplayText&gt;&lt;record&gt;&lt;rec-number&gt;38&lt;/rec-number&gt;&lt;foreign-keys&gt;&lt;key app="EN" db-id="txexftprnzeat6edz0npe02tedre9adxd52f" timestamp="1644684172"&gt;38&lt;/key&gt;&lt;/foreign-keys&gt;&lt;ref-type name="Journal Article"&gt;17&lt;/ref-type&gt;&lt;contributors&gt;&lt;authors&gt;&lt;author&gt;An, H.&lt;/author&gt;&lt;author&gt;Yang, W. M.&lt;/author&gt;&lt;author&gt;Maghbouli, A.&lt;/author&gt;&lt;author&gt;Li, J.&lt;/author&gt;&lt;author&gt;Chou, S. K.&lt;/author&gt;&lt;author&gt;Chua, K. J.&lt;/author&gt;&lt;/authors&gt;&lt;/contributors&gt;&lt;titles&gt;&lt;title&gt;A numerical study on a hydrogen assisted diesel engine&lt;/title&gt;&lt;secondary-title&gt;International Journal of Hydrogen Energy&lt;/secondary-title&gt;&lt;/titles&gt;&lt;periodical&gt;&lt;full-title&gt;International Journal of Hydrogen Energy&lt;/full-title&gt;&lt;/periodical&gt;&lt;pages&gt;2919-2928&lt;/pages&gt;&lt;volume&gt;38&lt;/volume&gt;&lt;number&gt;6&lt;/number&gt;&lt;keywords&gt;&lt;keyword&gt;Hydrogen induction&lt;/keyword&gt;&lt;keyword&gt;Indicated thermal efficiency&lt;/keyword&gt;&lt;keyword&gt;CFD&lt;/keyword&gt;&lt;keyword&gt;Diesel engine&lt;/keyword&gt;&lt;keyword&gt;Emissions&lt;/keyword&gt;&lt;/keywords&gt;&lt;dates&gt;&lt;year&gt;2013&lt;/year&gt;&lt;pub-dates&gt;&lt;date&gt;2013/02/27/&lt;/date&gt;&lt;/pub-dates&gt;&lt;/dates&gt;&lt;isbn&gt;0360-3199&lt;/isbn&gt;&lt;urls&gt;&lt;related-urls&gt;&lt;url&gt;https://www.sciencedirect.com/science/article/pii/S0360319912027322&lt;/url&gt;&lt;/related-urls&gt;&lt;/urls&gt;&lt;electronic-resource-num&gt;https://doi.org/10.1016/j.ijhydene.2012.12.062&lt;/electronic-resource-num&gt;&lt;/record&gt;&lt;/Cite&gt;&lt;/EndNote&gt;</w:instrText>
      </w:r>
      <w:r w:rsidR="006E1201"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[37]</w:t>
      </w:r>
      <w:r w:rsidR="006E1201" w:rsidRPr="00315FBA">
        <w:rPr>
          <w:rFonts w:ascii="Times New Roman" w:hAnsi="Times New Roman" w:cs="Times New Roman"/>
          <w:szCs w:val="24"/>
        </w:rPr>
        <w:fldChar w:fldCharType="end"/>
      </w:r>
      <w:r w:rsidR="00ED5C87" w:rsidRPr="00315FBA">
        <w:rPr>
          <w:rFonts w:ascii="Times New Roman" w:hAnsi="Times New Roman" w:cs="Times New Roman"/>
          <w:szCs w:val="24"/>
        </w:rPr>
        <w:t xml:space="preserve"> </w:t>
      </w:r>
      <w:r w:rsidRPr="00315FBA">
        <w:rPr>
          <w:rFonts w:ascii="Times New Roman" w:hAnsi="Times New Roman" w:cs="Times New Roman"/>
          <w:szCs w:val="24"/>
        </w:rPr>
        <w:t xml:space="preserve">numerically investigated diesel-hydrogen DF flame using </w:t>
      </w:r>
      <w:r w:rsidR="002928DA" w:rsidRPr="00315FBA">
        <w:rPr>
          <w:rFonts w:ascii="Times New Roman" w:hAnsi="Times New Roman" w:cs="Times New Roman"/>
          <w:szCs w:val="24"/>
        </w:rPr>
        <w:t xml:space="preserve">the </w:t>
      </w:r>
      <w:r w:rsidRPr="00315FBA">
        <w:rPr>
          <w:rFonts w:ascii="Times New Roman" w:hAnsi="Times New Roman" w:cs="Times New Roman"/>
          <w:szCs w:val="24"/>
        </w:rPr>
        <w:t>multi-zone comb</w:t>
      </w:r>
      <w:r w:rsidR="00C30B74" w:rsidRPr="00315FBA">
        <w:rPr>
          <w:rFonts w:ascii="Times New Roman" w:hAnsi="Times New Roman" w:cs="Times New Roman"/>
          <w:szCs w:val="24"/>
        </w:rPr>
        <w:t xml:space="preserve">ustion model while Wu et al. </w:t>
      </w:r>
      <w:r w:rsidR="00C30B74"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&lt;EndNote&gt;&lt;Cite&gt;&lt;Author&gt;Wu&lt;/Author&gt;&lt;Year&gt;2010&lt;/Year&gt;&lt;RecNum&gt;39&lt;/RecNum&gt;&lt;DisplayText&gt;[38]&lt;/DisplayText&gt;&lt;record&gt;&lt;rec-number&gt;39&lt;/rec-number&gt;&lt;foreign-keys&gt;&lt;key app="EN" db-id="txexftprnzeat6edz0npe02tedre9adxd52f" timestamp="1644684251"&gt;39&lt;/key&gt;&lt;/foreign-keys&gt;&lt;ref-type name="Journal Article"&gt;17&lt;/ref-type&gt;&lt;contributors&gt;&lt;authors&gt;&lt;author&gt;Wu, N.&lt;/author&gt;&lt;author&gt;McTaggart-Cowan, G. P.&lt;/author&gt;&lt;author&gt;Bushe, W. K.&lt;/author&gt;&lt;author&gt;Davy, M. H.&lt;/author&gt;&lt;/authors&gt;&lt;/contributors&gt;&lt;titles&gt;&lt;title&gt;Effects of Hydrogen Addition on High-Pressure Nonpremixed Natural Gas Combustion&lt;/title&gt;&lt;secondary-title&gt;Combustion Science and Technology&lt;/secondary-title&gt;&lt;/titles&gt;&lt;periodical&gt;&lt;full-title&gt;Combustion Science and Technology&lt;/full-title&gt;&lt;/periodical&gt;&lt;pages&gt;20-42&lt;/pages&gt;&lt;volume&gt;183&lt;/volume&gt;&lt;number&gt;1&lt;/number&gt;&lt;dates&gt;&lt;year&gt;2010&lt;/year&gt;&lt;pub-dates&gt;&lt;date&gt;2010/11/15&lt;/date&gt;&lt;/pub-dates&gt;&lt;/dates&gt;&lt;publisher&gt;Taylor &amp;amp; Francis&lt;/publisher&gt;&lt;isbn&gt;0010-2202&lt;/isbn&gt;&lt;urls&gt;&lt;related-urls&gt;&lt;url&gt;https://doi.org/10.1080/00102202.2010.496381&lt;/url&gt;&lt;/related-urls&gt;&lt;/urls&gt;&lt;electronic-resource-num&gt;https://doi.org/10.1080/00102202.2010.496381&lt;/electronic-resource-num&gt;&lt;/record&gt;&lt;/Cite&gt;&lt;/EndNote&gt;</w:instrText>
      </w:r>
      <w:r w:rsidR="00C30B74"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[38]</w:t>
      </w:r>
      <w:r w:rsidR="00C30B74" w:rsidRPr="00315FBA">
        <w:rPr>
          <w:rFonts w:ascii="Times New Roman" w:hAnsi="Times New Roman" w:cs="Times New Roman"/>
          <w:szCs w:val="24"/>
        </w:rPr>
        <w:fldChar w:fldCharType="end"/>
      </w:r>
      <w:r w:rsidR="00275660" w:rsidRPr="00315FBA">
        <w:rPr>
          <w:rFonts w:ascii="Times New Roman" w:hAnsi="Times New Roman" w:cs="Times New Roman"/>
          <w:szCs w:val="24"/>
        </w:rPr>
        <w:t xml:space="preserve"> </w:t>
      </w:r>
      <w:r w:rsidR="002928DA" w:rsidRPr="00315FBA">
        <w:rPr>
          <w:rFonts w:ascii="Times New Roman" w:hAnsi="Times New Roman" w:cs="Times New Roman"/>
          <w:szCs w:val="24"/>
        </w:rPr>
        <w:t>simulated hydrogen-</w:t>
      </w:r>
      <w:r w:rsidRPr="00315FBA">
        <w:rPr>
          <w:rFonts w:ascii="Times New Roman" w:hAnsi="Times New Roman" w:cs="Times New Roman"/>
          <w:szCs w:val="24"/>
        </w:rPr>
        <w:t>natural gas duel-fuel flame with diesel pilot</w:t>
      </w:r>
      <w:r w:rsidR="00BB7430" w:rsidRPr="00315FBA">
        <w:rPr>
          <w:rFonts w:ascii="Times New Roman" w:hAnsi="Times New Roman" w:cs="Times New Roman"/>
          <w:szCs w:val="24"/>
        </w:rPr>
        <w:t xml:space="preserve"> ignition using </w:t>
      </w:r>
      <w:r w:rsidR="002928DA" w:rsidRPr="00315FBA">
        <w:rPr>
          <w:rFonts w:ascii="Times New Roman" w:hAnsi="Times New Roman" w:cs="Times New Roman"/>
          <w:szCs w:val="24"/>
        </w:rPr>
        <w:t xml:space="preserve">the </w:t>
      </w:r>
      <w:r w:rsidR="00BB7430" w:rsidRPr="00315FBA">
        <w:rPr>
          <w:rFonts w:ascii="Times New Roman" w:hAnsi="Times New Roman" w:cs="Times New Roman"/>
          <w:szCs w:val="24"/>
        </w:rPr>
        <w:t>flamelet model.</w:t>
      </w:r>
    </w:p>
    <w:p w14:paraId="0D66565B" w14:textId="70757427" w:rsidR="00BB7430" w:rsidRPr="00315FBA" w:rsidRDefault="00907F76" w:rsidP="00211FE5">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Though great efforts have been made in modelling, comprehensive simulations of hydrogen blended diesel DF combustion are highly desirable to explain the complex multistage process of dual fuel combustion. For example, in the diesel-hydrogen DF flame, the heat release process can be classified into three modes; (1) the ignition of the pilot diesel fuel, (2) the combustion of </w:t>
      </w:r>
      <w:r w:rsidR="004A12BE" w:rsidRPr="00315FBA">
        <w:rPr>
          <w:rFonts w:ascii="Times New Roman" w:hAnsi="Times New Roman" w:cs="Times New Roman"/>
          <w:szCs w:val="24"/>
        </w:rPr>
        <w:t xml:space="preserve">the </w:t>
      </w:r>
      <w:r w:rsidRPr="00315FBA">
        <w:rPr>
          <w:rFonts w:ascii="Times New Roman" w:hAnsi="Times New Roman" w:cs="Times New Roman"/>
          <w:szCs w:val="24"/>
        </w:rPr>
        <w:t xml:space="preserve">pilot diesel fuel with some hydrogen available within the diesel spray plume, (3) the combustion of hydrogen-air premixed mixture </w:t>
      </w:r>
      <w:r w:rsidR="00526CD7"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&lt;EndNote&gt;&lt;Cite&gt;&lt;Author&gt;Karim&lt;/Author&gt;&lt;Year&gt;2003&lt;/Year&gt;&lt;RecNum&gt;40&lt;/RecNum&gt;&lt;DisplayText&gt;[39]&lt;/DisplayText&gt;&lt;record&gt;&lt;rec-number&gt;40&lt;/rec-number&gt;&lt;foreign-keys&gt;&lt;key app="EN" db-id="txexftprnzeat6edz0npe02tedre9adxd52f" timestamp="1644684412"&gt;40&lt;/key&gt;&lt;/foreign-keys&gt;&lt;ref-type name="Journal Article"&gt;17&lt;/ref-type&gt;&lt;contributors&gt;&lt;authors&gt;&lt;author&gt;Karim, G. A.&lt;/author&gt;&lt;/authors&gt;&lt;/contributors&gt;&lt;titles&gt;&lt;title&gt;Combustion in Gas Fueled Compression: Ignition Engines of the Dual Fuel Type&lt;/title&gt;&lt;secondary-title&gt;Journal of Engineering for Gas Turbines and Power&lt;/secondary-title&gt;&lt;/titles&gt;&lt;periodical&gt;&lt;full-title&gt;Journal of Engineering for Gas Turbines and Power&lt;/full-title&gt;&lt;/periodical&gt;&lt;pages&gt;827-836&lt;/pages&gt;&lt;volume&gt;125&lt;/volume&gt;&lt;number&gt;3&lt;/number&gt;&lt;dates&gt;&lt;year&gt;2003&lt;/year&gt;&lt;/dates&gt;&lt;isbn&gt;0742-4795&lt;/isbn&gt;&lt;urls&gt;&lt;related-urls&gt;&lt;url&gt;https://doi.org/10.1115/1.1581894&lt;/url&gt;&lt;/related-urls&gt;&lt;/urls&gt;&lt;electronic-resource-num&gt;https://doi.org/10.1115/1.1581894&lt;/electronic-resource-num&gt;&lt;access-date&gt;2/12/2022&lt;/access-date&gt;&lt;/record&gt;&lt;/Cite&gt;&lt;/EndNote&gt;</w:instrText>
      </w:r>
      <w:r w:rsidR="00526CD7"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[39]</w:t>
      </w:r>
      <w:r w:rsidR="00526CD7" w:rsidRPr="00315FBA">
        <w:rPr>
          <w:rFonts w:ascii="Times New Roman" w:hAnsi="Times New Roman" w:cs="Times New Roman"/>
          <w:szCs w:val="24"/>
        </w:rPr>
        <w:fldChar w:fldCharType="end"/>
      </w:r>
      <w:r w:rsidRPr="00315FBA">
        <w:rPr>
          <w:rFonts w:ascii="Times New Roman" w:hAnsi="Times New Roman" w:cs="Times New Roman"/>
          <w:szCs w:val="24"/>
        </w:rPr>
        <w:t>.  Therefore, the interplay between non-premixed combustion mode of the pilot liquid fuel and premixed combustion mode of the gaseous-air mixture presents a challenge for above noted combustion models to better capture the combustion characteristics of</w:t>
      </w:r>
      <w:r w:rsidR="00937CA7" w:rsidRPr="00315FBA">
        <w:rPr>
          <w:rFonts w:ascii="Times New Roman" w:hAnsi="Times New Roman" w:cs="Times New Roman"/>
          <w:szCs w:val="24"/>
        </w:rPr>
        <w:t xml:space="preserve"> diesel-hydrogen DF combustion</w:t>
      </w:r>
      <w:r w:rsidRPr="00315FBA">
        <w:rPr>
          <w:rFonts w:ascii="Times New Roman" w:hAnsi="Times New Roman" w:cs="Times New Roman"/>
          <w:szCs w:val="24"/>
        </w:rPr>
        <w:t xml:space="preserve">. For example, the recent investigation carried out by </w:t>
      </w:r>
      <w:r w:rsidR="00526CD7" w:rsidRPr="00315FBA">
        <w:rPr>
          <w:rFonts w:ascii="Times New Roman" w:hAnsi="Times New Roman" w:cs="Times New Roman"/>
          <w:szCs w:val="24"/>
        </w:rPr>
        <w:t xml:space="preserve">Tuchler et. al. </w:t>
      </w:r>
      <w:r w:rsidR="00526CD7"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&lt;EndNote&gt;&lt;Cite&gt;&lt;Author&gt;Tüchler&lt;/Author&gt;&lt;Year&gt;2019&lt;/Year&gt;&lt;RecNum&gt;41&lt;/RecNum&gt;&lt;DisplayText&gt;[40]&lt;/DisplayText&gt;&lt;record&gt;&lt;rec-number&gt;41&lt;/rec-number&gt;&lt;foreign-keys&gt;&lt;key app="EN" db-id="txexftprnzeat6edz0npe02tedre9adxd52f" timestamp="1644684583"&gt;41&lt;/key&gt;&lt;/foreign-keys&gt;&lt;ref-type name="Journal Article"&gt;17&lt;/ref-type&gt;&lt;contributors&gt;&lt;authors&gt;&lt;author&gt;Tüchler, Stefan&lt;/author&gt;&lt;author&gt;Dimitriou, Pavlos&lt;/author&gt;&lt;/authors&gt;&lt;/contributors&gt;&lt;titles&gt;&lt;title&gt;On the capabilities and limitations of predictive, multi-zone combustion models for hydrogen-diesel dual fuel operation&lt;/title&gt;&lt;secondary-title&gt;International Journal of Hydrogen Energy&lt;/secondary-title&gt;&lt;/titles&gt;&lt;periodical&gt;&lt;full-title&gt;International Journal of Hydrogen Energy&lt;/full-title&gt;&lt;/periodical&gt;&lt;pages&gt;18517-18531&lt;/pages&gt;&lt;volume&gt;44&lt;/volume&gt;&lt;number&gt;33&lt;/number&gt;&lt;keywords&gt;&lt;keyword&gt;Hydrogen-diesel&lt;/keyword&gt;&lt;keyword&gt;GT-Power&lt;/keyword&gt;&lt;keyword&gt;Simulation&lt;/keyword&gt;&lt;keyword&gt;Dual-fuel combustion&lt;/keyword&gt;&lt;keyword&gt;Internal combustion engine&lt;/keyword&gt;&lt;/keywords&gt;&lt;dates&gt;&lt;year&gt;2019&lt;/year&gt;&lt;pub-dates&gt;&lt;date&gt;2019/07/05/&lt;/date&gt;&lt;/pub-dates&gt;&lt;/dates&gt;&lt;isbn&gt;0360-3199&lt;/isbn&gt;&lt;urls&gt;&lt;related-urls&gt;&lt;url&gt;https://www.sciencedirect.com/science/article/pii/S0360319919320865&lt;/url&gt;&lt;/related-urls&gt;&lt;/urls&gt;&lt;electronic-resource-num&gt;https://doi.org/10.1016/j.ijhydene.2019.05.172&lt;/electronic-resource-num&gt;&lt;/record&gt;&lt;/Cite&gt;&lt;/EndNote&gt;</w:instrText>
      </w:r>
      <w:r w:rsidR="00526CD7"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[40]</w:t>
      </w:r>
      <w:r w:rsidR="00526CD7" w:rsidRPr="00315FBA">
        <w:rPr>
          <w:rFonts w:ascii="Times New Roman" w:hAnsi="Times New Roman" w:cs="Times New Roman"/>
          <w:szCs w:val="24"/>
        </w:rPr>
        <w:fldChar w:fldCharType="end"/>
      </w:r>
      <w:r w:rsidR="004D04FC" w:rsidRPr="00315FBA">
        <w:rPr>
          <w:rFonts w:ascii="Times New Roman" w:hAnsi="Times New Roman" w:cs="Times New Roman"/>
          <w:szCs w:val="24"/>
        </w:rPr>
        <w:t xml:space="preserve"> </w:t>
      </w:r>
      <w:r w:rsidRPr="00315FBA">
        <w:rPr>
          <w:rFonts w:ascii="Times New Roman" w:hAnsi="Times New Roman" w:cs="Times New Roman"/>
          <w:szCs w:val="24"/>
        </w:rPr>
        <w:t>have highlighted that the multi-zone combustion model struggles to accurately predict hydrogen</w:t>
      </w:r>
      <w:r w:rsidR="00BF59B4" w:rsidRPr="00315FBA">
        <w:rPr>
          <w:rFonts w:ascii="Times New Roman" w:hAnsi="Times New Roman" w:cs="Times New Roman"/>
          <w:szCs w:val="24"/>
        </w:rPr>
        <w:t xml:space="preserve"> entrainment resulting in under-</w:t>
      </w:r>
      <w:r w:rsidRPr="00315FBA">
        <w:rPr>
          <w:rFonts w:ascii="Times New Roman" w:hAnsi="Times New Roman" w:cs="Times New Roman"/>
          <w:szCs w:val="24"/>
        </w:rPr>
        <w:t>prediction of peak values of in-cylinder pressu</w:t>
      </w:r>
      <w:r w:rsidR="00B4607C" w:rsidRPr="00315FBA">
        <w:rPr>
          <w:rFonts w:ascii="Times New Roman" w:hAnsi="Times New Roman" w:cs="Times New Roman"/>
          <w:szCs w:val="24"/>
        </w:rPr>
        <w:t xml:space="preserve">re and heat release rate in </w:t>
      </w:r>
      <w:r w:rsidRPr="00315FBA">
        <w:rPr>
          <w:rFonts w:ascii="Times New Roman" w:hAnsi="Times New Roman" w:cs="Times New Roman"/>
          <w:szCs w:val="24"/>
        </w:rPr>
        <w:t>dies</w:t>
      </w:r>
      <w:r w:rsidR="00B4607C" w:rsidRPr="00315FBA">
        <w:rPr>
          <w:rFonts w:ascii="Times New Roman" w:hAnsi="Times New Roman" w:cs="Times New Roman"/>
          <w:szCs w:val="24"/>
        </w:rPr>
        <w:t>el-hydrogen DF combustion process</w:t>
      </w:r>
      <w:r w:rsidRPr="00315FBA">
        <w:rPr>
          <w:rFonts w:ascii="Times New Roman" w:hAnsi="Times New Roman" w:cs="Times New Roman"/>
          <w:szCs w:val="24"/>
        </w:rPr>
        <w:t xml:space="preserve">. This finding highlights the importance of considering a comprehensive combustion model to simulate high hydrogen content diesel-hydrogen DF </w:t>
      </w:r>
      <w:r w:rsidR="002426E8" w:rsidRPr="00315FBA">
        <w:rPr>
          <w:rFonts w:ascii="Times New Roman" w:hAnsi="Times New Roman" w:cs="Times New Roman"/>
          <w:szCs w:val="24"/>
        </w:rPr>
        <w:t xml:space="preserve">engine </w:t>
      </w:r>
      <w:r w:rsidRPr="00315FBA">
        <w:rPr>
          <w:rFonts w:ascii="Times New Roman" w:hAnsi="Times New Roman" w:cs="Times New Roman"/>
          <w:szCs w:val="24"/>
        </w:rPr>
        <w:t xml:space="preserve">combustion. </w:t>
      </w:r>
    </w:p>
    <w:p w14:paraId="7061E7CF" w14:textId="74F3E4D0" w:rsidR="00907F76" w:rsidRPr="00315FBA" w:rsidRDefault="00907F76" w:rsidP="00BB00EB">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Another crucial factor to be considered is preferential diffusion effects which is an important physical phenomenon for combustion and heat release of </w:t>
      </w:r>
      <w:r w:rsidR="000F2F53" w:rsidRPr="00315FBA">
        <w:rPr>
          <w:rFonts w:ascii="Times New Roman" w:hAnsi="Times New Roman" w:cs="Times New Roman"/>
          <w:szCs w:val="24"/>
        </w:rPr>
        <w:t>hydrogen-blended</w:t>
      </w:r>
      <w:r w:rsidRPr="00315FBA">
        <w:rPr>
          <w:rFonts w:ascii="Times New Roman" w:hAnsi="Times New Roman" w:cs="Times New Roman"/>
          <w:szCs w:val="24"/>
        </w:rPr>
        <w:t xml:space="preserve"> fuels </w:t>
      </w:r>
      <w:r w:rsidR="000F2F53" w:rsidRPr="00315FBA">
        <w:rPr>
          <w:rFonts w:ascii="Times New Roman" w:hAnsi="Times New Roman" w:cs="Times New Roman"/>
          <w:szCs w:val="24"/>
        </w:rPr>
        <w:t>in both premixed</w:t>
      </w:r>
      <w:r w:rsidR="00962629" w:rsidRPr="00315FBA">
        <w:rPr>
          <w:rFonts w:ascii="Times New Roman" w:hAnsi="Times New Roman" w:cs="Times New Roman"/>
          <w:szCs w:val="24"/>
        </w:rPr>
        <w:t xml:space="preserve"> </w:t>
      </w:r>
      <w:r w:rsidR="00962629"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&lt;EndNote&gt;&lt;Cite&gt;&lt;Author&gt;Ranga Dinesh&lt;/Author&gt;&lt;Year&gt;2016&lt;/Year&gt;&lt;RecNum&gt;42&lt;/RecNum&gt;&lt;DisplayText&gt;[41]&lt;/DisplayText&gt;&lt;record&gt;&lt;rec-number&gt;42&lt;/rec-number&gt;&lt;foreign-keys&gt;&lt;key app="EN" db-id="txexftprnzeat6edz0npe02tedre9adxd52f" timestamp="1644684644"&gt;42&lt;/key&gt;&lt;/foreign-keys&gt;&lt;ref-type name="Journal Article"&gt;17&lt;/ref-type&gt;&lt;contributors&gt;&lt;authors&gt;&lt;author&gt;Ranga Dinesh, K. K. J.&lt;/author&gt;&lt;author&gt;Shalaby, H.&lt;/author&gt;&lt;author&gt;Luo, K. H.&lt;/author&gt;&lt;author&gt;van Oijen, J. A.&lt;/author&gt;&lt;author&gt;Thévenin, D.&lt;/author&gt;&lt;/authors&gt;&lt;/contributors&gt;&lt;titles&gt;&lt;title&gt;High hydrogen content syngas fuel burning in lean premixed spherical flames at elevated pressures: Effects of preferential diffusion&lt;/title&gt;&lt;secondary-title&gt;International Journal of Hydrogen Energy&lt;/secondary-title&gt;&lt;/titles&gt;&lt;periodical&gt;&lt;full-title&gt;International Journal of Hydrogen Energy&lt;/full-title&gt;&lt;/periodical&gt;&lt;pages&gt;18231-18249&lt;/pages&gt;&lt;volume&gt;41&lt;/volume&gt;&lt;number&gt;40&lt;/number&gt;&lt;keywords&gt;&lt;keyword&gt;Direct numerical simulation&lt;/keyword&gt;&lt;keyword&gt;High hydrogen content syngas fuel&lt;/keyword&gt;&lt;keyword&gt;Elevated pressures&lt;/keyword&gt;&lt;keyword&gt;Preferential diffusion&lt;/keyword&gt;&lt;keyword&gt;Intrinsic flame instabilities&lt;/keyword&gt;&lt;/keywords&gt;&lt;dates&gt;&lt;year&gt;2016&lt;/year&gt;&lt;pub-dates&gt;&lt;date&gt;2016/10/26/&lt;/date&gt;&lt;/pub-dates&gt;&lt;/dates&gt;&lt;isbn&gt;0360-3199&lt;/isbn&gt;&lt;urls&gt;&lt;related-urls&gt;&lt;url&gt;https://www.sciencedirect.com/science/article/pii/S0360319916320730&lt;/url&gt;&lt;/related-urls&gt;&lt;/urls&gt;&lt;electronic-resource-num&gt;https://doi.org/10.1016/j.ijhydene.2016.07.086&lt;/electronic-resource-num&gt;&lt;/record&gt;&lt;/Cite&gt;&lt;/EndNote&gt;</w:instrText>
      </w:r>
      <w:r w:rsidR="00962629"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[41]</w:t>
      </w:r>
      <w:r w:rsidR="00962629" w:rsidRPr="00315FBA">
        <w:rPr>
          <w:rFonts w:ascii="Times New Roman" w:hAnsi="Times New Roman" w:cs="Times New Roman"/>
          <w:szCs w:val="24"/>
        </w:rPr>
        <w:fldChar w:fldCharType="end"/>
      </w:r>
      <w:r w:rsidR="00774847" w:rsidRPr="00315FBA">
        <w:rPr>
          <w:rFonts w:ascii="Times New Roman" w:hAnsi="Times New Roman" w:cs="Times New Roman"/>
          <w:szCs w:val="24"/>
        </w:rPr>
        <w:t xml:space="preserve"> </w:t>
      </w:r>
      <w:r w:rsidR="000F2F53" w:rsidRPr="00315FBA">
        <w:rPr>
          <w:rFonts w:ascii="Times New Roman" w:hAnsi="Times New Roman" w:cs="Times New Roman"/>
          <w:szCs w:val="24"/>
        </w:rPr>
        <w:t xml:space="preserve">and non-premixed combustion modes </w:t>
      </w:r>
      <w:r w:rsidR="00962629"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&lt;EndNote&gt;&lt;Cite&gt;&lt;Author&gt;Ranga Dinesh&lt;/Author&gt;&lt;Year&gt;2013&lt;/Year&gt;&lt;RecNum&gt;43&lt;/RecNum&gt;&lt;DisplayText&gt;[42]&lt;/DisplayText&gt;&lt;record&gt;&lt;rec-number&gt;43&lt;/rec-number&gt;&lt;foreign-keys&gt;&lt;key app="EN" db-id="txexftprnzeat6edz0npe02tedre9adxd52f" timestamp="1644684787"&gt;43&lt;/key&gt;&lt;/foreign-keys&gt;&lt;ref-type name="Journal Article"&gt;17&lt;/ref-type&gt;&lt;contributors&gt;&lt;authors&gt;&lt;author&gt;Ranga Dinesh, K. K. J.&lt;/author&gt;&lt;author&gt;Jiang, X.&lt;/author&gt;&lt;author&gt;van Oijen, J. A.&lt;/author&gt;&lt;author&gt;Bastiaans, R. J. M.&lt;/author&gt;&lt;author&gt;de Goey, L. P. H.&lt;/author&gt;&lt;/authors&gt;&lt;/contributors&gt;&lt;titles&gt;&lt;title&gt;Hydrogen-enriched nonpremixed jet flames: Effects of preferential diffusion&lt;/title&gt;&lt;secondary-title&gt;International Journal of Hydrogen Energy&lt;/secondary-title&gt;&lt;/titles&gt;&lt;periodical&gt;&lt;full-title&gt;International Journal of Hydrogen Energy&lt;/full-title&gt;&lt;/periodical&gt;&lt;pages&gt;4848-4863&lt;/pages&gt;&lt;volume&gt;38&lt;/volume&gt;&lt;number&gt;11&lt;/number&gt;&lt;keywords&gt;&lt;keyword&gt;Hydrogen&lt;/keyword&gt;&lt;keyword&gt;Syngas&lt;/keyword&gt;&lt;keyword&gt;Preferential diffusion&lt;/keyword&gt;&lt;keyword&gt;Direct numerical simulation&lt;/keyword&gt;&lt;keyword&gt;Flamelet generated manifolds&lt;/keyword&gt;&lt;keyword&gt;Flame–wall interaction&lt;/keyword&gt;&lt;/keywords&gt;&lt;dates&gt;&lt;year&gt;2013&lt;/year&gt;&lt;pub-dates&gt;&lt;date&gt;2013/04/15/&lt;/date&gt;&lt;/pub-dates&gt;&lt;/dates&gt;&lt;isbn&gt;0360-3199&lt;/isbn&gt;&lt;urls&gt;&lt;related-urls&gt;&lt;url&gt;https://www.sciencedirect.com/science/article/pii/S0360319913003030&lt;/url&gt;&lt;/related-urls&gt;&lt;/urls&gt;&lt;electronic-resource-num&gt;https://doi.org/10.1016/j.ijhydene.2013.01.171&lt;/electronic-resource-num&gt;&lt;/record&gt;&lt;/Cite&gt;&lt;/EndNote&gt;</w:instrText>
      </w:r>
      <w:r w:rsidR="00962629"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[42]</w:t>
      </w:r>
      <w:r w:rsidR="00962629" w:rsidRPr="00315FBA">
        <w:rPr>
          <w:rFonts w:ascii="Times New Roman" w:hAnsi="Times New Roman" w:cs="Times New Roman"/>
          <w:szCs w:val="24"/>
        </w:rPr>
        <w:fldChar w:fldCharType="end"/>
      </w:r>
      <w:r w:rsidR="00962629" w:rsidRPr="00315FBA">
        <w:rPr>
          <w:rFonts w:ascii="Times New Roman" w:hAnsi="Times New Roman" w:cs="Times New Roman"/>
          <w:szCs w:val="24"/>
        </w:rPr>
        <w:t xml:space="preserve">. </w:t>
      </w:r>
      <w:r w:rsidRPr="00315FBA">
        <w:rPr>
          <w:rFonts w:ascii="Times New Roman" w:hAnsi="Times New Roman" w:cs="Times New Roman"/>
          <w:szCs w:val="24"/>
        </w:rPr>
        <w:t xml:space="preserve">Preferential diffusion is usually described by the Lewis number, Le, defined as the ratio of thermal to mass diffusivity. Non-unity Lewis number leads to preferential diffusion between chemical species as well as between species and heat. Our previous investigations found that the high diffusivity of light chemical species such as </w:t>
      </w:r>
      <w:r w:rsidR="00AF6221" w:rsidRPr="00315FBA">
        <w:rPr>
          <w:rFonts w:ascii="Times New Roman" w:hAnsi="Times New Roman" w:cs="Times New Roman"/>
          <w:szCs w:val="24"/>
        </w:rPr>
        <w:t>atomic hydrogen (</w:t>
      </w:r>
      <w:r w:rsidRPr="00315FBA">
        <w:rPr>
          <w:rFonts w:ascii="Times New Roman" w:hAnsi="Times New Roman" w:cs="Times New Roman"/>
          <w:szCs w:val="24"/>
        </w:rPr>
        <w:t>H</w:t>
      </w:r>
      <w:r w:rsidR="00AF6221" w:rsidRPr="00315FBA">
        <w:rPr>
          <w:rFonts w:ascii="Times New Roman" w:hAnsi="Times New Roman" w:cs="Times New Roman"/>
          <w:szCs w:val="24"/>
        </w:rPr>
        <w:t>)</w:t>
      </w:r>
      <w:r w:rsidRPr="00315FBA">
        <w:rPr>
          <w:rFonts w:ascii="Times New Roman" w:hAnsi="Times New Roman" w:cs="Times New Roman"/>
          <w:szCs w:val="24"/>
        </w:rPr>
        <w:t xml:space="preserve"> and H</w:t>
      </w:r>
      <w:r w:rsidRPr="00315FBA">
        <w:rPr>
          <w:rFonts w:ascii="Times New Roman" w:hAnsi="Times New Roman" w:cs="Times New Roman"/>
          <w:szCs w:val="24"/>
          <w:vertAlign w:val="subscript"/>
        </w:rPr>
        <w:t>2</w:t>
      </w:r>
      <w:r w:rsidRPr="00315FBA">
        <w:rPr>
          <w:rFonts w:ascii="Times New Roman" w:hAnsi="Times New Roman" w:cs="Times New Roman"/>
          <w:szCs w:val="24"/>
        </w:rPr>
        <w:t xml:space="preserve"> affects high hydrogen content fuel burning, flame propagation speed and heat release thro</w:t>
      </w:r>
      <w:r w:rsidR="00460D0D" w:rsidRPr="00315FBA">
        <w:rPr>
          <w:rFonts w:ascii="Times New Roman" w:hAnsi="Times New Roman" w:cs="Times New Roman"/>
          <w:szCs w:val="24"/>
        </w:rPr>
        <w:t xml:space="preserve">ugh preferential diffusion in engine relevant conditions, </w:t>
      </w:r>
      <w:r w:rsidR="00460D0D" w:rsidRPr="00315FBA">
        <w:rPr>
          <w:rFonts w:ascii="Times New Roman" w:hAnsi="Times New Roman" w:cs="Times New Roman"/>
          <w:szCs w:val="24"/>
        </w:rPr>
        <w:lastRenderedPageBreak/>
        <w:t xml:space="preserve">for example high turbulence and elevated pressures </w:t>
      </w:r>
      <w:r w:rsidR="00D1020B" w:rsidRPr="00315FBA">
        <w:rPr>
          <w:rFonts w:ascii="Times New Roman" w:hAnsi="Times New Roman" w:cs="Times New Roman"/>
          <w:szCs w:val="24"/>
        </w:rPr>
        <w:fldChar w:fldCharType="begin">
          <w:fldData xml:space="preserve">PEVuZE5vdGU+PENpdGU+PEF1dGhvcj5SYW5nYSBEaW5lc2g8L0F1dGhvcj48WWVhcj4yMDE2PC9Z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</w:fldData>
        </w:fldChar>
      </w:r>
      <w:r w:rsidR="00BB00EB" w:rsidRPr="00315FBA">
        <w:rPr>
          <w:rFonts w:ascii="Times New Roman" w:hAnsi="Times New Roman" w:cs="Times New Roman"/>
          <w:szCs w:val="24"/>
        </w:rPr>
        <w:instrText xml:space="preserve"> ADDIN EN.CITE </w:instrText>
      </w:r>
      <w:r w:rsidR="00BB00EB" w:rsidRPr="00315FBA">
        <w:rPr>
          <w:rFonts w:ascii="Times New Roman" w:hAnsi="Times New Roman" w:cs="Times New Roman"/>
          <w:szCs w:val="24"/>
        </w:rPr>
        <w:fldChar w:fldCharType="begin">
          <w:fldData xml:space="preserve">PEVuZE5vdGU+PENpdGU+PEF1dGhvcj5SYW5nYSBEaW5lc2g8L0F1dGhvcj48WWVhcj4yMDE2PC9Z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</w:fldData>
        </w:fldChar>
      </w:r>
      <w:r w:rsidR="00BB00EB" w:rsidRPr="00315FBA">
        <w:rPr>
          <w:rFonts w:ascii="Times New Roman" w:hAnsi="Times New Roman" w:cs="Times New Roman"/>
          <w:szCs w:val="24"/>
        </w:rPr>
        <w:instrText xml:space="preserve"> ADDIN EN.CITE.DATA </w:instrText>
      </w:r>
      <w:r w:rsidR="00BB00EB" w:rsidRPr="00315FBA">
        <w:rPr>
          <w:rFonts w:ascii="Times New Roman" w:hAnsi="Times New Roman" w:cs="Times New Roman"/>
          <w:szCs w:val="24"/>
        </w:rPr>
      </w:r>
      <w:r w:rsidR="00BB00EB" w:rsidRPr="00315FBA">
        <w:rPr>
          <w:rFonts w:ascii="Times New Roman" w:hAnsi="Times New Roman" w:cs="Times New Roman"/>
          <w:szCs w:val="24"/>
        </w:rPr>
        <w:fldChar w:fldCharType="end"/>
      </w:r>
      <w:r w:rsidR="00D1020B" w:rsidRPr="00315FBA">
        <w:rPr>
          <w:rFonts w:ascii="Times New Roman" w:hAnsi="Times New Roman" w:cs="Times New Roman"/>
          <w:szCs w:val="24"/>
        </w:rPr>
      </w:r>
      <w:r w:rsidR="00D1020B" w:rsidRPr="00315FBA">
        <w:rPr>
          <w:rFonts w:ascii="Times New Roman" w:hAnsi="Times New Roman" w:cs="Times New Roman"/>
          <w:szCs w:val="24"/>
        </w:rPr>
        <w:fldChar w:fldCharType="separate"/>
      </w:r>
      <w:r w:rsidR="00BB00EB" w:rsidRPr="00315FBA">
        <w:rPr>
          <w:rFonts w:ascii="Times New Roman" w:hAnsi="Times New Roman" w:cs="Times New Roman"/>
          <w:noProof/>
          <w:szCs w:val="24"/>
        </w:rPr>
        <w:t>[41-43]</w:t>
      </w:r>
      <w:r w:rsidR="00D1020B" w:rsidRPr="00315FBA">
        <w:rPr>
          <w:rFonts w:ascii="Times New Roman" w:hAnsi="Times New Roman" w:cs="Times New Roman"/>
          <w:szCs w:val="24"/>
        </w:rPr>
        <w:fldChar w:fldCharType="end"/>
      </w:r>
      <w:r w:rsidRPr="00315FBA">
        <w:rPr>
          <w:rFonts w:ascii="Times New Roman" w:hAnsi="Times New Roman" w:cs="Times New Roman"/>
          <w:szCs w:val="24"/>
        </w:rPr>
        <w:t xml:space="preserve">. Although, most of the </w:t>
      </w:r>
      <w:r w:rsidR="00064C33" w:rsidRPr="00315FBA">
        <w:rPr>
          <w:rFonts w:ascii="Times New Roman" w:hAnsi="Times New Roman" w:cs="Times New Roman"/>
          <w:szCs w:val="24"/>
        </w:rPr>
        <w:t xml:space="preserve">aforementioned </w:t>
      </w:r>
      <w:r w:rsidRPr="00315FBA">
        <w:rPr>
          <w:rFonts w:ascii="Times New Roman" w:hAnsi="Times New Roman" w:cs="Times New Roman"/>
          <w:szCs w:val="24"/>
        </w:rPr>
        <w:t>mod</w:t>
      </w:r>
      <w:r w:rsidR="00064C33" w:rsidRPr="00315FBA">
        <w:rPr>
          <w:rFonts w:ascii="Times New Roman" w:hAnsi="Times New Roman" w:cs="Times New Roman"/>
          <w:szCs w:val="24"/>
        </w:rPr>
        <w:t>elling studies focused on</w:t>
      </w:r>
      <w:r w:rsidRPr="00315FBA">
        <w:rPr>
          <w:rFonts w:ascii="Times New Roman" w:hAnsi="Times New Roman" w:cs="Times New Roman"/>
          <w:szCs w:val="24"/>
        </w:rPr>
        <w:t xml:space="preserve"> diesel-hydrogen DF combustion modelling with unity Lewis number</w:t>
      </w:r>
      <w:r w:rsidR="00336DCC" w:rsidRPr="00315FBA">
        <w:rPr>
          <w:rFonts w:ascii="Times New Roman" w:hAnsi="Times New Roman" w:cs="Times New Roman"/>
          <w:szCs w:val="24"/>
        </w:rPr>
        <w:t xml:space="preserve"> assumption</w:t>
      </w:r>
      <w:r w:rsidRPr="00315FBA">
        <w:rPr>
          <w:rFonts w:ascii="Times New Roman" w:hAnsi="Times New Roman" w:cs="Times New Roman"/>
          <w:szCs w:val="24"/>
        </w:rPr>
        <w:t>, there is still lack of fundamental understanding of prefere</w:t>
      </w:r>
      <w:r w:rsidR="00336DCC" w:rsidRPr="00315FBA">
        <w:rPr>
          <w:rFonts w:ascii="Times New Roman" w:hAnsi="Times New Roman" w:cs="Times New Roman"/>
          <w:szCs w:val="24"/>
        </w:rPr>
        <w:t xml:space="preserve">ntial diffusion effects on combustion characteristics of </w:t>
      </w:r>
      <w:r w:rsidRPr="00315FBA">
        <w:rPr>
          <w:rFonts w:ascii="Times New Roman" w:hAnsi="Times New Roman" w:cs="Times New Roman"/>
          <w:szCs w:val="24"/>
        </w:rPr>
        <w:t>hydrogen blended diesel-hydrogen DF combustion. There is a research gap in a detailed explanation of preferential diffusion effects on in-cylinder pressure, temperature, auto-ignition and chemical species formation such as unburned hydrogen and NOx emi</w:t>
      </w:r>
      <w:r w:rsidR="00D124D0" w:rsidRPr="00315FBA">
        <w:rPr>
          <w:rFonts w:ascii="Times New Roman" w:hAnsi="Times New Roman" w:cs="Times New Roman"/>
          <w:szCs w:val="24"/>
        </w:rPr>
        <w:t xml:space="preserve">ssions of </w:t>
      </w:r>
      <w:r w:rsidR="00614762" w:rsidRPr="00315FBA">
        <w:rPr>
          <w:rFonts w:ascii="Times New Roman" w:hAnsi="Times New Roman" w:cs="Times New Roman"/>
          <w:szCs w:val="24"/>
        </w:rPr>
        <w:t xml:space="preserve">hydrogen blended </w:t>
      </w:r>
      <w:r w:rsidRPr="00315FBA">
        <w:rPr>
          <w:rFonts w:ascii="Times New Roman" w:hAnsi="Times New Roman" w:cs="Times New Roman"/>
          <w:szCs w:val="24"/>
        </w:rPr>
        <w:t xml:space="preserve">diesel-hydrogen DF combustion engines. </w:t>
      </w:r>
    </w:p>
    <w:p w14:paraId="7706D8A5" w14:textId="3FD9171A" w:rsidR="00907F76" w:rsidRPr="00315FBA" w:rsidRDefault="00907F76" w:rsidP="00211FE5">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The objective of this study is to introduce a novel </w:t>
      </w:r>
      <w:r w:rsidR="005976F5" w:rsidRPr="00315FBA">
        <w:rPr>
          <w:rFonts w:ascii="Times New Roman" w:hAnsi="Times New Roman" w:cs="Times New Roman"/>
          <w:szCs w:val="24"/>
        </w:rPr>
        <w:t xml:space="preserve">hybrid </w:t>
      </w:r>
      <w:r w:rsidRPr="00315FBA">
        <w:rPr>
          <w:rFonts w:ascii="Times New Roman" w:hAnsi="Times New Roman" w:cs="Times New Roman"/>
          <w:szCs w:val="24"/>
        </w:rPr>
        <w:t>combustion model based on Flamelet Generated Manifold (FGM) incorporating preferent</w:t>
      </w:r>
      <w:r w:rsidR="009140CF" w:rsidRPr="00315FBA">
        <w:rPr>
          <w:rFonts w:ascii="Times New Roman" w:hAnsi="Times New Roman" w:cs="Times New Roman"/>
          <w:szCs w:val="24"/>
        </w:rPr>
        <w:t>ial diffusion effects to predict</w:t>
      </w:r>
      <w:r w:rsidRPr="00315FBA">
        <w:rPr>
          <w:rFonts w:ascii="Times New Roman" w:hAnsi="Times New Roman" w:cs="Times New Roman"/>
          <w:szCs w:val="24"/>
        </w:rPr>
        <w:t xml:space="preserve"> a multistage process of high hydrogen content diesel-hydrogen DF combustion.  The FGM technique enables reliable CFD pred</w:t>
      </w:r>
      <w:r w:rsidR="00CA0FA0" w:rsidRPr="00315FBA">
        <w:rPr>
          <w:rFonts w:ascii="Times New Roman" w:hAnsi="Times New Roman" w:cs="Times New Roman"/>
          <w:szCs w:val="24"/>
        </w:rPr>
        <w:t xml:space="preserve">ictions of combustion process </w:t>
      </w:r>
      <w:r w:rsidRPr="00315FBA">
        <w:rPr>
          <w:rFonts w:ascii="Times New Roman" w:hAnsi="Times New Roman" w:cs="Times New Roman"/>
          <w:szCs w:val="24"/>
        </w:rPr>
        <w:t>incorporating detailed chemical reaction mechanisms with significantly low computational cost. The FGM combustion model has been extensively used to simul</w:t>
      </w:r>
      <w:r w:rsidR="007C4872" w:rsidRPr="00315FBA">
        <w:rPr>
          <w:rFonts w:ascii="Times New Roman" w:hAnsi="Times New Roman" w:cs="Times New Roman"/>
          <w:szCs w:val="24"/>
        </w:rPr>
        <w:t xml:space="preserve">ate turbulent premixed </w:t>
      </w:r>
      <w:r w:rsidR="007C4872"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&lt;EndNote&gt;&lt;Cite&gt;&lt;Author&gt;van Oijen&lt;/Author&gt;&lt;Year&gt;2001&lt;/Year&gt;&lt;RecNum&gt;45&lt;/RecNum&gt;&lt;DisplayText&gt;[44]&lt;/DisplayText&gt;&lt;record&gt;&lt;rec-number&gt;45&lt;/rec-number&gt;&lt;foreign-keys&gt;&lt;key app="EN" db-id="txexftprnzeat6edz0npe02tedre9adxd52f" timestamp="1644684988"&gt;45&lt;/key&gt;&lt;/foreign-keys&gt;&lt;ref-type name="Journal Article"&gt;17&lt;/ref-type&gt;&lt;contributors&gt;&lt;authors&gt;&lt;author&gt;van Oijen, J. A.&lt;/author&gt;&lt;author&gt;Lammers, F. A.&lt;/author&gt;&lt;author&gt;de Goey, L. P. H.&lt;/author&gt;&lt;/authors&gt;&lt;/contributors&gt;&lt;titles&gt;&lt;title&gt;Modeling of complex premixed burner systems by using flamelet-generated manifolds&lt;/title&gt;&lt;secondary-title&gt;Combustion and Flame&lt;/secondary-title&gt;&lt;/titles&gt;&lt;periodical&gt;&lt;full-title&gt;Combustion and Flame&lt;/full-title&gt;&lt;/periodical&gt;&lt;pages&gt;2124-2134&lt;/pages&gt;&lt;volume&gt;127&lt;/volume&gt;&lt;number&gt;3&lt;/number&gt;&lt;dates&gt;&lt;year&gt;2001&lt;/year&gt;&lt;pub-dates&gt;&lt;date&gt;2001/11/01/&lt;/date&gt;&lt;/pub-dates&gt;&lt;/dates&gt;&lt;isbn&gt;0010-2180&lt;/isbn&gt;&lt;urls&gt;&lt;related-urls&gt;&lt;url&gt;https://www.sciencedirect.com/science/article/pii/S0010218001003169&lt;/url&gt;&lt;/related-urls&gt;&lt;/urls&gt;&lt;electronic-resource-num&gt;https://doi.org/10.1016/S0010-2180(01)00316-9&lt;/electronic-resource-num&gt;&lt;/record&gt;&lt;/Cite&gt;&lt;/EndNote&gt;</w:instrText>
      </w:r>
      <w:r w:rsidR="007C4872"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[44]</w:t>
      </w:r>
      <w:r w:rsidR="007C4872" w:rsidRPr="00315FBA">
        <w:rPr>
          <w:rFonts w:ascii="Times New Roman" w:hAnsi="Times New Roman" w:cs="Times New Roman"/>
          <w:szCs w:val="24"/>
        </w:rPr>
        <w:fldChar w:fldCharType="end"/>
      </w:r>
      <w:r w:rsidR="00F54E4B" w:rsidRPr="00315FBA">
        <w:rPr>
          <w:rFonts w:ascii="Times New Roman" w:hAnsi="Times New Roman" w:cs="Times New Roman"/>
          <w:szCs w:val="24"/>
        </w:rPr>
        <w:t xml:space="preserve">, </w:t>
      </w:r>
      <w:r w:rsidR="00A43D82" w:rsidRPr="00315FBA">
        <w:rPr>
          <w:rFonts w:ascii="Times New Roman" w:hAnsi="Times New Roman" w:cs="Times New Roman"/>
          <w:szCs w:val="24"/>
        </w:rPr>
        <w:t xml:space="preserve">non-premixed </w:t>
      </w:r>
      <w:r w:rsidR="00A43D82"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&lt;EndNote&gt;&lt;Cite&gt;&lt;Author&gt;Vreman&lt;/Author&gt;&lt;Year&gt;2008&lt;/Year&gt;&lt;RecNum&gt;46&lt;/RecNum&gt;&lt;DisplayText&gt;[45]&lt;/DisplayText&gt;&lt;record&gt;&lt;rec-number&gt;46&lt;/rec-number&gt;&lt;foreign-keys&gt;&lt;key app="EN" db-id="txexftprnzeat6edz0npe02tedre9adxd52f" timestamp="1644685066"&gt;46&lt;/key&gt;&lt;/foreign-keys&gt;&lt;ref-type name="Journal Article"&gt;17&lt;/ref-type&gt;&lt;contributors&gt;&lt;authors&gt;&lt;author&gt;Vreman, A. W.&lt;/author&gt;&lt;author&gt;Albrecht, B. A.&lt;/author&gt;&lt;author&gt;van Oijen, J. A.&lt;/author&gt;&lt;author&gt;de Goey, L. P. H.&lt;/author&gt;&lt;author&gt;Bastiaans, R. J. M.&lt;/author&gt;&lt;/authors&gt;&lt;/contributors&gt;&lt;titles&gt;&lt;title&gt;Premixed and nonpremixed generated manifolds in large-eddy simulation of Sandia flame D and F&lt;/title&gt;&lt;secondary-title&gt;Combustion and Flame&lt;/secondary-title&gt;&lt;/titles&gt;&lt;periodical&gt;&lt;full-title&gt;Combustion and Flame&lt;/full-title&gt;&lt;/periodical&gt;&lt;pages&gt;394-416&lt;/pages&gt;&lt;volume&gt;153&lt;/volume&gt;&lt;number&gt;3&lt;/number&gt;&lt;keywords&gt;&lt;keyword&gt;Turbulent combustion&lt;/keyword&gt;&lt;keyword&gt;Large-eddy simulation&lt;/keyword&gt;&lt;keyword&gt;Premixed and nonpremixed flamelets&lt;/keyword&gt;&lt;keyword&gt;-pdf and thickened flame model&lt;/keyword&gt;&lt;keyword&gt;Extinction&lt;/keyword&gt;&lt;keyword&gt;Sandia flames D and F&lt;/keyword&gt;&lt;/keywords&gt;&lt;dates&gt;&lt;year&gt;2008&lt;/year&gt;&lt;pub-dates&gt;&lt;date&gt;2008/05/01/&lt;/date&gt;&lt;/pub-dates&gt;&lt;/dates&gt;&lt;isbn&gt;0010-2180&lt;/isbn&gt;&lt;urls&gt;&lt;related-urls&gt;&lt;url&gt;https://www.sciencedirect.com/science/article/pii/S0010218008000667&lt;/url&gt;&lt;/related-urls&gt;&lt;/urls&gt;&lt;electronic-resource-num&gt;https://doi.org/10.1016/j.combustflame.2008.01.009&lt;/electronic-resource-num&gt;&lt;/record&gt;&lt;/Cite&gt;&lt;/EndNote&gt;</w:instrText>
      </w:r>
      <w:r w:rsidR="00A43D82"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[45]</w:t>
      </w:r>
      <w:r w:rsidR="00A43D82" w:rsidRPr="00315FBA">
        <w:rPr>
          <w:rFonts w:ascii="Times New Roman" w:hAnsi="Times New Roman" w:cs="Times New Roman"/>
          <w:szCs w:val="24"/>
        </w:rPr>
        <w:fldChar w:fldCharType="end"/>
      </w:r>
      <w:r w:rsidR="005133F6" w:rsidRPr="00315FBA">
        <w:rPr>
          <w:rFonts w:ascii="Times New Roman" w:hAnsi="Times New Roman" w:cs="Times New Roman"/>
          <w:szCs w:val="24"/>
        </w:rPr>
        <w:t xml:space="preserve"> </w:t>
      </w:r>
      <w:r w:rsidRPr="00315FBA">
        <w:rPr>
          <w:rFonts w:ascii="Times New Roman" w:hAnsi="Times New Roman" w:cs="Times New Roman"/>
          <w:szCs w:val="24"/>
        </w:rPr>
        <w:t>a</w:t>
      </w:r>
      <w:r w:rsidR="00A43D82" w:rsidRPr="00315FBA">
        <w:rPr>
          <w:rFonts w:ascii="Times New Roman" w:hAnsi="Times New Roman" w:cs="Times New Roman"/>
          <w:szCs w:val="24"/>
        </w:rPr>
        <w:t xml:space="preserve">nd partially premixed flames </w:t>
      </w:r>
      <w:r w:rsidR="00A43D82"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&lt;EndNote&gt;&lt;Cite&gt;&lt;Author&gt;Ramaekers&lt;/Author&gt;&lt;Year&gt;2010&lt;/Year&gt;&lt;RecNum&gt;47&lt;/RecNum&gt;&lt;DisplayText&gt;[46]&lt;/DisplayText&gt;&lt;record&gt;&lt;rec-number&gt;47&lt;/rec-number&gt;&lt;foreign-keys&gt;&lt;key app="EN" db-id="txexftprnzeat6edz0npe02tedre9adxd52f" timestamp="1644685123"&gt;47&lt;/key&gt;&lt;/foreign-keys&gt;&lt;ref-type name="Journal Article"&gt;17&lt;/ref-type&gt;&lt;contributors&gt;&lt;authors&gt;&lt;author&gt;Ramaekers, W. J. S.&lt;/author&gt;&lt;author&gt;van Oijen, J. A.&lt;/author&gt;&lt;author&gt;de Goey, L. P. H.&lt;/author&gt;&lt;/authors&gt;&lt;/contributors&gt;&lt;titles&gt;&lt;title&gt;A Priori Testing of Flamelet Generated Manifolds for Turbulent Partially Premixed Methane/Air Flames&lt;/title&gt;&lt;secondary-title&gt;Flow, Turbulence and Combustion&lt;/secondary-title&gt;&lt;/titles&gt;&lt;periodical&gt;&lt;full-title&gt;Flow, Turbulence and Combustion&lt;/full-title&gt;&lt;/periodical&gt;&lt;pages&gt;439-458&lt;/pages&gt;&lt;volume&gt;84&lt;/volume&gt;&lt;number&gt;3&lt;/number&gt;&lt;dates&gt;&lt;year&gt;2010&lt;/year&gt;&lt;pub-dates&gt;&lt;date&gt;2010/04/01&lt;/date&gt;&lt;/pub-dates&gt;&lt;/dates&gt;&lt;isbn&gt;1573-1987&lt;/isbn&gt;&lt;urls&gt;&lt;related-urls&gt;&lt;url&gt;https://doi.org/10.1007/s10494-009-9223-1&lt;/url&gt;&lt;/related-urls&gt;&lt;/urls&gt;&lt;electronic-resource-num&gt;https://doi.org/10.1007/s10494-009-9223-1&lt;/electronic-resource-num&gt;&lt;/record&gt;&lt;/Cite&gt;&lt;/EndNote&gt;</w:instrText>
      </w:r>
      <w:r w:rsidR="00A43D82"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[46]</w:t>
      </w:r>
      <w:r w:rsidR="00A43D82" w:rsidRPr="00315FBA">
        <w:rPr>
          <w:rFonts w:ascii="Times New Roman" w:hAnsi="Times New Roman" w:cs="Times New Roman"/>
          <w:szCs w:val="24"/>
        </w:rPr>
        <w:fldChar w:fldCharType="end"/>
      </w:r>
      <w:r w:rsidRPr="00315FBA">
        <w:rPr>
          <w:rFonts w:ascii="Times New Roman" w:hAnsi="Times New Roman" w:cs="Times New Roman"/>
          <w:szCs w:val="24"/>
        </w:rPr>
        <w:t xml:space="preserve">. However, </w:t>
      </w:r>
      <w:r w:rsidR="00CA0FA0" w:rsidRPr="00315FBA">
        <w:rPr>
          <w:rFonts w:ascii="Times New Roman" w:hAnsi="Times New Roman" w:cs="Times New Roman"/>
          <w:szCs w:val="24"/>
        </w:rPr>
        <w:t xml:space="preserve">the </w:t>
      </w:r>
      <w:r w:rsidRPr="00315FBA">
        <w:rPr>
          <w:rFonts w:ascii="Times New Roman" w:hAnsi="Times New Roman" w:cs="Times New Roman"/>
          <w:szCs w:val="24"/>
        </w:rPr>
        <w:t xml:space="preserve">FGM combustion modelling approach </w:t>
      </w:r>
      <w:r w:rsidR="00CA0FA0" w:rsidRPr="00315FBA">
        <w:rPr>
          <w:rFonts w:ascii="Times New Roman" w:hAnsi="Times New Roman" w:cs="Times New Roman"/>
          <w:szCs w:val="24"/>
        </w:rPr>
        <w:t xml:space="preserve">coupling with preferential diffusion effects </w:t>
      </w:r>
      <w:r w:rsidRPr="00315FBA">
        <w:rPr>
          <w:rFonts w:ascii="Times New Roman" w:hAnsi="Times New Roman" w:cs="Times New Roman"/>
          <w:szCs w:val="24"/>
        </w:rPr>
        <w:t xml:space="preserve">has not been </w:t>
      </w:r>
      <w:r w:rsidR="00CA0FA0" w:rsidRPr="00315FBA">
        <w:rPr>
          <w:rFonts w:ascii="Times New Roman" w:hAnsi="Times New Roman" w:cs="Times New Roman"/>
          <w:szCs w:val="24"/>
        </w:rPr>
        <w:t>applied to simulate</w:t>
      </w:r>
      <w:r w:rsidRPr="00315FBA">
        <w:rPr>
          <w:rFonts w:ascii="Times New Roman" w:hAnsi="Times New Roman" w:cs="Times New Roman"/>
          <w:szCs w:val="24"/>
        </w:rPr>
        <w:t xml:space="preserve"> </w:t>
      </w:r>
      <w:r w:rsidR="00CA0FA0" w:rsidRPr="00315FBA">
        <w:rPr>
          <w:rFonts w:ascii="Times New Roman" w:hAnsi="Times New Roman" w:cs="Times New Roman"/>
          <w:szCs w:val="24"/>
        </w:rPr>
        <w:t xml:space="preserve">hydrogen blended </w:t>
      </w:r>
      <w:r w:rsidRPr="00315FBA">
        <w:rPr>
          <w:rFonts w:ascii="Times New Roman" w:hAnsi="Times New Roman" w:cs="Times New Roman"/>
          <w:szCs w:val="24"/>
        </w:rPr>
        <w:t>DF combustion</w:t>
      </w:r>
      <w:r w:rsidR="00CA0FA0" w:rsidRPr="00315FBA">
        <w:rPr>
          <w:rFonts w:ascii="Times New Roman" w:hAnsi="Times New Roman" w:cs="Times New Roman"/>
          <w:szCs w:val="24"/>
        </w:rPr>
        <w:t xml:space="preserve"> process</w:t>
      </w:r>
      <w:r w:rsidRPr="00315FBA">
        <w:rPr>
          <w:rFonts w:ascii="Times New Roman" w:hAnsi="Times New Roman" w:cs="Times New Roman"/>
          <w:szCs w:val="24"/>
        </w:rPr>
        <w:t xml:space="preserve">. The innovative interest of this paper is the </w:t>
      </w:r>
      <w:r w:rsidR="00CE60F7" w:rsidRPr="00315FBA">
        <w:rPr>
          <w:rFonts w:ascii="Times New Roman" w:hAnsi="Times New Roman" w:cs="Times New Roman"/>
          <w:szCs w:val="24"/>
        </w:rPr>
        <w:t xml:space="preserve">further improvement of </w:t>
      </w:r>
      <w:r w:rsidR="00CA0FA0" w:rsidRPr="00315FBA">
        <w:rPr>
          <w:rFonts w:ascii="Times New Roman" w:hAnsi="Times New Roman" w:cs="Times New Roman"/>
          <w:szCs w:val="24"/>
        </w:rPr>
        <w:t xml:space="preserve">the </w:t>
      </w:r>
      <w:r w:rsidRPr="00315FBA">
        <w:rPr>
          <w:rFonts w:ascii="Times New Roman" w:hAnsi="Times New Roman" w:cs="Times New Roman"/>
          <w:szCs w:val="24"/>
        </w:rPr>
        <w:t>F</w:t>
      </w:r>
      <w:r w:rsidR="00CA0FA0" w:rsidRPr="00315FBA">
        <w:rPr>
          <w:rFonts w:ascii="Times New Roman" w:hAnsi="Times New Roman" w:cs="Times New Roman"/>
          <w:szCs w:val="24"/>
        </w:rPr>
        <w:t xml:space="preserve">GM combustion model </w:t>
      </w:r>
      <w:r w:rsidRPr="00315FBA">
        <w:rPr>
          <w:rFonts w:ascii="Times New Roman" w:hAnsi="Times New Roman" w:cs="Times New Roman"/>
          <w:szCs w:val="24"/>
        </w:rPr>
        <w:t xml:space="preserve">to simulate high hydrogen content diesel-hydrogen DF engine combustion by means of three-dimensional FGM in which the pre-computed chemistry databases is a function of mixture fraction (representing the stratification effects), progress variable (representing the chemistry evolution) and enthalpy (representing the heat loss) with the incorporation of preferential diffusion effects (representing the high diffusivity of hydrogen). The emphasis is put on assessing and interpreting applicability of the modified FGM </w:t>
      </w:r>
      <w:r w:rsidR="00D11863" w:rsidRPr="00315FBA">
        <w:rPr>
          <w:rFonts w:ascii="Times New Roman" w:hAnsi="Times New Roman" w:cs="Times New Roman"/>
          <w:szCs w:val="24"/>
        </w:rPr>
        <w:t>hybrid combustion model coupling</w:t>
      </w:r>
      <w:r w:rsidRPr="00315FBA">
        <w:rPr>
          <w:rFonts w:ascii="Times New Roman" w:hAnsi="Times New Roman" w:cs="Times New Roman"/>
          <w:szCs w:val="24"/>
        </w:rPr>
        <w:t xml:space="preserve"> non-premixed flamelet generated manif</w:t>
      </w:r>
      <w:r w:rsidR="00D11863" w:rsidRPr="00315FBA">
        <w:rPr>
          <w:rFonts w:ascii="Times New Roman" w:hAnsi="Times New Roman" w:cs="Times New Roman"/>
          <w:szCs w:val="24"/>
        </w:rPr>
        <w:t>old</w:t>
      </w:r>
      <w:r w:rsidRPr="00315FBA">
        <w:rPr>
          <w:rFonts w:ascii="Times New Roman" w:hAnsi="Times New Roman" w:cs="Times New Roman"/>
          <w:szCs w:val="24"/>
        </w:rPr>
        <w:t xml:space="preserve"> and premi</w:t>
      </w:r>
      <w:r w:rsidR="00D11863" w:rsidRPr="00315FBA">
        <w:rPr>
          <w:rFonts w:ascii="Times New Roman" w:hAnsi="Times New Roman" w:cs="Times New Roman"/>
          <w:szCs w:val="24"/>
        </w:rPr>
        <w:t>xed flamelet generated manifold</w:t>
      </w:r>
      <w:r w:rsidRPr="00315FBA">
        <w:rPr>
          <w:rFonts w:ascii="Times New Roman" w:hAnsi="Times New Roman" w:cs="Times New Roman"/>
          <w:szCs w:val="24"/>
        </w:rPr>
        <w:t xml:space="preserve"> with preferential diffusion effects to capture the </w:t>
      </w:r>
      <w:r w:rsidRPr="00315FBA">
        <w:rPr>
          <w:rFonts w:ascii="Times New Roman" w:hAnsi="Times New Roman" w:cs="Times New Roman"/>
          <w:szCs w:val="24"/>
        </w:rPr>
        <w:lastRenderedPageBreak/>
        <w:t xml:space="preserve">multistage process of high hydrogen content diesel-hydrogen DF </w:t>
      </w:r>
      <w:r w:rsidR="00C54548" w:rsidRPr="00315FBA">
        <w:rPr>
          <w:rFonts w:ascii="Times New Roman" w:hAnsi="Times New Roman" w:cs="Times New Roman"/>
          <w:szCs w:val="24"/>
        </w:rPr>
        <w:t xml:space="preserve">engine </w:t>
      </w:r>
      <w:r w:rsidRPr="00315FBA">
        <w:rPr>
          <w:rFonts w:ascii="Times New Roman" w:hAnsi="Times New Roman" w:cs="Times New Roman"/>
          <w:szCs w:val="24"/>
        </w:rPr>
        <w:t xml:space="preserve">combustion. The modelling framework is validated against the experimental data of high hydrogen content diesel-hydrogen DF </w:t>
      </w:r>
      <w:r w:rsidR="000E5A87" w:rsidRPr="00315FBA">
        <w:rPr>
          <w:rFonts w:ascii="Times New Roman" w:hAnsi="Times New Roman" w:cs="Times New Roman"/>
          <w:szCs w:val="24"/>
        </w:rPr>
        <w:t xml:space="preserve">engine combustion </w:t>
      </w:r>
      <w:r w:rsidRPr="00315FBA">
        <w:rPr>
          <w:rFonts w:ascii="Times New Roman" w:hAnsi="Times New Roman" w:cs="Times New Roman"/>
          <w:szCs w:val="24"/>
        </w:rPr>
        <w:t>carried out by Tsujimura et al</w:t>
      </w:r>
      <w:r w:rsidR="009C5DCE" w:rsidRPr="00315FBA">
        <w:rPr>
          <w:rFonts w:ascii="Times New Roman" w:hAnsi="Times New Roman" w:cs="Times New Roman"/>
          <w:szCs w:val="24"/>
        </w:rPr>
        <w:t xml:space="preserve">. </w:t>
      </w:r>
      <w:r w:rsidR="009C5DCE"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&lt;EndNote&gt;&lt;Cite&gt;&lt;Author&gt;Tsujimura&lt;/Author&gt;&lt;Year&gt;2017&lt;/Year&gt;&lt;RecNum&gt;26&lt;/RecNum&gt;&lt;DisplayText&gt;[25]&lt;/DisplayText&gt;&lt;record&gt;&lt;rec-number&gt;26&lt;/rec-number&gt;&lt;foreign-keys&gt;&lt;key app="EN" db-id="txexftprnzeat6edz0npe02tedre9adxd52f" timestamp="1644680610"&gt;26&lt;/key&gt;&lt;/foreign-keys&gt;&lt;ref-type name="Journal Article"&gt;17&lt;/ref-type&gt;&lt;contributors&gt;&lt;authors&gt;&lt;author&gt;Tsujimura, Taku&lt;/author&gt;&lt;author&gt;Suzuki, Yasumasa&lt;/author&gt;&lt;/authors&gt;&lt;/contributors&gt;&lt;titles&gt;&lt;title&gt;The utilization of hydrogen in hydrogen/diesel dual fuel engine&lt;/title&gt;&lt;secondary-title&gt;International Journal of Hydrogen Energy&lt;/secondary-title&gt;&lt;/titles&gt;&lt;periodical&gt;&lt;full-title&gt;International Journal of Hydrogen Energy&lt;/full-title&gt;&lt;/periodical&gt;&lt;pages&gt;14019-14029&lt;/pages&gt;&lt;volume&gt;42&lt;/volume&gt;&lt;number&gt;19&lt;/number&gt;&lt;keywords&gt;&lt;keyword&gt;Hydrogen&lt;/keyword&gt;&lt;keyword&gt;Internal combustion engine&lt;/keyword&gt;&lt;keyword&gt;Diesel dual fuel engine&lt;/keyword&gt;&lt;/keywords&gt;&lt;dates&gt;&lt;year&gt;2017&lt;/year&gt;&lt;pub-dates&gt;&lt;date&gt;2017/05/11/&lt;/date&gt;&lt;/pub-dates&gt;&lt;/dates&gt;&lt;isbn&gt;0360-3199&lt;/isbn&gt;&lt;urls&gt;&lt;related-urls&gt;&lt;url&gt;https://www.sciencedirect.com/science/article/pii/S036031991730318X&lt;/url&gt;&lt;/related-urls&gt;&lt;/urls&gt;&lt;electronic-resource-num&gt;https://doi.org/10.1016/j.ijhydene.2017.01.152&lt;/electronic-resource-num&gt;&lt;/record&gt;&lt;/Cite&gt;&lt;/EndNote&gt;</w:instrText>
      </w:r>
      <w:r w:rsidR="009C5DCE"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[25]</w:t>
      </w:r>
      <w:r w:rsidR="009C5DCE" w:rsidRPr="00315FBA">
        <w:rPr>
          <w:rFonts w:ascii="Times New Roman" w:hAnsi="Times New Roman" w:cs="Times New Roman"/>
          <w:szCs w:val="24"/>
        </w:rPr>
        <w:fldChar w:fldCharType="end"/>
      </w:r>
      <w:r w:rsidRPr="00315FBA">
        <w:rPr>
          <w:rFonts w:ascii="Times New Roman" w:hAnsi="Times New Roman" w:cs="Times New Roman"/>
          <w:szCs w:val="24"/>
        </w:rPr>
        <w:t>. The incorporation of preferential diffusion effects is demonstrated by performing simulations with</w:t>
      </w:r>
      <w:r w:rsidR="001A38B6" w:rsidRPr="00315FBA">
        <w:rPr>
          <w:rFonts w:ascii="Times New Roman" w:hAnsi="Times New Roman" w:cs="Times New Roman"/>
          <w:szCs w:val="24"/>
        </w:rPr>
        <w:t xml:space="preserve"> the</w:t>
      </w:r>
      <w:r w:rsidRPr="00315FBA">
        <w:rPr>
          <w:rFonts w:ascii="Times New Roman" w:hAnsi="Times New Roman" w:cs="Times New Roman"/>
          <w:szCs w:val="24"/>
        </w:rPr>
        <w:t xml:space="preserve"> unity Lewis number</w:t>
      </w:r>
      <w:r w:rsidR="001A38B6" w:rsidRPr="00315FBA">
        <w:rPr>
          <w:rFonts w:ascii="Times New Roman" w:hAnsi="Times New Roman" w:cs="Times New Roman"/>
          <w:szCs w:val="24"/>
        </w:rPr>
        <w:t xml:space="preserve"> approach and the </w:t>
      </w:r>
      <w:r w:rsidRPr="00315FBA">
        <w:rPr>
          <w:rFonts w:ascii="Times New Roman" w:hAnsi="Times New Roman" w:cs="Times New Roman"/>
          <w:szCs w:val="24"/>
        </w:rPr>
        <w:t>non-unity Lewis number</w:t>
      </w:r>
      <w:r w:rsidR="001A38B6" w:rsidRPr="00315FBA">
        <w:rPr>
          <w:rFonts w:ascii="Times New Roman" w:hAnsi="Times New Roman" w:cs="Times New Roman"/>
          <w:szCs w:val="24"/>
        </w:rPr>
        <w:t xml:space="preserve"> approach</w:t>
      </w:r>
      <w:r w:rsidRPr="00315FBA">
        <w:rPr>
          <w:rFonts w:ascii="Times New Roman" w:hAnsi="Times New Roman" w:cs="Times New Roman"/>
          <w:szCs w:val="24"/>
        </w:rPr>
        <w:t xml:space="preserve">. The work quantifies preferential diffusion effects on in-cylinder pressure, </w:t>
      </w:r>
      <w:r w:rsidR="00032ED3" w:rsidRPr="00315FBA">
        <w:rPr>
          <w:rFonts w:ascii="Times New Roman" w:hAnsi="Times New Roman" w:cs="Times New Roman"/>
          <w:szCs w:val="24"/>
        </w:rPr>
        <w:t xml:space="preserve">heat release rate, </w:t>
      </w:r>
      <w:r w:rsidRPr="00315FBA">
        <w:rPr>
          <w:rFonts w:ascii="Times New Roman" w:hAnsi="Times New Roman" w:cs="Times New Roman"/>
          <w:szCs w:val="24"/>
        </w:rPr>
        <w:t xml:space="preserve">temperature, auto-ignition and radical chemical species formation such as unburned hydrogen and NOx emissions of high-hydrogen content diesel-hydrogen DF combustion.  The results also contribute to improving modified FGM </w:t>
      </w:r>
      <w:r w:rsidR="00032ED3" w:rsidRPr="00315FBA">
        <w:rPr>
          <w:rFonts w:ascii="Times New Roman" w:hAnsi="Times New Roman" w:cs="Times New Roman"/>
          <w:szCs w:val="24"/>
        </w:rPr>
        <w:t xml:space="preserve">hybrid </w:t>
      </w:r>
      <w:r w:rsidRPr="00315FBA">
        <w:rPr>
          <w:rFonts w:ascii="Times New Roman" w:hAnsi="Times New Roman" w:cs="Times New Roman"/>
          <w:szCs w:val="24"/>
        </w:rPr>
        <w:t>combustion model capability to predic</w:t>
      </w:r>
      <w:r w:rsidR="00C36789" w:rsidRPr="00315FBA">
        <w:rPr>
          <w:rFonts w:ascii="Times New Roman" w:hAnsi="Times New Roman" w:cs="Times New Roman"/>
          <w:szCs w:val="24"/>
        </w:rPr>
        <w:t>t dual-fuel combustion process</w:t>
      </w:r>
      <w:r w:rsidRPr="00315FBA">
        <w:rPr>
          <w:rFonts w:ascii="Times New Roman" w:hAnsi="Times New Roman" w:cs="Times New Roman"/>
          <w:szCs w:val="24"/>
        </w:rPr>
        <w:t xml:space="preserve">, auto-ignition characteristics and species concentrations of pollutant emissions of dual-fuel combustion engines. </w:t>
      </w:r>
      <w:r w:rsidR="00BB060F" w:rsidRPr="00315FBA">
        <w:rPr>
          <w:rFonts w:ascii="Times New Roman" w:hAnsi="Times New Roman" w:cs="Times New Roman"/>
          <w:szCs w:val="24"/>
        </w:rPr>
        <w:t xml:space="preserve">The proposed modelling framework can be effectively used to </w:t>
      </w:r>
      <w:r w:rsidR="00BF15A7" w:rsidRPr="00315FBA">
        <w:rPr>
          <w:rFonts w:ascii="Times New Roman" w:hAnsi="Times New Roman" w:cs="Times New Roman"/>
          <w:szCs w:val="24"/>
        </w:rPr>
        <w:t xml:space="preserve">accurately </w:t>
      </w:r>
      <w:r w:rsidR="00DB00F2" w:rsidRPr="00315FBA">
        <w:rPr>
          <w:rFonts w:ascii="Times New Roman" w:hAnsi="Times New Roman" w:cs="Times New Roman"/>
          <w:szCs w:val="24"/>
        </w:rPr>
        <w:t xml:space="preserve">predict </w:t>
      </w:r>
      <w:r w:rsidR="00820D74" w:rsidRPr="00315FBA">
        <w:rPr>
          <w:rFonts w:ascii="Times New Roman" w:hAnsi="Times New Roman" w:cs="Times New Roman"/>
          <w:szCs w:val="24"/>
        </w:rPr>
        <w:t xml:space="preserve">combustion characteristics </w:t>
      </w:r>
      <w:r w:rsidR="00BB060F" w:rsidRPr="00315FBA">
        <w:rPr>
          <w:rFonts w:ascii="Times New Roman" w:hAnsi="Times New Roman" w:cs="Times New Roman"/>
          <w:szCs w:val="24"/>
        </w:rPr>
        <w:t xml:space="preserve">of </w:t>
      </w:r>
      <w:r w:rsidR="00DB00F2" w:rsidRPr="00315FBA">
        <w:rPr>
          <w:rFonts w:ascii="Times New Roman" w:hAnsi="Times New Roman" w:cs="Times New Roman"/>
          <w:szCs w:val="24"/>
        </w:rPr>
        <w:t>hydrogen-blended DF combustion</w:t>
      </w:r>
      <w:r w:rsidR="00BF15A7" w:rsidRPr="00315FBA">
        <w:rPr>
          <w:rFonts w:ascii="Times New Roman" w:hAnsi="Times New Roman" w:cs="Times New Roman"/>
          <w:szCs w:val="24"/>
        </w:rPr>
        <w:t xml:space="preserve"> </w:t>
      </w:r>
      <w:r w:rsidR="008D57E8" w:rsidRPr="00315FBA">
        <w:rPr>
          <w:rFonts w:ascii="Times New Roman" w:hAnsi="Times New Roman" w:cs="Times New Roman"/>
          <w:szCs w:val="24"/>
        </w:rPr>
        <w:t>over a wide range of industry scale applications such as dual-fuel internal combustion en</w:t>
      </w:r>
      <w:r w:rsidR="002A0CDF" w:rsidRPr="00315FBA">
        <w:rPr>
          <w:rFonts w:ascii="Times New Roman" w:hAnsi="Times New Roman" w:cs="Times New Roman"/>
          <w:szCs w:val="24"/>
        </w:rPr>
        <w:t xml:space="preserve">gines, gas turbines, burners </w:t>
      </w:r>
      <w:r w:rsidR="008D57E8" w:rsidRPr="00315FBA">
        <w:rPr>
          <w:rFonts w:ascii="Times New Roman" w:hAnsi="Times New Roman" w:cs="Times New Roman"/>
          <w:szCs w:val="24"/>
        </w:rPr>
        <w:t xml:space="preserve">and furnaces, </w:t>
      </w:r>
      <w:r w:rsidR="00BF15A7" w:rsidRPr="00315FBA">
        <w:rPr>
          <w:rFonts w:ascii="Times New Roman" w:hAnsi="Times New Roman" w:cs="Times New Roman"/>
          <w:szCs w:val="24"/>
        </w:rPr>
        <w:t xml:space="preserve">with </w:t>
      </w:r>
      <w:r w:rsidR="000E7C22" w:rsidRPr="00315FBA">
        <w:rPr>
          <w:rFonts w:ascii="Times New Roman" w:hAnsi="Times New Roman" w:cs="Times New Roman"/>
          <w:szCs w:val="24"/>
        </w:rPr>
        <w:t xml:space="preserve">green </w:t>
      </w:r>
      <w:r w:rsidR="00BF15A7" w:rsidRPr="00315FBA">
        <w:rPr>
          <w:rFonts w:ascii="Times New Roman" w:hAnsi="Times New Roman" w:cs="Times New Roman"/>
          <w:szCs w:val="24"/>
        </w:rPr>
        <w:t xml:space="preserve">alternative fuels such as ammonia and bio-fuels as well as conventional </w:t>
      </w:r>
      <w:r w:rsidR="00F761E2" w:rsidRPr="00315FBA">
        <w:rPr>
          <w:rFonts w:ascii="Times New Roman" w:hAnsi="Times New Roman" w:cs="Times New Roman"/>
          <w:szCs w:val="24"/>
        </w:rPr>
        <w:t xml:space="preserve">hydrocarbon fuels. </w:t>
      </w:r>
    </w:p>
    <w:p w14:paraId="5CB23A3C" w14:textId="77777777" w:rsidR="001A174D" w:rsidRPr="00315FBA" w:rsidRDefault="001A174D">
      <w:pPr>
        <w:rPr>
          <w:rFonts w:ascii="Times New Roman" w:hAnsi="Times New Roman" w:cs="Times New Roman"/>
          <w:szCs w:val="24"/>
        </w:rPr>
      </w:pPr>
    </w:p>
    <w:p w14:paraId="3C70F939" w14:textId="77777777" w:rsidR="00907F76" w:rsidRPr="00315FBA" w:rsidRDefault="00907F76">
      <w:pPr>
        <w:rPr>
          <w:rFonts w:ascii="Times New Roman" w:hAnsi="Times New Roman" w:cs="Times New Roman"/>
          <w:szCs w:val="24"/>
        </w:rPr>
      </w:pPr>
    </w:p>
    <w:p w14:paraId="5515C8FC" w14:textId="77777777" w:rsidR="0021703F" w:rsidRPr="00315FBA" w:rsidRDefault="0021703F">
      <w:pPr>
        <w:rPr>
          <w:rFonts w:ascii="Times New Roman" w:hAnsi="Times New Roman" w:cs="Times New Roman"/>
          <w:szCs w:val="24"/>
        </w:rPr>
      </w:pPr>
    </w:p>
    <w:p w14:paraId="57508D08" w14:textId="333F5545" w:rsidR="00F77549" w:rsidRPr="00315FBA" w:rsidRDefault="00F77549" w:rsidP="008D298B">
      <w:pPr>
        <w:spacing w:line="480" w:lineRule="auto"/>
        <w:jc w:val="both"/>
        <w:rPr>
          <w:rFonts w:ascii="Times New Roman" w:hAnsi="Times New Roman" w:cs="Times New Roman"/>
          <w:szCs w:val="24"/>
        </w:rPr>
      </w:pPr>
    </w:p>
    <w:p w14:paraId="1FB70B8A" w14:textId="77777777" w:rsidR="00852E7A" w:rsidRPr="00315FBA" w:rsidRDefault="00852E7A" w:rsidP="008D298B">
      <w:pPr>
        <w:spacing w:line="480" w:lineRule="auto"/>
        <w:jc w:val="both"/>
        <w:rPr>
          <w:rFonts w:ascii="Times New Roman" w:hAnsi="Times New Roman" w:cs="Times New Roman"/>
          <w:szCs w:val="24"/>
        </w:rPr>
      </w:pPr>
    </w:p>
    <w:p w14:paraId="56682BE6" w14:textId="77777777" w:rsidR="00331ECA" w:rsidRPr="00315FBA" w:rsidRDefault="00331ECA" w:rsidP="008D298B">
      <w:pPr>
        <w:spacing w:line="480" w:lineRule="auto"/>
        <w:jc w:val="both"/>
        <w:rPr>
          <w:rFonts w:ascii="Times New Roman" w:hAnsi="Times New Roman" w:cs="Times New Roman"/>
          <w:szCs w:val="24"/>
        </w:rPr>
      </w:pPr>
    </w:p>
    <w:p w14:paraId="7568F8DC" w14:textId="77777777" w:rsidR="00331ECA" w:rsidRPr="00315FBA" w:rsidRDefault="00331ECA" w:rsidP="008D298B">
      <w:pPr>
        <w:spacing w:line="480" w:lineRule="auto"/>
        <w:jc w:val="both"/>
        <w:rPr>
          <w:rFonts w:ascii="Times New Roman" w:hAnsi="Times New Roman" w:cs="Times New Roman"/>
          <w:szCs w:val="24"/>
        </w:rPr>
      </w:pPr>
    </w:p>
    <w:p w14:paraId="70FA1C5A" w14:textId="310BCAD5" w:rsidR="00331ECA" w:rsidRPr="00315FBA" w:rsidRDefault="00331ECA" w:rsidP="008D298B">
      <w:pPr>
        <w:spacing w:line="480" w:lineRule="auto"/>
        <w:jc w:val="both"/>
        <w:rPr>
          <w:rFonts w:ascii="Times New Roman" w:hAnsi="Times New Roman" w:cs="Times New Roman"/>
          <w:szCs w:val="24"/>
        </w:rPr>
      </w:pPr>
    </w:p>
    <w:p w14:paraId="49D12932" w14:textId="19DE95B1" w:rsidR="008D298B" w:rsidRPr="00315FBA" w:rsidRDefault="008D298B" w:rsidP="00606CC5">
      <w:pPr>
        <w:pStyle w:val="Heading1"/>
        <w:ind w:firstLine="720"/>
        <w:rPr>
          <w:rFonts w:cs="Times New Roman"/>
          <w:b w:val="0"/>
          <w:color w:val="auto"/>
          <w:sz w:val="24"/>
          <w:szCs w:val="24"/>
        </w:rPr>
      </w:pPr>
      <w:r w:rsidRPr="00315FBA">
        <w:rPr>
          <w:rFonts w:cs="Times New Roman"/>
          <w:color w:val="auto"/>
          <w:sz w:val="24"/>
          <w:szCs w:val="24"/>
        </w:rPr>
        <w:lastRenderedPageBreak/>
        <w:t>2. Numerical Methodology</w:t>
      </w:r>
    </w:p>
    <w:p w14:paraId="407280DE" w14:textId="77777777" w:rsidR="00841906" w:rsidRPr="00315FBA" w:rsidRDefault="00841906" w:rsidP="00606CC5">
      <w:pPr>
        <w:pStyle w:val="Heading2"/>
        <w:rPr>
          <w:rFonts w:ascii="Times New Roman" w:hAnsi="Times New Roman" w:cs="Times New Roman"/>
          <w:b w:val="0"/>
          <w:color w:val="auto"/>
          <w:sz w:val="24"/>
          <w:szCs w:val="24"/>
        </w:rPr>
      </w:pPr>
      <w:r w:rsidRPr="00315FBA">
        <w:rPr>
          <w:rFonts w:ascii="Times New Roman" w:hAnsi="Times New Roman" w:cs="Times New Roman"/>
          <w:color w:val="auto"/>
          <w:sz w:val="24"/>
          <w:szCs w:val="24"/>
        </w:rPr>
        <w:t>2.1. Diesel-Hydrogen Duel-Fuel Engine Configuration for Model Validation</w:t>
      </w:r>
    </w:p>
    <w:tbl>
      <w:tblPr>
        <w:tblStyle w:val="PlainTable2"/>
        <w:tblW w:w="0" w:type="auto"/>
        <w:tblLook w:val="04A0" w:firstRow="1" w:lastRow="0" w:firstColumn="1" w:lastColumn="0" w:noHBand="0" w:noVBand="1"/>
      </w:tblPr>
      <w:tblGrid>
        <w:gridCol w:w="2281"/>
        <w:gridCol w:w="2260"/>
        <w:gridCol w:w="1211"/>
        <w:gridCol w:w="1638"/>
        <w:gridCol w:w="1636"/>
      </w:tblGrid>
      <w:tr w:rsidR="00315FBA" w:rsidRPr="00315FBA" w14:paraId="55582574" w14:textId="77777777" w:rsidTr="000B6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gridSpan w:val="2"/>
          </w:tcPr>
          <w:p w14:paraId="03C69965" w14:textId="77777777" w:rsidR="00841906" w:rsidRPr="00315FBA" w:rsidRDefault="00841906" w:rsidP="000B6AD3">
            <w:pPr>
              <w:spacing w:line="480" w:lineRule="auto"/>
              <w:jc w:val="both"/>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Engine type</w:t>
            </w:r>
          </w:p>
        </w:tc>
        <w:tc>
          <w:tcPr>
            <w:tcW w:w="4675" w:type="dxa"/>
            <w:gridSpan w:val="3"/>
          </w:tcPr>
          <w:p w14:paraId="74F77BE0" w14:textId="77777777" w:rsidR="00841906" w:rsidRPr="00315FBA" w:rsidRDefault="00841906" w:rsidP="000B6AD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Single cylinder</w:t>
            </w:r>
          </w:p>
        </w:tc>
      </w:tr>
      <w:tr w:rsidR="00315FBA" w:rsidRPr="00315FBA" w14:paraId="61B31EFA" w14:textId="77777777" w:rsidTr="000B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gridSpan w:val="2"/>
          </w:tcPr>
          <w:p w14:paraId="31A1AE54" w14:textId="77777777" w:rsidR="00841906" w:rsidRPr="00315FBA" w:rsidRDefault="00841906" w:rsidP="000B6AD3">
            <w:pPr>
              <w:spacing w:line="480" w:lineRule="auto"/>
              <w:jc w:val="both"/>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Displacement volume (L)</w:t>
            </w:r>
          </w:p>
        </w:tc>
        <w:tc>
          <w:tcPr>
            <w:tcW w:w="4675" w:type="dxa"/>
            <w:gridSpan w:val="3"/>
          </w:tcPr>
          <w:p w14:paraId="22A9A888" w14:textId="77777777" w:rsidR="00841906" w:rsidRPr="00315FBA" w:rsidRDefault="00841906" w:rsidP="000B6A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1.3</w:t>
            </w:r>
          </w:p>
        </w:tc>
      </w:tr>
      <w:tr w:rsidR="00315FBA" w:rsidRPr="00315FBA" w14:paraId="6FDC21B0" w14:textId="77777777" w:rsidTr="000B6AD3">
        <w:tc>
          <w:tcPr>
            <w:cnfStyle w:val="001000000000" w:firstRow="0" w:lastRow="0" w:firstColumn="1" w:lastColumn="0" w:oddVBand="0" w:evenVBand="0" w:oddHBand="0" w:evenHBand="0" w:firstRowFirstColumn="0" w:firstRowLastColumn="0" w:lastRowFirstColumn="0" w:lastRowLastColumn="0"/>
            <w:tcW w:w="4675" w:type="dxa"/>
            <w:gridSpan w:val="2"/>
          </w:tcPr>
          <w:p w14:paraId="2FB85827" w14:textId="77777777" w:rsidR="00841906" w:rsidRPr="00315FBA" w:rsidRDefault="00841906" w:rsidP="000B6AD3">
            <w:pPr>
              <w:spacing w:line="480" w:lineRule="auto"/>
              <w:jc w:val="both"/>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 xml:space="preserve">Bore </w:t>
            </w:r>
            <m:oMath>
              <m:r>
                <m:rPr>
                  <m:sty m:val="bi"/>
                </m:rPr>
                <w:rPr>
                  <w:rFonts w:ascii="Cambria Math" w:eastAsiaTheme="minorEastAsia" w:hAnsi="Cambria Math" w:cs="Times New Roman"/>
                  <w:szCs w:val="24"/>
                  <w:lang w:val="en-GB"/>
                </w:rPr>
                <m:t>×</m:t>
              </m:r>
            </m:oMath>
            <w:r w:rsidRPr="00315FBA">
              <w:rPr>
                <w:rFonts w:ascii="Times New Roman" w:eastAsiaTheme="minorEastAsia" w:hAnsi="Times New Roman" w:cs="Times New Roman"/>
                <w:iCs/>
                <w:szCs w:val="24"/>
                <w:lang w:val="en-GB"/>
              </w:rPr>
              <w:t xml:space="preserve"> stroke (mm)</w:t>
            </w:r>
          </w:p>
        </w:tc>
        <w:tc>
          <w:tcPr>
            <w:tcW w:w="4675" w:type="dxa"/>
            <w:gridSpan w:val="3"/>
          </w:tcPr>
          <w:p w14:paraId="4E1AA942" w14:textId="77777777" w:rsidR="00841906" w:rsidRPr="00315FBA" w:rsidRDefault="00841906" w:rsidP="000B6A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 xml:space="preserve">115 </w:t>
            </w:r>
            <m:oMath>
              <m:r>
                <w:rPr>
                  <w:rFonts w:ascii="Cambria Math" w:eastAsiaTheme="minorEastAsia" w:hAnsi="Cambria Math" w:cs="Times New Roman"/>
                  <w:szCs w:val="24"/>
                  <w:lang w:val="en-GB"/>
                </w:rPr>
                <m:t>×</m:t>
              </m:r>
            </m:oMath>
            <w:r w:rsidRPr="00315FBA">
              <w:rPr>
                <w:rFonts w:ascii="Times New Roman" w:eastAsiaTheme="minorEastAsia" w:hAnsi="Times New Roman" w:cs="Times New Roman"/>
                <w:iCs/>
                <w:szCs w:val="24"/>
                <w:lang w:val="en-GB"/>
              </w:rPr>
              <w:t xml:space="preserve"> 125</w:t>
            </w:r>
          </w:p>
        </w:tc>
      </w:tr>
      <w:tr w:rsidR="00315FBA" w:rsidRPr="00315FBA" w14:paraId="4D7A5E96" w14:textId="77777777" w:rsidTr="000B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gridSpan w:val="2"/>
          </w:tcPr>
          <w:p w14:paraId="6B055F89" w14:textId="77777777" w:rsidR="00841906" w:rsidRPr="00315FBA" w:rsidRDefault="00841906" w:rsidP="000B6AD3">
            <w:pPr>
              <w:spacing w:line="480" w:lineRule="auto"/>
              <w:jc w:val="both"/>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Compression ratio</w:t>
            </w:r>
          </w:p>
        </w:tc>
        <w:tc>
          <w:tcPr>
            <w:tcW w:w="4675" w:type="dxa"/>
            <w:gridSpan w:val="3"/>
          </w:tcPr>
          <w:p w14:paraId="482EFBB0" w14:textId="77777777" w:rsidR="00841906" w:rsidRPr="00315FBA" w:rsidRDefault="00841906" w:rsidP="000B6A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17.5:1</w:t>
            </w:r>
          </w:p>
        </w:tc>
      </w:tr>
      <w:tr w:rsidR="00315FBA" w:rsidRPr="00315FBA" w14:paraId="6AE723E9" w14:textId="77777777" w:rsidTr="000B6AD3">
        <w:tc>
          <w:tcPr>
            <w:cnfStyle w:val="001000000000" w:firstRow="0" w:lastRow="0" w:firstColumn="1" w:lastColumn="0" w:oddVBand="0" w:evenVBand="0" w:oddHBand="0" w:evenHBand="0" w:firstRowFirstColumn="0" w:firstRowLastColumn="0" w:lastRowFirstColumn="0" w:lastRowLastColumn="0"/>
            <w:tcW w:w="4675" w:type="dxa"/>
            <w:gridSpan w:val="2"/>
            <w:vMerge w:val="restart"/>
          </w:tcPr>
          <w:p w14:paraId="6A8B7D8D" w14:textId="77777777" w:rsidR="00841906" w:rsidRPr="00315FBA" w:rsidRDefault="00841906" w:rsidP="000B6AD3">
            <w:pPr>
              <w:spacing w:line="480" w:lineRule="auto"/>
              <w:jc w:val="both"/>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Fuel</w:t>
            </w:r>
          </w:p>
        </w:tc>
        <w:tc>
          <w:tcPr>
            <w:tcW w:w="4675" w:type="dxa"/>
            <w:gridSpan w:val="3"/>
          </w:tcPr>
          <w:p w14:paraId="045C7AFE" w14:textId="77777777" w:rsidR="00841906" w:rsidRPr="00315FBA" w:rsidRDefault="00841906" w:rsidP="000B6A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Diesel fuel (direct injection)</w:t>
            </w:r>
          </w:p>
        </w:tc>
      </w:tr>
      <w:tr w:rsidR="00315FBA" w:rsidRPr="00315FBA" w14:paraId="5248BE8B" w14:textId="77777777" w:rsidTr="000B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gridSpan w:val="2"/>
            <w:vMerge/>
          </w:tcPr>
          <w:p w14:paraId="40597FFB" w14:textId="77777777" w:rsidR="00841906" w:rsidRPr="00315FBA" w:rsidRDefault="00841906" w:rsidP="000B6AD3">
            <w:pPr>
              <w:spacing w:line="480" w:lineRule="auto"/>
              <w:jc w:val="both"/>
              <w:rPr>
                <w:rFonts w:ascii="Times New Roman" w:eastAsiaTheme="minorEastAsia" w:hAnsi="Times New Roman" w:cs="Times New Roman"/>
                <w:iCs/>
                <w:szCs w:val="24"/>
                <w:lang w:val="en-GB"/>
              </w:rPr>
            </w:pPr>
          </w:p>
        </w:tc>
        <w:tc>
          <w:tcPr>
            <w:tcW w:w="4675" w:type="dxa"/>
            <w:gridSpan w:val="3"/>
          </w:tcPr>
          <w:p w14:paraId="448F8E09" w14:textId="77777777" w:rsidR="00841906" w:rsidRPr="00315FBA" w:rsidRDefault="00841906" w:rsidP="000B6A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Hydrogen (Port injection)</w:t>
            </w:r>
          </w:p>
        </w:tc>
      </w:tr>
      <w:tr w:rsidR="00315FBA" w:rsidRPr="00315FBA" w14:paraId="0FC2DC8F" w14:textId="77777777" w:rsidTr="000B6AD3">
        <w:tc>
          <w:tcPr>
            <w:cnfStyle w:val="001000000000" w:firstRow="0" w:lastRow="0" w:firstColumn="1" w:lastColumn="0" w:oddVBand="0" w:evenVBand="0" w:oddHBand="0" w:evenHBand="0" w:firstRowFirstColumn="0" w:firstRowLastColumn="0" w:lastRowFirstColumn="0" w:lastRowLastColumn="0"/>
            <w:tcW w:w="7650" w:type="dxa"/>
            <w:gridSpan w:val="4"/>
            <w:tcBorders>
              <w:right w:val="single" w:sz="4" w:space="0" w:color="auto"/>
            </w:tcBorders>
          </w:tcPr>
          <w:p w14:paraId="4BC2BB14" w14:textId="77777777" w:rsidR="00841906" w:rsidRPr="00315FBA" w:rsidRDefault="00841906" w:rsidP="000B6AD3">
            <w:pPr>
              <w:rPr>
                <w:rFonts w:ascii="Times New Roman" w:hAnsi="Times New Roman" w:cs="Times New Roman"/>
                <w:szCs w:val="24"/>
                <w:lang w:val="en-GB"/>
              </w:rPr>
            </w:pPr>
            <w:r w:rsidRPr="00315FBA">
              <w:rPr>
                <w:rFonts w:ascii="Times New Roman" w:hAnsi="Times New Roman" w:cs="Times New Roman"/>
                <w:szCs w:val="24"/>
                <w:lang w:val="en-GB"/>
              </w:rPr>
              <w:t>Engine speed (RPM)</w:t>
            </w:r>
          </w:p>
        </w:tc>
        <w:tc>
          <w:tcPr>
            <w:tcW w:w="1700" w:type="dxa"/>
            <w:tcBorders>
              <w:left w:val="single" w:sz="4" w:space="0" w:color="auto"/>
            </w:tcBorders>
          </w:tcPr>
          <w:p w14:paraId="088FCD47" w14:textId="77777777" w:rsidR="00841906" w:rsidRPr="00315FBA" w:rsidRDefault="00841906" w:rsidP="000B6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1500</w:t>
            </w:r>
          </w:p>
        </w:tc>
      </w:tr>
      <w:tr w:rsidR="00315FBA" w:rsidRPr="00315FBA" w14:paraId="59739633" w14:textId="77777777" w:rsidTr="000B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4"/>
            <w:tcBorders>
              <w:right w:val="single" w:sz="4" w:space="0" w:color="auto"/>
            </w:tcBorders>
          </w:tcPr>
          <w:p w14:paraId="41942387" w14:textId="77777777" w:rsidR="00841906" w:rsidRPr="00315FBA" w:rsidRDefault="00841906" w:rsidP="000B6AD3">
            <w:pPr>
              <w:rPr>
                <w:rFonts w:ascii="Times New Roman" w:hAnsi="Times New Roman" w:cs="Times New Roman"/>
                <w:szCs w:val="24"/>
                <w:lang w:val="en-GB"/>
              </w:rPr>
            </w:pPr>
            <w:r w:rsidRPr="00315FBA">
              <w:rPr>
                <w:rFonts w:ascii="Times New Roman" w:hAnsi="Times New Roman" w:cs="Times New Roman"/>
                <w:szCs w:val="24"/>
                <w:lang w:val="en-GB"/>
              </w:rPr>
              <w:t>Indicated mean effective pressure (MPa)</w:t>
            </w:r>
          </w:p>
        </w:tc>
        <w:tc>
          <w:tcPr>
            <w:tcW w:w="1700" w:type="dxa"/>
            <w:tcBorders>
              <w:left w:val="single" w:sz="4" w:space="0" w:color="auto"/>
            </w:tcBorders>
          </w:tcPr>
          <w:p w14:paraId="6B23DA1E" w14:textId="77777777" w:rsidR="00841906" w:rsidRPr="00315FBA" w:rsidRDefault="00841906" w:rsidP="000B6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0.9</w:t>
            </w:r>
          </w:p>
        </w:tc>
      </w:tr>
      <w:tr w:rsidR="00315FBA" w:rsidRPr="00315FBA" w14:paraId="08358852" w14:textId="77777777" w:rsidTr="000B6AD3">
        <w:tc>
          <w:tcPr>
            <w:cnfStyle w:val="001000000000" w:firstRow="0" w:lastRow="0" w:firstColumn="1" w:lastColumn="0" w:oddVBand="0" w:evenVBand="0" w:oddHBand="0" w:evenHBand="0" w:firstRowFirstColumn="0" w:firstRowLastColumn="0" w:lastRowFirstColumn="0" w:lastRowLastColumn="0"/>
            <w:tcW w:w="7650" w:type="dxa"/>
            <w:gridSpan w:val="4"/>
            <w:tcBorders>
              <w:right w:val="single" w:sz="4" w:space="0" w:color="auto"/>
            </w:tcBorders>
          </w:tcPr>
          <w:p w14:paraId="4256128C" w14:textId="77777777" w:rsidR="00841906" w:rsidRPr="00315FBA" w:rsidRDefault="00841906" w:rsidP="000B6AD3">
            <w:pPr>
              <w:rPr>
                <w:rFonts w:ascii="Times New Roman" w:hAnsi="Times New Roman" w:cs="Times New Roman"/>
                <w:szCs w:val="24"/>
                <w:lang w:val="en-GB"/>
              </w:rPr>
            </w:pPr>
            <w:r w:rsidRPr="00315FBA">
              <w:rPr>
                <w:rFonts w:ascii="Times New Roman" w:hAnsi="Times New Roman" w:cs="Times New Roman"/>
                <w:szCs w:val="24"/>
                <w:lang w:val="en-GB"/>
              </w:rPr>
              <w:t>Maximum hydrogen fraction (input energy base) (%)</w:t>
            </w:r>
          </w:p>
        </w:tc>
        <w:tc>
          <w:tcPr>
            <w:tcW w:w="1700" w:type="dxa"/>
            <w:tcBorders>
              <w:left w:val="single" w:sz="4" w:space="0" w:color="auto"/>
            </w:tcBorders>
          </w:tcPr>
          <w:p w14:paraId="7B124D89" w14:textId="77777777" w:rsidR="00841906" w:rsidRPr="00315FBA" w:rsidRDefault="00841906" w:rsidP="000B6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73</w:t>
            </w:r>
          </w:p>
        </w:tc>
      </w:tr>
      <w:tr w:rsidR="00315FBA" w:rsidRPr="00315FBA" w14:paraId="76B36639" w14:textId="77777777" w:rsidTr="000B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4"/>
            <w:tcBorders>
              <w:right w:val="single" w:sz="4" w:space="0" w:color="auto"/>
            </w:tcBorders>
          </w:tcPr>
          <w:p w14:paraId="08BB5589" w14:textId="77777777" w:rsidR="00841906" w:rsidRPr="00315FBA" w:rsidRDefault="00841906" w:rsidP="000B6AD3">
            <w:pPr>
              <w:rPr>
                <w:rFonts w:ascii="Times New Roman" w:hAnsi="Times New Roman" w:cs="Times New Roman"/>
                <w:szCs w:val="24"/>
                <w:lang w:val="en-GB"/>
              </w:rPr>
            </w:pPr>
            <w:r w:rsidRPr="00315FBA">
              <w:rPr>
                <w:rFonts w:ascii="Times New Roman" w:hAnsi="Times New Roman" w:cs="Times New Roman"/>
                <w:szCs w:val="24"/>
                <w:lang w:val="en-GB"/>
              </w:rPr>
              <w:t>Intake gas pressure (kPa)</w:t>
            </w:r>
          </w:p>
        </w:tc>
        <w:tc>
          <w:tcPr>
            <w:tcW w:w="1700" w:type="dxa"/>
            <w:tcBorders>
              <w:left w:val="single" w:sz="4" w:space="0" w:color="auto"/>
            </w:tcBorders>
          </w:tcPr>
          <w:p w14:paraId="15CD0E89" w14:textId="77777777" w:rsidR="00841906" w:rsidRPr="00315FBA" w:rsidRDefault="00841906" w:rsidP="000B6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160</w:t>
            </w:r>
          </w:p>
        </w:tc>
      </w:tr>
      <w:tr w:rsidR="00315FBA" w:rsidRPr="00315FBA" w14:paraId="45918259" w14:textId="77777777" w:rsidTr="000B6AD3">
        <w:tc>
          <w:tcPr>
            <w:cnfStyle w:val="001000000000" w:firstRow="0" w:lastRow="0" w:firstColumn="1" w:lastColumn="0" w:oddVBand="0" w:evenVBand="0" w:oddHBand="0" w:evenHBand="0" w:firstRowFirstColumn="0" w:firstRowLastColumn="0" w:lastRowFirstColumn="0" w:lastRowLastColumn="0"/>
            <w:tcW w:w="7650" w:type="dxa"/>
            <w:gridSpan w:val="4"/>
            <w:tcBorders>
              <w:right w:val="single" w:sz="4" w:space="0" w:color="auto"/>
            </w:tcBorders>
          </w:tcPr>
          <w:p w14:paraId="5B658B59" w14:textId="77777777" w:rsidR="00841906" w:rsidRPr="00315FBA" w:rsidRDefault="00841906" w:rsidP="000B6AD3">
            <w:pPr>
              <w:rPr>
                <w:rFonts w:ascii="Times New Roman" w:hAnsi="Times New Roman" w:cs="Times New Roman"/>
                <w:szCs w:val="24"/>
                <w:lang w:val="en-GB"/>
              </w:rPr>
            </w:pPr>
            <w:r w:rsidRPr="00315FBA">
              <w:rPr>
                <w:rFonts w:ascii="Times New Roman" w:hAnsi="Times New Roman" w:cs="Times New Roman"/>
                <w:szCs w:val="24"/>
                <w:lang w:val="en-GB"/>
              </w:rPr>
              <w:t>Intake Oxygen (O</w:t>
            </w:r>
            <w:r w:rsidRPr="00315FBA">
              <w:rPr>
                <w:rFonts w:ascii="Times New Roman" w:hAnsi="Times New Roman" w:cs="Times New Roman"/>
                <w:szCs w:val="24"/>
                <w:vertAlign w:val="subscript"/>
                <w:lang w:val="en-GB"/>
              </w:rPr>
              <w:t>2</w:t>
            </w:r>
            <w:r w:rsidRPr="00315FBA">
              <w:rPr>
                <w:rFonts w:ascii="Times New Roman" w:hAnsi="Times New Roman" w:cs="Times New Roman"/>
                <w:szCs w:val="24"/>
                <w:lang w:val="en-GB"/>
              </w:rPr>
              <w:t>) concentration by volume (%)</w:t>
            </w:r>
          </w:p>
        </w:tc>
        <w:tc>
          <w:tcPr>
            <w:tcW w:w="1700" w:type="dxa"/>
            <w:tcBorders>
              <w:left w:val="single" w:sz="4" w:space="0" w:color="auto"/>
            </w:tcBorders>
          </w:tcPr>
          <w:p w14:paraId="619FABDF" w14:textId="77777777" w:rsidR="00841906" w:rsidRPr="00315FBA" w:rsidRDefault="00841906" w:rsidP="000B6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18.6</w:t>
            </w:r>
          </w:p>
        </w:tc>
      </w:tr>
      <w:tr w:rsidR="00315FBA" w:rsidRPr="00315FBA" w14:paraId="5E666766" w14:textId="77777777" w:rsidTr="000B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Merge w:val="restart"/>
            <w:tcBorders>
              <w:right w:val="single" w:sz="4" w:space="0" w:color="auto"/>
            </w:tcBorders>
          </w:tcPr>
          <w:p w14:paraId="7A425F3A" w14:textId="77777777" w:rsidR="00841906" w:rsidRPr="00315FBA" w:rsidRDefault="00841906" w:rsidP="000B6AD3">
            <w:pPr>
              <w:rPr>
                <w:rFonts w:ascii="Times New Roman" w:hAnsi="Times New Roman" w:cs="Times New Roman"/>
                <w:szCs w:val="24"/>
                <w:lang w:val="en-GB"/>
              </w:rPr>
            </w:pPr>
          </w:p>
          <w:p w14:paraId="5F4C3E89" w14:textId="77777777" w:rsidR="00841906" w:rsidRPr="00315FBA" w:rsidRDefault="00841906" w:rsidP="000B6AD3">
            <w:pPr>
              <w:rPr>
                <w:rFonts w:ascii="Times New Roman" w:hAnsi="Times New Roman" w:cs="Times New Roman"/>
                <w:szCs w:val="24"/>
                <w:lang w:val="en-GB"/>
              </w:rPr>
            </w:pPr>
          </w:p>
          <w:p w14:paraId="0B080163" w14:textId="77777777" w:rsidR="00841906" w:rsidRPr="00315FBA" w:rsidRDefault="00841906" w:rsidP="000B6AD3">
            <w:pPr>
              <w:rPr>
                <w:rFonts w:ascii="Times New Roman" w:hAnsi="Times New Roman" w:cs="Times New Roman"/>
                <w:szCs w:val="24"/>
                <w:lang w:val="en-GB"/>
              </w:rPr>
            </w:pPr>
            <w:r w:rsidRPr="00315FBA">
              <w:rPr>
                <w:rFonts w:ascii="Times New Roman" w:hAnsi="Times New Roman" w:cs="Times New Roman"/>
                <w:szCs w:val="24"/>
                <w:lang w:val="en-GB"/>
              </w:rPr>
              <w:t>Diesel fuel injection</w:t>
            </w:r>
          </w:p>
        </w:tc>
        <w:tc>
          <w:tcPr>
            <w:tcW w:w="3612" w:type="dxa"/>
            <w:gridSpan w:val="2"/>
            <w:tcBorders>
              <w:left w:val="single" w:sz="4" w:space="0" w:color="auto"/>
              <w:right w:val="single" w:sz="4" w:space="0" w:color="auto"/>
            </w:tcBorders>
          </w:tcPr>
          <w:p w14:paraId="4D29F0DB" w14:textId="77777777" w:rsidR="00841906" w:rsidRPr="00315FBA" w:rsidRDefault="00841906" w:rsidP="000B6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Pattern</w:t>
            </w:r>
          </w:p>
        </w:tc>
        <w:tc>
          <w:tcPr>
            <w:tcW w:w="3401" w:type="dxa"/>
            <w:gridSpan w:val="2"/>
            <w:tcBorders>
              <w:left w:val="single" w:sz="4" w:space="0" w:color="auto"/>
            </w:tcBorders>
          </w:tcPr>
          <w:p w14:paraId="5D09DCBF" w14:textId="77777777" w:rsidR="00841906" w:rsidRPr="00315FBA" w:rsidRDefault="00841906" w:rsidP="000B6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Double (pre/main)</w:t>
            </w:r>
          </w:p>
        </w:tc>
      </w:tr>
      <w:tr w:rsidR="00315FBA" w:rsidRPr="00315FBA" w14:paraId="2F7FD7FD" w14:textId="77777777" w:rsidTr="000B6AD3">
        <w:tc>
          <w:tcPr>
            <w:cnfStyle w:val="001000000000" w:firstRow="0" w:lastRow="0" w:firstColumn="1" w:lastColumn="0" w:oddVBand="0" w:evenVBand="0" w:oddHBand="0" w:evenHBand="0" w:firstRowFirstColumn="0" w:firstRowLastColumn="0" w:lastRowFirstColumn="0" w:lastRowLastColumn="0"/>
            <w:tcW w:w="2337" w:type="dxa"/>
            <w:vMerge/>
            <w:tcBorders>
              <w:right w:val="single" w:sz="4" w:space="0" w:color="auto"/>
            </w:tcBorders>
          </w:tcPr>
          <w:p w14:paraId="19998FFF" w14:textId="77777777" w:rsidR="00841906" w:rsidRPr="00315FBA" w:rsidRDefault="00841906" w:rsidP="000B6AD3">
            <w:pPr>
              <w:rPr>
                <w:rFonts w:ascii="Times New Roman" w:hAnsi="Times New Roman" w:cs="Times New Roman"/>
                <w:szCs w:val="24"/>
                <w:lang w:val="en-GB"/>
              </w:rPr>
            </w:pPr>
          </w:p>
        </w:tc>
        <w:tc>
          <w:tcPr>
            <w:tcW w:w="3612" w:type="dxa"/>
            <w:gridSpan w:val="2"/>
            <w:vMerge w:val="restart"/>
            <w:tcBorders>
              <w:left w:val="single" w:sz="4" w:space="0" w:color="auto"/>
              <w:right w:val="single" w:sz="4" w:space="0" w:color="auto"/>
            </w:tcBorders>
          </w:tcPr>
          <w:p w14:paraId="3335D83E" w14:textId="77777777" w:rsidR="00841906" w:rsidRPr="00315FBA" w:rsidRDefault="00841906" w:rsidP="000B6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Timing (deg. CA) ATDC</w:t>
            </w:r>
          </w:p>
        </w:tc>
        <w:tc>
          <w:tcPr>
            <w:tcW w:w="1701" w:type="dxa"/>
            <w:tcBorders>
              <w:left w:val="single" w:sz="4" w:space="0" w:color="auto"/>
              <w:right w:val="single" w:sz="4" w:space="0" w:color="auto"/>
            </w:tcBorders>
          </w:tcPr>
          <w:p w14:paraId="33B59B9D" w14:textId="77777777" w:rsidR="00841906" w:rsidRPr="00315FBA" w:rsidRDefault="00841906" w:rsidP="000B6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Pre</w:t>
            </w:r>
          </w:p>
        </w:tc>
        <w:tc>
          <w:tcPr>
            <w:tcW w:w="1700" w:type="dxa"/>
            <w:tcBorders>
              <w:left w:val="single" w:sz="4" w:space="0" w:color="auto"/>
            </w:tcBorders>
          </w:tcPr>
          <w:p w14:paraId="591FAEC0" w14:textId="77777777" w:rsidR="00841906" w:rsidRPr="00315FBA" w:rsidRDefault="00841906" w:rsidP="000B6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-9.9</w:t>
            </w:r>
          </w:p>
        </w:tc>
      </w:tr>
      <w:tr w:rsidR="00315FBA" w:rsidRPr="00315FBA" w14:paraId="47F9F2CE" w14:textId="77777777" w:rsidTr="000B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Merge/>
            <w:tcBorders>
              <w:right w:val="single" w:sz="4" w:space="0" w:color="auto"/>
            </w:tcBorders>
          </w:tcPr>
          <w:p w14:paraId="568DCF63" w14:textId="77777777" w:rsidR="00841906" w:rsidRPr="00315FBA" w:rsidRDefault="00841906" w:rsidP="000B6AD3">
            <w:pPr>
              <w:rPr>
                <w:rFonts w:ascii="Times New Roman" w:hAnsi="Times New Roman" w:cs="Times New Roman"/>
                <w:szCs w:val="24"/>
                <w:lang w:val="en-GB"/>
              </w:rPr>
            </w:pPr>
          </w:p>
        </w:tc>
        <w:tc>
          <w:tcPr>
            <w:tcW w:w="3612" w:type="dxa"/>
            <w:gridSpan w:val="2"/>
            <w:vMerge/>
            <w:tcBorders>
              <w:left w:val="single" w:sz="4" w:space="0" w:color="auto"/>
              <w:right w:val="single" w:sz="4" w:space="0" w:color="auto"/>
            </w:tcBorders>
          </w:tcPr>
          <w:p w14:paraId="1959F7F0" w14:textId="77777777" w:rsidR="00841906" w:rsidRPr="00315FBA" w:rsidRDefault="00841906" w:rsidP="000B6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p>
        </w:tc>
        <w:tc>
          <w:tcPr>
            <w:tcW w:w="1701" w:type="dxa"/>
            <w:tcBorders>
              <w:left w:val="single" w:sz="4" w:space="0" w:color="auto"/>
              <w:right w:val="single" w:sz="4" w:space="0" w:color="auto"/>
            </w:tcBorders>
          </w:tcPr>
          <w:p w14:paraId="2B89660A" w14:textId="77777777" w:rsidR="00841906" w:rsidRPr="00315FBA" w:rsidRDefault="00841906" w:rsidP="000B6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 xml:space="preserve">Main </w:t>
            </w:r>
          </w:p>
        </w:tc>
        <w:tc>
          <w:tcPr>
            <w:tcW w:w="1700" w:type="dxa"/>
            <w:tcBorders>
              <w:left w:val="single" w:sz="4" w:space="0" w:color="auto"/>
            </w:tcBorders>
          </w:tcPr>
          <w:p w14:paraId="511C5BC8" w14:textId="77777777" w:rsidR="00841906" w:rsidRPr="00315FBA" w:rsidRDefault="00841906" w:rsidP="000B6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6.1</w:t>
            </w:r>
          </w:p>
        </w:tc>
      </w:tr>
      <w:tr w:rsidR="00315FBA" w:rsidRPr="00315FBA" w14:paraId="58E35AF7" w14:textId="77777777" w:rsidTr="000B6AD3">
        <w:tc>
          <w:tcPr>
            <w:cnfStyle w:val="001000000000" w:firstRow="0" w:lastRow="0" w:firstColumn="1" w:lastColumn="0" w:oddVBand="0" w:evenVBand="0" w:oddHBand="0" w:evenHBand="0" w:firstRowFirstColumn="0" w:firstRowLastColumn="0" w:lastRowFirstColumn="0" w:lastRowLastColumn="0"/>
            <w:tcW w:w="2337" w:type="dxa"/>
            <w:vMerge/>
            <w:tcBorders>
              <w:right w:val="single" w:sz="4" w:space="0" w:color="auto"/>
            </w:tcBorders>
          </w:tcPr>
          <w:p w14:paraId="5AE498EF" w14:textId="77777777" w:rsidR="00841906" w:rsidRPr="00315FBA" w:rsidRDefault="00841906" w:rsidP="000B6AD3">
            <w:pPr>
              <w:rPr>
                <w:rFonts w:ascii="Times New Roman" w:hAnsi="Times New Roman" w:cs="Times New Roman"/>
                <w:szCs w:val="24"/>
                <w:lang w:val="en-GB"/>
              </w:rPr>
            </w:pPr>
          </w:p>
        </w:tc>
        <w:tc>
          <w:tcPr>
            <w:tcW w:w="3612" w:type="dxa"/>
            <w:gridSpan w:val="2"/>
            <w:vMerge w:val="restart"/>
            <w:tcBorders>
              <w:left w:val="single" w:sz="4" w:space="0" w:color="auto"/>
              <w:right w:val="single" w:sz="4" w:space="0" w:color="auto"/>
            </w:tcBorders>
          </w:tcPr>
          <w:p w14:paraId="0ECBE956" w14:textId="77777777" w:rsidR="00841906" w:rsidRPr="00315FBA" w:rsidRDefault="00841906" w:rsidP="000B6A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Quantity (mm</w:t>
            </w:r>
            <w:r w:rsidRPr="00315FBA">
              <w:rPr>
                <w:rFonts w:ascii="Times New Roman" w:hAnsi="Times New Roman" w:cs="Times New Roman"/>
                <w:szCs w:val="24"/>
                <w:vertAlign w:val="superscript"/>
                <w:lang w:val="en-GB"/>
              </w:rPr>
              <w:t>3</w:t>
            </w:r>
            <w:r w:rsidRPr="00315FBA">
              <w:rPr>
                <w:rFonts w:ascii="Times New Roman" w:hAnsi="Times New Roman" w:cs="Times New Roman"/>
                <w:szCs w:val="24"/>
                <w:lang w:val="en-GB"/>
              </w:rPr>
              <w:t>/cycle)</w:t>
            </w:r>
          </w:p>
        </w:tc>
        <w:tc>
          <w:tcPr>
            <w:tcW w:w="1701" w:type="dxa"/>
            <w:tcBorders>
              <w:left w:val="single" w:sz="4" w:space="0" w:color="auto"/>
              <w:right w:val="single" w:sz="4" w:space="0" w:color="auto"/>
            </w:tcBorders>
          </w:tcPr>
          <w:p w14:paraId="3FC339EC" w14:textId="77777777" w:rsidR="00841906" w:rsidRPr="00315FBA" w:rsidRDefault="00841906" w:rsidP="000B6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Pre</w:t>
            </w:r>
          </w:p>
        </w:tc>
        <w:tc>
          <w:tcPr>
            <w:tcW w:w="1700" w:type="dxa"/>
            <w:tcBorders>
              <w:left w:val="single" w:sz="4" w:space="0" w:color="auto"/>
            </w:tcBorders>
          </w:tcPr>
          <w:p w14:paraId="3F91D69F" w14:textId="77777777" w:rsidR="00841906" w:rsidRPr="00315FBA" w:rsidRDefault="00841906" w:rsidP="000B6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1.2</w:t>
            </w:r>
          </w:p>
        </w:tc>
      </w:tr>
      <w:tr w:rsidR="00315FBA" w:rsidRPr="00315FBA" w14:paraId="1EE9A559" w14:textId="77777777" w:rsidTr="000B6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Merge/>
            <w:tcBorders>
              <w:right w:val="single" w:sz="4" w:space="0" w:color="auto"/>
            </w:tcBorders>
          </w:tcPr>
          <w:p w14:paraId="2525A154" w14:textId="77777777" w:rsidR="00841906" w:rsidRPr="00315FBA" w:rsidRDefault="00841906" w:rsidP="000B6AD3">
            <w:pPr>
              <w:rPr>
                <w:rFonts w:ascii="Times New Roman" w:hAnsi="Times New Roman" w:cs="Times New Roman"/>
                <w:szCs w:val="24"/>
                <w:lang w:val="en-GB"/>
              </w:rPr>
            </w:pPr>
          </w:p>
        </w:tc>
        <w:tc>
          <w:tcPr>
            <w:tcW w:w="3612" w:type="dxa"/>
            <w:gridSpan w:val="2"/>
            <w:vMerge/>
            <w:tcBorders>
              <w:left w:val="single" w:sz="4" w:space="0" w:color="auto"/>
              <w:right w:val="single" w:sz="4" w:space="0" w:color="auto"/>
            </w:tcBorders>
          </w:tcPr>
          <w:p w14:paraId="2FAAE710" w14:textId="77777777" w:rsidR="00841906" w:rsidRPr="00315FBA" w:rsidRDefault="00841906" w:rsidP="000B6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p>
        </w:tc>
        <w:tc>
          <w:tcPr>
            <w:tcW w:w="1701" w:type="dxa"/>
            <w:tcBorders>
              <w:left w:val="single" w:sz="4" w:space="0" w:color="auto"/>
              <w:right w:val="single" w:sz="4" w:space="0" w:color="auto"/>
            </w:tcBorders>
          </w:tcPr>
          <w:p w14:paraId="4A6F1898" w14:textId="77777777" w:rsidR="00841906" w:rsidRPr="00315FBA" w:rsidRDefault="00841906" w:rsidP="000B6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 xml:space="preserve">Main </w:t>
            </w:r>
          </w:p>
        </w:tc>
        <w:tc>
          <w:tcPr>
            <w:tcW w:w="1700" w:type="dxa"/>
            <w:tcBorders>
              <w:left w:val="single" w:sz="4" w:space="0" w:color="auto"/>
            </w:tcBorders>
          </w:tcPr>
          <w:p w14:paraId="230F5982" w14:textId="77777777" w:rsidR="00841906" w:rsidRPr="00315FBA" w:rsidRDefault="00841906" w:rsidP="000B6A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76-21</w:t>
            </w:r>
          </w:p>
        </w:tc>
      </w:tr>
      <w:tr w:rsidR="00315FBA" w:rsidRPr="00315FBA" w14:paraId="218FFD55" w14:textId="77777777" w:rsidTr="000B6AD3">
        <w:tc>
          <w:tcPr>
            <w:cnfStyle w:val="001000000000" w:firstRow="0" w:lastRow="0" w:firstColumn="1" w:lastColumn="0" w:oddVBand="0" w:evenVBand="0" w:oddHBand="0" w:evenHBand="0" w:firstRowFirstColumn="0" w:firstRowLastColumn="0" w:lastRowFirstColumn="0" w:lastRowLastColumn="0"/>
            <w:tcW w:w="2337" w:type="dxa"/>
            <w:vMerge/>
            <w:tcBorders>
              <w:right w:val="single" w:sz="4" w:space="0" w:color="auto"/>
            </w:tcBorders>
          </w:tcPr>
          <w:p w14:paraId="04790800" w14:textId="77777777" w:rsidR="00841906" w:rsidRPr="00315FBA" w:rsidRDefault="00841906" w:rsidP="000B6AD3">
            <w:pPr>
              <w:rPr>
                <w:rFonts w:ascii="Times New Roman" w:hAnsi="Times New Roman" w:cs="Times New Roman"/>
                <w:szCs w:val="24"/>
                <w:lang w:val="en-GB"/>
              </w:rPr>
            </w:pPr>
          </w:p>
        </w:tc>
        <w:tc>
          <w:tcPr>
            <w:tcW w:w="5313" w:type="dxa"/>
            <w:gridSpan w:val="3"/>
            <w:tcBorders>
              <w:left w:val="single" w:sz="4" w:space="0" w:color="auto"/>
              <w:right w:val="single" w:sz="4" w:space="0" w:color="auto"/>
            </w:tcBorders>
          </w:tcPr>
          <w:p w14:paraId="3234921C" w14:textId="77777777" w:rsidR="00841906" w:rsidRPr="00315FBA" w:rsidRDefault="00841906" w:rsidP="000B6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Pressure (MPa)</w:t>
            </w:r>
          </w:p>
        </w:tc>
        <w:tc>
          <w:tcPr>
            <w:tcW w:w="1700" w:type="dxa"/>
            <w:tcBorders>
              <w:left w:val="single" w:sz="4" w:space="0" w:color="auto"/>
            </w:tcBorders>
          </w:tcPr>
          <w:p w14:paraId="25D61929" w14:textId="77777777" w:rsidR="00841906" w:rsidRPr="00315FBA" w:rsidRDefault="00841906" w:rsidP="000B6A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GB"/>
              </w:rPr>
            </w:pPr>
            <w:r w:rsidRPr="00315FBA">
              <w:rPr>
                <w:rFonts w:ascii="Times New Roman" w:hAnsi="Times New Roman" w:cs="Times New Roman"/>
                <w:szCs w:val="24"/>
                <w:lang w:val="en-GB"/>
              </w:rPr>
              <w:t>116</w:t>
            </w:r>
          </w:p>
        </w:tc>
      </w:tr>
    </w:tbl>
    <w:p w14:paraId="6598E507" w14:textId="3CAFBD5C" w:rsidR="008D298B" w:rsidRPr="00315FBA" w:rsidRDefault="00C017BA" w:rsidP="00211FE5">
      <w:pPr>
        <w:pStyle w:val="Caption"/>
        <w:rPr>
          <w:rFonts w:ascii="Times New Roman" w:hAnsi="Times New Roman" w:cs="Times New Roman"/>
          <w:color w:val="auto"/>
          <w:szCs w:val="24"/>
        </w:rPr>
      </w:pPr>
      <w:bookmarkStart w:id="0" w:name="_Ref95662256"/>
      <w:r w:rsidRPr="00315FBA">
        <w:rPr>
          <w:rFonts w:ascii="Times New Roman" w:hAnsi="Times New Roman" w:cs="Times New Roman"/>
          <w:color w:val="auto"/>
          <w:szCs w:val="24"/>
        </w:rPr>
        <w:t xml:space="preserve">Table </w:t>
      </w:r>
      <w:r w:rsidRPr="00315FBA">
        <w:rPr>
          <w:rFonts w:ascii="Times New Roman" w:hAnsi="Times New Roman" w:cs="Times New Roman"/>
          <w:color w:val="auto"/>
          <w:szCs w:val="24"/>
        </w:rPr>
        <w:fldChar w:fldCharType="begin"/>
      </w:r>
      <w:r w:rsidRPr="00315FBA">
        <w:rPr>
          <w:rFonts w:ascii="Times New Roman" w:hAnsi="Times New Roman" w:cs="Times New Roman"/>
          <w:color w:val="auto"/>
          <w:szCs w:val="24"/>
        </w:rPr>
        <w:instrText xml:space="preserve"> SEQ Table \* ARABIC </w:instrText>
      </w:r>
      <w:r w:rsidRPr="00315FBA">
        <w:rPr>
          <w:rFonts w:ascii="Times New Roman" w:hAnsi="Times New Roman" w:cs="Times New Roman"/>
          <w:color w:val="auto"/>
          <w:szCs w:val="24"/>
        </w:rPr>
        <w:fldChar w:fldCharType="separate"/>
      </w:r>
      <w:r w:rsidR="00092E8E" w:rsidRPr="00315FBA">
        <w:rPr>
          <w:rFonts w:ascii="Times New Roman" w:hAnsi="Times New Roman" w:cs="Times New Roman"/>
          <w:color w:val="auto"/>
          <w:szCs w:val="24"/>
        </w:rPr>
        <w:t>1</w:t>
      </w:r>
      <w:r w:rsidRPr="00315FBA">
        <w:rPr>
          <w:rFonts w:ascii="Times New Roman" w:hAnsi="Times New Roman" w:cs="Times New Roman"/>
          <w:color w:val="auto"/>
          <w:szCs w:val="24"/>
        </w:rPr>
        <w:fldChar w:fldCharType="end"/>
      </w:r>
      <w:bookmarkEnd w:id="0"/>
      <w:r w:rsidR="00563396" w:rsidRPr="00315FBA">
        <w:rPr>
          <w:rFonts w:ascii="Times New Roman" w:hAnsi="Times New Roman" w:cs="Times New Roman"/>
          <w:color w:val="auto"/>
          <w:szCs w:val="24"/>
        </w:rPr>
        <w:t>.</w:t>
      </w:r>
      <w:r w:rsidRPr="00315FBA">
        <w:rPr>
          <w:rFonts w:ascii="Times New Roman" w:hAnsi="Times New Roman" w:cs="Times New Roman"/>
          <w:color w:val="auto"/>
          <w:szCs w:val="24"/>
        </w:rPr>
        <w:t xml:space="preserve"> Diesel-Hydrogen dual fuel compression ignition engine specification and experimental conditions </w:t>
      </w:r>
      <w:r w:rsidRPr="00315FBA">
        <w:rPr>
          <w:rFonts w:ascii="Times New Roman" w:hAnsi="Times New Roman" w:cs="Times New Roman"/>
          <w:color w:val="auto"/>
          <w:szCs w:val="24"/>
        </w:rPr>
        <w:fldChar w:fldCharType="begin"/>
      </w:r>
      <w:r w:rsidR="00211FE5" w:rsidRPr="00315FBA">
        <w:rPr>
          <w:rFonts w:ascii="Times New Roman" w:hAnsi="Times New Roman" w:cs="Times New Roman"/>
          <w:color w:val="auto"/>
          <w:szCs w:val="24"/>
        </w:rPr>
        <w:instrText xml:space="preserve"> ADDIN EN.CITE &lt;EndNote&gt;&lt;Cite&gt;&lt;Author&gt;Tsujimura&lt;/Author&gt;&lt;Year&gt;2017&lt;/Year&gt;&lt;RecNum&gt;26&lt;/RecNum&gt;&lt;DisplayText&gt;[25]&lt;/DisplayText&gt;&lt;record&gt;&lt;rec-number&gt;26&lt;/rec-number&gt;&lt;foreign-keys&gt;&lt;key app="EN" db-id="txexftprnzeat6edz0npe02tedre9adxd52f" timestamp="1644680610"&gt;26&lt;/key&gt;&lt;/foreign-keys&gt;&lt;ref-type name="Journal Article"&gt;17&lt;/ref-type&gt;&lt;contributors&gt;&lt;authors&gt;&lt;author&gt;Tsujimura, Taku&lt;/author&gt;&lt;author&gt;Suzuki, Yasumasa&lt;/author&gt;&lt;/authors&gt;&lt;/contributors&gt;&lt;titles&gt;&lt;title&gt;The utilization of hydrogen in hydrogen/diesel dual fuel engine&lt;/title&gt;&lt;secondary-title&gt;International Journal of Hydrogen Energy&lt;/secondary-title&gt;&lt;/titles&gt;&lt;periodical&gt;&lt;full-title&gt;International Journal of Hydrogen Energy&lt;/full-title&gt;&lt;/periodical&gt;&lt;pages&gt;14019-14029&lt;/pages&gt;&lt;volume&gt;42&lt;/volume&gt;&lt;number&gt;19&lt;/number&gt;&lt;keywords&gt;&lt;keyword&gt;Hydrogen&lt;/keyword&gt;&lt;keyword&gt;Internal combustion engine&lt;/keyword&gt;&lt;keyword&gt;Diesel dual fuel engine&lt;/keyword&gt;&lt;/keywords&gt;&lt;dates&gt;&lt;year&gt;2017&lt;/year&gt;&lt;pub-dates&gt;&lt;date&gt;2017/05/11/&lt;/date&gt;&lt;/pub-dates&gt;&lt;/dates&gt;&lt;isbn&gt;0360-3199&lt;/isbn&gt;&lt;urls&gt;&lt;related-urls&gt;&lt;url&gt;https://www.sciencedirect.com/science/article/pii/S036031991730318X&lt;/url&gt;&lt;/related-urls&gt;&lt;/urls&gt;&lt;electronic-resource-num&gt;https://doi.org/10.1016/j.ijhydene.2017.01.152&lt;/electronic-resource-num&gt;&lt;/record&gt;&lt;/Cite&gt;&lt;/EndNote&gt;</w:instrText>
      </w:r>
      <w:r w:rsidRPr="00315FBA">
        <w:rPr>
          <w:rFonts w:ascii="Times New Roman" w:hAnsi="Times New Roman" w:cs="Times New Roman"/>
          <w:color w:val="auto"/>
          <w:szCs w:val="24"/>
        </w:rPr>
        <w:fldChar w:fldCharType="separate"/>
      </w:r>
      <w:r w:rsidR="00211FE5" w:rsidRPr="00315FBA">
        <w:rPr>
          <w:rFonts w:ascii="Times New Roman" w:hAnsi="Times New Roman" w:cs="Times New Roman"/>
          <w:noProof/>
          <w:color w:val="auto"/>
          <w:szCs w:val="24"/>
        </w:rPr>
        <w:t>[25]</w:t>
      </w:r>
      <w:r w:rsidRPr="00315FBA">
        <w:rPr>
          <w:rFonts w:ascii="Times New Roman" w:hAnsi="Times New Roman" w:cs="Times New Roman"/>
          <w:color w:val="auto"/>
          <w:szCs w:val="24"/>
        </w:rPr>
        <w:fldChar w:fldCharType="end"/>
      </w:r>
      <w:r w:rsidRPr="00315FBA">
        <w:rPr>
          <w:rFonts w:ascii="Times New Roman" w:hAnsi="Times New Roman" w:cs="Times New Roman"/>
          <w:color w:val="auto"/>
          <w:szCs w:val="24"/>
        </w:rPr>
        <w:t>.</w:t>
      </w:r>
    </w:p>
    <w:p w14:paraId="1E724773" w14:textId="4A613E1B" w:rsidR="008D298B" w:rsidRPr="00315FBA" w:rsidRDefault="008D298B" w:rsidP="00211FE5">
      <w:pPr>
        <w:spacing w:line="480" w:lineRule="auto"/>
        <w:jc w:val="both"/>
        <w:rPr>
          <w:rFonts w:ascii="Times New Roman" w:eastAsiaTheme="minorEastAsia" w:hAnsi="Times New Roman" w:cs="Times New Roman"/>
          <w:iCs/>
          <w:szCs w:val="24"/>
        </w:rPr>
      </w:pPr>
      <w:r w:rsidRPr="00315FBA">
        <w:rPr>
          <w:rFonts w:ascii="Times New Roman" w:eastAsiaTheme="minorEastAsia" w:hAnsi="Times New Roman" w:cs="Times New Roman"/>
          <w:iCs/>
          <w:szCs w:val="24"/>
        </w:rPr>
        <w:t>In the present study, we employed the single cy</w:t>
      </w:r>
      <w:r w:rsidR="000625A9" w:rsidRPr="00315FBA">
        <w:rPr>
          <w:rFonts w:ascii="Times New Roman" w:eastAsiaTheme="minorEastAsia" w:hAnsi="Times New Roman" w:cs="Times New Roman"/>
          <w:iCs/>
          <w:szCs w:val="24"/>
        </w:rPr>
        <w:t>linder diesel-hydrogen DF</w:t>
      </w:r>
      <w:r w:rsidRPr="00315FBA">
        <w:rPr>
          <w:rFonts w:ascii="Times New Roman" w:eastAsiaTheme="minorEastAsia" w:hAnsi="Times New Roman" w:cs="Times New Roman"/>
          <w:iCs/>
          <w:szCs w:val="24"/>
        </w:rPr>
        <w:t xml:space="preserve"> compression ignition engine configuration experimentally c</w:t>
      </w:r>
      <w:r w:rsidR="00ED790D" w:rsidRPr="00315FBA">
        <w:rPr>
          <w:rFonts w:ascii="Times New Roman" w:eastAsiaTheme="minorEastAsia" w:hAnsi="Times New Roman" w:cs="Times New Roman"/>
          <w:iCs/>
          <w:szCs w:val="24"/>
        </w:rPr>
        <w:t xml:space="preserve">onducted by Tsujimura et al. </w:t>
      </w:r>
      <w:r w:rsidR="00ED790D" w:rsidRPr="00315FBA">
        <w:rPr>
          <w:rFonts w:ascii="Times New Roman" w:eastAsiaTheme="minorEastAsia" w:hAnsi="Times New Roman" w:cs="Times New Roman"/>
          <w:iCs/>
          <w:szCs w:val="24"/>
        </w:rPr>
        <w:fldChar w:fldCharType="begin"/>
      </w:r>
      <w:r w:rsidR="00211FE5" w:rsidRPr="00315FBA">
        <w:rPr>
          <w:rFonts w:ascii="Times New Roman" w:eastAsiaTheme="minorEastAsia" w:hAnsi="Times New Roman" w:cs="Times New Roman"/>
          <w:iCs/>
          <w:szCs w:val="24"/>
        </w:rPr>
        <w:instrText xml:space="preserve"> ADDIN EN.CITE &lt;EndNote&gt;&lt;Cite&gt;&lt;Author&gt;Tsujimura&lt;/Author&gt;&lt;Year&gt;2017&lt;/Year&gt;&lt;RecNum&gt;26&lt;/RecNum&gt;&lt;DisplayText&gt;[25]&lt;/DisplayText&gt;&lt;record&gt;&lt;rec-number&gt;26&lt;/rec-number&gt;&lt;foreign-keys&gt;&lt;key app="EN" db-id="txexftprnzeat6edz0npe02tedre9adxd52f" timestamp="1644680610"&gt;26&lt;/key&gt;&lt;/foreign-keys&gt;&lt;ref-type name="Journal Article"&gt;17&lt;/ref-type&gt;&lt;contributors&gt;&lt;authors&gt;&lt;author&gt;Tsujimura, Taku&lt;/author&gt;&lt;author&gt;Suzuki, Yasumasa&lt;/author&gt;&lt;/authors&gt;&lt;/contributors&gt;&lt;titles&gt;&lt;title&gt;The utilization of hydrogen in hydrogen/diesel dual fuel engine&lt;/title&gt;&lt;secondary-title&gt;International Journal of Hydrogen Energy&lt;/secondary-title&gt;&lt;/titles&gt;&lt;periodical&gt;&lt;full-title&gt;International Journal of Hydrogen Energy&lt;/full-title&gt;&lt;/periodical&gt;&lt;pages&gt;14019-14029&lt;/pages&gt;&lt;volume&gt;42&lt;/volume&gt;&lt;number&gt;19&lt;/number&gt;&lt;keywords&gt;&lt;keyword&gt;Hydrogen&lt;/keyword&gt;&lt;keyword&gt;Internal combustion engine&lt;/keyword&gt;&lt;keyword&gt;Diesel dual fuel engine&lt;/keyword&gt;&lt;/keywords&gt;&lt;dates&gt;&lt;year&gt;2017&lt;/year&gt;&lt;pub-dates&gt;&lt;date&gt;2017/05/11/&lt;/date&gt;&lt;/pub-dates&gt;&lt;/dates&gt;&lt;isbn&gt;0360-3199&lt;/isbn&gt;&lt;urls&gt;&lt;related-urls&gt;&lt;url&gt;https://www.sciencedirect.com/science/article/pii/S036031991730318X&lt;/url&gt;&lt;/related-urls&gt;&lt;/urls&gt;&lt;electronic-resource-num&gt;https://doi.org/10.1016/j.ijhydene.2017.01.152&lt;/electronic-resource-num&gt;&lt;/record&gt;&lt;/Cite&gt;&lt;/EndNote&gt;</w:instrText>
      </w:r>
      <w:r w:rsidR="00ED790D" w:rsidRPr="00315FBA">
        <w:rPr>
          <w:rFonts w:ascii="Times New Roman" w:eastAsiaTheme="minorEastAsia" w:hAnsi="Times New Roman" w:cs="Times New Roman"/>
          <w:iCs/>
          <w:szCs w:val="24"/>
        </w:rPr>
        <w:fldChar w:fldCharType="separate"/>
      </w:r>
      <w:r w:rsidR="00211FE5" w:rsidRPr="00315FBA">
        <w:rPr>
          <w:rFonts w:ascii="Times New Roman" w:eastAsiaTheme="minorEastAsia" w:hAnsi="Times New Roman" w:cs="Times New Roman"/>
          <w:iCs/>
          <w:noProof/>
          <w:szCs w:val="24"/>
        </w:rPr>
        <w:t>[25]</w:t>
      </w:r>
      <w:r w:rsidR="00ED790D" w:rsidRPr="00315FBA">
        <w:rPr>
          <w:rFonts w:ascii="Times New Roman" w:eastAsiaTheme="minorEastAsia" w:hAnsi="Times New Roman" w:cs="Times New Roman"/>
          <w:iCs/>
          <w:szCs w:val="24"/>
        </w:rPr>
        <w:fldChar w:fldCharType="end"/>
      </w:r>
      <w:r w:rsidRPr="00315FBA">
        <w:rPr>
          <w:rFonts w:ascii="Times New Roman" w:eastAsiaTheme="minorEastAsia" w:hAnsi="Times New Roman" w:cs="Times New Roman"/>
          <w:iCs/>
          <w:szCs w:val="24"/>
        </w:rPr>
        <w:t>. The newly</w:t>
      </w:r>
      <w:r w:rsidR="000C2601" w:rsidRPr="00315FBA">
        <w:rPr>
          <w:rFonts w:ascii="Times New Roman" w:eastAsiaTheme="minorEastAsia" w:hAnsi="Times New Roman" w:cs="Times New Roman"/>
          <w:iCs/>
          <w:szCs w:val="24"/>
        </w:rPr>
        <w:t xml:space="preserve"> extended FGM hybrid combustion model</w:t>
      </w:r>
      <w:r w:rsidRPr="00315FBA">
        <w:rPr>
          <w:rFonts w:ascii="Times New Roman" w:eastAsiaTheme="minorEastAsia" w:hAnsi="Times New Roman" w:cs="Times New Roman"/>
          <w:iCs/>
          <w:szCs w:val="24"/>
        </w:rPr>
        <w:t xml:space="preserve"> was applied to simulate </w:t>
      </w:r>
      <w:r w:rsidR="00D652A4" w:rsidRPr="00315FBA">
        <w:rPr>
          <w:rFonts w:ascii="Times New Roman" w:eastAsiaTheme="minorEastAsia" w:hAnsi="Times New Roman" w:cs="Times New Roman"/>
          <w:iCs/>
          <w:szCs w:val="24"/>
        </w:rPr>
        <w:t xml:space="preserve">two cases: </w:t>
      </w:r>
      <w:r w:rsidRPr="00315FBA">
        <w:rPr>
          <w:rFonts w:ascii="Times New Roman" w:eastAsiaTheme="minorEastAsia" w:hAnsi="Times New Roman" w:cs="Times New Roman"/>
          <w:iCs/>
          <w:szCs w:val="24"/>
        </w:rPr>
        <w:t xml:space="preserve">pure diesel case </w:t>
      </w:r>
      <w:r w:rsidR="00BF48D2" w:rsidRPr="00315FBA">
        <w:rPr>
          <w:rFonts w:ascii="Times New Roman" w:eastAsiaTheme="minorEastAsia" w:hAnsi="Times New Roman" w:cs="Times New Roman"/>
          <w:iCs/>
          <w:szCs w:val="24"/>
        </w:rPr>
        <w:t xml:space="preserve">with no hydrogen energy share </w:t>
      </w:r>
      <w:r w:rsidRPr="00315FBA">
        <w:rPr>
          <w:rFonts w:ascii="Times New Roman" w:eastAsiaTheme="minorEastAsia" w:hAnsi="Times New Roman" w:cs="Times New Roman"/>
          <w:iCs/>
          <w:szCs w:val="24"/>
        </w:rPr>
        <w:t>(0% HES)</w:t>
      </w:r>
      <w:r w:rsidR="000625A9" w:rsidRPr="00315FBA">
        <w:rPr>
          <w:rFonts w:ascii="Times New Roman" w:eastAsiaTheme="minorEastAsia" w:hAnsi="Times New Roman" w:cs="Times New Roman"/>
          <w:iCs/>
          <w:szCs w:val="24"/>
        </w:rPr>
        <w:t xml:space="preserve"> and</w:t>
      </w:r>
      <w:r w:rsidR="00D652A4" w:rsidRPr="00315FBA">
        <w:rPr>
          <w:rFonts w:ascii="Times New Roman" w:eastAsiaTheme="minorEastAsia" w:hAnsi="Times New Roman" w:cs="Times New Roman"/>
          <w:iCs/>
          <w:szCs w:val="24"/>
        </w:rPr>
        <w:t xml:space="preserve"> </w:t>
      </w:r>
      <w:r w:rsidR="000625A9" w:rsidRPr="00315FBA">
        <w:rPr>
          <w:rFonts w:ascii="Times New Roman" w:eastAsiaTheme="minorEastAsia" w:hAnsi="Times New Roman" w:cs="Times New Roman"/>
          <w:iCs/>
          <w:szCs w:val="24"/>
        </w:rPr>
        <w:t>diesel-hydrogen DF</w:t>
      </w:r>
      <w:r w:rsidRPr="00315FBA">
        <w:rPr>
          <w:rFonts w:ascii="Times New Roman" w:eastAsiaTheme="minorEastAsia" w:hAnsi="Times New Roman" w:cs="Times New Roman"/>
          <w:iCs/>
          <w:szCs w:val="24"/>
        </w:rPr>
        <w:t xml:space="preserve"> case with</w:t>
      </w:r>
      <w:r w:rsidR="00BF48D2" w:rsidRPr="00315FBA">
        <w:rPr>
          <w:rFonts w:ascii="Times New Roman" w:eastAsiaTheme="minorEastAsia" w:hAnsi="Times New Roman" w:cs="Times New Roman"/>
          <w:iCs/>
          <w:szCs w:val="24"/>
        </w:rPr>
        <w:t xml:space="preserve"> 73% hydrogen energy share (73% </w:t>
      </w:r>
      <w:r w:rsidRPr="00315FBA">
        <w:rPr>
          <w:rFonts w:ascii="Times New Roman" w:eastAsiaTheme="minorEastAsia" w:hAnsi="Times New Roman" w:cs="Times New Roman"/>
          <w:iCs/>
          <w:szCs w:val="24"/>
        </w:rPr>
        <w:t>HE</w:t>
      </w:r>
      <w:r w:rsidR="00D513B9" w:rsidRPr="00315FBA">
        <w:rPr>
          <w:rFonts w:ascii="Times New Roman" w:eastAsiaTheme="minorEastAsia" w:hAnsi="Times New Roman" w:cs="Times New Roman"/>
          <w:iCs/>
          <w:szCs w:val="24"/>
        </w:rPr>
        <w:t>S) at high load condition</w:t>
      </w:r>
      <w:r w:rsidRPr="00315FBA">
        <w:rPr>
          <w:rFonts w:ascii="Times New Roman" w:eastAsiaTheme="minorEastAsia" w:hAnsi="Times New Roman" w:cs="Times New Roman"/>
          <w:iCs/>
          <w:szCs w:val="24"/>
        </w:rPr>
        <w:t xml:space="preserve">. </w:t>
      </w:r>
      <w:r w:rsidR="00D64E20" w:rsidRPr="00315FBA">
        <w:rPr>
          <w:rFonts w:ascii="Times New Roman" w:eastAsiaTheme="minorEastAsia" w:hAnsi="Times New Roman" w:cs="Times New Roman"/>
          <w:iCs/>
          <w:szCs w:val="24"/>
        </w:rPr>
        <w:t xml:space="preserve">Since hydrogen has a very low volumetric energy density comparing volumes of the gaseous fuel to liquid fuel is not ideal. That is why we used </w:t>
      </w:r>
      <w:r w:rsidR="00D64E20" w:rsidRPr="00315FBA">
        <w:rPr>
          <w:rFonts w:ascii="Times New Roman" w:eastAsiaTheme="minorEastAsia" w:hAnsi="Times New Roman" w:cs="Times New Roman"/>
          <w:iCs/>
          <w:szCs w:val="24"/>
        </w:rPr>
        <w:lastRenderedPageBreak/>
        <w:t xml:space="preserve">input energy share for diesel-hydrogen DF case similar to the experimental investigation.  </w:t>
      </w:r>
      <w:r w:rsidRPr="00315FBA">
        <w:rPr>
          <w:rFonts w:ascii="Times New Roman" w:eastAsiaTheme="minorEastAsia" w:hAnsi="Times New Roman" w:cs="Times New Roman"/>
          <w:iCs/>
          <w:szCs w:val="24"/>
        </w:rPr>
        <w:t>This engine configuration has been employed in our previous numerical st</w:t>
      </w:r>
      <w:r w:rsidR="000625A9" w:rsidRPr="00315FBA">
        <w:rPr>
          <w:rFonts w:ascii="Times New Roman" w:eastAsiaTheme="minorEastAsia" w:hAnsi="Times New Roman" w:cs="Times New Roman"/>
          <w:iCs/>
          <w:szCs w:val="24"/>
        </w:rPr>
        <w:t>udy of diesel-hydrogen DF</w:t>
      </w:r>
      <w:r w:rsidRPr="00315FBA">
        <w:rPr>
          <w:rFonts w:ascii="Times New Roman" w:eastAsiaTheme="minorEastAsia" w:hAnsi="Times New Roman" w:cs="Times New Roman"/>
          <w:iCs/>
          <w:szCs w:val="24"/>
        </w:rPr>
        <w:t xml:space="preserve"> engine performance and emissions under a novel constant volume combustion phase </w:t>
      </w:r>
      <w:r w:rsidR="00ED790D" w:rsidRPr="00315FBA">
        <w:rPr>
          <w:rFonts w:ascii="Times New Roman" w:eastAsiaTheme="minorEastAsia" w:hAnsi="Times New Roman" w:cs="Times New Roman"/>
          <w:iCs/>
          <w:szCs w:val="24"/>
        </w:rPr>
        <w:fldChar w:fldCharType="begin"/>
      </w:r>
      <w:r w:rsidR="00211FE5" w:rsidRPr="00315FBA">
        <w:rPr>
          <w:rFonts w:ascii="Times New Roman" w:eastAsiaTheme="minorEastAsia" w:hAnsi="Times New Roman" w:cs="Times New Roman"/>
          <w:iCs/>
          <w:szCs w:val="24"/>
        </w:rPr>
        <w:instrText xml:space="preserve"> ADDIN EN.CITE &lt;EndNote&gt;&lt;Cite&gt;&lt;Author&gt;Ramsay&lt;/Author&gt;&lt;Year&gt;2020&lt;/Year&gt;&lt;RecNum&gt;34&lt;/RecNum&gt;&lt;DisplayText&gt;[33]&lt;/DisplayText&gt;&lt;record&gt;&lt;rec-number&gt;34&lt;/rec-number&gt;&lt;foreign-keys&gt;&lt;key app="EN" db-id="txexftprnzeat6edz0npe02tedre9adxd52f" timestamp="1644683856"&gt;34&lt;/key&gt;&lt;/foreign-keys&gt;&lt;ref-type name="Journal Article"&gt;17&lt;/ref-type&gt;&lt;contributors&gt;&lt;authors&gt;&lt;author&gt;Ramsay, C. J.&lt;/author&gt;&lt;author&gt;Dinesh, K. K. J. Ranga&lt;/author&gt;&lt;author&gt;Fairney, W.&lt;/author&gt;&lt;author&gt;Vaughan, N.&lt;/author&gt;&lt;/authors&gt;&lt;/contributors&gt;&lt;titles&gt;&lt;title&gt;A numerical study on the effects of constant volume combustion phase on performance and emissions characteristics of a diesel-hydrogen dual-fuel engine&lt;/title&gt;&lt;secondary-title&gt;International Journal of Hydrogen Energy&lt;/secondary-title&gt;&lt;/titles&gt;&lt;periodical&gt;&lt;full-title&gt;International Journal of Hydrogen Energy&lt;/full-title&gt;&lt;/periodical&gt;&lt;pages&gt;32598-32618&lt;/pages&gt;&lt;volume&gt;45&lt;/volume&gt;&lt;number&gt;56&lt;/number&gt;&lt;keywords&gt;&lt;keyword&gt;Diesel-hydrogen&lt;/keyword&gt;&lt;keyword&gt;Dual-fuel engine&lt;/keyword&gt;&lt;keyword&gt;Constant volume combustion&lt;/keyword&gt;&lt;keyword&gt;Performance and emissions&lt;/keyword&gt;&lt;keyword&gt;Modelling and simulation&lt;/keyword&gt;&lt;/keywords&gt;&lt;dates&gt;&lt;year&gt;2020&lt;/year&gt;&lt;pub-dates&gt;&lt;date&gt;2020/11/13/&lt;/date&gt;&lt;/pub-dates&gt;&lt;/dates&gt;&lt;isbn&gt;0360-3199&lt;/isbn&gt;&lt;urls&gt;&lt;related-urls&gt;&lt;url&gt;https://www.sciencedirect.com/science/article/pii/S0360319920333887&lt;/url&gt;&lt;/related-urls&gt;&lt;/urls&gt;&lt;electronic-resource-num&gt;https://doi.org/10.1016/j.ijhydene.2020.09.021&lt;/electronic-resource-num&gt;&lt;/record&gt;&lt;/Cite&gt;&lt;/EndNote&gt;</w:instrText>
      </w:r>
      <w:r w:rsidR="00ED790D" w:rsidRPr="00315FBA">
        <w:rPr>
          <w:rFonts w:ascii="Times New Roman" w:eastAsiaTheme="minorEastAsia" w:hAnsi="Times New Roman" w:cs="Times New Roman"/>
          <w:iCs/>
          <w:szCs w:val="24"/>
        </w:rPr>
        <w:fldChar w:fldCharType="separate"/>
      </w:r>
      <w:r w:rsidR="00211FE5" w:rsidRPr="00315FBA">
        <w:rPr>
          <w:rFonts w:ascii="Times New Roman" w:eastAsiaTheme="minorEastAsia" w:hAnsi="Times New Roman" w:cs="Times New Roman"/>
          <w:iCs/>
          <w:noProof/>
          <w:szCs w:val="24"/>
        </w:rPr>
        <w:t>[33]</w:t>
      </w:r>
      <w:r w:rsidR="00ED790D" w:rsidRPr="00315FBA">
        <w:rPr>
          <w:rFonts w:ascii="Times New Roman" w:eastAsiaTheme="minorEastAsia" w:hAnsi="Times New Roman" w:cs="Times New Roman"/>
          <w:iCs/>
          <w:szCs w:val="24"/>
        </w:rPr>
        <w:fldChar w:fldCharType="end"/>
      </w:r>
      <w:r w:rsidRPr="00315FBA">
        <w:rPr>
          <w:rFonts w:ascii="Times New Roman" w:eastAsiaTheme="minorEastAsia" w:hAnsi="Times New Roman" w:cs="Times New Roman"/>
          <w:iCs/>
          <w:szCs w:val="24"/>
        </w:rPr>
        <w:t xml:space="preserve">. </w:t>
      </w:r>
      <w:r w:rsidR="00C017BA" w:rsidRPr="00315FBA">
        <w:rPr>
          <w:rFonts w:ascii="Times New Roman" w:eastAsiaTheme="minorEastAsia" w:hAnsi="Times New Roman" w:cs="Times New Roman"/>
          <w:bCs/>
          <w:iCs/>
          <w:szCs w:val="24"/>
        </w:rPr>
        <w:fldChar w:fldCharType="begin"/>
      </w:r>
      <w:r w:rsidR="00C017BA" w:rsidRPr="00315FBA">
        <w:rPr>
          <w:rFonts w:ascii="Times New Roman" w:eastAsiaTheme="minorEastAsia" w:hAnsi="Times New Roman" w:cs="Times New Roman"/>
          <w:bCs/>
          <w:iCs/>
          <w:szCs w:val="24"/>
        </w:rPr>
        <w:instrText xml:space="preserve"> REF _Ref95662256 \h  \* MERGEFORMAT </w:instrText>
      </w:r>
      <w:r w:rsidR="00C017BA" w:rsidRPr="00315FBA">
        <w:rPr>
          <w:rFonts w:ascii="Times New Roman" w:eastAsiaTheme="minorEastAsia" w:hAnsi="Times New Roman" w:cs="Times New Roman"/>
          <w:bCs/>
          <w:iCs/>
          <w:szCs w:val="24"/>
        </w:rPr>
      </w:r>
      <w:r w:rsidR="00C017BA" w:rsidRPr="00315FBA">
        <w:rPr>
          <w:rFonts w:ascii="Times New Roman" w:eastAsiaTheme="minorEastAsia" w:hAnsi="Times New Roman" w:cs="Times New Roman"/>
          <w:bCs/>
          <w:iCs/>
          <w:szCs w:val="24"/>
        </w:rPr>
        <w:fldChar w:fldCharType="separate"/>
      </w:r>
      <w:r w:rsidR="00092E8E" w:rsidRPr="00315FBA">
        <w:rPr>
          <w:rFonts w:ascii="Times New Roman" w:hAnsi="Times New Roman" w:cs="Times New Roman"/>
          <w:bCs/>
          <w:szCs w:val="24"/>
        </w:rPr>
        <w:t>Table 1</w:t>
      </w:r>
      <w:r w:rsidR="00C017BA" w:rsidRPr="00315FBA">
        <w:rPr>
          <w:rFonts w:ascii="Times New Roman" w:eastAsiaTheme="minorEastAsia" w:hAnsi="Times New Roman" w:cs="Times New Roman"/>
          <w:bCs/>
          <w:iCs/>
          <w:szCs w:val="24"/>
        </w:rPr>
        <w:fldChar w:fldCharType="end"/>
      </w:r>
      <w:r w:rsidR="00C017BA" w:rsidRPr="00315FBA">
        <w:rPr>
          <w:rFonts w:ascii="Times New Roman" w:eastAsiaTheme="minorEastAsia" w:hAnsi="Times New Roman" w:cs="Times New Roman"/>
          <w:iCs/>
          <w:szCs w:val="24"/>
        </w:rPr>
        <w:t xml:space="preserve"> </w:t>
      </w:r>
      <w:r w:rsidRPr="00315FBA">
        <w:rPr>
          <w:rFonts w:ascii="Times New Roman" w:eastAsiaTheme="minorEastAsia" w:hAnsi="Times New Roman" w:cs="Times New Roman"/>
          <w:iCs/>
          <w:szCs w:val="24"/>
        </w:rPr>
        <w:t>provide the engine specification and experimental conditions of pure diesel (0% HES) case and diesel-hydrogen DF case (73% HES)</w:t>
      </w:r>
      <w:r w:rsidR="00ED790D" w:rsidRPr="00315FBA">
        <w:rPr>
          <w:rFonts w:ascii="Times New Roman" w:eastAsiaTheme="minorEastAsia" w:hAnsi="Times New Roman" w:cs="Times New Roman"/>
          <w:iCs/>
          <w:szCs w:val="24"/>
        </w:rPr>
        <w:t xml:space="preserve"> at high engine load </w:t>
      </w:r>
      <w:r w:rsidR="00ED790D" w:rsidRPr="00315FBA">
        <w:rPr>
          <w:rFonts w:ascii="Times New Roman" w:eastAsiaTheme="minorEastAsia" w:hAnsi="Times New Roman" w:cs="Times New Roman"/>
          <w:iCs/>
          <w:szCs w:val="24"/>
        </w:rPr>
        <w:fldChar w:fldCharType="begin"/>
      </w:r>
      <w:r w:rsidR="00211FE5" w:rsidRPr="00315FBA">
        <w:rPr>
          <w:rFonts w:ascii="Times New Roman" w:eastAsiaTheme="minorEastAsia" w:hAnsi="Times New Roman" w:cs="Times New Roman"/>
          <w:iCs/>
          <w:szCs w:val="24"/>
        </w:rPr>
        <w:instrText xml:space="preserve"> ADDIN EN.CITE &lt;EndNote&gt;&lt;Cite&gt;&lt;Author&gt;Tsujimura&lt;/Author&gt;&lt;Year&gt;2017&lt;/Year&gt;&lt;RecNum&gt;26&lt;/RecNum&gt;&lt;DisplayText&gt;[25]&lt;/DisplayText&gt;&lt;record&gt;&lt;rec-number&gt;26&lt;/rec-number&gt;&lt;foreign-keys&gt;&lt;key app="EN" db-id="txexftprnzeat6edz0npe02tedre9adxd52f" timestamp="1644680610"&gt;26&lt;/key&gt;&lt;/foreign-keys&gt;&lt;ref-type name="Journal Article"&gt;17&lt;/ref-type&gt;&lt;contributors&gt;&lt;authors&gt;&lt;author&gt;Tsujimura, Taku&lt;/author&gt;&lt;author&gt;Suzuki, Yasumasa&lt;/author&gt;&lt;/authors&gt;&lt;/contributors&gt;&lt;titles&gt;&lt;title&gt;The utilization of hydrogen in hydrogen/diesel dual fuel engine&lt;/title&gt;&lt;secondary-title&gt;International Journal of Hydrogen Energy&lt;/secondary-title&gt;&lt;/titles&gt;&lt;periodical&gt;&lt;full-title&gt;International Journal of Hydrogen Energy&lt;/full-title&gt;&lt;/periodical&gt;&lt;pages&gt;14019-14029&lt;/pages&gt;&lt;volume&gt;42&lt;/volume&gt;&lt;number&gt;19&lt;/number&gt;&lt;keywords&gt;&lt;keyword&gt;Hydrogen&lt;/keyword&gt;&lt;keyword&gt;Internal combustion engine&lt;/keyword&gt;&lt;keyword&gt;Diesel dual fuel engine&lt;/keyword&gt;&lt;/keywords&gt;&lt;dates&gt;&lt;year&gt;2017&lt;/year&gt;&lt;pub-dates&gt;&lt;date&gt;2017/05/11/&lt;/date&gt;&lt;/pub-dates&gt;&lt;/dates&gt;&lt;isbn&gt;0360-3199&lt;/isbn&gt;&lt;urls&gt;&lt;related-urls&gt;&lt;url&gt;https://www.sciencedirect.com/science/article/pii/S036031991730318X&lt;/url&gt;&lt;/related-urls&gt;&lt;/urls&gt;&lt;electronic-resource-num&gt;https://doi.org/10.1016/j.ijhydene.2017.01.152&lt;/electronic-resource-num&gt;&lt;/record&gt;&lt;/Cite&gt;&lt;/EndNote&gt;</w:instrText>
      </w:r>
      <w:r w:rsidR="00ED790D" w:rsidRPr="00315FBA">
        <w:rPr>
          <w:rFonts w:ascii="Times New Roman" w:eastAsiaTheme="minorEastAsia" w:hAnsi="Times New Roman" w:cs="Times New Roman"/>
          <w:iCs/>
          <w:szCs w:val="24"/>
        </w:rPr>
        <w:fldChar w:fldCharType="separate"/>
      </w:r>
      <w:r w:rsidR="00211FE5" w:rsidRPr="00315FBA">
        <w:rPr>
          <w:rFonts w:ascii="Times New Roman" w:eastAsiaTheme="minorEastAsia" w:hAnsi="Times New Roman" w:cs="Times New Roman"/>
          <w:iCs/>
          <w:noProof/>
          <w:szCs w:val="24"/>
        </w:rPr>
        <w:t>[25]</w:t>
      </w:r>
      <w:r w:rsidR="00ED790D" w:rsidRPr="00315FBA">
        <w:rPr>
          <w:rFonts w:ascii="Times New Roman" w:eastAsiaTheme="minorEastAsia" w:hAnsi="Times New Roman" w:cs="Times New Roman"/>
          <w:iCs/>
          <w:szCs w:val="24"/>
        </w:rPr>
        <w:fldChar w:fldCharType="end"/>
      </w:r>
      <w:r w:rsidRPr="00315FBA">
        <w:rPr>
          <w:rFonts w:ascii="Times New Roman" w:eastAsiaTheme="minorEastAsia" w:hAnsi="Times New Roman" w:cs="Times New Roman"/>
          <w:iCs/>
          <w:szCs w:val="24"/>
        </w:rPr>
        <w:t>.</w:t>
      </w:r>
    </w:p>
    <w:p w14:paraId="4A46708D" w14:textId="77777777" w:rsidR="00861D1C" w:rsidRPr="00315FBA" w:rsidRDefault="00861D1C" w:rsidP="00606CC5">
      <w:pPr>
        <w:pStyle w:val="Heading2"/>
        <w:rPr>
          <w:rFonts w:ascii="Times New Roman" w:eastAsiaTheme="minorEastAsia" w:hAnsi="Times New Roman" w:cs="Times New Roman"/>
          <w:b w:val="0"/>
          <w:iCs/>
          <w:color w:val="auto"/>
          <w:sz w:val="24"/>
          <w:szCs w:val="24"/>
        </w:rPr>
      </w:pPr>
    </w:p>
    <w:p w14:paraId="212BD59B" w14:textId="06DF943C" w:rsidR="008D298B" w:rsidRPr="00315FBA" w:rsidRDefault="008D298B" w:rsidP="00606CC5">
      <w:pPr>
        <w:pStyle w:val="Heading2"/>
        <w:rPr>
          <w:rFonts w:ascii="Times New Roman" w:eastAsiaTheme="minorEastAsia" w:hAnsi="Times New Roman" w:cs="Times New Roman"/>
          <w:iCs/>
          <w:color w:val="auto"/>
          <w:sz w:val="24"/>
          <w:szCs w:val="24"/>
        </w:rPr>
      </w:pPr>
      <w:r w:rsidRPr="00315FBA">
        <w:rPr>
          <w:rFonts w:ascii="Times New Roman" w:hAnsi="Times New Roman" w:cs="Times New Roman"/>
          <w:color w:val="auto"/>
          <w:sz w:val="24"/>
          <w:szCs w:val="24"/>
        </w:rPr>
        <w:t>2.2 Flamelet generated manifold method for dual-fuel combustion modelling</w:t>
      </w:r>
    </w:p>
    <w:p w14:paraId="29AE5D96" w14:textId="6E5D1FA5" w:rsidR="008D298B" w:rsidRPr="00315FBA" w:rsidRDefault="008D298B" w:rsidP="008D298B">
      <w:pPr>
        <w:spacing w:line="480" w:lineRule="auto"/>
        <w:jc w:val="both"/>
        <w:rPr>
          <w:rFonts w:ascii="Times New Roman" w:hAnsi="Times New Roman" w:cs="Times New Roman"/>
          <w:szCs w:val="24"/>
        </w:rPr>
      </w:pPr>
      <w:r w:rsidRPr="00315FBA">
        <w:rPr>
          <w:rFonts w:ascii="Times New Roman" w:hAnsi="Times New Roman" w:cs="Times New Roman"/>
          <w:szCs w:val="24"/>
        </w:rPr>
        <w:t>In this study, the flamelet generated manifold tabulated combustion model is extended to predict the combustion of diesel-hydrogen DF combustion process. In tabulated FGM, the chemistry is represented by a few independent control variables (CV), implying that only the governing equations, along with the transport equations of control variables, are solved during the simulation run-time. The independent control variables such as mixture fraction, reaction progress variable, enthalpy can be added for a better descrip</w:t>
      </w:r>
      <w:r w:rsidR="005809B7" w:rsidRPr="00315FBA">
        <w:rPr>
          <w:rFonts w:ascii="Times New Roman" w:hAnsi="Times New Roman" w:cs="Times New Roman"/>
          <w:szCs w:val="24"/>
        </w:rPr>
        <w:t>tion of the combustion process</w:t>
      </w:r>
      <w:r w:rsidRPr="00315FBA">
        <w:rPr>
          <w:rFonts w:ascii="Times New Roman" w:hAnsi="Times New Roman" w:cs="Times New Roman"/>
          <w:szCs w:val="24"/>
        </w:rPr>
        <w:t xml:space="preserve"> depend on the physical problem. In </w:t>
      </w:r>
      <w:r w:rsidR="008B79AF" w:rsidRPr="00315FBA">
        <w:rPr>
          <w:rFonts w:ascii="Times New Roman" w:hAnsi="Times New Roman" w:cs="Times New Roman"/>
          <w:szCs w:val="24"/>
        </w:rPr>
        <w:t xml:space="preserve">the </w:t>
      </w:r>
      <w:r w:rsidRPr="00315FBA">
        <w:rPr>
          <w:rFonts w:ascii="Times New Roman" w:hAnsi="Times New Roman" w:cs="Times New Roman"/>
          <w:szCs w:val="24"/>
        </w:rPr>
        <w:t>FGM</w:t>
      </w:r>
      <w:r w:rsidR="008B79AF" w:rsidRPr="00315FBA">
        <w:rPr>
          <w:rFonts w:ascii="Times New Roman" w:hAnsi="Times New Roman" w:cs="Times New Roman"/>
          <w:szCs w:val="24"/>
        </w:rPr>
        <w:t xml:space="preserve"> method</w:t>
      </w:r>
      <w:r w:rsidRPr="00315FBA">
        <w:rPr>
          <w:rFonts w:ascii="Times New Roman" w:hAnsi="Times New Roman" w:cs="Times New Roman"/>
          <w:szCs w:val="24"/>
        </w:rPr>
        <w:t xml:space="preserve">, the flamelet system is pre-computed with the flamelet assumption and a database (i.e. FGM manifold) of thermochemical variables can be generated in a tabulated form. The laminar flamelet database is generated using a one-dimensional flamelet calculation with full kinetics and detailed transport. </w:t>
      </w:r>
      <w:r w:rsidR="00DF09F3" w:rsidRPr="00315FBA">
        <w:rPr>
          <w:rFonts w:ascii="Times New Roman" w:hAnsi="Times New Roman" w:cs="Times New Roman"/>
          <w:szCs w:val="24"/>
        </w:rPr>
        <w:t xml:space="preserve">Modelling turbulent combustion </w:t>
      </w:r>
      <w:r w:rsidRPr="00315FBA">
        <w:rPr>
          <w:rFonts w:ascii="Times New Roman" w:hAnsi="Times New Roman" w:cs="Times New Roman"/>
          <w:szCs w:val="24"/>
        </w:rPr>
        <w:t xml:space="preserve">using </w:t>
      </w:r>
      <w:r w:rsidR="00DF09F3" w:rsidRPr="00315FBA">
        <w:rPr>
          <w:rFonts w:ascii="Times New Roman" w:hAnsi="Times New Roman" w:cs="Times New Roman"/>
          <w:szCs w:val="24"/>
        </w:rPr>
        <w:t xml:space="preserve">the </w:t>
      </w:r>
      <w:r w:rsidRPr="00315FBA">
        <w:rPr>
          <w:rFonts w:ascii="Times New Roman" w:hAnsi="Times New Roman" w:cs="Times New Roman"/>
          <w:szCs w:val="24"/>
        </w:rPr>
        <w:t xml:space="preserve">FGM method consists of three steps: 1. laminar flamelet calculation, 2. construction of look up table for thermochemical variables, 3. coupling between look up table and CFD solver. </w:t>
      </w:r>
    </w:p>
    <w:p w14:paraId="2148FD27" w14:textId="4FC577A8" w:rsidR="008D298B" w:rsidRPr="00315FBA" w:rsidRDefault="008D298B" w:rsidP="008D298B">
      <w:pPr>
        <w:spacing w:line="480" w:lineRule="auto"/>
        <w:jc w:val="both"/>
        <w:rPr>
          <w:rFonts w:ascii="Times New Roman" w:hAnsi="Times New Roman" w:cs="Times New Roman"/>
          <w:szCs w:val="24"/>
        </w:rPr>
      </w:pPr>
      <w:r w:rsidRPr="00315FBA">
        <w:rPr>
          <w:rFonts w:ascii="Times New Roman" w:hAnsi="Times New Roman" w:cs="Times New Roman"/>
          <w:szCs w:val="24"/>
        </w:rPr>
        <w:t>It has been recognised that the diesel-hydrogen DF flame with gaseous hydrogen intake injection consists of non-premixed (diffusion) combustion of diesel pilot fuel with air</w:t>
      </w:r>
      <w:r w:rsidR="00726545" w:rsidRPr="00315FBA">
        <w:rPr>
          <w:rFonts w:ascii="Times New Roman" w:hAnsi="Times New Roman" w:cs="Times New Roman"/>
          <w:szCs w:val="24"/>
        </w:rPr>
        <w:t xml:space="preserve"> and</w:t>
      </w:r>
      <w:r w:rsidRPr="00315FBA">
        <w:rPr>
          <w:rFonts w:ascii="Times New Roman" w:hAnsi="Times New Roman" w:cs="Times New Roman"/>
          <w:szCs w:val="24"/>
        </w:rPr>
        <w:t xml:space="preserve"> with the presence of hydr</w:t>
      </w:r>
      <w:r w:rsidR="00726545" w:rsidRPr="00315FBA">
        <w:rPr>
          <w:rFonts w:ascii="Times New Roman" w:hAnsi="Times New Roman" w:cs="Times New Roman"/>
          <w:szCs w:val="24"/>
        </w:rPr>
        <w:t xml:space="preserve">ogen gas in the vicinity of </w:t>
      </w:r>
      <w:r w:rsidRPr="00315FBA">
        <w:rPr>
          <w:rFonts w:ascii="Times New Roman" w:hAnsi="Times New Roman" w:cs="Times New Roman"/>
          <w:szCs w:val="24"/>
        </w:rPr>
        <w:t>auto-ignition spots, and then premixed combustion of hydrogen-air mixture at later stage. In this work, an FGM hybrid model was</w:t>
      </w:r>
      <w:r w:rsidR="0031059C" w:rsidRPr="00315FBA">
        <w:rPr>
          <w:rFonts w:ascii="Times New Roman" w:hAnsi="Times New Roman" w:cs="Times New Roman"/>
          <w:szCs w:val="24"/>
        </w:rPr>
        <w:t xml:space="preserve"> developed by coupling non-premixed</w:t>
      </w:r>
      <w:r w:rsidR="00835135" w:rsidRPr="00315FBA">
        <w:rPr>
          <w:rFonts w:ascii="Times New Roman" w:hAnsi="Times New Roman" w:cs="Times New Roman"/>
          <w:szCs w:val="24"/>
        </w:rPr>
        <w:t xml:space="preserve"> flamelet database</w:t>
      </w:r>
      <w:r w:rsidRPr="00315FBA">
        <w:rPr>
          <w:rFonts w:ascii="Times New Roman" w:hAnsi="Times New Roman" w:cs="Times New Roman"/>
          <w:szCs w:val="24"/>
        </w:rPr>
        <w:t xml:space="preserve"> and premixed flamelets</w:t>
      </w:r>
      <w:r w:rsidR="00835135" w:rsidRPr="00315FBA">
        <w:rPr>
          <w:rFonts w:ascii="Times New Roman" w:hAnsi="Times New Roman" w:cs="Times New Roman"/>
          <w:szCs w:val="24"/>
        </w:rPr>
        <w:t xml:space="preserve"> database</w:t>
      </w:r>
      <w:r w:rsidRPr="00315FBA">
        <w:rPr>
          <w:rFonts w:ascii="Times New Roman" w:hAnsi="Times New Roman" w:cs="Times New Roman"/>
          <w:szCs w:val="24"/>
        </w:rPr>
        <w:t xml:space="preserve">. The </w:t>
      </w:r>
      <w:r w:rsidRPr="00315FBA">
        <w:rPr>
          <w:rFonts w:ascii="Times New Roman" w:hAnsi="Times New Roman" w:cs="Times New Roman"/>
          <w:szCs w:val="24"/>
        </w:rPr>
        <w:lastRenderedPageBreak/>
        <w:t xml:space="preserve">coupling approach was used to capture the auto-ignition of the diesel pilot fuel with air </w:t>
      </w:r>
      <w:r w:rsidR="00DE2D79" w:rsidRPr="00315FBA">
        <w:rPr>
          <w:rFonts w:ascii="Times New Roman" w:hAnsi="Times New Roman" w:cs="Times New Roman"/>
          <w:szCs w:val="24"/>
        </w:rPr>
        <w:t xml:space="preserve">and </w:t>
      </w:r>
      <w:r w:rsidRPr="00315FBA">
        <w:rPr>
          <w:rFonts w:ascii="Times New Roman" w:hAnsi="Times New Roman" w:cs="Times New Roman"/>
          <w:szCs w:val="24"/>
        </w:rPr>
        <w:t>with the presence of hydr</w:t>
      </w:r>
      <w:r w:rsidR="00940F7A" w:rsidRPr="00315FBA">
        <w:rPr>
          <w:rFonts w:ascii="Times New Roman" w:hAnsi="Times New Roman" w:cs="Times New Roman"/>
          <w:szCs w:val="24"/>
        </w:rPr>
        <w:t xml:space="preserve">ogen gas in the vicinity of </w:t>
      </w:r>
      <w:r w:rsidRPr="00315FBA">
        <w:rPr>
          <w:rFonts w:ascii="Times New Roman" w:hAnsi="Times New Roman" w:cs="Times New Roman"/>
          <w:szCs w:val="24"/>
        </w:rPr>
        <w:t>auto</w:t>
      </w:r>
      <w:r w:rsidR="00940F7A" w:rsidRPr="00315FBA">
        <w:rPr>
          <w:rFonts w:ascii="Times New Roman" w:hAnsi="Times New Roman" w:cs="Times New Roman"/>
          <w:szCs w:val="24"/>
        </w:rPr>
        <w:t>-ignition spots via non-premixed</w:t>
      </w:r>
      <w:r w:rsidRPr="00315FBA">
        <w:rPr>
          <w:rFonts w:ascii="Times New Roman" w:hAnsi="Times New Roman" w:cs="Times New Roman"/>
          <w:szCs w:val="24"/>
        </w:rPr>
        <w:t xml:space="preserve"> combustion and then </w:t>
      </w:r>
      <w:r w:rsidR="005E2222" w:rsidRPr="00315FBA">
        <w:rPr>
          <w:rFonts w:ascii="Times New Roman" w:hAnsi="Times New Roman" w:cs="Times New Roman"/>
          <w:szCs w:val="24"/>
        </w:rPr>
        <w:t xml:space="preserve">the </w:t>
      </w:r>
      <w:r w:rsidRPr="00315FBA">
        <w:rPr>
          <w:rFonts w:ascii="Times New Roman" w:hAnsi="Times New Roman" w:cs="Times New Roman"/>
          <w:szCs w:val="24"/>
        </w:rPr>
        <w:t>flame propagation of premixed hydrogen-air mixture via premixed combustion. Furthermore, the model incorporated preferential diffusion effects to better capture the auto-ignition process, flame propagation and heat release rate of high hydrogen content dual-fuel engine combustion.  In order to account for preferential diffusion effects using FGM a two-step correction is implemented: laminar flamelet calculation incorporating preferential diffusion effects, and c</w:t>
      </w:r>
      <w:r w:rsidR="00811F8C" w:rsidRPr="00315FBA">
        <w:rPr>
          <w:rFonts w:ascii="Times New Roman" w:hAnsi="Times New Roman" w:cs="Times New Roman"/>
          <w:szCs w:val="24"/>
        </w:rPr>
        <w:t>orrection for the diffusion coefficients</w:t>
      </w:r>
      <w:r w:rsidRPr="00315FBA">
        <w:rPr>
          <w:rFonts w:ascii="Times New Roman" w:hAnsi="Times New Roman" w:cs="Times New Roman"/>
          <w:szCs w:val="24"/>
        </w:rPr>
        <w:t xml:space="preserve"> in the transport equations for the control variables incorporating preferential diffusion effects.</w:t>
      </w:r>
    </w:p>
    <w:p w14:paraId="08247F1A" w14:textId="77777777" w:rsidR="008D298B" w:rsidRPr="00315FBA" w:rsidRDefault="008D298B" w:rsidP="00606CC5">
      <w:pPr>
        <w:pStyle w:val="Heading3"/>
        <w:rPr>
          <w:rFonts w:ascii="Times New Roman" w:hAnsi="Times New Roman" w:cs="Times New Roman"/>
          <w:color w:val="auto"/>
        </w:rPr>
      </w:pPr>
      <w:r w:rsidRPr="00315FBA">
        <w:rPr>
          <w:rFonts w:ascii="Times New Roman" w:hAnsi="Times New Roman" w:cs="Times New Roman"/>
          <w:color w:val="auto"/>
        </w:rPr>
        <w:t xml:space="preserve">2.2.1. Control variables </w:t>
      </w:r>
    </w:p>
    <w:p w14:paraId="7B2CAD92" w14:textId="6CD4E2C3" w:rsidR="008D298B" w:rsidRPr="00315FBA" w:rsidRDefault="008D298B" w:rsidP="008F5040">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To </w:t>
      </w:r>
      <w:r w:rsidR="008F5040" w:rsidRPr="00315FBA">
        <w:rPr>
          <w:rFonts w:ascii="Times New Roman" w:hAnsi="Times New Roman" w:cs="Times New Roman"/>
          <w:szCs w:val="24"/>
        </w:rPr>
        <w:t>construct the FGM look-up table</w:t>
      </w:r>
      <w:r w:rsidRPr="00315FBA">
        <w:rPr>
          <w:rFonts w:ascii="Times New Roman" w:hAnsi="Times New Roman" w:cs="Times New Roman"/>
          <w:szCs w:val="24"/>
        </w:rPr>
        <w:t xml:space="preserve">, we need one or more control variables. In this work, we use three control variables, </w:t>
      </w:r>
      <w:r w:rsidR="0008526F" w:rsidRPr="00315FBA">
        <w:rPr>
          <w:rFonts w:ascii="Times New Roman" w:hAnsi="Times New Roman" w:cs="Times New Roman"/>
          <w:szCs w:val="24"/>
        </w:rPr>
        <w:t xml:space="preserve">reaction </w:t>
      </w:r>
      <w:r w:rsidRPr="00315FBA">
        <w:rPr>
          <w:rFonts w:ascii="Times New Roman" w:hAnsi="Times New Roman" w:cs="Times New Roman"/>
          <w:szCs w:val="24"/>
        </w:rPr>
        <w:t xml:space="preserve">progress variable, mixture fraction and enthalpy. </w:t>
      </w:r>
    </w:p>
    <w:p w14:paraId="19AA6B94" w14:textId="1FE73576" w:rsidR="00F53EF8" w:rsidRPr="00315FBA" w:rsidRDefault="008D298B" w:rsidP="00B66168">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The </w:t>
      </w:r>
      <w:r w:rsidR="00BE18A1" w:rsidRPr="00315FBA">
        <w:rPr>
          <w:rFonts w:ascii="Times New Roman" w:hAnsi="Times New Roman" w:cs="Times New Roman"/>
          <w:szCs w:val="24"/>
        </w:rPr>
        <w:t xml:space="preserve">reaction </w:t>
      </w:r>
      <w:r w:rsidRPr="00315FBA">
        <w:rPr>
          <w:rFonts w:ascii="Times New Roman" w:hAnsi="Times New Roman" w:cs="Times New Roman"/>
          <w:szCs w:val="24"/>
        </w:rPr>
        <w:t>progress variable is defined as a linear combination of species</w:t>
      </w:r>
      <w:r w:rsidR="0093777A" w:rsidRPr="00315FBA">
        <w:rPr>
          <w:rFonts w:ascii="Times New Roman" w:hAnsi="Times New Roman" w:cs="Times New Roman"/>
          <w:szCs w:val="24"/>
        </w:rPr>
        <w:t xml:space="preserve">. The un-normalised </w:t>
      </w:r>
      <w:r w:rsidR="00977907" w:rsidRPr="00315FBA">
        <w:rPr>
          <w:rFonts w:ascii="Times New Roman" w:hAnsi="Times New Roman" w:cs="Times New Roman"/>
          <w:szCs w:val="24"/>
        </w:rPr>
        <w:t xml:space="preserve">progress variable </w:t>
      </w:r>
      <w:r w:rsidR="00B66168" w:rsidRPr="00315FBA">
        <w:rPr>
          <w:rFonts w:ascii="Times New Roman" w:hAnsi="Times New Roman" w:cs="Times New Roman"/>
          <w:szCs w:val="24"/>
        </w:rPr>
        <w:t>is</w:t>
      </w:r>
      <w:r w:rsidR="0093777A" w:rsidRPr="00315FBA">
        <w:rPr>
          <w:rFonts w:ascii="Times New Roman" w:hAnsi="Times New Roman" w:cs="Times New Roman"/>
          <w:szCs w:val="24"/>
        </w:rPr>
        <w:t xml:space="preserve"> computed as</w:t>
      </w:r>
      <w:r w:rsidRPr="00315FBA">
        <w:rPr>
          <w:rFonts w:ascii="Times New Roman" w:hAnsi="Times New Roman"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8"/>
        <w:gridCol w:w="794"/>
      </w:tblGrid>
      <w:tr w:rsidR="00F53EF8" w:rsidRPr="00315FBA" w14:paraId="5C2C30FA" w14:textId="77777777" w:rsidTr="00B66168">
        <w:tc>
          <w:tcPr>
            <w:tcW w:w="704" w:type="dxa"/>
            <w:vAlign w:val="center"/>
          </w:tcPr>
          <w:p w14:paraId="39EDCD94" w14:textId="77777777" w:rsidR="00F53EF8" w:rsidRPr="00315FBA" w:rsidRDefault="00F53EF8" w:rsidP="000B6AD3">
            <w:pPr>
              <w:jc w:val="center"/>
              <w:rPr>
                <w:rFonts w:ascii="Times New Roman" w:hAnsi="Times New Roman" w:cs="Times New Roman"/>
                <w:szCs w:val="24"/>
              </w:rPr>
            </w:pPr>
          </w:p>
        </w:tc>
        <w:tc>
          <w:tcPr>
            <w:tcW w:w="7518" w:type="dxa"/>
            <w:vAlign w:val="center"/>
          </w:tcPr>
          <w:p w14:paraId="72F4852C" w14:textId="2EFCAFA8" w:rsidR="00F53EF8" w:rsidRPr="00315FBA" w:rsidRDefault="00CB54AD" w:rsidP="000B6AD3">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k=1</m:t>
                    </m:r>
                  </m:sub>
                  <m:sup>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s</m:t>
                        </m:r>
                      </m:sub>
                    </m:sSub>
                  </m:sup>
                  <m:e>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k</m:t>
                        </m:r>
                      </m:sub>
                    </m:sSub>
                  </m:e>
                </m:nary>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k</m:t>
                    </m:r>
                  </m:sub>
                </m:sSub>
                <m:r>
                  <w:rPr>
                    <w:rFonts w:ascii="Cambria Math" w:hAnsi="Cambria Math" w:cs="Times New Roman"/>
                    <w:szCs w:val="24"/>
                  </w:rPr>
                  <m:t>,</m:t>
                </m:r>
              </m:oMath>
            </m:oMathPara>
          </w:p>
        </w:tc>
        <w:tc>
          <w:tcPr>
            <w:tcW w:w="794" w:type="dxa"/>
            <w:vAlign w:val="center"/>
          </w:tcPr>
          <w:p w14:paraId="29A5E418" w14:textId="2EAB2F60" w:rsidR="00F53EF8" w:rsidRPr="00315FBA" w:rsidRDefault="00F53EF8" w:rsidP="00057AE7">
            <w:pPr>
              <w:keepNext/>
              <w:jc w:val="center"/>
              <w:rPr>
                <w:rFonts w:ascii="Times New Roman" w:hAnsi="Times New Roman" w:cs="Times New Roman"/>
                <w:szCs w:val="24"/>
              </w:rPr>
            </w:pPr>
            <w:bookmarkStart w:id="1" w:name="_Ref95662607"/>
            <w:r w:rsidRPr="00315FBA">
              <w:rPr>
                <w:rFonts w:ascii="Times New Roman" w:hAnsi="Times New Roman" w:cs="Times New Roman"/>
                <w:szCs w:val="24"/>
              </w:rPr>
              <w:t>(</w:t>
            </w:r>
            <w:r w:rsidR="00057AE7" w:rsidRPr="00315FBA">
              <w:rPr>
                <w:rFonts w:ascii="Times New Roman" w:hAnsi="Times New Roman" w:cs="Times New Roman"/>
                <w:szCs w:val="24"/>
              </w:rPr>
              <w:fldChar w:fldCharType="begin"/>
            </w:r>
            <w:r w:rsidR="00057AE7" w:rsidRPr="00315FBA">
              <w:rPr>
                <w:rFonts w:ascii="Times New Roman" w:hAnsi="Times New Roman" w:cs="Times New Roman"/>
                <w:szCs w:val="24"/>
              </w:rPr>
              <w:instrText xml:space="preserve"> SEQ _ \* ARABIC </w:instrText>
            </w:r>
            <w:r w:rsidR="00057AE7" w:rsidRPr="00315FBA">
              <w:rPr>
                <w:rFonts w:ascii="Times New Roman" w:hAnsi="Times New Roman" w:cs="Times New Roman"/>
                <w:szCs w:val="24"/>
              </w:rPr>
              <w:fldChar w:fldCharType="separate"/>
            </w:r>
            <w:r w:rsidR="00092E8E" w:rsidRPr="00315FBA">
              <w:rPr>
                <w:rFonts w:ascii="Times New Roman" w:hAnsi="Times New Roman" w:cs="Times New Roman"/>
                <w:szCs w:val="24"/>
              </w:rPr>
              <w:t>1</w:t>
            </w:r>
            <w:r w:rsidR="00057AE7" w:rsidRPr="00315FBA">
              <w:rPr>
                <w:rFonts w:ascii="Times New Roman" w:hAnsi="Times New Roman" w:cs="Times New Roman"/>
                <w:szCs w:val="24"/>
              </w:rPr>
              <w:fldChar w:fldCharType="end"/>
            </w:r>
            <w:bookmarkEnd w:id="1"/>
            <w:r w:rsidRPr="00315FBA">
              <w:rPr>
                <w:rFonts w:ascii="Times New Roman" w:hAnsi="Times New Roman" w:cs="Times New Roman"/>
                <w:szCs w:val="24"/>
              </w:rPr>
              <w:t xml:space="preserve">) </w:t>
            </w:r>
          </w:p>
        </w:tc>
      </w:tr>
    </w:tbl>
    <w:p w14:paraId="52C53046" w14:textId="77777777" w:rsidR="0093777A" w:rsidRPr="00315FBA" w:rsidRDefault="0093777A" w:rsidP="008D298B">
      <w:pPr>
        <w:spacing w:line="480" w:lineRule="auto"/>
        <w:jc w:val="both"/>
        <w:rPr>
          <w:rFonts w:ascii="Times New Roman" w:hAnsi="Times New Roman" w:cs="Times New Roman"/>
          <w:szCs w:val="24"/>
        </w:rPr>
      </w:pPr>
    </w:p>
    <w:p w14:paraId="38BAB7CA" w14:textId="27C4CC57" w:rsidR="008D298B" w:rsidRPr="00315FBA" w:rsidRDefault="008D298B" w:rsidP="008D298B">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in which </w:t>
      </w:r>
      <m:oMath>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k</m:t>
            </m:r>
          </m:sub>
        </m:sSub>
      </m:oMath>
      <w:r w:rsidRPr="00315FBA">
        <w:rPr>
          <w:rFonts w:ascii="Times New Roman" w:hAnsi="Times New Roman" w:cs="Times New Roman"/>
          <w:szCs w:val="24"/>
        </w:rPr>
        <w:t xml:space="preserve"> donates the weighting factor coefficients</w:t>
      </w:r>
      <w:r w:rsidR="00D15C84" w:rsidRPr="00315FBA">
        <w:rPr>
          <w:rFonts w:ascii="Times New Roman" w:hAnsi="Times New Roman" w:cs="Times New Roman"/>
          <w:szCs w:val="24"/>
        </w:rPr>
        <w:t xml:space="preserve"> of species </w:t>
      </w:r>
      <m:oMath>
        <m:r>
          <w:rPr>
            <w:rFonts w:ascii="Cambria Math" w:hAnsi="Cambria Math" w:cs="Times New Roman"/>
            <w:szCs w:val="24"/>
          </w:rPr>
          <m:t>k</m:t>
        </m:r>
      </m:oMath>
      <w:r w:rsidRPr="00315FBA">
        <w:rPr>
          <w:rFonts w:ascii="Times New Roman" w:hAnsi="Times New Roman" w:cs="Times New Roman"/>
          <w:szCs w:val="24"/>
        </w:rPr>
        <w:t>. The specie</w:t>
      </w:r>
      <w:r w:rsidR="00057AE7" w:rsidRPr="00315FBA">
        <w:rPr>
          <w:rFonts w:ascii="Times New Roman" w:hAnsi="Times New Roman" w:cs="Times New Roman"/>
          <w:szCs w:val="24"/>
        </w:rPr>
        <w:t xml:space="preserve">s coefficients involved in Eq. </w:t>
      </w:r>
      <w:r w:rsidR="00057AE7" w:rsidRPr="00315FBA">
        <w:rPr>
          <w:rFonts w:ascii="Times New Roman" w:hAnsi="Times New Roman" w:cs="Times New Roman"/>
          <w:szCs w:val="24"/>
        </w:rPr>
        <w:fldChar w:fldCharType="begin"/>
      </w:r>
      <w:r w:rsidR="00057AE7" w:rsidRPr="00315FBA">
        <w:rPr>
          <w:rFonts w:ascii="Times New Roman" w:hAnsi="Times New Roman" w:cs="Times New Roman"/>
          <w:szCs w:val="24"/>
        </w:rPr>
        <w:instrText xml:space="preserve"> REF _Ref95662607 \h </w:instrText>
      </w:r>
      <w:r w:rsidR="008F7F26" w:rsidRPr="00315FBA">
        <w:rPr>
          <w:rFonts w:ascii="Times New Roman" w:hAnsi="Times New Roman" w:cs="Times New Roman"/>
          <w:szCs w:val="24"/>
        </w:rPr>
        <w:instrText xml:space="preserve"> \* MERGEFORMAT </w:instrText>
      </w:r>
      <w:r w:rsidR="00057AE7" w:rsidRPr="00315FBA">
        <w:rPr>
          <w:rFonts w:ascii="Times New Roman" w:hAnsi="Times New Roman" w:cs="Times New Roman"/>
          <w:szCs w:val="24"/>
        </w:rPr>
      </w:r>
      <w:r w:rsidR="00057AE7" w:rsidRPr="00315FBA">
        <w:rPr>
          <w:rFonts w:ascii="Times New Roman" w:hAnsi="Times New Roman" w:cs="Times New Roman"/>
          <w:szCs w:val="24"/>
        </w:rPr>
        <w:fldChar w:fldCharType="separate"/>
      </w:r>
      <w:r w:rsidR="00092E8E" w:rsidRPr="00315FBA">
        <w:rPr>
          <w:rFonts w:ascii="Times New Roman" w:hAnsi="Times New Roman" w:cs="Times New Roman"/>
          <w:szCs w:val="24"/>
        </w:rPr>
        <w:t>(1</w:t>
      </w:r>
      <w:r w:rsidR="00057AE7" w:rsidRPr="00315FBA">
        <w:rPr>
          <w:rFonts w:ascii="Times New Roman" w:hAnsi="Times New Roman" w:cs="Times New Roman"/>
          <w:szCs w:val="24"/>
        </w:rPr>
        <w:fldChar w:fldCharType="end"/>
      </w:r>
      <w:r w:rsidRPr="00315FBA">
        <w:rPr>
          <w:rFonts w:ascii="Times New Roman" w:hAnsi="Times New Roman" w:cs="Times New Roman"/>
          <w:szCs w:val="24"/>
        </w:rPr>
        <w:t xml:space="preserve">) are </w:t>
      </w:r>
      <m:oMath>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O</m:t>
            </m:r>
          </m:sub>
        </m:sSub>
        <m:r>
          <w:rPr>
            <w:rFonts w:ascii="Cambria Math" w:hAnsi="Cambria Math" w:cs="Times New Roman"/>
            <w:szCs w:val="24"/>
          </w:rPr>
          <m:t>=</m:t>
        </m:r>
        <m:f>
          <m:fPr>
            <m:type m:val="lin"/>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O</m:t>
                </m:r>
              </m:sub>
            </m:sSub>
          </m:den>
        </m:f>
      </m:oMath>
      <w:r w:rsidRPr="00315FBA">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CO</m:t>
            </m:r>
          </m:sub>
        </m:sSub>
        <m:r>
          <w:rPr>
            <w:rFonts w:ascii="Cambria Math" w:hAnsi="Cambria Math" w:cs="Times New Roman"/>
            <w:szCs w:val="24"/>
          </w:rPr>
          <m:t>=</m:t>
        </m:r>
        <m:f>
          <m:fPr>
            <m:type m:val="lin"/>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CO</m:t>
                </m:r>
              </m:sub>
            </m:sSub>
          </m:den>
        </m:f>
      </m:oMath>
      <w:r w:rsidRPr="00315FBA">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α</m:t>
            </m:r>
          </m:e>
          <m:sub>
            <m:sSub>
              <m:sSubPr>
                <m:ctrlPr>
                  <w:rPr>
                    <w:rFonts w:ascii="Cambria Math" w:hAnsi="Cambria Math" w:cs="Times New Roman"/>
                    <w:i/>
                    <w:szCs w:val="24"/>
                  </w:rPr>
                </m:ctrlPr>
              </m:sSubPr>
              <m:e>
                <m:r>
                  <w:rPr>
                    <w:rFonts w:ascii="Cambria Math" w:hAnsi="Cambria Math" w:cs="Times New Roman"/>
                    <w:szCs w:val="24"/>
                  </w:rPr>
                  <m:t>CO</m:t>
                </m:r>
              </m:e>
              <m:sub>
                <m:r>
                  <w:rPr>
                    <w:rFonts w:ascii="Cambria Math" w:hAnsi="Cambria Math" w:cs="Times New Roman"/>
                    <w:szCs w:val="24"/>
                  </w:rPr>
                  <m:t>2</m:t>
                </m:r>
              </m:sub>
            </m:sSub>
          </m:sub>
        </m:sSub>
        <m:r>
          <w:rPr>
            <w:rFonts w:ascii="Cambria Math" w:hAnsi="Cambria Math" w:cs="Times New Roman"/>
            <w:szCs w:val="24"/>
          </w:rPr>
          <m:t>=</m:t>
        </m:r>
        <m:f>
          <m:fPr>
            <m:type m:val="lin"/>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M</m:t>
                </m:r>
              </m:e>
              <m:sub>
                <m:sSub>
                  <m:sSubPr>
                    <m:ctrlPr>
                      <w:rPr>
                        <w:rFonts w:ascii="Cambria Math" w:hAnsi="Cambria Math" w:cs="Times New Roman"/>
                        <w:i/>
                        <w:szCs w:val="24"/>
                      </w:rPr>
                    </m:ctrlPr>
                  </m:sSubPr>
                  <m:e>
                    <m:r>
                      <w:rPr>
                        <w:rFonts w:ascii="Cambria Math" w:hAnsi="Cambria Math" w:cs="Times New Roman"/>
                        <w:szCs w:val="24"/>
                      </w:rPr>
                      <m:t>CO</m:t>
                    </m:r>
                  </m:e>
                  <m:sub>
                    <m:r>
                      <w:rPr>
                        <w:rFonts w:ascii="Cambria Math" w:hAnsi="Cambria Math" w:cs="Times New Roman"/>
                        <w:szCs w:val="24"/>
                      </w:rPr>
                      <m:t>2</m:t>
                    </m:r>
                  </m:sub>
                </m:sSub>
              </m:sub>
            </m:sSub>
          </m:den>
        </m:f>
      </m:oMath>
      <w:r w:rsidRPr="00315FBA">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α</m:t>
            </m:r>
          </m:e>
          <m:sub>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O</m:t>
            </m:r>
          </m:sub>
        </m:sSub>
        <m:r>
          <w:rPr>
            <w:rFonts w:ascii="Cambria Math" w:hAnsi="Cambria Math" w:cs="Times New Roman"/>
            <w:szCs w:val="24"/>
          </w:rPr>
          <m:t>=</m:t>
        </m:r>
        <m:f>
          <m:fPr>
            <m:type m:val="lin"/>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M</m:t>
                </m:r>
              </m:e>
              <m:sub>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O</m:t>
                </m:r>
              </m:sub>
            </m:sSub>
          </m:den>
        </m:f>
      </m:oMath>
      <w:r w:rsidRPr="00315FBA">
        <w:rPr>
          <w:rFonts w:ascii="Times New Roman" w:hAnsi="Times New Roman"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α</m:t>
            </m:r>
          </m:e>
          <m:sub>
            <m:sSub>
              <m:sSubPr>
                <m:ctrlPr>
                  <w:rPr>
                    <w:rFonts w:ascii="Cambria Math" w:hAnsi="Cambria Math" w:cs="Times New Roman"/>
                    <w:i/>
                    <w:szCs w:val="24"/>
                  </w:rPr>
                </m:ctrlPr>
              </m:sSubPr>
              <m:e>
                <m:r>
                  <w:rPr>
                    <w:rFonts w:ascii="Cambria Math" w:hAnsi="Cambria Math" w:cs="Times New Roman"/>
                    <w:szCs w:val="24"/>
                  </w:rPr>
                  <m:t>HO</m:t>
                </m:r>
              </m:e>
              <m:sub>
                <m:r>
                  <w:rPr>
                    <w:rFonts w:ascii="Cambria Math" w:hAnsi="Cambria Math" w:cs="Times New Roman"/>
                    <w:szCs w:val="24"/>
                  </w:rPr>
                  <m:t>2</m:t>
                </m:r>
              </m:sub>
            </m:sSub>
          </m:sub>
        </m:sSub>
        <m:r>
          <w:rPr>
            <w:rFonts w:ascii="Cambria Math" w:hAnsi="Cambria Math" w:cs="Times New Roman"/>
            <w:szCs w:val="24"/>
          </w:rPr>
          <m:t>=</m:t>
        </m:r>
        <m:f>
          <m:fPr>
            <m:type m:val="lin"/>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M</m:t>
                </m:r>
              </m:e>
              <m:sub>
                <m:sSub>
                  <m:sSubPr>
                    <m:ctrlPr>
                      <w:rPr>
                        <w:rFonts w:ascii="Cambria Math" w:hAnsi="Cambria Math" w:cs="Times New Roman"/>
                        <w:i/>
                        <w:szCs w:val="24"/>
                      </w:rPr>
                    </m:ctrlPr>
                  </m:sSubPr>
                  <m:e>
                    <m:r>
                      <w:rPr>
                        <w:rFonts w:ascii="Cambria Math" w:hAnsi="Cambria Math" w:cs="Times New Roman"/>
                        <w:szCs w:val="24"/>
                      </w:rPr>
                      <m:t>HO</m:t>
                    </m:r>
                  </m:e>
                  <m:sub>
                    <m:r>
                      <w:rPr>
                        <w:rFonts w:ascii="Cambria Math" w:hAnsi="Cambria Math" w:cs="Times New Roman"/>
                        <w:szCs w:val="24"/>
                      </w:rPr>
                      <m:t>2</m:t>
                    </m:r>
                  </m:sub>
                </m:sSub>
              </m:sub>
            </m:sSub>
          </m:den>
        </m:f>
      </m:oMath>
      <w:r w:rsidRPr="00315FBA">
        <w:rPr>
          <w:rFonts w:ascii="Times New Roman" w:hAnsi="Times New Roman" w:cs="Times New Roman"/>
          <w:szCs w:val="24"/>
        </w:rPr>
        <w:t xml:space="preserve">, where </w:t>
      </w:r>
      <m:oMath>
        <m:r>
          <w:rPr>
            <w:rFonts w:ascii="Cambria Math" w:hAnsi="Cambria Math" w:cs="Times New Roman"/>
            <w:szCs w:val="24"/>
          </w:rPr>
          <m:t>M</m:t>
        </m:r>
      </m:oMath>
      <w:r w:rsidRPr="00315FBA">
        <w:rPr>
          <w:rFonts w:ascii="Times New Roman" w:hAnsi="Times New Roman" w:cs="Times New Roman"/>
          <w:szCs w:val="24"/>
        </w:rPr>
        <w:t xml:space="preserve"> is the molecular weight. This definition is applied</w:t>
      </w:r>
      <w:r w:rsidR="005D004F" w:rsidRPr="00315FBA">
        <w:rPr>
          <w:rFonts w:ascii="Times New Roman" w:hAnsi="Times New Roman" w:cs="Times New Roman"/>
          <w:szCs w:val="24"/>
        </w:rPr>
        <w:t xml:space="preserve"> to represent the hydrocarbon combustion</w:t>
      </w:r>
      <w:r w:rsidRPr="00315FBA">
        <w:rPr>
          <w:rFonts w:ascii="Times New Roman" w:hAnsi="Times New Roman" w:cs="Times New Roman"/>
          <w:szCs w:val="24"/>
        </w:rPr>
        <w:t xml:space="preserve"> by the first thre</w:t>
      </w:r>
      <w:r w:rsidR="008C44E1" w:rsidRPr="00315FBA">
        <w:rPr>
          <w:rFonts w:ascii="Times New Roman" w:hAnsi="Times New Roman" w:cs="Times New Roman"/>
          <w:szCs w:val="24"/>
        </w:rPr>
        <w:t>e species and to represent the hydrogen</w:t>
      </w:r>
      <w:r w:rsidR="00871339" w:rsidRPr="00315FBA">
        <w:rPr>
          <w:rFonts w:ascii="Times New Roman" w:hAnsi="Times New Roman" w:cs="Times New Roman"/>
          <w:szCs w:val="24"/>
        </w:rPr>
        <w:t xml:space="preserve"> combustion by the rest</w:t>
      </w:r>
      <w:r w:rsidR="006F0209" w:rsidRPr="00315FBA">
        <w:rPr>
          <w:rFonts w:ascii="Times New Roman" w:hAnsi="Times New Roman" w:cs="Times New Roman"/>
          <w:szCs w:val="24"/>
        </w:rPr>
        <w:t xml:space="preserve">. </w:t>
      </w:r>
      <w:r w:rsidR="00424DB5" w:rsidRPr="00315FBA">
        <w:rPr>
          <w:rFonts w:ascii="Times New Roman" w:hAnsi="Times New Roman" w:cs="Times New Roman"/>
          <w:szCs w:val="24"/>
        </w:rPr>
        <w:t xml:space="preserve">The progress variable definition </w:t>
      </w:r>
      <w:r w:rsidR="006F0209" w:rsidRPr="00315FBA">
        <w:rPr>
          <w:rFonts w:ascii="Times New Roman" w:hAnsi="Times New Roman" w:cs="Times New Roman"/>
          <w:szCs w:val="24"/>
        </w:rPr>
        <w:t xml:space="preserve">has been used in many previous investigations </w:t>
      </w:r>
      <w:r w:rsidR="00983473" w:rsidRPr="00315FBA">
        <w:rPr>
          <w:rFonts w:ascii="Times New Roman" w:hAnsi="Times New Roman" w:cs="Times New Roman"/>
          <w:szCs w:val="24"/>
        </w:rPr>
        <w:t xml:space="preserve">and validated against the experimental data </w:t>
      </w:r>
      <w:r w:rsidR="006F0209" w:rsidRPr="00315FBA">
        <w:rPr>
          <w:rFonts w:ascii="Times New Roman" w:hAnsi="Times New Roman" w:cs="Times New Roman"/>
          <w:szCs w:val="24"/>
        </w:rPr>
        <w:t xml:space="preserve">to study the combustion characteristics of premixed and partially premixed flames [44-46]. </w:t>
      </w:r>
    </w:p>
    <w:p w14:paraId="57EEC0B4" w14:textId="7C81C34E" w:rsidR="008D298B" w:rsidRPr="00315FBA" w:rsidRDefault="008D298B" w:rsidP="00211FE5">
      <w:pPr>
        <w:spacing w:line="480" w:lineRule="auto"/>
        <w:jc w:val="both"/>
        <w:rPr>
          <w:rFonts w:ascii="Times New Roman" w:hAnsi="Times New Roman" w:cs="Times New Roman"/>
          <w:szCs w:val="24"/>
        </w:rPr>
      </w:pPr>
      <w:r w:rsidRPr="00315FBA">
        <w:rPr>
          <w:rFonts w:ascii="Times New Roman" w:hAnsi="Times New Roman" w:cs="Times New Roman"/>
          <w:szCs w:val="24"/>
        </w:rPr>
        <w:lastRenderedPageBreak/>
        <w:t>The mixture fraction is evaluated according to the defini</w:t>
      </w:r>
      <w:r w:rsidR="00F627D3" w:rsidRPr="00315FBA">
        <w:rPr>
          <w:rFonts w:ascii="Times New Roman" w:hAnsi="Times New Roman" w:cs="Times New Roman"/>
          <w:szCs w:val="24"/>
        </w:rPr>
        <w:t xml:space="preserve">tion proposed by Bilger et al. </w:t>
      </w:r>
      <w:r w:rsidR="00F627D3"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&lt;EndNote&gt;&lt;Cite&gt;&lt;Author&gt;Bilger&lt;/Author&gt;&lt;Year&gt;1989&lt;/Year&gt;&lt;RecNum&gt;48&lt;/RecNum&gt;&lt;DisplayText&gt;[47]&lt;/DisplayText&gt;&lt;record&gt;&lt;rec-number&gt;48&lt;/rec-number&gt;&lt;foreign-keys&gt;&lt;key app="EN" db-id="txexftprnzeat6edz0npe02tedre9adxd52f" timestamp="1644685378"&gt;48&lt;/key&gt;&lt;/foreign-keys&gt;&lt;ref-type name="Journal Article"&gt;17&lt;/ref-type&gt;&lt;contributors&gt;&lt;authors&gt;&lt;author&gt;Bilger, R. W.&lt;/author&gt;&lt;/authors&gt;&lt;/contributors&gt;&lt;titles&gt;&lt;title&gt;The structure of turbulent nonpremixed flames&lt;/title&gt;&lt;secondary-title&gt;Symposium (International) on Combustion&lt;/secondary-title&gt;&lt;/titles&gt;&lt;periodical&gt;&lt;full-title&gt;Symposium (International) on Combustion&lt;/full-title&gt;&lt;/periodical&gt;&lt;pages&gt;475-488&lt;/pages&gt;&lt;volume&gt;22&lt;/volume&gt;&lt;number&gt;1&lt;/number&gt;&lt;dates&gt;&lt;year&gt;1989&lt;/year&gt;&lt;pub-dates&gt;&lt;date&gt;1989/01/01/&lt;/date&gt;&lt;/pub-dates&gt;&lt;/dates&gt;&lt;isbn&gt;0082-0784&lt;/isbn&gt;&lt;urls&gt;&lt;related-urls&gt;&lt;url&gt;https://www.sciencedirect.com/science/article/pii/S0082078489800542&lt;/url&gt;&lt;/related-urls&gt;&lt;/urls&gt;&lt;electronic-resource-num&gt;https://doi.org/10.1016/S0082-0784(89)80054-2&lt;/electronic-resource-num&gt;&lt;/record&gt;&lt;/Cite&gt;&lt;/EndNote&gt;</w:instrText>
      </w:r>
      <w:r w:rsidR="00F627D3"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[47]</w:t>
      </w:r>
      <w:r w:rsidR="00F627D3" w:rsidRPr="00315FBA">
        <w:rPr>
          <w:rFonts w:ascii="Times New Roman" w:hAnsi="Times New Roman" w:cs="Times New Roman"/>
          <w:szCs w:val="24"/>
        </w:rPr>
        <w:fldChar w:fldCharType="end"/>
      </w:r>
      <w:r w:rsidR="000A5D5E" w:rsidRPr="00315FBA">
        <w:rPr>
          <w:rFonts w:ascii="Times New Roman" w:hAnsi="Times New Roman"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04017585" w14:textId="77777777" w:rsidTr="000B6AD3">
        <w:tc>
          <w:tcPr>
            <w:tcW w:w="704" w:type="dxa"/>
            <w:vAlign w:val="center"/>
          </w:tcPr>
          <w:p w14:paraId="7747810B" w14:textId="77777777" w:rsidR="00920363" w:rsidRPr="00315FBA" w:rsidRDefault="00920363" w:rsidP="000B6AD3">
            <w:pPr>
              <w:jc w:val="center"/>
              <w:rPr>
                <w:rFonts w:ascii="Times New Roman" w:hAnsi="Times New Roman" w:cs="Times New Roman"/>
                <w:szCs w:val="24"/>
              </w:rPr>
            </w:pPr>
          </w:p>
        </w:tc>
        <w:tc>
          <w:tcPr>
            <w:tcW w:w="7655" w:type="dxa"/>
            <w:vAlign w:val="center"/>
          </w:tcPr>
          <w:p w14:paraId="0D2E7D22" w14:textId="77777777" w:rsidR="00920363" w:rsidRPr="00315FBA" w:rsidRDefault="00920363" w:rsidP="000B6AD3">
            <w:pPr>
              <w:jc w:val="center"/>
              <w:rPr>
                <w:rFonts w:ascii="Times New Roman" w:hAnsi="Times New Roman" w:cs="Times New Roman"/>
                <w:szCs w:val="24"/>
              </w:rPr>
            </w:pPr>
            <m:oMathPara>
              <m:oMath>
                <m:r>
                  <w:rPr>
                    <w:rFonts w:ascii="Cambria Math" w:hAnsi="Cambria Math" w:cs="Times New Roman"/>
                    <w:szCs w:val="24"/>
                  </w:rPr>
                  <m:t>ζ=</m:t>
                </m:r>
                <m:f>
                  <m:fPr>
                    <m:ctrlPr>
                      <w:rPr>
                        <w:rFonts w:ascii="Cambria Math" w:hAnsi="Cambria Math" w:cs="Times New Roman"/>
                        <w:i/>
                        <w:szCs w:val="24"/>
                      </w:rPr>
                    </m:ctrlPr>
                  </m:fPr>
                  <m:num>
                    <m:r>
                      <w:rPr>
                        <w:rFonts w:ascii="Cambria Math" w:hAnsi="Cambria Math" w:cs="Times New Roman"/>
                        <w:szCs w:val="24"/>
                      </w:rPr>
                      <m:t>2</m:t>
                    </m:r>
                    <m:d>
                      <m:dPr>
                        <m:ctrlPr>
                          <w:rPr>
                            <w:rFonts w:ascii="Cambria Math" w:hAnsi="Cambria Math" w:cs="Times New Roman"/>
                            <w:i/>
                            <w:szCs w:val="24"/>
                          </w:rPr>
                        </m:ctrlPr>
                      </m:dPr>
                      <m:e>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C</m:t>
                                </m:r>
                              </m:sub>
                              <m:sup>
                                <m:r>
                                  <w:rPr>
                                    <w:rFonts w:ascii="Cambria Math" w:hAnsi="Cambria Math" w:cs="Times New Roman"/>
                                    <w:szCs w:val="24"/>
                                  </w:rPr>
                                  <m:t>e</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C,2</m:t>
                                </m:r>
                              </m:sub>
                              <m:sup>
                                <m:r>
                                  <w:rPr>
                                    <w:rFonts w:ascii="Cambria Math" w:hAnsi="Cambria Math" w:cs="Times New Roman"/>
                                    <w:szCs w:val="24"/>
                                  </w:rPr>
                                  <m:t>e</m:t>
                                </m:r>
                              </m:sup>
                            </m:sSubSup>
                          </m:num>
                          <m:den>
                            <m:sSubSup>
                              <m:sSubSupPr>
                                <m:ctrlPr>
                                  <w:rPr>
                                    <w:rFonts w:ascii="Cambria Math" w:hAnsi="Cambria Math" w:cs="Times New Roman"/>
                                    <w:i/>
                                    <w:szCs w:val="24"/>
                                  </w:rPr>
                                </m:ctrlPr>
                              </m:sSubSupPr>
                              <m:e>
                                <m:r>
                                  <w:rPr>
                                    <w:rFonts w:ascii="Cambria Math" w:hAnsi="Cambria Math" w:cs="Times New Roman"/>
                                    <w:szCs w:val="24"/>
                                  </w:rPr>
                                  <m:t>M</m:t>
                                </m:r>
                              </m:e>
                              <m:sub>
                                <m:r>
                                  <w:rPr>
                                    <w:rFonts w:ascii="Cambria Math" w:hAnsi="Cambria Math" w:cs="Times New Roman"/>
                                    <w:szCs w:val="24"/>
                                  </w:rPr>
                                  <m:t>C</m:t>
                                </m:r>
                              </m:sub>
                              <m:sup>
                                <m:r>
                                  <w:rPr>
                                    <w:rFonts w:ascii="Cambria Math" w:hAnsi="Cambria Math" w:cs="Times New Roman"/>
                                    <w:szCs w:val="24"/>
                                  </w:rPr>
                                  <m:t>e</m:t>
                                </m:r>
                              </m:sup>
                            </m:sSubSup>
                          </m:den>
                        </m:f>
                      </m:e>
                    </m:d>
                    <m:r>
                      <w:rPr>
                        <w:rFonts w:ascii="Cambria Math" w:hAnsi="Cambria Math" w:cs="Times New Roman"/>
                        <w:szCs w:val="24"/>
                      </w:rPr>
                      <m:t>+0.5</m:t>
                    </m:r>
                    <m:d>
                      <m:dPr>
                        <m:ctrlPr>
                          <w:rPr>
                            <w:rFonts w:ascii="Cambria Math" w:hAnsi="Cambria Math" w:cs="Times New Roman"/>
                            <w:i/>
                            <w:szCs w:val="24"/>
                          </w:rPr>
                        </m:ctrlPr>
                      </m:dPr>
                      <m:e>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H</m:t>
                                </m:r>
                              </m:sub>
                              <m:sup>
                                <m:r>
                                  <w:rPr>
                                    <w:rFonts w:ascii="Cambria Math" w:hAnsi="Cambria Math" w:cs="Times New Roman"/>
                                    <w:szCs w:val="24"/>
                                  </w:rPr>
                                  <m:t>e</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H,2</m:t>
                                </m:r>
                              </m:sub>
                              <m:sup>
                                <m:r>
                                  <w:rPr>
                                    <w:rFonts w:ascii="Cambria Math" w:hAnsi="Cambria Math" w:cs="Times New Roman"/>
                                    <w:szCs w:val="24"/>
                                  </w:rPr>
                                  <m:t>e</m:t>
                                </m:r>
                              </m:sup>
                            </m:sSubSup>
                          </m:num>
                          <m:den>
                            <m:sSubSup>
                              <m:sSubSupPr>
                                <m:ctrlPr>
                                  <w:rPr>
                                    <w:rFonts w:ascii="Cambria Math" w:hAnsi="Cambria Math" w:cs="Times New Roman"/>
                                    <w:i/>
                                    <w:szCs w:val="24"/>
                                  </w:rPr>
                                </m:ctrlPr>
                              </m:sSubSupPr>
                              <m:e>
                                <m:r>
                                  <w:rPr>
                                    <w:rFonts w:ascii="Cambria Math" w:hAnsi="Cambria Math" w:cs="Times New Roman"/>
                                    <w:szCs w:val="24"/>
                                  </w:rPr>
                                  <m:t>M</m:t>
                                </m:r>
                              </m:e>
                              <m:sub>
                                <m:r>
                                  <w:rPr>
                                    <w:rFonts w:ascii="Cambria Math" w:hAnsi="Cambria Math" w:cs="Times New Roman"/>
                                    <w:szCs w:val="24"/>
                                  </w:rPr>
                                  <m:t>H</m:t>
                                </m:r>
                              </m:sub>
                              <m:sup>
                                <m:r>
                                  <w:rPr>
                                    <w:rFonts w:ascii="Cambria Math" w:hAnsi="Cambria Math" w:cs="Times New Roman"/>
                                    <w:szCs w:val="24"/>
                                  </w:rPr>
                                  <m:t>e</m:t>
                                </m:r>
                              </m:sup>
                            </m:sSubSup>
                          </m:den>
                        </m:f>
                      </m:e>
                    </m:d>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O</m:t>
                                </m:r>
                              </m:sub>
                              <m:sup>
                                <m:r>
                                  <w:rPr>
                                    <w:rFonts w:ascii="Cambria Math" w:hAnsi="Cambria Math" w:cs="Times New Roman"/>
                                    <w:szCs w:val="24"/>
                                  </w:rPr>
                                  <m:t>e</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O,2</m:t>
                                </m:r>
                              </m:sub>
                              <m:sup>
                                <m:r>
                                  <w:rPr>
                                    <w:rFonts w:ascii="Cambria Math" w:hAnsi="Cambria Math" w:cs="Times New Roman"/>
                                    <w:szCs w:val="24"/>
                                  </w:rPr>
                                  <m:t>e</m:t>
                                </m:r>
                              </m:sup>
                            </m:sSubSup>
                          </m:num>
                          <m:den>
                            <m:sSubSup>
                              <m:sSubSupPr>
                                <m:ctrlPr>
                                  <w:rPr>
                                    <w:rFonts w:ascii="Cambria Math" w:hAnsi="Cambria Math" w:cs="Times New Roman"/>
                                    <w:i/>
                                    <w:szCs w:val="24"/>
                                  </w:rPr>
                                </m:ctrlPr>
                              </m:sSubSupPr>
                              <m:e>
                                <m:r>
                                  <w:rPr>
                                    <w:rFonts w:ascii="Cambria Math" w:hAnsi="Cambria Math" w:cs="Times New Roman"/>
                                    <w:szCs w:val="24"/>
                                  </w:rPr>
                                  <m:t>M</m:t>
                                </m:r>
                              </m:e>
                              <m:sub>
                                <m:r>
                                  <w:rPr>
                                    <w:rFonts w:ascii="Cambria Math" w:hAnsi="Cambria Math" w:cs="Times New Roman"/>
                                    <w:szCs w:val="24"/>
                                  </w:rPr>
                                  <m:t>O</m:t>
                                </m:r>
                              </m:sub>
                              <m:sup>
                                <m:r>
                                  <w:rPr>
                                    <w:rFonts w:ascii="Cambria Math" w:hAnsi="Cambria Math" w:cs="Times New Roman"/>
                                    <w:szCs w:val="24"/>
                                  </w:rPr>
                                  <m:t>e</m:t>
                                </m:r>
                              </m:sup>
                            </m:sSubSup>
                          </m:den>
                        </m:f>
                      </m:e>
                    </m:d>
                  </m:num>
                  <m:den>
                    <m:r>
                      <w:rPr>
                        <w:rFonts w:ascii="Cambria Math" w:hAnsi="Cambria Math" w:cs="Times New Roman"/>
                        <w:szCs w:val="24"/>
                      </w:rPr>
                      <m:t>2</m:t>
                    </m:r>
                    <m:d>
                      <m:dPr>
                        <m:ctrlPr>
                          <w:rPr>
                            <w:rFonts w:ascii="Cambria Math" w:hAnsi="Cambria Math" w:cs="Times New Roman"/>
                            <w:i/>
                            <w:szCs w:val="24"/>
                          </w:rPr>
                        </m:ctrlPr>
                      </m:dPr>
                      <m:e>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C,1</m:t>
                                </m:r>
                              </m:sub>
                              <m:sup>
                                <m:r>
                                  <w:rPr>
                                    <w:rFonts w:ascii="Cambria Math" w:hAnsi="Cambria Math" w:cs="Times New Roman"/>
                                    <w:szCs w:val="24"/>
                                  </w:rPr>
                                  <m:t>e</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C,2</m:t>
                                </m:r>
                              </m:sub>
                              <m:sup>
                                <m:r>
                                  <w:rPr>
                                    <w:rFonts w:ascii="Cambria Math" w:hAnsi="Cambria Math" w:cs="Times New Roman"/>
                                    <w:szCs w:val="24"/>
                                  </w:rPr>
                                  <m:t>e</m:t>
                                </m:r>
                              </m:sup>
                            </m:sSubSup>
                          </m:num>
                          <m:den>
                            <m:sSubSup>
                              <m:sSubSupPr>
                                <m:ctrlPr>
                                  <w:rPr>
                                    <w:rFonts w:ascii="Cambria Math" w:hAnsi="Cambria Math" w:cs="Times New Roman"/>
                                    <w:i/>
                                    <w:szCs w:val="24"/>
                                  </w:rPr>
                                </m:ctrlPr>
                              </m:sSubSupPr>
                              <m:e>
                                <m:r>
                                  <w:rPr>
                                    <w:rFonts w:ascii="Cambria Math" w:hAnsi="Cambria Math" w:cs="Times New Roman"/>
                                    <w:szCs w:val="24"/>
                                  </w:rPr>
                                  <m:t>M</m:t>
                                </m:r>
                              </m:e>
                              <m:sub>
                                <m:r>
                                  <w:rPr>
                                    <w:rFonts w:ascii="Cambria Math" w:hAnsi="Cambria Math" w:cs="Times New Roman"/>
                                    <w:szCs w:val="24"/>
                                  </w:rPr>
                                  <m:t>C</m:t>
                                </m:r>
                              </m:sub>
                              <m:sup>
                                <m:r>
                                  <w:rPr>
                                    <w:rFonts w:ascii="Cambria Math" w:hAnsi="Cambria Math" w:cs="Times New Roman"/>
                                    <w:szCs w:val="24"/>
                                  </w:rPr>
                                  <m:t>e</m:t>
                                </m:r>
                              </m:sup>
                            </m:sSubSup>
                          </m:den>
                        </m:f>
                      </m:e>
                    </m:d>
                    <m:r>
                      <w:rPr>
                        <w:rFonts w:ascii="Cambria Math" w:hAnsi="Cambria Math" w:cs="Times New Roman"/>
                        <w:szCs w:val="24"/>
                      </w:rPr>
                      <m:t>+0.5</m:t>
                    </m:r>
                    <m:d>
                      <m:dPr>
                        <m:ctrlPr>
                          <w:rPr>
                            <w:rFonts w:ascii="Cambria Math" w:hAnsi="Cambria Math" w:cs="Times New Roman"/>
                            <w:i/>
                            <w:szCs w:val="24"/>
                          </w:rPr>
                        </m:ctrlPr>
                      </m:dPr>
                      <m:e>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H,1</m:t>
                                </m:r>
                              </m:sub>
                              <m:sup>
                                <m:r>
                                  <w:rPr>
                                    <w:rFonts w:ascii="Cambria Math" w:hAnsi="Cambria Math" w:cs="Times New Roman"/>
                                    <w:szCs w:val="24"/>
                                  </w:rPr>
                                  <m:t>e</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H,2</m:t>
                                </m:r>
                              </m:sub>
                              <m:sup>
                                <m:r>
                                  <w:rPr>
                                    <w:rFonts w:ascii="Cambria Math" w:hAnsi="Cambria Math" w:cs="Times New Roman"/>
                                    <w:szCs w:val="24"/>
                                  </w:rPr>
                                  <m:t>e</m:t>
                                </m:r>
                              </m:sup>
                            </m:sSubSup>
                          </m:num>
                          <m:den>
                            <m:sSubSup>
                              <m:sSubSupPr>
                                <m:ctrlPr>
                                  <w:rPr>
                                    <w:rFonts w:ascii="Cambria Math" w:hAnsi="Cambria Math" w:cs="Times New Roman"/>
                                    <w:i/>
                                    <w:szCs w:val="24"/>
                                  </w:rPr>
                                </m:ctrlPr>
                              </m:sSubSupPr>
                              <m:e>
                                <m:r>
                                  <w:rPr>
                                    <w:rFonts w:ascii="Cambria Math" w:hAnsi="Cambria Math" w:cs="Times New Roman"/>
                                    <w:szCs w:val="24"/>
                                  </w:rPr>
                                  <m:t>M</m:t>
                                </m:r>
                              </m:e>
                              <m:sub>
                                <m:r>
                                  <w:rPr>
                                    <w:rFonts w:ascii="Cambria Math" w:hAnsi="Cambria Math" w:cs="Times New Roman"/>
                                    <w:szCs w:val="24"/>
                                  </w:rPr>
                                  <m:t>H</m:t>
                                </m:r>
                              </m:sub>
                              <m:sup>
                                <m:r>
                                  <w:rPr>
                                    <w:rFonts w:ascii="Cambria Math" w:hAnsi="Cambria Math" w:cs="Times New Roman"/>
                                    <w:szCs w:val="24"/>
                                  </w:rPr>
                                  <m:t>e</m:t>
                                </m:r>
                              </m:sup>
                            </m:sSubSup>
                          </m:den>
                        </m:f>
                      </m:e>
                    </m:d>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O,1</m:t>
                                </m:r>
                              </m:sub>
                              <m:sup>
                                <m:r>
                                  <w:rPr>
                                    <w:rFonts w:ascii="Cambria Math" w:hAnsi="Cambria Math" w:cs="Times New Roman"/>
                                    <w:szCs w:val="24"/>
                                  </w:rPr>
                                  <m:t>e</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O,2</m:t>
                                </m:r>
                              </m:sub>
                              <m:sup>
                                <m:r>
                                  <w:rPr>
                                    <w:rFonts w:ascii="Cambria Math" w:hAnsi="Cambria Math" w:cs="Times New Roman"/>
                                    <w:szCs w:val="24"/>
                                  </w:rPr>
                                  <m:t>e</m:t>
                                </m:r>
                              </m:sup>
                            </m:sSubSup>
                          </m:num>
                          <m:den>
                            <m:sSubSup>
                              <m:sSubSupPr>
                                <m:ctrlPr>
                                  <w:rPr>
                                    <w:rFonts w:ascii="Cambria Math" w:hAnsi="Cambria Math" w:cs="Times New Roman"/>
                                    <w:i/>
                                    <w:szCs w:val="24"/>
                                  </w:rPr>
                                </m:ctrlPr>
                              </m:sSubSupPr>
                              <m:e>
                                <m:r>
                                  <w:rPr>
                                    <w:rFonts w:ascii="Cambria Math" w:hAnsi="Cambria Math" w:cs="Times New Roman"/>
                                    <w:szCs w:val="24"/>
                                  </w:rPr>
                                  <m:t>M</m:t>
                                </m:r>
                              </m:e>
                              <m:sub>
                                <m:r>
                                  <w:rPr>
                                    <w:rFonts w:ascii="Cambria Math" w:hAnsi="Cambria Math" w:cs="Times New Roman"/>
                                    <w:szCs w:val="24"/>
                                  </w:rPr>
                                  <m:t>O</m:t>
                                </m:r>
                              </m:sub>
                              <m:sup>
                                <m:r>
                                  <w:rPr>
                                    <w:rFonts w:ascii="Cambria Math" w:hAnsi="Cambria Math" w:cs="Times New Roman"/>
                                    <w:szCs w:val="24"/>
                                  </w:rPr>
                                  <m:t>e</m:t>
                                </m:r>
                              </m:sup>
                            </m:sSubSup>
                          </m:den>
                        </m:f>
                      </m:e>
                    </m:d>
                  </m:den>
                </m:f>
              </m:oMath>
            </m:oMathPara>
          </w:p>
        </w:tc>
        <w:tc>
          <w:tcPr>
            <w:tcW w:w="657" w:type="dxa"/>
            <w:vAlign w:val="center"/>
          </w:tcPr>
          <w:p w14:paraId="4B8337D3" w14:textId="01B673D6" w:rsidR="00920363" w:rsidRPr="00315FBA" w:rsidRDefault="00920363" w:rsidP="00057AE7">
            <w:pPr>
              <w:keepNext/>
              <w:jc w:val="center"/>
              <w:rPr>
                <w:rFonts w:ascii="Times New Roman" w:hAnsi="Times New Roman" w:cs="Times New Roman"/>
                <w:szCs w:val="24"/>
              </w:rPr>
            </w:pPr>
            <w:bookmarkStart w:id="2" w:name="_Ref95663591"/>
            <w:r w:rsidRPr="00315FBA">
              <w:rPr>
                <w:rFonts w:ascii="Times New Roman" w:hAnsi="Times New Roman" w:cs="Times New Roman"/>
                <w:szCs w:val="24"/>
              </w:rPr>
              <w:t>(</w:t>
            </w:r>
            <w:r w:rsidR="00057AE7" w:rsidRPr="00315FBA">
              <w:rPr>
                <w:rFonts w:ascii="Times New Roman" w:hAnsi="Times New Roman" w:cs="Times New Roman"/>
                <w:szCs w:val="24"/>
              </w:rPr>
              <w:fldChar w:fldCharType="begin"/>
            </w:r>
            <w:r w:rsidR="00057AE7" w:rsidRPr="00315FBA">
              <w:rPr>
                <w:rFonts w:ascii="Times New Roman" w:hAnsi="Times New Roman" w:cs="Times New Roman"/>
                <w:szCs w:val="24"/>
              </w:rPr>
              <w:instrText xml:space="preserve"> SEQ _ \* ARABIC </w:instrText>
            </w:r>
            <w:r w:rsidR="00057AE7" w:rsidRPr="00315FBA">
              <w:rPr>
                <w:rFonts w:ascii="Times New Roman" w:hAnsi="Times New Roman" w:cs="Times New Roman"/>
                <w:szCs w:val="24"/>
              </w:rPr>
              <w:fldChar w:fldCharType="separate"/>
            </w:r>
            <w:r w:rsidR="00092E8E" w:rsidRPr="00315FBA">
              <w:rPr>
                <w:rFonts w:ascii="Times New Roman" w:hAnsi="Times New Roman" w:cs="Times New Roman"/>
                <w:szCs w:val="24"/>
              </w:rPr>
              <w:t>2</w:t>
            </w:r>
            <w:r w:rsidR="00057AE7" w:rsidRPr="00315FBA">
              <w:rPr>
                <w:rFonts w:ascii="Times New Roman" w:hAnsi="Times New Roman" w:cs="Times New Roman"/>
                <w:szCs w:val="24"/>
              </w:rPr>
              <w:fldChar w:fldCharType="end"/>
            </w:r>
            <w:bookmarkEnd w:id="2"/>
            <w:r w:rsidRPr="00315FBA">
              <w:rPr>
                <w:rFonts w:ascii="Times New Roman" w:hAnsi="Times New Roman" w:cs="Times New Roman"/>
                <w:szCs w:val="24"/>
              </w:rPr>
              <w:t xml:space="preserve">) </w:t>
            </w:r>
          </w:p>
        </w:tc>
      </w:tr>
    </w:tbl>
    <w:p w14:paraId="6DA2D921" w14:textId="77777777" w:rsidR="007E36F0" w:rsidRPr="00315FBA" w:rsidRDefault="008D298B" w:rsidP="008D298B">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in which </w:t>
      </w:r>
      <m:oMath>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k</m:t>
            </m:r>
          </m:sub>
          <m:sup>
            <m:r>
              <w:rPr>
                <w:rFonts w:ascii="Cambria Math" w:hAnsi="Cambria Math" w:cs="Times New Roman"/>
                <w:szCs w:val="24"/>
              </w:rPr>
              <m:t>e</m:t>
            </m:r>
          </m:sup>
        </m:sSubSup>
      </m:oMath>
      <w:r w:rsidRPr="00315FBA">
        <w:rPr>
          <w:rFonts w:ascii="Times New Roman" w:hAnsi="Times New Roman" w:cs="Times New Roman"/>
          <w:szCs w:val="24"/>
        </w:rPr>
        <w:t xml:space="preserve"> stands for the elemental mass fraction of species </w:t>
      </w:r>
      <m:oMath>
        <m:r>
          <w:rPr>
            <w:rFonts w:ascii="Cambria Math" w:hAnsi="Cambria Math" w:cs="Times New Roman"/>
            <w:szCs w:val="24"/>
          </w:rPr>
          <m:t>k</m:t>
        </m:r>
      </m:oMath>
      <w:r w:rsidRPr="00315FBA">
        <w:rPr>
          <w:rFonts w:ascii="Times New Roman" w:hAnsi="Times New Roman" w:cs="Times New Roman"/>
          <w:szCs w:val="24"/>
        </w:rPr>
        <w:t xml:space="preserve"> and subscripts 1 and 2 donate the pure fuel and oxidizer, respectively. </w:t>
      </w:r>
    </w:p>
    <w:p w14:paraId="7D415A92" w14:textId="266AE368" w:rsidR="008D298B" w:rsidRPr="00315FBA" w:rsidRDefault="008D298B" w:rsidP="008D298B">
      <w:pPr>
        <w:spacing w:line="480" w:lineRule="auto"/>
        <w:jc w:val="both"/>
        <w:rPr>
          <w:rFonts w:ascii="Times New Roman" w:hAnsi="Times New Roman" w:cs="Times New Roman"/>
          <w:szCs w:val="24"/>
        </w:rPr>
      </w:pPr>
      <w:r w:rsidRPr="00315FBA">
        <w:rPr>
          <w:rFonts w:ascii="Times New Roman" w:hAnsi="Times New Roman" w:cs="Times New Roman"/>
          <w:szCs w:val="24"/>
        </w:rPr>
        <w:t>The enthalpy is computed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58DD9084" w14:textId="77777777" w:rsidTr="000B6AD3">
        <w:tc>
          <w:tcPr>
            <w:tcW w:w="704" w:type="dxa"/>
            <w:vAlign w:val="center"/>
          </w:tcPr>
          <w:p w14:paraId="667F65C1" w14:textId="77777777" w:rsidR="00542F3F" w:rsidRPr="00315FBA" w:rsidRDefault="00542F3F" w:rsidP="000B6AD3">
            <w:pPr>
              <w:jc w:val="center"/>
              <w:rPr>
                <w:rFonts w:ascii="Times New Roman" w:hAnsi="Times New Roman" w:cs="Times New Roman"/>
                <w:szCs w:val="24"/>
              </w:rPr>
            </w:pPr>
          </w:p>
        </w:tc>
        <w:tc>
          <w:tcPr>
            <w:tcW w:w="7655" w:type="dxa"/>
            <w:vAlign w:val="center"/>
          </w:tcPr>
          <w:p w14:paraId="406F9A8B" w14:textId="77777777" w:rsidR="00542F3F" w:rsidRPr="00315FBA" w:rsidRDefault="00542F3F" w:rsidP="000B6AD3">
            <w:pPr>
              <w:jc w:val="center"/>
              <w:rPr>
                <w:rFonts w:ascii="Times New Roman" w:hAnsi="Times New Roman" w:cs="Times New Roman"/>
                <w:szCs w:val="24"/>
              </w:rPr>
            </w:pPr>
            <m:oMathPara>
              <m:oMath>
                <m:r>
                  <w:rPr>
                    <w:rFonts w:ascii="Cambria Math" w:hAnsi="Cambria Math" w:cs="Times New Roman"/>
                    <w:szCs w:val="24"/>
                  </w:rPr>
                  <m:t xml:space="preserve">h= </m:t>
                </m:r>
                <m:nary>
                  <m:naryPr>
                    <m:chr m:val="∑"/>
                    <m:limLoc m:val="undOvr"/>
                    <m:ctrlPr>
                      <w:rPr>
                        <w:rFonts w:ascii="Cambria Math" w:hAnsi="Cambria Math" w:cs="Times New Roman"/>
                        <w:i/>
                        <w:szCs w:val="24"/>
                      </w:rPr>
                    </m:ctrlPr>
                  </m:naryPr>
                  <m:sub>
                    <m:r>
                      <w:rPr>
                        <w:rFonts w:ascii="Cambria Math" w:hAnsi="Cambria Math" w:cs="Times New Roman"/>
                        <w:szCs w:val="24"/>
                      </w:rPr>
                      <m:t>k=1</m:t>
                    </m:r>
                  </m:sub>
                  <m:sup>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s</m:t>
                        </m:r>
                      </m:sub>
                    </m:sSub>
                  </m:sup>
                  <m:e>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k</m:t>
                        </m:r>
                      </m:sub>
                    </m:sSub>
                  </m:e>
                </m:nary>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k</m:t>
                    </m:r>
                  </m:sub>
                </m:sSub>
              </m:oMath>
            </m:oMathPara>
          </w:p>
        </w:tc>
        <w:tc>
          <w:tcPr>
            <w:tcW w:w="657" w:type="dxa"/>
            <w:vAlign w:val="center"/>
          </w:tcPr>
          <w:p w14:paraId="1488A2E3" w14:textId="4809906C" w:rsidR="00542F3F" w:rsidRPr="00315FBA" w:rsidRDefault="00542F3F" w:rsidP="00057AE7">
            <w:pPr>
              <w:keepNext/>
              <w:jc w:val="center"/>
              <w:rPr>
                <w:rFonts w:ascii="Times New Roman" w:hAnsi="Times New Roman" w:cs="Times New Roman"/>
                <w:szCs w:val="24"/>
              </w:rPr>
            </w:pPr>
            <w:bookmarkStart w:id="3" w:name="_Ref95663581"/>
            <w:r w:rsidRPr="00315FBA">
              <w:rPr>
                <w:rFonts w:ascii="Times New Roman" w:hAnsi="Times New Roman" w:cs="Times New Roman"/>
                <w:szCs w:val="24"/>
              </w:rPr>
              <w:t>(</w:t>
            </w:r>
            <w:r w:rsidR="00057AE7" w:rsidRPr="00315FBA">
              <w:rPr>
                <w:rFonts w:ascii="Times New Roman" w:hAnsi="Times New Roman" w:cs="Times New Roman"/>
                <w:szCs w:val="24"/>
              </w:rPr>
              <w:fldChar w:fldCharType="begin"/>
            </w:r>
            <w:r w:rsidR="00057AE7" w:rsidRPr="00315FBA">
              <w:rPr>
                <w:rFonts w:ascii="Times New Roman" w:hAnsi="Times New Roman" w:cs="Times New Roman"/>
                <w:szCs w:val="24"/>
              </w:rPr>
              <w:instrText xml:space="preserve"> SEQ _ \* ARABIC </w:instrText>
            </w:r>
            <w:r w:rsidR="00057AE7" w:rsidRPr="00315FBA">
              <w:rPr>
                <w:rFonts w:ascii="Times New Roman" w:hAnsi="Times New Roman" w:cs="Times New Roman"/>
                <w:szCs w:val="24"/>
              </w:rPr>
              <w:fldChar w:fldCharType="separate"/>
            </w:r>
            <w:r w:rsidR="00092E8E" w:rsidRPr="00315FBA">
              <w:rPr>
                <w:rFonts w:ascii="Times New Roman" w:hAnsi="Times New Roman" w:cs="Times New Roman"/>
                <w:szCs w:val="24"/>
              </w:rPr>
              <w:t>3</w:t>
            </w:r>
            <w:r w:rsidR="00057AE7" w:rsidRPr="00315FBA">
              <w:rPr>
                <w:rFonts w:ascii="Times New Roman" w:hAnsi="Times New Roman" w:cs="Times New Roman"/>
                <w:szCs w:val="24"/>
              </w:rPr>
              <w:fldChar w:fldCharType="end"/>
            </w:r>
            <w:bookmarkEnd w:id="3"/>
            <w:r w:rsidRPr="00315FBA">
              <w:rPr>
                <w:rFonts w:ascii="Times New Roman" w:hAnsi="Times New Roman" w:cs="Times New Roman"/>
                <w:szCs w:val="24"/>
              </w:rPr>
              <w:t xml:space="preserve">) </w:t>
            </w:r>
          </w:p>
        </w:tc>
      </w:tr>
    </w:tbl>
    <w:p w14:paraId="5AF11355" w14:textId="1BF542BD" w:rsidR="008D298B" w:rsidRPr="00315FBA" w:rsidRDefault="00057AE7" w:rsidP="005B2E7E">
      <w:pPr>
        <w:pStyle w:val="Caption"/>
        <w:rPr>
          <w:rFonts w:ascii="Times New Roman" w:hAnsi="Times New Roman" w:cs="Times New Roman"/>
          <w:color w:val="auto"/>
          <w:szCs w:val="24"/>
        </w:rPr>
      </w:pPr>
      <w:r w:rsidRPr="00315FBA">
        <w:rPr>
          <w:rFonts w:ascii="Times New Roman" w:hAnsi="Times New Roman" w:cs="Times New Roman"/>
          <w:color w:val="auto"/>
          <w:szCs w:val="24"/>
        </w:rPr>
        <w:t xml:space="preserve">  </w:t>
      </w:r>
      <w:r w:rsidR="008D298B" w:rsidRPr="00315FBA">
        <w:rPr>
          <w:rFonts w:ascii="Times New Roman" w:hAnsi="Times New Roman" w:cs="Times New Roman"/>
          <w:color w:val="auto"/>
          <w:szCs w:val="24"/>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0B56F528" w14:textId="77777777" w:rsidTr="000B6AD3">
        <w:tc>
          <w:tcPr>
            <w:tcW w:w="704" w:type="dxa"/>
            <w:vAlign w:val="center"/>
          </w:tcPr>
          <w:p w14:paraId="616AD6D5" w14:textId="77777777" w:rsidR="00542F3F" w:rsidRPr="00315FBA" w:rsidRDefault="00542F3F" w:rsidP="000B6AD3">
            <w:pPr>
              <w:jc w:val="center"/>
              <w:rPr>
                <w:rFonts w:ascii="Times New Roman" w:hAnsi="Times New Roman" w:cs="Times New Roman"/>
                <w:szCs w:val="24"/>
              </w:rPr>
            </w:pPr>
          </w:p>
        </w:tc>
        <w:tc>
          <w:tcPr>
            <w:tcW w:w="7655" w:type="dxa"/>
            <w:vAlign w:val="center"/>
          </w:tcPr>
          <w:p w14:paraId="5AC08251" w14:textId="77777777" w:rsidR="00542F3F" w:rsidRPr="00315FBA" w:rsidRDefault="00CB54AD" w:rsidP="000B6AD3">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k</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k</m:t>
                    </m:r>
                  </m:sub>
                  <m:sup>
                    <m:r>
                      <w:rPr>
                        <w:rFonts w:ascii="Cambria Math" w:hAnsi="Cambria Math" w:cs="Times New Roman"/>
                        <w:szCs w:val="24"/>
                      </w:rPr>
                      <m:t>ref</m:t>
                    </m:r>
                  </m:sup>
                </m:sSubSup>
                <m:r>
                  <w:rPr>
                    <w:rFonts w:ascii="Cambria Math" w:hAnsi="Cambria Math" w:cs="Times New Roman"/>
                    <w:szCs w:val="24"/>
                  </w:rPr>
                  <m:t>+</m:t>
                </m:r>
                <m:nary>
                  <m:naryPr>
                    <m:limLoc m:val="undOvr"/>
                    <m:ctrlPr>
                      <w:rPr>
                        <w:rFonts w:ascii="Cambria Math" w:hAnsi="Cambria Math" w:cs="Times New Roman"/>
                        <w:i/>
                        <w:szCs w:val="24"/>
                      </w:rPr>
                    </m:ctrlPr>
                  </m:naryPr>
                  <m:sub>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ref</m:t>
                        </m:r>
                      </m:sup>
                    </m:sSup>
                  </m:sub>
                  <m:sup>
                    <m:r>
                      <w:rPr>
                        <w:rFonts w:ascii="Cambria Math" w:hAnsi="Cambria Math" w:cs="Times New Roman"/>
                        <w:szCs w:val="24"/>
                      </w:rPr>
                      <m:t>T</m:t>
                    </m:r>
                  </m:sup>
                  <m:e>
                    <m:sSub>
                      <m:sSubPr>
                        <m:ctrlPr>
                          <w:rPr>
                            <w:rFonts w:ascii="Cambria Math" w:hAnsi="Cambria Math" w:cs="Times New Roman"/>
                            <w:i/>
                            <w:szCs w:val="24"/>
                          </w:rPr>
                        </m:ctrlPr>
                      </m:sSubPr>
                      <m:e>
                        <m:r>
                          <w:rPr>
                            <w:rFonts w:ascii="Cambria Math" w:hAnsi="Cambria Math" w:cs="Times New Roman"/>
                            <w:szCs w:val="24"/>
                          </w:rPr>
                          <m:t>cp</m:t>
                        </m:r>
                      </m:e>
                      <m:sub>
                        <m:r>
                          <w:rPr>
                            <w:rFonts w:ascii="Cambria Math" w:hAnsi="Cambria Math" w:cs="Times New Roman"/>
                            <w:szCs w:val="24"/>
                          </w:rPr>
                          <m:t>k</m:t>
                        </m:r>
                      </m:sub>
                    </m:sSub>
                  </m:e>
                </m:nary>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m:t>
                        </m:r>
                      </m:sup>
                    </m:sSup>
                  </m:e>
                </m:d>
                <m:sSup>
                  <m:sSupPr>
                    <m:ctrlPr>
                      <w:rPr>
                        <w:rFonts w:ascii="Cambria Math" w:hAnsi="Cambria Math" w:cs="Times New Roman"/>
                        <w:i/>
                        <w:szCs w:val="24"/>
                      </w:rPr>
                    </m:ctrlPr>
                  </m:sSupPr>
                  <m:e>
                    <m:r>
                      <w:rPr>
                        <w:rFonts w:ascii="Cambria Math" w:hAnsi="Cambria Math" w:cs="Times New Roman"/>
                        <w:szCs w:val="24"/>
                      </w:rPr>
                      <m:t>dT</m:t>
                    </m:r>
                  </m:e>
                  <m:sup>
                    <m:r>
                      <w:rPr>
                        <w:rFonts w:ascii="Cambria Math" w:hAnsi="Cambria Math" w:cs="Times New Roman"/>
                        <w:szCs w:val="24"/>
                      </w:rPr>
                      <m:t>'</m:t>
                    </m:r>
                  </m:sup>
                </m:sSup>
                <m:r>
                  <w:rPr>
                    <w:rFonts w:ascii="Cambria Math" w:hAnsi="Cambria Math" w:cs="Times New Roman"/>
                    <w:szCs w:val="24"/>
                  </w:rPr>
                  <m:t xml:space="preserve"> </m:t>
                </m:r>
              </m:oMath>
            </m:oMathPara>
          </w:p>
        </w:tc>
        <w:tc>
          <w:tcPr>
            <w:tcW w:w="657" w:type="dxa"/>
            <w:vAlign w:val="center"/>
          </w:tcPr>
          <w:p w14:paraId="26544E92" w14:textId="4070EC0B" w:rsidR="00542F3F" w:rsidRPr="00315FBA" w:rsidRDefault="00542F3F" w:rsidP="00057AE7">
            <w:pPr>
              <w:keepNext/>
              <w:jc w:val="center"/>
              <w:rPr>
                <w:rFonts w:ascii="Times New Roman" w:hAnsi="Times New Roman" w:cs="Times New Roman"/>
                <w:szCs w:val="24"/>
              </w:rPr>
            </w:pPr>
            <w:r w:rsidRPr="00315FBA">
              <w:rPr>
                <w:rFonts w:ascii="Times New Roman" w:hAnsi="Times New Roman" w:cs="Times New Roman"/>
                <w:szCs w:val="24"/>
              </w:rPr>
              <w:t>(</w:t>
            </w:r>
            <w:r w:rsidR="00057AE7" w:rsidRPr="00315FBA">
              <w:rPr>
                <w:rFonts w:ascii="Times New Roman" w:hAnsi="Times New Roman" w:cs="Times New Roman"/>
                <w:szCs w:val="24"/>
              </w:rPr>
              <w:fldChar w:fldCharType="begin"/>
            </w:r>
            <w:r w:rsidR="00057AE7" w:rsidRPr="00315FBA">
              <w:rPr>
                <w:rFonts w:ascii="Times New Roman" w:hAnsi="Times New Roman" w:cs="Times New Roman"/>
                <w:szCs w:val="24"/>
              </w:rPr>
              <w:instrText xml:space="preserve"> SEQ _ \* ARABIC </w:instrText>
            </w:r>
            <w:r w:rsidR="00057AE7" w:rsidRPr="00315FBA">
              <w:rPr>
                <w:rFonts w:ascii="Times New Roman" w:hAnsi="Times New Roman" w:cs="Times New Roman"/>
                <w:szCs w:val="24"/>
              </w:rPr>
              <w:fldChar w:fldCharType="separate"/>
            </w:r>
            <w:r w:rsidR="00092E8E" w:rsidRPr="00315FBA">
              <w:rPr>
                <w:rFonts w:ascii="Times New Roman" w:hAnsi="Times New Roman" w:cs="Times New Roman"/>
                <w:szCs w:val="24"/>
              </w:rPr>
              <w:t>4</w:t>
            </w:r>
            <w:r w:rsidR="00057AE7" w:rsidRPr="00315FBA">
              <w:rPr>
                <w:rFonts w:ascii="Times New Roman" w:hAnsi="Times New Roman" w:cs="Times New Roman"/>
                <w:szCs w:val="24"/>
              </w:rPr>
              <w:fldChar w:fldCharType="end"/>
            </w:r>
            <w:r w:rsidRPr="00315FBA">
              <w:rPr>
                <w:rFonts w:ascii="Times New Roman" w:hAnsi="Times New Roman" w:cs="Times New Roman"/>
                <w:szCs w:val="24"/>
              </w:rPr>
              <w:t xml:space="preserve">) </w:t>
            </w:r>
          </w:p>
        </w:tc>
      </w:tr>
    </w:tbl>
    <w:p w14:paraId="7050828A" w14:textId="461EAEBE" w:rsidR="008D298B" w:rsidRPr="00315FBA" w:rsidRDefault="008D298B" w:rsidP="005B2E7E">
      <w:pPr>
        <w:pStyle w:val="Caption"/>
        <w:rPr>
          <w:rFonts w:ascii="Times New Roman" w:hAnsi="Times New Roman" w:cs="Times New Roman"/>
          <w:color w:val="auto"/>
          <w:szCs w:val="24"/>
        </w:rPr>
      </w:pPr>
      <w:r w:rsidRPr="00315FBA">
        <w:rPr>
          <w:rFonts w:ascii="Times New Roman" w:hAnsi="Times New Roman" w:cs="Times New Roman"/>
          <w:color w:val="auto"/>
          <w:szCs w:val="24"/>
        </w:rPr>
        <w:t>in which</w:t>
      </w:r>
      <w:r w:rsidR="00D15C84" w:rsidRPr="00315FBA">
        <w:rPr>
          <w:rFonts w:ascii="Times New Roman" w:hAnsi="Times New Roman" w:cs="Times New Roman"/>
          <w:color w:val="auto"/>
          <w:szCs w:val="24"/>
        </w:rPr>
        <w:t xml:space="preserve"> and </w:t>
      </w:r>
      <m:oMath>
        <m:sSub>
          <m:sSubPr>
            <m:ctrlPr>
              <w:rPr>
                <w:rFonts w:ascii="Cambria Math" w:hAnsi="Cambria Math" w:cs="Times New Roman"/>
                <w:i/>
                <w:color w:val="auto"/>
                <w:szCs w:val="24"/>
              </w:rPr>
            </m:ctrlPr>
          </m:sSubPr>
          <m:e>
            <m:r>
              <w:rPr>
                <w:rFonts w:ascii="Cambria Math" w:hAnsi="Cambria Math" w:cs="Times New Roman"/>
                <w:color w:val="auto"/>
                <w:szCs w:val="24"/>
              </w:rPr>
              <m:t>h</m:t>
            </m:r>
          </m:e>
          <m:sub>
            <m:r>
              <w:rPr>
                <w:rFonts w:ascii="Cambria Math" w:hAnsi="Cambria Math" w:cs="Times New Roman"/>
                <w:color w:val="auto"/>
                <w:szCs w:val="24"/>
              </w:rPr>
              <m:t>k</m:t>
            </m:r>
          </m:sub>
        </m:sSub>
      </m:oMath>
      <w:r w:rsidR="00D15C84" w:rsidRPr="00315FBA">
        <w:rPr>
          <w:rFonts w:ascii="Times New Roman" w:eastAsiaTheme="minorEastAsia" w:hAnsi="Times New Roman" w:cs="Times New Roman"/>
          <w:color w:val="auto"/>
          <w:szCs w:val="24"/>
        </w:rPr>
        <w:t xml:space="preserve"> is the enthalpy of species </w:t>
      </w:r>
      <m:oMath>
        <m:r>
          <w:rPr>
            <w:rFonts w:ascii="Cambria Math" w:hAnsi="Cambria Math" w:cs="Times New Roman"/>
            <w:color w:val="auto"/>
            <w:szCs w:val="24"/>
          </w:rPr>
          <m:t>k</m:t>
        </m:r>
      </m:oMath>
      <w:r w:rsidR="00D15C84" w:rsidRPr="00315FBA">
        <w:rPr>
          <w:rFonts w:ascii="Times New Roman" w:eastAsiaTheme="minorEastAsia" w:hAnsi="Times New Roman" w:cs="Times New Roman"/>
          <w:color w:val="auto"/>
          <w:szCs w:val="24"/>
        </w:rPr>
        <w:t>,</w:t>
      </w:r>
      <w:r w:rsidRPr="00315FBA">
        <w:rPr>
          <w:rFonts w:ascii="Times New Roman" w:hAnsi="Times New Roman" w:cs="Times New Roman"/>
          <w:color w:val="auto"/>
          <w:szCs w:val="24"/>
        </w:rPr>
        <w:t xml:space="preserve"> </w:t>
      </w:r>
      <m:oMath>
        <m:sSubSup>
          <m:sSubSupPr>
            <m:ctrlPr>
              <w:rPr>
                <w:rFonts w:ascii="Cambria Math" w:hAnsi="Cambria Math" w:cs="Times New Roman"/>
                <w:i/>
                <w:color w:val="auto"/>
                <w:szCs w:val="24"/>
              </w:rPr>
            </m:ctrlPr>
          </m:sSubSupPr>
          <m:e>
            <m:r>
              <w:rPr>
                <w:rFonts w:ascii="Cambria Math" w:hAnsi="Cambria Math" w:cs="Times New Roman"/>
                <w:color w:val="auto"/>
                <w:szCs w:val="24"/>
              </w:rPr>
              <m:t>h</m:t>
            </m:r>
          </m:e>
          <m:sub>
            <m:r>
              <w:rPr>
                <w:rFonts w:ascii="Cambria Math" w:hAnsi="Cambria Math" w:cs="Times New Roman"/>
                <w:color w:val="auto"/>
                <w:szCs w:val="24"/>
              </w:rPr>
              <m:t>k</m:t>
            </m:r>
          </m:sub>
          <m:sup>
            <m:r>
              <w:rPr>
                <w:rFonts w:ascii="Cambria Math" w:hAnsi="Cambria Math" w:cs="Times New Roman"/>
                <w:color w:val="auto"/>
                <w:szCs w:val="24"/>
              </w:rPr>
              <m:t>ref</m:t>
            </m:r>
          </m:sup>
        </m:sSubSup>
      </m:oMath>
      <w:r w:rsidRPr="00315FBA">
        <w:rPr>
          <w:rFonts w:ascii="Times New Roman" w:hAnsi="Times New Roman" w:cs="Times New Roman"/>
          <w:color w:val="auto"/>
          <w:szCs w:val="24"/>
        </w:rPr>
        <w:t xml:space="preserve"> represents the enthalpy of formation of species </w:t>
      </w:r>
      <m:oMath>
        <m:r>
          <w:rPr>
            <w:rFonts w:ascii="Cambria Math" w:hAnsi="Cambria Math" w:cs="Times New Roman"/>
            <w:color w:val="auto"/>
            <w:szCs w:val="24"/>
          </w:rPr>
          <m:t>k</m:t>
        </m:r>
      </m:oMath>
      <w:r w:rsidRPr="00315FBA">
        <w:rPr>
          <w:rFonts w:ascii="Times New Roman" w:hAnsi="Times New Roman" w:cs="Times New Roman"/>
          <w:color w:val="auto"/>
          <w:szCs w:val="24"/>
        </w:rPr>
        <w:t xml:space="preserve"> at reference temperature, </w:t>
      </w:r>
      <m:oMath>
        <m:sSup>
          <m:sSupPr>
            <m:ctrlPr>
              <w:rPr>
                <w:rFonts w:ascii="Cambria Math" w:hAnsi="Cambria Math" w:cs="Times New Roman"/>
                <w:i/>
                <w:color w:val="auto"/>
                <w:szCs w:val="24"/>
              </w:rPr>
            </m:ctrlPr>
          </m:sSupPr>
          <m:e>
            <m:r>
              <w:rPr>
                <w:rFonts w:ascii="Cambria Math" w:hAnsi="Cambria Math" w:cs="Times New Roman"/>
                <w:color w:val="auto"/>
                <w:szCs w:val="24"/>
              </w:rPr>
              <m:t>T</m:t>
            </m:r>
          </m:e>
          <m:sup>
            <m:r>
              <w:rPr>
                <w:rFonts w:ascii="Cambria Math" w:hAnsi="Cambria Math" w:cs="Times New Roman"/>
                <w:color w:val="auto"/>
                <w:szCs w:val="24"/>
              </w:rPr>
              <m:t>ref</m:t>
            </m:r>
          </m:sup>
        </m:sSup>
      </m:oMath>
      <w:r w:rsidR="00D15C84" w:rsidRPr="00315FBA">
        <w:rPr>
          <w:rFonts w:ascii="Times New Roman" w:hAnsi="Times New Roman" w:cs="Times New Roman"/>
          <w:color w:val="auto"/>
          <w:szCs w:val="24"/>
        </w:rPr>
        <w:t xml:space="preserve">, </w:t>
      </w:r>
      <m:oMath>
        <m:sSub>
          <m:sSubPr>
            <m:ctrlPr>
              <w:rPr>
                <w:rFonts w:ascii="Cambria Math" w:hAnsi="Cambria Math" w:cs="Times New Roman"/>
                <w:i/>
                <w:color w:val="auto"/>
                <w:szCs w:val="24"/>
              </w:rPr>
            </m:ctrlPr>
          </m:sSubPr>
          <m:e>
            <m:r>
              <w:rPr>
                <w:rFonts w:ascii="Cambria Math" w:hAnsi="Cambria Math" w:cs="Times New Roman"/>
                <w:color w:val="auto"/>
                <w:szCs w:val="24"/>
              </w:rPr>
              <m:t>cp</m:t>
            </m:r>
          </m:e>
          <m:sub>
            <m:r>
              <w:rPr>
                <w:rFonts w:ascii="Cambria Math" w:hAnsi="Cambria Math" w:cs="Times New Roman"/>
                <w:color w:val="auto"/>
                <w:szCs w:val="24"/>
              </w:rPr>
              <m:t>k</m:t>
            </m:r>
          </m:sub>
        </m:sSub>
      </m:oMath>
      <w:r w:rsidRPr="00315FBA">
        <w:rPr>
          <w:rFonts w:ascii="Times New Roman" w:hAnsi="Times New Roman" w:cs="Times New Roman"/>
          <w:color w:val="auto"/>
          <w:szCs w:val="24"/>
        </w:rPr>
        <w:t xml:space="preserve"> stands for the specific heat capacity of species </w:t>
      </w:r>
      <m:oMath>
        <m:r>
          <w:rPr>
            <w:rFonts w:ascii="Cambria Math" w:hAnsi="Cambria Math" w:cs="Times New Roman"/>
            <w:color w:val="auto"/>
            <w:szCs w:val="24"/>
          </w:rPr>
          <m:t>k</m:t>
        </m:r>
      </m:oMath>
      <w:r w:rsidRPr="00315FBA">
        <w:rPr>
          <w:rFonts w:ascii="Times New Roman" w:hAnsi="Times New Roman" w:cs="Times New Roman"/>
          <w:color w:val="auto"/>
          <w:szCs w:val="24"/>
        </w:rPr>
        <w:t xml:space="preserve"> at constant pressure.</w:t>
      </w:r>
    </w:p>
    <w:p w14:paraId="5BACCB7D" w14:textId="77777777" w:rsidR="008D298B" w:rsidRPr="00315FBA" w:rsidRDefault="008D298B" w:rsidP="00606CC5">
      <w:pPr>
        <w:pStyle w:val="Heading3"/>
        <w:rPr>
          <w:rFonts w:ascii="Times New Roman" w:hAnsi="Times New Roman" w:cs="Times New Roman"/>
          <w:color w:val="auto"/>
        </w:rPr>
      </w:pPr>
      <w:r w:rsidRPr="00315FBA">
        <w:rPr>
          <w:rFonts w:ascii="Times New Roman" w:hAnsi="Times New Roman" w:cs="Times New Roman"/>
          <w:color w:val="auto"/>
        </w:rPr>
        <w:t xml:space="preserve">2.2.2. The FGM database generation </w:t>
      </w:r>
    </w:p>
    <w:p w14:paraId="775C7FF1" w14:textId="06F5DC43" w:rsidR="00421A5E" w:rsidRPr="00315FBA" w:rsidRDefault="008D298B" w:rsidP="00211FE5">
      <w:pPr>
        <w:pStyle w:val="Caption"/>
        <w:rPr>
          <w:rFonts w:ascii="Times New Roman" w:hAnsi="Times New Roman" w:cs="Times New Roman"/>
          <w:color w:val="auto"/>
          <w:szCs w:val="24"/>
        </w:rPr>
      </w:pPr>
      <w:r w:rsidRPr="00315FBA">
        <w:rPr>
          <w:rFonts w:ascii="Times New Roman" w:hAnsi="Times New Roman" w:cs="Times New Roman"/>
          <w:color w:val="auto"/>
          <w:szCs w:val="24"/>
        </w:rPr>
        <w:t>In the FGM model, the construction of the low-dimensional manifold requires generating the pre-computed chemistry database by means of the so</w:t>
      </w:r>
      <w:r w:rsidR="000A5D5E" w:rsidRPr="00315FBA">
        <w:rPr>
          <w:rFonts w:ascii="Times New Roman" w:hAnsi="Times New Roman" w:cs="Times New Roman"/>
          <w:color w:val="auto"/>
          <w:szCs w:val="24"/>
        </w:rPr>
        <w:t xml:space="preserve">lution of flamelet equations </w:t>
      </w:r>
      <w:r w:rsidR="000A5D5E" w:rsidRPr="00315FBA">
        <w:rPr>
          <w:rFonts w:ascii="Times New Roman" w:hAnsi="Times New Roman" w:cs="Times New Roman"/>
          <w:color w:val="auto"/>
          <w:szCs w:val="24"/>
        </w:rPr>
        <w:fldChar w:fldCharType="begin"/>
      </w:r>
      <w:r w:rsidR="00211FE5" w:rsidRPr="00315FBA">
        <w:rPr>
          <w:rFonts w:ascii="Times New Roman" w:hAnsi="Times New Roman" w:cs="Times New Roman"/>
          <w:color w:val="auto"/>
          <w:szCs w:val="24"/>
        </w:rPr>
        <w:instrText xml:space="preserve"> ADDIN EN.CITE &lt;EndNote&gt;&lt;Cite&gt;&lt;Author&gt;Oijen&lt;/Author&gt;&lt;Year&gt;2000&lt;/Year&gt;&lt;RecNum&gt;49&lt;/RecNum&gt;&lt;DisplayText&gt;[48]&lt;/DisplayText&gt;&lt;record&gt;&lt;rec-number&gt;49&lt;/rec-number&gt;&lt;foreign-keys&gt;&lt;key app="EN" db-id="txexftprnzeat6edz0npe02tedre9adxd52f" timestamp="1644685478"&gt;49&lt;/key&gt;&lt;/foreign-keys&gt;&lt;ref-type name="Journal Article"&gt;17&lt;/ref-type&gt;&lt;contributors&gt;&lt;authors&gt;&lt;author&gt;Oijen, J. A. Van&lt;/author&gt;&lt;author&gt;Goey, L. P. H. De&lt;/author&gt;&lt;/authors&gt;&lt;/contributors&gt;&lt;titles&gt;&lt;title&gt;Modelling of Premixed Laminar Flames using Flamelet-Generated Manifolds&lt;/title&gt;&lt;secondary-title&gt;Combustion Science and Technology&lt;/secondary-title&gt;&lt;/titles&gt;&lt;periodical&gt;&lt;full-title&gt;Combustion Science and Technology&lt;/full-title&gt;&lt;/periodical&gt;&lt;pages&gt;113-137&lt;/pages&gt;&lt;volume&gt;161&lt;/volume&gt;&lt;number&gt;1&lt;/number&gt;&lt;dates&gt;&lt;year&gt;2000&lt;/year&gt;&lt;pub-dates&gt;&lt;date&gt;2000/12/01&lt;/date&gt;&lt;/pub-dates&gt;&lt;/dates&gt;&lt;publisher&gt;Taylor &amp;amp; Francis&lt;/publisher&gt;&lt;isbn&gt;0010-2202&lt;/isbn&gt;&lt;urls&gt;&lt;related-urls&gt;&lt;url&gt;https://doi.org/10.1080/00102200008935814&lt;/url&gt;&lt;/related-urls&gt;&lt;/urls&gt;&lt;electronic-resource-num&gt;https://doi.org/10.1080/00102200008935814&lt;/electronic-resource-num&gt;&lt;/record&gt;&lt;/Cite&gt;&lt;/EndNote&gt;</w:instrText>
      </w:r>
      <w:r w:rsidR="000A5D5E" w:rsidRPr="00315FBA">
        <w:rPr>
          <w:rFonts w:ascii="Times New Roman" w:hAnsi="Times New Roman" w:cs="Times New Roman"/>
          <w:color w:val="auto"/>
          <w:szCs w:val="24"/>
        </w:rPr>
        <w:fldChar w:fldCharType="separate"/>
      </w:r>
      <w:r w:rsidR="00211FE5" w:rsidRPr="00315FBA">
        <w:rPr>
          <w:rFonts w:ascii="Times New Roman" w:hAnsi="Times New Roman" w:cs="Times New Roman"/>
          <w:noProof/>
          <w:color w:val="auto"/>
          <w:szCs w:val="24"/>
        </w:rPr>
        <w:t>[48]</w:t>
      </w:r>
      <w:r w:rsidR="000A5D5E" w:rsidRPr="00315FBA">
        <w:rPr>
          <w:rFonts w:ascii="Times New Roman" w:hAnsi="Times New Roman" w:cs="Times New Roman"/>
          <w:color w:val="auto"/>
          <w:szCs w:val="24"/>
        </w:rPr>
        <w:fldChar w:fldCharType="end"/>
      </w:r>
      <w:r w:rsidR="000A5D5E" w:rsidRPr="00315FBA">
        <w:rPr>
          <w:rFonts w:ascii="Times New Roman" w:hAnsi="Times New Roman" w:cs="Times New Roman"/>
          <w:color w:val="auto"/>
          <w:szCs w:val="24"/>
        </w:rPr>
        <w:t xml:space="preserve">. </w:t>
      </w:r>
      <w:r w:rsidRPr="00315FBA">
        <w:rPr>
          <w:rFonts w:ascii="Times New Roman" w:hAnsi="Times New Roman" w:cs="Times New Roman"/>
          <w:color w:val="auto"/>
          <w:szCs w:val="24"/>
        </w:rPr>
        <w:t xml:space="preserve">The flamelet equations derived from full 3D transport equations describing the conservation of mass, species concentration, and enthalpy, are solved using </w:t>
      </w:r>
      <w:r w:rsidR="00EF14AD" w:rsidRPr="00315FBA">
        <w:rPr>
          <w:rFonts w:ascii="Times New Roman" w:hAnsi="Times New Roman" w:cs="Times New Roman"/>
          <w:color w:val="auto"/>
          <w:szCs w:val="24"/>
        </w:rPr>
        <w:t>the well-established</w:t>
      </w:r>
      <w:r w:rsidRPr="00315FBA">
        <w:rPr>
          <w:rFonts w:ascii="Times New Roman" w:hAnsi="Times New Roman" w:cs="Times New Roman"/>
          <w:color w:val="auto"/>
          <w:szCs w:val="24"/>
        </w:rPr>
        <w:t xml:space="preserve"> in-house one-dimensional </w:t>
      </w:r>
      <w:r w:rsidR="000A5D5E" w:rsidRPr="00315FBA">
        <w:rPr>
          <w:rFonts w:ascii="Times New Roman" w:hAnsi="Times New Roman" w:cs="Times New Roman"/>
          <w:color w:val="auto"/>
          <w:szCs w:val="24"/>
        </w:rPr>
        <w:t xml:space="preserve">CHEM1D </w:t>
      </w:r>
      <w:r w:rsidR="000A5D5E" w:rsidRPr="00315FBA">
        <w:rPr>
          <w:rFonts w:ascii="Times New Roman" w:hAnsi="Times New Roman" w:cs="Times New Roman"/>
          <w:color w:val="auto"/>
          <w:szCs w:val="24"/>
        </w:rPr>
        <w:fldChar w:fldCharType="begin"/>
      </w:r>
      <w:r w:rsidR="00211FE5" w:rsidRPr="00315FBA">
        <w:rPr>
          <w:rFonts w:ascii="Times New Roman" w:hAnsi="Times New Roman" w:cs="Times New Roman"/>
          <w:color w:val="auto"/>
          <w:szCs w:val="24"/>
        </w:rPr>
        <w:instrText xml:space="preserve"> ADDIN EN.CITE &lt;EndNote&gt;&lt;Cite&gt;&lt;Author&gt;Somers&lt;/Author&gt;&lt;Year&gt;1994&lt;/Year&gt;&lt;RecNum&gt;50&lt;/RecNum&gt;&lt;DisplayText&gt;[49]&lt;/DisplayText&gt;&lt;record&gt;&lt;rec-number&gt;50&lt;/rec-number&gt;&lt;foreign-keys&gt;&lt;key app="EN" db-id="txexftprnzeat6edz0npe02tedre9adxd52f" timestamp="1644685831"&gt;50&lt;/key&gt;&lt;/foreign-keys&gt;&lt;ref-type name="Journal Article"&gt;17&lt;/ref-type&gt;&lt;contributors&gt;&lt;authors&gt;&lt;author&gt;Somers LMT&lt;/author&gt;&lt;/authors&gt;&lt;/contributors&gt;&lt;titles&gt;&lt;title&gt;The simulation of flat flames with detailed and reduced chemical models [PhD thesis]&lt;/title&gt;&lt;secondary-title&gt;Eindhoven University of Technology&lt;/secondary-title&gt;&lt;/titles&gt;&lt;periodical&gt;&lt;full-title&gt;Eindhoven University of Technology&lt;/full-title&gt;&lt;/periodical&gt;&lt;dates&gt;&lt;year&gt;1994&lt;/year&gt;&lt;pub-dates&gt;&lt;date&gt;01/01&lt;/date&gt;&lt;/pub-dates&gt;&lt;/dates&gt;&lt;urls&gt;&lt;/urls&gt;&lt;/record&gt;&lt;/Cite&gt;&lt;/EndNote&gt;</w:instrText>
      </w:r>
      <w:r w:rsidR="000A5D5E" w:rsidRPr="00315FBA">
        <w:rPr>
          <w:rFonts w:ascii="Times New Roman" w:hAnsi="Times New Roman" w:cs="Times New Roman"/>
          <w:color w:val="auto"/>
          <w:szCs w:val="24"/>
        </w:rPr>
        <w:fldChar w:fldCharType="separate"/>
      </w:r>
      <w:r w:rsidR="00211FE5" w:rsidRPr="00315FBA">
        <w:rPr>
          <w:rFonts w:ascii="Times New Roman" w:hAnsi="Times New Roman" w:cs="Times New Roman"/>
          <w:noProof/>
          <w:color w:val="auto"/>
          <w:szCs w:val="24"/>
        </w:rPr>
        <w:t>[49]</w:t>
      </w:r>
      <w:r w:rsidR="000A5D5E" w:rsidRPr="00315FBA">
        <w:rPr>
          <w:rFonts w:ascii="Times New Roman" w:hAnsi="Times New Roman" w:cs="Times New Roman"/>
          <w:color w:val="auto"/>
          <w:szCs w:val="24"/>
        </w:rPr>
        <w:fldChar w:fldCharType="end"/>
      </w:r>
      <w:r w:rsidR="00B472CB" w:rsidRPr="00315FBA">
        <w:rPr>
          <w:rFonts w:ascii="Times New Roman" w:hAnsi="Times New Roman" w:cs="Times New Roman"/>
          <w:color w:val="auto"/>
          <w:szCs w:val="24"/>
        </w:rPr>
        <w:t xml:space="preserve"> </w:t>
      </w:r>
      <w:r w:rsidRPr="00315FBA">
        <w:rPr>
          <w:rFonts w:ascii="Times New Roman" w:hAnsi="Times New Roman" w:cs="Times New Roman"/>
          <w:color w:val="auto"/>
          <w:szCs w:val="24"/>
        </w:rPr>
        <w:t>code in a curvilinear co-ordinate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3251CAF3" w14:textId="77777777" w:rsidTr="000B6AD3">
        <w:tc>
          <w:tcPr>
            <w:tcW w:w="704" w:type="dxa"/>
            <w:vAlign w:val="center"/>
          </w:tcPr>
          <w:p w14:paraId="32A540AE" w14:textId="77777777" w:rsidR="00421A5E" w:rsidRPr="00315FBA" w:rsidRDefault="00421A5E" w:rsidP="000B6AD3">
            <w:pPr>
              <w:jc w:val="center"/>
              <w:rPr>
                <w:rFonts w:ascii="Times New Roman" w:hAnsi="Times New Roman" w:cs="Times New Roman"/>
                <w:szCs w:val="24"/>
              </w:rPr>
            </w:pPr>
          </w:p>
        </w:tc>
        <w:tc>
          <w:tcPr>
            <w:tcW w:w="7655" w:type="dxa"/>
            <w:vAlign w:val="center"/>
          </w:tcPr>
          <w:p w14:paraId="08AF1E11" w14:textId="77777777" w:rsidR="00421A5E" w:rsidRPr="00315FBA" w:rsidRDefault="00CB54AD" w:rsidP="000B6AD3">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∂ρ</m:t>
                    </m:r>
                  </m:num>
                  <m:den>
                    <m:r>
                      <w:rPr>
                        <w:rFonts w:ascii="Cambria Math" w:hAnsi="Cambria Math" w:cs="Times New Roman"/>
                        <w:szCs w:val="24"/>
                      </w:rPr>
                      <m:t>∂t</m:t>
                    </m:r>
                  </m:den>
                </m:f>
                <m:r>
                  <w:rPr>
                    <w:rFonts w:ascii="Cambria Math" w:eastAsiaTheme="minorEastAsia"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∂s</m:t>
                    </m:r>
                  </m:den>
                </m:f>
                <m:d>
                  <m:dPr>
                    <m:ctrlPr>
                      <w:rPr>
                        <w:rFonts w:ascii="Cambria Math" w:hAnsi="Cambria Math" w:cs="Times New Roman"/>
                        <w:i/>
                        <w:szCs w:val="24"/>
                      </w:rPr>
                    </m:ctrlPr>
                  </m:dPr>
                  <m:e>
                    <m:r>
                      <w:rPr>
                        <w:rFonts w:ascii="Cambria Math" w:hAnsi="Cambria Math" w:cs="Times New Roman"/>
                        <w:szCs w:val="24"/>
                      </w:rPr>
                      <m:t>ρu</m:t>
                    </m:r>
                  </m:e>
                </m:d>
                <m:r>
                  <w:rPr>
                    <w:rFonts w:ascii="Cambria Math" w:hAnsi="Cambria Math" w:cs="Times New Roman"/>
                    <w:szCs w:val="24"/>
                  </w:rPr>
                  <m:t>=- ρK,</m:t>
                </m:r>
              </m:oMath>
            </m:oMathPara>
          </w:p>
        </w:tc>
        <w:tc>
          <w:tcPr>
            <w:tcW w:w="657" w:type="dxa"/>
            <w:vAlign w:val="center"/>
          </w:tcPr>
          <w:p w14:paraId="41213743" w14:textId="797C63C6" w:rsidR="00421A5E" w:rsidRPr="00315FBA" w:rsidRDefault="00421A5E" w:rsidP="00057AE7">
            <w:pPr>
              <w:jc w:val="center"/>
              <w:rPr>
                <w:rFonts w:ascii="Times New Roman" w:hAnsi="Times New Roman" w:cs="Times New Roman"/>
                <w:szCs w:val="24"/>
              </w:rPr>
            </w:pPr>
            <w:r w:rsidRPr="00315FBA">
              <w:rPr>
                <w:rFonts w:ascii="Times New Roman" w:hAnsi="Times New Roman" w:cs="Times New Roman"/>
                <w:szCs w:val="24"/>
              </w:rPr>
              <w:t>(</w:t>
            </w:r>
            <w:r w:rsidR="00057AE7" w:rsidRPr="00315FBA">
              <w:rPr>
                <w:rFonts w:ascii="Times New Roman" w:hAnsi="Times New Roman" w:cs="Times New Roman"/>
                <w:szCs w:val="24"/>
              </w:rPr>
              <w:fldChar w:fldCharType="begin"/>
            </w:r>
            <w:r w:rsidR="00057AE7" w:rsidRPr="00315FBA">
              <w:rPr>
                <w:rFonts w:ascii="Times New Roman" w:hAnsi="Times New Roman" w:cs="Times New Roman"/>
                <w:szCs w:val="24"/>
              </w:rPr>
              <w:instrText xml:space="preserve"> SEQ _ \* ARABIC </w:instrText>
            </w:r>
            <w:r w:rsidR="00057AE7" w:rsidRPr="00315FBA">
              <w:rPr>
                <w:rFonts w:ascii="Times New Roman" w:hAnsi="Times New Roman" w:cs="Times New Roman"/>
                <w:szCs w:val="24"/>
              </w:rPr>
              <w:fldChar w:fldCharType="separate"/>
            </w:r>
            <w:r w:rsidR="00092E8E" w:rsidRPr="00315FBA">
              <w:rPr>
                <w:rFonts w:ascii="Times New Roman" w:hAnsi="Times New Roman" w:cs="Times New Roman"/>
                <w:szCs w:val="24"/>
              </w:rPr>
              <w:t>5</w:t>
            </w:r>
            <w:r w:rsidR="00057AE7" w:rsidRPr="00315FBA">
              <w:rPr>
                <w:rFonts w:ascii="Times New Roman" w:hAnsi="Times New Roman" w:cs="Times New Roman"/>
                <w:szCs w:val="24"/>
              </w:rPr>
              <w:fldChar w:fldCharType="end"/>
            </w:r>
            <w:r w:rsidRPr="00315FBA">
              <w:rPr>
                <w:rFonts w:ascii="Times New Roman" w:hAnsi="Times New Roman" w:cs="Times New Roman"/>
                <w:szCs w:val="24"/>
              </w:rPr>
              <w:t>)</w:t>
            </w:r>
          </w:p>
        </w:tc>
      </w:tr>
      <w:tr w:rsidR="00315FBA" w:rsidRPr="00315FBA" w14:paraId="7513DF9F" w14:textId="77777777" w:rsidTr="000B6AD3">
        <w:tc>
          <w:tcPr>
            <w:tcW w:w="704" w:type="dxa"/>
            <w:vAlign w:val="center"/>
          </w:tcPr>
          <w:p w14:paraId="06E39C4E" w14:textId="77777777" w:rsidR="00421A5E" w:rsidRPr="00315FBA" w:rsidRDefault="00421A5E" w:rsidP="000B6AD3">
            <w:pPr>
              <w:jc w:val="center"/>
              <w:rPr>
                <w:rFonts w:ascii="Times New Roman" w:hAnsi="Times New Roman" w:cs="Times New Roman"/>
                <w:szCs w:val="24"/>
              </w:rPr>
            </w:pPr>
          </w:p>
        </w:tc>
        <w:tc>
          <w:tcPr>
            <w:tcW w:w="7655" w:type="dxa"/>
            <w:vAlign w:val="center"/>
          </w:tcPr>
          <w:p w14:paraId="64F00F83" w14:textId="77777777" w:rsidR="00421A5E" w:rsidRPr="00315FBA" w:rsidRDefault="00421A5E" w:rsidP="000B6AD3">
            <w:pPr>
              <w:jc w:val="center"/>
              <w:rPr>
                <w:rFonts w:ascii="Times New Roman" w:eastAsia="Calibri" w:hAnsi="Times New Roman" w:cs="Times New Roman"/>
                <w:szCs w:val="24"/>
              </w:rPr>
            </w:pPr>
          </w:p>
        </w:tc>
        <w:tc>
          <w:tcPr>
            <w:tcW w:w="657" w:type="dxa"/>
            <w:vAlign w:val="center"/>
          </w:tcPr>
          <w:p w14:paraId="688FF0C0" w14:textId="77777777" w:rsidR="00421A5E" w:rsidRPr="00315FBA" w:rsidRDefault="00421A5E" w:rsidP="000B6AD3">
            <w:pPr>
              <w:jc w:val="center"/>
              <w:rPr>
                <w:rFonts w:ascii="Times New Roman" w:hAnsi="Times New Roman" w:cs="Times New Roman"/>
                <w:szCs w:val="24"/>
              </w:rPr>
            </w:pPr>
          </w:p>
        </w:tc>
      </w:tr>
      <w:tr w:rsidR="00315FBA" w:rsidRPr="00315FBA" w14:paraId="1EDA92F1" w14:textId="77777777" w:rsidTr="000B6AD3">
        <w:tc>
          <w:tcPr>
            <w:tcW w:w="704" w:type="dxa"/>
            <w:vAlign w:val="center"/>
          </w:tcPr>
          <w:p w14:paraId="1676C9DB" w14:textId="77777777" w:rsidR="00421A5E" w:rsidRPr="00315FBA" w:rsidRDefault="00421A5E" w:rsidP="000B6AD3">
            <w:pPr>
              <w:jc w:val="center"/>
              <w:rPr>
                <w:rFonts w:ascii="Times New Roman" w:hAnsi="Times New Roman" w:cs="Times New Roman"/>
                <w:szCs w:val="24"/>
              </w:rPr>
            </w:pPr>
          </w:p>
        </w:tc>
        <w:tc>
          <w:tcPr>
            <w:tcW w:w="7655" w:type="dxa"/>
            <w:vAlign w:val="center"/>
          </w:tcPr>
          <w:p w14:paraId="662A8A08" w14:textId="77777777" w:rsidR="00421A5E" w:rsidRPr="00315FBA" w:rsidRDefault="00CB54AD" w:rsidP="000B6AD3">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hAnsi="Cambria Math" w:cs="Times New Roman"/>
                        <w:i/>
                        <w:szCs w:val="24"/>
                      </w:rPr>
                    </m:ctrlPr>
                  </m:dPr>
                  <m:e>
                    <m:r>
                      <w:rPr>
                        <w:rFonts w:ascii="Cambria Math" w:hAnsi="Cambria Math" w:cs="Times New Roman"/>
                        <w:szCs w:val="24"/>
                      </w:rPr>
                      <m:t>ρ</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k</m:t>
                        </m:r>
                      </m:sub>
                    </m:sSub>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∂s</m:t>
                    </m:r>
                  </m:den>
                </m:f>
                <m:d>
                  <m:dPr>
                    <m:ctrlPr>
                      <w:rPr>
                        <w:rFonts w:ascii="Cambria Math" w:hAnsi="Cambria Math" w:cs="Times New Roman"/>
                        <w:i/>
                        <w:szCs w:val="24"/>
                      </w:rPr>
                    </m:ctrlPr>
                  </m:dPr>
                  <m:e>
                    <m:r>
                      <w:rPr>
                        <w:rFonts w:ascii="Cambria Math" w:hAnsi="Cambria Math" w:cs="Times New Roman"/>
                        <w:szCs w:val="24"/>
                      </w:rPr>
                      <m:t>ρu</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k</m:t>
                        </m:r>
                      </m:sub>
                    </m:sSub>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∂s</m:t>
                    </m:r>
                  </m:den>
                </m:f>
                <m:d>
                  <m:dPr>
                    <m:ctrlPr>
                      <w:rPr>
                        <w:rFonts w:ascii="Cambria Math" w:hAnsi="Cambria Math" w:cs="Times New Roman"/>
                        <w:i/>
                        <w:szCs w:val="24"/>
                      </w:rPr>
                    </m:ctrlPr>
                  </m:dPr>
                  <m:e>
                    <m:r>
                      <w:rPr>
                        <w:rFonts w:ascii="Cambria Math" w:hAnsi="Cambria Math" w:cs="Times New Roman"/>
                        <w:szCs w:val="24"/>
                      </w:rPr>
                      <m:t>ρ</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k</m:t>
                        </m:r>
                      </m:sub>
                    </m:sSub>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k</m:t>
                        </m:r>
                      </m:sub>
                    </m:sSub>
                  </m:e>
                </m:d>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k</m:t>
                    </m:r>
                  </m:sub>
                </m:sSub>
                <m:r>
                  <w:rPr>
                    <w:rFonts w:ascii="Cambria Math" w:hAnsi="Cambria Math" w:cs="Times New Roman"/>
                    <w:szCs w:val="24"/>
                  </w:rPr>
                  <m:t>-ρK</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k</m:t>
                    </m:r>
                  </m:sub>
                </m:sSub>
                <m:r>
                  <w:rPr>
                    <w:rFonts w:ascii="Cambria Math" w:hAnsi="Cambria Math" w:cs="Times New Roman"/>
                    <w:szCs w:val="24"/>
                  </w:rPr>
                  <m:t>,</m:t>
                </m:r>
              </m:oMath>
            </m:oMathPara>
          </w:p>
        </w:tc>
        <w:tc>
          <w:tcPr>
            <w:tcW w:w="657" w:type="dxa"/>
            <w:vAlign w:val="center"/>
          </w:tcPr>
          <w:p w14:paraId="08FE4CF2" w14:textId="760C720E" w:rsidR="00421A5E" w:rsidRPr="00315FBA" w:rsidRDefault="00057AE7" w:rsidP="000B6AD3">
            <w:pPr>
              <w:keepNext/>
              <w:jc w:val="center"/>
              <w:rPr>
                <w:rFonts w:ascii="Times New Roman" w:hAnsi="Times New Roman" w:cs="Times New Roman"/>
                <w:szCs w:val="24"/>
              </w:rPr>
            </w:pPr>
            <w:r w:rsidRPr="00315FBA">
              <w:rPr>
                <w:rFonts w:ascii="Times New Roman" w:hAnsi="Times New Roman" w:cs="Times New Roman"/>
                <w:szCs w:val="24"/>
              </w:rPr>
              <w:t>(</w:t>
            </w:r>
            <w:r w:rsidRPr="00315FBA">
              <w:rPr>
                <w:rFonts w:ascii="Times New Roman" w:hAnsi="Times New Roman" w:cs="Times New Roman"/>
                <w:szCs w:val="24"/>
              </w:rPr>
              <w:fldChar w:fldCharType="begin"/>
            </w:r>
            <w:r w:rsidRPr="00315FBA">
              <w:rPr>
                <w:rFonts w:ascii="Times New Roman" w:hAnsi="Times New Roman" w:cs="Times New Roman"/>
                <w:szCs w:val="24"/>
              </w:rPr>
              <w:instrText xml:space="preserve"> SEQ _ \* ARABIC </w:instrText>
            </w:r>
            <w:r w:rsidRPr="00315FBA">
              <w:rPr>
                <w:rFonts w:ascii="Times New Roman" w:hAnsi="Times New Roman" w:cs="Times New Roman"/>
                <w:szCs w:val="24"/>
              </w:rPr>
              <w:fldChar w:fldCharType="separate"/>
            </w:r>
            <w:r w:rsidR="00092E8E" w:rsidRPr="00315FBA">
              <w:rPr>
                <w:rFonts w:ascii="Times New Roman" w:hAnsi="Times New Roman" w:cs="Times New Roman"/>
                <w:szCs w:val="24"/>
              </w:rPr>
              <w:t>6</w:t>
            </w:r>
            <w:r w:rsidRPr="00315FBA">
              <w:rPr>
                <w:rFonts w:ascii="Times New Roman" w:hAnsi="Times New Roman" w:cs="Times New Roman"/>
                <w:szCs w:val="24"/>
              </w:rPr>
              <w:fldChar w:fldCharType="end"/>
            </w:r>
            <w:r w:rsidR="00421A5E" w:rsidRPr="00315FBA">
              <w:rPr>
                <w:rFonts w:ascii="Times New Roman" w:hAnsi="Times New Roman" w:cs="Times New Roman"/>
                <w:szCs w:val="24"/>
              </w:rPr>
              <w:t>)</w:t>
            </w:r>
          </w:p>
        </w:tc>
      </w:tr>
      <w:tr w:rsidR="00315FBA" w:rsidRPr="00315FBA" w14:paraId="125D94D2" w14:textId="77777777" w:rsidTr="000B6AD3">
        <w:tc>
          <w:tcPr>
            <w:tcW w:w="704" w:type="dxa"/>
            <w:vAlign w:val="center"/>
          </w:tcPr>
          <w:p w14:paraId="48FC1312" w14:textId="77777777" w:rsidR="00421A5E" w:rsidRPr="00315FBA" w:rsidRDefault="00421A5E" w:rsidP="000B6AD3">
            <w:pPr>
              <w:jc w:val="center"/>
              <w:rPr>
                <w:rFonts w:ascii="Times New Roman" w:hAnsi="Times New Roman" w:cs="Times New Roman"/>
                <w:szCs w:val="24"/>
              </w:rPr>
            </w:pPr>
          </w:p>
        </w:tc>
        <w:tc>
          <w:tcPr>
            <w:tcW w:w="7655" w:type="dxa"/>
            <w:vAlign w:val="center"/>
          </w:tcPr>
          <w:p w14:paraId="09747388" w14:textId="77777777" w:rsidR="00421A5E" w:rsidRPr="00315FBA" w:rsidRDefault="00CB54AD" w:rsidP="000B6AD3">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hAnsi="Cambria Math" w:cs="Times New Roman"/>
                        <w:i/>
                        <w:szCs w:val="24"/>
                      </w:rPr>
                    </m:ctrlPr>
                  </m:dPr>
                  <m:e>
                    <m:r>
                      <w:rPr>
                        <w:rFonts w:ascii="Cambria Math" w:hAnsi="Cambria Math" w:cs="Times New Roman"/>
                        <w:szCs w:val="24"/>
                      </w:rPr>
                      <m:t>ρh</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∂s</m:t>
                    </m:r>
                  </m:den>
                </m:f>
                <m:d>
                  <m:dPr>
                    <m:ctrlPr>
                      <w:rPr>
                        <w:rFonts w:ascii="Cambria Math" w:hAnsi="Cambria Math" w:cs="Times New Roman"/>
                        <w:i/>
                        <w:szCs w:val="24"/>
                      </w:rPr>
                    </m:ctrlPr>
                  </m:dPr>
                  <m:e>
                    <m:r>
                      <w:rPr>
                        <w:rFonts w:ascii="Cambria Math" w:hAnsi="Cambria Math" w:cs="Times New Roman"/>
                        <w:szCs w:val="24"/>
                      </w:rPr>
                      <m:t>ρuh</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∂s</m:t>
                    </m:r>
                  </m:den>
                </m:f>
                <m:d>
                  <m:dPr>
                    <m:begChr m:val="["/>
                    <m:endChr m:val="]"/>
                    <m:ctrlPr>
                      <w:rPr>
                        <w:rFonts w:ascii="Cambria Math" w:hAnsi="Cambria Math" w:cs="Times New Roman"/>
                        <w:i/>
                        <w:szCs w:val="24"/>
                      </w:rPr>
                    </m:ctrlPr>
                  </m:dPr>
                  <m:e>
                    <m:r>
                      <w:rPr>
                        <w:rFonts w:ascii="Cambria Math" w:hAnsi="Cambria Math" w:cs="Times New Roman"/>
                        <w:szCs w:val="24"/>
                      </w:rPr>
                      <m:t>-λ</m:t>
                    </m:r>
                    <m:r>
                      <m:rPr>
                        <m:sty m:val="p"/>
                      </m:rPr>
                      <w:rPr>
                        <w:rFonts w:ascii="Cambria Math" w:hAnsi="Cambria Math" w:cs="Times New Roman"/>
                        <w:szCs w:val="24"/>
                      </w:rPr>
                      <m:t>∇</m:t>
                    </m:r>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k=1</m:t>
                        </m:r>
                      </m:sub>
                      <m:sup>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s</m:t>
                            </m:r>
                          </m:sub>
                        </m:sSub>
                      </m:sup>
                      <m:e>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i</m:t>
                            </m:r>
                          </m:sub>
                        </m:sSub>
                        <m:r>
                          <w:rPr>
                            <w:rFonts w:ascii="Cambria Math" w:hAnsi="Cambria Math" w:cs="Times New Roman"/>
                            <w:szCs w:val="24"/>
                          </w:rPr>
                          <m:t>ρ</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k</m:t>
                            </m:r>
                          </m:sub>
                        </m:sSub>
                      </m:e>
                    </m:nary>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k</m:t>
                        </m:r>
                      </m:sub>
                    </m:sSub>
                  </m:e>
                </m:d>
                <m:r>
                  <w:rPr>
                    <w:rFonts w:ascii="Cambria Math" w:hAnsi="Cambria Math" w:cs="Times New Roman"/>
                    <w:szCs w:val="24"/>
                  </w:rPr>
                  <m:t xml:space="preserve">-ρKh, k=1,…, </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s</m:t>
                    </m:r>
                  </m:sub>
                </m:sSub>
                <m:r>
                  <w:rPr>
                    <w:rFonts w:ascii="Cambria Math" w:hAnsi="Cambria Math" w:cs="Times New Roman"/>
                    <w:szCs w:val="24"/>
                  </w:rPr>
                  <m:t>,</m:t>
                </m:r>
              </m:oMath>
            </m:oMathPara>
          </w:p>
        </w:tc>
        <w:tc>
          <w:tcPr>
            <w:tcW w:w="657" w:type="dxa"/>
            <w:vAlign w:val="center"/>
          </w:tcPr>
          <w:p w14:paraId="5380E1A7" w14:textId="1FF794BB" w:rsidR="00421A5E" w:rsidRPr="00315FBA" w:rsidRDefault="00057AE7" w:rsidP="00057AE7">
            <w:pPr>
              <w:keepNext/>
              <w:jc w:val="center"/>
              <w:rPr>
                <w:rFonts w:ascii="Times New Roman" w:hAnsi="Times New Roman" w:cs="Times New Roman"/>
                <w:szCs w:val="24"/>
              </w:rPr>
            </w:pPr>
            <w:r w:rsidRPr="00315FBA">
              <w:rPr>
                <w:rFonts w:ascii="Times New Roman" w:hAnsi="Times New Roman" w:cs="Times New Roman"/>
                <w:szCs w:val="24"/>
              </w:rPr>
              <w:t>(</w:t>
            </w:r>
            <w:r w:rsidRPr="00315FBA">
              <w:rPr>
                <w:rFonts w:ascii="Times New Roman" w:hAnsi="Times New Roman" w:cs="Times New Roman"/>
                <w:szCs w:val="24"/>
              </w:rPr>
              <w:fldChar w:fldCharType="begin"/>
            </w:r>
            <w:r w:rsidRPr="00315FBA">
              <w:rPr>
                <w:rFonts w:ascii="Times New Roman" w:hAnsi="Times New Roman" w:cs="Times New Roman"/>
                <w:szCs w:val="24"/>
              </w:rPr>
              <w:instrText xml:space="preserve"> SEQ _ \* ARABIC </w:instrText>
            </w:r>
            <w:r w:rsidRPr="00315FBA">
              <w:rPr>
                <w:rFonts w:ascii="Times New Roman" w:hAnsi="Times New Roman" w:cs="Times New Roman"/>
                <w:szCs w:val="24"/>
              </w:rPr>
              <w:fldChar w:fldCharType="separate"/>
            </w:r>
            <w:r w:rsidR="00092E8E" w:rsidRPr="00315FBA">
              <w:rPr>
                <w:rFonts w:ascii="Times New Roman" w:hAnsi="Times New Roman" w:cs="Times New Roman"/>
                <w:szCs w:val="24"/>
              </w:rPr>
              <w:t>7</w:t>
            </w:r>
            <w:r w:rsidRPr="00315FBA">
              <w:rPr>
                <w:rFonts w:ascii="Times New Roman" w:hAnsi="Times New Roman" w:cs="Times New Roman"/>
                <w:szCs w:val="24"/>
              </w:rPr>
              <w:fldChar w:fldCharType="end"/>
            </w:r>
            <w:r w:rsidR="00421A5E" w:rsidRPr="00315FBA">
              <w:rPr>
                <w:rFonts w:ascii="Times New Roman" w:hAnsi="Times New Roman" w:cs="Times New Roman"/>
                <w:szCs w:val="24"/>
              </w:rPr>
              <w:t xml:space="preserve">) </w:t>
            </w:r>
          </w:p>
        </w:tc>
      </w:tr>
    </w:tbl>
    <w:p w14:paraId="4F1EDBFD" w14:textId="6D996B1D" w:rsidR="00421A5E" w:rsidRPr="00315FBA" w:rsidRDefault="00057AE7" w:rsidP="005B2E7E">
      <w:pPr>
        <w:pStyle w:val="Caption"/>
        <w:rPr>
          <w:rFonts w:ascii="Times New Roman" w:hAnsi="Times New Roman" w:cs="Times New Roman"/>
          <w:b/>
          <w:bCs/>
          <w:color w:val="auto"/>
          <w:szCs w:val="24"/>
        </w:rPr>
      </w:pPr>
      <w:r w:rsidRPr="00315FBA">
        <w:rPr>
          <w:rFonts w:ascii="Times New Roman" w:hAnsi="Times New Roman" w:cs="Times New Roman"/>
          <w:color w:val="auto"/>
          <w:szCs w:val="24"/>
        </w:rPr>
        <w:t xml:space="preserve">  </w:t>
      </w:r>
    </w:p>
    <w:p w14:paraId="46614868" w14:textId="2E13F806" w:rsidR="008D298B" w:rsidRPr="00315FBA" w:rsidRDefault="008D298B" w:rsidP="008D298B">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where </w:t>
      </w:r>
      <m:oMath>
        <m:r>
          <w:rPr>
            <w:rFonts w:ascii="Cambria Math" w:hAnsi="Cambria Math" w:cs="Times New Roman"/>
            <w:szCs w:val="24"/>
          </w:rPr>
          <m:t>s</m:t>
        </m:r>
      </m:oMath>
      <w:r w:rsidRPr="00315FBA">
        <w:rPr>
          <w:rFonts w:ascii="Times New Roman" w:hAnsi="Times New Roman" w:cs="Times New Roman"/>
          <w:szCs w:val="24"/>
        </w:rPr>
        <w:t xml:space="preserve"> is the spatial coordinate orthogonal to the flame front, </w:t>
      </w:r>
      <m:oMath>
        <m:r>
          <w:rPr>
            <w:rFonts w:ascii="Cambria Math" w:hAnsi="Cambria Math" w:cs="Times New Roman"/>
            <w:szCs w:val="24"/>
          </w:rPr>
          <m:t>ρ</m:t>
        </m:r>
      </m:oMath>
      <w:r w:rsidRPr="00315FBA">
        <w:rPr>
          <w:rFonts w:ascii="Times New Roman" w:hAnsi="Times New Roman" w:cs="Times New Roman"/>
          <w:szCs w:val="24"/>
        </w:rPr>
        <w:t xml:space="preserve"> is the mixture density, </w:t>
      </w:r>
      <m:oMath>
        <m:r>
          <w:rPr>
            <w:rFonts w:ascii="Cambria Math" w:hAnsi="Cambria Math" w:cs="Times New Roman"/>
            <w:szCs w:val="24"/>
          </w:rPr>
          <m:t>h</m:t>
        </m:r>
      </m:oMath>
      <w:r w:rsidRPr="00315FBA">
        <w:rPr>
          <w:rFonts w:ascii="Times New Roman" w:hAnsi="Times New Roman" w:cs="Times New Roman"/>
          <w:szCs w:val="24"/>
        </w:rPr>
        <w:t xml:space="preserve"> is enthalpy, and </w:t>
      </w:r>
      <m:oMath>
        <m:r>
          <w:rPr>
            <w:rFonts w:ascii="Cambria Math" w:hAnsi="Cambria Math" w:cs="Times New Roman"/>
            <w:szCs w:val="24"/>
          </w:rPr>
          <m:t>K</m:t>
        </m:r>
      </m:oMath>
      <w:r w:rsidRPr="00315FBA">
        <w:rPr>
          <w:rFonts w:ascii="Times New Roman" w:hAnsi="Times New Roman" w:cs="Times New Roman"/>
          <w:szCs w:val="24"/>
        </w:rPr>
        <w:t xml:space="preserve"> is the flame stretch rate </w:t>
      </w:r>
      <m:oMath>
        <m:r>
          <w:rPr>
            <w:rFonts w:ascii="Cambria Math" w:hAnsi="Cambria Math" w:cs="Times New Roman"/>
            <w:szCs w:val="24"/>
          </w:rPr>
          <m:t>v</m:t>
        </m:r>
      </m:oMath>
      <w:r w:rsidRPr="00315FBA">
        <w:rPr>
          <w:rFonts w:ascii="Times New Roman" w:hAnsi="Times New Roman" w:cs="Times New Roman"/>
          <w:szCs w:val="24"/>
        </w:rPr>
        <w:t xml:space="preserve">, is the velocity,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k</m:t>
            </m:r>
          </m:sub>
        </m:sSub>
      </m:oMath>
      <w:r w:rsidRPr="00315FBA">
        <w:rPr>
          <w:rFonts w:ascii="Times New Roman" w:eastAsiaTheme="minorEastAsia" w:hAnsi="Times New Roman" w:cs="Times New Roman"/>
          <w:szCs w:val="24"/>
        </w:rPr>
        <w:t xml:space="preserve"> is the diffusion velocity of species </w:t>
      </w:r>
      <m:oMath>
        <m:r>
          <w:rPr>
            <w:rFonts w:ascii="Cambria Math" w:hAnsi="Cambria Math" w:cs="Times New Roman"/>
            <w:szCs w:val="24"/>
          </w:rPr>
          <m:t>K</m:t>
        </m:r>
      </m:oMath>
      <w:r w:rsidRPr="00315FBA">
        <w:rPr>
          <w:rFonts w:ascii="Times New Roman" w:eastAsiaTheme="minorEastAsia"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k</m:t>
            </m:r>
          </m:sub>
        </m:sSub>
      </m:oMath>
      <w:r w:rsidRPr="00315FBA">
        <w:rPr>
          <w:rFonts w:ascii="Times New Roman" w:hAnsi="Times New Roman" w:cs="Times New Roman"/>
          <w:szCs w:val="24"/>
        </w:rPr>
        <w:t xml:space="preserve"> is the mass fraction of species </w:t>
      </w:r>
      <m:oMath>
        <m:r>
          <w:rPr>
            <w:rFonts w:ascii="Cambria Math" w:hAnsi="Cambria Math" w:cs="Times New Roman"/>
            <w:szCs w:val="24"/>
          </w:rPr>
          <m:t>K</m:t>
        </m:r>
      </m:oMath>
      <w:r w:rsidRPr="00315FBA">
        <w:rPr>
          <w:rFonts w:ascii="Times New Roman" w:hAnsi="Times New Roman" w:cs="Times New Roman"/>
          <w:szCs w:val="24"/>
        </w:rPr>
        <w:t xml:space="preserve">, </w:t>
      </w:r>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k</m:t>
            </m:r>
          </m:sub>
        </m:sSub>
      </m:oMath>
      <w:r w:rsidRPr="00315FBA">
        <w:rPr>
          <w:rFonts w:ascii="Times New Roman" w:hAnsi="Times New Roman" w:cs="Times New Roman"/>
          <w:szCs w:val="24"/>
        </w:rPr>
        <w:t xml:space="preserve"> is the chemical production rate, </w:t>
      </w:r>
      <m:oMath>
        <m:r>
          <w:rPr>
            <w:rFonts w:ascii="Cambria Math" w:hAnsi="Cambria Math" w:cs="Times New Roman"/>
            <w:szCs w:val="24"/>
          </w:rPr>
          <m:t>λ</m:t>
        </m:r>
      </m:oMath>
      <w:r w:rsidRPr="00315FBA">
        <w:rPr>
          <w:rFonts w:ascii="Times New Roman" w:hAnsi="Times New Roman" w:cs="Times New Roman"/>
          <w:szCs w:val="24"/>
        </w:rPr>
        <w:t xml:space="preserve"> is the thermal conductivity,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p</m:t>
            </m:r>
          </m:sub>
        </m:sSub>
      </m:oMath>
      <w:r w:rsidRPr="00315FBA">
        <w:rPr>
          <w:rFonts w:ascii="Times New Roman" w:hAnsi="Times New Roman" w:cs="Times New Roman"/>
          <w:szCs w:val="24"/>
        </w:rPr>
        <w:t xml:space="preserve"> is the specific heat at constant pressure, and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s</m:t>
            </m:r>
          </m:sub>
        </m:sSub>
      </m:oMath>
      <w:r w:rsidRPr="00315FBA">
        <w:rPr>
          <w:rFonts w:ascii="Times New Roman" w:hAnsi="Times New Roman" w:cs="Times New Roman"/>
          <w:szCs w:val="24"/>
        </w:rPr>
        <w:t xml:space="preserve"> is the total number of species.</w:t>
      </w:r>
    </w:p>
    <w:p w14:paraId="1D239048" w14:textId="1BFFB55A" w:rsidR="008D298B" w:rsidRPr="00315FBA" w:rsidRDefault="008D298B" w:rsidP="00211FE5">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From the flamelet equations presented, the momentum equation is removed due the assumption of low Mach number. This means the pressure is a function of </w:t>
      </w:r>
      <w:r w:rsidR="003A170A" w:rsidRPr="00315FBA">
        <w:rPr>
          <w:rFonts w:ascii="Times New Roman" w:hAnsi="Times New Roman" w:cs="Times New Roman"/>
          <w:szCs w:val="24"/>
        </w:rPr>
        <w:t xml:space="preserve">time </w:t>
      </w:r>
      <w:r w:rsidR="003A170A"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&lt;EndNote&gt;&lt;Cite&gt;&lt;Author&gt;van Oijen&lt;/Author&gt;&lt;Year&gt;2016&lt;/Year&gt;&lt;RecNum&gt;51&lt;/RecNum&gt;&lt;DisplayText&gt;[50]&lt;/DisplayText&gt;&lt;record&gt;&lt;rec-number&gt;51&lt;/rec-number&gt;&lt;foreign-keys&gt;&lt;key app="EN" db-id="txexftprnzeat6edz0npe02tedre9adxd52f" timestamp="1644686264"&gt;51&lt;/key&gt;&lt;/foreign-keys&gt;&lt;ref-type name="Journal Article"&gt;17&lt;/ref-type&gt;&lt;contributors&gt;&lt;authors&gt;&lt;author&gt;van Oijen, J. A.&lt;/author&gt;&lt;author&gt;Donini, A.&lt;/author&gt;&lt;author&gt;Bastiaans, R. J. M.&lt;/author&gt;&lt;author&gt;ten Thije Boonkkamp, J. H. M.&lt;/author&gt;&lt;author&gt;de Goey, L. P. H.&lt;/author&gt;&lt;/authors&gt;&lt;/contributors&gt;&lt;titles&gt;&lt;title&gt;State-of-the-art in premixed combustion modeling using flamelet generated manifolds&lt;/title&gt;&lt;secondary-title&gt;Progress in Energy and Combustion Science&lt;/secondary-title&gt;&lt;/titles&gt;&lt;periodical&gt;&lt;full-title&gt;Progress in Energy and Combustion Science&lt;/full-title&gt;&lt;/periodical&gt;&lt;pages&gt;30-74&lt;/pages&gt;&lt;volume&gt;57&lt;/volume&gt;&lt;keywords&gt;&lt;keyword&gt;Flamelets&lt;/keyword&gt;&lt;keyword&gt;Manifolds&lt;/keyword&gt;&lt;keyword&gt;Reduced chemistry&lt;/keyword&gt;&lt;keyword&gt;Flame stretch&lt;/keyword&gt;&lt;keyword&gt;Preferential diffusion&lt;/keyword&gt;&lt;/keywords&gt;&lt;dates&gt;&lt;year&gt;2016&lt;/year&gt;&lt;pub-dates&gt;&lt;date&gt;2016/11/01/&lt;/date&gt;&lt;/pub-dates&gt;&lt;/dates&gt;&lt;isbn&gt;0360-1285&lt;/isbn&gt;&lt;urls&gt;&lt;related-urls&gt;&lt;url&gt;https://www.sciencedirect.com/science/article/pii/S0360128515300137&lt;/url&gt;&lt;/related-urls&gt;&lt;/urls&gt;&lt;electronic-resource-num&gt;https://doi.org/10.1016/j.pecs.2016.07.001&lt;/electronic-resource-num&gt;&lt;/record&gt;&lt;/Cite&gt;&lt;/EndNote&gt;</w:instrText>
      </w:r>
      <w:r w:rsidR="003A170A"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[50]</w:t>
      </w:r>
      <w:r w:rsidR="003A170A" w:rsidRPr="00315FBA">
        <w:rPr>
          <w:rFonts w:ascii="Times New Roman" w:hAnsi="Times New Roman" w:cs="Times New Roman"/>
          <w:szCs w:val="24"/>
        </w:rPr>
        <w:fldChar w:fldCharType="end"/>
      </w:r>
      <w:r w:rsidR="00FE01AB" w:rsidRPr="00315FBA">
        <w:rPr>
          <w:rFonts w:ascii="Times New Roman" w:hAnsi="Times New Roman" w:cs="Times New Roman"/>
          <w:szCs w:val="24"/>
        </w:rPr>
        <w:t xml:space="preserve"> </w:t>
      </w:r>
      <w:r w:rsidRPr="00315FBA">
        <w:rPr>
          <w:rFonts w:ascii="Times New Roman" w:hAnsi="Times New Roman" w:cs="Times New Roman"/>
          <w:szCs w:val="24"/>
        </w:rPr>
        <w:t>and therefore, the density is computed with the aid of the ideal gas law, whereas the continuity equation is used to find the velocity, which makes the momentum equation superfluous. In addition, this approximation results in neglecting the pressure gradient term in the energy equation, and moreover, as the viscous heating is extremely smaller than the heat released by combustion, it is neglected</w:t>
      </w:r>
      <w:r w:rsidR="003A170A" w:rsidRPr="00315FBA">
        <w:rPr>
          <w:rFonts w:ascii="Times New Roman" w:hAnsi="Times New Roman" w:cs="Times New Roman"/>
          <w:szCs w:val="24"/>
        </w:rPr>
        <w:t xml:space="preserve"> </w:t>
      </w:r>
      <w:r w:rsidR="003A170A"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&lt;EndNote&gt;&lt;Cite&gt;&lt;Author&gt;LMT&lt;/Author&gt;&lt;Year&gt;1994&lt;/Year&gt;&lt;RecNum&gt;50&lt;/RecNum&gt;&lt;DisplayText&gt;[49]&lt;/DisplayText&gt;&lt;record&gt;&lt;rec-number&gt;50&lt;/rec-number&gt;&lt;foreign-keys&gt;&lt;key app="EN" db-id="txexftprnzeat6edz0npe02tedre9adxd52f" timestamp="1644685831"&gt;50&lt;/key&gt;&lt;/foreign-keys&gt;&lt;ref-type name="Journal Article"&gt;17&lt;/ref-type&gt;&lt;contributors&gt;&lt;authors&gt;&lt;author&gt;Somers LMT&lt;/author&gt;&lt;/authors&gt;&lt;/contributors&gt;&lt;titles&gt;&lt;title&gt;The simulation of flat flames with detailed and reduced chemical models [PhD thesis]&lt;/title&gt;&lt;secondary-title&gt;Eindhoven University of Technology&lt;/secondary-title&gt;&lt;/titles&gt;&lt;periodical&gt;&lt;full-title&gt;Eindhoven University of Technology&lt;/full-title&gt;&lt;/periodical&gt;&lt;dates&gt;&lt;year&gt;1994&lt;/year&gt;&lt;pub-dates&gt;&lt;date&gt;01/01&lt;/date&gt;&lt;/pub-dates&gt;&lt;/dates&gt;&lt;urls&gt;&lt;/urls&gt;&lt;/record&gt;&lt;/Cite&gt;&lt;/EndNote&gt;</w:instrText>
      </w:r>
      <w:r w:rsidR="003A170A"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[49]</w:t>
      </w:r>
      <w:r w:rsidR="003A170A" w:rsidRPr="00315FBA">
        <w:rPr>
          <w:rFonts w:ascii="Times New Roman" w:hAnsi="Times New Roman" w:cs="Times New Roman"/>
          <w:szCs w:val="24"/>
        </w:rPr>
        <w:fldChar w:fldCharType="end"/>
      </w:r>
      <w:r w:rsidRPr="00315FBA">
        <w:rPr>
          <w:rFonts w:ascii="Times New Roman" w:hAnsi="Times New Roman" w:cs="Times New Roman"/>
          <w:szCs w:val="24"/>
        </w:rPr>
        <w:t>.</w:t>
      </w:r>
    </w:p>
    <w:p w14:paraId="7862CD1B" w14:textId="77777777" w:rsidR="008D298B" w:rsidRPr="00315FBA" w:rsidRDefault="008D298B" w:rsidP="008D298B">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The discretisation scheme used in the one-dimensional calculations is exponential finite-volume, whereas a fully implicit temporal scheme as well as a modified Newton method are used to solve the non-linear differential equation. In terms of the numerical grid, the adaptive gridding procedure is used to ensure capturing the large gradients properly because it adaptively changes from a region to another in a way of assigning more grid points in the large gradient regions compared to the lower gradient regions. </w:t>
      </w:r>
    </w:p>
    <w:p w14:paraId="0163726F" w14:textId="150CD8BF" w:rsidR="008D298B" w:rsidRPr="00315FBA" w:rsidRDefault="008D298B" w:rsidP="00211FE5">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 xml:space="preserve">To account for the preferential diffusion effects in one-dimensional flamelet calculations, the mixture-averaged transport model, which employs the binary diffusion coefficients, </w:t>
      </w:r>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kj</m:t>
            </m:r>
          </m:sub>
        </m:sSub>
      </m:oMath>
      <w:r w:rsidRPr="00315FBA">
        <w:rPr>
          <w:rFonts w:ascii="Times New Roman" w:eastAsiaTheme="minorEastAsia" w:hAnsi="Times New Roman" w:cs="Times New Roman"/>
          <w:szCs w:val="24"/>
        </w:rPr>
        <w:t xml:space="preserve">, via </w:t>
      </w:r>
      <w:r w:rsidRPr="00315FBA">
        <w:rPr>
          <w:rFonts w:ascii="Times New Roman" w:eastAsiaTheme="minorEastAsia" w:hAnsi="Times New Roman" w:cs="Times New Roman"/>
          <w:szCs w:val="24"/>
        </w:rPr>
        <w:lastRenderedPageBreak/>
        <w:t>the H</w:t>
      </w:r>
      <w:r w:rsidR="00B920ED" w:rsidRPr="00315FBA">
        <w:rPr>
          <w:rFonts w:ascii="Times New Roman" w:eastAsiaTheme="minorEastAsia" w:hAnsi="Times New Roman" w:cs="Times New Roman"/>
          <w:szCs w:val="24"/>
        </w:rPr>
        <w:t xml:space="preserve">irschfelder-Curtiss approach </w:t>
      </w:r>
      <w:r w:rsidR="00B920ED" w:rsidRPr="00315FBA">
        <w:rPr>
          <w:rFonts w:ascii="Times New Roman" w:eastAsiaTheme="minorEastAsia" w:hAnsi="Times New Roman" w:cs="Times New Roman"/>
          <w:szCs w:val="24"/>
        </w:rPr>
        <w:fldChar w:fldCharType="begin"/>
      </w:r>
      <w:r w:rsidR="00211FE5" w:rsidRPr="00315FBA">
        <w:rPr>
          <w:rFonts w:ascii="Times New Roman" w:eastAsiaTheme="minorEastAsia" w:hAnsi="Times New Roman" w:cs="Times New Roman"/>
          <w:szCs w:val="24"/>
        </w:rPr>
        <w:instrText xml:space="preserve"> ADDIN EN.CITE &lt;EndNote&gt;&lt;Cite&gt;&lt;Author&gt;Hirschfelder&lt;/Author&gt;&lt;Year&gt;1954&lt;/Year&gt;&lt;RecNum&gt;52&lt;/RecNum&gt;&lt;DisplayText&gt;[51]&lt;/DisplayText&gt;&lt;record&gt;&lt;rec-number&gt;52&lt;/rec-number&gt;&lt;foreign-keys&gt;&lt;key app="EN" db-id="txexftprnzeat6edz0npe02tedre9adxd52f" timestamp="1644686519"&gt;52&lt;/key&gt;&lt;/foreign-keys&gt;&lt;ref-type name="Book"&gt;6&lt;/ref-type&gt;&lt;contributors&gt;&lt;authors&gt;&lt;author&gt;Hirschfelder, Joseph O. &lt;/author&gt;&lt;author&gt;Curtiss, Charles F. &lt;/author&gt;&lt;author&gt;Bird, R.&lt;/author&gt;&lt;/authors&gt;&lt;/contributors&gt;&lt;titles&gt;&lt;title&gt;Molecular theory of gases and liquids&lt;/title&gt;&lt;/titles&gt;&lt;dates&gt;&lt;year&gt;1954&lt;/year&gt;&lt;/dates&gt;&lt;pub-location&gt;New York&lt;/pub-location&gt;&lt;publisher&gt;Wiley&lt;/publisher&gt;&lt;isbn&gt;0471400653 9780471400653&lt;/isbn&gt;&lt;urls&gt;&lt;/urls&gt;&lt;remote-database-name&gt;/z-wcorg/&lt;/remote-database-name&gt;&lt;remote-database-provider&gt;http://worldcat.org&lt;/remote-database-provider&gt;&lt;language&gt;English&lt;/language&gt;&lt;/record&gt;&lt;/Cite&gt;&lt;/EndNote&gt;</w:instrText>
      </w:r>
      <w:r w:rsidR="00B920ED" w:rsidRPr="00315FBA">
        <w:rPr>
          <w:rFonts w:ascii="Times New Roman" w:eastAsiaTheme="minorEastAsia" w:hAnsi="Times New Roman" w:cs="Times New Roman"/>
          <w:szCs w:val="24"/>
        </w:rPr>
        <w:fldChar w:fldCharType="separate"/>
      </w:r>
      <w:r w:rsidR="00211FE5" w:rsidRPr="00315FBA">
        <w:rPr>
          <w:rFonts w:ascii="Times New Roman" w:eastAsiaTheme="minorEastAsia" w:hAnsi="Times New Roman" w:cs="Times New Roman"/>
          <w:noProof/>
          <w:szCs w:val="24"/>
        </w:rPr>
        <w:t>[51]</w:t>
      </w:r>
      <w:r w:rsidR="00B920ED" w:rsidRPr="00315FBA">
        <w:rPr>
          <w:rFonts w:ascii="Times New Roman" w:eastAsiaTheme="minorEastAsia" w:hAnsi="Times New Roman" w:cs="Times New Roman"/>
          <w:szCs w:val="24"/>
        </w:rPr>
        <w:fldChar w:fldCharType="end"/>
      </w:r>
      <w:r w:rsidR="00B920ED" w:rsidRPr="00315FBA">
        <w:rPr>
          <w:rFonts w:ascii="Times New Roman" w:eastAsiaTheme="minorEastAsia" w:hAnsi="Times New Roman" w:cs="Times New Roman"/>
          <w:szCs w:val="24"/>
        </w:rPr>
        <w:t xml:space="preserve">, </w:t>
      </w:r>
      <w:r w:rsidRPr="00315FBA">
        <w:rPr>
          <w:rFonts w:ascii="Times New Roman" w:eastAsiaTheme="minorEastAsia" w:hAnsi="Times New Roman" w:cs="Times New Roman"/>
          <w:szCs w:val="24"/>
        </w:rPr>
        <w:t>is used. The diffusion velocity and mass diffusion coefficients are computed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78C841F6" w14:textId="77777777" w:rsidTr="000B6AD3">
        <w:tc>
          <w:tcPr>
            <w:tcW w:w="704" w:type="dxa"/>
          </w:tcPr>
          <w:p w14:paraId="1C1799E7" w14:textId="77777777" w:rsidR="00A21EC1" w:rsidRPr="00315FBA" w:rsidRDefault="00A21EC1" w:rsidP="000B6AD3">
            <w:pPr>
              <w:jc w:val="center"/>
              <w:rPr>
                <w:rFonts w:ascii="Times New Roman" w:hAnsi="Times New Roman" w:cs="Times New Roman"/>
                <w:szCs w:val="24"/>
              </w:rPr>
            </w:pPr>
          </w:p>
        </w:tc>
        <w:tc>
          <w:tcPr>
            <w:tcW w:w="7655" w:type="dxa"/>
          </w:tcPr>
          <w:p w14:paraId="5077F4EE" w14:textId="77777777" w:rsidR="00A21EC1" w:rsidRPr="00315FBA" w:rsidRDefault="00CB54AD" w:rsidP="000B6AD3">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k</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k,m</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k</m:t>
                        </m:r>
                      </m:sub>
                    </m:sSub>
                  </m:den>
                </m:f>
                <m:r>
                  <m:rPr>
                    <m:sty m:val="p"/>
                  </m:rP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k</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k,m</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k</m:t>
                        </m:r>
                      </m:sub>
                    </m:sSub>
                    <m:r>
                      <w:rPr>
                        <w:rFonts w:ascii="Cambria Math" w:hAnsi="Cambria Math" w:cs="Times New Roman"/>
                        <w:szCs w:val="24"/>
                      </w:rPr>
                      <m:t>)</m:t>
                    </m:r>
                  </m:num>
                  <m:den>
                    <m:nary>
                      <m:naryPr>
                        <m:chr m:val="∑"/>
                        <m:limLoc m:val="undOvr"/>
                        <m:ctrlPr>
                          <w:rPr>
                            <w:rFonts w:ascii="Cambria Math" w:hAnsi="Cambria Math" w:cs="Times New Roman"/>
                            <w:i/>
                            <w:szCs w:val="24"/>
                          </w:rPr>
                        </m:ctrlPr>
                      </m:naryPr>
                      <m:sub>
                        <m:r>
                          <w:rPr>
                            <w:rFonts w:ascii="Cambria Math" w:hAnsi="Cambria Math" w:cs="Times New Roman"/>
                            <w:szCs w:val="24"/>
                          </w:rPr>
                          <m:t>j=1,j≠k</m:t>
                        </m:r>
                      </m:sub>
                      <m:sup>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s</m:t>
                            </m:r>
                          </m:sub>
                        </m:sSub>
                      </m:sup>
                      <m:e>
                        <m:d>
                          <m:dPr>
                            <m:ctrlPr>
                              <w:rPr>
                                <w:rFonts w:ascii="Cambria Math" w:hAnsi="Cambria Math" w:cs="Times New Roman"/>
                                <w:i/>
                                <w:szCs w:val="24"/>
                              </w:rPr>
                            </m:ctrlPr>
                          </m:dPr>
                          <m:e>
                            <m:f>
                              <m:fPr>
                                <m:type m:val="lin"/>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k</m:t>
                                    </m:r>
                                  </m:sub>
                                </m:sSub>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kj</m:t>
                                    </m:r>
                                  </m:sub>
                                </m:sSub>
                              </m:den>
                            </m:f>
                          </m:e>
                        </m:d>
                      </m:e>
                    </m:nary>
                  </m:den>
                </m:f>
              </m:oMath>
            </m:oMathPara>
          </w:p>
        </w:tc>
        <w:tc>
          <w:tcPr>
            <w:tcW w:w="657" w:type="dxa"/>
          </w:tcPr>
          <w:p w14:paraId="24FC2947" w14:textId="65406A85" w:rsidR="00A21EC1" w:rsidRPr="00315FBA" w:rsidRDefault="00A21EC1" w:rsidP="00057AE7">
            <w:pPr>
              <w:keepNext/>
              <w:jc w:val="center"/>
              <w:rPr>
                <w:rFonts w:ascii="Times New Roman" w:hAnsi="Times New Roman" w:cs="Times New Roman"/>
                <w:szCs w:val="24"/>
              </w:rPr>
            </w:pPr>
            <w:r w:rsidRPr="00315FBA">
              <w:rPr>
                <w:rFonts w:ascii="Times New Roman" w:hAnsi="Times New Roman" w:cs="Times New Roman"/>
                <w:szCs w:val="24"/>
              </w:rPr>
              <w:t>(</w:t>
            </w:r>
            <w:r w:rsidR="00057AE7" w:rsidRPr="00315FBA">
              <w:rPr>
                <w:rFonts w:ascii="Times New Roman" w:hAnsi="Times New Roman" w:cs="Times New Roman"/>
                <w:szCs w:val="24"/>
              </w:rPr>
              <w:fldChar w:fldCharType="begin"/>
            </w:r>
            <w:r w:rsidR="00057AE7" w:rsidRPr="00315FBA">
              <w:rPr>
                <w:rFonts w:ascii="Times New Roman" w:hAnsi="Times New Roman" w:cs="Times New Roman"/>
                <w:szCs w:val="24"/>
              </w:rPr>
              <w:instrText xml:space="preserve"> SEQ _ \* ARABIC </w:instrText>
            </w:r>
            <w:r w:rsidR="00057AE7" w:rsidRPr="00315FBA">
              <w:rPr>
                <w:rFonts w:ascii="Times New Roman" w:hAnsi="Times New Roman" w:cs="Times New Roman"/>
                <w:szCs w:val="24"/>
              </w:rPr>
              <w:fldChar w:fldCharType="separate"/>
            </w:r>
            <w:r w:rsidR="00092E8E" w:rsidRPr="00315FBA">
              <w:rPr>
                <w:rFonts w:ascii="Times New Roman" w:hAnsi="Times New Roman" w:cs="Times New Roman"/>
                <w:szCs w:val="24"/>
              </w:rPr>
              <w:t>8</w:t>
            </w:r>
            <w:r w:rsidR="00057AE7" w:rsidRPr="00315FBA">
              <w:rPr>
                <w:rFonts w:ascii="Times New Roman" w:hAnsi="Times New Roman" w:cs="Times New Roman"/>
                <w:szCs w:val="24"/>
              </w:rPr>
              <w:fldChar w:fldCharType="end"/>
            </w:r>
            <w:r w:rsidRPr="00315FBA">
              <w:rPr>
                <w:rFonts w:ascii="Times New Roman" w:hAnsi="Times New Roman" w:cs="Times New Roman"/>
                <w:szCs w:val="24"/>
              </w:rPr>
              <w:t>)</w:t>
            </w:r>
          </w:p>
        </w:tc>
      </w:tr>
    </w:tbl>
    <w:p w14:paraId="32DB9CA0" w14:textId="6A6EA936" w:rsidR="008D298B" w:rsidRPr="00315FBA" w:rsidRDefault="008D298B" w:rsidP="008D298B">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For unity Lewis number calculations, the diffusion velocity and mass diffusion coefficients are computed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6FB34B39" w14:textId="77777777" w:rsidTr="000B6AD3">
        <w:tc>
          <w:tcPr>
            <w:tcW w:w="704" w:type="dxa"/>
            <w:vAlign w:val="center"/>
          </w:tcPr>
          <w:p w14:paraId="0C991577" w14:textId="77777777" w:rsidR="00A21EC1" w:rsidRPr="00315FBA" w:rsidRDefault="00A21EC1" w:rsidP="000B6AD3">
            <w:pPr>
              <w:jc w:val="center"/>
              <w:rPr>
                <w:rFonts w:ascii="Times New Roman" w:hAnsi="Times New Roman" w:cs="Times New Roman"/>
                <w:szCs w:val="24"/>
              </w:rPr>
            </w:pPr>
          </w:p>
        </w:tc>
        <w:tc>
          <w:tcPr>
            <w:tcW w:w="7655" w:type="dxa"/>
            <w:vAlign w:val="center"/>
            <w:hideMark/>
          </w:tcPr>
          <w:p w14:paraId="67D92F06" w14:textId="77946570" w:rsidR="00A21EC1" w:rsidRPr="00315FBA" w:rsidRDefault="00CB54AD" w:rsidP="000B6AD3">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k,i</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k,m</m:t>
                        </m:r>
                      </m:sub>
                    </m:sSub>
                  </m:num>
                  <m:den>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k</m:t>
                        </m:r>
                      </m:sub>
                    </m:sSub>
                  </m:den>
                </m:f>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den>
                </m:f>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k</m:t>
                        </m:r>
                      </m:sub>
                    </m:sSub>
                  </m:e>
                </m:d>
                <m:r>
                  <w:rPr>
                    <w:rFonts w:ascii="Cambria Math" w:hAnsi="Cambria Math" w:cs="Times New Roman"/>
                    <w:szCs w:val="24"/>
                  </w:rPr>
                  <m:t xml:space="preserve">,        with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k,m</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λ</m:t>
                    </m:r>
                  </m:num>
                  <m:den>
                    <m:r>
                      <w:rPr>
                        <w:rFonts w:ascii="Cambria Math" w:hAnsi="Cambria Math" w:cs="Times New Roman"/>
                        <w:szCs w:val="24"/>
                      </w:rPr>
                      <m:t xml:space="preserve">ρ </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p</m:t>
                        </m:r>
                      </m:sub>
                    </m:sSub>
                  </m:den>
                </m:f>
                <m:r>
                  <w:rPr>
                    <w:rFonts w:ascii="Cambria Math" w:hAnsi="Cambria Math" w:cs="Times New Roman"/>
                    <w:szCs w:val="24"/>
                  </w:rPr>
                  <m:t>.</m:t>
                </m:r>
              </m:oMath>
            </m:oMathPara>
          </w:p>
        </w:tc>
        <w:tc>
          <w:tcPr>
            <w:tcW w:w="657" w:type="dxa"/>
            <w:vAlign w:val="center"/>
            <w:hideMark/>
          </w:tcPr>
          <w:p w14:paraId="11EDED3F" w14:textId="5A93108F" w:rsidR="00A21EC1" w:rsidRPr="00315FBA" w:rsidRDefault="00A21EC1" w:rsidP="00057AE7">
            <w:pPr>
              <w:keepNext/>
              <w:jc w:val="center"/>
              <w:rPr>
                <w:rFonts w:ascii="Times New Roman" w:hAnsi="Times New Roman" w:cs="Times New Roman"/>
                <w:szCs w:val="24"/>
              </w:rPr>
            </w:pPr>
            <w:r w:rsidRPr="00315FBA">
              <w:rPr>
                <w:rFonts w:ascii="Times New Roman" w:hAnsi="Times New Roman" w:cs="Times New Roman"/>
                <w:szCs w:val="24"/>
              </w:rPr>
              <w:t>(</w:t>
            </w:r>
            <w:r w:rsidR="00057AE7" w:rsidRPr="00315FBA">
              <w:rPr>
                <w:rFonts w:ascii="Times New Roman" w:hAnsi="Times New Roman" w:cs="Times New Roman"/>
                <w:szCs w:val="24"/>
              </w:rPr>
              <w:fldChar w:fldCharType="begin"/>
            </w:r>
            <w:r w:rsidR="00057AE7" w:rsidRPr="00315FBA">
              <w:rPr>
                <w:rFonts w:ascii="Times New Roman" w:hAnsi="Times New Roman" w:cs="Times New Roman"/>
                <w:szCs w:val="24"/>
              </w:rPr>
              <w:instrText xml:space="preserve"> SEQ _ \* ARABIC </w:instrText>
            </w:r>
            <w:r w:rsidR="00057AE7" w:rsidRPr="00315FBA">
              <w:rPr>
                <w:rFonts w:ascii="Times New Roman" w:hAnsi="Times New Roman" w:cs="Times New Roman"/>
                <w:szCs w:val="24"/>
              </w:rPr>
              <w:fldChar w:fldCharType="separate"/>
            </w:r>
            <w:r w:rsidR="00092E8E" w:rsidRPr="00315FBA">
              <w:rPr>
                <w:rFonts w:ascii="Times New Roman" w:hAnsi="Times New Roman" w:cs="Times New Roman"/>
                <w:szCs w:val="24"/>
              </w:rPr>
              <w:t>9</w:t>
            </w:r>
            <w:r w:rsidR="00057AE7" w:rsidRPr="00315FBA">
              <w:rPr>
                <w:rFonts w:ascii="Times New Roman" w:hAnsi="Times New Roman" w:cs="Times New Roman"/>
                <w:szCs w:val="24"/>
              </w:rPr>
              <w:fldChar w:fldCharType="end"/>
            </w:r>
            <w:r w:rsidRPr="00315FBA">
              <w:rPr>
                <w:rFonts w:ascii="Times New Roman" w:hAnsi="Times New Roman" w:cs="Times New Roman"/>
                <w:szCs w:val="24"/>
              </w:rPr>
              <w:t>)</w:t>
            </w:r>
          </w:p>
        </w:tc>
      </w:tr>
    </w:tbl>
    <w:p w14:paraId="546B50D5" w14:textId="527A587E" w:rsidR="008D298B" w:rsidRPr="00315FBA" w:rsidRDefault="008D298B" w:rsidP="005B2E7E">
      <w:pPr>
        <w:pStyle w:val="Caption"/>
        <w:rPr>
          <w:rFonts w:ascii="Times New Roman" w:hAnsi="Times New Roman" w:cs="Times New Roman"/>
          <w:color w:val="auto"/>
          <w:szCs w:val="24"/>
        </w:rPr>
      </w:pPr>
      <w:r w:rsidRPr="00315FBA">
        <w:rPr>
          <w:rFonts w:ascii="Times New Roman" w:hAnsi="Times New Roman" w:cs="Times New Roman"/>
          <w:color w:val="auto"/>
          <w:szCs w:val="24"/>
        </w:rPr>
        <w:t xml:space="preserve">Since the </w:t>
      </w:r>
      <w:r w:rsidR="002635F5" w:rsidRPr="00315FBA">
        <w:rPr>
          <w:rFonts w:ascii="Times New Roman" w:hAnsi="Times New Roman" w:cs="Times New Roman"/>
          <w:color w:val="auto"/>
          <w:szCs w:val="24"/>
        </w:rPr>
        <w:t>combustion process</w:t>
      </w:r>
      <w:r w:rsidRPr="00315FBA">
        <w:rPr>
          <w:rFonts w:ascii="Times New Roman" w:hAnsi="Times New Roman" w:cs="Times New Roman"/>
          <w:color w:val="auto"/>
          <w:szCs w:val="24"/>
        </w:rPr>
        <w:t xml:space="preserve"> of </w:t>
      </w:r>
      <w:r w:rsidR="00912A86" w:rsidRPr="00315FBA">
        <w:rPr>
          <w:rFonts w:ascii="Times New Roman" w:hAnsi="Times New Roman" w:cs="Times New Roman"/>
          <w:color w:val="auto"/>
          <w:szCs w:val="24"/>
        </w:rPr>
        <w:t xml:space="preserve">the </w:t>
      </w:r>
      <w:r w:rsidRPr="00315FBA">
        <w:rPr>
          <w:rFonts w:ascii="Times New Roman" w:hAnsi="Times New Roman" w:cs="Times New Roman"/>
          <w:color w:val="auto"/>
          <w:szCs w:val="24"/>
        </w:rPr>
        <w:t xml:space="preserve">dual-fuel flame consists of non-premixed combustion mode of the pilot fuel and premixed combustion mode of the main fuel, </w:t>
      </w:r>
      <w:r w:rsidR="002B0A5E" w:rsidRPr="00315FBA">
        <w:rPr>
          <w:rFonts w:ascii="Times New Roman" w:hAnsi="Times New Roman" w:cs="Times New Roman"/>
          <w:color w:val="auto"/>
          <w:szCs w:val="24"/>
        </w:rPr>
        <w:t xml:space="preserve">the </w:t>
      </w:r>
      <w:r w:rsidRPr="00315FBA">
        <w:rPr>
          <w:rFonts w:ascii="Times New Roman" w:hAnsi="Times New Roman" w:cs="Times New Roman"/>
          <w:color w:val="auto"/>
          <w:szCs w:val="24"/>
        </w:rPr>
        <w:t>counter-flow diffusion flame</w:t>
      </w:r>
      <w:r w:rsidR="002B0A5E" w:rsidRPr="00315FBA">
        <w:rPr>
          <w:rFonts w:ascii="Times New Roman" w:hAnsi="Times New Roman" w:cs="Times New Roman"/>
          <w:color w:val="auto"/>
          <w:szCs w:val="24"/>
        </w:rPr>
        <w:t xml:space="preserve"> </w:t>
      </w:r>
      <w:r w:rsidRPr="00315FBA">
        <w:rPr>
          <w:rFonts w:ascii="Times New Roman" w:hAnsi="Times New Roman" w:cs="Times New Roman"/>
          <w:color w:val="auto"/>
          <w:szCs w:val="24"/>
        </w:rPr>
        <w:t xml:space="preserve">representing the laminar non-premixed combustion mode and </w:t>
      </w:r>
      <w:r w:rsidR="002B0A5E" w:rsidRPr="00315FBA">
        <w:rPr>
          <w:rFonts w:ascii="Times New Roman" w:hAnsi="Times New Roman" w:cs="Times New Roman"/>
          <w:color w:val="auto"/>
          <w:szCs w:val="24"/>
        </w:rPr>
        <w:t xml:space="preserve">the </w:t>
      </w:r>
      <w:r w:rsidRPr="00315FBA">
        <w:rPr>
          <w:rFonts w:ascii="Times New Roman" w:hAnsi="Times New Roman" w:cs="Times New Roman"/>
          <w:color w:val="auto"/>
          <w:szCs w:val="24"/>
        </w:rPr>
        <w:t>freely propagating premixed flame representing the laminar premi</w:t>
      </w:r>
      <w:r w:rsidR="002B0A5E" w:rsidRPr="00315FBA">
        <w:rPr>
          <w:rFonts w:ascii="Times New Roman" w:hAnsi="Times New Roman" w:cs="Times New Roman"/>
          <w:color w:val="auto"/>
          <w:szCs w:val="24"/>
        </w:rPr>
        <w:t>xed combustion mode are selected</w:t>
      </w:r>
      <w:r w:rsidR="002515C8" w:rsidRPr="00315FBA">
        <w:rPr>
          <w:rFonts w:ascii="Times New Roman" w:hAnsi="Times New Roman" w:cs="Times New Roman"/>
          <w:color w:val="auto"/>
          <w:szCs w:val="24"/>
        </w:rPr>
        <w:t xml:space="preserve"> as model configurations for </w:t>
      </w:r>
      <w:r w:rsidR="00580001" w:rsidRPr="00315FBA">
        <w:rPr>
          <w:rFonts w:ascii="Times New Roman" w:hAnsi="Times New Roman" w:cs="Times New Roman"/>
          <w:color w:val="auto"/>
          <w:szCs w:val="24"/>
        </w:rPr>
        <w:t xml:space="preserve">the </w:t>
      </w:r>
      <w:r w:rsidR="00225E53" w:rsidRPr="00315FBA">
        <w:rPr>
          <w:rFonts w:ascii="Times New Roman" w:hAnsi="Times New Roman" w:cs="Times New Roman"/>
          <w:color w:val="auto"/>
          <w:szCs w:val="24"/>
        </w:rPr>
        <w:t xml:space="preserve">laminar flamelet calculation. </w:t>
      </w:r>
    </w:p>
    <w:p w14:paraId="1900306C" w14:textId="54ECE916" w:rsidR="00225E53" w:rsidRPr="00315FBA" w:rsidRDefault="00225E53" w:rsidP="00225E53">
      <w:pPr>
        <w:spacing w:line="480" w:lineRule="auto"/>
        <w:jc w:val="both"/>
        <w:rPr>
          <w:rFonts w:ascii="Times New Roman" w:hAnsi="Times New Roman" w:cs="Times New Roman"/>
          <w:szCs w:val="24"/>
        </w:rPr>
      </w:pPr>
      <w:r w:rsidRPr="00315FBA">
        <w:rPr>
          <w:rFonts w:ascii="Times New Roman" w:hAnsi="Times New Roman" w:cs="Times New Roman"/>
          <w:noProof/>
          <w:szCs w:val="24"/>
          <w:lang w:eastAsia="en-GB"/>
        </w:rPr>
        <w:drawing>
          <wp:inline distT="0" distB="0" distL="0" distR="0" wp14:anchorId="1FB6DCE4" wp14:editId="0AB65999">
            <wp:extent cx="5731510" cy="2718435"/>
            <wp:effectExtent l="0" t="0" r="254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emixed flame Conf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718435"/>
                    </a:xfrm>
                    <a:prstGeom prst="rect">
                      <a:avLst/>
                    </a:prstGeom>
                  </pic:spPr>
                </pic:pic>
              </a:graphicData>
            </a:graphic>
          </wp:inline>
        </w:drawing>
      </w:r>
    </w:p>
    <w:p w14:paraId="513C1EC6" w14:textId="24F5FCF1" w:rsidR="008D298B" w:rsidRPr="00315FBA" w:rsidRDefault="00C64A93" w:rsidP="005B2E7E">
      <w:pPr>
        <w:pStyle w:val="Caption"/>
        <w:rPr>
          <w:rFonts w:ascii="Times New Roman" w:hAnsi="Times New Roman" w:cs="Times New Roman"/>
          <w:i/>
          <w:color w:val="auto"/>
          <w:szCs w:val="24"/>
        </w:rPr>
      </w:pPr>
      <w:r w:rsidRPr="00315FBA">
        <w:rPr>
          <w:rFonts w:ascii="Times New Roman" w:hAnsi="Times New Roman" w:cs="Times New Roman"/>
          <w:color w:val="auto"/>
          <w:szCs w:val="24"/>
        </w:rPr>
        <w:t xml:space="preserve">Fig.1 </w:t>
      </w:r>
      <w:r w:rsidR="008D298B" w:rsidRPr="00315FBA">
        <w:rPr>
          <w:rFonts w:ascii="Times New Roman" w:hAnsi="Times New Roman" w:cs="Times New Roman"/>
          <w:color w:val="auto"/>
          <w:szCs w:val="24"/>
        </w:rPr>
        <w:t xml:space="preserve">Freely propagating </w:t>
      </w:r>
      <w:r w:rsidR="008E18FE" w:rsidRPr="00315FBA">
        <w:rPr>
          <w:rFonts w:ascii="Times New Roman" w:hAnsi="Times New Roman" w:cs="Times New Roman"/>
          <w:color w:val="auto"/>
          <w:szCs w:val="24"/>
        </w:rPr>
        <w:t xml:space="preserve">premixed flame </w:t>
      </w:r>
      <w:r w:rsidR="008D298B" w:rsidRPr="00315FBA">
        <w:rPr>
          <w:rFonts w:ascii="Times New Roman" w:hAnsi="Times New Roman" w:cs="Times New Roman"/>
          <w:color w:val="auto"/>
          <w:szCs w:val="24"/>
        </w:rPr>
        <w:t>configuration.</w:t>
      </w:r>
    </w:p>
    <w:p w14:paraId="0A757C68" w14:textId="6845AF7A" w:rsidR="008D298B" w:rsidRPr="00315FBA" w:rsidRDefault="008D298B" w:rsidP="008D298B">
      <w:pPr>
        <w:spacing w:line="480" w:lineRule="auto"/>
        <w:jc w:val="both"/>
        <w:rPr>
          <w:rFonts w:ascii="Times New Roman" w:hAnsi="Times New Roman" w:cs="Times New Roman"/>
          <w:szCs w:val="24"/>
        </w:rPr>
      </w:pPr>
      <w:r w:rsidRPr="00315FBA">
        <w:rPr>
          <w:rFonts w:ascii="Times New Roman" w:hAnsi="Times New Roman" w:cs="Times New Roman"/>
          <w:bCs/>
          <w:szCs w:val="24"/>
        </w:rPr>
        <w:t>Fig</w:t>
      </w:r>
      <w:r w:rsidR="00BD7BB4" w:rsidRPr="00315FBA">
        <w:rPr>
          <w:rFonts w:ascii="Times New Roman" w:hAnsi="Times New Roman" w:cs="Times New Roman"/>
          <w:bCs/>
          <w:szCs w:val="24"/>
        </w:rPr>
        <w:t xml:space="preserve"> </w:t>
      </w:r>
      <w:r w:rsidRPr="00315FBA">
        <w:rPr>
          <w:rFonts w:ascii="Times New Roman" w:hAnsi="Times New Roman" w:cs="Times New Roman"/>
          <w:bCs/>
          <w:szCs w:val="24"/>
        </w:rPr>
        <w:t>1</w:t>
      </w:r>
      <w:r w:rsidRPr="00315FBA">
        <w:rPr>
          <w:rFonts w:ascii="Times New Roman" w:hAnsi="Times New Roman" w:cs="Times New Roman"/>
          <w:szCs w:val="24"/>
        </w:rPr>
        <w:t xml:space="preserve"> shows the freely propagating flame configuration which has been used to generate the laminar premixed flamelet database</w:t>
      </w:r>
      <w:r w:rsidR="00735233" w:rsidRPr="00315FBA">
        <w:rPr>
          <w:rFonts w:ascii="Times New Roman" w:hAnsi="Times New Roman" w:cs="Times New Roman"/>
          <w:szCs w:val="24"/>
        </w:rPr>
        <w:t xml:space="preserve"> for thermo-chemical variables</w:t>
      </w:r>
      <w:r w:rsidRPr="00315FBA">
        <w:rPr>
          <w:rFonts w:ascii="Times New Roman" w:hAnsi="Times New Roman" w:cs="Times New Roman"/>
          <w:szCs w:val="24"/>
        </w:rPr>
        <w:t>. The fuel</w:t>
      </w:r>
      <w:r w:rsidR="00F54A4A" w:rsidRPr="00315FBA">
        <w:rPr>
          <w:rFonts w:ascii="Times New Roman" w:hAnsi="Times New Roman" w:cs="Times New Roman"/>
          <w:szCs w:val="24"/>
        </w:rPr>
        <w:t xml:space="preserve"> (n-heptane, C</w:t>
      </w:r>
      <w:r w:rsidR="00F54A4A" w:rsidRPr="00315FBA">
        <w:rPr>
          <w:rFonts w:ascii="Times New Roman" w:hAnsi="Times New Roman" w:cs="Times New Roman"/>
          <w:szCs w:val="24"/>
          <w:vertAlign w:val="subscript"/>
        </w:rPr>
        <w:t>7</w:t>
      </w:r>
      <w:r w:rsidR="00F54A4A" w:rsidRPr="00315FBA">
        <w:rPr>
          <w:rFonts w:ascii="Times New Roman" w:hAnsi="Times New Roman" w:cs="Times New Roman"/>
          <w:szCs w:val="24"/>
        </w:rPr>
        <w:t>H</w:t>
      </w:r>
      <w:r w:rsidR="00F54A4A" w:rsidRPr="00315FBA">
        <w:rPr>
          <w:rFonts w:ascii="Times New Roman" w:hAnsi="Times New Roman" w:cs="Times New Roman"/>
          <w:szCs w:val="24"/>
          <w:vertAlign w:val="subscript"/>
        </w:rPr>
        <w:t>16</w:t>
      </w:r>
      <w:r w:rsidR="00F54A4A" w:rsidRPr="00315FBA">
        <w:rPr>
          <w:rFonts w:ascii="Times New Roman" w:hAnsi="Times New Roman" w:cs="Times New Roman"/>
          <w:szCs w:val="24"/>
        </w:rPr>
        <w:t>)</w:t>
      </w:r>
      <w:r w:rsidRPr="00315FBA">
        <w:rPr>
          <w:rFonts w:ascii="Times New Roman" w:hAnsi="Times New Roman" w:cs="Times New Roman"/>
          <w:szCs w:val="24"/>
        </w:rPr>
        <w:t xml:space="preserve"> </w:t>
      </w:r>
      <w:r w:rsidRPr="00315FBA">
        <w:rPr>
          <w:rFonts w:ascii="Times New Roman" w:hAnsi="Times New Roman" w:cs="Times New Roman"/>
          <w:szCs w:val="24"/>
        </w:rPr>
        <w:lastRenderedPageBreak/>
        <w:t xml:space="preserve">and </w:t>
      </w:r>
      <w:r w:rsidR="0080605A" w:rsidRPr="00315FBA">
        <w:rPr>
          <w:rFonts w:ascii="Times New Roman" w:hAnsi="Times New Roman" w:cs="Times New Roman"/>
          <w:szCs w:val="24"/>
        </w:rPr>
        <w:t xml:space="preserve">oxidiser </w:t>
      </w:r>
      <w:r w:rsidRPr="00315FBA">
        <w:rPr>
          <w:rFonts w:ascii="Times New Roman" w:hAnsi="Times New Roman" w:cs="Times New Roman"/>
          <w:szCs w:val="24"/>
        </w:rPr>
        <w:t xml:space="preserve">temperature values were set to 300K and 1,100K respectively. </w:t>
      </w:r>
      <w:r w:rsidR="00DC019E" w:rsidRPr="00315FBA">
        <w:rPr>
          <w:rFonts w:ascii="Times New Roman" w:hAnsi="Times New Roman" w:cs="Times New Roman"/>
          <w:szCs w:val="24"/>
        </w:rPr>
        <w:t xml:space="preserve">The </w:t>
      </w:r>
      <w:r w:rsidR="00BD7BB4" w:rsidRPr="00315FBA">
        <w:rPr>
          <w:rFonts w:ascii="Times New Roman" w:hAnsi="Times New Roman" w:cs="Times New Roman"/>
          <w:szCs w:val="24"/>
        </w:rPr>
        <w:t xml:space="preserve">oxidiser </w:t>
      </w:r>
      <w:r w:rsidR="00DC019E" w:rsidRPr="00315FBA">
        <w:rPr>
          <w:rFonts w:ascii="Times New Roman" w:hAnsi="Times New Roman" w:cs="Times New Roman"/>
          <w:szCs w:val="24"/>
        </w:rPr>
        <w:t>temperature of 1,100K was chosen to represent the engine relevant higher oxidiser temperature towards the end of compression stroke</w:t>
      </w:r>
      <w:r w:rsidR="00DD40C3" w:rsidRPr="00315FBA">
        <w:rPr>
          <w:rFonts w:ascii="Times New Roman" w:hAnsi="Times New Roman" w:cs="Times New Roman"/>
          <w:szCs w:val="24"/>
        </w:rPr>
        <w:t>.</w:t>
      </w:r>
      <w:r w:rsidR="00DC019E" w:rsidRPr="00315FBA">
        <w:rPr>
          <w:rFonts w:ascii="Times New Roman" w:hAnsi="Times New Roman" w:cs="Times New Roman"/>
          <w:szCs w:val="24"/>
        </w:rPr>
        <w:t xml:space="preserve"> </w:t>
      </w:r>
      <w:r w:rsidR="00DD40C3" w:rsidRPr="00315FBA">
        <w:rPr>
          <w:rFonts w:ascii="Times New Roman" w:eastAsiaTheme="minorEastAsia" w:hAnsi="Times New Roman" w:cs="Times New Roman"/>
          <w:iCs/>
          <w:szCs w:val="24"/>
        </w:rPr>
        <w:t>Here, the fuel-air equivalence ratio for the hydrogen-air mixture is 0.27</w:t>
      </w:r>
      <w:r w:rsidR="00FA701B" w:rsidRPr="00315FBA">
        <w:rPr>
          <w:rFonts w:ascii="Times New Roman" w:eastAsiaTheme="minorEastAsia" w:hAnsi="Times New Roman" w:cs="Times New Roman"/>
          <w:iCs/>
          <w:szCs w:val="24"/>
        </w:rPr>
        <w:t>,</w:t>
      </w:r>
      <w:r w:rsidR="00DD40C3" w:rsidRPr="00315FBA">
        <w:rPr>
          <w:rFonts w:ascii="Times New Roman" w:eastAsiaTheme="minorEastAsia" w:hAnsi="Times New Roman" w:cs="Times New Roman"/>
          <w:iCs/>
          <w:szCs w:val="24"/>
        </w:rPr>
        <w:t xml:space="preserve"> which is very lean. </w:t>
      </w:r>
      <w:r w:rsidRPr="00315FBA">
        <w:rPr>
          <w:rFonts w:ascii="Times New Roman" w:hAnsi="Times New Roman" w:cs="Times New Roman"/>
          <w:szCs w:val="24"/>
        </w:rPr>
        <w:t xml:space="preserve">The laminar premixed flamelet database is generated by solving the flamelet equations with zero stretch rate. </w:t>
      </w:r>
    </w:p>
    <w:p w14:paraId="58325987" w14:textId="77777777" w:rsidR="008D298B" w:rsidRPr="00315FBA" w:rsidRDefault="008D298B" w:rsidP="008D298B">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 xml:space="preserve">For the freely propagating laminar premixed flame, fuel and oxidiser enter on the same side. Hence, Dirichlet boundary conditions are imposed on the inlet side;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60A04F4F" w14:textId="77777777" w:rsidTr="000B6AD3">
        <w:tc>
          <w:tcPr>
            <w:tcW w:w="704" w:type="dxa"/>
            <w:vAlign w:val="center"/>
          </w:tcPr>
          <w:p w14:paraId="25AC1FF3" w14:textId="77777777" w:rsidR="000B6AD3" w:rsidRPr="00315FBA" w:rsidRDefault="000B6AD3" w:rsidP="000B6AD3">
            <w:pPr>
              <w:jc w:val="center"/>
              <w:rPr>
                <w:rFonts w:ascii="Times New Roman" w:hAnsi="Times New Roman" w:cs="Times New Roman"/>
                <w:szCs w:val="24"/>
              </w:rPr>
            </w:pPr>
          </w:p>
        </w:tc>
        <w:tc>
          <w:tcPr>
            <w:tcW w:w="7655" w:type="dxa"/>
            <w:vAlign w:val="center"/>
          </w:tcPr>
          <w:p w14:paraId="57527402" w14:textId="77777777" w:rsidR="000B6AD3" w:rsidRPr="00315FBA" w:rsidRDefault="00CB54AD" w:rsidP="000B6AD3">
            <w:pPr>
              <w:rPr>
                <w:rFonts w:ascii="Times New Roman" w:eastAsiaTheme="minorEastAsia"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m:rPr>
                    <m:sty m:val="p"/>
                  </m:rP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s → - ∞</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 ∞</m:t>
                    </m:r>
                  </m:sub>
                </m:sSub>
                <m:r>
                  <m:rPr>
                    <m:sty m:val="p"/>
                  </m:rPr>
                  <w:rPr>
                    <w:rFonts w:ascii="Cambria Math" w:hAnsi="Cambria Math" w:cs="Times New Roman"/>
                    <w:szCs w:val="24"/>
                  </w:rPr>
                  <m:t xml:space="preserve">, </m:t>
                </m:r>
                <m:r>
                  <w:rPr>
                    <w:rFonts w:ascii="Cambria Math" w:hAnsi="Cambria Math" w:cs="Times New Roman"/>
                    <w:szCs w:val="24"/>
                  </w:rPr>
                  <m:t>h</m:t>
                </m:r>
                <m:r>
                  <m:rPr>
                    <m:sty m:val="p"/>
                  </m:rP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s → - ∞</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 ∞</m:t>
                    </m:r>
                  </m:sub>
                </m:sSub>
                <m:r>
                  <m:rPr>
                    <m:sty m:val="p"/>
                  </m:rPr>
                  <w:rPr>
                    <w:rFonts w:ascii="Cambria Math" w:hAnsi="Cambria Math" w:cs="Times New Roman"/>
                    <w:szCs w:val="24"/>
                  </w:rPr>
                  <m:t>,</m:t>
                </m:r>
                <m:r>
                  <w:rPr>
                    <w:rFonts w:ascii="Cambria Math" w:hAnsi="Cambria Math" w:cs="Times New Roman"/>
                    <w:szCs w:val="24"/>
                  </w:rPr>
                  <m:t xml:space="preserve">Z </m:t>
                </m:r>
                <m:d>
                  <m:dPr>
                    <m:ctrlPr>
                      <w:rPr>
                        <w:rFonts w:ascii="Cambria Math" w:hAnsi="Cambria Math" w:cs="Times New Roman"/>
                        <w:i/>
                        <w:szCs w:val="24"/>
                      </w:rPr>
                    </m:ctrlPr>
                  </m:dPr>
                  <m:e>
                    <m:r>
                      <w:rPr>
                        <w:rFonts w:ascii="Cambria Math" w:hAnsi="Cambria Math" w:cs="Times New Roman"/>
                        <w:szCs w:val="24"/>
                      </w:rPr>
                      <m:t>s → -∞</m:t>
                    </m:r>
                  </m:e>
                </m:d>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m</m:t>
                    </m:r>
                  </m:sub>
                </m:sSub>
                <m:r>
                  <w:rPr>
                    <w:rFonts w:ascii="Cambria Math" w:eastAsiaTheme="minorEastAsia" w:hAnsi="Cambria Math" w:cs="Times New Roman"/>
                    <w:szCs w:val="24"/>
                  </w:rPr>
                  <m:t>,</m:t>
                </m:r>
              </m:oMath>
            </m:oMathPara>
          </w:p>
        </w:tc>
        <w:tc>
          <w:tcPr>
            <w:tcW w:w="657" w:type="dxa"/>
            <w:vAlign w:val="center"/>
          </w:tcPr>
          <w:p w14:paraId="11395C8D" w14:textId="2AEEA6FD" w:rsidR="000B6AD3" w:rsidRPr="00315FBA" w:rsidRDefault="00057AE7" w:rsidP="00057AE7">
            <w:pPr>
              <w:keepNext/>
              <w:jc w:val="center"/>
              <w:rPr>
                <w:rFonts w:ascii="Times New Roman" w:hAnsi="Times New Roman" w:cs="Times New Roman"/>
                <w:szCs w:val="24"/>
              </w:rPr>
            </w:pPr>
            <w:r w:rsidRPr="00315FBA">
              <w:rPr>
                <w:rFonts w:ascii="Times New Roman" w:hAnsi="Times New Roman" w:cs="Times New Roman"/>
                <w:szCs w:val="24"/>
              </w:rPr>
              <w:t>(</w:t>
            </w:r>
            <w:r w:rsidRPr="00315FBA">
              <w:rPr>
                <w:rFonts w:ascii="Times New Roman" w:hAnsi="Times New Roman" w:cs="Times New Roman"/>
                <w:szCs w:val="24"/>
              </w:rPr>
              <w:fldChar w:fldCharType="begin"/>
            </w:r>
            <w:r w:rsidRPr="00315FBA">
              <w:rPr>
                <w:rFonts w:ascii="Times New Roman" w:hAnsi="Times New Roman" w:cs="Times New Roman"/>
                <w:szCs w:val="24"/>
              </w:rPr>
              <w:instrText xml:space="preserve"> SEQ _ \* ARABIC </w:instrText>
            </w:r>
            <w:r w:rsidRPr="00315FBA">
              <w:rPr>
                <w:rFonts w:ascii="Times New Roman" w:hAnsi="Times New Roman" w:cs="Times New Roman"/>
                <w:szCs w:val="24"/>
              </w:rPr>
              <w:fldChar w:fldCharType="separate"/>
            </w:r>
            <w:r w:rsidR="00092E8E" w:rsidRPr="00315FBA">
              <w:rPr>
                <w:rFonts w:ascii="Times New Roman" w:hAnsi="Times New Roman" w:cs="Times New Roman"/>
                <w:szCs w:val="24"/>
              </w:rPr>
              <w:t>10</w:t>
            </w:r>
            <w:r w:rsidRPr="00315FBA">
              <w:rPr>
                <w:rFonts w:ascii="Times New Roman" w:hAnsi="Times New Roman" w:cs="Times New Roman"/>
                <w:szCs w:val="24"/>
              </w:rPr>
              <w:fldChar w:fldCharType="end"/>
            </w:r>
            <w:r w:rsidR="000B6AD3" w:rsidRPr="00315FBA">
              <w:rPr>
                <w:rFonts w:ascii="Times New Roman" w:hAnsi="Times New Roman" w:cs="Times New Roman"/>
                <w:szCs w:val="24"/>
              </w:rPr>
              <w:t xml:space="preserve">) </w:t>
            </w:r>
          </w:p>
        </w:tc>
      </w:tr>
    </w:tbl>
    <w:p w14:paraId="78EBC47E" w14:textId="260FD032" w:rsidR="008D298B" w:rsidRPr="00315FBA" w:rsidRDefault="00057AE7" w:rsidP="005B2E7E">
      <w:pPr>
        <w:pStyle w:val="Caption"/>
        <w:rPr>
          <w:rFonts w:ascii="Times New Roman" w:hAnsi="Times New Roman" w:cs="Times New Roman"/>
          <w:color w:val="auto"/>
          <w:szCs w:val="24"/>
        </w:rPr>
      </w:pPr>
      <w:r w:rsidRPr="00315FBA">
        <w:rPr>
          <w:rFonts w:ascii="Times New Roman" w:hAnsi="Times New Roman" w:cs="Times New Roman"/>
          <w:color w:val="auto"/>
          <w:szCs w:val="24"/>
        </w:rPr>
        <w:t xml:space="preserve">  </w:t>
      </w:r>
      <w:r w:rsidR="008D298B" w:rsidRPr="00315FBA">
        <w:rPr>
          <w:rFonts w:ascii="Times New Roman" w:hAnsi="Times New Roman" w:cs="Times New Roman"/>
          <w:color w:val="auto"/>
          <w:szCs w:val="24"/>
        </w:rPr>
        <w:t>and Neumann boundary conditions are imposed on the outlet side: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0F479A" w:rsidRPr="00315FBA" w14:paraId="6067524E" w14:textId="77777777" w:rsidTr="001906AA">
        <w:tc>
          <w:tcPr>
            <w:tcW w:w="704" w:type="dxa"/>
            <w:vAlign w:val="center"/>
          </w:tcPr>
          <w:p w14:paraId="0A1656FF" w14:textId="77777777" w:rsidR="000F479A" w:rsidRPr="00315FBA" w:rsidRDefault="000F479A" w:rsidP="001906AA">
            <w:pPr>
              <w:jc w:val="center"/>
              <w:rPr>
                <w:rFonts w:ascii="Times New Roman" w:hAnsi="Times New Roman" w:cs="Times New Roman"/>
                <w:szCs w:val="24"/>
              </w:rPr>
            </w:pPr>
          </w:p>
        </w:tc>
        <w:tc>
          <w:tcPr>
            <w:tcW w:w="7655" w:type="dxa"/>
            <w:vAlign w:val="center"/>
          </w:tcPr>
          <w:p w14:paraId="16143C1F" w14:textId="77777777" w:rsidR="000F479A" w:rsidRPr="00315FBA" w:rsidRDefault="00CB54AD" w:rsidP="001906AA">
            <w:pPr>
              <w:rPr>
                <w:rFonts w:ascii="Times New Roman" w:eastAsiaTheme="minorEastAsia" w:hAnsi="Times New Roman"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dY</m:t>
                        </m:r>
                      </m:e>
                      <m:sub>
                        <m:r>
                          <w:rPr>
                            <w:rFonts w:ascii="Cambria Math" w:hAnsi="Cambria Math" w:cs="Times New Roman"/>
                            <w:szCs w:val="24"/>
                          </w:rPr>
                          <m:t>i</m:t>
                        </m:r>
                      </m:sub>
                    </m:sSub>
                    <m:r>
                      <m:rPr>
                        <m:sty m:val="p"/>
                      </m:rPr>
                      <w:rPr>
                        <w:rFonts w:ascii="Cambria Math" w:hAnsi="Cambria Math" w:cs="Times New Roman"/>
                        <w:szCs w:val="24"/>
                      </w:rPr>
                      <m:t xml:space="preserve"> </m:t>
                    </m:r>
                  </m:num>
                  <m:den>
                    <m:r>
                      <w:rPr>
                        <w:rFonts w:ascii="Cambria Math" w:hAnsi="Cambria Math" w:cs="Times New Roman"/>
                        <w:szCs w:val="24"/>
                      </w:rPr>
                      <m:t>ds</m:t>
                    </m:r>
                  </m:den>
                </m:f>
                <m:d>
                  <m:dPr>
                    <m:ctrlPr>
                      <w:rPr>
                        <w:rFonts w:ascii="Cambria Math" w:hAnsi="Cambria Math" w:cs="Times New Roman"/>
                        <w:i/>
                        <w:szCs w:val="24"/>
                      </w:rPr>
                    </m:ctrlPr>
                  </m:dPr>
                  <m:e>
                    <m:r>
                      <w:rPr>
                        <w:rFonts w:ascii="Cambria Math" w:hAnsi="Cambria Math" w:cs="Times New Roman"/>
                        <w:szCs w:val="24"/>
                      </w:rPr>
                      <m:t>s →  ∞</m:t>
                    </m:r>
                  </m:e>
                </m:d>
                <m:r>
                  <w:rPr>
                    <w:rFonts w:ascii="Cambria Math" w:hAnsi="Cambria Math" w:cs="Times New Roman"/>
                    <w:szCs w:val="24"/>
                  </w:rPr>
                  <m:t>=0</m:t>
                </m:r>
                <m:r>
                  <m:rPr>
                    <m:sty m:val="p"/>
                  </m:rP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dh</m:t>
                    </m:r>
                    <m:r>
                      <m:rPr>
                        <m:sty m:val="p"/>
                      </m:rPr>
                      <w:rPr>
                        <w:rFonts w:ascii="Cambria Math" w:hAnsi="Cambria Math" w:cs="Times New Roman"/>
                        <w:szCs w:val="24"/>
                      </w:rPr>
                      <m:t xml:space="preserve"> </m:t>
                    </m:r>
                  </m:num>
                  <m:den>
                    <m:r>
                      <w:rPr>
                        <w:rFonts w:ascii="Cambria Math" w:hAnsi="Cambria Math" w:cs="Times New Roman"/>
                        <w:szCs w:val="24"/>
                      </w:rPr>
                      <m:t>ds</m:t>
                    </m:r>
                  </m:den>
                </m:f>
                <m:r>
                  <m:rPr>
                    <m:sty m:val="p"/>
                  </m:rP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s →  ∞</m:t>
                    </m:r>
                  </m:e>
                </m:d>
                <m:r>
                  <w:rPr>
                    <w:rFonts w:ascii="Cambria Math" w:hAnsi="Cambria Math" w:cs="Times New Roman"/>
                    <w:szCs w:val="24"/>
                  </w:rPr>
                  <m:t>=0</m:t>
                </m:r>
                <m:r>
                  <m:rPr>
                    <m:sty m:val="p"/>
                  </m:rP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dZ</m:t>
                    </m:r>
                    <m:r>
                      <m:rPr>
                        <m:sty m:val="p"/>
                      </m:rPr>
                      <w:rPr>
                        <w:rFonts w:ascii="Cambria Math" w:hAnsi="Cambria Math" w:cs="Times New Roman"/>
                        <w:szCs w:val="24"/>
                      </w:rPr>
                      <m:t xml:space="preserve"> </m:t>
                    </m:r>
                  </m:num>
                  <m:den>
                    <m:r>
                      <w:rPr>
                        <w:rFonts w:ascii="Cambria Math" w:hAnsi="Cambria Math" w:cs="Times New Roman"/>
                        <w:szCs w:val="24"/>
                      </w:rPr>
                      <m:t>ds</m:t>
                    </m:r>
                  </m:den>
                </m:f>
                <m: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s → ∞</m:t>
                    </m:r>
                  </m:e>
                </m:d>
                <m:r>
                  <w:rPr>
                    <w:rFonts w:ascii="Cambria Math" w:eastAsiaTheme="minorEastAsia" w:hAnsi="Cambria Math" w:cs="Times New Roman"/>
                    <w:szCs w:val="24"/>
                  </w:rPr>
                  <m:t>=0.</m:t>
                </m:r>
              </m:oMath>
            </m:oMathPara>
          </w:p>
          <w:p w14:paraId="21532FAE" w14:textId="030610B1" w:rsidR="00431355" w:rsidRPr="00315FBA" w:rsidRDefault="00431355" w:rsidP="00431355">
            <w:pPr>
              <w:jc w:val="left"/>
              <w:rPr>
                <w:rFonts w:ascii="Times New Roman" w:hAnsi="Times New Roman" w:cs="Times New Roman"/>
                <w:szCs w:val="24"/>
              </w:rPr>
            </w:pPr>
          </w:p>
        </w:tc>
        <w:tc>
          <w:tcPr>
            <w:tcW w:w="657" w:type="dxa"/>
            <w:vAlign w:val="center"/>
          </w:tcPr>
          <w:p w14:paraId="0F58E574" w14:textId="4C66F65C" w:rsidR="000F479A" w:rsidRPr="00315FBA" w:rsidRDefault="00057AE7" w:rsidP="00057AE7">
            <w:pPr>
              <w:keepNext/>
              <w:jc w:val="center"/>
              <w:rPr>
                <w:rFonts w:ascii="Times New Roman" w:hAnsi="Times New Roman" w:cs="Times New Roman"/>
                <w:szCs w:val="24"/>
              </w:rPr>
            </w:pPr>
            <w:r w:rsidRPr="00315FBA">
              <w:rPr>
                <w:rFonts w:ascii="Times New Roman" w:hAnsi="Times New Roman" w:cs="Times New Roman"/>
                <w:szCs w:val="24"/>
              </w:rPr>
              <w:t>(</w:t>
            </w:r>
            <w:r w:rsidRPr="00315FBA">
              <w:rPr>
                <w:rFonts w:ascii="Times New Roman" w:hAnsi="Times New Roman" w:cs="Times New Roman"/>
                <w:szCs w:val="24"/>
              </w:rPr>
              <w:fldChar w:fldCharType="begin"/>
            </w:r>
            <w:r w:rsidRPr="00315FBA">
              <w:rPr>
                <w:rFonts w:ascii="Times New Roman" w:hAnsi="Times New Roman" w:cs="Times New Roman"/>
                <w:szCs w:val="24"/>
              </w:rPr>
              <w:instrText xml:space="preserve"> SEQ _ \* ARABIC </w:instrText>
            </w:r>
            <w:r w:rsidRPr="00315FBA">
              <w:rPr>
                <w:rFonts w:ascii="Times New Roman" w:hAnsi="Times New Roman" w:cs="Times New Roman"/>
                <w:szCs w:val="24"/>
              </w:rPr>
              <w:fldChar w:fldCharType="separate"/>
            </w:r>
            <w:r w:rsidR="00092E8E" w:rsidRPr="00315FBA">
              <w:rPr>
                <w:rFonts w:ascii="Times New Roman" w:hAnsi="Times New Roman" w:cs="Times New Roman"/>
                <w:szCs w:val="24"/>
              </w:rPr>
              <w:t>11</w:t>
            </w:r>
            <w:r w:rsidRPr="00315FBA">
              <w:rPr>
                <w:rFonts w:ascii="Times New Roman" w:hAnsi="Times New Roman" w:cs="Times New Roman"/>
                <w:szCs w:val="24"/>
              </w:rPr>
              <w:fldChar w:fldCharType="end"/>
            </w:r>
            <w:r w:rsidR="000F479A" w:rsidRPr="00315FBA">
              <w:rPr>
                <w:rFonts w:ascii="Times New Roman" w:hAnsi="Times New Roman" w:cs="Times New Roman"/>
                <w:szCs w:val="24"/>
              </w:rPr>
              <w:t xml:space="preserve">) </w:t>
            </w:r>
          </w:p>
        </w:tc>
      </w:tr>
    </w:tbl>
    <w:p w14:paraId="1C7C472C" w14:textId="723819A1" w:rsidR="000B6AD3" w:rsidRPr="00315FBA" w:rsidRDefault="000B6AD3" w:rsidP="005B2E7E">
      <w:pPr>
        <w:pStyle w:val="Caption"/>
        <w:rPr>
          <w:rFonts w:ascii="Times New Roman" w:hAnsi="Times New Roman" w:cs="Times New Roman"/>
          <w:color w:val="auto"/>
          <w:szCs w:val="24"/>
        </w:rPr>
      </w:pPr>
    </w:p>
    <w:p w14:paraId="21227D3B" w14:textId="7F48D357" w:rsidR="008D298B" w:rsidRPr="00315FBA" w:rsidRDefault="00225E53" w:rsidP="008D298B">
      <w:pPr>
        <w:spacing w:line="480" w:lineRule="auto"/>
        <w:jc w:val="both"/>
        <w:rPr>
          <w:rFonts w:ascii="Times New Roman" w:hAnsi="Times New Roman" w:cs="Times New Roman"/>
          <w:szCs w:val="24"/>
        </w:rPr>
      </w:pPr>
      <w:r w:rsidRPr="00315FBA">
        <w:rPr>
          <w:rFonts w:ascii="Times New Roman" w:hAnsi="Times New Roman" w:cs="Times New Roman"/>
          <w:noProof/>
          <w:szCs w:val="24"/>
          <w:lang w:eastAsia="en-GB"/>
        </w:rPr>
        <w:drawing>
          <wp:inline distT="0" distB="0" distL="0" distR="0" wp14:anchorId="27E0A2DF" wp14:editId="31B7C644">
            <wp:extent cx="5731510" cy="15875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unter-flow configura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587500"/>
                    </a:xfrm>
                    <a:prstGeom prst="rect">
                      <a:avLst/>
                    </a:prstGeom>
                  </pic:spPr>
                </pic:pic>
              </a:graphicData>
            </a:graphic>
          </wp:inline>
        </w:drawing>
      </w:r>
    </w:p>
    <w:p w14:paraId="432AF8C8" w14:textId="73BECD38" w:rsidR="008D298B" w:rsidRPr="00315FBA" w:rsidRDefault="00C64A93" w:rsidP="005B2E7E">
      <w:pPr>
        <w:pStyle w:val="Caption"/>
        <w:rPr>
          <w:rFonts w:ascii="Times New Roman" w:hAnsi="Times New Roman" w:cs="Times New Roman"/>
          <w:i/>
          <w:color w:val="auto"/>
          <w:szCs w:val="24"/>
        </w:rPr>
      </w:pPr>
      <w:r w:rsidRPr="00315FBA">
        <w:rPr>
          <w:rFonts w:ascii="Times New Roman" w:hAnsi="Times New Roman" w:cs="Times New Roman"/>
          <w:color w:val="auto"/>
          <w:szCs w:val="24"/>
        </w:rPr>
        <w:t xml:space="preserve">Fig.2 </w:t>
      </w:r>
      <w:r w:rsidR="00313BB5" w:rsidRPr="00315FBA">
        <w:rPr>
          <w:rFonts w:ascii="Times New Roman" w:hAnsi="Times New Roman" w:cs="Times New Roman"/>
          <w:color w:val="auto"/>
          <w:szCs w:val="24"/>
        </w:rPr>
        <w:t xml:space="preserve">Counter-flow </w:t>
      </w:r>
      <w:r w:rsidR="008E18FE" w:rsidRPr="00315FBA">
        <w:rPr>
          <w:rFonts w:ascii="Times New Roman" w:hAnsi="Times New Roman" w:cs="Times New Roman"/>
          <w:color w:val="auto"/>
          <w:szCs w:val="24"/>
        </w:rPr>
        <w:t xml:space="preserve">diffusion flame </w:t>
      </w:r>
      <w:r w:rsidR="008D298B" w:rsidRPr="00315FBA">
        <w:rPr>
          <w:rFonts w:ascii="Times New Roman" w:hAnsi="Times New Roman" w:cs="Times New Roman"/>
          <w:color w:val="auto"/>
          <w:szCs w:val="24"/>
        </w:rPr>
        <w:t>configuration.</w:t>
      </w:r>
    </w:p>
    <w:p w14:paraId="6296DAE9" w14:textId="50B1DFB8" w:rsidR="008D298B" w:rsidRPr="00315FBA" w:rsidRDefault="008D298B" w:rsidP="008D298B">
      <w:pPr>
        <w:spacing w:line="480" w:lineRule="auto"/>
        <w:jc w:val="both"/>
        <w:rPr>
          <w:rFonts w:ascii="Times New Roman" w:hAnsi="Times New Roman" w:cs="Times New Roman"/>
          <w:szCs w:val="24"/>
        </w:rPr>
      </w:pPr>
      <w:r w:rsidRPr="00315FBA">
        <w:rPr>
          <w:rFonts w:ascii="Times New Roman" w:hAnsi="Times New Roman" w:cs="Times New Roman"/>
          <w:bCs/>
          <w:szCs w:val="24"/>
        </w:rPr>
        <w:t>F</w:t>
      </w:r>
      <w:r w:rsidR="00554824" w:rsidRPr="00315FBA">
        <w:rPr>
          <w:rFonts w:ascii="Times New Roman" w:hAnsi="Times New Roman" w:cs="Times New Roman"/>
          <w:bCs/>
          <w:szCs w:val="24"/>
        </w:rPr>
        <w:t>ig</w:t>
      </w:r>
      <w:r w:rsidR="00586C2A" w:rsidRPr="00315FBA">
        <w:rPr>
          <w:rFonts w:ascii="Times New Roman" w:hAnsi="Times New Roman" w:cs="Times New Roman"/>
          <w:bCs/>
          <w:szCs w:val="24"/>
        </w:rPr>
        <w:t>.</w:t>
      </w:r>
      <w:r w:rsidR="00BD7BB4" w:rsidRPr="00315FBA">
        <w:rPr>
          <w:rFonts w:ascii="Times New Roman" w:hAnsi="Times New Roman" w:cs="Times New Roman"/>
          <w:bCs/>
          <w:szCs w:val="24"/>
        </w:rPr>
        <w:t xml:space="preserve"> </w:t>
      </w:r>
      <w:r w:rsidR="00554824" w:rsidRPr="00315FBA">
        <w:rPr>
          <w:rFonts w:ascii="Times New Roman" w:hAnsi="Times New Roman" w:cs="Times New Roman"/>
          <w:bCs/>
          <w:szCs w:val="24"/>
        </w:rPr>
        <w:t>2</w:t>
      </w:r>
      <w:r w:rsidRPr="00315FBA">
        <w:rPr>
          <w:rFonts w:ascii="Times New Roman" w:hAnsi="Times New Roman" w:cs="Times New Roman"/>
          <w:szCs w:val="24"/>
        </w:rPr>
        <w:t xml:space="preserve"> s</w:t>
      </w:r>
      <w:r w:rsidR="00481152" w:rsidRPr="00315FBA">
        <w:rPr>
          <w:rFonts w:ascii="Times New Roman" w:hAnsi="Times New Roman" w:cs="Times New Roman"/>
          <w:szCs w:val="24"/>
        </w:rPr>
        <w:t>hows the counter-flow configuration employed</w:t>
      </w:r>
      <w:r w:rsidRPr="00315FBA">
        <w:rPr>
          <w:rFonts w:ascii="Times New Roman" w:hAnsi="Times New Roman" w:cs="Times New Roman"/>
          <w:szCs w:val="24"/>
        </w:rPr>
        <w:t xml:space="preserve"> to produce diffusion flamelets</w:t>
      </w:r>
      <w:r w:rsidR="00735233" w:rsidRPr="00315FBA">
        <w:rPr>
          <w:rFonts w:ascii="Times New Roman" w:hAnsi="Times New Roman" w:cs="Times New Roman"/>
          <w:szCs w:val="24"/>
        </w:rPr>
        <w:t xml:space="preserve"> for thermos-chemical variables</w:t>
      </w:r>
      <w:r w:rsidRPr="00315FBA">
        <w:rPr>
          <w:rFonts w:ascii="Times New Roman" w:hAnsi="Times New Roman" w:cs="Times New Roman"/>
          <w:szCs w:val="24"/>
        </w:rPr>
        <w:t xml:space="preserve">. The fuel and air temperature values were set to 300K and 1,100K respectively. In a </w:t>
      </w:r>
      <w:r w:rsidR="00A36A6D" w:rsidRPr="00315FBA">
        <w:rPr>
          <w:rFonts w:ascii="Times New Roman" w:hAnsi="Times New Roman" w:cs="Times New Roman"/>
          <w:szCs w:val="24"/>
        </w:rPr>
        <w:t xml:space="preserve">counter-flow </w:t>
      </w:r>
      <w:r w:rsidRPr="00315FBA">
        <w:rPr>
          <w:rFonts w:ascii="Times New Roman" w:hAnsi="Times New Roman" w:cs="Times New Roman"/>
          <w:szCs w:val="24"/>
        </w:rPr>
        <w:t>diffusion flamelet</w:t>
      </w:r>
      <w:r w:rsidR="00A36A6D" w:rsidRPr="00315FBA">
        <w:rPr>
          <w:rFonts w:ascii="Times New Roman" w:hAnsi="Times New Roman" w:cs="Times New Roman"/>
          <w:szCs w:val="24"/>
        </w:rPr>
        <w:t xml:space="preserve"> configuration</w:t>
      </w:r>
      <w:r w:rsidRPr="00315FBA">
        <w:rPr>
          <w:rFonts w:ascii="Times New Roman" w:hAnsi="Times New Roman" w:cs="Times New Roman"/>
          <w:szCs w:val="24"/>
        </w:rPr>
        <w:t xml:space="preserve">, </w:t>
      </w:r>
      <w:r w:rsidR="00154880" w:rsidRPr="00315FBA">
        <w:rPr>
          <w:rFonts w:ascii="Times New Roman" w:hAnsi="Times New Roman" w:cs="Times New Roman"/>
          <w:szCs w:val="24"/>
        </w:rPr>
        <w:t>the fuel enters from</w:t>
      </w:r>
      <w:r w:rsidRPr="00315FBA">
        <w:rPr>
          <w:rFonts w:ascii="Times New Roman" w:hAnsi="Times New Roman" w:cs="Times New Roman"/>
          <w:szCs w:val="24"/>
        </w:rPr>
        <w:t xml:space="preserve"> one side, and </w:t>
      </w:r>
      <w:r w:rsidR="00154880" w:rsidRPr="00315FBA">
        <w:rPr>
          <w:rFonts w:ascii="Times New Roman" w:hAnsi="Times New Roman" w:cs="Times New Roman"/>
          <w:szCs w:val="24"/>
        </w:rPr>
        <w:t>the oxidiser enters from</w:t>
      </w:r>
      <w:r w:rsidRPr="00315FBA">
        <w:rPr>
          <w:rFonts w:ascii="Times New Roman" w:hAnsi="Times New Roman" w:cs="Times New Roman"/>
          <w:szCs w:val="24"/>
        </w:rPr>
        <w:t xml:space="preserve"> other side. However, in a diesel-hydrogen DF case, the main fuel (</w:t>
      </w:r>
      <w:r w:rsidR="003C2127" w:rsidRPr="00315FBA">
        <w:rPr>
          <w:rFonts w:ascii="Times New Roman" w:hAnsi="Times New Roman" w:cs="Times New Roman"/>
          <w:szCs w:val="24"/>
        </w:rPr>
        <w:t xml:space="preserve">i.e. </w:t>
      </w:r>
      <w:r w:rsidRPr="00315FBA">
        <w:rPr>
          <w:rFonts w:ascii="Times New Roman" w:hAnsi="Times New Roman" w:cs="Times New Roman"/>
          <w:szCs w:val="24"/>
        </w:rPr>
        <w:t>gaseous hydrogen)</w:t>
      </w:r>
      <w:r w:rsidR="00CC700A" w:rsidRPr="00315FBA">
        <w:rPr>
          <w:rFonts w:ascii="Times New Roman" w:hAnsi="Times New Roman" w:cs="Times New Roman"/>
          <w:szCs w:val="24"/>
        </w:rPr>
        <w:t xml:space="preserve"> is injected via</w:t>
      </w:r>
      <w:r w:rsidRPr="00315FBA">
        <w:rPr>
          <w:rFonts w:ascii="Times New Roman" w:hAnsi="Times New Roman" w:cs="Times New Roman"/>
          <w:szCs w:val="24"/>
        </w:rPr>
        <w:t xml:space="preserve"> the intake manifold and hence mixes with the oxidiser stream, whereas a small amount of n-heptane pilot fuel is directly </w:t>
      </w:r>
      <w:r w:rsidR="003C2127" w:rsidRPr="00315FBA">
        <w:rPr>
          <w:rFonts w:ascii="Times New Roman" w:hAnsi="Times New Roman" w:cs="Times New Roman"/>
          <w:szCs w:val="24"/>
        </w:rPr>
        <w:t>injected</w:t>
      </w:r>
      <w:r w:rsidRPr="00315FBA">
        <w:rPr>
          <w:rFonts w:ascii="Times New Roman" w:hAnsi="Times New Roman" w:cs="Times New Roman"/>
          <w:szCs w:val="24"/>
        </w:rPr>
        <w:t xml:space="preserve"> into the combustion </w:t>
      </w:r>
      <w:r w:rsidRPr="00315FBA">
        <w:rPr>
          <w:rFonts w:ascii="Times New Roman" w:hAnsi="Times New Roman" w:cs="Times New Roman"/>
          <w:szCs w:val="24"/>
        </w:rPr>
        <w:lastRenderedPageBreak/>
        <w:t xml:space="preserve">chamber to trigger the combustion. Therefore, in the counter-flow diffusion flame configuration, hydrogen gas is introduced from the air side to represent the homogenous mixture of hydrogen-air, which presents in the combustion chamber before the pilot fuel injection. For the </w:t>
      </w:r>
      <w:r w:rsidRPr="00315FBA">
        <w:rPr>
          <w:rFonts w:ascii="Times New Roman" w:eastAsiaTheme="minorEastAsia" w:hAnsi="Times New Roman" w:cs="Times New Roman"/>
          <w:iCs/>
          <w:szCs w:val="24"/>
        </w:rPr>
        <w:t xml:space="preserve">pure diesel case, the diffusion flamelets are generated using the counter-flow configuration in which n-heptane fuel is combusted with air. </w:t>
      </w:r>
    </w:p>
    <w:p w14:paraId="5058F6B5" w14:textId="138A3786" w:rsidR="008D298B" w:rsidRPr="00315FBA" w:rsidRDefault="008D298B" w:rsidP="005B2E7E">
      <w:pPr>
        <w:pStyle w:val="Caption"/>
        <w:rPr>
          <w:rFonts w:ascii="Times New Roman" w:hAnsi="Times New Roman" w:cs="Times New Roman"/>
          <w:color w:val="auto"/>
          <w:szCs w:val="24"/>
        </w:rPr>
      </w:pPr>
      <w:r w:rsidRPr="00315FBA">
        <w:rPr>
          <w:rFonts w:ascii="Times New Roman" w:hAnsi="Times New Roman" w:cs="Times New Roman"/>
          <w:color w:val="auto"/>
          <w:szCs w:val="24"/>
        </w:rPr>
        <w:t xml:space="preserve">For the counter-flow diffusion flame, the boundary conditions  imposed on fuel side </w:t>
      </w:r>
      <m:oMath>
        <m:d>
          <m:dPr>
            <m:ctrlPr>
              <w:rPr>
                <w:rFonts w:ascii="Cambria Math" w:hAnsi="Cambria Math" w:cs="Times New Roman"/>
                <w:i/>
                <w:color w:val="auto"/>
                <w:szCs w:val="24"/>
              </w:rPr>
            </m:ctrlPr>
          </m:dPr>
          <m:e>
            <m:r>
              <w:rPr>
                <w:rFonts w:ascii="Cambria Math" w:hAnsi="Cambria Math" w:cs="Times New Roman"/>
                <w:color w:val="auto"/>
                <w:szCs w:val="24"/>
              </w:rPr>
              <m:t>s → ∞</m:t>
            </m:r>
          </m:e>
        </m:d>
      </m:oMath>
      <w:r w:rsidRPr="00315FBA">
        <w:rPr>
          <w:rFonts w:ascii="Times New Roman" w:hAnsi="Times New Roman" w:cs="Times New Roman"/>
          <w:color w:val="auto"/>
          <w:szCs w:val="24"/>
        </w:rPr>
        <w:t xml:space="preserve"> and oxidizer side </w:t>
      </w:r>
      <m:oMath>
        <m:d>
          <m:dPr>
            <m:ctrlPr>
              <w:rPr>
                <w:rFonts w:ascii="Cambria Math" w:hAnsi="Cambria Math" w:cs="Times New Roman"/>
                <w:i/>
                <w:color w:val="auto"/>
                <w:szCs w:val="24"/>
              </w:rPr>
            </m:ctrlPr>
          </m:dPr>
          <m:e>
            <m:r>
              <w:rPr>
                <w:rFonts w:ascii="Cambria Math" w:hAnsi="Cambria Math" w:cs="Times New Roman"/>
                <w:color w:val="auto"/>
                <w:szCs w:val="24"/>
              </w:rPr>
              <m:t>s →-∞</m:t>
            </m:r>
          </m:e>
        </m:d>
      </m:oMath>
      <w:r w:rsidRPr="00315FBA">
        <w:rPr>
          <w:rFonts w:ascii="Times New Roman" w:eastAsiaTheme="minorEastAsia" w:hAnsi="Times New Roman" w:cs="Times New Roman"/>
          <w:color w:val="auto"/>
          <w:szCs w:val="24"/>
        </w:rPr>
        <w:t xml:space="preserve"> </w:t>
      </w:r>
      <w:r w:rsidR="00057AE7" w:rsidRPr="00315FBA">
        <w:rPr>
          <w:rFonts w:ascii="Times New Roman" w:hAnsi="Times New Roman" w:cs="Times New Roman"/>
          <w:color w:val="auto"/>
          <w:szCs w:val="24"/>
        </w:rPr>
        <w:t xml:space="preserve">are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8C63BE" w:rsidRPr="00315FBA" w14:paraId="4D48F129" w14:textId="77777777" w:rsidTr="001906AA">
        <w:tc>
          <w:tcPr>
            <w:tcW w:w="704" w:type="dxa"/>
            <w:vAlign w:val="center"/>
          </w:tcPr>
          <w:p w14:paraId="6653851F" w14:textId="77777777" w:rsidR="008C63BE" w:rsidRPr="00315FBA" w:rsidRDefault="008C63BE" w:rsidP="001906AA">
            <w:pPr>
              <w:jc w:val="center"/>
              <w:rPr>
                <w:rFonts w:ascii="Times New Roman" w:hAnsi="Times New Roman" w:cs="Times New Roman"/>
                <w:szCs w:val="24"/>
              </w:rPr>
            </w:pPr>
          </w:p>
        </w:tc>
        <w:tc>
          <w:tcPr>
            <w:tcW w:w="7655" w:type="dxa"/>
            <w:vAlign w:val="center"/>
          </w:tcPr>
          <w:p w14:paraId="2D26EB9A" w14:textId="77777777" w:rsidR="008C63BE" w:rsidRPr="00315FBA" w:rsidRDefault="00CB54AD" w:rsidP="001906AA">
            <w:pPr>
              <w:rPr>
                <w:rFonts w:ascii="Times New Roman" w:eastAsiaTheme="minorEastAsia"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m:rPr>
                    <m:sty m:val="p"/>
                  </m:rP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s → ∞</m:t>
                    </m:r>
                  </m:e>
                </m:d>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i</m:t>
                    </m:r>
                  </m:sub>
                  <m:sup>
                    <m:r>
                      <w:rPr>
                        <w:rFonts w:ascii="Cambria Math" w:hAnsi="Cambria Math" w:cs="Times New Roman"/>
                        <w:szCs w:val="24"/>
                      </w:rPr>
                      <m:t>fu</m:t>
                    </m:r>
                  </m:sup>
                </m:sSubSup>
                <m:r>
                  <w:rPr>
                    <w:rFonts w:ascii="Cambria Math" w:hAnsi="Cambria Math" w:cs="Times New Roman"/>
                    <w:szCs w:val="24"/>
                  </w:rPr>
                  <m:t xml:space="preserve"> , h </m:t>
                </m:r>
                <m:d>
                  <m:dPr>
                    <m:ctrlPr>
                      <w:rPr>
                        <w:rFonts w:ascii="Cambria Math" w:hAnsi="Cambria Math" w:cs="Times New Roman"/>
                        <w:i/>
                        <w:szCs w:val="24"/>
                      </w:rPr>
                    </m:ctrlPr>
                  </m:dPr>
                  <m:e>
                    <m:r>
                      <w:rPr>
                        <w:rFonts w:ascii="Cambria Math" w:hAnsi="Cambria Math" w:cs="Times New Roman"/>
                        <w:szCs w:val="24"/>
                      </w:rPr>
                      <m:t>s → ∞</m:t>
                    </m:r>
                  </m:e>
                </m:d>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fu</m:t>
                    </m:r>
                  </m:sup>
                </m:sSup>
                <m:r>
                  <w:rPr>
                    <w:rFonts w:ascii="Cambria Math" w:hAnsi="Cambria Math" w:cs="Times New Roman"/>
                    <w:szCs w:val="24"/>
                  </w:rPr>
                  <m:t xml:space="preserve"> , Z </m:t>
                </m:r>
                <m:d>
                  <m:dPr>
                    <m:ctrlPr>
                      <w:rPr>
                        <w:rFonts w:ascii="Cambria Math" w:hAnsi="Cambria Math" w:cs="Times New Roman"/>
                        <w:i/>
                        <w:szCs w:val="24"/>
                      </w:rPr>
                    </m:ctrlPr>
                  </m:dPr>
                  <m:e>
                    <m:r>
                      <w:rPr>
                        <w:rFonts w:ascii="Cambria Math" w:hAnsi="Cambria Math" w:cs="Times New Roman"/>
                        <w:szCs w:val="24"/>
                      </w:rPr>
                      <m:t>s → ∞</m:t>
                    </m:r>
                  </m:e>
                </m:d>
                <m:r>
                  <w:rPr>
                    <w:rFonts w:ascii="Cambria Math" w:eastAsiaTheme="minorEastAsia" w:hAnsi="Cambria Math" w:cs="Times New Roman"/>
                    <w:szCs w:val="24"/>
                  </w:rPr>
                  <m:t>=1,</m:t>
                </m:r>
              </m:oMath>
            </m:oMathPara>
          </w:p>
        </w:tc>
        <w:tc>
          <w:tcPr>
            <w:tcW w:w="657" w:type="dxa"/>
            <w:vAlign w:val="center"/>
          </w:tcPr>
          <w:p w14:paraId="492937A8" w14:textId="366F4676" w:rsidR="008C63BE" w:rsidRPr="00315FBA" w:rsidRDefault="00057AE7" w:rsidP="001906AA">
            <w:pPr>
              <w:jc w:val="center"/>
              <w:rPr>
                <w:rFonts w:ascii="Times New Roman" w:hAnsi="Times New Roman" w:cs="Times New Roman"/>
                <w:szCs w:val="24"/>
              </w:rPr>
            </w:pPr>
            <w:r w:rsidRPr="00315FBA">
              <w:rPr>
                <w:rFonts w:ascii="Times New Roman" w:hAnsi="Times New Roman" w:cs="Times New Roman"/>
                <w:szCs w:val="24"/>
              </w:rPr>
              <w:t>(</w:t>
            </w:r>
            <w:r w:rsidRPr="00315FBA">
              <w:rPr>
                <w:rFonts w:ascii="Times New Roman" w:hAnsi="Times New Roman" w:cs="Times New Roman"/>
                <w:szCs w:val="24"/>
              </w:rPr>
              <w:fldChar w:fldCharType="begin"/>
            </w:r>
            <w:r w:rsidRPr="00315FBA">
              <w:rPr>
                <w:rFonts w:ascii="Times New Roman" w:hAnsi="Times New Roman" w:cs="Times New Roman"/>
                <w:szCs w:val="24"/>
              </w:rPr>
              <w:instrText xml:space="preserve"> SEQ _ \* ARABIC </w:instrText>
            </w:r>
            <w:r w:rsidRPr="00315FBA">
              <w:rPr>
                <w:rFonts w:ascii="Times New Roman" w:hAnsi="Times New Roman" w:cs="Times New Roman"/>
                <w:szCs w:val="24"/>
              </w:rPr>
              <w:fldChar w:fldCharType="separate"/>
            </w:r>
            <w:r w:rsidR="00092E8E" w:rsidRPr="00315FBA">
              <w:rPr>
                <w:rFonts w:ascii="Times New Roman" w:hAnsi="Times New Roman" w:cs="Times New Roman"/>
                <w:szCs w:val="24"/>
              </w:rPr>
              <w:t>12</w:t>
            </w:r>
            <w:r w:rsidRPr="00315FBA">
              <w:rPr>
                <w:rFonts w:ascii="Times New Roman" w:hAnsi="Times New Roman" w:cs="Times New Roman"/>
                <w:szCs w:val="24"/>
              </w:rPr>
              <w:fldChar w:fldCharType="end"/>
            </w:r>
            <w:r w:rsidR="008C63BE" w:rsidRPr="00315FBA">
              <w:rPr>
                <w:rFonts w:ascii="Times New Roman" w:hAnsi="Times New Roman" w:cs="Times New Roman"/>
                <w:szCs w:val="24"/>
              </w:rPr>
              <w:t xml:space="preserve">) </w:t>
            </w:r>
          </w:p>
        </w:tc>
      </w:tr>
    </w:tbl>
    <w:p w14:paraId="7235FE85" w14:textId="0E9813E5" w:rsidR="008D298B" w:rsidRPr="00315FBA" w:rsidRDefault="008D298B" w:rsidP="008D298B">
      <w:pPr>
        <w:spacing w:line="480" w:lineRule="auto"/>
        <w:jc w:val="both"/>
        <w:rPr>
          <w:rFonts w:ascii="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8C63BE" w:rsidRPr="00315FBA" w14:paraId="51553BEF" w14:textId="77777777" w:rsidTr="001906AA">
        <w:tc>
          <w:tcPr>
            <w:tcW w:w="704" w:type="dxa"/>
            <w:vAlign w:val="center"/>
          </w:tcPr>
          <w:p w14:paraId="53E4B323" w14:textId="77777777" w:rsidR="008C63BE" w:rsidRPr="00315FBA" w:rsidRDefault="008C63BE" w:rsidP="001906AA">
            <w:pPr>
              <w:jc w:val="center"/>
              <w:rPr>
                <w:rFonts w:ascii="Times New Roman" w:hAnsi="Times New Roman" w:cs="Times New Roman"/>
                <w:szCs w:val="24"/>
              </w:rPr>
            </w:pPr>
          </w:p>
        </w:tc>
        <w:tc>
          <w:tcPr>
            <w:tcW w:w="7655" w:type="dxa"/>
            <w:vAlign w:val="center"/>
          </w:tcPr>
          <w:p w14:paraId="07B92E3E" w14:textId="77777777" w:rsidR="008C63BE" w:rsidRPr="00315FBA" w:rsidRDefault="00CB54AD" w:rsidP="001906AA">
            <w:pPr>
              <w:rPr>
                <w:rFonts w:ascii="Times New Roman" w:eastAsiaTheme="minorEastAsia"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m:rPr>
                    <m:sty m:val="p"/>
                  </m:rPr>
                  <w:rPr>
                    <w:rFonts w:ascii="Cambria Math" w:hAnsi="Cambria Math" w:cs="Times New Roman"/>
                    <w:szCs w:val="24"/>
                  </w:rPr>
                  <m:t xml:space="preserve"> </m:t>
                </m:r>
                <m:d>
                  <m:dPr>
                    <m:ctrlPr>
                      <w:rPr>
                        <w:rFonts w:ascii="Cambria Math" w:hAnsi="Cambria Math" w:cs="Times New Roman"/>
                        <w:i/>
                        <w:szCs w:val="24"/>
                      </w:rPr>
                    </m:ctrlPr>
                  </m:dPr>
                  <m:e>
                    <m:r>
                      <w:rPr>
                        <w:rFonts w:ascii="Cambria Math" w:hAnsi="Cambria Math" w:cs="Times New Roman"/>
                        <w:szCs w:val="24"/>
                      </w:rPr>
                      <m:t>s → -∞</m:t>
                    </m:r>
                  </m:e>
                </m:d>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i</m:t>
                    </m:r>
                  </m:sub>
                  <m:sup>
                    <m:r>
                      <w:rPr>
                        <w:rFonts w:ascii="Cambria Math" w:hAnsi="Cambria Math" w:cs="Times New Roman"/>
                        <w:szCs w:val="24"/>
                      </w:rPr>
                      <m:t>x</m:t>
                    </m:r>
                  </m:sup>
                </m:sSubSup>
                <m:r>
                  <w:rPr>
                    <w:rFonts w:ascii="Cambria Math" w:hAnsi="Cambria Math" w:cs="Times New Roman"/>
                    <w:szCs w:val="24"/>
                  </w:rPr>
                  <m:t xml:space="preserve"> , h </m:t>
                </m:r>
                <m:d>
                  <m:dPr>
                    <m:ctrlPr>
                      <w:rPr>
                        <w:rFonts w:ascii="Cambria Math" w:hAnsi="Cambria Math" w:cs="Times New Roman"/>
                        <w:i/>
                        <w:szCs w:val="24"/>
                      </w:rPr>
                    </m:ctrlPr>
                  </m:dPr>
                  <m:e>
                    <m:r>
                      <w:rPr>
                        <w:rFonts w:ascii="Cambria Math" w:hAnsi="Cambria Math" w:cs="Times New Roman"/>
                        <w:szCs w:val="24"/>
                      </w:rPr>
                      <m:t>s → -∞</m:t>
                    </m:r>
                  </m:e>
                </m:d>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ox</m:t>
                    </m:r>
                  </m:sup>
                </m:sSup>
                <m:r>
                  <w:rPr>
                    <w:rFonts w:ascii="Cambria Math" w:hAnsi="Cambria Math" w:cs="Times New Roman"/>
                    <w:szCs w:val="24"/>
                  </w:rPr>
                  <m:t xml:space="preserve"> , Z </m:t>
                </m:r>
                <m:d>
                  <m:dPr>
                    <m:ctrlPr>
                      <w:rPr>
                        <w:rFonts w:ascii="Cambria Math" w:hAnsi="Cambria Math" w:cs="Times New Roman"/>
                        <w:i/>
                        <w:szCs w:val="24"/>
                      </w:rPr>
                    </m:ctrlPr>
                  </m:dPr>
                  <m:e>
                    <m:r>
                      <w:rPr>
                        <w:rFonts w:ascii="Cambria Math" w:hAnsi="Cambria Math" w:cs="Times New Roman"/>
                        <w:szCs w:val="24"/>
                      </w:rPr>
                      <m:t>s → -∞</m:t>
                    </m:r>
                  </m:e>
                </m:d>
                <m:r>
                  <w:rPr>
                    <w:rFonts w:ascii="Cambria Math" w:eastAsiaTheme="minorEastAsia" w:hAnsi="Cambria Math" w:cs="Times New Roman"/>
                    <w:szCs w:val="24"/>
                  </w:rPr>
                  <m:t>=0,</m:t>
                </m:r>
              </m:oMath>
            </m:oMathPara>
          </w:p>
        </w:tc>
        <w:tc>
          <w:tcPr>
            <w:tcW w:w="657" w:type="dxa"/>
            <w:vAlign w:val="center"/>
          </w:tcPr>
          <w:p w14:paraId="662FC2E8" w14:textId="1E477936" w:rsidR="008C63BE" w:rsidRPr="00315FBA" w:rsidRDefault="008C63BE" w:rsidP="001906AA">
            <w:pPr>
              <w:jc w:val="center"/>
              <w:rPr>
                <w:rFonts w:ascii="Times New Roman" w:hAnsi="Times New Roman" w:cs="Times New Roman"/>
                <w:szCs w:val="24"/>
              </w:rPr>
            </w:pPr>
            <w:r w:rsidRPr="00315FBA">
              <w:rPr>
                <w:rFonts w:ascii="Times New Roman" w:hAnsi="Times New Roman" w:cs="Times New Roman"/>
                <w:szCs w:val="24"/>
              </w:rPr>
              <w:t>(</w:t>
            </w:r>
            <w:r w:rsidR="00057AE7" w:rsidRPr="00315FBA">
              <w:rPr>
                <w:rFonts w:ascii="Times New Roman" w:hAnsi="Times New Roman" w:cs="Times New Roman"/>
                <w:szCs w:val="24"/>
              </w:rPr>
              <w:fldChar w:fldCharType="begin"/>
            </w:r>
            <w:r w:rsidR="00057AE7" w:rsidRPr="00315FBA">
              <w:rPr>
                <w:rFonts w:ascii="Times New Roman" w:hAnsi="Times New Roman" w:cs="Times New Roman"/>
                <w:szCs w:val="24"/>
              </w:rPr>
              <w:instrText xml:space="preserve"> SEQ _ \* ARABIC </w:instrText>
            </w:r>
            <w:r w:rsidR="00057AE7" w:rsidRPr="00315FBA">
              <w:rPr>
                <w:rFonts w:ascii="Times New Roman" w:hAnsi="Times New Roman" w:cs="Times New Roman"/>
                <w:szCs w:val="24"/>
              </w:rPr>
              <w:fldChar w:fldCharType="separate"/>
            </w:r>
            <w:r w:rsidR="00092E8E" w:rsidRPr="00315FBA">
              <w:rPr>
                <w:rFonts w:ascii="Times New Roman" w:hAnsi="Times New Roman" w:cs="Times New Roman"/>
                <w:szCs w:val="24"/>
              </w:rPr>
              <w:t>13</w:t>
            </w:r>
            <w:r w:rsidR="00057AE7" w:rsidRPr="00315FBA">
              <w:rPr>
                <w:rFonts w:ascii="Times New Roman" w:hAnsi="Times New Roman" w:cs="Times New Roman"/>
                <w:szCs w:val="24"/>
              </w:rPr>
              <w:fldChar w:fldCharType="end"/>
            </w:r>
            <w:r w:rsidRPr="00315FBA">
              <w:rPr>
                <w:rFonts w:ascii="Times New Roman" w:hAnsi="Times New Roman" w:cs="Times New Roman"/>
                <w:szCs w:val="24"/>
              </w:rPr>
              <w:t xml:space="preserve">) </w:t>
            </w:r>
          </w:p>
        </w:tc>
      </w:tr>
    </w:tbl>
    <w:p w14:paraId="7B3FFF5F" w14:textId="77777777" w:rsidR="008C63BE" w:rsidRPr="00315FBA" w:rsidRDefault="008C63BE" w:rsidP="008D298B">
      <w:pPr>
        <w:spacing w:line="480" w:lineRule="auto"/>
        <w:jc w:val="both"/>
        <w:rPr>
          <w:rFonts w:ascii="Times New Roman" w:hAnsi="Times New Roman" w:cs="Times New Roman"/>
          <w:szCs w:val="24"/>
        </w:rPr>
      </w:pPr>
    </w:p>
    <w:p w14:paraId="080A9B3A" w14:textId="394CCAAD" w:rsidR="008D298B" w:rsidRPr="00315FBA" w:rsidRDefault="008D298B" w:rsidP="005B2E7E">
      <w:pPr>
        <w:pStyle w:val="Caption"/>
        <w:rPr>
          <w:rFonts w:ascii="Times New Roman" w:hAnsi="Times New Roman" w:cs="Times New Roman"/>
          <w:color w:val="auto"/>
          <w:szCs w:val="24"/>
        </w:rPr>
      </w:pPr>
      <w:r w:rsidRPr="00315FBA">
        <w:rPr>
          <w:rFonts w:ascii="Times New Roman" w:hAnsi="Times New Roman" w:cs="Times New Roman"/>
          <w:color w:val="auto"/>
          <w:szCs w:val="24"/>
        </w:rPr>
        <w:t>The diffusion flame is quenched at a certain strain rate. Thus, the diffusion flamelets are generated over a range of strain rates. Such an effect requires solving an additional transport equation, along with the flamelet equations, to describe the stretch field. This equation reads as</w:t>
      </w:r>
      <w:r w:rsidR="00482A30" w:rsidRPr="00315FBA">
        <w:rPr>
          <w:rFonts w:ascii="Times New Roman" w:hAnsi="Times New Roman" w:cs="Times New Roman"/>
          <w:color w:val="auto"/>
          <w:szCs w:val="24"/>
        </w:rPr>
        <w:t>:</w:t>
      </w:r>
      <w:r w:rsidR="008041A2" w:rsidRPr="00315FBA">
        <w:rPr>
          <w:rFonts w:ascii="Times New Roman" w:hAnsi="Times New Roman" w:cs="Times New Roman"/>
          <w:color w:val="auto"/>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482A30" w:rsidRPr="00315FBA" w14:paraId="7F08135B" w14:textId="77777777" w:rsidTr="001906AA">
        <w:tc>
          <w:tcPr>
            <w:tcW w:w="704" w:type="dxa"/>
            <w:vAlign w:val="center"/>
          </w:tcPr>
          <w:p w14:paraId="07CDCB41" w14:textId="77777777" w:rsidR="00482A30" w:rsidRPr="00315FBA" w:rsidRDefault="00482A30" w:rsidP="001906AA">
            <w:pPr>
              <w:jc w:val="center"/>
              <w:rPr>
                <w:rFonts w:ascii="Times New Roman" w:hAnsi="Times New Roman" w:cs="Times New Roman"/>
                <w:szCs w:val="24"/>
              </w:rPr>
            </w:pPr>
          </w:p>
        </w:tc>
        <w:tc>
          <w:tcPr>
            <w:tcW w:w="7655" w:type="dxa"/>
            <w:vAlign w:val="center"/>
          </w:tcPr>
          <w:p w14:paraId="7CFB22D3" w14:textId="77777777" w:rsidR="00482A30" w:rsidRPr="00315FBA" w:rsidRDefault="00CB54AD" w:rsidP="001906AA">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∂s</m:t>
                    </m:r>
                  </m:den>
                </m:f>
                <m:d>
                  <m:dPr>
                    <m:ctrlPr>
                      <w:rPr>
                        <w:rFonts w:ascii="Cambria Math" w:hAnsi="Cambria Math" w:cs="Times New Roman"/>
                        <w:i/>
                        <w:szCs w:val="24"/>
                      </w:rPr>
                    </m:ctrlPr>
                  </m:dPr>
                  <m:e>
                    <m:r>
                      <w:rPr>
                        <w:rFonts w:ascii="Cambria Math" w:hAnsi="Cambria Math" w:cs="Times New Roman"/>
                        <w:szCs w:val="24"/>
                      </w:rPr>
                      <m:t>ρuK</m:t>
                    </m: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∂s</m:t>
                    </m:r>
                  </m:den>
                </m:f>
                <m:d>
                  <m:dPr>
                    <m:begChr m:val="["/>
                    <m:endChr m:val="]"/>
                    <m:ctrlPr>
                      <w:rPr>
                        <w:rFonts w:ascii="Cambria Math" w:hAnsi="Cambria Math" w:cs="Times New Roman"/>
                        <w:i/>
                        <w:szCs w:val="24"/>
                      </w:rPr>
                    </m:ctrlPr>
                  </m:dPr>
                  <m:e>
                    <m:r>
                      <w:rPr>
                        <w:rFonts w:ascii="Cambria Math" w:hAnsi="Cambria Math" w:cs="Times New Roman"/>
                        <w:szCs w:val="24"/>
                      </w:rPr>
                      <m:t xml:space="preserve">μ </m:t>
                    </m:r>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∂s</m:t>
                        </m:r>
                      </m:den>
                    </m:f>
                  </m:e>
                </m:d>
                <m:r>
                  <w:rPr>
                    <w:rFonts w:ascii="Cambria Math" w:hAnsi="Cambria Math" w:cs="Times New Roman"/>
                    <w:szCs w:val="24"/>
                  </w:rPr>
                  <m:t>-2ρ</m:t>
                </m:r>
                <m:sSup>
                  <m:sSupPr>
                    <m:ctrlPr>
                      <w:rPr>
                        <w:rFonts w:ascii="Cambria Math" w:hAnsi="Cambria Math" w:cs="Times New Roman"/>
                        <w:i/>
                        <w:szCs w:val="24"/>
                      </w:rPr>
                    </m:ctrlPr>
                  </m:sSupPr>
                  <m:e>
                    <m:r>
                      <w:rPr>
                        <w:rFonts w:ascii="Cambria Math" w:hAnsi="Cambria Math" w:cs="Times New Roman"/>
                        <w:szCs w:val="24"/>
                      </w:rPr>
                      <m:t>K</m:t>
                    </m:r>
                  </m:e>
                  <m:sup>
                    <m:r>
                      <w:rPr>
                        <w:rFonts w:ascii="Cambria Math" w:hAnsi="Cambria Math" w:cs="Times New Roman"/>
                        <w:szCs w:val="24"/>
                      </w:rPr>
                      <m:t>2</m:t>
                    </m:r>
                  </m:sup>
                </m:sSup>
                <m:r>
                  <w:rPr>
                    <w:rFonts w:ascii="Cambria Math" w:hAnsi="Cambria Math" w:cs="Times New Roman"/>
                    <w:szCs w:val="24"/>
                  </w:rPr>
                  <m:t>+ρ</m:t>
                </m:r>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2</m:t>
                    </m:r>
                  </m:sup>
                </m:sSup>
                <m:r>
                  <w:rPr>
                    <w:rFonts w:ascii="Cambria Math" w:hAnsi="Cambria Math" w:cs="Times New Roman"/>
                    <w:szCs w:val="24"/>
                  </w:rPr>
                  <m:t>,</m:t>
                </m:r>
              </m:oMath>
            </m:oMathPara>
          </w:p>
        </w:tc>
        <w:tc>
          <w:tcPr>
            <w:tcW w:w="657" w:type="dxa"/>
            <w:vAlign w:val="center"/>
          </w:tcPr>
          <w:p w14:paraId="4973EAEB" w14:textId="533C24A4" w:rsidR="00482A30" w:rsidRPr="00315FBA" w:rsidRDefault="00482A30" w:rsidP="001906AA">
            <w:pPr>
              <w:jc w:val="center"/>
              <w:rPr>
                <w:rFonts w:ascii="Times New Roman" w:hAnsi="Times New Roman" w:cs="Times New Roman"/>
                <w:szCs w:val="24"/>
              </w:rPr>
            </w:pPr>
            <w:r w:rsidRPr="00315FBA">
              <w:rPr>
                <w:rFonts w:ascii="Times New Roman" w:hAnsi="Times New Roman" w:cs="Times New Roman"/>
                <w:szCs w:val="24"/>
              </w:rPr>
              <w:t>(</w:t>
            </w:r>
            <w:r w:rsidR="008041A2" w:rsidRPr="00315FBA">
              <w:rPr>
                <w:rFonts w:ascii="Times New Roman" w:hAnsi="Times New Roman" w:cs="Times New Roman"/>
                <w:szCs w:val="24"/>
              </w:rPr>
              <w:fldChar w:fldCharType="begin"/>
            </w:r>
            <w:r w:rsidR="008041A2" w:rsidRPr="00315FBA">
              <w:rPr>
                <w:rFonts w:ascii="Times New Roman" w:hAnsi="Times New Roman" w:cs="Times New Roman"/>
                <w:szCs w:val="24"/>
              </w:rPr>
              <w:instrText xml:space="preserve"> SEQ _ \* ARABIC </w:instrText>
            </w:r>
            <w:r w:rsidR="008041A2" w:rsidRPr="00315FBA">
              <w:rPr>
                <w:rFonts w:ascii="Times New Roman" w:hAnsi="Times New Roman" w:cs="Times New Roman"/>
                <w:szCs w:val="24"/>
              </w:rPr>
              <w:fldChar w:fldCharType="separate"/>
            </w:r>
            <w:r w:rsidR="00092E8E" w:rsidRPr="00315FBA">
              <w:rPr>
                <w:rFonts w:ascii="Times New Roman" w:hAnsi="Times New Roman" w:cs="Times New Roman"/>
                <w:szCs w:val="24"/>
              </w:rPr>
              <w:t>14</w:t>
            </w:r>
            <w:r w:rsidR="008041A2" w:rsidRPr="00315FBA">
              <w:rPr>
                <w:rFonts w:ascii="Times New Roman" w:hAnsi="Times New Roman" w:cs="Times New Roman"/>
                <w:szCs w:val="24"/>
              </w:rPr>
              <w:fldChar w:fldCharType="end"/>
            </w:r>
            <w:r w:rsidRPr="00315FBA">
              <w:rPr>
                <w:rFonts w:ascii="Times New Roman" w:hAnsi="Times New Roman" w:cs="Times New Roman"/>
                <w:szCs w:val="24"/>
              </w:rPr>
              <w:t xml:space="preserve">) </w:t>
            </w:r>
          </w:p>
        </w:tc>
      </w:tr>
    </w:tbl>
    <w:p w14:paraId="57A908C5" w14:textId="77777777" w:rsidR="00482A30" w:rsidRPr="00315FBA" w:rsidRDefault="00482A30" w:rsidP="008D298B">
      <w:pPr>
        <w:spacing w:line="480" w:lineRule="auto"/>
        <w:jc w:val="both"/>
        <w:rPr>
          <w:rFonts w:ascii="Times New Roman" w:hAnsi="Times New Roman" w:cs="Times New Roman"/>
          <w:szCs w:val="24"/>
        </w:rPr>
      </w:pPr>
    </w:p>
    <w:p w14:paraId="559934D0" w14:textId="1F7B0FDB" w:rsidR="00EF52E8" w:rsidRPr="00315FBA" w:rsidRDefault="008D298B" w:rsidP="00211FE5">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where </w:t>
      </w:r>
      <m:oMath>
        <m:r>
          <w:rPr>
            <w:rFonts w:ascii="Cambria Math" w:hAnsi="Cambria Math" w:cs="Times New Roman"/>
            <w:szCs w:val="24"/>
          </w:rPr>
          <m:t>a</m:t>
        </m:r>
      </m:oMath>
      <w:r w:rsidRPr="00315FBA">
        <w:rPr>
          <w:rFonts w:ascii="Times New Roman" w:hAnsi="Times New Roman" w:cs="Times New Roman"/>
          <w:szCs w:val="24"/>
        </w:rPr>
        <w:t xml:space="preserve"> stands for the applied</w:t>
      </w:r>
      <w:r w:rsidR="00DE53B7" w:rsidRPr="00315FBA">
        <w:rPr>
          <w:rFonts w:ascii="Times New Roman" w:hAnsi="Times New Roman" w:cs="Times New Roman"/>
          <w:szCs w:val="24"/>
        </w:rPr>
        <w:t xml:space="preserve"> strain rate at the oxidis</w:t>
      </w:r>
      <w:r w:rsidRPr="00315FBA">
        <w:rPr>
          <w:rFonts w:ascii="Times New Roman" w:hAnsi="Times New Roman" w:cs="Times New Roman"/>
          <w:szCs w:val="24"/>
        </w:rPr>
        <w:t xml:space="preserve">er side and </w:t>
      </w:r>
      <m:oMath>
        <m:r>
          <w:rPr>
            <w:rFonts w:ascii="Cambria Math" w:hAnsi="Cambria Math" w:cs="Times New Roman"/>
            <w:szCs w:val="24"/>
          </w:rPr>
          <m:t>μ</m:t>
        </m:r>
      </m:oMath>
      <w:r w:rsidRPr="00315FBA">
        <w:rPr>
          <w:rFonts w:ascii="Times New Roman" w:hAnsi="Times New Roman" w:cs="Times New Roman"/>
          <w:szCs w:val="24"/>
        </w:rPr>
        <w:t xml:space="preserve"> donates the dynamic viscosity.</w:t>
      </w:r>
      <w:r w:rsidRPr="00315FBA">
        <w:rPr>
          <w:rFonts w:ascii="Times New Roman" w:eastAsiaTheme="minorEastAsia" w:hAnsi="Times New Roman" w:cs="Times New Roman"/>
          <w:szCs w:val="24"/>
        </w:rPr>
        <w:t xml:space="preserve"> </w:t>
      </w:r>
      <w:r w:rsidRPr="00315FBA">
        <w:rPr>
          <w:rFonts w:ascii="Times New Roman" w:hAnsi="Times New Roman" w:cs="Times New Roman"/>
          <w:szCs w:val="24"/>
        </w:rPr>
        <w:t>The chemistry mechanism used in this s</w:t>
      </w:r>
      <w:r w:rsidR="0041237A" w:rsidRPr="00315FBA">
        <w:rPr>
          <w:rFonts w:ascii="Times New Roman" w:hAnsi="Times New Roman" w:cs="Times New Roman"/>
          <w:szCs w:val="24"/>
        </w:rPr>
        <w:t>tudy is based on n</w:t>
      </w:r>
      <w:r w:rsidR="00B920ED" w:rsidRPr="00315FBA">
        <w:rPr>
          <w:rFonts w:ascii="Times New Roman" w:hAnsi="Times New Roman" w:cs="Times New Roman"/>
          <w:szCs w:val="24"/>
        </w:rPr>
        <w:t xml:space="preserve">-heptane </w:t>
      </w:r>
      <w:r w:rsidR="00B920ED"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&lt;EndNote&gt;&lt;Cite&gt;&lt;Author&gt;Jones&lt;/Author&gt;&lt;Year&gt;1988&lt;/Year&gt;&lt;RecNum&gt;53&lt;/RecNum&gt;&lt;DisplayText&gt;[52]&lt;/DisplayText&gt;&lt;record&gt;&lt;rec-number&gt;53&lt;/rec-number&gt;&lt;foreign-keys&gt;&lt;key app="EN" db-id="txexftprnzeat6edz0npe02tedre9adxd52f" timestamp="1644686597"&gt;53&lt;/key&gt;&lt;/foreign-keys&gt;&lt;ref-type name="Journal Article"&gt;17&lt;/ref-type&gt;&lt;contributors&gt;&lt;authors&gt;&lt;author&gt;Jones, W. P.&lt;/author&gt;&lt;author&gt;Lindstedt, R. P.&lt;/author&gt;&lt;/authors&gt;&lt;/contributors&gt;&lt;titles&gt;&lt;title&gt;Global reaction schemes for hydrocarbon combustion&lt;/title&gt;&lt;secondary-title&gt;Combustion and Flame&lt;/secondary-title&gt;&lt;/titles&gt;&lt;periodical&gt;&lt;full-title&gt;Combustion and Flame&lt;/full-title&gt;&lt;/periodical&gt;&lt;pages&gt;233-249&lt;/pages&gt;&lt;volume&gt;73&lt;/volume&gt;&lt;number&gt;3&lt;/number&gt;&lt;dates&gt;&lt;year&gt;1988&lt;/year&gt;&lt;pub-dates&gt;&lt;date&gt;1988/09/01/&lt;/date&gt;&lt;/pub-dates&gt;&lt;/dates&gt;&lt;isbn&gt;0010-2180&lt;/isbn&gt;&lt;urls&gt;&lt;related-urls&gt;&lt;url&gt;https://www.sciencedirect.com/science/article/pii/0010218088900211&lt;/url&gt;&lt;/related-urls&gt;&lt;/urls&gt;&lt;electronic-resource-num&gt;https://doi.org/10.1016/0010-2180(88)90021-1&lt;/electronic-resource-num&gt;&lt;/record&gt;&lt;/Cite&gt;&lt;/EndNote&gt;</w:instrText>
      </w:r>
      <w:r w:rsidR="00B920ED"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[52]</w:t>
      </w:r>
      <w:r w:rsidR="00B920ED" w:rsidRPr="00315FBA">
        <w:rPr>
          <w:rFonts w:ascii="Times New Roman" w:hAnsi="Times New Roman" w:cs="Times New Roman"/>
          <w:szCs w:val="24"/>
        </w:rPr>
        <w:fldChar w:fldCharType="end"/>
      </w:r>
      <w:r w:rsidRPr="00315FBA">
        <w:rPr>
          <w:rFonts w:ascii="Times New Roman" w:hAnsi="Times New Roman" w:cs="Times New Roman"/>
          <w:szCs w:val="24"/>
        </w:rPr>
        <w:t xml:space="preserve"> and hydroge</w:t>
      </w:r>
      <w:r w:rsidR="00B920ED" w:rsidRPr="00315FBA">
        <w:rPr>
          <w:rFonts w:ascii="Times New Roman" w:hAnsi="Times New Roman" w:cs="Times New Roman"/>
          <w:szCs w:val="24"/>
        </w:rPr>
        <w:t xml:space="preserve">n </w:t>
      </w:r>
      <w:r w:rsidR="00B920ED"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&lt;EndNote&gt;&lt;Cite&gt;&lt;Author&gt;Kéromnès&lt;/Author&gt;&lt;Year&gt;2013&lt;/Year&gt;&lt;RecNum&gt;54&lt;/RecNum&gt;&lt;DisplayText&gt;[53]&lt;/DisplayText&gt;&lt;record&gt;&lt;rec-number&gt;54&lt;/rec-number&gt;&lt;foreign-keys&gt;&lt;key app="EN" db-id="txexftprnzeat6edz0npe02tedre9adxd52f" timestamp="1644686647"&gt;54&lt;/key&gt;&lt;/foreign-keys&gt;&lt;ref-type name="Journal Article"&gt;17&lt;/ref-type&gt;&lt;contributors&gt;&lt;authors&gt;&lt;author&gt;Kéromnès, Alan&lt;/author&gt;&lt;author&gt;Metcalfe, Wayne K.&lt;/author&gt;&lt;author&gt;Heufer, Karl A.&lt;/author&gt;&lt;author&gt;Donohoe, Nicola&lt;/author&gt;&lt;author&gt;Das, Apurba K.&lt;/author&gt;&lt;author&gt;Sung, Chih-Jen&lt;/author&gt;&lt;author&gt;Herzler, Jürgen&lt;/author&gt;&lt;author&gt;Naumann, Clemens&lt;/author&gt;&lt;author&gt;Griebel, Peter&lt;/author&gt;&lt;author&gt;Mathieu, Olivier&lt;/author&gt;&lt;author&gt;Krejci, Michael C.&lt;/author&gt;&lt;author&gt;Petersen, Eric L.&lt;/author&gt;&lt;author&gt;Pitz, William J.&lt;/author&gt;&lt;author&gt;Curran, Henry J.&lt;/author&gt;&lt;/authors&gt;&lt;/contributors&gt;&lt;titles&gt;&lt;title&gt;An experimental and detailed chemical kinetic modeling study of hydrogen and syngas mixture oxidation at elevated pressures&lt;/title&gt;&lt;secondary-title&gt;Combustion and Flame&lt;/secondary-title&gt;&lt;/titles&gt;&lt;periodical&gt;&lt;full-title&gt;Combustion and Flame&lt;/full-title&gt;&lt;/periodical&gt;&lt;pages&gt;995-1011&lt;/pages&gt;&lt;volume&gt;160&lt;/volume&gt;&lt;number&gt;6&lt;/number&gt;&lt;keywords&gt;&lt;keyword&gt;Hydrogen&lt;/keyword&gt;&lt;keyword&gt;Syngas&lt;/keyword&gt;&lt;keyword&gt;Kinetic mechanism&lt;/keyword&gt;&lt;keyword&gt;Ignition delay times&lt;/keyword&gt;&lt;keyword&gt;Flame speed&lt;/keyword&gt;&lt;/keywords&gt;&lt;dates&gt;&lt;year&gt;2013&lt;/year&gt;&lt;pub-dates&gt;&lt;date&gt;2013/06/01/&lt;/date&gt;&lt;/pub-dates&gt;&lt;/dates&gt;&lt;isbn&gt;0010-2180&lt;/isbn&gt;&lt;urls&gt;&lt;related-urls&gt;&lt;url&gt;https://www.sciencedirect.com/science/article/pii/S0010218013000023&lt;/url&gt;&lt;/related-urls&gt;&lt;/urls&gt;&lt;electronic-resource-num&gt;https://doi.org/10.1016/j.combustflame.2013.01.001&lt;/electronic-resource-num&gt;&lt;/record&gt;&lt;/Cite&gt;&lt;/EndNote&gt;</w:instrText>
      </w:r>
      <w:r w:rsidR="00B920ED"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[53]</w:t>
      </w:r>
      <w:r w:rsidR="00B920ED" w:rsidRPr="00315FBA">
        <w:rPr>
          <w:rFonts w:ascii="Times New Roman" w:hAnsi="Times New Roman" w:cs="Times New Roman"/>
          <w:szCs w:val="24"/>
        </w:rPr>
        <w:fldChar w:fldCharType="end"/>
      </w:r>
      <w:r w:rsidR="00B920ED" w:rsidRPr="00315FBA">
        <w:rPr>
          <w:rFonts w:ascii="Times New Roman" w:hAnsi="Times New Roman" w:cs="Times New Roman"/>
          <w:szCs w:val="24"/>
        </w:rPr>
        <w:t xml:space="preserve"> </w:t>
      </w:r>
      <w:r w:rsidR="002A7BFF" w:rsidRPr="00315FBA">
        <w:rPr>
          <w:rFonts w:ascii="Times New Roman" w:hAnsi="Times New Roman" w:cs="Times New Roman"/>
          <w:szCs w:val="24"/>
        </w:rPr>
        <w:t xml:space="preserve">along with GRI 3.0 mechanism </w:t>
      </w:r>
      <w:r w:rsidR="002A7BFF" w:rsidRPr="00315FBA">
        <w:rPr>
          <w:rFonts w:ascii="Times New Roman" w:hAnsi="Times New Roman" w:cs="Times New Roman"/>
          <w:szCs w:val="24"/>
        </w:rPr>
        <w:fldChar w:fldCharType="begin"/>
      </w:r>
      <w:r w:rsidR="00211FE5" w:rsidRPr="00315FBA">
        <w:rPr>
          <w:rFonts w:ascii="Times New Roman" w:hAnsi="Times New Roman" w:cs="Times New Roman"/>
          <w:szCs w:val="24"/>
        </w:rPr>
        <w:instrText xml:space="preserve"> ADDIN EN.CITE &lt;EndNote&gt;&lt;Cite&gt;&lt;Author&gt;Gregory&lt;/Author&gt;&lt;Year&gt;1999&lt;/Year&gt;&lt;RecNum&gt;55&lt;/RecNum&gt;&lt;DisplayText&gt;[54]&lt;/DisplayText&gt;&lt;record&gt;&lt;rec-number&gt;55&lt;/rec-number&gt;&lt;foreign-keys&gt;&lt;key app="EN" db-id="txexftprnzeat6edz0npe02tedre9adxd52f" timestamp="1644692342"&gt;55&lt;/key&gt;&lt;/foreign-keys&gt;&lt;ref-type name="Journal Article"&gt;17&lt;/ref-type&gt;&lt;contributors&gt;&lt;authors&gt;&lt;author&gt;Gregory, P Smith &lt;/author&gt;&lt;author&gt;David, M Golden&lt;/author&gt;&lt;author&gt;Frenklach, Michael&lt;/author&gt;&lt;author&gt;Nigel, W Moriarty &lt;/author&gt;&lt;author&gt;Eiteneer, Boris.&lt;/author&gt;&lt;author&gt;Goldenberg, Mikhail&lt;/author&gt;&lt;author&gt;Bowman, C Thomas&lt;/author&gt;&lt;author&gt;Ronald, K Hanson&lt;/author&gt;&lt;author&gt;Song, Soonho&lt;/author&gt;&lt;author&gt;William, C Gardiner, Jr., Vitali V. Lissianski, and Zhiwei Qin&lt;/author&gt;&lt;/authors&gt;&lt;/contributors&gt;&lt;titles&gt;&lt;title&gt;GRI-Mech 3.0&lt;/title&gt;&lt;/titles&gt;&lt;dates&gt;&lt;year&gt;1999&lt;/year&gt;&lt;/dates&gt;&lt;urls&gt;&lt;/urls&gt;&lt;electronic-resource-num&gt;http://combustion.berkeley.edu/gri-mech/version30/text30.html. [Accessed 12 Feb 2022]&lt;/electronic-resource-num&gt;&lt;/record&gt;&lt;/Cite&gt;&lt;/EndNote&gt;</w:instrText>
      </w:r>
      <w:r w:rsidR="002A7BFF" w:rsidRPr="00315FBA">
        <w:rPr>
          <w:rFonts w:ascii="Times New Roman" w:hAnsi="Times New Roman" w:cs="Times New Roman"/>
          <w:szCs w:val="24"/>
        </w:rPr>
        <w:fldChar w:fldCharType="separate"/>
      </w:r>
      <w:r w:rsidR="00211FE5" w:rsidRPr="00315FBA">
        <w:rPr>
          <w:rFonts w:ascii="Times New Roman" w:hAnsi="Times New Roman" w:cs="Times New Roman"/>
          <w:noProof/>
          <w:szCs w:val="24"/>
        </w:rPr>
        <w:t>[54]</w:t>
      </w:r>
      <w:r w:rsidR="002A7BFF" w:rsidRPr="00315FBA">
        <w:rPr>
          <w:rFonts w:ascii="Times New Roman" w:hAnsi="Times New Roman" w:cs="Times New Roman"/>
          <w:szCs w:val="24"/>
        </w:rPr>
        <w:fldChar w:fldCharType="end"/>
      </w:r>
      <w:r w:rsidR="001311FE" w:rsidRPr="00315FBA">
        <w:rPr>
          <w:rFonts w:ascii="Times New Roman" w:hAnsi="Times New Roman" w:cs="Times New Roman"/>
          <w:szCs w:val="24"/>
        </w:rPr>
        <w:t xml:space="preserve"> </w:t>
      </w:r>
      <w:r w:rsidRPr="00315FBA">
        <w:rPr>
          <w:rFonts w:ascii="Times New Roman" w:hAnsi="Times New Roman" w:cs="Times New Roman"/>
          <w:szCs w:val="24"/>
        </w:rPr>
        <w:t xml:space="preserve">with 48 species and 248 reactions.  </w:t>
      </w:r>
    </w:p>
    <w:p w14:paraId="4722FC63" w14:textId="0845A26A" w:rsidR="008D298B" w:rsidRPr="00315FBA" w:rsidRDefault="008F7F26" w:rsidP="00682A1C">
      <w:pPr>
        <w:spacing w:line="480" w:lineRule="auto"/>
        <w:jc w:val="both"/>
        <w:rPr>
          <w:rFonts w:ascii="Times New Roman" w:hAnsi="Times New Roman" w:cs="Times New Roman"/>
          <w:szCs w:val="24"/>
        </w:rPr>
      </w:pPr>
      <w:r w:rsidRPr="00315FBA">
        <w:rPr>
          <w:rFonts w:ascii="Times New Roman" w:hAnsi="Times New Roman" w:cs="Times New Roman"/>
          <w:bCs/>
          <w:szCs w:val="24"/>
        </w:rPr>
        <w:t>Fig</w:t>
      </w:r>
      <w:r w:rsidR="007F4954" w:rsidRPr="00315FBA">
        <w:rPr>
          <w:rFonts w:ascii="Times New Roman" w:hAnsi="Times New Roman" w:cs="Times New Roman"/>
          <w:bCs/>
          <w:szCs w:val="24"/>
        </w:rPr>
        <w:t>s</w:t>
      </w:r>
      <w:r w:rsidR="00814F45" w:rsidRPr="00315FBA">
        <w:rPr>
          <w:rFonts w:ascii="Times New Roman" w:hAnsi="Times New Roman" w:cs="Times New Roman"/>
          <w:bCs/>
          <w:szCs w:val="24"/>
        </w:rPr>
        <w:t>.</w:t>
      </w:r>
      <w:r w:rsidRPr="00315FBA">
        <w:rPr>
          <w:rFonts w:ascii="Times New Roman" w:hAnsi="Times New Roman" w:cs="Times New Roman"/>
          <w:bCs/>
          <w:szCs w:val="24"/>
        </w:rPr>
        <w:t xml:space="preserve"> 3</w:t>
      </w:r>
      <w:r w:rsidR="00B42F29" w:rsidRPr="00315FBA">
        <w:rPr>
          <w:rFonts w:ascii="Times New Roman" w:hAnsi="Times New Roman" w:cs="Times New Roman"/>
          <w:bCs/>
          <w:szCs w:val="24"/>
        </w:rPr>
        <w:t xml:space="preserve"> and 4</w:t>
      </w:r>
      <w:r w:rsidR="00A710AB" w:rsidRPr="00315FBA">
        <w:rPr>
          <w:rFonts w:ascii="Times New Roman" w:hAnsi="Times New Roman" w:cs="Times New Roman"/>
          <w:bCs/>
          <w:szCs w:val="24"/>
        </w:rPr>
        <w:t xml:space="preserve"> </w:t>
      </w:r>
      <w:r w:rsidR="003B50DC" w:rsidRPr="00315FBA">
        <w:rPr>
          <w:rFonts w:ascii="Times New Roman" w:hAnsi="Times New Roman" w:cs="Times New Roman"/>
          <w:bCs/>
          <w:szCs w:val="24"/>
        </w:rPr>
        <w:t xml:space="preserve">show </w:t>
      </w:r>
      <w:r w:rsidR="00C05595" w:rsidRPr="00315FBA">
        <w:rPr>
          <w:rFonts w:ascii="Times New Roman" w:hAnsi="Times New Roman" w:cs="Times New Roman"/>
          <w:bCs/>
          <w:szCs w:val="24"/>
        </w:rPr>
        <w:t>non-premixed</w:t>
      </w:r>
      <w:r w:rsidR="003B50DC" w:rsidRPr="00315FBA">
        <w:rPr>
          <w:rFonts w:ascii="Times New Roman" w:hAnsi="Times New Roman" w:cs="Times New Roman"/>
          <w:bCs/>
          <w:szCs w:val="24"/>
        </w:rPr>
        <w:t xml:space="preserve"> and premixed</w:t>
      </w:r>
      <w:r w:rsidR="00C05595" w:rsidRPr="00315FBA">
        <w:rPr>
          <w:rFonts w:ascii="Times New Roman" w:hAnsi="Times New Roman" w:cs="Times New Roman"/>
          <w:bCs/>
          <w:szCs w:val="24"/>
        </w:rPr>
        <w:t xml:space="preserve"> manifolds for</w:t>
      </w:r>
      <w:r w:rsidR="008D298B" w:rsidRPr="00315FBA">
        <w:rPr>
          <w:rFonts w:ascii="Times New Roman" w:hAnsi="Times New Roman" w:cs="Times New Roman"/>
          <w:bCs/>
          <w:szCs w:val="24"/>
        </w:rPr>
        <w:t xml:space="preserve"> temperature and species concentrations of OH (hydroxyl), H</w:t>
      </w:r>
      <w:r w:rsidR="008D298B" w:rsidRPr="00315FBA">
        <w:rPr>
          <w:rFonts w:ascii="Times New Roman" w:hAnsi="Times New Roman" w:cs="Times New Roman"/>
          <w:bCs/>
          <w:szCs w:val="24"/>
          <w:vertAlign w:val="subscript"/>
        </w:rPr>
        <w:t>2</w:t>
      </w:r>
      <w:r w:rsidR="008D298B" w:rsidRPr="00315FBA">
        <w:rPr>
          <w:rFonts w:ascii="Times New Roman" w:hAnsi="Times New Roman" w:cs="Times New Roman"/>
          <w:bCs/>
          <w:szCs w:val="24"/>
        </w:rPr>
        <w:t xml:space="preserve"> and H radicals as </w:t>
      </w:r>
      <w:r w:rsidR="00F44FB1" w:rsidRPr="00315FBA">
        <w:rPr>
          <w:rFonts w:ascii="Times New Roman" w:hAnsi="Times New Roman" w:cs="Times New Roman"/>
          <w:bCs/>
          <w:szCs w:val="24"/>
        </w:rPr>
        <w:t>a function</w:t>
      </w:r>
      <w:r w:rsidR="008D298B" w:rsidRPr="00315FBA">
        <w:rPr>
          <w:rFonts w:ascii="Times New Roman" w:hAnsi="Times New Roman" w:cs="Times New Roman"/>
          <w:bCs/>
          <w:szCs w:val="24"/>
        </w:rPr>
        <w:t xml:space="preserve"> of </w:t>
      </w:r>
      <w:r w:rsidR="00C948BF" w:rsidRPr="00315FBA">
        <w:rPr>
          <w:rFonts w:ascii="Times New Roman" w:hAnsi="Times New Roman" w:cs="Times New Roman"/>
          <w:bCs/>
          <w:szCs w:val="24"/>
        </w:rPr>
        <w:t xml:space="preserve">the </w:t>
      </w:r>
      <w:r w:rsidR="008D298B" w:rsidRPr="00315FBA">
        <w:rPr>
          <w:rFonts w:ascii="Times New Roman" w:hAnsi="Times New Roman" w:cs="Times New Roman"/>
          <w:bCs/>
          <w:szCs w:val="24"/>
        </w:rPr>
        <w:t>mixture fraction and progress variable obtained from the one-dimensional flamelet calculations for the diesel-</w:t>
      </w:r>
      <w:r w:rsidR="008D298B" w:rsidRPr="00315FBA">
        <w:rPr>
          <w:rFonts w:ascii="Times New Roman" w:hAnsi="Times New Roman" w:cs="Times New Roman"/>
          <w:bCs/>
          <w:szCs w:val="24"/>
        </w:rPr>
        <w:lastRenderedPageBreak/>
        <w:t xml:space="preserve">hydrogen DF test case with 73% HES. The FGM premixed and non-premixed </w:t>
      </w:r>
      <w:r w:rsidR="00565334" w:rsidRPr="00315FBA">
        <w:rPr>
          <w:rFonts w:ascii="Times New Roman" w:hAnsi="Times New Roman" w:cs="Times New Roman"/>
          <w:bCs/>
          <w:szCs w:val="24"/>
        </w:rPr>
        <w:t xml:space="preserve">manifolds were obtained using </w:t>
      </w:r>
      <w:r w:rsidR="008D298B" w:rsidRPr="00315FBA">
        <w:rPr>
          <w:rFonts w:ascii="Times New Roman" w:hAnsi="Times New Roman" w:cs="Times New Roman"/>
          <w:bCs/>
          <w:szCs w:val="24"/>
        </w:rPr>
        <w:t xml:space="preserve">unity </w:t>
      </w:r>
      <w:r w:rsidR="00565334" w:rsidRPr="00315FBA">
        <w:rPr>
          <w:rFonts w:ascii="Times New Roman" w:hAnsi="Times New Roman" w:cs="Times New Roman"/>
          <w:bCs/>
          <w:szCs w:val="24"/>
        </w:rPr>
        <w:t>and non-unity Lewis number approaches</w:t>
      </w:r>
      <w:r w:rsidR="008D298B" w:rsidRPr="00315FBA">
        <w:rPr>
          <w:rFonts w:ascii="Times New Roman" w:hAnsi="Times New Roman" w:cs="Times New Roman"/>
          <w:bCs/>
          <w:szCs w:val="24"/>
        </w:rPr>
        <w:t>.  The FGM non-premixed manifolds were generated using 133 flamelets while FGM premixed manifolds were created using 8 flamelets</w:t>
      </w:r>
      <w:r w:rsidR="00AB3FB0" w:rsidRPr="00315FBA">
        <w:rPr>
          <w:rFonts w:ascii="Times New Roman" w:hAnsi="Times New Roman" w:cs="Times New Roman"/>
          <w:bCs/>
          <w:szCs w:val="24"/>
        </w:rPr>
        <w:t xml:space="preserve"> for a limited </w:t>
      </w:r>
      <w:r w:rsidR="00F25D52" w:rsidRPr="00315FBA">
        <w:rPr>
          <w:rFonts w:ascii="Times New Roman" w:hAnsi="Times New Roman" w:cs="Times New Roman"/>
          <w:bCs/>
          <w:szCs w:val="24"/>
        </w:rPr>
        <w:t xml:space="preserve">mixture fraction </w:t>
      </w:r>
      <w:r w:rsidR="00AB3FB0" w:rsidRPr="00315FBA">
        <w:rPr>
          <w:rFonts w:ascii="Times New Roman" w:hAnsi="Times New Roman" w:cs="Times New Roman"/>
          <w:bCs/>
          <w:szCs w:val="24"/>
        </w:rPr>
        <w:t>range</w:t>
      </w:r>
      <w:r w:rsidR="008D298B" w:rsidRPr="00315FBA">
        <w:rPr>
          <w:rFonts w:ascii="Times New Roman" w:hAnsi="Times New Roman" w:cs="Times New Roman"/>
          <w:bCs/>
          <w:szCs w:val="24"/>
        </w:rPr>
        <w:t>.</w:t>
      </w:r>
      <w:r w:rsidR="00A62A17" w:rsidRPr="00315FBA">
        <w:rPr>
          <w:rFonts w:ascii="Times New Roman" w:hAnsi="Times New Roman" w:cs="Times New Roman"/>
          <w:bCs/>
          <w:szCs w:val="24"/>
        </w:rPr>
        <w:t xml:space="preserve"> </w:t>
      </w:r>
      <w:r w:rsidR="005F71DF" w:rsidRPr="00315FBA">
        <w:rPr>
          <w:rFonts w:ascii="Times New Roman" w:hAnsi="Times New Roman" w:cs="Times New Roman"/>
          <w:bCs/>
          <w:szCs w:val="24"/>
        </w:rPr>
        <w:t xml:space="preserve">In premixed flames, the fuel and oxidiser </w:t>
      </w:r>
      <w:r w:rsidR="00A45F6B" w:rsidRPr="00315FBA">
        <w:rPr>
          <w:rFonts w:ascii="Times New Roman" w:hAnsi="Times New Roman" w:cs="Times New Roman"/>
          <w:bCs/>
          <w:szCs w:val="24"/>
        </w:rPr>
        <w:t xml:space="preserve">are mixed and </w:t>
      </w:r>
      <w:r w:rsidR="005F71DF" w:rsidRPr="00315FBA">
        <w:rPr>
          <w:rFonts w:ascii="Times New Roman" w:hAnsi="Times New Roman" w:cs="Times New Roman"/>
          <w:bCs/>
          <w:szCs w:val="24"/>
        </w:rPr>
        <w:t xml:space="preserve">the mixture fraction is roughly </w:t>
      </w:r>
      <w:r w:rsidR="00715B56" w:rsidRPr="00315FBA">
        <w:rPr>
          <w:rFonts w:ascii="Times New Roman" w:hAnsi="Times New Roman" w:cs="Times New Roman"/>
          <w:bCs/>
          <w:szCs w:val="24"/>
        </w:rPr>
        <w:t xml:space="preserve">the </w:t>
      </w:r>
      <w:r w:rsidR="005F71DF" w:rsidRPr="00315FBA">
        <w:rPr>
          <w:rFonts w:ascii="Times New Roman" w:hAnsi="Times New Roman" w:cs="Times New Roman"/>
          <w:bCs/>
          <w:szCs w:val="24"/>
        </w:rPr>
        <w:t>cons</w:t>
      </w:r>
      <w:r w:rsidR="00A45F6B" w:rsidRPr="00315FBA">
        <w:rPr>
          <w:rFonts w:ascii="Times New Roman" w:hAnsi="Times New Roman" w:cs="Times New Roman"/>
          <w:bCs/>
          <w:szCs w:val="24"/>
        </w:rPr>
        <w:t xml:space="preserve">tant.  Therefore, </w:t>
      </w:r>
      <w:r w:rsidR="005F71DF" w:rsidRPr="00315FBA">
        <w:rPr>
          <w:rFonts w:ascii="Times New Roman" w:hAnsi="Times New Roman" w:cs="Times New Roman"/>
          <w:bCs/>
          <w:szCs w:val="24"/>
        </w:rPr>
        <w:t>t</w:t>
      </w:r>
      <w:r w:rsidR="00A62A17" w:rsidRPr="00315FBA">
        <w:rPr>
          <w:rFonts w:ascii="Times New Roman" w:hAnsi="Times New Roman" w:cs="Times New Roman"/>
          <w:bCs/>
          <w:szCs w:val="24"/>
        </w:rPr>
        <w:t xml:space="preserve">he premixed flamelet were created for </w:t>
      </w:r>
      <w:r w:rsidR="005F71DF" w:rsidRPr="00315FBA">
        <w:rPr>
          <w:rFonts w:ascii="Times New Roman" w:hAnsi="Times New Roman" w:cs="Times New Roman"/>
          <w:bCs/>
          <w:szCs w:val="24"/>
        </w:rPr>
        <w:t>a</w:t>
      </w:r>
      <w:r w:rsidR="005A7F15" w:rsidRPr="00315FBA">
        <w:rPr>
          <w:rFonts w:ascii="Times New Roman" w:hAnsi="Times New Roman" w:cs="Times New Roman"/>
          <w:bCs/>
          <w:szCs w:val="24"/>
        </w:rPr>
        <w:t xml:space="preserve"> limited mixture fraction range. </w:t>
      </w:r>
      <w:r w:rsidR="00B01ECD" w:rsidRPr="00315FBA">
        <w:rPr>
          <w:rFonts w:ascii="Times New Roman" w:hAnsi="Times New Roman" w:cs="Times New Roman"/>
          <w:bCs/>
          <w:szCs w:val="24"/>
        </w:rPr>
        <w:t>As shown</w:t>
      </w:r>
      <w:r w:rsidR="009A0F63" w:rsidRPr="00315FBA">
        <w:rPr>
          <w:rFonts w:ascii="Times New Roman" w:hAnsi="Times New Roman" w:cs="Times New Roman"/>
          <w:bCs/>
          <w:szCs w:val="24"/>
        </w:rPr>
        <w:t xml:space="preserve"> in Fig.3, </w:t>
      </w:r>
      <w:r w:rsidR="009A0F63" w:rsidRPr="00315FBA">
        <w:rPr>
          <w:rFonts w:ascii="Times New Roman" w:hAnsi="Times New Roman" w:cs="Times New Roman"/>
          <w:szCs w:val="24"/>
        </w:rPr>
        <w:t>f</w:t>
      </w:r>
      <w:r w:rsidR="008D298B" w:rsidRPr="00315FBA">
        <w:rPr>
          <w:rFonts w:ascii="Times New Roman" w:hAnsi="Times New Roman" w:cs="Times New Roman"/>
          <w:szCs w:val="24"/>
        </w:rPr>
        <w:t xml:space="preserve">or the </w:t>
      </w:r>
      <w:r w:rsidR="009A0F63" w:rsidRPr="00315FBA">
        <w:rPr>
          <w:rFonts w:ascii="Times New Roman" w:hAnsi="Times New Roman" w:cs="Times New Roman"/>
          <w:szCs w:val="24"/>
        </w:rPr>
        <w:t xml:space="preserve">laminar </w:t>
      </w:r>
      <w:r w:rsidR="008D298B" w:rsidRPr="00315FBA">
        <w:rPr>
          <w:rFonts w:ascii="Times New Roman" w:hAnsi="Times New Roman" w:cs="Times New Roman"/>
          <w:szCs w:val="24"/>
        </w:rPr>
        <w:t xml:space="preserve">diffusion flame, the intermediate and high-temperature zones cover most of the region below the mixture fraction value of 0.2 for the non-unity Lewis number case, indicating a greater rise and wider distribution of </w:t>
      </w:r>
      <w:r w:rsidR="00864AEB" w:rsidRPr="00315FBA">
        <w:rPr>
          <w:rFonts w:ascii="Times New Roman" w:hAnsi="Times New Roman" w:cs="Times New Roman"/>
          <w:szCs w:val="24"/>
        </w:rPr>
        <w:t>the temperature over the domain compared to the</w:t>
      </w:r>
      <w:r w:rsidR="008D298B" w:rsidRPr="00315FBA">
        <w:rPr>
          <w:rFonts w:ascii="Times New Roman" w:hAnsi="Times New Roman" w:cs="Times New Roman"/>
          <w:szCs w:val="24"/>
        </w:rPr>
        <w:t xml:space="preserve"> unity Lewis number case. This behaviour can be attributed to the high consumption rates of the highly reactive species, which consequently increa</w:t>
      </w:r>
      <w:r w:rsidR="00EA6CDE" w:rsidRPr="00315FBA">
        <w:rPr>
          <w:rFonts w:ascii="Times New Roman" w:hAnsi="Times New Roman" w:cs="Times New Roman"/>
          <w:szCs w:val="24"/>
        </w:rPr>
        <w:t>se</w:t>
      </w:r>
      <w:r w:rsidR="008D298B" w:rsidRPr="00315FBA">
        <w:rPr>
          <w:rFonts w:ascii="Times New Roman" w:hAnsi="Times New Roman" w:cs="Times New Roman"/>
          <w:szCs w:val="24"/>
        </w:rPr>
        <w:t xml:space="preserve"> the overall chemical reaction rate. For example, </w:t>
      </w:r>
      <w:r w:rsidR="008D298B" w:rsidRPr="00315FBA">
        <w:rPr>
          <w:rFonts w:ascii="Times New Roman" w:hAnsi="Times New Roman" w:cs="Times New Roman"/>
          <w:bCs/>
          <w:szCs w:val="24"/>
        </w:rPr>
        <w:t xml:space="preserve">for the laminar </w:t>
      </w:r>
      <w:r w:rsidR="008D298B" w:rsidRPr="00315FBA">
        <w:rPr>
          <w:rFonts w:ascii="Times New Roman" w:hAnsi="Times New Roman" w:cs="Times New Roman"/>
          <w:szCs w:val="24"/>
        </w:rPr>
        <w:t>diffusion flame, the mass fraction of H</w:t>
      </w:r>
      <w:r w:rsidR="008D298B" w:rsidRPr="00315FBA">
        <w:rPr>
          <w:rFonts w:ascii="Times New Roman" w:hAnsi="Times New Roman" w:cs="Times New Roman"/>
          <w:szCs w:val="24"/>
          <w:vertAlign w:val="subscript"/>
        </w:rPr>
        <w:t>2</w:t>
      </w:r>
      <w:r w:rsidR="008D298B" w:rsidRPr="00315FBA">
        <w:rPr>
          <w:rFonts w:ascii="Times New Roman" w:hAnsi="Times New Roman" w:cs="Times New Roman"/>
          <w:szCs w:val="24"/>
        </w:rPr>
        <w:t xml:space="preserve"> distribution indicates that the preferential diffusion effects result in a smaller region over the domain, as well as earlier and greater consumption of H</w:t>
      </w:r>
      <w:r w:rsidR="008D298B" w:rsidRPr="00315FBA">
        <w:rPr>
          <w:rFonts w:ascii="Times New Roman" w:hAnsi="Times New Roman" w:cs="Times New Roman"/>
          <w:szCs w:val="24"/>
          <w:vertAlign w:val="subscript"/>
        </w:rPr>
        <w:t>2</w:t>
      </w:r>
      <w:r w:rsidR="008D298B" w:rsidRPr="00315FBA">
        <w:rPr>
          <w:rFonts w:ascii="Times New Roman" w:hAnsi="Times New Roman" w:cs="Times New Roman"/>
          <w:szCs w:val="24"/>
        </w:rPr>
        <w:t xml:space="preserve"> below the mixture fraction of 0.15, causing the increase of </w:t>
      </w:r>
      <w:r w:rsidR="00887259" w:rsidRPr="00315FBA">
        <w:rPr>
          <w:rFonts w:ascii="Times New Roman" w:hAnsi="Times New Roman" w:cs="Times New Roman"/>
          <w:szCs w:val="24"/>
        </w:rPr>
        <w:t xml:space="preserve">the </w:t>
      </w:r>
      <w:r w:rsidR="008D298B" w:rsidRPr="00315FBA">
        <w:rPr>
          <w:rFonts w:ascii="Times New Roman" w:hAnsi="Times New Roman" w:cs="Times New Roman"/>
          <w:szCs w:val="24"/>
        </w:rPr>
        <w:t xml:space="preserve">flame temperature. </w:t>
      </w:r>
      <w:r w:rsidR="00F347CC" w:rsidRPr="00315FBA">
        <w:rPr>
          <w:rFonts w:ascii="Times New Roman" w:hAnsi="Times New Roman" w:cs="Times New Roman"/>
          <w:szCs w:val="24"/>
        </w:rPr>
        <w:t xml:space="preserve"> </w:t>
      </w:r>
      <w:r w:rsidR="008D298B" w:rsidRPr="00315FBA">
        <w:rPr>
          <w:rFonts w:ascii="Times New Roman" w:hAnsi="Times New Roman" w:cs="Times New Roman"/>
          <w:szCs w:val="24"/>
        </w:rPr>
        <w:t>It is also observed that the equal-diffusive behaviour of species yields a high production of H</w:t>
      </w:r>
      <w:r w:rsidR="008D298B" w:rsidRPr="00315FBA">
        <w:rPr>
          <w:rFonts w:ascii="Times New Roman" w:hAnsi="Times New Roman" w:cs="Times New Roman"/>
          <w:szCs w:val="24"/>
          <w:vertAlign w:val="subscript"/>
        </w:rPr>
        <w:t>2</w:t>
      </w:r>
      <w:r w:rsidR="008D298B" w:rsidRPr="00315FBA">
        <w:rPr>
          <w:rFonts w:ascii="Times New Roman" w:hAnsi="Times New Roman" w:cs="Times New Roman"/>
          <w:szCs w:val="24"/>
        </w:rPr>
        <w:t xml:space="preserve"> due to the restriction of H</w:t>
      </w:r>
      <w:r w:rsidR="008D298B" w:rsidRPr="00315FBA">
        <w:rPr>
          <w:rFonts w:ascii="Times New Roman" w:hAnsi="Times New Roman" w:cs="Times New Roman"/>
          <w:szCs w:val="24"/>
          <w:vertAlign w:val="subscript"/>
        </w:rPr>
        <w:t>2</w:t>
      </w:r>
      <w:r w:rsidR="008D298B" w:rsidRPr="00315FBA">
        <w:rPr>
          <w:rFonts w:ascii="Times New Roman" w:hAnsi="Times New Roman" w:cs="Times New Roman"/>
          <w:szCs w:val="24"/>
        </w:rPr>
        <w:t xml:space="preserve"> reactivity for the unity Lewis number case, as opposed to the non-unity Lewis number case. For the H atom, its distributions with a</w:t>
      </w:r>
      <w:r w:rsidR="00F347CC" w:rsidRPr="00315FBA">
        <w:rPr>
          <w:rFonts w:ascii="Times New Roman" w:hAnsi="Times New Roman" w:cs="Times New Roman"/>
          <w:szCs w:val="24"/>
        </w:rPr>
        <w:t xml:space="preserve">nd without </w:t>
      </w:r>
      <w:r w:rsidR="008D298B" w:rsidRPr="00315FBA">
        <w:rPr>
          <w:rFonts w:ascii="Times New Roman" w:hAnsi="Times New Roman" w:cs="Times New Roman"/>
          <w:szCs w:val="24"/>
        </w:rPr>
        <w:t>preferential diffusion effects are relatively similar; however, its production in the unity Lewis number case is greater as a result of the larger production of H</w:t>
      </w:r>
      <w:r w:rsidR="008D298B" w:rsidRPr="00315FBA">
        <w:rPr>
          <w:rFonts w:ascii="Times New Roman" w:hAnsi="Times New Roman" w:cs="Times New Roman"/>
          <w:szCs w:val="24"/>
          <w:vertAlign w:val="subscript"/>
        </w:rPr>
        <w:t>2</w:t>
      </w:r>
      <w:r w:rsidR="008D298B" w:rsidRPr="00315FBA">
        <w:rPr>
          <w:rFonts w:ascii="Times New Roman" w:hAnsi="Times New Roman" w:cs="Times New Roman"/>
          <w:szCs w:val="24"/>
        </w:rPr>
        <w:t xml:space="preserve"> along with the restriction of its reactivity. By contrast, the OH radical is located in the high-temperature and high H</w:t>
      </w:r>
      <w:r w:rsidR="008D298B" w:rsidRPr="00315FBA">
        <w:rPr>
          <w:rFonts w:ascii="Times New Roman" w:hAnsi="Times New Roman" w:cs="Times New Roman"/>
          <w:szCs w:val="24"/>
          <w:vertAlign w:val="subscript"/>
        </w:rPr>
        <w:t>2</w:t>
      </w:r>
      <w:r w:rsidR="008D298B" w:rsidRPr="00315FBA">
        <w:rPr>
          <w:rFonts w:ascii="Times New Roman" w:hAnsi="Times New Roman" w:cs="Times New Roman"/>
          <w:szCs w:val="24"/>
        </w:rPr>
        <w:t xml:space="preserve"> consumption regions in the diffusion flame and</w:t>
      </w:r>
      <w:r w:rsidR="00F347CC" w:rsidRPr="00315FBA">
        <w:rPr>
          <w:rFonts w:ascii="Times New Roman" w:hAnsi="Times New Roman" w:cs="Times New Roman"/>
          <w:szCs w:val="24"/>
        </w:rPr>
        <w:t xml:space="preserve"> is widely distributed as a results of </w:t>
      </w:r>
      <w:r w:rsidR="008D298B" w:rsidRPr="00315FBA">
        <w:rPr>
          <w:rFonts w:ascii="Times New Roman" w:hAnsi="Times New Roman" w:cs="Times New Roman"/>
          <w:szCs w:val="24"/>
        </w:rPr>
        <w:t>preferential diffusion effects, indicating the occurrence of higher reaction rates in these regions.</w:t>
      </w:r>
    </w:p>
    <w:p w14:paraId="3B451CAE" w14:textId="1C3E4196" w:rsidR="000E4DE3" w:rsidRPr="00315FBA" w:rsidRDefault="008D298B" w:rsidP="00152904">
      <w:pPr>
        <w:spacing w:line="480" w:lineRule="auto"/>
        <w:jc w:val="both"/>
        <w:rPr>
          <w:rFonts w:ascii="Times New Roman" w:hAnsi="Times New Roman" w:cs="Times New Roman"/>
          <w:szCs w:val="24"/>
        </w:rPr>
      </w:pPr>
      <w:r w:rsidRPr="00315FBA">
        <w:rPr>
          <w:rFonts w:ascii="Times New Roman" w:hAnsi="Times New Roman" w:cs="Times New Roman"/>
          <w:szCs w:val="24"/>
        </w:rPr>
        <w:t>While the laminar diffusion flame shows more clear differences between unity and non-unity Lewis number approaches, the lamina</w:t>
      </w:r>
      <w:r w:rsidR="000F0057" w:rsidRPr="00315FBA">
        <w:rPr>
          <w:rFonts w:ascii="Times New Roman" w:hAnsi="Times New Roman" w:cs="Times New Roman"/>
          <w:szCs w:val="24"/>
        </w:rPr>
        <w:t xml:space="preserve">r premixed flame </w:t>
      </w:r>
      <w:r w:rsidR="005E4153" w:rsidRPr="00315FBA">
        <w:rPr>
          <w:rFonts w:ascii="Times New Roman" w:hAnsi="Times New Roman" w:cs="Times New Roman"/>
          <w:szCs w:val="24"/>
        </w:rPr>
        <w:t>shows minor</w:t>
      </w:r>
      <w:r w:rsidRPr="00315FBA">
        <w:rPr>
          <w:rFonts w:ascii="Times New Roman" w:hAnsi="Times New Roman" w:cs="Times New Roman"/>
          <w:szCs w:val="24"/>
        </w:rPr>
        <w:t xml:space="preserve"> differences between </w:t>
      </w:r>
      <w:r w:rsidR="00011E38" w:rsidRPr="00315FBA">
        <w:rPr>
          <w:rFonts w:ascii="Times New Roman" w:hAnsi="Times New Roman" w:cs="Times New Roman"/>
          <w:szCs w:val="24"/>
        </w:rPr>
        <w:t xml:space="preserve">the two </w:t>
      </w:r>
      <w:r w:rsidRPr="00315FBA">
        <w:rPr>
          <w:rFonts w:ascii="Times New Roman" w:hAnsi="Times New Roman" w:cs="Times New Roman"/>
          <w:szCs w:val="24"/>
        </w:rPr>
        <w:t xml:space="preserve">approaches.  Since we use </w:t>
      </w:r>
      <w:r w:rsidR="00BD7BB4" w:rsidRPr="00315FBA">
        <w:rPr>
          <w:rFonts w:ascii="Times New Roman" w:hAnsi="Times New Roman" w:cs="Times New Roman"/>
          <w:szCs w:val="24"/>
        </w:rPr>
        <w:t>a</w:t>
      </w:r>
      <w:r w:rsidRPr="00315FBA">
        <w:rPr>
          <w:rFonts w:ascii="Times New Roman" w:hAnsi="Times New Roman" w:cs="Times New Roman"/>
          <w:szCs w:val="24"/>
        </w:rPr>
        <w:t xml:space="preserve"> threshold value based on </w:t>
      </w:r>
      <w:r w:rsidR="00F3496B" w:rsidRPr="00315FBA">
        <w:rPr>
          <w:rFonts w:ascii="Times New Roman" w:hAnsi="Times New Roman" w:cs="Times New Roman"/>
          <w:szCs w:val="24"/>
        </w:rPr>
        <w:t xml:space="preserve">the </w:t>
      </w:r>
      <w:r w:rsidRPr="00315FBA">
        <w:rPr>
          <w:rFonts w:ascii="Times New Roman" w:hAnsi="Times New Roman" w:cs="Times New Roman"/>
          <w:szCs w:val="24"/>
        </w:rPr>
        <w:t xml:space="preserve">mixture fraction to switch the </w:t>
      </w:r>
      <w:r w:rsidRPr="00315FBA">
        <w:rPr>
          <w:rFonts w:ascii="Times New Roman" w:hAnsi="Times New Roman" w:cs="Times New Roman"/>
          <w:szCs w:val="24"/>
        </w:rPr>
        <w:lastRenderedPageBreak/>
        <w:t>data between the non-premixed manifold and the premixed manifold, the premixed manifold was created for a region of mixture fraction values equal or lower than 0.01.</w:t>
      </w:r>
      <w:r w:rsidR="00BE37FE" w:rsidRPr="00315FBA">
        <w:rPr>
          <w:rFonts w:ascii="Times New Roman" w:hAnsi="Times New Roman" w:cs="Times New Roman"/>
          <w:szCs w:val="24"/>
        </w:rPr>
        <w:t xml:space="preserve"> </w:t>
      </w:r>
      <w:r w:rsidR="007E36ED" w:rsidRPr="00315FBA">
        <w:rPr>
          <w:rFonts w:ascii="Times New Roman" w:hAnsi="Times New Roman" w:cs="Times New Roman"/>
          <w:szCs w:val="24"/>
        </w:rPr>
        <w:t xml:space="preserve">More details about </w:t>
      </w:r>
      <w:r w:rsidR="00FB3853" w:rsidRPr="00315FBA">
        <w:rPr>
          <w:rFonts w:ascii="Times New Roman" w:hAnsi="Times New Roman" w:cs="Times New Roman"/>
          <w:szCs w:val="24"/>
        </w:rPr>
        <w:t xml:space="preserve">selection of the threshold value and </w:t>
      </w:r>
      <w:r w:rsidR="007E36ED" w:rsidRPr="00315FBA">
        <w:rPr>
          <w:rFonts w:ascii="Times New Roman" w:hAnsi="Times New Roman" w:cs="Times New Roman"/>
          <w:szCs w:val="24"/>
        </w:rPr>
        <w:t xml:space="preserve">switching the data between the non-premixed manifold and the premixed manifold will discussion in the next section. </w:t>
      </w:r>
      <w:r w:rsidR="00B01ECD" w:rsidRPr="00315FBA">
        <w:rPr>
          <w:rFonts w:ascii="Times New Roman" w:hAnsi="Times New Roman" w:cs="Times New Roman"/>
          <w:szCs w:val="24"/>
        </w:rPr>
        <w:t>In Fig.4 preferential diffusion effects yield a slightly earlier increase of temperature and a greater consumption rate of H</w:t>
      </w:r>
      <w:r w:rsidR="00B01ECD" w:rsidRPr="00315FBA">
        <w:rPr>
          <w:rFonts w:ascii="Times New Roman" w:hAnsi="Times New Roman" w:cs="Times New Roman"/>
          <w:szCs w:val="24"/>
          <w:vertAlign w:val="subscript"/>
        </w:rPr>
        <w:t>2</w:t>
      </w:r>
      <w:r w:rsidR="00B01ECD" w:rsidRPr="00315FBA">
        <w:rPr>
          <w:rFonts w:ascii="Times New Roman" w:hAnsi="Times New Roman" w:cs="Times New Roman"/>
          <w:szCs w:val="24"/>
        </w:rPr>
        <w:t xml:space="preserve"> in the region of mixture fraction value greater than 0.004. </w:t>
      </w:r>
      <w:r w:rsidR="00FB1A68" w:rsidRPr="00315FBA">
        <w:rPr>
          <w:rFonts w:ascii="Times New Roman" w:hAnsi="Times New Roman" w:cs="Times New Roman"/>
          <w:szCs w:val="24"/>
        </w:rPr>
        <w:t>Consequently, this results in earlier productions of OH and H radicals in the same regions</w:t>
      </w:r>
      <w:r w:rsidR="00857426" w:rsidRPr="00315FBA">
        <w:rPr>
          <w:rFonts w:ascii="Times New Roman" w:hAnsi="Times New Roman" w:cs="Times New Roman"/>
          <w:szCs w:val="24"/>
        </w:rPr>
        <w:t xml:space="preserve"> in the non-unity Lewis number case. </w:t>
      </w:r>
      <w:r w:rsidR="00F207C8" w:rsidRPr="00315FBA">
        <w:rPr>
          <w:rFonts w:ascii="Times New Roman" w:hAnsi="Times New Roman" w:cs="Times New Roman"/>
          <w:szCs w:val="24"/>
        </w:rPr>
        <w:t>This is due to</w:t>
      </w:r>
      <w:r w:rsidR="00857426" w:rsidRPr="00315FBA">
        <w:rPr>
          <w:rFonts w:ascii="Times New Roman" w:hAnsi="Times New Roman" w:cs="Times New Roman"/>
          <w:szCs w:val="24"/>
        </w:rPr>
        <w:t xml:space="preserve"> earlier activation of the chem</w:t>
      </w:r>
      <w:r w:rsidR="00D75248" w:rsidRPr="00315FBA">
        <w:rPr>
          <w:rFonts w:ascii="Times New Roman" w:hAnsi="Times New Roman" w:cs="Times New Roman"/>
          <w:szCs w:val="24"/>
        </w:rPr>
        <w:t xml:space="preserve">istry as well as the strong </w:t>
      </w:r>
      <w:r w:rsidR="00857426" w:rsidRPr="00315FBA">
        <w:rPr>
          <w:rFonts w:ascii="Times New Roman" w:hAnsi="Times New Roman" w:cs="Times New Roman"/>
          <w:szCs w:val="24"/>
        </w:rPr>
        <w:t>chemical reaction rates throughout the domain owing to the highly diffusive mobility of H</w:t>
      </w:r>
      <w:r w:rsidR="00857426" w:rsidRPr="00315FBA">
        <w:rPr>
          <w:rFonts w:ascii="Times New Roman" w:hAnsi="Times New Roman" w:cs="Times New Roman"/>
          <w:szCs w:val="24"/>
          <w:vertAlign w:val="subscript"/>
        </w:rPr>
        <w:t>2</w:t>
      </w:r>
      <w:r w:rsidR="00857426" w:rsidRPr="00315FBA">
        <w:rPr>
          <w:rFonts w:ascii="Times New Roman" w:hAnsi="Times New Roman" w:cs="Times New Roman"/>
          <w:szCs w:val="24"/>
        </w:rPr>
        <w:t xml:space="preserve">. </w:t>
      </w:r>
    </w:p>
    <w:p w14:paraId="5BAD5782" w14:textId="539FC08B" w:rsidR="00FA4127" w:rsidRPr="00315FBA" w:rsidRDefault="008F7F26" w:rsidP="00082411">
      <w:pPr>
        <w:spacing w:line="480" w:lineRule="auto"/>
        <w:jc w:val="both"/>
        <w:rPr>
          <w:rFonts w:ascii="Times New Roman" w:hAnsi="Times New Roman" w:cs="Times New Roman"/>
          <w:szCs w:val="24"/>
        </w:rPr>
      </w:pPr>
      <w:r w:rsidRPr="00315FBA">
        <w:rPr>
          <w:rFonts w:ascii="Times New Roman" w:hAnsi="Times New Roman" w:cs="Times New Roman"/>
          <w:bCs/>
          <w:szCs w:val="24"/>
        </w:rPr>
        <w:t>Fig</w:t>
      </w:r>
      <w:r w:rsidR="0064135C" w:rsidRPr="00315FBA">
        <w:rPr>
          <w:rFonts w:ascii="Times New Roman" w:hAnsi="Times New Roman" w:cs="Times New Roman"/>
          <w:bCs/>
          <w:szCs w:val="24"/>
        </w:rPr>
        <w:t>.</w:t>
      </w:r>
      <w:r w:rsidR="00BD7BB4" w:rsidRPr="00315FBA">
        <w:rPr>
          <w:rFonts w:ascii="Times New Roman" w:hAnsi="Times New Roman" w:cs="Times New Roman"/>
          <w:bCs/>
          <w:szCs w:val="24"/>
        </w:rPr>
        <w:t xml:space="preserve"> </w:t>
      </w:r>
      <w:r w:rsidRPr="00315FBA">
        <w:rPr>
          <w:rFonts w:ascii="Times New Roman" w:hAnsi="Times New Roman" w:cs="Times New Roman"/>
          <w:bCs/>
          <w:szCs w:val="24"/>
        </w:rPr>
        <w:t>5</w:t>
      </w:r>
      <w:r w:rsidR="00F164B1" w:rsidRPr="00315FBA">
        <w:rPr>
          <w:rFonts w:ascii="Times New Roman" w:hAnsi="Times New Roman" w:cs="Times New Roman"/>
          <w:szCs w:val="24"/>
        </w:rPr>
        <w:t xml:space="preserve"> shows</w:t>
      </w:r>
      <w:r w:rsidR="00B7653D" w:rsidRPr="00315FBA">
        <w:rPr>
          <w:rFonts w:ascii="Times New Roman" w:hAnsi="Times New Roman" w:cs="Times New Roman"/>
          <w:szCs w:val="24"/>
        </w:rPr>
        <w:t xml:space="preserve"> </w:t>
      </w:r>
      <w:r w:rsidR="00F164B1" w:rsidRPr="00315FBA">
        <w:rPr>
          <w:rFonts w:ascii="Times New Roman" w:hAnsi="Times New Roman" w:cs="Times New Roman"/>
          <w:szCs w:val="24"/>
        </w:rPr>
        <w:t>flamelet generated non-premixed manif</w:t>
      </w:r>
      <w:r w:rsidR="00A035DD" w:rsidRPr="00315FBA">
        <w:rPr>
          <w:rFonts w:ascii="Times New Roman" w:hAnsi="Times New Roman" w:cs="Times New Roman"/>
          <w:szCs w:val="24"/>
        </w:rPr>
        <w:t>olds for</w:t>
      </w:r>
      <w:r w:rsidR="00F164B1" w:rsidRPr="00315FBA">
        <w:rPr>
          <w:rFonts w:ascii="Times New Roman" w:hAnsi="Times New Roman" w:cs="Times New Roman"/>
          <w:szCs w:val="24"/>
        </w:rPr>
        <w:t xml:space="preserve"> temperature and species concentrations of OH, H</w:t>
      </w:r>
      <w:r w:rsidR="00F164B1" w:rsidRPr="00315FBA">
        <w:rPr>
          <w:rFonts w:ascii="Times New Roman" w:hAnsi="Times New Roman" w:cs="Times New Roman"/>
          <w:szCs w:val="24"/>
          <w:vertAlign w:val="subscript"/>
        </w:rPr>
        <w:t>2</w:t>
      </w:r>
      <w:r w:rsidR="00F164B1" w:rsidRPr="00315FBA">
        <w:rPr>
          <w:rFonts w:ascii="Times New Roman" w:hAnsi="Times New Roman" w:cs="Times New Roman"/>
          <w:szCs w:val="24"/>
        </w:rPr>
        <w:t xml:space="preserve"> and H radicals as </w:t>
      </w:r>
      <w:r w:rsidR="00B109D8" w:rsidRPr="00315FBA">
        <w:rPr>
          <w:rFonts w:ascii="Times New Roman" w:hAnsi="Times New Roman" w:cs="Times New Roman"/>
          <w:szCs w:val="24"/>
        </w:rPr>
        <w:t xml:space="preserve">a </w:t>
      </w:r>
      <w:r w:rsidR="00B109D8" w:rsidRPr="00315FBA">
        <w:rPr>
          <w:rFonts w:ascii="Times New Roman" w:hAnsi="Times New Roman" w:cs="Times New Roman"/>
          <w:bCs/>
          <w:szCs w:val="24"/>
        </w:rPr>
        <w:t>function</w:t>
      </w:r>
      <w:r w:rsidR="00F164B1" w:rsidRPr="00315FBA">
        <w:rPr>
          <w:rFonts w:ascii="Times New Roman" w:hAnsi="Times New Roman" w:cs="Times New Roman"/>
          <w:bCs/>
          <w:szCs w:val="24"/>
        </w:rPr>
        <w:t xml:space="preserve"> of </w:t>
      </w:r>
      <w:r w:rsidR="00B109D8" w:rsidRPr="00315FBA">
        <w:rPr>
          <w:rFonts w:ascii="Times New Roman" w:hAnsi="Times New Roman" w:cs="Times New Roman"/>
          <w:bCs/>
          <w:szCs w:val="24"/>
        </w:rPr>
        <w:t xml:space="preserve">the </w:t>
      </w:r>
      <w:r w:rsidR="00F164B1" w:rsidRPr="00315FBA">
        <w:rPr>
          <w:rFonts w:ascii="Times New Roman" w:hAnsi="Times New Roman" w:cs="Times New Roman"/>
          <w:bCs/>
          <w:szCs w:val="24"/>
        </w:rPr>
        <w:t>mixture fraction and progress variable obtained from the one-dimensional flamelet calculations with and without Lewis number effects for the pure diesel (0% HES) case. The non-premixed manifolds were created using 84 flamelets. It can be seen that the distributions of species concentrations of H</w:t>
      </w:r>
      <w:r w:rsidR="00F164B1" w:rsidRPr="00315FBA">
        <w:rPr>
          <w:rFonts w:ascii="Times New Roman" w:hAnsi="Times New Roman" w:cs="Times New Roman"/>
          <w:bCs/>
          <w:szCs w:val="24"/>
          <w:vertAlign w:val="subscript"/>
        </w:rPr>
        <w:t>2</w:t>
      </w:r>
      <w:r w:rsidR="00F164B1" w:rsidRPr="00315FBA">
        <w:rPr>
          <w:rFonts w:ascii="Times New Roman" w:hAnsi="Times New Roman" w:cs="Times New Roman"/>
          <w:bCs/>
          <w:szCs w:val="24"/>
        </w:rPr>
        <w:t xml:space="preserve">, H and OH for </w:t>
      </w:r>
      <w:r w:rsidR="00236A0C" w:rsidRPr="00315FBA">
        <w:rPr>
          <w:rFonts w:ascii="Times New Roman" w:hAnsi="Times New Roman" w:cs="Times New Roman"/>
          <w:bCs/>
          <w:szCs w:val="24"/>
        </w:rPr>
        <w:t xml:space="preserve">the </w:t>
      </w:r>
      <w:r w:rsidR="00F164B1" w:rsidRPr="00315FBA">
        <w:rPr>
          <w:rFonts w:ascii="Times New Roman" w:hAnsi="Times New Roman" w:cs="Times New Roman"/>
          <w:bCs/>
          <w:szCs w:val="24"/>
        </w:rPr>
        <w:t xml:space="preserve">pure diesel case behave similar to </w:t>
      </w:r>
      <w:r w:rsidR="00236A0C" w:rsidRPr="00315FBA">
        <w:rPr>
          <w:rFonts w:ascii="Times New Roman" w:hAnsi="Times New Roman" w:cs="Times New Roman"/>
          <w:bCs/>
          <w:szCs w:val="24"/>
        </w:rPr>
        <w:t xml:space="preserve">the </w:t>
      </w:r>
      <w:r w:rsidR="00F164B1" w:rsidRPr="00315FBA">
        <w:rPr>
          <w:rFonts w:ascii="Times New Roman" w:hAnsi="Times New Roman" w:cs="Times New Roman"/>
          <w:bCs/>
          <w:szCs w:val="24"/>
        </w:rPr>
        <w:t xml:space="preserve">diesel-hydrogen DF case, but with significantly lower values.  </w:t>
      </w:r>
      <w:r w:rsidR="00F164B1" w:rsidRPr="00315FBA">
        <w:rPr>
          <w:rFonts w:ascii="Times New Roman" w:hAnsi="Times New Roman" w:cs="Times New Roman"/>
          <w:szCs w:val="24"/>
        </w:rPr>
        <w:t>Even with the low diffusivity of the diesel-like n-heptane fuel, the temperature manifold of the laminar diffusion flame indicates that the highly diffusi</w:t>
      </w:r>
      <w:r w:rsidR="00760949" w:rsidRPr="00315FBA">
        <w:rPr>
          <w:rFonts w:ascii="Times New Roman" w:hAnsi="Times New Roman" w:cs="Times New Roman"/>
          <w:szCs w:val="24"/>
        </w:rPr>
        <w:t>ve species such as H and H</w:t>
      </w:r>
      <w:r w:rsidR="00760949" w:rsidRPr="00315FBA">
        <w:rPr>
          <w:rFonts w:ascii="Times New Roman" w:hAnsi="Times New Roman" w:cs="Times New Roman"/>
          <w:szCs w:val="24"/>
          <w:vertAlign w:val="subscript"/>
        </w:rPr>
        <w:t>2</w:t>
      </w:r>
      <w:r w:rsidR="00F164B1" w:rsidRPr="00315FBA">
        <w:rPr>
          <w:rFonts w:ascii="Times New Roman" w:hAnsi="Times New Roman" w:cs="Times New Roman"/>
          <w:szCs w:val="24"/>
        </w:rPr>
        <w:t xml:space="preserve"> enhance the chemical reactions rates involved with these species, </w:t>
      </w:r>
      <w:r w:rsidR="00FA4127" w:rsidRPr="00315FBA">
        <w:rPr>
          <w:rFonts w:ascii="Times New Roman" w:hAnsi="Times New Roman" w:cs="Times New Roman"/>
          <w:szCs w:val="24"/>
        </w:rPr>
        <w:t xml:space="preserve">which result in wider high temperature spots and earlier increase of temperature due to preferential diffusion effects. </w:t>
      </w:r>
    </w:p>
    <w:p w14:paraId="608BBA64" w14:textId="77777777" w:rsidR="00F164B1" w:rsidRPr="00315FBA" w:rsidRDefault="00F164B1" w:rsidP="00152904">
      <w:pPr>
        <w:spacing w:line="480" w:lineRule="auto"/>
        <w:jc w:val="both"/>
        <w:rPr>
          <w:rFonts w:ascii="Times New Roman" w:hAnsi="Times New Roman" w:cs="Times New Roman"/>
          <w:szCs w:val="24"/>
        </w:rPr>
      </w:pPr>
    </w:p>
    <w:p w14:paraId="2F1C9E41" w14:textId="57872FE5" w:rsidR="000E4DE3" w:rsidRPr="00315FBA" w:rsidRDefault="000E4DE3" w:rsidP="000E4DE3">
      <w:pPr>
        <w:spacing w:line="480" w:lineRule="auto"/>
        <w:jc w:val="center"/>
        <w:rPr>
          <w:rFonts w:ascii="Times New Roman" w:hAnsi="Times New Roman" w:cs="Times New Roman"/>
          <w:bCs/>
          <w:szCs w:val="24"/>
        </w:rPr>
      </w:pPr>
      <w:r w:rsidRPr="00315FBA">
        <w:rPr>
          <w:rFonts w:ascii="Times New Roman" w:hAnsi="Times New Roman" w:cs="Times New Roman"/>
          <w:bCs/>
          <w:noProof/>
          <w:szCs w:val="24"/>
          <w:lang w:eastAsia="en-GB"/>
        </w:rPr>
        <w:lastRenderedPageBreak/>
        <w:drawing>
          <wp:anchor distT="0" distB="0" distL="114300" distR="114300" simplePos="0" relativeHeight="251672576" behindDoc="0" locked="0" layoutInCell="1" allowOverlap="1" wp14:anchorId="293F1FA0" wp14:editId="49BA02EA">
            <wp:simplePos x="0" y="0"/>
            <wp:positionH relativeFrom="margin">
              <wp:align>center</wp:align>
            </wp:positionH>
            <wp:positionV relativeFrom="paragraph">
              <wp:posOffset>0</wp:posOffset>
            </wp:positionV>
            <wp:extent cx="4320000" cy="7284852"/>
            <wp:effectExtent l="0" t="0" r="4445" b="0"/>
            <wp:wrapThrough wrapText="bothSides">
              <wp:wrapPolygon edited="0">
                <wp:start x="0" y="0"/>
                <wp:lineTo x="0" y="21521"/>
                <wp:lineTo x="21527" y="21521"/>
                <wp:lineTo x="21527"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GM manifold Diff.png"/>
                    <pic:cNvPicPr/>
                  </pic:nvPicPr>
                  <pic:blipFill rotWithShape="1">
                    <a:blip r:embed="rId13" cstate="print">
                      <a:extLst>
                        <a:ext uri="{28A0092B-C50C-407E-A947-70E740481C1C}">
                          <a14:useLocalDpi xmlns:a14="http://schemas.microsoft.com/office/drawing/2010/main" val="0"/>
                        </a:ext>
                      </a:extLst>
                    </a:blip>
                    <a:srcRect l="3804" r="12499" b="4473"/>
                    <a:stretch/>
                  </pic:blipFill>
                  <pic:spPr bwMode="auto">
                    <a:xfrm>
                      <a:off x="0" y="0"/>
                      <a:ext cx="4320000" cy="72848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DD06D" w14:textId="77777777" w:rsidR="00857426" w:rsidRPr="00315FBA" w:rsidRDefault="00857426" w:rsidP="005B2E7E">
      <w:pPr>
        <w:pStyle w:val="Caption"/>
        <w:rPr>
          <w:rFonts w:ascii="Times New Roman" w:hAnsi="Times New Roman" w:cs="Times New Roman"/>
          <w:color w:val="auto"/>
          <w:szCs w:val="24"/>
        </w:rPr>
      </w:pPr>
    </w:p>
    <w:p w14:paraId="0BF1927C" w14:textId="77777777" w:rsidR="00857426" w:rsidRPr="00315FBA" w:rsidRDefault="00857426" w:rsidP="005B2E7E">
      <w:pPr>
        <w:pStyle w:val="Caption"/>
        <w:rPr>
          <w:rFonts w:ascii="Times New Roman" w:hAnsi="Times New Roman" w:cs="Times New Roman"/>
          <w:color w:val="auto"/>
          <w:szCs w:val="24"/>
        </w:rPr>
      </w:pPr>
    </w:p>
    <w:p w14:paraId="4D8D4AF4" w14:textId="77777777" w:rsidR="00857426" w:rsidRPr="00315FBA" w:rsidRDefault="00857426" w:rsidP="005B2E7E">
      <w:pPr>
        <w:pStyle w:val="Caption"/>
        <w:rPr>
          <w:rFonts w:ascii="Times New Roman" w:hAnsi="Times New Roman" w:cs="Times New Roman"/>
          <w:color w:val="auto"/>
          <w:szCs w:val="24"/>
        </w:rPr>
      </w:pPr>
    </w:p>
    <w:p w14:paraId="40815D6A" w14:textId="77777777" w:rsidR="00857426" w:rsidRPr="00315FBA" w:rsidRDefault="00857426" w:rsidP="005B2E7E">
      <w:pPr>
        <w:pStyle w:val="Caption"/>
        <w:rPr>
          <w:rFonts w:ascii="Times New Roman" w:hAnsi="Times New Roman" w:cs="Times New Roman"/>
          <w:color w:val="auto"/>
          <w:szCs w:val="24"/>
        </w:rPr>
      </w:pPr>
    </w:p>
    <w:p w14:paraId="3DE97F21" w14:textId="77777777" w:rsidR="00857426" w:rsidRPr="00315FBA" w:rsidRDefault="00857426" w:rsidP="005B2E7E">
      <w:pPr>
        <w:pStyle w:val="Caption"/>
        <w:rPr>
          <w:rFonts w:ascii="Times New Roman" w:hAnsi="Times New Roman" w:cs="Times New Roman"/>
          <w:color w:val="auto"/>
          <w:szCs w:val="24"/>
        </w:rPr>
      </w:pPr>
    </w:p>
    <w:p w14:paraId="41BEE3BD" w14:textId="77777777" w:rsidR="00857426" w:rsidRPr="00315FBA" w:rsidRDefault="00857426" w:rsidP="005B2E7E">
      <w:pPr>
        <w:pStyle w:val="Caption"/>
        <w:rPr>
          <w:rFonts w:ascii="Times New Roman" w:hAnsi="Times New Roman" w:cs="Times New Roman"/>
          <w:color w:val="auto"/>
          <w:szCs w:val="24"/>
        </w:rPr>
      </w:pPr>
    </w:p>
    <w:p w14:paraId="53339FD4" w14:textId="77777777" w:rsidR="00857426" w:rsidRPr="00315FBA" w:rsidRDefault="00857426" w:rsidP="005B2E7E">
      <w:pPr>
        <w:pStyle w:val="Caption"/>
        <w:rPr>
          <w:rFonts w:ascii="Times New Roman" w:hAnsi="Times New Roman" w:cs="Times New Roman"/>
          <w:color w:val="auto"/>
          <w:szCs w:val="24"/>
        </w:rPr>
      </w:pPr>
    </w:p>
    <w:p w14:paraId="7E875D81" w14:textId="77777777" w:rsidR="00857426" w:rsidRPr="00315FBA" w:rsidRDefault="00857426" w:rsidP="005B2E7E">
      <w:pPr>
        <w:pStyle w:val="Caption"/>
        <w:rPr>
          <w:rFonts w:ascii="Times New Roman" w:hAnsi="Times New Roman" w:cs="Times New Roman"/>
          <w:color w:val="auto"/>
          <w:szCs w:val="24"/>
        </w:rPr>
      </w:pPr>
    </w:p>
    <w:p w14:paraId="2A1B27BC" w14:textId="77777777" w:rsidR="00857426" w:rsidRPr="00315FBA" w:rsidRDefault="00857426" w:rsidP="005B2E7E">
      <w:pPr>
        <w:pStyle w:val="Caption"/>
        <w:rPr>
          <w:rFonts w:ascii="Times New Roman" w:hAnsi="Times New Roman" w:cs="Times New Roman"/>
          <w:color w:val="auto"/>
          <w:szCs w:val="24"/>
        </w:rPr>
      </w:pPr>
    </w:p>
    <w:p w14:paraId="6ED01329" w14:textId="77777777" w:rsidR="00857426" w:rsidRPr="00315FBA" w:rsidRDefault="00857426" w:rsidP="005B2E7E">
      <w:pPr>
        <w:pStyle w:val="Caption"/>
        <w:rPr>
          <w:rFonts w:ascii="Times New Roman" w:hAnsi="Times New Roman" w:cs="Times New Roman"/>
          <w:color w:val="auto"/>
          <w:szCs w:val="24"/>
        </w:rPr>
      </w:pPr>
    </w:p>
    <w:p w14:paraId="3F7C111E" w14:textId="77777777" w:rsidR="00857426" w:rsidRPr="00315FBA" w:rsidRDefault="00857426" w:rsidP="005B2E7E">
      <w:pPr>
        <w:pStyle w:val="Caption"/>
        <w:rPr>
          <w:rFonts w:ascii="Times New Roman" w:hAnsi="Times New Roman" w:cs="Times New Roman"/>
          <w:color w:val="auto"/>
          <w:szCs w:val="24"/>
        </w:rPr>
      </w:pPr>
    </w:p>
    <w:p w14:paraId="15A9843E" w14:textId="77777777" w:rsidR="00857426" w:rsidRPr="00315FBA" w:rsidRDefault="00857426" w:rsidP="005B2E7E">
      <w:pPr>
        <w:pStyle w:val="Caption"/>
        <w:rPr>
          <w:rFonts w:ascii="Times New Roman" w:hAnsi="Times New Roman" w:cs="Times New Roman"/>
          <w:color w:val="auto"/>
          <w:szCs w:val="24"/>
        </w:rPr>
      </w:pPr>
    </w:p>
    <w:p w14:paraId="2222959A" w14:textId="77777777" w:rsidR="00331ECA" w:rsidRPr="00315FBA" w:rsidRDefault="00331ECA" w:rsidP="005B2E7E">
      <w:pPr>
        <w:pStyle w:val="Caption"/>
        <w:rPr>
          <w:rFonts w:ascii="Times New Roman" w:hAnsi="Times New Roman" w:cs="Times New Roman"/>
          <w:color w:val="auto"/>
          <w:szCs w:val="24"/>
        </w:rPr>
      </w:pPr>
      <w:bookmarkStart w:id="4" w:name="_Ref95655906"/>
    </w:p>
    <w:p w14:paraId="2B347E68" w14:textId="77777777" w:rsidR="006350AC" w:rsidRPr="00315FBA" w:rsidRDefault="006350AC" w:rsidP="005B2E7E">
      <w:pPr>
        <w:pStyle w:val="Caption"/>
        <w:rPr>
          <w:rFonts w:ascii="Times New Roman" w:hAnsi="Times New Roman" w:cs="Times New Roman"/>
          <w:color w:val="auto"/>
          <w:szCs w:val="24"/>
        </w:rPr>
      </w:pPr>
    </w:p>
    <w:p w14:paraId="5965B59B" w14:textId="77777777" w:rsidR="006350AC" w:rsidRPr="00315FBA" w:rsidRDefault="006350AC" w:rsidP="005B2E7E">
      <w:pPr>
        <w:pStyle w:val="Caption"/>
        <w:rPr>
          <w:rFonts w:ascii="Times New Roman" w:hAnsi="Times New Roman" w:cs="Times New Roman"/>
          <w:color w:val="auto"/>
          <w:szCs w:val="24"/>
        </w:rPr>
      </w:pPr>
    </w:p>
    <w:bookmarkEnd w:id="4"/>
    <w:p w14:paraId="31AB0C1C" w14:textId="210E7C19" w:rsidR="006350AC" w:rsidRPr="00315FBA" w:rsidRDefault="006350AC" w:rsidP="00946C61">
      <w:pPr>
        <w:pStyle w:val="Caption"/>
        <w:rPr>
          <w:rFonts w:ascii="Times New Roman" w:hAnsi="Times New Roman" w:cs="Times New Roman"/>
          <w:i/>
          <w:color w:val="auto"/>
          <w:szCs w:val="24"/>
        </w:rPr>
      </w:pPr>
      <w:r w:rsidRPr="00315FBA">
        <w:rPr>
          <w:rFonts w:ascii="Times New Roman" w:hAnsi="Times New Roman" w:cs="Times New Roman"/>
          <w:color w:val="auto"/>
          <w:szCs w:val="24"/>
        </w:rPr>
        <w:t xml:space="preserve">Fig.3. </w:t>
      </w:r>
      <w:r w:rsidR="00BC60F8" w:rsidRPr="00315FBA">
        <w:rPr>
          <w:rFonts w:ascii="Times New Roman" w:hAnsi="Times New Roman" w:cs="Times New Roman"/>
          <w:color w:val="auto"/>
          <w:szCs w:val="24"/>
        </w:rPr>
        <w:t xml:space="preserve">Non-premixed manifolds for temperature, </w:t>
      </w:r>
      <w:r w:rsidR="003426D6" w:rsidRPr="00315FBA">
        <w:rPr>
          <w:rFonts w:ascii="Times New Roman" w:hAnsi="Times New Roman" w:cs="Times New Roman"/>
          <w:color w:val="auto"/>
          <w:szCs w:val="24"/>
        </w:rPr>
        <w:t>OH, H</w:t>
      </w:r>
      <w:r w:rsidR="003426D6" w:rsidRPr="00315FBA">
        <w:rPr>
          <w:rFonts w:ascii="Times New Roman" w:hAnsi="Times New Roman" w:cs="Times New Roman"/>
          <w:color w:val="auto"/>
          <w:szCs w:val="24"/>
          <w:vertAlign w:val="subscript"/>
        </w:rPr>
        <w:t>2</w:t>
      </w:r>
      <w:r w:rsidR="007A6BE1" w:rsidRPr="00315FBA">
        <w:rPr>
          <w:rFonts w:ascii="Times New Roman" w:hAnsi="Times New Roman" w:cs="Times New Roman"/>
          <w:color w:val="auto"/>
          <w:szCs w:val="24"/>
        </w:rPr>
        <w:t xml:space="preserve"> and H </w:t>
      </w:r>
      <w:r w:rsidR="008A67EA" w:rsidRPr="00315FBA">
        <w:rPr>
          <w:rFonts w:ascii="Times New Roman" w:hAnsi="Times New Roman" w:cs="Times New Roman"/>
          <w:color w:val="auto"/>
          <w:szCs w:val="24"/>
        </w:rPr>
        <w:t xml:space="preserve">with </w:t>
      </w:r>
      <w:r w:rsidR="00231AE9" w:rsidRPr="00315FBA">
        <w:rPr>
          <w:rFonts w:ascii="Times New Roman" w:hAnsi="Times New Roman" w:cs="Times New Roman"/>
          <w:color w:val="auto"/>
          <w:szCs w:val="24"/>
        </w:rPr>
        <w:t xml:space="preserve">unity Lewis number </w:t>
      </w:r>
      <w:r w:rsidR="008A67EA" w:rsidRPr="00315FBA">
        <w:rPr>
          <w:rFonts w:ascii="Times New Roman" w:hAnsi="Times New Roman" w:cs="Times New Roman"/>
          <w:color w:val="auto"/>
          <w:szCs w:val="24"/>
        </w:rPr>
        <w:t>(left)</w:t>
      </w:r>
      <w:r w:rsidR="00EE37D2" w:rsidRPr="00315FBA">
        <w:rPr>
          <w:rFonts w:ascii="Times New Roman" w:hAnsi="Times New Roman" w:cs="Times New Roman"/>
          <w:color w:val="auto"/>
          <w:szCs w:val="24"/>
        </w:rPr>
        <w:t xml:space="preserve"> </w:t>
      </w:r>
      <w:r w:rsidR="00231AE9" w:rsidRPr="00315FBA">
        <w:rPr>
          <w:rFonts w:ascii="Times New Roman" w:hAnsi="Times New Roman" w:cs="Times New Roman"/>
          <w:color w:val="auto"/>
          <w:szCs w:val="24"/>
        </w:rPr>
        <w:t xml:space="preserve">and non-unity Lewis number </w:t>
      </w:r>
      <w:r w:rsidR="008A67EA" w:rsidRPr="00315FBA">
        <w:rPr>
          <w:rFonts w:ascii="Times New Roman" w:hAnsi="Times New Roman" w:cs="Times New Roman"/>
          <w:color w:val="auto"/>
          <w:szCs w:val="24"/>
        </w:rPr>
        <w:t>(right)</w:t>
      </w:r>
      <w:r w:rsidR="00EE37D2" w:rsidRPr="00315FBA">
        <w:rPr>
          <w:rFonts w:ascii="Times New Roman" w:hAnsi="Times New Roman" w:cs="Times New Roman"/>
          <w:color w:val="auto"/>
          <w:szCs w:val="24"/>
        </w:rPr>
        <w:t xml:space="preserve"> </w:t>
      </w:r>
      <w:r w:rsidR="007238BC" w:rsidRPr="00315FBA">
        <w:rPr>
          <w:rFonts w:ascii="Times New Roman" w:hAnsi="Times New Roman" w:cs="Times New Roman"/>
          <w:color w:val="auto"/>
          <w:szCs w:val="24"/>
        </w:rPr>
        <w:t xml:space="preserve">as a </w:t>
      </w:r>
      <w:r w:rsidR="003426D6" w:rsidRPr="00315FBA">
        <w:rPr>
          <w:rFonts w:ascii="Times New Roman" w:hAnsi="Times New Roman" w:cs="Times New Roman"/>
          <w:color w:val="auto"/>
          <w:szCs w:val="24"/>
        </w:rPr>
        <w:t xml:space="preserve">function of the mixture fraction and progress variable for </w:t>
      </w:r>
      <w:r w:rsidR="00943F44" w:rsidRPr="00315FBA">
        <w:rPr>
          <w:rFonts w:ascii="Times New Roman" w:hAnsi="Times New Roman" w:cs="Times New Roman"/>
          <w:color w:val="auto"/>
          <w:szCs w:val="24"/>
        </w:rPr>
        <w:t>the diesel-hydrogen case with 73% HES</w:t>
      </w:r>
      <w:r w:rsidR="003426D6" w:rsidRPr="00315FBA">
        <w:rPr>
          <w:rFonts w:ascii="Times New Roman" w:hAnsi="Times New Roman" w:cs="Times New Roman"/>
          <w:color w:val="auto"/>
          <w:szCs w:val="24"/>
        </w:rPr>
        <w:t xml:space="preserve">. </w:t>
      </w:r>
      <w:bookmarkStart w:id="5" w:name="_Ref95655916"/>
    </w:p>
    <w:p w14:paraId="11735817" w14:textId="5CD26BE4" w:rsidR="006350AC" w:rsidRPr="00315FBA" w:rsidRDefault="00C07C8D" w:rsidP="005B2E7E">
      <w:pPr>
        <w:pStyle w:val="Caption"/>
        <w:rPr>
          <w:rFonts w:ascii="Times New Roman" w:hAnsi="Times New Roman" w:cs="Times New Roman"/>
          <w:color w:val="auto"/>
          <w:szCs w:val="24"/>
        </w:rPr>
      </w:pPr>
      <w:r w:rsidRPr="00315FBA">
        <w:rPr>
          <w:rFonts w:ascii="Times New Roman" w:hAnsi="Times New Roman" w:cs="Times New Roman"/>
          <w:noProof/>
          <w:color w:val="auto"/>
          <w:szCs w:val="24"/>
          <w:lang w:eastAsia="en-GB"/>
        </w:rPr>
        <w:lastRenderedPageBreak/>
        <w:drawing>
          <wp:anchor distT="0" distB="0" distL="114300" distR="114300" simplePos="0" relativeHeight="251673600" behindDoc="0" locked="0" layoutInCell="1" allowOverlap="1" wp14:anchorId="5347DB5F" wp14:editId="30F9F2E4">
            <wp:simplePos x="0" y="0"/>
            <wp:positionH relativeFrom="margin">
              <wp:align>center</wp:align>
            </wp:positionH>
            <wp:positionV relativeFrom="paragraph">
              <wp:posOffset>1270</wp:posOffset>
            </wp:positionV>
            <wp:extent cx="4320000" cy="7233844"/>
            <wp:effectExtent l="0" t="0" r="4445" b="571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GM manifold Premixed.png"/>
                    <pic:cNvPicPr/>
                  </pic:nvPicPr>
                  <pic:blipFill rotWithShape="1">
                    <a:blip r:embed="rId14" cstate="print">
                      <a:extLst>
                        <a:ext uri="{28A0092B-C50C-407E-A947-70E740481C1C}">
                          <a14:useLocalDpi xmlns:a14="http://schemas.microsoft.com/office/drawing/2010/main" val="0"/>
                        </a:ext>
                      </a:extLst>
                    </a:blip>
                    <a:srcRect l="4050" r="9309" b="2538"/>
                    <a:stretch/>
                  </pic:blipFill>
                  <pic:spPr bwMode="auto">
                    <a:xfrm>
                      <a:off x="0" y="0"/>
                      <a:ext cx="4320000" cy="7233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
    </w:p>
    <w:p w14:paraId="54C2818E" w14:textId="3564E51D" w:rsidR="006350AC" w:rsidRPr="00315FBA" w:rsidRDefault="006350AC" w:rsidP="00946C61">
      <w:pPr>
        <w:pStyle w:val="Caption"/>
        <w:rPr>
          <w:rFonts w:ascii="Times New Roman" w:hAnsi="Times New Roman" w:cs="Times New Roman"/>
          <w:color w:val="auto"/>
          <w:szCs w:val="24"/>
        </w:rPr>
      </w:pPr>
      <w:r w:rsidRPr="00315FBA">
        <w:rPr>
          <w:rFonts w:ascii="Times New Roman" w:hAnsi="Times New Roman" w:cs="Times New Roman"/>
          <w:color w:val="auto"/>
          <w:szCs w:val="24"/>
        </w:rPr>
        <w:t>Fig.4. Premixed manifolds for temperature, OH, H</w:t>
      </w:r>
      <w:r w:rsidRPr="00315FBA">
        <w:rPr>
          <w:rFonts w:ascii="Times New Roman" w:hAnsi="Times New Roman" w:cs="Times New Roman"/>
          <w:color w:val="auto"/>
          <w:szCs w:val="24"/>
          <w:vertAlign w:val="subscript"/>
        </w:rPr>
        <w:t>2</w:t>
      </w:r>
      <w:r w:rsidRPr="00315FBA">
        <w:rPr>
          <w:rFonts w:ascii="Times New Roman" w:hAnsi="Times New Roman" w:cs="Times New Roman"/>
          <w:color w:val="auto"/>
          <w:szCs w:val="24"/>
        </w:rPr>
        <w:t xml:space="preserve"> and H with unity Lewis number (left) and non-unity Lewis number (right) as a function of the mixture fraction and progress variable for the diesel-hydrogen case with 73% HES.</w:t>
      </w:r>
    </w:p>
    <w:p w14:paraId="38669A29" w14:textId="198DF746" w:rsidR="00BA2C3E" w:rsidRPr="00315FBA" w:rsidRDefault="0079683F" w:rsidP="00946C61">
      <w:pPr>
        <w:tabs>
          <w:tab w:val="left" w:pos="2640"/>
        </w:tabs>
        <w:jc w:val="center"/>
        <w:rPr>
          <w:rFonts w:ascii="Times New Roman" w:hAnsi="Times New Roman" w:cs="Times New Roman"/>
          <w:szCs w:val="24"/>
        </w:rPr>
      </w:pPr>
      <w:r w:rsidRPr="00315FBA">
        <w:rPr>
          <w:rFonts w:ascii="Times New Roman" w:hAnsi="Times New Roman" w:cs="Times New Roman"/>
          <w:noProof/>
          <w:szCs w:val="24"/>
          <w:lang w:eastAsia="en-GB"/>
        </w:rPr>
        <w:lastRenderedPageBreak/>
        <w:drawing>
          <wp:inline distT="0" distB="0" distL="0" distR="0" wp14:anchorId="0EC7A7A1" wp14:editId="00BDDAEE">
            <wp:extent cx="4320000" cy="7450489"/>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GM manifold Diff.png"/>
                    <pic:cNvPicPr/>
                  </pic:nvPicPr>
                  <pic:blipFill rotWithShape="1">
                    <a:blip r:embed="rId15" cstate="print">
                      <a:extLst>
                        <a:ext uri="{28A0092B-C50C-407E-A947-70E740481C1C}">
                          <a14:useLocalDpi xmlns:a14="http://schemas.microsoft.com/office/drawing/2010/main" val="0"/>
                        </a:ext>
                      </a:extLst>
                    </a:blip>
                    <a:srcRect l="6504" r="12008" b="2775"/>
                    <a:stretch/>
                  </pic:blipFill>
                  <pic:spPr bwMode="auto">
                    <a:xfrm>
                      <a:off x="0" y="0"/>
                      <a:ext cx="4320000" cy="7450489"/>
                    </a:xfrm>
                    <a:prstGeom prst="rect">
                      <a:avLst/>
                    </a:prstGeom>
                    <a:ln>
                      <a:noFill/>
                    </a:ln>
                    <a:extLst>
                      <a:ext uri="{53640926-AAD7-44D8-BBD7-CCE9431645EC}">
                        <a14:shadowObscured xmlns:a14="http://schemas.microsoft.com/office/drawing/2010/main"/>
                      </a:ext>
                    </a:extLst>
                  </pic:spPr>
                </pic:pic>
              </a:graphicData>
            </a:graphic>
          </wp:inline>
        </w:drawing>
      </w:r>
      <w:bookmarkStart w:id="6" w:name="_Ref90503482"/>
    </w:p>
    <w:bookmarkEnd w:id="6"/>
    <w:p w14:paraId="525CF5E2" w14:textId="17D32229" w:rsidR="00351C2E" w:rsidRPr="00315FBA" w:rsidRDefault="008F7F26" w:rsidP="00351C2E">
      <w:pPr>
        <w:pStyle w:val="Caption"/>
        <w:rPr>
          <w:rFonts w:ascii="Times New Roman" w:hAnsi="Times New Roman" w:cs="Times New Roman"/>
          <w:color w:val="auto"/>
          <w:szCs w:val="24"/>
        </w:rPr>
      </w:pPr>
      <w:r w:rsidRPr="00315FBA">
        <w:rPr>
          <w:rFonts w:ascii="Times New Roman" w:hAnsi="Times New Roman" w:cs="Times New Roman"/>
          <w:color w:val="auto"/>
          <w:szCs w:val="24"/>
        </w:rPr>
        <w:t xml:space="preserve">Fig.5 </w:t>
      </w:r>
      <w:r w:rsidR="00351C2E" w:rsidRPr="00315FBA">
        <w:rPr>
          <w:rFonts w:ascii="Times New Roman" w:hAnsi="Times New Roman" w:cs="Times New Roman"/>
          <w:color w:val="auto"/>
          <w:szCs w:val="24"/>
        </w:rPr>
        <w:t>Non-premixed manifolds for temperature, OH, H</w:t>
      </w:r>
      <w:r w:rsidR="00351C2E" w:rsidRPr="00315FBA">
        <w:rPr>
          <w:rFonts w:ascii="Times New Roman" w:hAnsi="Times New Roman" w:cs="Times New Roman"/>
          <w:color w:val="auto"/>
          <w:szCs w:val="24"/>
          <w:vertAlign w:val="subscript"/>
        </w:rPr>
        <w:t>2</w:t>
      </w:r>
      <w:r w:rsidR="00351C2E" w:rsidRPr="00315FBA">
        <w:rPr>
          <w:rFonts w:ascii="Times New Roman" w:hAnsi="Times New Roman" w:cs="Times New Roman"/>
          <w:color w:val="auto"/>
          <w:szCs w:val="24"/>
        </w:rPr>
        <w:t xml:space="preserve"> and H with unity Lewis number (left) and non-unity Lewis number (right) as a function of the mixture fraction and progress variable for the </w:t>
      </w:r>
      <w:r w:rsidR="00BA2C3E" w:rsidRPr="00315FBA">
        <w:rPr>
          <w:rFonts w:ascii="Times New Roman" w:hAnsi="Times New Roman" w:cs="Times New Roman"/>
          <w:color w:val="auto"/>
          <w:szCs w:val="24"/>
        </w:rPr>
        <w:t>pure diesel case.</w:t>
      </w:r>
      <w:r w:rsidR="00351C2E" w:rsidRPr="00315FBA">
        <w:rPr>
          <w:rFonts w:ascii="Times New Roman" w:hAnsi="Times New Roman" w:cs="Times New Roman"/>
          <w:color w:val="auto"/>
          <w:szCs w:val="24"/>
        </w:rPr>
        <w:t xml:space="preserve">  </w:t>
      </w:r>
    </w:p>
    <w:p w14:paraId="6835CA83" w14:textId="38C1B72C" w:rsidR="008D298B" w:rsidRPr="00315FBA" w:rsidRDefault="008D298B" w:rsidP="00211FE5">
      <w:pPr>
        <w:pStyle w:val="Caption"/>
        <w:rPr>
          <w:rFonts w:ascii="Times New Roman" w:hAnsi="Times New Roman" w:cs="Times New Roman"/>
          <w:color w:val="auto"/>
          <w:szCs w:val="24"/>
        </w:rPr>
      </w:pPr>
      <w:r w:rsidRPr="00315FBA">
        <w:rPr>
          <w:rFonts w:ascii="Times New Roman" w:hAnsi="Times New Roman" w:cs="Times New Roman"/>
          <w:color w:val="auto"/>
          <w:szCs w:val="24"/>
        </w:rPr>
        <w:lastRenderedPageBreak/>
        <w:t>To accurately predict the combustion characteristics of</w:t>
      </w:r>
      <w:r w:rsidR="006505C7" w:rsidRPr="00315FBA">
        <w:rPr>
          <w:rFonts w:ascii="Times New Roman" w:hAnsi="Times New Roman" w:cs="Times New Roman"/>
          <w:color w:val="auto"/>
          <w:szCs w:val="24"/>
        </w:rPr>
        <w:t xml:space="preserve"> the</w:t>
      </w:r>
      <w:r w:rsidRPr="00315FBA">
        <w:rPr>
          <w:rFonts w:ascii="Times New Roman" w:hAnsi="Times New Roman" w:cs="Times New Roman"/>
          <w:color w:val="auto"/>
          <w:szCs w:val="24"/>
        </w:rPr>
        <w:t xml:space="preserve"> diesel-hydrogen DF flame with high hydrogen energy share, the laminar flamel</w:t>
      </w:r>
      <w:r w:rsidR="006505C7" w:rsidRPr="00315FBA">
        <w:rPr>
          <w:rFonts w:ascii="Times New Roman" w:hAnsi="Times New Roman" w:cs="Times New Roman"/>
          <w:color w:val="auto"/>
          <w:szCs w:val="24"/>
        </w:rPr>
        <w:t xml:space="preserve">et databases generated from </w:t>
      </w:r>
      <w:r w:rsidRPr="00315FBA">
        <w:rPr>
          <w:rFonts w:ascii="Times New Roman" w:hAnsi="Times New Roman" w:cs="Times New Roman"/>
          <w:color w:val="auto"/>
          <w:szCs w:val="24"/>
        </w:rPr>
        <w:t>non-premixed</w:t>
      </w:r>
      <w:r w:rsidR="006505C7" w:rsidRPr="00315FBA">
        <w:rPr>
          <w:rFonts w:ascii="Times New Roman" w:hAnsi="Times New Roman" w:cs="Times New Roman"/>
          <w:color w:val="auto"/>
          <w:szCs w:val="24"/>
        </w:rPr>
        <w:t xml:space="preserve"> table and </w:t>
      </w:r>
      <w:r w:rsidRPr="00315FBA">
        <w:rPr>
          <w:rFonts w:ascii="Times New Roman" w:hAnsi="Times New Roman" w:cs="Times New Roman"/>
          <w:color w:val="auto"/>
          <w:szCs w:val="24"/>
        </w:rPr>
        <w:t xml:space="preserve">premixed </w:t>
      </w:r>
      <w:r w:rsidR="006505C7" w:rsidRPr="00315FBA">
        <w:rPr>
          <w:rFonts w:ascii="Times New Roman" w:hAnsi="Times New Roman" w:cs="Times New Roman"/>
          <w:color w:val="auto"/>
          <w:szCs w:val="24"/>
        </w:rPr>
        <w:t xml:space="preserve">table </w:t>
      </w:r>
      <w:r w:rsidRPr="00315FBA">
        <w:rPr>
          <w:rFonts w:ascii="Times New Roman" w:hAnsi="Times New Roman" w:cs="Times New Roman"/>
          <w:color w:val="auto"/>
          <w:szCs w:val="24"/>
        </w:rPr>
        <w:t xml:space="preserve">are coupled. </w:t>
      </w:r>
      <w:r w:rsidR="005A0678" w:rsidRPr="00315FBA">
        <w:rPr>
          <w:rFonts w:ascii="Times New Roman" w:hAnsi="Times New Roman" w:cs="Times New Roman"/>
          <w:color w:val="auto"/>
          <w:szCs w:val="24"/>
        </w:rPr>
        <w:t xml:space="preserve">A </w:t>
      </w:r>
      <w:r w:rsidRPr="00315FBA">
        <w:rPr>
          <w:rFonts w:ascii="Times New Roman" w:hAnsi="Times New Roman" w:cs="Times New Roman"/>
          <w:color w:val="auto"/>
          <w:szCs w:val="24"/>
        </w:rPr>
        <w:t>threshold value is used to switch the data between th</w:t>
      </w:r>
      <w:r w:rsidR="006505C7" w:rsidRPr="00315FBA">
        <w:rPr>
          <w:rFonts w:ascii="Times New Roman" w:hAnsi="Times New Roman" w:cs="Times New Roman"/>
          <w:color w:val="auto"/>
          <w:szCs w:val="24"/>
        </w:rPr>
        <w:t>e non-premixed table and premixed table</w:t>
      </w:r>
      <w:r w:rsidRPr="00315FBA">
        <w:rPr>
          <w:rFonts w:ascii="Times New Roman" w:hAnsi="Times New Roman" w:cs="Times New Roman"/>
          <w:color w:val="auto"/>
          <w:szCs w:val="24"/>
        </w:rPr>
        <w:t xml:space="preserve">. </w:t>
      </w:r>
      <w:r w:rsidR="00D3168C" w:rsidRPr="00315FBA">
        <w:rPr>
          <w:rFonts w:ascii="Times New Roman" w:hAnsi="Times New Roman" w:cs="Times New Roman"/>
          <w:color w:val="auto"/>
          <w:szCs w:val="24"/>
        </w:rPr>
        <w:t>In this work, we assumed that the flamelets with equal or greater than the mixture fraction value of 0.01 lie inside the spray of the pilot n-heptane fuel</w:t>
      </w:r>
      <w:r w:rsidR="00644ADC" w:rsidRPr="00315FBA">
        <w:rPr>
          <w:rFonts w:ascii="Times New Roman" w:hAnsi="Times New Roman" w:cs="Times New Roman"/>
          <w:color w:val="auto"/>
          <w:szCs w:val="24"/>
        </w:rPr>
        <w:t xml:space="preserve"> (i.e. high gradient of mixture fraction indicating non-premixed combustion)</w:t>
      </w:r>
      <w:r w:rsidR="00D3168C" w:rsidRPr="00315FBA">
        <w:rPr>
          <w:rFonts w:ascii="Times New Roman" w:hAnsi="Times New Roman" w:cs="Times New Roman"/>
          <w:color w:val="auto"/>
          <w:szCs w:val="24"/>
        </w:rPr>
        <w:t>, whereas flamelets with the mixture fraction values lower than 0.01 lie outside the spray plume</w:t>
      </w:r>
      <w:r w:rsidR="00644ADC" w:rsidRPr="00315FBA">
        <w:rPr>
          <w:rFonts w:ascii="Times New Roman" w:hAnsi="Times New Roman" w:cs="Times New Roman"/>
          <w:color w:val="auto"/>
          <w:szCs w:val="24"/>
        </w:rPr>
        <w:t xml:space="preserve"> (i.e. low gradient of mixture fraction indicating premixed combustion). </w:t>
      </w:r>
      <w:r w:rsidRPr="00315FBA">
        <w:rPr>
          <w:rFonts w:ascii="Times New Roman" w:hAnsi="Times New Roman" w:cs="Times New Roman"/>
          <w:color w:val="auto"/>
          <w:szCs w:val="24"/>
        </w:rPr>
        <w:t>The threshold value is selected depending on the mixture fraction value because it represents the quantity of fuel in the mixture. Therefore, in the coupled thermo-chemical database, flamelets with equal or higher value of the mixture fraction threshold are obtained from the laminar non-premixed flame and flamelets with values less than the mixture fraction threshold of 0.01 are obtained from the laminar premixed flame</w:t>
      </w:r>
      <w:r w:rsidR="00F41D4E" w:rsidRPr="00315FBA">
        <w:rPr>
          <w:rFonts w:ascii="Times New Roman" w:hAnsi="Times New Roman" w:cs="Times New Roman"/>
          <w:color w:val="auto"/>
          <w:szCs w:val="24"/>
        </w:rPr>
        <w:t xml:space="preserve"> (see Figs. 3 and 4)</w:t>
      </w:r>
      <w:r w:rsidRPr="00315FBA">
        <w:rPr>
          <w:rFonts w:ascii="Times New Roman" w:hAnsi="Times New Roman" w:cs="Times New Roman"/>
          <w:color w:val="auto"/>
          <w:szCs w:val="24"/>
        </w:rPr>
        <w:t xml:space="preserve">. Thus, the mixing process between the pilot fuel and </w:t>
      </w:r>
      <w:r w:rsidR="005A6DB3" w:rsidRPr="00315FBA">
        <w:rPr>
          <w:rFonts w:ascii="Times New Roman" w:hAnsi="Times New Roman" w:cs="Times New Roman"/>
          <w:color w:val="auto"/>
          <w:szCs w:val="24"/>
        </w:rPr>
        <w:t xml:space="preserve">the oxidiser stream along with </w:t>
      </w:r>
      <w:r w:rsidR="005A0678" w:rsidRPr="00315FBA">
        <w:rPr>
          <w:rFonts w:ascii="Times New Roman" w:hAnsi="Times New Roman" w:cs="Times New Roman"/>
          <w:color w:val="auto"/>
          <w:szCs w:val="24"/>
        </w:rPr>
        <w:t xml:space="preserve">the </w:t>
      </w:r>
      <w:r w:rsidRPr="00315FBA">
        <w:rPr>
          <w:rFonts w:ascii="Times New Roman" w:hAnsi="Times New Roman" w:cs="Times New Roman"/>
          <w:color w:val="auto"/>
          <w:szCs w:val="24"/>
        </w:rPr>
        <w:t>transition from mixing to ignition of the pilot fuel are represented by the mixture fraction and progress variable, respectively, obtained from the diffusion flamelets that were produced from the counter-flow configuration</w:t>
      </w:r>
      <w:r w:rsidR="005A6DB3" w:rsidRPr="00315FBA">
        <w:rPr>
          <w:rFonts w:ascii="Times New Roman" w:hAnsi="Times New Roman" w:cs="Times New Roman"/>
          <w:color w:val="auto"/>
          <w:szCs w:val="24"/>
        </w:rPr>
        <w:t xml:space="preserve"> (see Fig.</w:t>
      </w:r>
      <w:r w:rsidR="005A0678" w:rsidRPr="00315FBA">
        <w:rPr>
          <w:rFonts w:ascii="Times New Roman" w:hAnsi="Times New Roman" w:cs="Times New Roman"/>
          <w:color w:val="auto"/>
          <w:szCs w:val="24"/>
        </w:rPr>
        <w:t xml:space="preserve"> </w:t>
      </w:r>
      <w:r w:rsidR="005A6DB3" w:rsidRPr="00315FBA">
        <w:rPr>
          <w:rFonts w:ascii="Times New Roman" w:hAnsi="Times New Roman" w:cs="Times New Roman"/>
          <w:color w:val="auto"/>
          <w:szCs w:val="24"/>
        </w:rPr>
        <w:t>2)</w:t>
      </w:r>
      <w:r w:rsidRPr="00315FBA">
        <w:rPr>
          <w:rFonts w:ascii="Times New Roman" w:hAnsi="Times New Roman" w:cs="Times New Roman"/>
          <w:color w:val="auto"/>
          <w:szCs w:val="24"/>
        </w:rPr>
        <w:t xml:space="preserve">. </w:t>
      </w:r>
      <w:r w:rsidR="00FB2CDD" w:rsidRPr="00315FBA">
        <w:rPr>
          <w:rFonts w:ascii="Times New Roman" w:hAnsi="Times New Roman" w:cs="Times New Roman"/>
          <w:color w:val="auto"/>
          <w:szCs w:val="24"/>
        </w:rPr>
        <w:t xml:space="preserve">On the other hand, </w:t>
      </w:r>
      <w:r w:rsidRPr="00315FBA">
        <w:rPr>
          <w:rFonts w:ascii="Times New Roman" w:hAnsi="Times New Roman" w:cs="Times New Roman"/>
          <w:color w:val="auto"/>
          <w:szCs w:val="24"/>
        </w:rPr>
        <w:t>the variation of the pilot fuel in the oxidiser stream along with the chemistry evolution of the premixed charge are represented by the mixture fraction and progress variable, respectively, obtained from the flamelets that were produced from the freely propagating flame configuration</w:t>
      </w:r>
      <w:r w:rsidR="005A6DB3" w:rsidRPr="00315FBA">
        <w:rPr>
          <w:rFonts w:ascii="Times New Roman" w:hAnsi="Times New Roman" w:cs="Times New Roman"/>
          <w:color w:val="auto"/>
          <w:szCs w:val="24"/>
        </w:rPr>
        <w:t xml:space="preserve"> (see Fig. 1)</w:t>
      </w:r>
      <w:r w:rsidRPr="00315FBA">
        <w:rPr>
          <w:rFonts w:ascii="Times New Roman" w:hAnsi="Times New Roman" w:cs="Times New Roman"/>
          <w:color w:val="auto"/>
          <w:szCs w:val="24"/>
        </w:rPr>
        <w:t>. To simulate the diesel only combustion, the thermochemical database is generated from</w:t>
      </w:r>
      <w:r w:rsidR="002A0117" w:rsidRPr="00315FBA">
        <w:rPr>
          <w:rFonts w:ascii="Times New Roman" w:hAnsi="Times New Roman" w:cs="Times New Roman"/>
          <w:color w:val="auto"/>
          <w:szCs w:val="24"/>
        </w:rPr>
        <w:t xml:space="preserve"> FGM non-premixed combustion using the</w:t>
      </w:r>
      <w:r w:rsidRPr="00315FBA">
        <w:rPr>
          <w:rFonts w:ascii="Times New Roman" w:hAnsi="Times New Roman" w:cs="Times New Roman"/>
          <w:color w:val="auto"/>
          <w:szCs w:val="24"/>
        </w:rPr>
        <w:t xml:space="preserve"> c</w:t>
      </w:r>
      <w:r w:rsidR="002A0117" w:rsidRPr="00315FBA">
        <w:rPr>
          <w:rFonts w:ascii="Times New Roman" w:hAnsi="Times New Roman" w:cs="Times New Roman"/>
          <w:color w:val="auto"/>
          <w:szCs w:val="24"/>
        </w:rPr>
        <w:t>ounter-flow diffusion flame configuration</w:t>
      </w:r>
      <w:r w:rsidRPr="00315FBA">
        <w:rPr>
          <w:rFonts w:ascii="Times New Roman" w:hAnsi="Times New Roman" w:cs="Times New Roman"/>
          <w:color w:val="auto"/>
          <w:szCs w:val="24"/>
        </w:rPr>
        <w:t xml:space="preserve">. For both diesel-hydrogen dual-fuel case and pure diesel case, the enthalpy is adopted as an additional control variable </w:t>
      </w:r>
      <w:r w:rsidR="00256F39" w:rsidRPr="00315FBA">
        <w:rPr>
          <w:rFonts w:ascii="Times New Roman" w:hAnsi="Times New Roman" w:cs="Times New Roman"/>
          <w:color w:val="auto"/>
          <w:szCs w:val="24"/>
        </w:rPr>
        <w:t>using Eq. 3</w:t>
      </w:r>
      <w:r w:rsidRPr="00315FBA">
        <w:rPr>
          <w:rFonts w:ascii="Times New Roman" w:hAnsi="Times New Roman" w:cs="Times New Roman"/>
          <w:color w:val="auto"/>
          <w:szCs w:val="24"/>
        </w:rPr>
        <w:t xml:space="preserve"> to describe the energy</w:t>
      </w:r>
      <w:r w:rsidR="002A7BFF" w:rsidRPr="00315FBA">
        <w:rPr>
          <w:rFonts w:ascii="Times New Roman" w:hAnsi="Times New Roman" w:cs="Times New Roman"/>
          <w:color w:val="auto"/>
          <w:szCs w:val="24"/>
        </w:rPr>
        <w:t xml:space="preserve"> with non-adiabatic effects </w:t>
      </w:r>
      <w:r w:rsidR="002A7BFF" w:rsidRPr="00315FBA">
        <w:rPr>
          <w:rFonts w:ascii="Times New Roman" w:hAnsi="Times New Roman" w:cs="Times New Roman"/>
          <w:color w:val="auto"/>
          <w:szCs w:val="24"/>
        </w:rPr>
        <w:fldChar w:fldCharType="begin"/>
      </w:r>
      <w:r w:rsidR="00211FE5" w:rsidRPr="00315FBA">
        <w:rPr>
          <w:rFonts w:ascii="Times New Roman" w:hAnsi="Times New Roman" w:cs="Times New Roman"/>
          <w:color w:val="auto"/>
          <w:szCs w:val="24"/>
        </w:rPr>
        <w:instrText xml:space="preserve"> ADDIN EN.CITE &lt;EndNote&gt;&lt;Cite&gt;&lt;Author&gt;Zhang&lt;/Author&gt;&lt;Year&gt;2021&lt;/Year&gt;&lt;RecNum&gt;56&lt;/RecNum&gt;&lt;DisplayText&gt;[55]&lt;/DisplayText&gt;&lt;record&gt;&lt;rec-number&gt;56&lt;/rec-number&gt;&lt;foreign-keys&gt;&lt;key app="EN" db-id="txexftprnzeat6edz0npe02tedre9adxd52f" timestamp="1644692500"&gt;56&lt;/key&gt;&lt;/foreign-keys&gt;&lt;ref-type name="Journal Article"&gt;17&lt;/ref-type&gt;&lt;contributors&gt;&lt;authors&gt;&lt;author&gt;Zhang, Weijie&lt;/author&gt;&lt;author&gt;Karaca, Süleyman&lt;/author&gt;&lt;author&gt;Wang, Jinhua&lt;/author&gt;&lt;author&gt;Huang, Zuohua&lt;/author&gt;&lt;author&gt;Oijen, Jeroen van&lt;/author&gt;&lt;/authors&gt;&lt;/contributors&gt;&lt;titles&gt;&lt;title&gt;Large eddy simulation of the Cambridge/Sandia stratified flame with flamelet-generated manifolds: Effects of non-unity Lewis numbers and stretch&lt;/title&gt;&lt;secondary-title&gt;Combustion and Flame&lt;/secondary-title&gt;&lt;/titles&gt;&lt;periodical&gt;&lt;full-title&gt;Combustion and Flame&lt;/full-title&gt;&lt;/periodical&gt;&lt;pages&gt;106-119&lt;/pages&gt;&lt;volume&gt;227&lt;/volume&gt;&lt;keywords&gt;&lt;keyword&gt;LES-FGM&lt;/keyword&gt;&lt;keyword&gt;Cambridge/Sandia stratified flame&lt;/keyword&gt;&lt;keyword&gt;Heat loss&lt;/keyword&gt;&lt;keyword&gt;Preferential diffusion&lt;/keyword&gt;&lt;keyword&gt;Stretch effects&lt;/keyword&gt;&lt;keyword&gt;CO/H simulation&lt;/keyword&gt;&lt;/keywords&gt;&lt;dates&gt;&lt;year&gt;2021&lt;/year&gt;&lt;pub-dates&gt;&lt;date&gt;2021/05/01/&lt;/date&gt;&lt;/pub-dates&gt;&lt;/dates&gt;&lt;isbn&gt;0010-2180&lt;/isbn&gt;&lt;urls&gt;&lt;related-urls&gt;&lt;url&gt;https://www.sciencedirect.com/science/article/pii/S0010218021000122&lt;/url&gt;&lt;/related-urls&gt;&lt;/urls&gt;&lt;electronic-resource-num&gt;https://doi.org/10.1016/j.combustflame.2021.01.004&lt;/electronic-resource-num&gt;&lt;/record&gt;&lt;/Cite&gt;&lt;/EndNote&gt;</w:instrText>
      </w:r>
      <w:r w:rsidR="002A7BFF" w:rsidRPr="00315FBA">
        <w:rPr>
          <w:rFonts w:ascii="Times New Roman" w:hAnsi="Times New Roman" w:cs="Times New Roman"/>
          <w:color w:val="auto"/>
          <w:szCs w:val="24"/>
        </w:rPr>
        <w:fldChar w:fldCharType="separate"/>
      </w:r>
      <w:r w:rsidR="00211FE5" w:rsidRPr="00315FBA">
        <w:rPr>
          <w:rFonts w:ascii="Times New Roman" w:hAnsi="Times New Roman" w:cs="Times New Roman"/>
          <w:noProof/>
          <w:color w:val="auto"/>
          <w:szCs w:val="24"/>
        </w:rPr>
        <w:t>[55]</w:t>
      </w:r>
      <w:r w:rsidR="002A7BFF" w:rsidRPr="00315FBA">
        <w:rPr>
          <w:rFonts w:ascii="Times New Roman" w:hAnsi="Times New Roman" w:cs="Times New Roman"/>
          <w:color w:val="auto"/>
          <w:szCs w:val="24"/>
        </w:rPr>
        <w:fldChar w:fldCharType="end"/>
      </w:r>
      <w:r w:rsidRPr="00315FBA">
        <w:rPr>
          <w:rFonts w:ascii="Times New Roman" w:hAnsi="Times New Roman" w:cs="Times New Roman"/>
          <w:color w:val="auto"/>
          <w:szCs w:val="24"/>
        </w:rPr>
        <w:t xml:space="preserve">. </w:t>
      </w:r>
    </w:p>
    <w:p w14:paraId="72A6E9A4" w14:textId="77777777" w:rsidR="008D298B" w:rsidRPr="00315FBA" w:rsidRDefault="008D298B" w:rsidP="0091579F">
      <w:pPr>
        <w:pStyle w:val="Heading2"/>
        <w:rPr>
          <w:rFonts w:ascii="Times New Roman" w:hAnsi="Times New Roman" w:cs="Times New Roman"/>
          <w:color w:val="auto"/>
          <w:sz w:val="24"/>
          <w:szCs w:val="24"/>
        </w:rPr>
      </w:pPr>
      <w:r w:rsidRPr="00315FBA">
        <w:rPr>
          <w:rFonts w:ascii="Times New Roman" w:hAnsi="Times New Roman" w:cs="Times New Roman"/>
          <w:color w:val="auto"/>
          <w:sz w:val="24"/>
          <w:szCs w:val="24"/>
        </w:rPr>
        <w:lastRenderedPageBreak/>
        <w:t xml:space="preserve">2.3. CFD Methodology  </w:t>
      </w:r>
    </w:p>
    <w:p w14:paraId="085E218E" w14:textId="5FFAE005" w:rsidR="008D298B" w:rsidRPr="00315FBA" w:rsidRDefault="008D298B" w:rsidP="00F5450E">
      <w:pPr>
        <w:pStyle w:val="Caption"/>
        <w:rPr>
          <w:rFonts w:ascii="Times New Roman" w:eastAsiaTheme="minorEastAsia" w:hAnsi="Times New Roman" w:cs="Times New Roman"/>
          <w:color w:val="auto"/>
          <w:szCs w:val="24"/>
        </w:rPr>
      </w:pPr>
      <w:r w:rsidRPr="00315FBA">
        <w:rPr>
          <w:rFonts w:ascii="Times New Roman" w:hAnsi="Times New Roman" w:cs="Times New Roman"/>
          <w:color w:val="auto"/>
          <w:szCs w:val="24"/>
        </w:rPr>
        <w:t>In this work, the numerical simulations were performed to model two-phase reacting flow using three-dimensi</w:t>
      </w:r>
      <w:r w:rsidR="002F31C6" w:rsidRPr="00315FBA">
        <w:rPr>
          <w:rFonts w:ascii="Times New Roman" w:hAnsi="Times New Roman" w:cs="Times New Roman"/>
          <w:color w:val="auto"/>
          <w:szCs w:val="24"/>
        </w:rPr>
        <w:t>onal unsteady Reynolds Averaged</w:t>
      </w:r>
      <w:r w:rsidRPr="00315FBA">
        <w:rPr>
          <w:rFonts w:ascii="Times New Roman" w:hAnsi="Times New Roman" w:cs="Times New Roman"/>
          <w:color w:val="auto"/>
          <w:szCs w:val="24"/>
        </w:rPr>
        <w:t xml:space="preserve"> Navier-Stokes (URANS) approach. The simulations were carried out using CFD </w:t>
      </w:r>
      <w:r w:rsidR="0091252B" w:rsidRPr="00315FBA">
        <w:rPr>
          <w:rFonts w:ascii="Times New Roman" w:hAnsi="Times New Roman" w:cs="Times New Roman"/>
          <w:color w:val="auto"/>
          <w:szCs w:val="24"/>
        </w:rPr>
        <w:t xml:space="preserve">software </w:t>
      </w:r>
      <w:r w:rsidRPr="00315FBA">
        <w:rPr>
          <w:rFonts w:ascii="Times New Roman" w:hAnsi="Times New Roman" w:cs="Times New Roman"/>
          <w:color w:val="auto"/>
          <w:szCs w:val="24"/>
        </w:rPr>
        <w:t xml:space="preserve">ANSYS Fluent on </w:t>
      </w:r>
      <w:r w:rsidR="0091252B" w:rsidRPr="00315FBA">
        <w:rPr>
          <w:rFonts w:ascii="Times New Roman" w:hAnsi="Times New Roman" w:cs="Times New Roman"/>
          <w:color w:val="auto"/>
          <w:szCs w:val="24"/>
        </w:rPr>
        <w:t xml:space="preserve">the </w:t>
      </w:r>
      <w:r w:rsidRPr="00315FBA">
        <w:rPr>
          <w:rFonts w:ascii="Times New Roman" w:hAnsi="Times New Roman" w:cs="Times New Roman"/>
          <w:color w:val="auto"/>
          <w:szCs w:val="24"/>
        </w:rPr>
        <w:t>University of Southampton IRIDIS 4 high performance computing cluster.  The numerical set up solved the governing equations for mass, momentum, energy and transport equations for mi</w:t>
      </w:r>
      <w:r w:rsidR="00161DC8" w:rsidRPr="00315FBA">
        <w:rPr>
          <w:rFonts w:ascii="Times New Roman" w:hAnsi="Times New Roman" w:cs="Times New Roman"/>
          <w:color w:val="auto"/>
          <w:szCs w:val="24"/>
        </w:rPr>
        <w:t xml:space="preserve">xture fraction, </w:t>
      </w:r>
      <w:r w:rsidR="00E470A7" w:rsidRPr="00315FBA">
        <w:rPr>
          <w:rFonts w:ascii="Times New Roman" w:hAnsi="Times New Roman" w:cs="Times New Roman"/>
          <w:color w:val="auto"/>
          <w:szCs w:val="24"/>
        </w:rPr>
        <w:t xml:space="preserve">un-normalised </w:t>
      </w:r>
      <w:r w:rsidR="00161DC8" w:rsidRPr="00315FBA">
        <w:rPr>
          <w:rFonts w:ascii="Times New Roman" w:hAnsi="Times New Roman" w:cs="Times New Roman"/>
          <w:color w:val="auto"/>
          <w:szCs w:val="24"/>
        </w:rPr>
        <w:t>reaction progress</w:t>
      </w:r>
      <w:r w:rsidRPr="00315FBA">
        <w:rPr>
          <w:rFonts w:ascii="Times New Roman" w:hAnsi="Times New Roman" w:cs="Times New Roman"/>
          <w:color w:val="auto"/>
          <w:szCs w:val="24"/>
        </w:rPr>
        <w:t xml:space="preserve"> variable and their variances.</w:t>
      </w:r>
      <w:r w:rsidR="00E470A7" w:rsidRPr="00315FBA">
        <w:rPr>
          <w:rFonts w:ascii="Times New Roman" w:hAnsi="Times New Roman" w:cs="Times New Roman"/>
          <w:color w:val="auto"/>
          <w:szCs w:val="24"/>
        </w:rPr>
        <w:t xml:space="preserve"> </w:t>
      </w:r>
      <w:r w:rsidR="00E10DD6" w:rsidRPr="00315FBA">
        <w:rPr>
          <w:rFonts w:ascii="Times New Roman" w:hAnsi="Times New Roman" w:cs="Times New Roman"/>
          <w:color w:val="auto"/>
          <w:szCs w:val="24"/>
        </w:rPr>
        <w:t xml:space="preserve"> Solving the transport equation for the un-normalised reaction progress variable helps to specify</w:t>
      </w:r>
      <w:r w:rsidR="00892020" w:rsidRPr="00315FBA">
        <w:rPr>
          <w:rFonts w:ascii="Times New Roman" w:hAnsi="Times New Roman" w:cs="Times New Roman"/>
          <w:color w:val="auto"/>
          <w:szCs w:val="24"/>
        </w:rPr>
        <w:t xml:space="preserve"> the oxidizer boundary conditions </w:t>
      </w:r>
      <w:r w:rsidR="00E10DD6" w:rsidRPr="00315FBA">
        <w:rPr>
          <w:rFonts w:ascii="Times New Roman" w:hAnsi="Times New Roman" w:cs="Times New Roman"/>
          <w:color w:val="auto"/>
          <w:szCs w:val="24"/>
        </w:rPr>
        <w:t xml:space="preserve">more accurately </w:t>
      </w:r>
      <w:r w:rsidR="00892020" w:rsidRPr="00315FBA">
        <w:rPr>
          <w:rFonts w:ascii="Times New Roman" w:hAnsi="Times New Roman" w:cs="Times New Roman"/>
          <w:color w:val="auto"/>
          <w:szCs w:val="24"/>
        </w:rPr>
        <w:t xml:space="preserve">at the oxidizer inlets and, besides, predicting </w:t>
      </w:r>
      <w:r w:rsidR="006F39A3" w:rsidRPr="00315FBA">
        <w:rPr>
          <w:rFonts w:ascii="Times New Roman" w:hAnsi="Times New Roman" w:cs="Times New Roman"/>
          <w:color w:val="auto"/>
          <w:szCs w:val="24"/>
        </w:rPr>
        <w:t xml:space="preserve">the </w:t>
      </w:r>
      <w:r w:rsidR="00892020" w:rsidRPr="00315FBA">
        <w:rPr>
          <w:rFonts w:ascii="Times New Roman" w:hAnsi="Times New Roman" w:cs="Times New Roman"/>
          <w:color w:val="auto"/>
          <w:szCs w:val="24"/>
        </w:rPr>
        <w:t>flame quenchi</w:t>
      </w:r>
      <w:r w:rsidR="009F19B4" w:rsidRPr="00315FBA">
        <w:rPr>
          <w:rFonts w:ascii="Times New Roman" w:hAnsi="Times New Roman" w:cs="Times New Roman"/>
          <w:color w:val="auto"/>
          <w:szCs w:val="24"/>
        </w:rPr>
        <w:t xml:space="preserve">ng because of reactant dilution </w:t>
      </w:r>
      <w:r w:rsidR="00B141A4" w:rsidRPr="00315FBA">
        <w:rPr>
          <w:rFonts w:ascii="Times New Roman" w:eastAsiaTheme="minorEastAsia" w:hAnsi="Times New Roman" w:cs="Times New Roman"/>
          <w:color w:val="auto"/>
          <w:szCs w:val="24"/>
        </w:rPr>
        <w:fldChar w:fldCharType="begin"/>
      </w:r>
      <w:r w:rsidR="00B141A4" w:rsidRPr="00315FBA">
        <w:rPr>
          <w:rFonts w:ascii="Times New Roman" w:eastAsiaTheme="minorEastAsia" w:hAnsi="Times New Roman" w:cs="Times New Roman"/>
          <w:color w:val="auto"/>
          <w:szCs w:val="24"/>
        </w:rPr>
        <w:instrText xml:space="preserve"> ADDIN EN.CITE &lt;EndNote&gt;&lt;Cite&gt;&lt;Author&gt;Bray&lt;/Author&gt;&lt;Year&gt;2005&lt;/Year&gt;&lt;RecNum&gt;69&lt;/RecNum&gt;&lt;DisplayText&gt;[56]&lt;/DisplayText&gt;&lt;record&gt;&lt;rec-number&gt;69&lt;/rec-number&gt;&lt;foreign-keys&gt;&lt;key app="EN" db-id="txexftprnzeat6edz0npe02tedre9adxd52f" timestamp="1651736323"&gt;69&lt;/key&gt;&lt;/foreign-keys&gt;&lt;ref-type name="Journal Article"&gt;17&lt;/ref-type&gt;&lt;contributors&gt;&lt;authors&gt;&lt;author&gt;Bray, Ken&lt;/author&gt;&lt;author&gt;Domingo, Pascale&lt;/author&gt;&lt;author&gt;Vervisch, Luc&lt;/author&gt;&lt;/authors&gt;&lt;/contributors&gt;&lt;titles&gt;&lt;title&gt;Role of the progress variable in models for partially premixed turbulent combustion&lt;/title&gt;&lt;secondary-title&gt;Combustion and Flame&lt;/secondary-title&gt;&lt;/titles&gt;&lt;periodical&gt;&lt;full-title&gt;Combustion and Flame&lt;/full-title&gt;&lt;/periodical&gt;&lt;pages&gt;431-437&lt;/pages&gt;&lt;volume&gt;141&lt;/volume&gt;&lt;number&gt;4&lt;/number&gt;&lt;keywords&gt;&lt;keyword&gt;Turbulent combustion&lt;/keyword&gt;&lt;keyword&gt;Partial premixing&lt;/keyword&gt;&lt;keyword&gt;Progress variable&lt;/keyword&gt;&lt;/keywords&gt;&lt;dates&gt;&lt;year&gt;2005&lt;/year&gt;&lt;pub-dates&gt;&lt;date&gt;2005/06/01/&lt;/date&gt;&lt;/pub-dates&gt;&lt;/dates&gt;&lt;isbn&gt;0010-2180&lt;/isbn&gt;&lt;urls&gt;&lt;related-urls&gt;&lt;url&gt;https://www.sciencedirect.com/science/article/pii/S0010218005000520&lt;/url&gt;&lt;/related-urls&gt;&lt;/urls&gt;&lt;electronic-resource-num&gt;https://doi.org/10.1016/j.combustflame.2005.01.017&lt;/electronic-resource-num&gt;&lt;/record&gt;&lt;/Cite&gt;&lt;/EndNote&gt;</w:instrText>
      </w:r>
      <w:r w:rsidR="00B141A4" w:rsidRPr="00315FBA">
        <w:rPr>
          <w:rFonts w:ascii="Times New Roman" w:eastAsiaTheme="minorEastAsia" w:hAnsi="Times New Roman" w:cs="Times New Roman"/>
          <w:color w:val="auto"/>
          <w:szCs w:val="24"/>
        </w:rPr>
        <w:fldChar w:fldCharType="separate"/>
      </w:r>
      <w:r w:rsidR="00B141A4" w:rsidRPr="00315FBA">
        <w:rPr>
          <w:rFonts w:ascii="Times New Roman" w:eastAsiaTheme="minorEastAsia" w:hAnsi="Times New Roman" w:cs="Times New Roman"/>
          <w:noProof/>
          <w:color w:val="auto"/>
          <w:szCs w:val="24"/>
        </w:rPr>
        <w:t>[56]</w:t>
      </w:r>
      <w:r w:rsidR="00B141A4" w:rsidRPr="00315FBA">
        <w:rPr>
          <w:rFonts w:ascii="Times New Roman" w:eastAsiaTheme="minorEastAsia" w:hAnsi="Times New Roman" w:cs="Times New Roman"/>
          <w:color w:val="auto"/>
          <w:szCs w:val="24"/>
        </w:rPr>
        <w:fldChar w:fldCharType="end"/>
      </w:r>
      <w:r w:rsidR="005D23B3" w:rsidRPr="00315FBA">
        <w:rPr>
          <w:rFonts w:ascii="Times New Roman" w:eastAsiaTheme="minorEastAsia" w:hAnsi="Times New Roman" w:cs="Times New Roman"/>
          <w:color w:val="auto"/>
          <w:szCs w:val="24"/>
        </w:rPr>
        <w:t>.</w:t>
      </w:r>
      <w:r w:rsidR="00892020" w:rsidRPr="00315FBA">
        <w:rPr>
          <w:rFonts w:ascii="Times New Roman" w:hAnsi="Times New Roman" w:cs="Times New Roman"/>
          <w:color w:val="auto"/>
          <w:szCs w:val="24"/>
        </w:rPr>
        <w:t xml:space="preserve"> </w:t>
      </w:r>
      <w:r w:rsidRPr="00315FBA">
        <w:rPr>
          <w:rFonts w:ascii="Times New Roman" w:eastAsiaTheme="minorEastAsia" w:hAnsi="Times New Roman" w:cs="Times New Roman"/>
          <w:color w:val="auto"/>
          <w:szCs w:val="24"/>
        </w:rPr>
        <w:t>The equations are written as follows:</w:t>
      </w:r>
      <w:r w:rsidR="008041A2" w:rsidRPr="00315FBA">
        <w:rPr>
          <w:rFonts w:ascii="Times New Roman" w:eastAsiaTheme="minorEastAsia" w:hAnsi="Times New Roman" w:cs="Times New Roman"/>
          <w:color w:val="auto"/>
          <w:szCs w:val="24"/>
        </w:rPr>
        <w:t xml:space="preserve"> </w:t>
      </w:r>
    </w:p>
    <w:p w14:paraId="1E3A0A7F" w14:textId="77777777" w:rsidR="008D298B" w:rsidRPr="00315FBA" w:rsidRDefault="008D298B" w:rsidP="008D298B">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Mass conservation: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32614868" w14:textId="77777777" w:rsidTr="001906AA">
        <w:tc>
          <w:tcPr>
            <w:tcW w:w="704" w:type="dxa"/>
            <w:vAlign w:val="center"/>
          </w:tcPr>
          <w:p w14:paraId="09550D65" w14:textId="77777777" w:rsidR="00C6033A" w:rsidRPr="00315FBA" w:rsidRDefault="00C6033A" w:rsidP="001906AA">
            <w:pPr>
              <w:jc w:val="center"/>
              <w:rPr>
                <w:rFonts w:ascii="Times New Roman" w:hAnsi="Times New Roman" w:cs="Times New Roman"/>
                <w:szCs w:val="24"/>
              </w:rPr>
            </w:pPr>
          </w:p>
        </w:tc>
        <w:tc>
          <w:tcPr>
            <w:tcW w:w="7655" w:type="dxa"/>
            <w:vAlign w:val="center"/>
          </w:tcPr>
          <w:p w14:paraId="1EEF9371" w14:textId="77777777" w:rsidR="00C6033A" w:rsidRPr="00315FBA" w:rsidRDefault="00CB54AD" w:rsidP="001906AA">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hAnsi="Cambria Math" w:cs="Times New Roman"/>
                        <w:i/>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e>
                </m:d>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d>
                  <m:dPr>
                    <m:ctrlPr>
                      <w:rPr>
                        <w:rFonts w:ascii="Cambria Math" w:hAnsi="Cambria Math" w:cs="Times New Roman"/>
                        <w:i/>
                        <w:iCs/>
                        <w:szCs w:val="24"/>
                      </w:rPr>
                    </m:ctrlPr>
                  </m:dPr>
                  <m:e>
                    <m:r>
                      <w:rPr>
                        <w:rFonts w:ascii="Cambria Math" w:hAnsi="Cambria Math" w:cs="Times New Roman"/>
                        <w:szCs w:val="24"/>
                      </w:rPr>
                      <m:t>ρ</m:t>
                    </m:r>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j</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m</m:t>
                    </m:r>
                  </m:sub>
                </m:sSub>
                <m:r>
                  <w:rPr>
                    <w:rFonts w:ascii="Cambria Math" w:hAnsi="Cambria Math" w:cs="Times New Roman"/>
                    <w:szCs w:val="24"/>
                  </w:rPr>
                  <m:t xml:space="preserve"> </m:t>
                </m:r>
              </m:oMath>
            </m:oMathPara>
          </w:p>
        </w:tc>
        <w:tc>
          <w:tcPr>
            <w:tcW w:w="657" w:type="dxa"/>
            <w:vAlign w:val="center"/>
          </w:tcPr>
          <w:p w14:paraId="67F80EEB" w14:textId="678AEEAB" w:rsidR="00C6033A" w:rsidRPr="00315FBA" w:rsidRDefault="00C6033A" w:rsidP="001906AA">
            <w:pPr>
              <w:jc w:val="center"/>
              <w:rPr>
                <w:rFonts w:ascii="Times New Roman" w:hAnsi="Times New Roman" w:cs="Times New Roman"/>
                <w:szCs w:val="24"/>
              </w:rPr>
            </w:pPr>
            <w:r w:rsidRPr="00315FBA">
              <w:rPr>
                <w:rFonts w:ascii="Times New Roman" w:hAnsi="Times New Roman" w:cs="Times New Roman"/>
                <w:szCs w:val="24"/>
              </w:rPr>
              <w:t>(</w:t>
            </w:r>
            <w:r w:rsidR="008041A2" w:rsidRPr="00315FBA">
              <w:rPr>
                <w:rFonts w:ascii="Times New Roman" w:hAnsi="Times New Roman" w:cs="Times New Roman"/>
                <w:szCs w:val="24"/>
              </w:rPr>
              <w:fldChar w:fldCharType="begin"/>
            </w:r>
            <w:r w:rsidR="008041A2" w:rsidRPr="00315FBA">
              <w:rPr>
                <w:rFonts w:ascii="Times New Roman" w:hAnsi="Times New Roman" w:cs="Times New Roman"/>
                <w:szCs w:val="24"/>
              </w:rPr>
              <w:instrText xml:space="preserve"> SEQ _ \* ARABIC </w:instrText>
            </w:r>
            <w:r w:rsidR="008041A2" w:rsidRPr="00315FBA">
              <w:rPr>
                <w:rFonts w:ascii="Times New Roman" w:hAnsi="Times New Roman" w:cs="Times New Roman"/>
                <w:szCs w:val="24"/>
              </w:rPr>
              <w:fldChar w:fldCharType="separate"/>
            </w:r>
            <w:r w:rsidR="00092E8E" w:rsidRPr="00315FBA">
              <w:rPr>
                <w:rFonts w:ascii="Times New Roman" w:hAnsi="Times New Roman" w:cs="Times New Roman"/>
                <w:szCs w:val="24"/>
              </w:rPr>
              <w:t>15</w:t>
            </w:r>
            <w:r w:rsidR="008041A2" w:rsidRPr="00315FBA">
              <w:rPr>
                <w:rFonts w:ascii="Times New Roman" w:hAnsi="Times New Roman" w:cs="Times New Roman"/>
                <w:szCs w:val="24"/>
              </w:rPr>
              <w:fldChar w:fldCharType="end"/>
            </w:r>
            <w:r w:rsidRPr="00315FBA">
              <w:rPr>
                <w:rFonts w:ascii="Times New Roman" w:hAnsi="Times New Roman" w:cs="Times New Roman"/>
                <w:szCs w:val="24"/>
              </w:rPr>
              <w:t xml:space="preserve">) </w:t>
            </w:r>
          </w:p>
        </w:tc>
      </w:tr>
    </w:tbl>
    <w:p w14:paraId="2856A6CE" w14:textId="59237AFF" w:rsidR="008D298B" w:rsidRPr="00315FBA" w:rsidRDefault="008D298B" w:rsidP="008D298B">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Momentum conservation: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0B0A4D00" w14:textId="77777777" w:rsidTr="001906AA">
        <w:tc>
          <w:tcPr>
            <w:tcW w:w="704" w:type="dxa"/>
            <w:vAlign w:val="center"/>
          </w:tcPr>
          <w:p w14:paraId="29930FD9" w14:textId="77777777" w:rsidR="00C6033A" w:rsidRPr="00315FBA" w:rsidRDefault="00C6033A" w:rsidP="001906AA">
            <w:pPr>
              <w:jc w:val="center"/>
              <w:rPr>
                <w:rFonts w:ascii="Times New Roman" w:hAnsi="Times New Roman" w:cs="Times New Roman"/>
                <w:szCs w:val="24"/>
              </w:rPr>
            </w:pPr>
          </w:p>
        </w:tc>
        <w:tc>
          <w:tcPr>
            <w:tcW w:w="7655" w:type="dxa"/>
            <w:vAlign w:val="center"/>
          </w:tcPr>
          <w:p w14:paraId="09D3D040" w14:textId="77777777" w:rsidR="00C6033A" w:rsidRPr="00315FBA" w:rsidRDefault="00CB54AD" w:rsidP="001906AA">
            <w:pPr>
              <w:jc w:val="center"/>
              <w:rPr>
                <w:rFonts w:ascii="Times New Roman" w:hAnsi="Times New Roman" w:cs="Times New Roman"/>
                <w:szCs w:val="24"/>
              </w:rPr>
            </w:pPr>
            <m:oMathPara>
              <m:oMath>
                <m:f>
                  <m:fPr>
                    <m:ctrlPr>
                      <w:rPr>
                        <w:rFonts w:ascii="Cambria Math" w:hAnsi="Cambria Math" w:cs="Times New Roman"/>
                        <w:i/>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hAnsi="Cambria Math" w:cs="Times New Roman"/>
                        <w:i/>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i</m:t>
                        </m:r>
                      </m:sub>
                    </m:sSub>
                  </m:e>
                </m:d>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j</m:t>
                        </m:r>
                      </m:sub>
                    </m:sSub>
                  </m:den>
                </m:f>
                <m:d>
                  <m:dPr>
                    <m:ctrlPr>
                      <w:rPr>
                        <w:rFonts w:ascii="Cambria Math" w:hAnsi="Cambria Math" w:cs="Times New Roman"/>
                        <w:i/>
                        <w:iCs/>
                        <w:szCs w:val="24"/>
                      </w:rPr>
                    </m:ctrlPr>
                  </m:dPr>
                  <m:e>
                    <m:r>
                      <w:rPr>
                        <w:rFonts w:ascii="Cambria Math" w:hAnsi="Cambria Math" w:cs="Times New Roman"/>
                        <w:szCs w:val="24"/>
                      </w:rPr>
                      <m:t>ρ</m:t>
                    </m:r>
                    <m:sSub>
                      <m:sSubPr>
                        <m:ctrlPr>
                          <w:rPr>
                            <w:rFonts w:ascii="Cambria Math" w:hAnsi="Cambria Math" w:cs="Times New Roman"/>
                            <w:i/>
                            <w:iCs/>
                            <w:szCs w:val="24"/>
                          </w:rPr>
                        </m:ctrlPr>
                      </m:sSubPr>
                      <m:e>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i</m:t>
                            </m:r>
                          </m:sub>
                        </m:sSub>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j</m:t>
                        </m:r>
                      </m:sub>
                    </m:sSub>
                  </m:e>
                </m:d>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acc>
                      <m:accPr>
                        <m:chr m:val="̅"/>
                        <m:ctrlPr>
                          <w:rPr>
                            <w:rFonts w:ascii="Cambria Math" w:hAnsi="Cambria Math" w:cs="Times New Roman"/>
                            <w:i/>
                            <w:iCs/>
                            <w:szCs w:val="24"/>
                          </w:rPr>
                        </m:ctrlPr>
                      </m:accPr>
                      <m:e>
                        <m:r>
                          <w:rPr>
                            <w:rFonts w:ascii="Cambria Math" w:hAnsi="Cambria Math" w:cs="Times New Roman"/>
                            <w:szCs w:val="24"/>
                          </w:rPr>
                          <m:t>P</m:t>
                        </m:r>
                      </m:e>
                    </m:acc>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j</m:t>
                        </m:r>
                      </m:sub>
                    </m:sSub>
                  </m:den>
                </m:f>
                <m:d>
                  <m:dPr>
                    <m:ctrlPr>
                      <w:rPr>
                        <w:rFonts w:ascii="Cambria Math" w:hAnsi="Cambria Math" w:cs="Times New Roman"/>
                        <w:i/>
                        <w:iCs/>
                        <w:szCs w:val="24"/>
                      </w:rPr>
                    </m:ctrlPr>
                  </m:dPr>
                  <m:e>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τ</m:t>
                            </m:r>
                          </m:e>
                        </m:acc>
                      </m:e>
                      <m:sub>
                        <m:r>
                          <w:rPr>
                            <w:rFonts w:ascii="Cambria Math" w:hAnsi="Cambria Math" w:cs="Times New Roman"/>
                            <w:szCs w:val="24"/>
                          </w:rPr>
                          <m:t>ij</m:t>
                        </m:r>
                      </m:sub>
                    </m:sSub>
                    <m:r>
                      <w:rPr>
                        <w:rFonts w:ascii="Cambria Math" w:hAnsi="Cambria Math" w:cs="Times New Roman"/>
                        <w:szCs w:val="24"/>
                      </w:rPr>
                      <m:t>-</m:t>
                    </m:r>
                    <m:acc>
                      <m:accPr>
                        <m:chr m:val="̅"/>
                        <m:ctrlPr>
                          <w:rPr>
                            <w:rFonts w:ascii="Cambria Math" w:hAnsi="Cambria Math" w:cs="Times New Roman"/>
                            <w:i/>
                            <w:iCs/>
                            <w:szCs w:val="24"/>
                          </w:rPr>
                        </m:ctrlPr>
                      </m:accPr>
                      <m:e>
                        <m:r>
                          <w:rPr>
                            <w:rFonts w:ascii="Cambria Math" w:hAnsi="Cambria Math" w:cs="Times New Roman"/>
                            <w:szCs w:val="24"/>
                          </w:rPr>
                          <m:t>ρ</m:t>
                        </m:r>
                      </m:e>
                    </m:acc>
                    <m:acc>
                      <m:accPr>
                        <m:chr m:val="̃"/>
                        <m:ctrlPr>
                          <w:rPr>
                            <w:rFonts w:ascii="Cambria Math" w:hAnsi="Cambria Math" w:cs="Times New Roman"/>
                            <w:i/>
                            <w:iCs/>
                            <w:szCs w:val="24"/>
                          </w:rPr>
                        </m:ctrlPr>
                      </m:accPr>
                      <m:e>
                        <m:sSubSup>
                          <m:sSubSupPr>
                            <m:ctrlPr>
                              <w:rPr>
                                <w:rFonts w:ascii="Cambria Math" w:hAnsi="Cambria Math" w:cs="Times New Roman"/>
                                <w:i/>
                                <w:iCs/>
                                <w:szCs w:val="24"/>
                              </w:rPr>
                            </m:ctrlPr>
                          </m:sSubSupPr>
                          <m:e>
                            <m:r>
                              <w:rPr>
                                <w:rFonts w:ascii="Cambria Math" w:hAnsi="Cambria Math" w:cs="Times New Roman"/>
                                <w:szCs w:val="24"/>
                              </w:rPr>
                              <m:t>u</m:t>
                            </m:r>
                          </m:e>
                          <m:sub>
                            <m:r>
                              <w:rPr>
                                <w:rFonts w:ascii="Cambria Math" w:hAnsi="Cambria Math" w:cs="Times New Roman"/>
                                <w:szCs w:val="24"/>
                              </w:rPr>
                              <m:t>i</m:t>
                            </m:r>
                          </m:sub>
                          <m:sup>
                            <m:r>
                              <w:rPr>
                                <w:rFonts w:ascii="Cambria Math" w:hAnsi="Cambria Math" w:cs="Times New Roman"/>
                                <w:szCs w:val="24"/>
                              </w:rPr>
                              <m:t>''</m:t>
                            </m:r>
                          </m:sup>
                        </m:sSubSup>
                        <m:sSubSup>
                          <m:sSubSupPr>
                            <m:ctrlPr>
                              <w:rPr>
                                <w:rFonts w:ascii="Cambria Math" w:hAnsi="Cambria Math" w:cs="Times New Roman"/>
                                <w:i/>
                                <w:iCs/>
                                <w:szCs w:val="24"/>
                              </w:rPr>
                            </m:ctrlPr>
                          </m:sSubSupPr>
                          <m:e>
                            <m:r>
                              <w:rPr>
                                <w:rFonts w:ascii="Cambria Math" w:hAnsi="Cambria Math" w:cs="Times New Roman"/>
                                <w:szCs w:val="24"/>
                              </w:rPr>
                              <m:t>u</m:t>
                            </m:r>
                          </m:e>
                          <m:sub>
                            <m:r>
                              <w:rPr>
                                <w:rFonts w:ascii="Cambria Math" w:hAnsi="Cambria Math" w:cs="Times New Roman"/>
                                <w:szCs w:val="24"/>
                              </w:rPr>
                              <m:t>j</m:t>
                            </m:r>
                          </m:sub>
                          <m:sup>
                            <m:r>
                              <w:rPr>
                                <w:rFonts w:ascii="Cambria Math" w:hAnsi="Cambria Math" w:cs="Times New Roman"/>
                                <w:szCs w:val="24"/>
                              </w:rPr>
                              <m:t>''</m:t>
                            </m:r>
                          </m:sup>
                        </m:sSubSup>
                      </m:e>
                    </m:acc>
                  </m:e>
                </m:d>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oMath>
            </m:oMathPara>
          </w:p>
        </w:tc>
        <w:tc>
          <w:tcPr>
            <w:tcW w:w="657" w:type="dxa"/>
            <w:vAlign w:val="center"/>
          </w:tcPr>
          <w:p w14:paraId="1DE8E79E" w14:textId="71FEC672" w:rsidR="00C6033A" w:rsidRPr="00315FBA" w:rsidRDefault="008041A2" w:rsidP="001906AA">
            <w:pPr>
              <w:jc w:val="center"/>
              <w:rPr>
                <w:rFonts w:ascii="Times New Roman" w:hAnsi="Times New Roman" w:cs="Times New Roman"/>
                <w:szCs w:val="24"/>
              </w:rPr>
            </w:pPr>
            <w:r w:rsidRPr="00315FBA">
              <w:rPr>
                <w:rFonts w:ascii="Times New Roman" w:hAnsi="Times New Roman" w:cs="Times New Roman"/>
                <w:szCs w:val="24"/>
              </w:rPr>
              <w:t>(</w:t>
            </w:r>
            <w:r w:rsidRPr="00315FBA">
              <w:rPr>
                <w:rFonts w:ascii="Times New Roman" w:hAnsi="Times New Roman" w:cs="Times New Roman"/>
                <w:szCs w:val="24"/>
              </w:rPr>
              <w:fldChar w:fldCharType="begin"/>
            </w:r>
            <w:r w:rsidRPr="00315FBA">
              <w:rPr>
                <w:rFonts w:ascii="Times New Roman" w:hAnsi="Times New Roman" w:cs="Times New Roman"/>
                <w:szCs w:val="24"/>
              </w:rPr>
              <w:instrText xml:space="preserve"> SEQ _ \* ARABIC </w:instrText>
            </w:r>
            <w:r w:rsidRPr="00315FBA">
              <w:rPr>
                <w:rFonts w:ascii="Times New Roman" w:hAnsi="Times New Roman" w:cs="Times New Roman"/>
                <w:szCs w:val="24"/>
              </w:rPr>
              <w:fldChar w:fldCharType="separate"/>
            </w:r>
            <w:r w:rsidR="00092E8E" w:rsidRPr="00315FBA">
              <w:rPr>
                <w:rFonts w:ascii="Times New Roman" w:hAnsi="Times New Roman" w:cs="Times New Roman"/>
                <w:szCs w:val="24"/>
              </w:rPr>
              <w:t>16</w:t>
            </w:r>
            <w:r w:rsidRPr="00315FBA">
              <w:rPr>
                <w:rFonts w:ascii="Times New Roman" w:hAnsi="Times New Roman" w:cs="Times New Roman"/>
                <w:szCs w:val="24"/>
              </w:rPr>
              <w:fldChar w:fldCharType="end"/>
            </w:r>
            <w:r w:rsidR="00C6033A" w:rsidRPr="00315FBA">
              <w:rPr>
                <w:rFonts w:ascii="Times New Roman" w:hAnsi="Times New Roman" w:cs="Times New Roman"/>
                <w:szCs w:val="24"/>
              </w:rPr>
              <w:t xml:space="preserve">) </w:t>
            </w:r>
          </w:p>
        </w:tc>
      </w:tr>
    </w:tbl>
    <w:p w14:paraId="2DBBA0DB" w14:textId="2538C01C" w:rsidR="008D298B" w:rsidRPr="00315FBA" w:rsidRDefault="008D298B" w:rsidP="00C6033A">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 xml:space="preserve">where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39B6C7A9" w14:textId="77777777" w:rsidTr="001906AA">
        <w:tc>
          <w:tcPr>
            <w:tcW w:w="704" w:type="dxa"/>
            <w:vAlign w:val="center"/>
          </w:tcPr>
          <w:p w14:paraId="0C8E5200" w14:textId="77777777" w:rsidR="00C6033A" w:rsidRPr="00315FBA" w:rsidRDefault="00C6033A" w:rsidP="001906AA">
            <w:pPr>
              <w:jc w:val="center"/>
              <w:rPr>
                <w:rFonts w:ascii="Times New Roman" w:hAnsi="Times New Roman" w:cs="Times New Roman"/>
                <w:szCs w:val="24"/>
              </w:rPr>
            </w:pPr>
          </w:p>
        </w:tc>
        <w:tc>
          <w:tcPr>
            <w:tcW w:w="7655" w:type="dxa"/>
            <w:vAlign w:val="center"/>
          </w:tcPr>
          <w:p w14:paraId="4AEC94C7" w14:textId="77777777" w:rsidR="00C6033A" w:rsidRPr="00315FBA" w:rsidRDefault="00CB54AD" w:rsidP="001906AA">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ij</m:t>
                    </m:r>
                  </m:sub>
                </m:sSub>
                <m:r>
                  <w:rPr>
                    <w:rFonts w:ascii="Cambria Math" w:hAnsi="Cambria Math" w:cs="Times New Roman"/>
                    <w:szCs w:val="24"/>
                  </w:rPr>
                  <m:t>=-μ</m:t>
                </m:r>
                <m:d>
                  <m:dPr>
                    <m:begChr m:val="["/>
                    <m:endChr m:val="]"/>
                    <m:ctrlPr>
                      <w:rPr>
                        <w:rFonts w:ascii="Cambria Math" w:hAnsi="Cambria Math" w:cs="Times New Roman"/>
                        <w:i/>
                        <w:szCs w:val="24"/>
                      </w:rPr>
                    </m:ctrlPr>
                  </m:d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i</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j</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j</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den>
                        </m:f>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sSub>
                      <m:sSubPr>
                        <m:ctrlPr>
                          <w:rPr>
                            <w:rFonts w:ascii="Cambria Math" w:hAnsi="Cambria Math" w:cs="Times New Roman"/>
                            <w:i/>
                            <w:szCs w:val="24"/>
                          </w:rPr>
                        </m:ctrlPr>
                      </m:sSubPr>
                      <m:e>
                        <m:r>
                          <w:rPr>
                            <w:rFonts w:ascii="Cambria Math" w:hAnsi="Cambria Math" w:cs="Times New Roman"/>
                            <w:szCs w:val="24"/>
                          </w:rPr>
                          <m:t>δ</m:t>
                        </m:r>
                      </m:e>
                      <m:sub>
                        <m:r>
                          <w:rPr>
                            <w:rFonts w:ascii="Cambria Math" w:hAnsi="Cambria Math" w:cs="Times New Roman"/>
                            <w:szCs w:val="24"/>
                          </w:rPr>
                          <m:t>ij</m:t>
                        </m:r>
                      </m:sub>
                    </m:sSub>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k</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k</m:t>
                            </m:r>
                          </m:sub>
                        </m:sSub>
                      </m:den>
                    </m:f>
                  </m:e>
                </m:d>
              </m:oMath>
            </m:oMathPara>
          </w:p>
        </w:tc>
        <w:tc>
          <w:tcPr>
            <w:tcW w:w="657" w:type="dxa"/>
            <w:vAlign w:val="center"/>
          </w:tcPr>
          <w:p w14:paraId="71147AC5" w14:textId="01FBCB28" w:rsidR="00C6033A" w:rsidRPr="00315FBA" w:rsidRDefault="00C6033A" w:rsidP="001906AA">
            <w:pPr>
              <w:jc w:val="center"/>
              <w:rPr>
                <w:rFonts w:ascii="Times New Roman" w:hAnsi="Times New Roman" w:cs="Times New Roman"/>
                <w:szCs w:val="24"/>
              </w:rPr>
            </w:pPr>
            <w:r w:rsidRPr="00315FBA">
              <w:rPr>
                <w:rFonts w:ascii="Times New Roman" w:hAnsi="Times New Roman" w:cs="Times New Roman"/>
                <w:szCs w:val="24"/>
              </w:rPr>
              <w:t>(</w:t>
            </w:r>
            <w:r w:rsidR="008041A2" w:rsidRPr="00315FBA">
              <w:rPr>
                <w:rFonts w:ascii="Times New Roman" w:hAnsi="Times New Roman" w:cs="Times New Roman"/>
                <w:szCs w:val="24"/>
              </w:rPr>
              <w:fldChar w:fldCharType="begin"/>
            </w:r>
            <w:r w:rsidR="008041A2" w:rsidRPr="00315FBA">
              <w:rPr>
                <w:rFonts w:ascii="Times New Roman" w:hAnsi="Times New Roman" w:cs="Times New Roman"/>
                <w:szCs w:val="24"/>
              </w:rPr>
              <w:instrText xml:space="preserve"> SEQ _ \* ARABIC </w:instrText>
            </w:r>
            <w:r w:rsidR="008041A2" w:rsidRPr="00315FBA">
              <w:rPr>
                <w:rFonts w:ascii="Times New Roman" w:hAnsi="Times New Roman" w:cs="Times New Roman"/>
                <w:szCs w:val="24"/>
              </w:rPr>
              <w:fldChar w:fldCharType="separate"/>
            </w:r>
            <w:r w:rsidR="00092E8E" w:rsidRPr="00315FBA">
              <w:rPr>
                <w:rFonts w:ascii="Times New Roman" w:hAnsi="Times New Roman" w:cs="Times New Roman"/>
                <w:szCs w:val="24"/>
              </w:rPr>
              <w:t>17</w:t>
            </w:r>
            <w:r w:rsidR="008041A2" w:rsidRPr="00315FBA">
              <w:rPr>
                <w:rFonts w:ascii="Times New Roman" w:hAnsi="Times New Roman" w:cs="Times New Roman"/>
                <w:szCs w:val="24"/>
              </w:rPr>
              <w:fldChar w:fldCharType="end"/>
            </w:r>
            <w:r w:rsidRPr="00315FBA">
              <w:rPr>
                <w:rFonts w:ascii="Times New Roman" w:hAnsi="Times New Roman" w:cs="Times New Roman"/>
                <w:szCs w:val="24"/>
              </w:rPr>
              <w:t xml:space="preserve">) </w:t>
            </w:r>
          </w:p>
        </w:tc>
      </w:tr>
    </w:tbl>
    <w:p w14:paraId="478F6D57" w14:textId="34166E0B" w:rsidR="008D298B" w:rsidRPr="00315FBA" w:rsidRDefault="008D298B" w:rsidP="008D298B">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Energy conservation: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7108B570" w14:textId="77777777" w:rsidTr="001906AA">
        <w:tc>
          <w:tcPr>
            <w:tcW w:w="704" w:type="dxa"/>
            <w:vAlign w:val="center"/>
          </w:tcPr>
          <w:p w14:paraId="4693A076" w14:textId="77777777" w:rsidR="00524C94" w:rsidRPr="00315FBA" w:rsidRDefault="00524C94" w:rsidP="001906AA">
            <w:pPr>
              <w:jc w:val="center"/>
              <w:rPr>
                <w:rFonts w:ascii="Times New Roman" w:hAnsi="Times New Roman" w:cs="Times New Roman"/>
                <w:szCs w:val="24"/>
              </w:rPr>
            </w:pPr>
          </w:p>
        </w:tc>
        <w:tc>
          <w:tcPr>
            <w:tcW w:w="7655" w:type="dxa"/>
            <w:vAlign w:val="center"/>
          </w:tcPr>
          <w:p w14:paraId="287FA915" w14:textId="6B551E2F" w:rsidR="00524C94" w:rsidRPr="00315FBA" w:rsidRDefault="00CB54AD" w:rsidP="001906AA">
            <w:pPr>
              <w:jc w:val="center"/>
              <w:rPr>
                <w:rFonts w:ascii="Times New Roman" w:hAnsi="Times New Roman" w:cs="Times New Roman"/>
                <w:szCs w:val="24"/>
              </w:rPr>
            </w:pPr>
            <m:oMathPara>
              <m:oMath>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hAnsi="Cambria Math" w:cs="Times New Roman"/>
                        <w:i/>
                        <w:iCs/>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acc>
                      <m:accPr>
                        <m:chr m:val="̅"/>
                        <m:ctrlPr>
                          <w:rPr>
                            <w:rFonts w:ascii="Cambria Math" w:hAnsi="Cambria Math" w:cs="Times New Roman"/>
                            <w:i/>
                            <w:szCs w:val="24"/>
                          </w:rPr>
                        </m:ctrlPr>
                      </m:accPr>
                      <m:e>
                        <m:r>
                          <w:rPr>
                            <w:rFonts w:ascii="Cambria Math" w:hAnsi="Cambria Math" w:cs="Times New Roman"/>
                            <w:szCs w:val="24"/>
                          </w:rPr>
                          <m:t>h</m:t>
                        </m:r>
                      </m:e>
                    </m:acc>
                  </m:e>
                </m:d>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d>
                  <m:dPr>
                    <m:ctrlPr>
                      <w:rPr>
                        <w:rFonts w:ascii="Cambria Math" w:hAnsi="Cambria Math" w:cs="Times New Roman"/>
                        <w:i/>
                        <w:iCs/>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i</m:t>
                        </m:r>
                      </m:sub>
                    </m:sSub>
                    <m:acc>
                      <m:accPr>
                        <m:chr m:val="̅"/>
                        <m:ctrlPr>
                          <w:rPr>
                            <w:rFonts w:ascii="Cambria Math" w:hAnsi="Cambria Math" w:cs="Times New Roman"/>
                            <w:i/>
                            <w:szCs w:val="24"/>
                          </w:rPr>
                        </m:ctrlPr>
                      </m:accPr>
                      <m:e>
                        <m:r>
                          <w:rPr>
                            <w:rFonts w:ascii="Cambria Math" w:hAnsi="Cambria Math" w:cs="Times New Roman"/>
                            <w:szCs w:val="24"/>
                          </w:rPr>
                          <m:t>h</m:t>
                        </m:r>
                      </m:e>
                    </m:acc>
                  </m:e>
                </m:d>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r>
                  <w:rPr>
                    <w:rFonts w:ascii="Cambria Math" w:hAnsi="Cambria Math" w:cs="Times New Roman"/>
                    <w:szCs w:val="24"/>
                  </w:rPr>
                  <m:t> </m:t>
                </m:r>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λ</m:t>
                        </m:r>
                      </m:num>
                      <m:den>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p</m:t>
                            </m:r>
                          </m:sub>
                        </m:sSub>
                      </m:den>
                    </m:f>
                    <m:f>
                      <m:fPr>
                        <m:ctrlPr>
                          <w:rPr>
                            <w:rFonts w:ascii="Cambria Math" w:hAnsi="Cambria Math" w:cs="Times New Roman"/>
                            <w:i/>
                            <w:iCs/>
                            <w:szCs w:val="24"/>
                          </w:rPr>
                        </m:ctrlPr>
                      </m:fPr>
                      <m:num>
                        <m:r>
                          <w:rPr>
                            <w:rFonts w:ascii="Cambria Math" w:hAns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h</m:t>
                            </m:r>
                          </m:e>
                        </m:acc>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e>
                </m:d>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r>
                  <w:rPr>
                    <w:rFonts w:ascii="Cambria Math" w:hAnsi="Cambria Math" w:cs="Times New Roman"/>
                    <w:szCs w:val="24"/>
                  </w:rPr>
                  <m:t> </m:t>
                </m:r>
                <m:d>
                  <m:dPr>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h</m:t>
                        </m:r>
                      </m:sub>
                    </m:sSub>
                    <m:f>
                      <m:fPr>
                        <m:ctrlPr>
                          <w:rPr>
                            <w:rFonts w:ascii="Cambria Math" w:hAnsi="Cambria Math" w:cs="Times New Roman"/>
                            <w:i/>
                            <w:iCs/>
                            <w:szCs w:val="24"/>
                          </w:rPr>
                        </m:ctrlPr>
                      </m:fPr>
                      <m:num>
                        <m:r>
                          <w:rPr>
                            <w:rFonts w:ascii="Cambria Math" w:hAnsi="Cambria Math" w:cs="Times New Roman"/>
                            <w:szCs w:val="24"/>
                          </w:rPr>
                          <m:t>∂</m:t>
                        </m:r>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e>
                        </m:acc>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e>
                </m:d>
                <m:r>
                  <w:rPr>
                    <w:rFonts w:ascii="Cambria Math" w:hAnsi="Cambria Math" w:cs="Times New Roman"/>
                    <w:szCs w:val="24"/>
                  </w:rPr>
                  <m:t>+</m:t>
                </m:r>
                <m:acc>
                  <m:accPr>
                    <m:chr m:val="̅"/>
                    <m:ctrlPr>
                      <w:rPr>
                        <w:rFonts w:ascii="Cambria Math" w:hAnsi="Cambria Math" w:cs="Times New Roman"/>
                        <w:i/>
                        <w:iCs/>
                        <w:szCs w:val="24"/>
                      </w:rPr>
                    </m:ctrlPr>
                  </m:accPr>
                  <m:e>
                    <m:acc>
                      <m:accPr>
                        <m:chr m:val="̇"/>
                        <m:ctrlPr>
                          <w:rPr>
                            <w:rFonts w:ascii="Cambria Math" w:hAnsi="Cambria Math" w:cs="Times New Roman"/>
                            <w:i/>
                            <w:iCs/>
                            <w:szCs w:val="24"/>
                          </w:rPr>
                        </m:ctrlPr>
                      </m:accPr>
                      <m:e>
                        <m:sSub>
                          <m:sSubPr>
                            <m:ctrlPr>
                              <w:rPr>
                                <w:rFonts w:ascii="Cambria Math" w:hAnsi="Cambria Math" w:cs="Times New Roman"/>
                                <w:i/>
                                <w:iCs/>
                                <w:szCs w:val="24"/>
                              </w:rPr>
                            </m:ctrlPr>
                          </m:sSubPr>
                          <m:e>
                            <m:r>
                              <w:rPr>
                                <w:rFonts w:ascii="Cambria Math" w:hAnsi="Cambria Math" w:cs="Times New Roman"/>
                                <w:szCs w:val="24"/>
                              </w:rPr>
                              <m:t>ω</m:t>
                            </m:r>
                          </m:e>
                          <m:sub>
                            <m:r>
                              <w:rPr>
                                <w:rFonts w:ascii="Cambria Math" w:hAnsi="Cambria Math" w:cs="Times New Roman"/>
                                <w:szCs w:val="24"/>
                              </w:rPr>
                              <m:t>φ</m:t>
                            </m:r>
                          </m:sub>
                        </m:sSub>
                      </m:e>
                    </m:acc>
                  </m:e>
                </m:acc>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h</m:t>
                    </m:r>
                  </m:sub>
                </m:sSub>
              </m:oMath>
            </m:oMathPara>
          </w:p>
        </w:tc>
        <w:tc>
          <w:tcPr>
            <w:tcW w:w="657" w:type="dxa"/>
            <w:vAlign w:val="center"/>
          </w:tcPr>
          <w:p w14:paraId="448658C7" w14:textId="15A628BC" w:rsidR="00524C94" w:rsidRPr="00315FBA" w:rsidRDefault="00524C94" w:rsidP="001906AA">
            <w:pPr>
              <w:jc w:val="center"/>
              <w:rPr>
                <w:rFonts w:ascii="Times New Roman" w:hAnsi="Times New Roman" w:cs="Times New Roman"/>
                <w:szCs w:val="24"/>
              </w:rPr>
            </w:pPr>
            <w:bookmarkStart w:id="7" w:name="_Ref95663282"/>
            <w:r w:rsidRPr="00315FBA">
              <w:rPr>
                <w:rFonts w:ascii="Times New Roman" w:hAnsi="Times New Roman" w:cs="Times New Roman"/>
                <w:szCs w:val="24"/>
              </w:rPr>
              <w:t>(</w:t>
            </w:r>
            <w:r w:rsidR="008041A2" w:rsidRPr="00315FBA">
              <w:rPr>
                <w:rFonts w:ascii="Times New Roman" w:hAnsi="Times New Roman" w:cs="Times New Roman"/>
                <w:szCs w:val="24"/>
              </w:rPr>
              <w:fldChar w:fldCharType="begin"/>
            </w:r>
            <w:r w:rsidR="008041A2" w:rsidRPr="00315FBA">
              <w:rPr>
                <w:rFonts w:ascii="Times New Roman" w:hAnsi="Times New Roman" w:cs="Times New Roman"/>
                <w:szCs w:val="24"/>
              </w:rPr>
              <w:instrText xml:space="preserve"> SEQ _ \* ARABIC </w:instrText>
            </w:r>
            <w:r w:rsidR="008041A2" w:rsidRPr="00315FBA">
              <w:rPr>
                <w:rFonts w:ascii="Times New Roman" w:hAnsi="Times New Roman" w:cs="Times New Roman"/>
                <w:szCs w:val="24"/>
              </w:rPr>
              <w:fldChar w:fldCharType="separate"/>
            </w:r>
            <w:r w:rsidR="00092E8E" w:rsidRPr="00315FBA">
              <w:rPr>
                <w:rFonts w:ascii="Times New Roman" w:hAnsi="Times New Roman" w:cs="Times New Roman"/>
                <w:szCs w:val="24"/>
              </w:rPr>
              <w:t>18</w:t>
            </w:r>
            <w:r w:rsidR="008041A2" w:rsidRPr="00315FBA">
              <w:rPr>
                <w:rFonts w:ascii="Times New Roman" w:hAnsi="Times New Roman" w:cs="Times New Roman"/>
                <w:szCs w:val="24"/>
              </w:rPr>
              <w:fldChar w:fldCharType="end"/>
            </w:r>
            <w:bookmarkEnd w:id="7"/>
            <w:r w:rsidRPr="00315FBA">
              <w:rPr>
                <w:rFonts w:ascii="Times New Roman" w:hAnsi="Times New Roman" w:cs="Times New Roman"/>
                <w:szCs w:val="24"/>
              </w:rPr>
              <w:t xml:space="preserve">) </w:t>
            </w:r>
          </w:p>
        </w:tc>
      </w:tr>
      <w:tr w:rsidR="00315FBA" w:rsidRPr="00315FBA" w14:paraId="11179C75" w14:textId="77777777" w:rsidTr="001906AA">
        <w:tc>
          <w:tcPr>
            <w:tcW w:w="704" w:type="dxa"/>
            <w:vAlign w:val="center"/>
          </w:tcPr>
          <w:p w14:paraId="76258025" w14:textId="77777777" w:rsidR="00524C94" w:rsidRPr="00315FBA" w:rsidRDefault="00524C94" w:rsidP="001906AA">
            <w:pPr>
              <w:jc w:val="center"/>
              <w:rPr>
                <w:rFonts w:ascii="Times New Roman" w:hAnsi="Times New Roman" w:cs="Times New Roman"/>
                <w:szCs w:val="24"/>
              </w:rPr>
            </w:pPr>
          </w:p>
        </w:tc>
        <w:tc>
          <w:tcPr>
            <w:tcW w:w="7655" w:type="dxa"/>
            <w:vAlign w:val="center"/>
          </w:tcPr>
          <w:p w14:paraId="17B21264" w14:textId="77777777" w:rsidR="00524C94" w:rsidRPr="00315FBA" w:rsidRDefault="00524C94" w:rsidP="001906AA">
            <w:pPr>
              <w:jc w:val="center"/>
              <w:rPr>
                <w:rFonts w:ascii="Times New Roman" w:eastAsia="Calibri" w:hAnsi="Times New Roman" w:cs="Times New Roman"/>
                <w:iCs/>
                <w:szCs w:val="24"/>
              </w:rPr>
            </w:pPr>
          </w:p>
        </w:tc>
        <w:tc>
          <w:tcPr>
            <w:tcW w:w="657" w:type="dxa"/>
            <w:vAlign w:val="center"/>
          </w:tcPr>
          <w:p w14:paraId="25783F0D" w14:textId="77777777" w:rsidR="00524C94" w:rsidRPr="00315FBA" w:rsidRDefault="00524C94" w:rsidP="001906AA">
            <w:pPr>
              <w:jc w:val="center"/>
              <w:rPr>
                <w:rFonts w:ascii="Times New Roman" w:hAnsi="Times New Roman" w:cs="Times New Roman"/>
                <w:szCs w:val="24"/>
              </w:rPr>
            </w:pPr>
          </w:p>
        </w:tc>
      </w:tr>
    </w:tbl>
    <w:p w14:paraId="26EFC943" w14:textId="10D04479" w:rsidR="00E331CD" w:rsidRPr="00315FBA" w:rsidRDefault="00E331CD" w:rsidP="0041609F">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 xml:space="preserve">Transport equations of mean mixture fraction, </w:t>
      </w:r>
      <m:oMath>
        <m:acc>
          <m:accPr>
            <m:chr m:val="̅"/>
            <m:ctrlPr>
              <w:rPr>
                <w:rFonts w:ascii="Cambria Math" w:hAnsi="Cambria Math" w:cs="Times New Roman"/>
                <w:i/>
                <w:szCs w:val="24"/>
              </w:rPr>
            </m:ctrlPr>
          </m:accPr>
          <m:e>
            <m:r>
              <w:rPr>
                <w:rFonts w:ascii="Cambria Math" w:hAnsi="Cambria Math" w:cs="Times New Roman"/>
                <w:szCs w:val="24"/>
              </w:rPr>
              <m:t>ζ</m:t>
            </m:r>
          </m:e>
        </m:acc>
      </m:oMath>
      <w:r w:rsidRPr="00315FBA">
        <w:rPr>
          <w:rFonts w:ascii="Times New Roman" w:eastAsiaTheme="minorEastAsia" w:hAnsi="Times New Roman" w:cs="Times New Roman"/>
          <w:szCs w:val="24"/>
        </w:rPr>
        <w:t xml:space="preserve">:and </w:t>
      </w:r>
      <w:r w:rsidR="0041609F" w:rsidRPr="00315FBA">
        <w:rPr>
          <w:rFonts w:ascii="Times New Roman" w:hAnsi="Times New Roman" w:cs="Times New Roman"/>
          <w:szCs w:val="24"/>
        </w:rPr>
        <w:t xml:space="preserve">un-normalised </w:t>
      </w:r>
      <w:r w:rsidRPr="00315FBA">
        <w:rPr>
          <w:rFonts w:ascii="Times New Roman" w:eastAsiaTheme="minorEastAsia" w:hAnsi="Times New Roman" w:cs="Times New Roman"/>
          <w:szCs w:val="24"/>
        </w:rPr>
        <w:t xml:space="preserve">progress variable,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e>
        </m:acc>
      </m:oMath>
      <w:r w:rsidRPr="00315FBA">
        <w:rPr>
          <w:rFonts w:ascii="Times New Roman" w:eastAsiaTheme="minorEastAsia" w:hAnsi="Times New Roman"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27957F1B" w14:textId="77777777" w:rsidTr="00E331CD">
        <w:tc>
          <w:tcPr>
            <w:tcW w:w="704" w:type="dxa"/>
            <w:vAlign w:val="center"/>
          </w:tcPr>
          <w:p w14:paraId="5808D399" w14:textId="77777777" w:rsidR="00E331CD" w:rsidRPr="00315FBA" w:rsidRDefault="00E331CD" w:rsidP="00E331CD">
            <w:pPr>
              <w:jc w:val="center"/>
              <w:rPr>
                <w:rFonts w:ascii="Times New Roman" w:hAnsi="Times New Roman" w:cs="Times New Roman"/>
                <w:szCs w:val="24"/>
              </w:rPr>
            </w:pPr>
          </w:p>
        </w:tc>
        <w:tc>
          <w:tcPr>
            <w:tcW w:w="7655" w:type="dxa"/>
            <w:vAlign w:val="center"/>
          </w:tcPr>
          <w:p w14:paraId="65AA80A0" w14:textId="3239B803" w:rsidR="00E331CD" w:rsidRPr="00315FBA" w:rsidRDefault="00CB54AD" w:rsidP="00F04558">
            <w:pPr>
              <w:jc w:val="center"/>
              <w:rPr>
                <w:rFonts w:ascii="Times New Roman" w:hAnsi="Times New Roman" w:cs="Times New Roman"/>
                <w:szCs w:val="24"/>
              </w:rPr>
            </w:pPr>
            <m:oMathPara>
              <m:oMath>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hAnsi="Cambria Math" w:cs="Times New Roman"/>
                        <w:i/>
                        <w:iCs/>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acc>
                      <m:accPr>
                        <m:chr m:val="̅"/>
                        <m:ctrlPr>
                          <w:rPr>
                            <w:rFonts w:ascii="Cambria Math" w:hAnsi="Cambria Math" w:cs="Times New Roman"/>
                            <w:i/>
                            <w:iCs/>
                            <w:szCs w:val="24"/>
                          </w:rPr>
                        </m:ctrlPr>
                      </m:accPr>
                      <m:e>
                        <m:r>
                          <w:rPr>
                            <w:rFonts w:ascii="Cambria Math" w:hAnsi="Cambria Math" w:cs="Times New Roman"/>
                            <w:szCs w:val="24"/>
                          </w:rPr>
                          <m:t>φ</m:t>
                        </m:r>
                      </m:e>
                    </m:acc>
                  </m:e>
                </m:d>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d>
                  <m:dPr>
                    <m:ctrlPr>
                      <w:rPr>
                        <w:rFonts w:ascii="Cambria Math" w:hAnsi="Cambria Math" w:cs="Times New Roman"/>
                        <w:i/>
                        <w:iCs/>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i</m:t>
                        </m:r>
                      </m:sub>
                    </m:sSub>
                    <m:acc>
                      <m:accPr>
                        <m:chr m:val="̅"/>
                        <m:ctrlPr>
                          <w:rPr>
                            <w:rFonts w:ascii="Cambria Math" w:hAnsi="Cambria Math" w:cs="Times New Roman"/>
                            <w:i/>
                            <w:iCs/>
                            <w:szCs w:val="24"/>
                          </w:rPr>
                        </m:ctrlPr>
                      </m:accPr>
                      <m:e>
                        <m:r>
                          <w:rPr>
                            <w:rFonts w:ascii="Cambria Math" w:hAnsi="Cambria Math" w:cs="Times New Roman"/>
                            <w:szCs w:val="24"/>
                          </w:rPr>
                          <m:t>φ</m:t>
                        </m:r>
                      </m:e>
                    </m:acc>
                  </m:e>
                </m:d>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r>
                  <w:rPr>
                    <w:rFonts w:ascii="Cambria Math" w:hAnsi="Cambria Math" w:cs="Times New Roman"/>
                    <w:szCs w:val="24"/>
                  </w:rPr>
                  <m:t> </m:t>
                </m:r>
                <m:d>
                  <m:dPr>
                    <m:ctrlPr>
                      <w:rPr>
                        <w:rFonts w:ascii="Cambria Math" w:hAnsi="Cambria Math" w:cs="Times New Roman"/>
                        <w:i/>
                        <w:iCs/>
                        <w:szCs w:val="24"/>
                      </w:rPr>
                    </m:ctrlPr>
                  </m:dPr>
                  <m:e>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λ</m:t>
                            </m:r>
                          </m:num>
                          <m:den>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p</m:t>
                                </m:r>
                              </m:sub>
                            </m:sSub>
                          </m:den>
                        </m:f>
                        <m:r>
                          <w:rPr>
                            <w:rFonts w:ascii="Cambria Math" w:hAnsi="Cambria Math" w:cs="Times New Roman"/>
                            <w:szCs w:val="24"/>
                          </w:rPr>
                          <m:t>+</m:t>
                        </m:r>
                        <m:f>
                          <m:fPr>
                            <m:ctrlPr>
                              <w:rPr>
                                <w:rFonts w:ascii="Cambria Math" w:hAnsi="Cambria Math" w:cs="Times New Roman"/>
                                <w:i/>
                                <w:iCs/>
                                <w:szCs w:val="24"/>
                              </w:rPr>
                            </m:ctrlPr>
                          </m:fPr>
                          <m:num>
                            <m:sSub>
                              <m:sSubPr>
                                <m:ctrlPr>
                                  <w:rPr>
                                    <w:rFonts w:ascii="Cambria Math" w:hAnsi="Cambria Math" w:cs="Times New Roman"/>
                                    <w:i/>
                                    <w:iCs/>
                                    <w:szCs w:val="24"/>
                                  </w:rPr>
                                </m:ctrlPr>
                              </m:sSubPr>
                              <m:e>
                                <m:r>
                                  <w:rPr>
                                    <w:rFonts w:ascii="Cambria Math" w:hAnsi="Cambria Math" w:cs="Times New Roman"/>
                                    <w:szCs w:val="24"/>
                                  </w:rPr>
                                  <m:t>μ</m:t>
                                </m:r>
                              </m:e>
                              <m:sub>
                                <m:r>
                                  <w:rPr>
                                    <w:rFonts w:ascii="Cambria Math" w:hAnsi="Cambria Math" w:cs="Times New Roman"/>
                                    <w:szCs w:val="24"/>
                                  </w:rPr>
                                  <m:t>t</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Sc</m:t>
                                </m:r>
                              </m:e>
                              <m:sub>
                                <m:r>
                                  <w:rPr>
                                    <w:rFonts w:ascii="Cambria Math" w:eastAsiaTheme="minorEastAsia" w:hAnsi="Cambria Math" w:cs="Times New Roman"/>
                                    <w:szCs w:val="24"/>
                                  </w:rPr>
                                  <m:t>t</m:t>
                                </m:r>
                              </m:sub>
                            </m:sSub>
                          </m:den>
                        </m:f>
                      </m:e>
                    </m:d>
                    <m:f>
                      <m:fPr>
                        <m:ctrlPr>
                          <w:rPr>
                            <w:rFonts w:ascii="Cambria Math" w:hAnsi="Cambria Math" w:cs="Times New Roman"/>
                            <w:i/>
                            <w:iCs/>
                            <w:szCs w:val="24"/>
                          </w:rPr>
                        </m:ctrlPr>
                      </m:fPr>
                      <m:num>
                        <m:r>
                          <w:rPr>
                            <w:rFonts w:ascii="Cambria Math" w:hAnsi="Cambria Math" w:cs="Times New Roman"/>
                            <w:szCs w:val="24"/>
                          </w:rPr>
                          <m:t>∂</m:t>
                        </m:r>
                        <m:acc>
                          <m:accPr>
                            <m:chr m:val="̅"/>
                            <m:ctrlPr>
                              <w:rPr>
                                <w:rFonts w:ascii="Cambria Math" w:hAnsi="Cambria Math" w:cs="Times New Roman"/>
                                <w:i/>
                                <w:iCs/>
                                <w:szCs w:val="24"/>
                              </w:rPr>
                            </m:ctrlPr>
                          </m:accPr>
                          <m:e>
                            <m:r>
                              <w:rPr>
                                <w:rFonts w:ascii="Cambria Math" w:hAnsi="Cambria Math" w:cs="Times New Roman"/>
                                <w:szCs w:val="24"/>
                              </w:rPr>
                              <m:t>φ</m:t>
                            </m:r>
                          </m:e>
                        </m:acc>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e>
                </m:d>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r>
                  <w:rPr>
                    <w:rFonts w:ascii="Cambria Math" w:hAnsi="Cambria Math" w:cs="Times New Roman"/>
                    <w:szCs w:val="24"/>
                  </w:rPr>
                  <m:t> </m:t>
                </m:r>
                <m:d>
                  <m:dPr>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φ</m:t>
                        </m:r>
                      </m:sub>
                    </m:sSub>
                    <m:f>
                      <m:fPr>
                        <m:ctrlPr>
                          <w:rPr>
                            <w:rFonts w:ascii="Cambria Math" w:hAnsi="Cambria Math" w:cs="Times New Roman"/>
                            <w:i/>
                            <w:iCs/>
                            <w:szCs w:val="24"/>
                          </w:rPr>
                        </m:ctrlPr>
                      </m:fPr>
                      <m:num>
                        <m:r>
                          <w:rPr>
                            <w:rFonts w:ascii="Cambria Math" w:hAnsi="Cambria Math" w:cs="Times New Roman"/>
                            <w:szCs w:val="24"/>
                          </w:rPr>
                          <m:t>∂</m:t>
                        </m:r>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e>
                        </m:acc>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e>
                </m:d>
                <m:r>
                  <w:rPr>
                    <w:rFonts w:ascii="Cambria Math" w:hAnsi="Cambria Math" w:cs="Times New Roman"/>
                    <w:szCs w:val="24"/>
                  </w:rPr>
                  <m:t>+</m:t>
                </m:r>
                <m:acc>
                  <m:accPr>
                    <m:chr m:val="̅"/>
                    <m:ctrlPr>
                      <w:rPr>
                        <w:rFonts w:ascii="Cambria Math" w:hAnsi="Cambria Math" w:cs="Times New Roman"/>
                        <w:i/>
                        <w:iCs/>
                        <w:szCs w:val="24"/>
                      </w:rPr>
                    </m:ctrlPr>
                  </m:accPr>
                  <m:e>
                    <m:acc>
                      <m:accPr>
                        <m:chr m:val="̇"/>
                        <m:ctrlPr>
                          <w:rPr>
                            <w:rFonts w:ascii="Cambria Math" w:hAnsi="Cambria Math" w:cs="Times New Roman"/>
                            <w:i/>
                            <w:iCs/>
                            <w:szCs w:val="24"/>
                          </w:rPr>
                        </m:ctrlPr>
                      </m:accPr>
                      <m:e>
                        <m:sSub>
                          <m:sSubPr>
                            <m:ctrlPr>
                              <w:rPr>
                                <w:rFonts w:ascii="Cambria Math" w:hAnsi="Cambria Math" w:cs="Times New Roman"/>
                                <w:i/>
                                <w:iCs/>
                                <w:szCs w:val="24"/>
                              </w:rPr>
                            </m:ctrlPr>
                          </m:sSubPr>
                          <m:e>
                            <m:r>
                              <w:rPr>
                                <w:rFonts w:ascii="Cambria Math" w:hAnsi="Cambria Math" w:cs="Times New Roman"/>
                                <w:szCs w:val="24"/>
                              </w:rPr>
                              <m:t>ω</m:t>
                            </m:r>
                          </m:e>
                          <m:sub>
                            <m:r>
                              <w:rPr>
                                <w:rFonts w:ascii="Cambria Math" w:hAnsi="Cambria Math" w:cs="Times New Roman"/>
                                <w:szCs w:val="24"/>
                              </w:rPr>
                              <m:t>φ</m:t>
                            </m:r>
                          </m:sub>
                        </m:sSub>
                      </m:e>
                    </m:acc>
                  </m:e>
                </m:acc>
              </m:oMath>
            </m:oMathPara>
          </w:p>
        </w:tc>
        <w:tc>
          <w:tcPr>
            <w:tcW w:w="657" w:type="dxa"/>
            <w:vAlign w:val="center"/>
          </w:tcPr>
          <w:p w14:paraId="5915777B" w14:textId="71423D29" w:rsidR="00E331CD" w:rsidRPr="00315FBA" w:rsidRDefault="00E331CD" w:rsidP="00E331CD">
            <w:pPr>
              <w:jc w:val="center"/>
              <w:rPr>
                <w:rFonts w:ascii="Times New Roman" w:hAnsi="Times New Roman" w:cs="Times New Roman"/>
                <w:szCs w:val="24"/>
              </w:rPr>
            </w:pPr>
            <w:bookmarkStart w:id="8" w:name="_Ref95663297"/>
            <w:r w:rsidRPr="00315FBA">
              <w:rPr>
                <w:rFonts w:ascii="Times New Roman" w:hAnsi="Times New Roman" w:cs="Times New Roman"/>
                <w:szCs w:val="24"/>
              </w:rPr>
              <w:t>(</w:t>
            </w:r>
            <w:r w:rsidRPr="00315FBA">
              <w:rPr>
                <w:rFonts w:ascii="Times New Roman" w:hAnsi="Times New Roman" w:cs="Times New Roman"/>
                <w:szCs w:val="24"/>
              </w:rPr>
              <w:fldChar w:fldCharType="begin"/>
            </w:r>
            <w:r w:rsidRPr="00315FBA">
              <w:rPr>
                <w:rFonts w:ascii="Times New Roman" w:hAnsi="Times New Roman" w:cs="Times New Roman"/>
                <w:szCs w:val="24"/>
              </w:rPr>
              <w:instrText xml:space="preserve"> SEQ _ \* ARABIC </w:instrText>
            </w:r>
            <w:r w:rsidRPr="00315FBA">
              <w:rPr>
                <w:rFonts w:ascii="Times New Roman" w:hAnsi="Times New Roman" w:cs="Times New Roman"/>
                <w:szCs w:val="24"/>
              </w:rPr>
              <w:fldChar w:fldCharType="separate"/>
            </w:r>
            <w:r w:rsidR="00092E8E" w:rsidRPr="00315FBA">
              <w:rPr>
                <w:rFonts w:ascii="Times New Roman" w:hAnsi="Times New Roman" w:cs="Times New Roman"/>
                <w:szCs w:val="24"/>
              </w:rPr>
              <w:t>19</w:t>
            </w:r>
            <w:r w:rsidRPr="00315FBA">
              <w:rPr>
                <w:rFonts w:ascii="Times New Roman" w:hAnsi="Times New Roman" w:cs="Times New Roman"/>
                <w:szCs w:val="24"/>
              </w:rPr>
              <w:fldChar w:fldCharType="end"/>
            </w:r>
            <w:bookmarkEnd w:id="8"/>
            <w:r w:rsidRPr="00315FBA">
              <w:rPr>
                <w:rFonts w:ascii="Times New Roman" w:hAnsi="Times New Roman" w:cs="Times New Roman"/>
                <w:szCs w:val="24"/>
              </w:rPr>
              <w:t xml:space="preserve">) </w:t>
            </w:r>
          </w:p>
        </w:tc>
      </w:tr>
    </w:tbl>
    <w:p w14:paraId="06DF1298" w14:textId="7E108810" w:rsidR="008D298B" w:rsidRPr="00315FBA" w:rsidRDefault="008D298B" w:rsidP="008D298B">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lastRenderedPageBreak/>
        <w:t xml:space="preserve">Transport equation of mixture fraction variance, </w:t>
      </w:r>
      <m:oMath>
        <m:acc>
          <m:accPr>
            <m:chr m:val="̅"/>
            <m:ctrlPr>
              <w:rPr>
                <w:rFonts w:ascii="Cambria Math" w:hAnsi="Cambria Math" w:cs="Times New Roman"/>
                <w:i/>
                <w:szCs w:val="24"/>
              </w:rPr>
            </m:ctrlPr>
          </m:accPr>
          <m:e>
            <m:sSup>
              <m:sSupPr>
                <m:ctrlPr>
                  <w:rPr>
                    <w:rFonts w:ascii="Cambria Math" w:hAnsi="Cambria Math" w:cs="Times New Roman"/>
                    <w:i/>
                    <w:szCs w:val="24"/>
                  </w:rPr>
                </m:ctrlPr>
              </m:sSupPr>
              <m:e>
                <m:r>
                  <w:rPr>
                    <w:rFonts w:ascii="Cambria Math" w:hAnsi="Cambria Math" w:cs="Times New Roman"/>
                    <w:szCs w:val="24"/>
                  </w:rPr>
                  <m:t xml:space="preserve"> ζ</m:t>
                </m:r>
              </m:e>
              <m:sup>
                <m:r>
                  <w:rPr>
                    <w:rFonts w:ascii="Cambria Math" w:hAnsi="Cambria Math" w:cs="Times New Roman"/>
                    <w:szCs w:val="24"/>
                  </w:rPr>
                  <m:t>'</m:t>
                </m:r>
              </m:sup>
            </m:sSup>
          </m:e>
        </m:acc>
      </m:oMath>
      <w:r w:rsidRPr="00315FBA">
        <w:rPr>
          <w:rFonts w:ascii="Times New Roman" w:eastAsiaTheme="minorEastAsia" w:hAnsi="Times New Roman"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792"/>
        <w:gridCol w:w="657"/>
      </w:tblGrid>
      <w:tr w:rsidR="00524C94" w:rsidRPr="00315FBA" w14:paraId="753D177F" w14:textId="77777777" w:rsidTr="001906AA">
        <w:tc>
          <w:tcPr>
            <w:tcW w:w="567" w:type="dxa"/>
            <w:vAlign w:val="center"/>
          </w:tcPr>
          <w:p w14:paraId="32CE10C9" w14:textId="77777777" w:rsidR="00524C94" w:rsidRPr="00315FBA" w:rsidRDefault="00524C94" w:rsidP="001906AA">
            <w:pPr>
              <w:jc w:val="center"/>
              <w:rPr>
                <w:rFonts w:ascii="Times New Roman" w:hAnsi="Times New Roman" w:cs="Times New Roman"/>
                <w:szCs w:val="24"/>
              </w:rPr>
            </w:pPr>
          </w:p>
        </w:tc>
        <w:tc>
          <w:tcPr>
            <w:tcW w:w="7792" w:type="dxa"/>
            <w:vAlign w:val="center"/>
          </w:tcPr>
          <w:p w14:paraId="2666C8EF" w14:textId="5B568E20" w:rsidR="00524C94" w:rsidRPr="00315FBA" w:rsidRDefault="00CB54AD" w:rsidP="00F04558">
            <w:pPr>
              <w:jc w:val="center"/>
              <w:rPr>
                <w:rFonts w:ascii="Times New Roman" w:hAnsi="Times New Roman" w:cs="Times New Roman"/>
                <w:szCs w:val="24"/>
              </w:rPr>
            </w:pPr>
            <m:oMathPara>
              <m:oMath>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hAnsi="Cambria Math" w:cs="Times New Roman"/>
                        <w:i/>
                        <w:iCs/>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acc>
                      <m:accPr>
                        <m:chr m:val="̅"/>
                        <m:ctrlPr>
                          <w:rPr>
                            <w:rFonts w:ascii="Cambria Math" w:hAnsi="Cambria Math" w:cs="Times New Roman"/>
                            <w:i/>
                            <w:szCs w:val="24"/>
                          </w:rPr>
                        </m:ctrlPr>
                      </m:accPr>
                      <m:e>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m:t>
                            </m:r>
                          </m:sup>
                        </m:sSup>
                      </m:e>
                    </m:acc>
                  </m:e>
                </m:d>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d>
                  <m:dPr>
                    <m:ctrlPr>
                      <w:rPr>
                        <w:rFonts w:ascii="Cambria Math" w:hAnsi="Cambria Math" w:cs="Times New Roman"/>
                        <w:i/>
                        <w:iCs/>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i</m:t>
                        </m:r>
                      </m:sub>
                    </m:sSub>
                    <m:acc>
                      <m:accPr>
                        <m:chr m:val="̅"/>
                        <m:ctrlPr>
                          <w:rPr>
                            <w:rFonts w:ascii="Cambria Math" w:hAnsi="Cambria Math" w:cs="Times New Roman"/>
                            <w:i/>
                            <w:szCs w:val="24"/>
                          </w:rPr>
                        </m:ctrlPr>
                      </m:accPr>
                      <m:e>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m:t>
                            </m:r>
                          </m:sup>
                        </m:sSup>
                      </m:e>
                    </m:acc>
                  </m:e>
                </m:d>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r>
                  <w:rPr>
                    <w:rFonts w:ascii="Cambria Math" w:hAnsi="Cambria Math" w:cs="Times New Roman"/>
                    <w:szCs w:val="24"/>
                  </w:rPr>
                  <m:t> </m:t>
                </m:r>
                <m:d>
                  <m:dPr>
                    <m:ctrlPr>
                      <w:rPr>
                        <w:rFonts w:ascii="Cambria Math" w:hAnsi="Cambria Math" w:cs="Times New Roman"/>
                        <w:i/>
                        <w:iCs/>
                        <w:szCs w:val="24"/>
                      </w:rPr>
                    </m:ctrlPr>
                  </m:dPr>
                  <m:e>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λ</m:t>
                            </m:r>
                          </m:num>
                          <m:den>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p</m:t>
                                </m:r>
                              </m:sub>
                            </m:sSub>
                          </m:den>
                        </m:f>
                        <m:r>
                          <w:rPr>
                            <w:rFonts w:ascii="Cambria Math" w:hAnsi="Cambria Math" w:cs="Times New Roman"/>
                            <w:szCs w:val="24"/>
                          </w:rPr>
                          <m:t>+</m:t>
                        </m:r>
                        <m:f>
                          <m:fPr>
                            <m:ctrlPr>
                              <w:rPr>
                                <w:rFonts w:ascii="Cambria Math" w:hAnsi="Cambria Math" w:cs="Times New Roman"/>
                                <w:i/>
                                <w:iCs/>
                                <w:szCs w:val="24"/>
                              </w:rPr>
                            </m:ctrlPr>
                          </m:fPr>
                          <m:num>
                            <m:sSub>
                              <m:sSubPr>
                                <m:ctrlPr>
                                  <w:rPr>
                                    <w:rFonts w:ascii="Cambria Math" w:hAnsi="Cambria Math" w:cs="Times New Roman"/>
                                    <w:i/>
                                    <w:iCs/>
                                    <w:szCs w:val="24"/>
                                  </w:rPr>
                                </m:ctrlPr>
                              </m:sSubPr>
                              <m:e>
                                <m:r>
                                  <w:rPr>
                                    <w:rFonts w:ascii="Cambria Math" w:hAnsi="Cambria Math" w:cs="Times New Roman"/>
                                    <w:szCs w:val="24"/>
                                  </w:rPr>
                                  <m:t>μ</m:t>
                                </m:r>
                              </m:e>
                              <m:sub>
                                <m:r>
                                  <w:rPr>
                                    <w:rFonts w:ascii="Cambria Math" w:hAnsi="Cambria Math" w:cs="Times New Roman"/>
                                    <w:szCs w:val="24"/>
                                  </w:rPr>
                                  <m:t>t</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Sc</m:t>
                                </m:r>
                              </m:e>
                              <m:sub>
                                <m:r>
                                  <w:rPr>
                                    <w:rFonts w:ascii="Cambria Math" w:eastAsiaTheme="minorEastAsia" w:hAnsi="Cambria Math" w:cs="Times New Roman"/>
                                    <w:szCs w:val="24"/>
                                  </w:rPr>
                                  <m:t>t</m:t>
                                </m:r>
                              </m:sub>
                            </m:sSub>
                          </m:den>
                        </m:f>
                      </m:e>
                    </m:d>
                    <m:f>
                      <m:fPr>
                        <m:ctrlPr>
                          <w:rPr>
                            <w:rFonts w:ascii="Cambria Math" w:hAnsi="Cambria Math" w:cs="Times New Roman"/>
                            <w:i/>
                            <w:iCs/>
                            <w:szCs w:val="24"/>
                          </w:rPr>
                        </m:ctrlPr>
                      </m:fPr>
                      <m:num>
                        <m:r>
                          <w:rPr>
                            <w:rFonts w:ascii="Cambria Math" w:hAnsi="Cambria Math" w:cs="Times New Roman"/>
                            <w:szCs w:val="24"/>
                          </w:rPr>
                          <m:t>∂</m:t>
                        </m:r>
                        <m:acc>
                          <m:accPr>
                            <m:chr m:val="̅"/>
                            <m:ctrlPr>
                              <w:rPr>
                                <w:rFonts w:ascii="Cambria Math" w:hAnsi="Cambria Math" w:cs="Times New Roman"/>
                                <w:i/>
                                <w:szCs w:val="24"/>
                              </w:rPr>
                            </m:ctrlPr>
                          </m:accPr>
                          <m:e>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m:t>
                                </m:r>
                              </m:sup>
                            </m:sSup>
                          </m:e>
                        </m:acc>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e>
                </m:d>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g</m:t>
                    </m:r>
                  </m:sub>
                </m:sSub>
                <m:sSub>
                  <m:sSubPr>
                    <m:ctrlPr>
                      <w:rPr>
                        <w:rFonts w:ascii="Cambria Math" w:hAnsi="Cambria Math" w:cs="Times New Roman"/>
                        <w:i/>
                        <w:iCs/>
                        <w:szCs w:val="24"/>
                      </w:rPr>
                    </m:ctrlPr>
                  </m:sSubPr>
                  <m:e>
                    <m:r>
                      <w:rPr>
                        <w:rFonts w:ascii="Cambria Math" w:hAnsi="Cambria Math" w:cs="Times New Roman"/>
                        <w:szCs w:val="24"/>
                      </w:rPr>
                      <m:t>μ</m:t>
                    </m:r>
                  </m:e>
                  <m:sub>
                    <m:r>
                      <w:rPr>
                        <w:rFonts w:ascii="Cambria Math" w:hAnsi="Cambria Math" w:cs="Times New Roman"/>
                        <w:szCs w:val="24"/>
                      </w:rPr>
                      <m:t>t</m:t>
                    </m:r>
                  </m:sub>
                </m:sSub>
                <m:sSup>
                  <m:sSupPr>
                    <m:ctrlPr>
                      <w:rPr>
                        <w:rFonts w:ascii="Cambria Math" w:hAnsi="Cambria Math" w:cs="Times New Roman"/>
                        <w:i/>
                        <w:iCs/>
                        <w:szCs w:val="24"/>
                      </w:rPr>
                    </m:ctrlPr>
                  </m:sSupPr>
                  <m:e>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m:t>
                            </m:r>
                            <m:acc>
                              <m:accPr>
                                <m:chr m:val="̅"/>
                                <m:ctrlPr>
                                  <w:rPr>
                                    <w:rFonts w:ascii="Cambria Math" w:hAnsi="Cambria Math" w:cs="Times New Roman"/>
                                    <w:i/>
                                    <w:szCs w:val="24"/>
                                  </w:rPr>
                                </m:ctrlPr>
                              </m:accPr>
                              <m:e>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m:t>
                                    </m:r>
                                  </m:sup>
                                </m:sSup>
                              </m:e>
                            </m:acc>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e>
                    </m:d>
                  </m:e>
                  <m:sup>
                    <m:r>
                      <w:rPr>
                        <w:rFonts w:ascii="Cambria Math" w:hAnsi="Cambria Math" w:cs="Times New Roman"/>
                        <w:szCs w:val="24"/>
                      </w:rPr>
                      <m:t>2</m:t>
                    </m:r>
                  </m:sup>
                </m:sSup>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d</m:t>
                    </m:r>
                  </m:sub>
                </m:sSub>
                <m:r>
                  <w:rPr>
                    <w:rFonts w:ascii="Cambria Math" w:hAnsi="Cambria Math" w:cs="Times New Roman"/>
                    <w:szCs w:val="24"/>
                  </w:rPr>
                  <m:t>ρ</m:t>
                </m:r>
                <m:f>
                  <m:fPr>
                    <m:ctrlPr>
                      <w:rPr>
                        <w:rFonts w:ascii="Cambria Math" w:hAnsi="Cambria Math" w:cs="Times New Roman"/>
                        <w:i/>
                        <w:iCs/>
                        <w:szCs w:val="24"/>
                      </w:rPr>
                    </m:ctrlPr>
                  </m:fPr>
                  <m:num>
                    <m:r>
                      <m:rPr>
                        <m:sty m:val="p"/>
                      </m:rPr>
                      <w:rPr>
                        <w:rFonts w:ascii="Cambria Math" w:eastAsiaTheme="minorEastAsia" w:hAnsi="Cambria Math" w:cs="Times New Roman"/>
                        <w:szCs w:val="24"/>
                      </w:rPr>
                      <m:t xml:space="preserve"> </m:t>
                    </m:r>
                    <m:r>
                      <w:rPr>
                        <w:rFonts w:ascii="Cambria Math" w:eastAsiaTheme="minorEastAsia" w:hAnsi="Cambria Math" w:cs="Times New Roman"/>
                        <w:szCs w:val="24"/>
                      </w:rPr>
                      <m:t>ε</m:t>
                    </m:r>
                    <m:r>
                      <m:rPr>
                        <m:sty m:val="p"/>
                      </m:rPr>
                      <w:rPr>
                        <w:rFonts w:ascii="Cambria Math" w:eastAsiaTheme="minorEastAsia" w:hAnsi="Cambria Math" w:cs="Times New Roman"/>
                        <w:szCs w:val="24"/>
                      </w:rPr>
                      <m:t xml:space="preserve"> </m:t>
                    </m:r>
                  </m:num>
                  <m:den>
                    <m:r>
                      <m:rPr>
                        <m:sty m:val="p"/>
                      </m:rPr>
                      <w:rPr>
                        <w:rFonts w:ascii="Cambria Math" w:eastAsiaTheme="minorEastAsia" w:hAnsi="Cambria Math" w:cs="Times New Roman"/>
                        <w:szCs w:val="24"/>
                      </w:rPr>
                      <m:t xml:space="preserve"> </m:t>
                    </m:r>
                    <m:r>
                      <w:rPr>
                        <w:rFonts w:ascii="Cambria Math" w:eastAsiaTheme="minorEastAsia" w:hAnsi="Cambria Math" w:cs="Times New Roman"/>
                        <w:szCs w:val="24"/>
                      </w:rPr>
                      <m:t>k</m:t>
                    </m:r>
                  </m:den>
                </m:f>
                <m:acc>
                  <m:accPr>
                    <m:chr m:val="̅"/>
                    <m:ctrlPr>
                      <w:rPr>
                        <w:rFonts w:ascii="Cambria Math" w:hAnsi="Cambria Math" w:cs="Times New Roman"/>
                        <w:i/>
                        <w:szCs w:val="24"/>
                      </w:rPr>
                    </m:ctrlPr>
                  </m:accPr>
                  <m:e>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m:t>
                        </m:r>
                      </m:sup>
                    </m:sSup>
                  </m:e>
                </m:acc>
              </m:oMath>
            </m:oMathPara>
          </w:p>
        </w:tc>
        <w:tc>
          <w:tcPr>
            <w:tcW w:w="657" w:type="dxa"/>
            <w:vAlign w:val="center"/>
          </w:tcPr>
          <w:p w14:paraId="50375177" w14:textId="0B6B3AEC" w:rsidR="00524C94" w:rsidRPr="00315FBA" w:rsidRDefault="00524C94" w:rsidP="001906AA">
            <w:pPr>
              <w:jc w:val="center"/>
              <w:rPr>
                <w:rFonts w:ascii="Times New Roman" w:hAnsi="Times New Roman" w:cs="Times New Roman"/>
                <w:szCs w:val="24"/>
              </w:rPr>
            </w:pPr>
            <w:r w:rsidRPr="00315FBA">
              <w:rPr>
                <w:rFonts w:ascii="Times New Roman" w:hAnsi="Times New Roman" w:cs="Times New Roman"/>
                <w:szCs w:val="24"/>
              </w:rPr>
              <w:t>(</w:t>
            </w:r>
            <w:r w:rsidR="008041A2" w:rsidRPr="00315FBA">
              <w:rPr>
                <w:rFonts w:ascii="Times New Roman" w:hAnsi="Times New Roman" w:cs="Times New Roman"/>
                <w:szCs w:val="24"/>
              </w:rPr>
              <w:fldChar w:fldCharType="begin"/>
            </w:r>
            <w:r w:rsidR="008041A2" w:rsidRPr="00315FBA">
              <w:rPr>
                <w:rFonts w:ascii="Times New Roman" w:hAnsi="Times New Roman" w:cs="Times New Roman"/>
                <w:szCs w:val="24"/>
              </w:rPr>
              <w:instrText xml:space="preserve"> SEQ _ \* ARABIC </w:instrText>
            </w:r>
            <w:r w:rsidR="008041A2" w:rsidRPr="00315FBA">
              <w:rPr>
                <w:rFonts w:ascii="Times New Roman" w:hAnsi="Times New Roman" w:cs="Times New Roman"/>
                <w:szCs w:val="24"/>
              </w:rPr>
              <w:fldChar w:fldCharType="separate"/>
            </w:r>
            <w:r w:rsidR="00092E8E" w:rsidRPr="00315FBA">
              <w:rPr>
                <w:rFonts w:ascii="Times New Roman" w:hAnsi="Times New Roman" w:cs="Times New Roman"/>
                <w:szCs w:val="24"/>
              </w:rPr>
              <w:t>20</w:t>
            </w:r>
            <w:r w:rsidR="008041A2" w:rsidRPr="00315FBA">
              <w:rPr>
                <w:rFonts w:ascii="Times New Roman" w:hAnsi="Times New Roman" w:cs="Times New Roman"/>
                <w:szCs w:val="24"/>
              </w:rPr>
              <w:fldChar w:fldCharType="end"/>
            </w:r>
            <w:r w:rsidRPr="00315FBA">
              <w:rPr>
                <w:rFonts w:ascii="Times New Roman" w:hAnsi="Times New Roman" w:cs="Times New Roman"/>
                <w:szCs w:val="24"/>
              </w:rPr>
              <w:t xml:space="preserve">) </w:t>
            </w:r>
          </w:p>
        </w:tc>
      </w:tr>
    </w:tbl>
    <w:p w14:paraId="32608532" w14:textId="77777777" w:rsidR="008D298B" w:rsidRPr="00315FBA" w:rsidRDefault="008D298B" w:rsidP="008D298B">
      <w:pPr>
        <w:spacing w:line="480" w:lineRule="auto"/>
        <w:ind w:left="360"/>
        <w:jc w:val="both"/>
        <w:rPr>
          <w:rFonts w:ascii="Times New Roman" w:eastAsiaTheme="minorEastAsia" w:hAnsi="Times New Roman" w:cs="Times New Roman"/>
          <w:szCs w:val="24"/>
        </w:rPr>
      </w:pPr>
    </w:p>
    <w:p w14:paraId="3BE2A5B5" w14:textId="20DF9460" w:rsidR="008D298B" w:rsidRPr="00315FBA" w:rsidRDefault="008D298B" w:rsidP="008D298B">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 xml:space="preserve">Transport equation of </w:t>
      </w:r>
      <w:r w:rsidR="0041609F" w:rsidRPr="00315FBA">
        <w:rPr>
          <w:rFonts w:ascii="Times New Roman" w:hAnsi="Times New Roman" w:cs="Times New Roman"/>
          <w:szCs w:val="24"/>
        </w:rPr>
        <w:t xml:space="preserve">un-normalised </w:t>
      </w:r>
      <w:r w:rsidRPr="00315FBA">
        <w:rPr>
          <w:rFonts w:ascii="Times New Roman" w:eastAsiaTheme="minorEastAsia" w:hAnsi="Times New Roman" w:cs="Times New Roman"/>
          <w:szCs w:val="24"/>
        </w:rPr>
        <w:t xml:space="preserve">progress variable variance, </w:t>
      </w:r>
      <m:oMath>
        <m:acc>
          <m:accPr>
            <m:chr m:val="̅"/>
            <m:ctrlPr>
              <w:rPr>
                <w:rFonts w:ascii="Cambria Math" w:hAnsi="Cambria Math" w:cs="Times New Roman"/>
                <w:i/>
                <w:szCs w:val="24"/>
              </w:rPr>
            </m:ctrlPr>
          </m:accPr>
          <m:e>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c</m:t>
                </m:r>
              </m:sub>
              <m:sup>
                <m:r>
                  <w:rPr>
                    <w:rFonts w:ascii="Cambria Math" w:hAnsi="Cambria Math" w:cs="Times New Roman"/>
                    <w:szCs w:val="24"/>
                  </w:rPr>
                  <m:t>'</m:t>
                </m:r>
              </m:sup>
            </m:sSubSup>
          </m:e>
        </m:acc>
      </m:oMath>
      <w:r w:rsidRPr="00315FBA">
        <w:rPr>
          <w:rFonts w:ascii="Times New Roman" w:eastAsiaTheme="minorEastAsia" w:hAnsi="Times New Roman" w:cs="Times New Roman"/>
          <w:szCs w:val="24"/>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359"/>
        <w:gridCol w:w="657"/>
      </w:tblGrid>
      <w:tr w:rsidR="00315FBA" w:rsidRPr="00315FBA" w14:paraId="0109D4BE" w14:textId="77777777" w:rsidTr="009F6678">
        <w:tc>
          <w:tcPr>
            <w:tcW w:w="426" w:type="dxa"/>
            <w:vAlign w:val="center"/>
          </w:tcPr>
          <w:p w14:paraId="6E4C5ACF" w14:textId="77777777" w:rsidR="00524C94" w:rsidRPr="00315FBA" w:rsidRDefault="00524C94" w:rsidP="001906AA">
            <w:pPr>
              <w:jc w:val="center"/>
              <w:rPr>
                <w:rFonts w:ascii="Times New Roman" w:hAnsi="Times New Roman" w:cs="Times New Roman"/>
                <w:szCs w:val="24"/>
              </w:rPr>
            </w:pPr>
          </w:p>
        </w:tc>
        <w:tc>
          <w:tcPr>
            <w:tcW w:w="8359" w:type="dxa"/>
            <w:vAlign w:val="center"/>
          </w:tcPr>
          <w:p w14:paraId="0244AE6A" w14:textId="4DEB4BC7" w:rsidR="00524C94" w:rsidRPr="00315FBA" w:rsidRDefault="00CB54AD" w:rsidP="005E50BF">
            <w:pPr>
              <w:jc w:val="center"/>
              <w:rPr>
                <w:rFonts w:ascii="Times New Roman" w:hAnsi="Times New Roman" w:cs="Times New Roman"/>
                <w:szCs w:val="24"/>
              </w:rPr>
            </w:pPr>
            <m:oMathPara>
              <m:oMath>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hAnsi="Cambria Math" w:cs="Times New Roman"/>
                        <w:i/>
                        <w:iCs/>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r>
                      <w:rPr>
                        <w:rFonts w:ascii="Cambria Math" w:hAnsi="Cambria Math" w:cs="Times New Roman"/>
                        <w:szCs w:val="24"/>
                      </w:rPr>
                      <m:t xml:space="preserve"> </m:t>
                    </m:r>
                    <m:acc>
                      <m:accPr>
                        <m:chr m:val="̅"/>
                        <m:ctrlPr>
                          <w:rPr>
                            <w:rFonts w:ascii="Cambria Math" w:hAnsi="Cambria Math" w:cs="Times New Roman"/>
                            <w:i/>
                            <w:szCs w:val="24"/>
                          </w:rPr>
                        </m:ctrlPr>
                      </m:accPr>
                      <m:e>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c</m:t>
                            </m:r>
                          </m:sub>
                          <m:sup>
                            <m:r>
                              <w:rPr>
                                <w:rFonts w:ascii="Cambria Math" w:hAnsi="Cambria Math" w:cs="Times New Roman"/>
                                <w:szCs w:val="24"/>
                              </w:rPr>
                              <m:t>'</m:t>
                            </m:r>
                          </m:sup>
                        </m:sSubSup>
                      </m:e>
                    </m:acc>
                  </m:e>
                </m:d>
                <m:r>
                  <w:rPr>
                    <w:rFonts w:ascii="Cambria Math" w:hAnsi="Cambria Math" w:cs="Times New Roman"/>
                    <w:szCs w:val="24"/>
                  </w:rPr>
                  <m:t xml:space="preserve">+ </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d>
                  <m:dPr>
                    <m:ctrlPr>
                      <w:rPr>
                        <w:rFonts w:ascii="Cambria Math" w:hAnsi="Cambria Math" w:cs="Times New Roman"/>
                        <w:i/>
                        <w:iCs/>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i</m:t>
                        </m:r>
                      </m:sub>
                    </m:sSub>
                    <m:acc>
                      <m:accPr>
                        <m:chr m:val="̅"/>
                        <m:ctrlPr>
                          <w:rPr>
                            <w:rFonts w:ascii="Cambria Math" w:hAnsi="Cambria Math" w:cs="Times New Roman"/>
                            <w:i/>
                            <w:szCs w:val="24"/>
                          </w:rPr>
                        </m:ctrlPr>
                      </m:accPr>
                      <m:e>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c</m:t>
                            </m:r>
                          </m:sub>
                          <m:sup>
                            <m:r>
                              <w:rPr>
                                <w:rFonts w:ascii="Cambria Math" w:hAnsi="Cambria Math" w:cs="Times New Roman"/>
                                <w:szCs w:val="24"/>
                              </w:rPr>
                              <m:t>'</m:t>
                            </m:r>
                          </m:sup>
                        </m:sSubSup>
                      </m:e>
                    </m:acc>
                  </m:e>
                </m:d>
                <m:r>
                  <w:rPr>
                    <w:rFonts w:ascii="Cambria Math" w:hAnsi="Cambria Math" w:cs="Times New Roman"/>
                    <w:szCs w:val="24"/>
                  </w:rPr>
                  <m:t xml:space="preserve">= </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r>
                  <w:rPr>
                    <w:rFonts w:ascii="Cambria Math" w:hAnsi="Cambria Math" w:cs="Times New Roman"/>
                    <w:szCs w:val="24"/>
                  </w:rPr>
                  <m:t> </m:t>
                </m:r>
                <m:d>
                  <m:dPr>
                    <m:ctrlPr>
                      <w:rPr>
                        <w:rFonts w:ascii="Cambria Math" w:hAnsi="Cambria Math" w:cs="Times New Roman"/>
                        <w:i/>
                        <w:iCs/>
                        <w:szCs w:val="24"/>
                      </w:rPr>
                    </m:ctrlPr>
                  </m:dPr>
                  <m:e>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λ</m:t>
                            </m:r>
                          </m:num>
                          <m:den>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p</m:t>
                                </m:r>
                              </m:sub>
                            </m:sSub>
                          </m:den>
                        </m:f>
                        <m:r>
                          <w:rPr>
                            <w:rFonts w:ascii="Cambria Math" w:hAnsi="Cambria Math" w:cs="Times New Roman"/>
                            <w:szCs w:val="24"/>
                          </w:rPr>
                          <m:t>+</m:t>
                        </m:r>
                        <m:f>
                          <m:fPr>
                            <m:ctrlPr>
                              <w:rPr>
                                <w:rFonts w:ascii="Cambria Math" w:hAnsi="Cambria Math" w:cs="Times New Roman"/>
                                <w:i/>
                                <w:iCs/>
                                <w:szCs w:val="24"/>
                              </w:rPr>
                            </m:ctrlPr>
                          </m:fPr>
                          <m:num>
                            <m:sSub>
                              <m:sSubPr>
                                <m:ctrlPr>
                                  <w:rPr>
                                    <w:rFonts w:ascii="Cambria Math" w:hAnsi="Cambria Math" w:cs="Times New Roman"/>
                                    <w:i/>
                                    <w:iCs/>
                                    <w:szCs w:val="24"/>
                                  </w:rPr>
                                </m:ctrlPr>
                              </m:sSubPr>
                              <m:e>
                                <m:r>
                                  <w:rPr>
                                    <w:rFonts w:ascii="Cambria Math" w:hAnsi="Cambria Math" w:cs="Times New Roman"/>
                                    <w:szCs w:val="24"/>
                                  </w:rPr>
                                  <m:t>μ</m:t>
                                </m:r>
                              </m:e>
                              <m:sub>
                                <m:r>
                                  <w:rPr>
                                    <w:rFonts w:ascii="Cambria Math" w:hAnsi="Cambria Math" w:cs="Times New Roman"/>
                                    <w:szCs w:val="24"/>
                                  </w:rPr>
                                  <m:t>t</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Sc</m:t>
                                </m:r>
                              </m:e>
                              <m:sub>
                                <m:r>
                                  <w:rPr>
                                    <w:rFonts w:ascii="Cambria Math" w:eastAsiaTheme="minorEastAsia" w:hAnsi="Cambria Math" w:cs="Times New Roman"/>
                                    <w:szCs w:val="24"/>
                                  </w:rPr>
                                  <m:t>t</m:t>
                                </m:r>
                              </m:sub>
                            </m:sSub>
                          </m:den>
                        </m:f>
                      </m:e>
                    </m:d>
                    <m:f>
                      <m:fPr>
                        <m:ctrlPr>
                          <w:rPr>
                            <w:rFonts w:ascii="Cambria Math" w:hAnsi="Cambria Math" w:cs="Times New Roman"/>
                            <w:i/>
                            <w:iCs/>
                            <w:szCs w:val="24"/>
                          </w:rPr>
                        </m:ctrlPr>
                      </m:fPr>
                      <m:num>
                        <m:r>
                          <w:rPr>
                            <w:rFonts w:ascii="Cambria Math" w:hAnsi="Cambria Math" w:cs="Times New Roman"/>
                            <w:szCs w:val="24"/>
                          </w:rPr>
                          <m:t>∂</m:t>
                        </m:r>
                        <m:acc>
                          <m:accPr>
                            <m:chr m:val="̅"/>
                            <m:ctrlPr>
                              <w:rPr>
                                <w:rFonts w:ascii="Cambria Math" w:hAnsi="Cambria Math" w:cs="Times New Roman"/>
                                <w:i/>
                                <w:szCs w:val="24"/>
                              </w:rPr>
                            </m:ctrlPr>
                          </m:accPr>
                          <m:e>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c</m:t>
                                </m:r>
                              </m:sub>
                              <m:sup>
                                <m:r>
                                  <w:rPr>
                                    <w:rFonts w:ascii="Cambria Math" w:hAnsi="Cambria Math" w:cs="Times New Roman"/>
                                    <w:szCs w:val="24"/>
                                  </w:rPr>
                                  <m:t>'</m:t>
                                </m:r>
                              </m:sup>
                            </m:sSubSup>
                          </m:e>
                        </m:acc>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e>
                </m:d>
                <m:r>
                  <w:rPr>
                    <w:rFonts w:ascii="Cambria Math" w:hAnsi="Cambria Math" w:cs="Times New Roman"/>
                    <w:szCs w:val="24"/>
                  </w:rPr>
                  <m:t>+2</m:t>
                </m:r>
                <m:acc>
                  <m:accPr>
                    <m:chr m:val="̅"/>
                    <m:ctrlPr>
                      <w:rPr>
                        <w:rFonts w:ascii="Cambria Math" w:hAnsi="Cambria Math" w:cs="Times New Roman"/>
                        <w:i/>
                        <w:szCs w:val="24"/>
                      </w:rPr>
                    </m:ctrlPr>
                  </m:accPr>
                  <m:e>
                    <m:r>
                      <w:rPr>
                        <w:rFonts w:ascii="Cambria Math" w:hAnsi="Cambria Math" w:cs="Times New Roman"/>
                        <w:szCs w:val="24"/>
                      </w:rPr>
                      <m:t>ρ</m:t>
                    </m:r>
                  </m:e>
                </m:acc>
                <m:f>
                  <m:fPr>
                    <m:ctrlPr>
                      <w:rPr>
                        <w:rFonts w:ascii="Cambria Math" w:hAnsi="Cambria Math" w:cs="Times New Roman"/>
                        <w:i/>
                        <w:iCs/>
                        <w:szCs w:val="24"/>
                      </w:rPr>
                    </m:ctrlPr>
                  </m:fPr>
                  <m:num>
                    <m:sSub>
                      <m:sSubPr>
                        <m:ctrlPr>
                          <w:rPr>
                            <w:rFonts w:ascii="Cambria Math" w:hAnsi="Cambria Math" w:cs="Times New Roman"/>
                            <w:i/>
                            <w:iCs/>
                            <w:szCs w:val="24"/>
                          </w:rPr>
                        </m:ctrlPr>
                      </m:sSubPr>
                      <m:e>
                        <m:r>
                          <w:rPr>
                            <w:rFonts w:ascii="Cambria Math" w:hAnsi="Cambria Math" w:cs="Times New Roman"/>
                            <w:szCs w:val="24"/>
                          </w:rPr>
                          <m:t>μ</m:t>
                        </m:r>
                      </m:e>
                      <m:sub>
                        <m:r>
                          <w:rPr>
                            <w:rFonts w:ascii="Cambria Math" w:hAnsi="Cambria Math" w:cs="Times New Roman"/>
                            <w:szCs w:val="24"/>
                          </w:rPr>
                          <m:t>t</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Sc</m:t>
                        </m:r>
                      </m:e>
                      <m:sub>
                        <m:r>
                          <w:rPr>
                            <w:rFonts w:ascii="Cambria Math" w:eastAsiaTheme="minorEastAsia" w:hAnsi="Cambria Math" w:cs="Times New Roman"/>
                            <w:szCs w:val="24"/>
                          </w:rPr>
                          <m:t>t</m:t>
                        </m:r>
                      </m:sub>
                    </m:sSub>
                  </m:den>
                </m:f>
                <m:sSup>
                  <m:sSupPr>
                    <m:ctrlPr>
                      <w:rPr>
                        <w:rFonts w:ascii="Cambria Math" w:hAnsi="Cambria Math" w:cs="Times New Roman"/>
                        <w:i/>
                        <w:iCs/>
                        <w:szCs w:val="24"/>
                      </w:rPr>
                    </m:ctrlPr>
                  </m:sSupPr>
                  <m:e>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m:t>
                            </m:r>
                            <m:acc>
                              <m:accPr>
                                <m:chr m:val="̅"/>
                                <m:ctrlPr>
                                  <w:rPr>
                                    <w:rFonts w:ascii="Cambria Math" w:hAnsi="Cambria Math" w:cs="Times New Roman"/>
                                    <w:i/>
                                    <w:szCs w:val="24"/>
                                  </w:rPr>
                                </m:ctrlPr>
                              </m:accPr>
                              <m:e>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c</m:t>
                                    </m:r>
                                  </m:sub>
                                  <m:sup>
                                    <m:r>
                                      <w:rPr>
                                        <w:rFonts w:ascii="Cambria Math" w:hAnsi="Cambria Math" w:cs="Times New Roman"/>
                                        <w:szCs w:val="24"/>
                                      </w:rPr>
                                      <m:t>'</m:t>
                                    </m:r>
                                  </m:sup>
                                </m:sSubSup>
                              </m:e>
                            </m:acc>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e>
                    </m:d>
                  </m:e>
                  <m:sup>
                    <m:r>
                      <w:rPr>
                        <w:rFonts w:ascii="Cambria Math" w:hAnsi="Cambria Math" w:cs="Times New Roman"/>
                        <w:szCs w:val="24"/>
                      </w:rPr>
                      <m:t>2</m:t>
                    </m:r>
                  </m:sup>
                </m:sSup>
                <m:r>
                  <w:rPr>
                    <w:rFonts w:ascii="Cambria Math" w:hAnsi="Cambria Math" w:cs="Times New Roman"/>
                    <w:szCs w:val="24"/>
                  </w:rPr>
                  <m:t xml:space="preserve">-2 </m:t>
                </m:r>
                <m:acc>
                  <m:accPr>
                    <m:chr m:val="̅"/>
                    <m:ctrlPr>
                      <w:rPr>
                        <w:rFonts w:ascii="Cambria Math" w:hAnsi="Cambria Math" w:cs="Times New Roman"/>
                        <w:i/>
                        <w:szCs w:val="24"/>
                      </w:rPr>
                    </m:ctrlPr>
                  </m:accPr>
                  <m:e>
                    <m:r>
                      <w:rPr>
                        <w:rFonts w:ascii="Cambria Math" w:hAnsi="Cambria Math" w:cs="Times New Roman"/>
                        <w:szCs w:val="24"/>
                      </w:rPr>
                      <m:t>ρ</m:t>
                    </m:r>
                  </m:e>
                </m:acc>
                <m:f>
                  <m:fPr>
                    <m:ctrlPr>
                      <w:rPr>
                        <w:rFonts w:ascii="Cambria Math" w:hAnsi="Cambria Math" w:cs="Times New Roman"/>
                        <w:i/>
                        <w:iCs/>
                        <w:szCs w:val="24"/>
                      </w:rPr>
                    </m:ctrlPr>
                  </m:fPr>
                  <m:num>
                    <m:r>
                      <m:rPr>
                        <m:sty m:val="p"/>
                      </m:rPr>
                      <w:rPr>
                        <w:rFonts w:ascii="Cambria Math" w:eastAsiaTheme="minorEastAsia" w:hAnsi="Cambria Math" w:cs="Times New Roman"/>
                        <w:szCs w:val="24"/>
                      </w:rPr>
                      <m:t xml:space="preserve"> </m:t>
                    </m:r>
                    <m:r>
                      <w:rPr>
                        <w:rFonts w:ascii="Cambria Math" w:eastAsiaTheme="minorEastAsia" w:hAnsi="Cambria Math" w:cs="Times New Roman"/>
                        <w:szCs w:val="24"/>
                      </w:rPr>
                      <m:t>ε</m:t>
                    </m:r>
                    <m:r>
                      <m:rPr>
                        <m:sty m:val="p"/>
                      </m:rPr>
                      <w:rPr>
                        <w:rFonts w:ascii="Cambria Math" w:eastAsiaTheme="minorEastAsia" w:hAnsi="Cambria Math" w:cs="Times New Roman"/>
                        <w:szCs w:val="24"/>
                      </w:rPr>
                      <m:t xml:space="preserve"> </m:t>
                    </m:r>
                  </m:num>
                  <m:den>
                    <m:r>
                      <m:rPr>
                        <m:sty m:val="p"/>
                      </m:rPr>
                      <w:rPr>
                        <w:rFonts w:ascii="Cambria Math" w:eastAsiaTheme="minorEastAsia" w:hAnsi="Cambria Math" w:cs="Times New Roman"/>
                        <w:szCs w:val="24"/>
                      </w:rPr>
                      <m:t xml:space="preserve"> </m:t>
                    </m:r>
                    <m:r>
                      <w:rPr>
                        <w:rFonts w:ascii="Cambria Math" w:eastAsiaTheme="minorEastAsia" w:hAnsi="Cambria Math" w:cs="Times New Roman"/>
                        <w:szCs w:val="24"/>
                      </w:rPr>
                      <m:t>k</m:t>
                    </m:r>
                  </m:den>
                </m:f>
                <m:acc>
                  <m:accPr>
                    <m:chr m:val="̅"/>
                    <m:ctrlPr>
                      <w:rPr>
                        <w:rFonts w:ascii="Cambria Math" w:hAnsi="Cambria Math" w:cs="Times New Roman"/>
                        <w:i/>
                        <w:szCs w:val="24"/>
                      </w:rPr>
                    </m:ctrlPr>
                  </m:accPr>
                  <m:e>
                    <m:sSubSup>
                      <m:sSubSupPr>
                        <m:ctrlPr>
                          <w:rPr>
                            <w:rFonts w:ascii="Cambria Math" w:hAnsi="Cambria Math" w:cs="Times New Roman"/>
                            <w:i/>
                            <w:szCs w:val="24"/>
                          </w:rPr>
                        </m:ctrlPr>
                      </m:sSubSupPr>
                      <m:e>
                        <m:r>
                          <w:rPr>
                            <w:rFonts w:ascii="Cambria Math" w:hAnsi="Cambria Math" w:cs="Times New Roman"/>
                            <w:szCs w:val="24"/>
                          </w:rPr>
                          <m:t>Y</m:t>
                        </m:r>
                      </m:e>
                      <m:sub>
                        <m:r>
                          <w:rPr>
                            <w:rFonts w:ascii="Cambria Math" w:hAnsi="Cambria Math" w:cs="Times New Roman"/>
                            <w:szCs w:val="24"/>
                          </w:rPr>
                          <m:t>c</m:t>
                        </m:r>
                      </m:sub>
                      <m:sup>
                        <m:r>
                          <w:rPr>
                            <w:rFonts w:ascii="Cambria Math" w:hAnsi="Cambria Math" w:cs="Times New Roman"/>
                            <w:szCs w:val="24"/>
                          </w:rPr>
                          <m:t>'</m:t>
                        </m:r>
                      </m:sup>
                    </m:sSubSup>
                  </m:e>
                </m:acc>
              </m:oMath>
            </m:oMathPara>
          </w:p>
        </w:tc>
        <w:tc>
          <w:tcPr>
            <w:tcW w:w="657" w:type="dxa"/>
            <w:vAlign w:val="center"/>
          </w:tcPr>
          <w:p w14:paraId="1FE3CBB0" w14:textId="32D35878" w:rsidR="00524C94" w:rsidRPr="00315FBA" w:rsidRDefault="00524C94" w:rsidP="001906AA">
            <w:pPr>
              <w:jc w:val="center"/>
              <w:rPr>
                <w:rFonts w:ascii="Times New Roman" w:hAnsi="Times New Roman" w:cs="Times New Roman"/>
                <w:szCs w:val="24"/>
              </w:rPr>
            </w:pPr>
            <w:r w:rsidRPr="00315FBA">
              <w:rPr>
                <w:rFonts w:ascii="Times New Roman" w:hAnsi="Times New Roman" w:cs="Times New Roman"/>
                <w:szCs w:val="24"/>
              </w:rPr>
              <w:t>(</w:t>
            </w:r>
            <w:r w:rsidR="008041A2" w:rsidRPr="00315FBA">
              <w:rPr>
                <w:rFonts w:ascii="Times New Roman" w:hAnsi="Times New Roman" w:cs="Times New Roman"/>
                <w:szCs w:val="24"/>
              </w:rPr>
              <w:fldChar w:fldCharType="begin"/>
            </w:r>
            <w:r w:rsidR="008041A2" w:rsidRPr="00315FBA">
              <w:rPr>
                <w:rFonts w:ascii="Times New Roman" w:hAnsi="Times New Roman" w:cs="Times New Roman"/>
                <w:szCs w:val="24"/>
              </w:rPr>
              <w:instrText xml:space="preserve"> SEQ _ \* ARABIC </w:instrText>
            </w:r>
            <w:r w:rsidR="008041A2" w:rsidRPr="00315FBA">
              <w:rPr>
                <w:rFonts w:ascii="Times New Roman" w:hAnsi="Times New Roman" w:cs="Times New Roman"/>
                <w:szCs w:val="24"/>
              </w:rPr>
              <w:fldChar w:fldCharType="separate"/>
            </w:r>
            <w:r w:rsidR="00092E8E" w:rsidRPr="00315FBA">
              <w:rPr>
                <w:rFonts w:ascii="Times New Roman" w:hAnsi="Times New Roman" w:cs="Times New Roman"/>
                <w:szCs w:val="24"/>
              </w:rPr>
              <w:t>21</w:t>
            </w:r>
            <w:r w:rsidR="008041A2" w:rsidRPr="00315FBA">
              <w:rPr>
                <w:rFonts w:ascii="Times New Roman" w:hAnsi="Times New Roman" w:cs="Times New Roman"/>
                <w:szCs w:val="24"/>
              </w:rPr>
              <w:fldChar w:fldCharType="end"/>
            </w:r>
            <w:r w:rsidRPr="00315FBA">
              <w:rPr>
                <w:rFonts w:ascii="Times New Roman" w:hAnsi="Times New Roman" w:cs="Times New Roman"/>
                <w:szCs w:val="24"/>
              </w:rPr>
              <w:t xml:space="preserve">) </w:t>
            </w:r>
          </w:p>
        </w:tc>
      </w:tr>
    </w:tbl>
    <w:p w14:paraId="72217342" w14:textId="77777777" w:rsidR="008D298B" w:rsidRPr="00315FBA" w:rsidRDefault="008D298B" w:rsidP="008D298B">
      <w:pPr>
        <w:spacing w:line="480" w:lineRule="auto"/>
        <w:jc w:val="both"/>
        <w:rPr>
          <w:rFonts w:ascii="Times New Roman" w:eastAsiaTheme="minorEastAsia" w:hAnsi="Times New Roman" w:cs="Times New Roman"/>
          <w:szCs w:val="24"/>
        </w:rPr>
      </w:pPr>
    </w:p>
    <w:p w14:paraId="084F9BD3" w14:textId="0B5E0912" w:rsidR="008D298B" w:rsidRPr="00315FBA" w:rsidRDefault="008D298B" w:rsidP="00C6331C">
      <w:pPr>
        <w:spacing w:line="480" w:lineRule="auto"/>
        <w:jc w:val="both"/>
        <w:rPr>
          <w:rFonts w:ascii="Times New Roman" w:eastAsiaTheme="minorEastAsia" w:hAnsi="Times New Roman" w:cs="Times New Roman"/>
          <w:iCs/>
          <w:szCs w:val="24"/>
        </w:rPr>
      </w:pPr>
      <w:r w:rsidRPr="00315FBA">
        <w:rPr>
          <w:rFonts w:ascii="Times New Roman" w:eastAsiaTheme="minorEastAsia" w:hAnsi="Times New Roman" w:cs="Times New Roman"/>
          <w:szCs w:val="24"/>
        </w:rPr>
        <w:t xml:space="preserve">in which </w:t>
      </w:r>
      <m:oMath>
        <m:r>
          <w:rPr>
            <w:rFonts w:ascii="Cambria Math" w:eastAsiaTheme="minorEastAsia" w:hAnsi="Cambria Math" w:cs="Times New Roman"/>
            <w:szCs w:val="24"/>
          </w:rPr>
          <m:t>t</m:t>
        </m:r>
      </m:oMath>
      <w:r w:rsidRPr="00315FBA">
        <w:rPr>
          <w:rFonts w:ascii="Times New Roman" w:eastAsiaTheme="minorEastAsia" w:hAnsi="Times New Roman" w:cs="Times New Roman"/>
          <w:iCs/>
          <w:szCs w:val="24"/>
        </w:rPr>
        <w:t xml:space="preserve"> is the time, </w:t>
      </w:r>
      <m:oMath>
        <m:sSub>
          <m:sSubPr>
            <m:ctrlPr>
              <w:rPr>
                <w:rFonts w:ascii="Cambria Math" w:eastAsiaTheme="minorEastAsia" w:hAnsi="Cambria Math" w:cs="Times New Roman"/>
                <w:i/>
                <w:iCs/>
                <w:szCs w:val="24"/>
              </w:rPr>
            </m:ctrlPr>
          </m:sSubPr>
          <m:e>
            <m:acc>
              <m:accPr>
                <m:chr m:val="̃"/>
                <m:ctrlPr>
                  <w:rPr>
                    <w:rFonts w:ascii="Cambria Math" w:eastAsiaTheme="minorEastAsia" w:hAnsi="Cambria Math" w:cs="Times New Roman"/>
                    <w:i/>
                    <w:iCs/>
                    <w:szCs w:val="24"/>
                  </w:rPr>
                </m:ctrlPr>
              </m:accPr>
              <m:e>
                <m:r>
                  <w:rPr>
                    <w:rFonts w:ascii="Cambria Math" w:eastAsiaTheme="minorEastAsia" w:hAnsi="Cambria Math" w:cs="Times New Roman"/>
                    <w:szCs w:val="24"/>
                  </w:rPr>
                  <m:t>u</m:t>
                </m:r>
              </m:e>
            </m:acc>
          </m:e>
          <m:sub>
            <m:r>
              <w:rPr>
                <w:rFonts w:ascii="Cambria Math" w:eastAsiaTheme="minorEastAsia" w:hAnsi="Cambria Math" w:cs="Times New Roman"/>
                <w:szCs w:val="24"/>
              </w:rPr>
              <m:t>j</m:t>
            </m:r>
          </m:sub>
        </m:sSub>
      </m:oMath>
      <w:r w:rsidRPr="00315FBA">
        <w:rPr>
          <w:rFonts w:ascii="Times New Roman" w:eastAsiaTheme="minorEastAsia" w:hAnsi="Times New Roman" w:cs="Times New Roman"/>
          <w:iCs/>
          <w:szCs w:val="24"/>
        </w:rPr>
        <w:t xml:space="preserve"> stands for a</w:t>
      </w:r>
      <w:r w:rsidRPr="00315FBA">
        <w:rPr>
          <w:rFonts w:ascii="Times New Roman" w:eastAsiaTheme="minorEastAsia" w:hAnsi="Times New Roman" w:cs="Times New Roman"/>
          <w:szCs w:val="24"/>
        </w:rPr>
        <w:t xml:space="preserve"> component of the mean velocity vector, </w:t>
      </w:r>
      <m:oMath>
        <m:sSubSup>
          <m:sSubSupPr>
            <m:ctrlPr>
              <w:rPr>
                <w:rFonts w:ascii="Cambria Math" w:eastAsiaTheme="minorEastAsia" w:hAnsi="Cambria Math" w:cs="Times New Roman"/>
                <w:i/>
                <w:iCs/>
                <w:szCs w:val="24"/>
              </w:rPr>
            </m:ctrlPr>
          </m:sSubSupPr>
          <m:e>
            <m:r>
              <w:rPr>
                <w:rFonts w:ascii="Cambria Math" w:eastAsiaTheme="minorEastAsia" w:hAnsi="Cambria Math" w:cs="Times New Roman"/>
                <w:szCs w:val="24"/>
              </w:rPr>
              <m:t>u</m:t>
            </m:r>
          </m:e>
          <m:sub>
            <m:r>
              <w:rPr>
                <w:rFonts w:ascii="Cambria Math" w:eastAsiaTheme="minorEastAsia" w:hAnsi="Cambria Math" w:cs="Times New Roman"/>
                <w:szCs w:val="24"/>
              </w:rPr>
              <m:t>i</m:t>
            </m:r>
          </m:sub>
          <m:sup>
            <m:r>
              <w:rPr>
                <w:rFonts w:ascii="Cambria Math" w:eastAsiaTheme="minorEastAsia" w:hAnsi="Cambria Math" w:cs="Times New Roman"/>
                <w:szCs w:val="24"/>
              </w:rPr>
              <m:t>''</m:t>
            </m:r>
          </m:sup>
        </m:sSubSup>
      </m:oMath>
      <w:r w:rsidRPr="00315FBA">
        <w:rPr>
          <w:rFonts w:ascii="Times New Roman" w:eastAsiaTheme="minorEastAsia" w:hAnsi="Times New Roman" w:cs="Times New Roman"/>
          <w:iCs/>
          <w:szCs w:val="24"/>
        </w:rPr>
        <w:t xml:space="preserve"> stands for </w:t>
      </w:r>
      <w:r w:rsidRPr="00315FBA">
        <w:rPr>
          <w:rFonts w:ascii="Times New Roman" w:eastAsiaTheme="minorEastAsia" w:hAnsi="Times New Roman" w:cs="Times New Roman"/>
          <w:szCs w:val="24"/>
        </w:rPr>
        <w:t xml:space="preserve">a component of the fluctuating velocity vector,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oMath>
      <w:r w:rsidRPr="00315FBA">
        <w:rPr>
          <w:rFonts w:ascii="Times New Roman" w:eastAsiaTheme="minorEastAsia" w:hAnsi="Times New Roman" w:cs="Times New Roman"/>
          <w:iCs/>
          <w:szCs w:val="24"/>
        </w:rPr>
        <w:t xml:space="preserve"> stands for</w:t>
      </w:r>
      <w:r w:rsidRPr="00315FBA">
        <w:rPr>
          <w:rFonts w:ascii="Times New Roman" w:eastAsiaTheme="minorEastAsia" w:hAnsi="Times New Roman" w:cs="Times New Roman"/>
          <w:szCs w:val="24"/>
        </w:rPr>
        <w:t xml:space="preserve"> a component of the position vector,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m</m:t>
            </m:r>
          </m:sub>
        </m:sSub>
      </m:oMath>
      <w:r w:rsidRPr="00315FBA">
        <w:rPr>
          <w:rFonts w:ascii="Times New Roman" w:eastAsiaTheme="minorEastAsia" w:hAnsi="Times New Roman" w:cs="Times New Roman"/>
          <w:szCs w:val="24"/>
        </w:rPr>
        <w:t xml:space="preserve"> stands for the source term accounting for mass added by fuel spray and </w:t>
      </w:r>
      <m:oMath>
        <m:sSub>
          <m:sSubPr>
            <m:ctrlPr>
              <w:rPr>
                <w:rFonts w:ascii="Cambria Math" w:eastAsiaTheme="minorEastAsia" w:hAnsi="Cambria Math" w:cs="Times New Roman"/>
                <w:i/>
                <w:iCs/>
                <w:szCs w:val="24"/>
              </w:rPr>
            </m:ctrlPr>
          </m:sSubPr>
          <m:e>
            <m:acc>
              <m:accPr>
                <m:chr m:val="̇"/>
                <m:ctrlPr>
                  <w:rPr>
                    <w:rFonts w:ascii="Cambria Math" w:eastAsiaTheme="minorEastAsia" w:hAnsi="Cambria Math" w:cs="Times New Roman"/>
                    <w:i/>
                    <w:iCs/>
                    <w:szCs w:val="24"/>
                  </w:rPr>
                </m:ctrlPr>
              </m:accPr>
              <m:e>
                <m:r>
                  <w:rPr>
                    <w:rFonts w:ascii="Cambria Math" w:eastAsiaTheme="minorEastAsia" w:hAnsi="Cambria Math" w:cs="Times New Roman"/>
                    <w:szCs w:val="24"/>
                  </w:rPr>
                  <m:t>ω</m:t>
                </m:r>
              </m:e>
            </m:acc>
          </m:e>
          <m:sub>
            <m:r>
              <w:rPr>
                <w:rFonts w:ascii="Cambria Math" w:eastAsiaTheme="minorEastAsia" w:hAnsi="Cambria Math" w:cs="Times New Roman"/>
                <w:szCs w:val="24"/>
              </w:rPr>
              <m:t>φ</m:t>
            </m:r>
          </m:sub>
        </m:sSub>
      </m:oMath>
      <w:r w:rsidRPr="00315FBA">
        <w:rPr>
          <w:rFonts w:ascii="Times New Roman" w:eastAsiaTheme="minorEastAsia" w:hAnsi="Times New Roman" w:cs="Times New Roman"/>
          <w:iCs/>
          <w:szCs w:val="24"/>
        </w:rPr>
        <w:t xml:space="preserve"> donates the source term of control variables. In addition, </w:t>
      </w:r>
      <m:oMath>
        <m:r>
          <w:rPr>
            <w:rFonts w:ascii="Cambria Math" w:eastAsiaTheme="minorEastAsia" w:hAnsi="Cambria Math" w:cs="Times New Roman"/>
            <w:szCs w:val="24"/>
          </w:rPr>
          <m:t>φ</m:t>
        </m:r>
      </m:oMath>
      <w:r w:rsidRPr="00315FBA">
        <w:rPr>
          <w:rFonts w:ascii="Times New Roman" w:eastAsiaTheme="minorEastAsia" w:hAnsi="Times New Roman" w:cs="Times New Roman"/>
          <w:iCs/>
          <w:szCs w:val="24"/>
        </w:rPr>
        <w:t xml:space="preserve">, </w:t>
      </w:r>
      <m:oMath>
        <m:r>
          <w:rPr>
            <w:rFonts w:ascii="Cambria Math" w:eastAsiaTheme="minorEastAsia" w:hAnsi="Cambria Math" w:cs="Times New Roman"/>
            <w:szCs w:val="24"/>
          </w:rPr>
          <m:t>P</m:t>
        </m:r>
      </m:oMath>
      <w:r w:rsidRPr="00315FBA">
        <w:rPr>
          <w:rFonts w:ascii="Times New Roman" w:eastAsiaTheme="minorEastAsia" w:hAnsi="Times New Roman" w:cs="Times New Roman"/>
          <w:iCs/>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τ</m:t>
            </m:r>
          </m:e>
          <m:sub>
            <m:r>
              <w:rPr>
                <w:rFonts w:ascii="Cambria Math" w:eastAsiaTheme="minorEastAsia" w:hAnsi="Cambria Math" w:cs="Times New Roman"/>
                <w:szCs w:val="24"/>
              </w:rPr>
              <m:t>ij</m:t>
            </m:r>
          </m:sub>
        </m:sSub>
      </m:oMath>
      <w:r w:rsidRPr="00315FBA">
        <w:rPr>
          <w:rFonts w:ascii="Times New Roman" w:eastAsiaTheme="minorEastAsia" w:hAnsi="Times New Roman" w:cs="Times New Roman"/>
          <w:szCs w:val="24"/>
        </w:rPr>
        <w:t xml:space="preserve">, </w:t>
      </w:r>
      <m:oMath>
        <m:r>
          <w:rPr>
            <w:rFonts w:ascii="Cambria Math" w:eastAsiaTheme="minorEastAsia" w:hAnsi="Cambria Math" w:cs="Times New Roman"/>
            <w:szCs w:val="24"/>
          </w:rPr>
          <m:t>μ</m:t>
        </m:r>
      </m:oMath>
      <w:r w:rsidRPr="00315FBA">
        <w:rPr>
          <w:rFonts w:ascii="Times New Roman" w:eastAsiaTheme="minorEastAsia" w:hAnsi="Times New Roman" w:cs="Times New Roman"/>
          <w:szCs w:val="24"/>
        </w:rPr>
        <w:t xml:space="preserve"> and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δ</m:t>
            </m:r>
          </m:e>
          <m:sub>
            <m:r>
              <w:rPr>
                <w:rFonts w:ascii="Cambria Math" w:eastAsiaTheme="minorEastAsia" w:hAnsi="Cambria Math" w:cs="Times New Roman"/>
                <w:szCs w:val="24"/>
              </w:rPr>
              <m:t>ij</m:t>
            </m:r>
          </m:sub>
        </m:sSub>
      </m:oMath>
      <w:r w:rsidRPr="00315FBA">
        <w:rPr>
          <w:rFonts w:ascii="Times New Roman" w:eastAsiaTheme="minorEastAsia" w:hAnsi="Times New Roman" w:cs="Times New Roman"/>
          <w:szCs w:val="24"/>
        </w:rPr>
        <w:t xml:space="preserve"> refer to any control variable, pressure, stress tensor, molecular viscosity, and Kronecker delta, respectively. Moreover, </w:t>
      </w:r>
      <m:oMath>
        <m:r>
          <w:rPr>
            <w:rFonts w:ascii="Cambria Math" w:eastAsiaTheme="minorEastAsia" w:hAnsi="Cambria Math" w:cs="Times New Roman"/>
            <w:szCs w:val="24"/>
          </w:rPr>
          <m:t>λ</m:t>
        </m:r>
      </m:oMath>
      <w:r w:rsidRPr="00315FBA">
        <w:rPr>
          <w:rFonts w:ascii="Times New Roman" w:eastAsiaTheme="minorEastAsia" w:hAnsi="Times New Roman" w:cs="Times New Roman"/>
          <w:iCs/>
          <w:szCs w:val="24"/>
        </w:rPr>
        <w:t xml:space="preserve"> is the thermal conductivity,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φ</m:t>
            </m:r>
          </m:sub>
        </m:sSub>
      </m:oMath>
      <w:r w:rsidR="006C46E9" w:rsidRPr="00315FBA">
        <w:rPr>
          <w:rFonts w:ascii="Times New Roman" w:eastAsiaTheme="minorEastAsia" w:hAnsi="Times New Roman" w:cs="Times New Roman"/>
          <w:iCs/>
          <w:szCs w:val="24"/>
        </w:rPr>
        <w:t xml:space="preserve"> is the preferential diffusion</w:t>
      </w:r>
      <w:r w:rsidRPr="00315FBA">
        <w:rPr>
          <w:rFonts w:ascii="Times New Roman" w:eastAsiaTheme="minorEastAsia" w:hAnsi="Times New Roman" w:cs="Times New Roman"/>
          <w:iCs/>
          <w:szCs w:val="24"/>
        </w:rPr>
        <w:t xml:space="preserve"> coefficient for the control variables,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t</m:t>
            </m:r>
          </m:sub>
        </m:sSub>
      </m:oMath>
      <w:r w:rsidRPr="00315FBA">
        <w:rPr>
          <w:rFonts w:ascii="Times New Roman" w:eastAsiaTheme="minorEastAsia" w:hAnsi="Times New Roman" w:cs="Times New Roman"/>
          <w:iCs/>
          <w:szCs w:val="24"/>
        </w:rPr>
        <w:t xml:space="preserve"> is turbulent viscosity,</w:t>
      </w:r>
      <m:oMath>
        <m:r>
          <w:rPr>
            <w:rFonts w:ascii="Cambria Math" w:eastAsiaTheme="minorEastAsia" w:hAnsi="Cambria Math" w:cs="Times New Roman"/>
            <w:szCs w:val="24"/>
          </w:rPr>
          <m:t xml:space="preserve"> μ</m:t>
        </m:r>
      </m:oMath>
      <w:r w:rsidRPr="00315FBA">
        <w:rPr>
          <w:rFonts w:ascii="Times New Roman" w:eastAsiaTheme="minorEastAsia" w:hAnsi="Times New Roman" w:cs="Times New Roman"/>
          <w:iCs/>
          <w:szCs w:val="24"/>
        </w:rPr>
        <w:t xml:space="preserve"> is laminar viscosity,</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oMath>
      <w:r w:rsidRPr="00315FBA">
        <w:rPr>
          <w:rFonts w:ascii="Times New Roman" w:eastAsiaTheme="minorEastAsia" w:hAnsi="Times New Roman" w:cs="Times New Roman"/>
          <w:szCs w:val="24"/>
        </w:rPr>
        <w:t xml:space="preserve"> is a component of the body</w:t>
      </w:r>
      <w:r w:rsidRPr="00315FBA">
        <w:rPr>
          <w:rFonts w:ascii="Times New Roman" w:eastAsiaTheme="minorEastAsia" w:hAnsi="Times New Roman" w:cs="Times New Roman"/>
          <w:iCs/>
          <w:szCs w:val="24"/>
        </w:rPr>
        <w:t xml:space="preserve">,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h</m:t>
            </m:r>
          </m:sub>
        </m:sSub>
      </m:oMath>
      <w:r w:rsidRPr="00315FBA">
        <w:rPr>
          <w:rFonts w:ascii="Times New Roman" w:eastAsiaTheme="minorEastAsia" w:hAnsi="Times New Roman" w:cs="Times New Roman"/>
          <w:iCs/>
          <w:szCs w:val="24"/>
        </w:rPr>
        <w:t xml:space="preserve"> is the source term accounting for any further heat losses , </w:t>
      </w:r>
      <m:oMath>
        <m:r>
          <w:rPr>
            <w:rFonts w:ascii="Cambria Math" w:eastAsiaTheme="minorEastAsia" w:hAnsi="Cambria Math" w:cs="Times New Roman"/>
            <w:szCs w:val="24"/>
          </w:rPr>
          <m:t>ε</m:t>
        </m:r>
      </m:oMath>
      <w:r w:rsidRPr="00315FBA">
        <w:rPr>
          <w:rFonts w:ascii="Times New Roman" w:eastAsiaTheme="minorEastAsia" w:hAnsi="Times New Roman" w:cs="Times New Roman"/>
          <w:szCs w:val="24"/>
        </w:rPr>
        <w:t xml:space="preserve"> is dissipation rate of turbulent kinetic energy, </w:t>
      </w:r>
      <m:oMath>
        <m:r>
          <w:rPr>
            <w:rFonts w:ascii="Cambria Math" w:eastAsiaTheme="minorEastAsia" w:hAnsi="Cambria Math" w:cs="Times New Roman"/>
            <w:szCs w:val="24"/>
          </w:rPr>
          <m:t>k</m:t>
        </m:r>
      </m:oMath>
      <w:r w:rsidRPr="00315FBA">
        <w:rPr>
          <w:rFonts w:ascii="Times New Roman" w:eastAsiaTheme="minorEastAsia" w:hAnsi="Times New Roman" w:cs="Times New Roman"/>
          <w:szCs w:val="24"/>
        </w:rPr>
        <w:t xml:space="preserve"> is turbulent kinetic energy</w:t>
      </w:r>
      <w:r w:rsidR="00D74588" w:rsidRPr="00315FBA">
        <w:rPr>
          <w:rFonts w:ascii="Times New Roman" w:eastAsiaTheme="minorEastAsia" w:hAnsi="Times New Roman" w:cs="Times New Roman"/>
          <w:szCs w:val="24"/>
        </w:rPr>
        <w:t xml:space="preserve">, </w:t>
      </w:r>
      <m:oMath>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p</m:t>
            </m:r>
          </m:sub>
        </m:sSub>
      </m:oMath>
      <w:r w:rsidR="00D74588" w:rsidRPr="00315FBA">
        <w:rPr>
          <w:rFonts w:ascii="Times New Roman" w:eastAsiaTheme="minorEastAsia" w:hAnsi="Times New Roman" w:cs="Times New Roman"/>
          <w:iCs/>
          <w:szCs w:val="24"/>
        </w:rPr>
        <w:t xml:space="preserve"> is specific heat capacity</w:t>
      </w:r>
      <w:r w:rsidR="004C6137" w:rsidRPr="00315FBA">
        <w:rPr>
          <w:rFonts w:ascii="Times New Roman" w:eastAsiaTheme="minorEastAsia" w:hAnsi="Times New Roman" w:cs="Times New Roman"/>
          <w:iCs/>
          <w:szCs w:val="24"/>
        </w:rPr>
        <w:t xml:space="preserve"> </w:t>
      </w:r>
      <w:r w:rsidR="00D74588" w:rsidRPr="00315FBA">
        <w:rPr>
          <w:rFonts w:ascii="Times New Roman" w:eastAsiaTheme="minorEastAsia" w:hAnsi="Times New Roman" w:cs="Times New Roman"/>
          <w:iCs/>
          <w:szCs w:val="24"/>
        </w:rPr>
        <w:t xml:space="preserve">of the fluid </w:t>
      </w:r>
      <w:r w:rsidR="00C6331C" w:rsidRPr="00315FBA">
        <w:rPr>
          <w:rFonts w:ascii="Times New Roman" w:eastAsiaTheme="minorEastAsia" w:hAnsi="Times New Roman" w:cs="Times New Roman"/>
          <w:szCs w:val="24"/>
        </w:rPr>
        <w:t xml:space="preserve"> and</w:t>
      </w:r>
      <w:r w:rsidRPr="00315FBA">
        <w:rPr>
          <w:rFonts w:ascii="Times New Roman" w:eastAsiaTheme="minorEastAsia" w:hAnsi="Times New Roman"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Sc</m:t>
            </m:r>
          </m:e>
          <m:sub>
            <m:r>
              <w:rPr>
                <w:rFonts w:ascii="Cambria Math" w:eastAsiaTheme="minorEastAsia" w:hAnsi="Cambria Math" w:cs="Times New Roman"/>
                <w:szCs w:val="24"/>
              </w:rPr>
              <m:t>t</m:t>
            </m:r>
          </m:sub>
        </m:sSub>
      </m:oMath>
      <w:r w:rsidRPr="00315FBA">
        <w:rPr>
          <w:rFonts w:ascii="Times New Roman" w:eastAsiaTheme="minorEastAsia" w:hAnsi="Times New Roman" w:cs="Times New Roman"/>
          <w:szCs w:val="24"/>
        </w:rPr>
        <w:t xml:space="preserve"> is Schmidt number</w:t>
      </w:r>
      <w:r w:rsidR="00B96F0A" w:rsidRPr="00315FBA">
        <w:rPr>
          <w:rFonts w:ascii="Times New Roman" w:eastAsiaTheme="minorEastAsia" w:hAnsi="Times New Roman" w:cs="Times New Roman"/>
          <w:szCs w:val="24"/>
        </w:rPr>
        <w:t xml:space="preserve"> and equal to 0.5</w:t>
      </w:r>
      <w:r w:rsidRPr="00315FBA">
        <w:rPr>
          <w:rFonts w:ascii="Times New Roman" w:eastAsiaTheme="minorEastAsia" w:hAnsi="Times New Roman" w:cs="Times New Roman"/>
          <w:szCs w:val="24"/>
        </w:rPr>
        <w:t>.</w:t>
      </w:r>
      <w:r w:rsidRPr="00315FBA">
        <w:rPr>
          <w:rFonts w:ascii="Times New Roman" w:eastAsiaTheme="minorEastAsia" w:hAnsi="Times New Roman" w:cs="Times New Roman"/>
          <w:iCs/>
          <w:szCs w:val="24"/>
        </w:rPr>
        <w:t xml:space="preserve"> Also,</w:t>
      </w:r>
      <w:r w:rsidR="00D33CF0" w:rsidRPr="00315FBA">
        <w:rPr>
          <w:rFonts w:ascii="Times New Roman" w:eastAsiaTheme="minorEastAsia" w:hAnsi="Times New Roman" w:cs="Times New Roman"/>
          <w:iCs/>
          <w:szCs w:val="24"/>
        </w:rPr>
        <w:t xml:space="preserve">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g</m:t>
            </m:r>
          </m:sub>
        </m:sSub>
      </m:oMath>
      <w:r w:rsidR="00C6331C" w:rsidRPr="00315FBA">
        <w:rPr>
          <w:rFonts w:ascii="Times New Roman" w:eastAsiaTheme="minorEastAsia" w:hAnsi="Times New Roman" w:cs="Times New Roman"/>
          <w:iCs/>
          <w:szCs w:val="24"/>
        </w:rPr>
        <w:t xml:space="preserve"> and</w:t>
      </w:r>
      <w:r w:rsidR="009F6678" w:rsidRPr="00315FBA">
        <w:rPr>
          <w:rFonts w:ascii="Times New Roman" w:eastAsiaTheme="minorEastAsia" w:hAnsi="Times New Roman" w:cs="Times New Roman"/>
          <w:iCs/>
          <w:szCs w:val="24"/>
        </w:rPr>
        <w:t xml:space="preserve">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d</m:t>
            </m:r>
          </m:sub>
        </m:sSub>
      </m:oMath>
      <w:r w:rsidR="00C6331C" w:rsidRPr="00315FBA">
        <w:rPr>
          <w:rFonts w:ascii="Times New Roman" w:eastAsiaTheme="minorEastAsia" w:hAnsi="Times New Roman" w:cs="Times New Roman"/>
          <w:iCs/>
          <w:szCs w:val="24"/>
        </w:rPr>
        <w:t xml:space="preserve"> </w:t>
      </w:r>
      <w:r w:rsidRPr="00315FBA">
        <w:rPr>
          <w:rFonts w:ascii="Times New Roman" w:eastAsiaTheme="minorEastAsia" w:hAnsi="Times New Roman" w:cs="Times New Roman"/>
          <w:iCs/>
          <w:szCs w:val="24"/>
        </w:rPr>
        <w:t xml:space="preserve"> </w:t>
      </w:r>
      <w:r w:rsidRPr="00315FBA">
        <w:rPr>
          <w:rFonts w:ascii="Times New Roman" w:eastAsiaTheme="minorEastAsia" w:hAnsi="Times New Roman" w:cs="Times New Roman"/>
          <w:szCs w:val="24"/>
        </w:rPr>
        <w:t>are consta</w:t>
      </w:r>
      <w:r w:rsidR="00C6331C" w:rsidRPr="00315FBA">
        <w:rPr>
          <w:rFonts w:ascii="Times New Roman" w:eastAsiaTheme="minorEastAsia" w:hAnsi="Times New Roman" w:cs="Times New Roman"/>
          <w:szCs w:val="24"/>
        </w:rPr>
        <w:t>nts with default values of 2.86 and</w:t>
      </w:r>
      <w:r w:rsidR="009F6678" w:rsidRPr="00315FBA">
        <w:rPr>
          <w:rFonts w:ascii="Times New Roman" w:eastAsiaTheme="minorEastAsia" w:hAnsi="Times New Roman" w:cs="Times New Roman"/>
          <w:szCs w:val="24"/>
        </w:rPr>
        <w:t xml:space="preserve"> 2 </w:t>
      </w:r>
      <w:r w:rsidRPr="00315FBA">
        <w:rPr>
          <w:rFonts w:ascii="Times New Roman" w:eastAsiaTheme="minorEastAsia" w:hAnsi="Times New Roman" w:cs="Times New Roman"/>
          <w:szCs w:val="24"/>
        </w:rPr>
        <w:t>respectively.</w:t>
      </w:r>
    </w:p>
    <w:p w14:paraId="7119900B" w14:textId="1D420A23" w:rsidR="008D298B" w:rsidRPr="00315FBA" w:rsidRDefault="008D298B" w:rsidP="005B2E7E">
      <w:pPr>
        <w:pStyle w:val="Caption"/>
        <w:rPr>
          <w:rFonts w:ascii="Times New Roman" w:hAnsi="Times New Roman" w:cs="Times New Roman"/>
          <w:color w:val="auto"/>
          <w:szCs w:val="24"/>
        </w:rPr>
      </w:pPr>
      <w:r w:rsidRPr="00315FBA">
        <w:rPr>
          <w:rFonts w:ascii="Times New Roman" w:hAnsi="Times New Roman" w:cs="Times New Roman"/>
          <w:color w:val="auto"/>
          <w:szCs w:val="24"/>
        </w:rPr>
        <w:t xml:space="preserve">The nitric oxide is computed by </w:t>
      </w:r>
      <w:r w:rsidR="00E908E7" w:rsidRPr="00315FBA">
        <w:rPr>
          <w:rFonts w:ascii="Times New Roman" w:hAnsi="Times New Roman" w:cs="Times New Roman"/>
          <w:color w:val="auto"/>
          <w:szCs w:val="24"/>
        </w:rPr>
        <w:t>solving the transport equation</w:t>
      </w:r>
      <w:r w:rsidRPr="00315FBA">
        <w:rPr>
          <w:rFonts w:ascii="Times New Roman" w:hAnsi="Times New Roman" w:cs="Times New Roman"/>
          <w:color w:val="auto"/>
          <w:szCs w:val="24"/>
        </w:rPr>
        <w:t>:</w:t>
      </w:r>
      <w:r w:rsidR="008041A2" w:rsidRPr="00315FBA">
        <w:rPr>
          <w:rFonts w:ascii="Times New Roman" w:hAnsi="Times New Roman" w:cs="Times New Roman"/>
          <w:color w:val="auto"/>
          <w:szCs w:val="24"/>
        </w:rPr>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2"/>
        <w:gridCol w:w="657"/>
      </w:tblGrid>
      <w:tr w:rsidR="00315FBA" w:rsidRPr="00315FBA" w14:paraId="7F8E6BDC" w14:textId="77777777" w:rsidTr="001906AA">
        <w:tc>
          <w:tcPr>
            <w:tcW w:w="709" w:type="dxa"/>
            <w:vAlign w:val="center"/>
          </w:tcPr>
          <w:p w14:paraId="138CA00A" w14:textId="77777777" w:rsidR="00C9572D" w:rsidRPr="00315FBA" w:rsidRDefault="00C9572D" w:rsidP="001906AA">
            <w:pPr>
              <w:jc w:val="center"/>
              <w:rPr>
                <w:rFonts w:ascii="Times New Roman" w:hAnsi="Times New Roman" w:cs="Times New Roman"/>
                <w:szCs w:val="24"/>
              </w:rPr>
            </w:pPr>
          </w:p>
        </w:tc>
        <w:tc>
          <w:tcPr>
            <w:tcW w:w="7792" w:type="dxa"/>
            <w:vAlign w:val="center"/>
          </w:tcPr>
          <w:p w14:paraId="14E45CB4" w14:textId="77777777" w:rsidR="00C9572D" w:rsidRPr="00315FBA" w:rsidRDefault="00CB54AD" w:rsidP="001906AA">
            <w:pPr>
              <w:jc w:val="center"/>
              <w:rPr>
                <w:rFonts w:ascii="Times New Roman" w:hAnsi="Times New Roman" w:cs="Times New Roman"/>
                <w:szCs w:val="24"/>
              </w:rPr>
            </w:pPr>
            <m:oMathPara>
              <m:oMath>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∂t</m:t>
                    </m:r>
                  </m:den>
                </m:f>
                <m:d>
                  <m:dPr>
                    <m:ctrlPr>
                      <w:rPr>
                        <w:rFonts w:ascii="Cambria Math" w:hAnsi="Cambria Math" w:cs="Times New Roman"/>
                        <w:i/>
                        <w:iCs/>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r>
                      <w:rPr>
                        <w:rFonts w:ascii="Cambria Math" w:hAnsi="Cambria Math" w:cs="Times New Roman"/>
                        <w:szCs w:val="24"/>
                      </w:rPr>
                      <m:t xml:space="preserve"> </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Y</m:t>
                            </m:r>
                          </m:e>
                        </m:acc>
                      </m:e>
                      <m:sub>
                        <m:r>
                          <w:rPr>
                            <w:rFonts w:ascii="Cambria Math" w:hAnsi="Cambria Math" w:cs="Times New Roman"/>
                            <w:szCs w:val="24"/>
                          </w:rPr>
                          <m:t>NO</m:t>
                        </m:r>
                      </m:sub>
                    </m:sSub>
                  </m:e>
                </m:d>
                <m:r>
                  <w:rPr>
                    <w:rFonts w:ascii="Cambria Math" w:hAnsi="Cambria Math" w:cs="Times New Roman"/>
                    <w:szCs w:val="24"/>
                  </w:rPr>
                  <m:t xml:space="preserve">+ </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d>
                  <m:dPr>
                    <m:ctrlPr>
                      <w:rPr>
                        <w:rFonts w:ascii="Cambria Math" w:hAnsi="Cambria Math" w:cs="Times New Roman"/>
                        <w:i/>
                        <w:iCs/>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sSub>
                      <m:sSubPr>
                        <m:ctrlPr>
                          <w:rPr>
                            <w:rFonts w:ascii="Cambria Math" w:hAnsi="Cambria Math" w:cs="Times New Roman"/>
                            <w:i/>
                            <w:iCs/>
                            <w:szCs w:val="24"/>
                          </w:rPr>
                        </m:ctrlPr>
                      </m:sSubPr>
                      <m:e>
                        <m:acc>
                          <m:accPr>
                            <m:chr m:val="̃"/>
                            <m:ctrlPr>
                              <w:rPr>
                                <w:rFonts w:ascii="Cambria Math" w:hAnsi="Cambria Math" w:cs="Times New Roman"/>
                                <w:i/>
                                <w:iCs/>
                                <w:szCs w:val="24"/>
                              </w:rPr>
                            </m:ctrlPr>
                          </m:accPr>
                          <m:e>
                            <m:r>
                              <w:rPr>
                                <w:rFonts w:ascii="Cambria Math" w:hAnsi="Cambria Math" w:cs="Times New Roman"/>
                                <w:szCs w:val="24"/>
                              </w:rPr>
                              <m:t>u</m:t>
                            </m:r>
                          </m:e>
                        </m:acc>
                      </m:e>
                      <m:sub>
                        <m:r>
                          <w:rPr>
                            <w:rFonts w:ascii="Cambria Math" w:hAnsi="Cambria Math" w:cs="Times New Roman"/>
                            <w:szCs w:val="24"/>
                          </w:rPr>
                          <m:t>i</m:t>
                        </m:r>
                      </m:sub>
                    </m:sSub>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Y</m:t>
                            </m:r>
                          </m:e>
                        </m:acc>
                      </m:e>
                      <m:sub>
                        <m:r>
                          <w:rPr>
                            <w:rFonts w:ascii="Cambria Math" w:hAnsi="Cambria Math" w:cs="Times New Roman"/>
                            <w:szCs w:val="24"/>
                          </w:rPr>
                          <m:t>NO</m:t>
                        </m:r>
                      </m:sub>
                    </m:sSub>
                  </m:e>
                </m:d>
                <m:r>
                  <w:rPr>
                    <w:rFonts w:ascii="Cambria Math" w:hAnsi="Cambria Math" w:cs="Times New Roman"/>
                    <w:szCs w:val="24"/>
                  </w:rPr>
                  <m:t xml:space="preserve">= </m:t>
                </m:r>
                <m:f>
                  <m:fPr>
                    <m:ctrlPr>
                      <w:rPr>
                        <w:rFonts w:ascii="Cambria Math" w:hAnsi="Cambria Math" w:cs="Times New Roman"/>
                        <w:i/>
                        <w:iCs/>
                        <w:szCs w:val="24"/>
                      </w:rPr>
                    </m:ctrlPr>
                  </m:fPr>
                  <m:num>
                    <m:r>
                      <w:rPr>
                        <w:rFonts w:ascii="Cambria Math" w:hAnsi="Cambria Math" w:cs="Times New Roman"/>
                        <w:szCs w:val="24"/>
                      </w:rPr>
                      <m:t>∂</m:t>
                    </m:r>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r>
                  <w:rPr>
                    <w:rFonts w:ascii="Cambria Math" w:hAnsi="Cambria Math" w:cs="Times New Roman"/>
                    <w:szCs w:val="24"/>
                  </w:rPr>
                  <m:t> </m:t>
                </m:r>
                <m:d>
                  <m:dPr>
                    <m:ctrlPr>
                      <w:rPr>
                        <w:rFonts w:ascii="Cambria Math" w:hAnsi="Cambria Math" w:cs="Times New Roman"/>
                        <w:i/>
                        <w:iCs/>
                        <w:szCs w:val="24"/>
                      </w:rPr>
                    </m:ctrlPr>
                  </m:dPr>
                  <m:e>
                    <m:acc>
                      <m:accPr>
                        <m:chr m:val="̅"/>
                        <m:ctrlPr>
                          <w:rPr>
                            <w:rFonts w:ascii="Cambria Math" w:hAnsi="Cambria Math" w:cs="Times New Roman"/>
                            <w:i/>
                            <w:szCs w:val="24"/>
                          </w:rPr>
                        </m:ctrlPr>
                      </m:accPr>
                      <m:e>
                        <m:r>
                          <w:rPr>
                            <w:rFonts w:ascii="Cambria Math" w:hAnsi="Cambria Math" w:cs="Times New Roman"/>
                            <w:szCs w:val="24"/>
                          </w:rPr>
                          <m:t>ρ</m:t>
                        </m:r>
                      </m:e>
                    </m:acc>
                    <m:r>
                      <w:rPr>
                        <w:rFonts w:ascii="Cambria Math" w:hAnsi="Cambria Math" w:cs="Times New Roman"/>
                        <w:szCs w:val="24"/>
                      </w:rPr>
                      <m:t>D</m:t>
                    </m:r>
                    <m:f>
                      <m:fPr>
                        <m:ctrlPr>
                          <w:rPr>
                            <w:rFonts w:ascii="Cambria Math" w:hAnsi="Cambria Math" w:cs="Times New Roman"/>
                            <w:i/>
                            <w:iCs/>
                            <w:szCs w:val="24"/>
                          </w:rPr>
                        </m:ctrlPr>
                      </m:fPr>
                      <m:num>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Y</m:t>
                                </m:r>
                              </m:e>
                            </m:acc>
                          </m:e>
                          <m:sub>
                            <m:r>
                              <w:rPr>
                                <w:rFonts w:ascii="Cambria Math" w:hAnsi="Cambria Math" w:cs="Times New Roman"/>
                                <w:szCs w:val="24"/>
                              </w:rPr>
                              <m:t>NO</m:t>
                            </m:r>
                          </m:sub>
                        </m:sSub>
                      </m:num>
                      <m:den>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x</m:t>
                            </m:r>
                          </m:e>
                          <m:sub>
                            <m:r>
                              <w:rPr>
                                <w:rFonts w:ascii="Cambria Math" w:hAnsi="Cambria Math" w:cs="Times New Roman"/>
                                <w:szCs w:val="24"/>
                              </w:rPr>
                              <m:t>i</m:t>
                            </m:r>
                          </m:sub>
                        </m:sSub>
                      </m:den>
                    </m:f>
                  </m:e>
                </m:d>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NO</m:t>
                    </m:r>
                  </m:sub>
                </m:sSub>
              </m:oMath>
            </m:oMathPara>
          </w:p>
        </w:tc>
        <w:tc>
          <w:tcPr>
            <w:tcW w:w="657" w:type="dxa"/>
            <w:vAlign w:val="center"/>
          </w:tcPr>
          <w:p w14:paraId="17C51A4B" w14:textId="491BE2B6" w:rsidR="00C9572D" w:rsidRPr="00315FBA" w:rsidRDefault="00C9572D" w:rsidP="001906AA">
            <w:pPr>
              <w:jc w:val="center"/>
              <w:rPr>
                <w:rFonts w:ascii="Times New Roman" w:hAnsi="Times New Roman" w:cs="Times New Roman"/>
                <w:szCs w:val="24"/>
              </w:rPr>
            </w:pPr>
            <w:r w:rsidRPr="00315FBA">
              <w:rPr>
                <w:rFonts w:ascii="Times New Roman" w:hAnsi="Times New Roman" w:cs="Times New Roman"/>
                <w:szCs w:val="24"/>
              </w:rPr>
              <w:t>(</w:t>
            </w:r>
            <w:r w:rsidR="008041A2" w:rsidRPr="00315FBA">
              <w:rPr>
                <w:rFonts w:ascii="Times New Roman" w:hAnsi="Times New Roman" w:cs="Times New Roman"/>
                <w:szCs w:val="24"/>
              </w:rPr>
              <w:fldChar w:fldCharType="begin"/>
            </w:r>
            <w:r w:rsidR="008041A2" w:rsidRPr="00315FBA">
              <w:rPr>
                <w:rFonts w:ascii="Times New Roman" w:hAnsi="Times New Roman" w:cs="Times New Roman"/>
                <w:szCs w:val="24"/>
              </w:rPr>
              <w:instrText xml:space="preserve"> SEQ _ \* ARABIC </w:instrText>
            </w:r>
            <w:r w:rsidR="008041A2" w:rsidRPr="00315FBA">
              <w:rPr>
                <w:rFonts w:ascii="Times New Roman" w:hAnsi="Times New Roman" w:cs="Times New Roman"/>
                <w:szCs w:val="24"/>
              </w:rPr>
              <w:fldChar w:fldCharType="separate"/>
            </w:r>
            <w:r w:rsidR="00092E8E" w:rsidRPr="00315FBA">
              <w:rPr>
                <w:rFonts w:ascii="Times New Roman" w:hAnsi="Times New Roman" w:cs="Times New Roman"/>
                <w:szCs w:val="24"/>
              </w:rPr>
              <w:t>22</w:t>
            </w:r>
            <w:r w:rsidR="008041A2" w:rsidRPr="00315FBA">
              <w:rPr>
                <w:rFonts w:ascii="Times New Roman" w:hAnsi="Times New Roman" w:cs="Times New Roman"/>
                <w:szCs w:val="24"/>
              </w:rPr>
              <w:fldChar w:fldCharType="end"/>
            </w:r>
            <w:r w:rsidRPr="00315FBA">
              <w:rPr>
                <w:rFonts w:ascii="Times New Roman" w:hAnsi="Times New Roman" w:cs="Times New Roman"/>
                <w:szCs w:val="24"/>
              </w:rPr>
              <w:t xml:space="preserve">) </w:t>
            </w:r>
          </w:p>
        </w:tc>
      </w:tr>
    </w:tbl>
    <w:p w14:paraId="43A3D055" w14:textId="77777777" w:rsidR="008D298B" w:rsidRPr="00315FBA" w:rsidRDefault="008D298B" w:rsidP="008D298B">
      <w:pPr>
        <w:spacing w:line="480" w:lineRule="auto"/>
        <w:rPr>
          <w:rFonts w:ascii="Times New Roman" w:eastAsiaTheme="minorEastAsia" w:hAnsi="Times New Roman" w:cs="Times New Roman"/>
          <w:szCs w:val="24"/>
        </w:rPr>
      </w:pPr>
    </w:p>
    <w:p w14:paraId="7E7C2FEE" w14:textId="50700A3D" w:rsidR="008D298B" w:rsidRPr="00315FBA" w:rsidRDefault="00E908E7" w:rsidP="00211FE5">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 xml:space="preserve">The </w:t>
      </w:r>
      <w:r w:rsidR="00817618" w:rsidRPr="00315FBA">
        <w:rPr>
          <w:rFonts w:ascii="Times New Roman" w:eastAsiaTheme="minorEastAsia" w:hAnsi="Times New Roman" w:cs="Times New Roman"/>
          <w:szCs w:val="24"/>
        </w:rPr>
        <w:t xml:space="preserve">implementation of </w:t>
      </w:r>
      <w:r w:rsidRPr="00315FBA">
        <w:rPr>
          <w:rFonts w:ascii="Times New Roman" w:eastAsiaTheme="minorEastAsia" w:hAnsi="Times New Roman" w:cs="Times New Roman"/>
          <w:szCs w:val="24"/>
        </w:rPr>
        <w:t xml:space="preserve">preferential diffusion effects </w:t>
      </w:r>
      <w:r w:rsidR="00294BF4" w:rsidRPr="00315FBA">
        <w:rPr>
          <w:rFonts w:ascii="Times New Roman" w:eastAsiaTheme="minorEastAsia" w:hAnsi="Times New Roman" w:cs="Times New Roman"/>
          <w:szCs w:val="24"/>
        </w:rPr>
        <w:t xml:space="preserve">in the energy equation </w:t>
      </w:r>
      <w:r w:rsidR="00817618" w:rsidRPr="00315FBA">
        <w:rPr>
          <w:rFonts w:ascii="Times New Roman" w:eastAsiaTheme="minorEastAsia" w:hAnsi="Times New Roman" w:cs="Times New Roman"/>
          <w:szCs w:val="24"/>
        </w:rPr>
        <w:t>and the transport equations of the mixture fraction</w:t>
      </w:r>
      <w:r w:rsidR="00294BF4" w:rsidRPr="00315FBA">
        <w:rPr>
          <w:rFonts w:ascii="Times New Roman" w:eastAsiaTheme="minorEastAsia" w:hAnsi="Times New Roman" w:cs="Times New Roman"/>
          <w:szCs w:val="24"/>
        </w:rPr>
        <w:t xml:space="preserve"> and progress variable </w:t>
      </w:r>
      <w:r w:rsidR="00817618" w:rsidRPr="00315FBA">
        <w:rPr>
          <w:rFonts w:ascii="Times New Roman" w:eastAsiaTheme="minorEastAsia" w:hAnsi="Times New Roman" w:cs="Times New Roman"/>
          <w:szCs w:val="24"/>
        </w:rPr>
        <w:t xml:space="preserve">is carried out </w:t>
      </w:r>
      <w:r w:rsidRPr="00315FBA">
        <w:rPr>
          <w:rFonts w:ascii="Times New Roman" w:eastAsiaTheme="minorEastAsia" w:hAnsi="Times New Roman" w:cs="Times New Roman"/>
          <w:szCs w:val="24"/>
        </w:rPr>
        <w:t>via the second term</w:t>
      </w:r>
      <w:r w:rsidR="00000187" w:rsidRPr="00315FBA">
        <w:rPr>
          <w:rFonts w:ascii="Times New Roman" w:eastAsiaTheme="minorEastAsia" w:hAnsi="Times New Roman" w:cs="Times New Roman"/>
          <w:szCs w:val="24"/>
        </w:rPr>
        <w:t xml:space="preserve"> </w:t>
      </w:r>
      <w:r w:rsidR="00000187" w:rsidRPr="00315FBA">
        <w:rPr>
          <w:rFonts w:ascii="Times New Roman" w:eastAsiaTheme="minorEastAsia" w:hAnsi="Times New Roman" w:cs="Times New Roman"/>
          <w:szCs w:val="24"/>
        </w:rPr>
        <w:lastRenderedPageBreak/>
        <w:t>(diffusion coefficients)</w:t>
      </w:r>
      <w:r w:rsidRPr="00315FBA">
        <w:rPr>
          <w:rFonts w:ascii="Times New Roman" w:eastAsiaTheme="minorEastAsia" w:hAnsi="Times New Roman" w:cs="Times New Roman"/>
          <w:szCs w:val="24"/>
        </w:rPr>
        <w:t xml:space="preserve"> on the </w:t>
      </w:r>
      <w:r w:rsidR="00840633" w:rsidRPr="00315FBA">
        <w:rPr>
          <w:rFonts w:ascii="Times New Roman" w:eastAsiaTheme="minorEastAsia" w:hAnsi="Times New Roman" w:cs="Times New Roman"/>
          <w:szCs w:val="24"/>
        </w:rPr>
        <w:t>on the right hand side of</w:t>
      </w:r>
      <w:r w:rsidR="008D298B" w:rsidRPr="00315FBA">
        <w:rPr>
          <w:rFonts w:ascii="Times New Roman" w:eastAsiaTheme="minorEastAsia" w:hAnsi="Times New Roman" w:cs="Times New Roman"/>
          <w:szCs w:val="24"/>
        </w:rPr>
        <w:t xml:space="preserve"> E</w:t>
      </w:r>
      <w:r w:rsidR="008041A2" w:rsidRPr="00315FBA">
        <w:rPr>
          <w:rFonts w:ascii="Times New Roman" w:eastAsiaTheme="minorEastAsia" w:hAnsi="Times New Roman" w:cs="Times New Roman"/>
          <w:szCs w:val="24"/>
        </w:rPr>
        <w:t xml:space="preserve">q. </w:t>
      </w:r>
      <w:r w:rsidR="00817618" w:rsidRPr="00315FBA">
        <w:rPr>
          <w:rFonts w:ascii="Times New Roman" w:eastAsiaTheme="minorEastAsia" w:hAnsi="Times New Roman" w:cs="Times New Roman"/>
          <w:szCs w:val="24"/>
        </w:rPr>
        <w:t>18 and Eq. 19</w:t>
      </w:r>
      <w:r w:rsidR="00840633" w:rsidRPr="00315FBA">
        <w:rPr>
          <w:rFonts w:ascii="Times New Roman" w:eastAsiaTheme="minorEastAsia" w:hAnsi="Times New Roman" w:cs="Times New Roman"/>
          <w:szCs w:val="24"/>
        </w:rPr>
        <w:t xml:space="preserve">. </w:t>
      </w:r>
      <w:r w:rsidR="00817618" w:rsidRPr="00315FBA">
        <w:rPr>
          <w:rFonts w:ascii="Times New Roman" w:eastAsiaTheme="minorEastAsia" w:hAnsi="Times New Roman" w:cs="Times New Roman"/>
          <w:szCs w:val="24"/>
        </w:rPr>
        <w:t xml:space="preserve"> </w:t>
      </w:r>
      <w:r w:rsidR="00C47C35" w:rsidRPr="00315FBA">
        <w:rPr>
          <w:rFonts w:ascii="Times New Roman" w:eastAsiaTheme="minorEastAsia" w:hAnsi="Times New Roman" w:cs="Times New Roman"/>
          <w:szCs w:val="24"/>
        </w:rPr>
        <w:t>The additional terms are</w:t>
      </w:r>
      <w:r w:rsidR="008D298B" w:rsidRPr="00315FBA">
        <w:rPr>
          <w:rFonts w:ascii="Times New Roman" w:eastAsiaTheme="minorEastAsia" w:hAnsi="Times New Roman" w:cs="Times New Roman"/>
          <w:szCs w:val="24"/>
        </w:rPr>
        <w:t xml:space="preserve"> included </w:t>
      </w:r>
      <w:r w:rsidR="00000187" w:rsidRPr="00315FBA">
        <w:rPr>
          <w:rFonts w:ascii="Times New Roman" w:eastAsiaTheme="minorEastAsia" w:hAnsi="Times New Roman" w:cs="Times New Roman"/>
          <w:szCs w:val="24"/>
        </w:rPr>
        <w:t xml:space="preserve">to compute the diffusion coefficients </w:t>
      </w:r>
      <w:r w:rsidR="008D298B" w:rsidRPr="00315FBA">
        <w:rPr>
          <w:rFonts w:ascii="Times New Roman" w:eastAsiaTheme="minorEastAsia" w:hAnsi="Times New Roman" w:cs="Times New Roman"/>
          <w:szCs w:val="24"/>
        </w:rPr>
        <w:t>using the user-defined function</w:t>
      </w:r>
      <w:r w:rsidR="00C47C35" w:rsidRPr="00315FBA">
        <w:rPr>
          <w:rFonts w:ascii="Times New Roman" w:eastAsiaTheme="minorEastAsia" w:hAnsi="Times New Roman" w:cs="Times New Roman"/>
          <w:szCs w:val="24"/>
        </w:rPr>
        <w:t>s (UDF)</w:t>
      </w:r>
      <w:r w:rsidR="008D298B" w:rsidRPr="00315FBA">
        <w:rPr>
          <w:rFonts w:ascii="Times New Roman" w:eastAsiaTheme="minorEastAsia" w:hAnsi="Times New Roman" w:cs="Times New Roman"/>
          <w:szCs w:val="24"/>
        </w:rPr>
        <w:t xml:space="preserve">. To model such </w:t>
      </w:r>
      <w:r w:rsidR="00655F62" w:rsidRPr="00315FBA">
        <w:rPr>
          <w:rFonts w:ascii="Times New Roman" w:eastAsiaTheme="minorEastAsia" w:hAnsi="Times New Roman" w:cs="Times New Roman"/>
          <w:szCs w:val="24"/>
        </w:rPr>
        <w:t>an effect</w:t>
      </w:r>
      <w:r w:rsidR="00377B7D" w:rsidRPr="00315FBA">
        <w:rPr>
          <w:rFonts w:ascii="Times New Roman" w:eastAsiaTheme="minorEastAsia" w:hAnsi="Times New Roman" w:cs="Times New Roman"/>
          <w:szCs w:val="24"/>
        </w:rPr>
        <w:t xml:space="preserve"> by applying the chain rule</w:t>
      </w:r>
      <w:r w:rsidR="00655F62" w:rsidRPr="00315FBA">
        <w:rPr>
          <w:rFonts w:ascii="Times New Roman" w:eastAsiaTheme="minorEastAsia" w:hAnsi="Times New Roman" w:cs="Times New Roman"/>
          <w:szCs w:val="24"/>
        </w:rPr>
        <w:t>, the three control variables, mixture fraction, progress variable and enthalpy,</w:t>
      </w:r>
      <w:r w:rsidR="008D298B" w:rsidRPr="00315FBA">
        <w:rPr>
          <w:rFonts w:ascii="Times New Roman" w:eastAsiaTheme="minorEastAsia" w:hAnsi="Times New Roman" w:cs="Times New Roman"/>
          <w:szCs w:val="24"/>
        </w:rPr>
        <w:t xml:space="preserve"> (</w:t>
      </w:r>
      <m:oMath>
        <m:r>
          <w:rPr>
            <w:rFonts w:ascii="Cambria Math" w:hAnsi="Cambria Math" w:cs="Times New Roman"/>
            <w:szCs w:val="24"/>
          </w:rPr>
          <m:t>ζ</m:t>
        </m:r>
      </m:oMath>
      <w:r w:rsidR="008D298B" w:rsidRPr="00315FBA">
        <w:rPr>
          <w:rFonts w:ascii="Times New Roman" w:eastAsiaTheme="minorEastAsia" w:hAnsi="Times New Roman" w:cs="Times New Roman"/>
          <w:szCs w:val="24"/>
        </w:rPr>
        <w:t>,</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oMath>
      <w:r w:rsidR="008D298B" w:rsidRPr="00315FBA">
        <w:rPr>
          <w:rFonts w:ascii="Times New Roman" w:eastAsiaTheme="minorEastAsia" w:hAnsi="Times New Roman" w:cs="Times New Roman"/>
          <w:szCs w:val="24"/>
        </w:rPr>
        <w:t>,</w:t>
      </w:r>
      <m:oMath>
        <m:r>
          <w:rPr>
            <w:rFonts w:ascii="Cambria Math" w:hAnsi="Cambria Math" w:cs="Times New Roman"/>
            <w:szCs w:val="24"/>
          </w:rPr>
          <m:t xml:space="preserve"> h</m:t>
        </m:r>
      </m:oMath>
      <w:r w:rsidR="008D298B" w:rsidRPr="00315FBA">
        <w:rPr>
          <w:rFonts w:ascii="Times New Roman" w:eastAsiaTheme="minorEastAsia" w:hAnsi="Times New Roman" w:cs="Times New Roman"/>
          <w:szCs w:val="24"/>
        </w:rPr>
        <w:t xml:space="preserve">) are assumed to be locally a function of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oMath>
      <w:r w:rsidR="008D298B" w:rsidRPr="00315FBA">
        <w:rPr>
          <w:rFonts w:ascii="Times New Roman" w:eastAsiaTheme="minorEastAsia" w:hAnsi="Times New Roman" w:cs="Times New Roman"/>
          <w:szCs w:val="24"/>
        </w:rPr>
        <w:t>, (</w:t>
      </w:r>
      <m:oMath>
        <m:r>
          <w:rPr>
            <w:rFonts w:ascii="Cambria Math" w:hAnsi="Cambria Math" w:cs="Times New Roman"/>
            <w:szCs w:val="24"/>
          </w:rPr>
          <m:t>ζ</m:t>
        </m:r>
      </m:oMath>
      <w:r w:rsidR="008D298B" w:rsidRPr="00315FBA">
        <w:rPr>
          <w:rFonts w:ascii="Times New Roman" w:eastAsiaTheme="minorEastAsia" w:hAnsi="Times New Roman" w:cs="Times New Roman"/>
          <w:szCs w:val="24"/>
        </w:rPr>
        <w:t>,</w:t>
      </w:r>
      <m:oMath>
        <m:r>
          <w:rPr>
            <w:rFonts w:ascii="Cambria Math" w:hAnsi="Cambria Math" w:cs="Times New Roman"/>
            <w:szCs w:val="24"/>
          </w:rPr>
          <m:t xml:space="preserve"> h</m:t>
        </m:r>
      </m:oMath>
      <w:r w:rsidR="008D298B" w:rsidRPr="00315FBA">
        <w:rPr>
          <w:rFonts w:ascii="Times New Roman" w:eastAsiaTheme="minorEastAsia" w:hAnsi="Times New Roman" w:cs="Times New Roman"/>
          <w:szCs w:val="24"/>
        </w:rPr>
        <w:t xml:space="preserve">) </w:t>
      </w:r>
      <m:oMath>
        <m:r>
          <w:rPr>
            <w:rFonts w:ascii="Cambria Math" w:eastAsiaTheme="minorEastAsia" w:hAnsi="Cambria Math" w:cs="Times New Roman"/>
            <w:szCs w:val="24"/>
          </w:rPr>
          <m:t>→</m:t>
        </m:r>
      </m:oMath>
      <w:r w:rsidR="008D298B" w:rsidRPr="00315FBA">
        <w:rPr>
          <w:rFonts w:ascii="Times New Roman" w:eastAsiaTheme="minorEastAsia" w:hAnsi="Times New Roman"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1D</m:t>
            </m:r>
          </m:sup>
        </m:sSup>
      </m:oMath>
      <w:r w:rsidR="008D298B" w:rsidRPr="00315FBA">
        <w:rPr>
          <w:rFonts w:ascii="Times New Roman" w:eastAsiaTheme="minorEastAsia" w:hAnsi="Times New Roman" w:cs="Times New Roman"/>
          <w:szCs w:val="24"/>
        </w:rPr>
        <w:t>,</w:t>
      </w:r>
      <m:oMath>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1D</m:t>
            </m:r>
          </m:sup>
        </m:sSup>
      </m:oMath>
      <w:r w:rsidR="008D298B" w:rsidRPr="00315FBA">
        <w:rPr>
          <w:rFonts w:ascii="Times New Roman" w:eastAsiaTheme="minorEastAsia" w:hAnsi="Times New Roman" w:cs="Times New Roman"/>
          <w:szCs w:val="24"/>
        </w:rPr>
        <w:t xml:space="preserve">). </w:t>
      </w:r>
      <w:r w:rsidR="00655F62" w:rsidRPr="00315FBA">
        <w:rPr>
          <w:rFonts w:ascii="Times New Roman" w:eastAsiaTheme="minorEastAsia" w:hAnsi="Times New Roman" w:cs="Times New Roman"/>
          <w:szCs w:val="24"/>
        </w:rPr>
        <w:t>The model for the additional term to incorporate preferential diffusion is first constructed for the progress variable and then generalised for the other two control variables, mixture fraction and enthalpy</w:t>
      </w:r>
      <w:r w:rsidR="00A26845" w:rsidRPr="00315FBA">
        <w:rPr>
          <w:rFonts w:ascii="Times New Roman" w:eastAsiaTheme="minorEastAsia" w:hAnsi="Times New Roman" w:cs="Times New Roman"/>
          <w:szCs w:val="24"/>
        </w:rPr>
        <w:t xml:space="preserve">. Thus, </w:t>
      </w:r>
      <w:r w:rsidR="002E7B2E" w:rsidRPr="00315FBA">
        <w:rPr>
          <w:rFonts w:ascii="Times New Roman" w:eastAsiaTheme="minorEastAsia" w:hAnsi="Times New Roman" w:cs="Times New Roman"/>
          <w:szCs w:val="24"/>
        </w:rPr>
        <w:t>preferential diffusion coefficient</w:t>
      </w:r>
      <w:r w:rsidR="00C453DB" w:rsidRPr="00315FBA">
        <w:rPr>
          <w:rFonts w:ascii="Times New Roman" w:eastAsiaTheme="minorEastAsia" w:hAnsi="Times New Roman" w:cs="Times New Roman"/>
          <w:szCs w:val="24"/>
        </w:rPr>
        <w:t>s</w:t>
      </w:r>
      <w:r w:rsidR="008D298B" w:rsidRPr="00315FBA">
        <w:rPr>
          <w:rFonts w:ascii="Times New Roman" w:eastAsiaTheme="minorEastAsia" w:hAnsi="Times New Roman" w:cs="Times New Roman"/>
          <w:szCs w:val="24"/>
        </w:rPr>
        <w:t>,</w:t>
      </w: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φ</m:t>
            </m:r>
          </m:sub>
        </m:sSub>
      </m:oMath>
      <w:r w:rsidR="008D298B" w:rsidRPr="00315FBA">
        <w:rPr>
          <w:rFonts w:ascii="Times New Roman" w:eastAsiaTheme="minorEastAsia" w:hAnsi="Times New Roman" w:cs="Times New Roman"/>
          <w:iCs/>
          <w:szCs w:val="24"/>
        </w:rPr>
        <w:t xml:space="preserve">, </w:t>
      </w:r>
      <w:r w:rsidR="002E7B2E" w:rsidRPr="00315FBA">
        <w:rPr>
          <w:rFonts w:ascii="Times New Roman" w:eastAsiaTheme="minorEastAsia" w:hAnsi="Times New Roman" w:cs="Times New Roman"/>
          <w:iCs/>
          <w:szCs w:val="24"/>
        </w:rPr>
        <w:t xml:space="preserve">for </w:t>
      </w:r>
      <w:r w:rsidR="00A26845" w:rsidRPr="00315FBA">
        <w:rPr>
          <w:rFonts w:ascii="Times New Roman" w:eastAsiaTheme="minorEastAsia" w:hAnsi="Times New Roman" w:cs="Times New Roman"/>
          <w:iCs/>
          <w:szCs w:val="24"/>
        </w:rPr>
        <w:t xml:space="preserve">the </w:t>
      </w:r>
      <w:r w:rsidR="002E7B2E" w:rsidRPr="00315FBA">
        <w:rPr>
          <w:rFonts w:ascii="Times New Roman" w:eastAsiaTheme="minorEastAsia" w:hAnsi="Times New Roman" w:cs="Times New Roman"/>
          <w:iCs/>
          <w:szCs w:val="24"/>
        </w:rPr>
        <w:t xml:space="preserve">three control variables </w:t>
      </w:r>
      <w:r w:rsidR="00C453DB" w:rsidRPr="00315FBA">
        <w:rPr>
          <w:rFonts w:ascii="Times New Roman" w:eastAsiaTheme="minorEastAsia" w:hAnsi="Times New Roman" w:cs="Times New Roman"/>
          <w:iCs/>
          <w:szCs w:val="24"/>
        </w:rPr>
        <w:t>are</w:t>
      </w:r>
      <w:r w:rsidR="008D298B" w:rsidRPr="00315FBA">
        <w:rPr>
          <w:rFonts w:ascii="Times New Roman" w:eastAsiaTheme="minorEastAsia" w:hAnsi="Times New Roman" w:cs="Times New Roman"/>
          <w:iCs/>
          <w:szCs w:val="24"/>
        </w:rPr>
        <w:t xml:space="preserve"> computed as follows</w:t>
      </w:r>
      <w:r w:rsidR="002A7BFF" w:rsidRPr="00315FBA">
        <w:rPr>
          <w:rFonts w:ascii="Times New Roman" w:eastAsiaTheme="minorEastAsia" w:hAnsi="Times New Roman" w:cs="Times New Roman"/>
          <w:iCs/>
          <w:szCs w:val="24"/>
        </w:rPr>
        <w:t xml:space="preserve"> </w:t>
      </w:r>
      <w:r w:rsidR="002A7BFF" w:rsidRPr="00315FBA">
        <w:rPr>
          <w:rFonts w:ascii="Times New Roman" w:eastAsiaTheme="minorEastAsia" w:hAnsi="Times New Roman" w:cs="Times New Roman"/>
          <w:iCs/>
          <w:szCs w:val="24"/>
        </w:rPr>
        <w:fldChar w:fldCharType="begin"/>
      </w:r>
      <w:r w:rsidR="00211FE5" w:rsidRPr="00315FBA">
        <w:rPr>
          <w:rFonts w:ascii="Times New Roman" w:eastAsiaTheme="minorEastAsia" w:hAnsi="Times New Roman" w:cs="Times New Roman"/>
          <w:iCs/>
          <w:szCs w:val="24"/>
        </w:rPr>
        <w:instrText xml:space="preserve"> ADDIN EN.CITE &lt;EndNote&gt;&lt;Cite&gt;&lt;Author&gt;Zhang&lt;/Author&gt;&lt;Year&gt;2021&lt;/Year&gt;&lt;RecNum&gt;56&lt;/RecNum&gt;&lt;DisplayText&gt;[55]&lt;/DisplayText&gt;&lt;record&gt;&lt;rec-number&gt;56&lt;/rec-number&gt;&lt;foreign-keys&gt;&lt;key app="EN" db-id="txexftprnzeat6edz0npe02tedre9adxd52f" timestamp="1644692500"&gt;56&lt;/key&gt;&lt;/foreign-keys&gt;&lt;ref-type name="Journal Article"&gt;17&lt;/ref-type&gt;&lt;contributors&gt;&lt;authors&gt;&lt;author&gt;Zhang, Weijie&lt;/author&gt;&lt;author&gt;Karaca, Süleyman&lt;/author&gt;&lt;author&gt;Wang, Jinhua&lt;/author&gt;&lt;author&gt;Huang, Zuohua&lt;/author&gt;&lt;author&gt;Oijen, Jeroen van&lt;/author&gt;&lt;/authors&gt;&lt;/contributors&gt;&lt;titles&gt;&lt;title&gt;Large eddy simulation of the Cambridge/Sandia stratified flame with flamelet-generated manifolds: Effects of non-unity Lewis numbers and stretch&lt;/title&gt;&lt;secondary-title&gt;Combustion and Flame&lt;/secondary-title&gt;&lt;/titles&gt;&lt;periodical&gt;&lt;full-title&gt;Combustion and Flame&lt;/full-title&gt;&lt;/periodical&gt;&lt;pages&gt;106-119&lt;/pages&gt;&lt;volume&gt;227&lt;/volume&gt;&lt;keywords&gt;&lt;keyword&gt;LES-FGM&lt;/keyword&gt;&lt;keyword&gt;Cambridge/Sandia stratified flame&lt;/keyword&gt;&lt;keyword&gt;Heat loss&lt;/keyword&gt;&lt;keyword&gt;Preferential diffusion&lt;/keyword&gt;&lt;keyword&gt;Stretch effects&lt;/keyword&gt;&lt;keyword&gt;CO/H simulation&lt;/keyword&gt;&lt;/keywords&gt;&lt;dates&gt;&lt;year&gt;2021&lt;/year&gt;&lt;pub-dates&gt;&lt;date&gt;2021/05/01/&lt;/date&gt;&lt;/pub-dates&gt;&lt;/dates&gt;&lt;isbn&gt;0010-2180&lt;/isbn&gt;&lt;urls&gt;&lt;related-urls&gt;&lt;url&gt;https://www.sciencedirect.com/science/article/pii/S0010218021000122&lt;/url&gt;&lt;/related-urls&gt;&lt;/urls&gt;&lt;electronic-resource-num&gt;https://doi.org/10.1016/j.combustflame.2021.01.004&lt;/electronic-resource-num&gt;&lt;/record&gt;&lt;/Cite&gt;&lt;/EndNote&gt;</w:instrText>
      </w:r>
      <w:r w:rsidR="002A7BFF" w:rsidRPr="00315FBA">
        <w:rPr>
          <w:rFonts w:ascii="Times New Roman" w:eastAsiaTheme="minorEastAsia" w:hAnsi="Times New Roman" w:cs="Times New Roman"/>
          <w:iCs/>
          <w:szCs w:val="24"/>
        </w:rPr>
        <w:fldChar w:fldCharType="separate"/>
      </w:r>
      <w:r w:rsidR="00211FE5" w:rsidRPr="00315FBA">
        <w:rPr>
          <w:rFonts w:ascii="Times New Roman" w:eastAsiaTheme="minorEastAsia" w:hAnsi="Times New Roman" w:cs="Times New Roman"/>
          <w:iCs/>
          <w:noProof/>
          <w:szCs w:val="24"/>
        </w:rPr>
        <w:t>[55]</w:t>
      </w:r>
      <w:r w:rsidR="002A7BFF" w:rsidRPr="00315FBA">
        <w:rPr>
          <w:rFonts w:ascii="Times New Roman" w:eastAsiaTheme="minorEastAsia" w:hAnsi="Times New Roman" w:cs="Times New Roman"/>
          <w:iCs/>
          <w:szCs w:val="24"/>
        </w:rPr>
        <w:fldChar w:fldCharType="end"/>
      </w:r>
      <w:r w:rsidR="00807AA4" w:rsidRPr="00315FBA">
        <w:rPr>
          <w:rFonts w:ascii="Times New Roman" w:eastAsiaTheme="minorEastAsia" w:hAnsi="Times New Roman" w:cs="Times New Roman"/>
          <w:szCs w:val="24"/>
        </w:rPr>
        <w:t>:</w:t>
      </w:r>
    </w:p>
    <w:p w14:paraId="7D47C29B" w14:textId="1C33F190" w:rsidR="008D298B" w:rsidRPr="00315FBA" w:rsidRDefault="008D298B" w:rsidP="005B2E7E">
      <w:pPr>
        <w:pStyle w:val="Caption"/>
        <w:rPr>
          <w:rFonts w:ascii="Times New Roman" w:hAnsi="Times New Roman" w:cs="Times New Roman"/>
          <w:color w:val="auto"/>
          <w:szCs w:val="24"/>
        </w:rPr>
      </w:pPr>
      <w:r w:rsidRPr="00315FBA">
        <w:rPr>
          <w:rFonts w:ascii="Times New Roman" w:hAnsi="Times New Roman" w:cs="Times New Roman"/>
          <w:color w:val="auto"/>
          <w:szCs w:val="24"/>
        </w:rPr>
        <w:t>Progress variable</w:t>
      </w:r>
      <w:r w:rsidR="008041A2" w:rsidRPr="00315FBA">
        <w:rPr>
          <w:rFonts w:ascii="Times New Roman" w:hAnsi="Times New Roman" w:cs="Times New Roman"/>
          <w:color w:val="auto"/>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70700ED8" w14:textId="77777777" w:rsidTr="001906AA">
        <w:tc>
          <w:tcPr>
            <w:tcW w:w="704" w:type="dxa"/>
            <w:vAlign w:val="center"/>
          </w:tcPr>
          <w:p w14:paraId="523AFAED" w14:textId="77777777" w:rsidR="00D036CE" w:rsidRPr="00315FBA" w:rsidRDefault="00D036CE" w:rsidP="001906AA">
            <w:pPr>
              <w:jc w:val="center"/>
              <w:rPr>
                <w:rFonts w:ascii="Times New Roman" w:hAnsi="Times New Roman" w:cs="Times New Roman"/>
                <w:szCs w:val="24"/>
              </w:rPr>
            </w:pPr>
          </w:p>
        </w:tc>
        <w:tc>
          <w:tcPr>
            <w:tcW w:w="7655" w:type="dxa"/>
            <w:vAlign w:val="center"/>
          </w:tcPr>
          <w:p w14:paraId="3BB933AF" w14:textId="15198A60" w:rsidR="00D036CE" w:rsidRPr="00315FBA" w:rsidRDefault="00CB54AD" w:rsidP="001906AA">
            <w:pPr>
              <w:jc w:val="center"/>
              <w:rPr>
                <w:rFonts w:ascii="Times New Roman" w:hAnsi="Times New Roman" w:cs="Times New Roman"/>
                <w:szCs w:val="24"/>
              </w:rPr>
            </w:pP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c</m:t>
                  </m:r>
                </m:sub>
              </m:sSub>
            </m:oMath>
            <w:r w:rsidR="00D036CE" w:rsidRPr="00315FBA">
              <w:rPr>
                <w:rFonts w:ascii="Times New Roman" w:hAnsi="Times New Roman" w:cs="Times New Roman"/>
                <w:i/>
                <w:szCs w:val="24"/>
              </w:rPr>
              <w:t xml:space="preserve"> = </w:t>
            </w:r>
            <m:oMath>
              <m:f>
                <m:fPr>
                  <m:ctrlPr>
                    <w:rPr>
                      <w:rFonts w:ascii="Cambria Math" w:hAnsi="Cambria Math" w:cs="Times New Roman"/>
                      <w:i/>
                      <w:iCs/>
                      <w:szCs w:val="24"/>
                    </w:rPr>
                  </m:ctrlPr>
                </m:fPr>
                <m:num>
                  <m:r>
                    <w:rPr>
                      <w:rFonts w:ascii="Cambria Math" w:hAnsi="Cambria Math" w:cs="Times New Roman"/>
                      <w:szCs w:val="24"/>
                    </w:rPr>
                    <m:t>λ</m:t>
                  </m:r>
                </m:num>
                <m:den>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p</m:t>
                      </m:r>
                    </m:sub>
                  </m:sSub>
                </m:den>
              </m:f>
              <m:nary>
                <m:naryPr>
                  <m:chr m:val="∑"/>
                  <m:ctrlPr>
                    <w:rPr>
                      <w:rFonts w:ascii="Cambria Math" w:hAnsi="Cambria Math" w:cs="Times New Roman"/>
                      <w:i/>
                      <w:iCs/>
                      <w:szCs w:val="24"/>
                    </w:rPr>
                  </m:ctrlPr>
                </m:naryPr>
                <m:sub>
                  <m:r>
                    <w:rPr>
                      <w:rFonts w:ascii="Cambria Math" w:hAnsi="Cambria Math" w:cs="Times New Roman"/>
                      <w:szCs w:val="24"/>
                    </w:rPr>
                    <m:t>k</m:t>
                  </m:r>
                </m:sub>
                <m:sup>
                  <m:sSub>
                    <m:sSubPr>
                      <m:ctrlPr>
                        <w:rPr>
                          <w:rFonts w:ascii="Cambria Math" w:hAnsi="Cambria Math" w:cs="Times New Roman"/>
                          <w:i/>
                          <w:iCs/>
                          <w:szCs w:val="24"/>
                        </w:rPr>
                      </m:ctrlPr>
                    </m:sSubPr>
                    <m:e>
                      <m:r>
                        <w:rPr>
                          <w:rFonts w:ascii="Cambria Math" w:hAnsi="Cambria Math" w:cs="Times New Roman"/>
                          <w:szCs w:val="24"/>
                        </w:rPr>
                        <m:t>N</m:t>
                      </m:r>
                    </m:e>
                    <m:sub>
                      <m:r>
                        <w:rPr>
                          <w:rFonts w:ascii="Cambria Math" w:hAnsi="Cambria Math" w:cs="Times New Roman"/>
                          <w:szCs w:val="24"/>
                        </w:rPr>
                        <m:t>s</m:t>
                      </m:r>
                    </m:sub>
                  </m:sSub>
                </m:sup>
                <m:e>
                  <m:d>
                    <m:dPr>
                      <m:begChr m:val="["/>
                      <m:endChr m:val="]"/>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α</m:t>
                          </m:r>
                        </m:e>
                        <m:sub>
                          <m:r>
                            <w:rPr>
                              <w:rFonts w:ascii="Cambria Math" w:hAnsi="Cambria Math" w:cs="Times New Roman"/>
                              <w:szCs w:val="24"/>
                            </w:rPr>
                            <m:t>k</m:t>
                          </m:r>
                        </m:sub>
                      </m:sSub>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1</m:t>
                              </m:r>
                            </m:num>
                            <m:den>
                              <m:sSub>
                                <m:sSubPr>
                                  <m:ctrlPr>
                                    <w:rPr>
                                      <w:rFonts w:ascii="Cambria Math" w:hAnsi="Cambria Math" w:cs="Times New Roman"/>
                                      <w:i/>
                                      <w:iCs/>
                                      <w:szCs w:val="24"/>
                                    </w:rPr>
                                  </m:ctrlPr>
                                </m:sSubPr>
                                <m:e>
                                  <m:r>
                                    <w:rPr>
                                      <w:rFonts w:ascii="Cambria Math" w:hAnsi="Cambria Math" w:cs="Times New Roman"/>
                                      <w:szCs w:val="24"/>
                                    </w:rPr>
                                    <m:t>Le</m:t>
                                  </m:r>
                                </m:e>
                                <m:sub>
                                  <m:r>
                                    <w:rPr>
                                      <w:rFonts w:ascii="Cambria Math" w:hAnsi="Cambria Math" w:cs="Times New Roman"/>
                                      <w:szCs w:val="24"/>
                                    </w:rPr>
                                    <m:t>k</m:t>
                                  </m:r>
                                </m:sub>
                              </m:sSub>
                            </m:den>
                          </m:f>
                          <m:r>
                            <w:rPr>
                              <w:rFonts w:ascii="Cambria Math" w:hAnsi="Cambria Math" w:cs="Times New Roman"/>
                              <w:szCs w:val="24"/>
                            </w:rPr>
                            <m:t>-1</m:t>
                          </m:r>
                        </m:e>
                      </m:d>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Y</m:t>
                                  </m:r>
                                </m:e>
                                <m:sub>
                                  <m:r>
                                    <w:rPr>
                                      <w:rFonts w:ascii="Cambria Math" w:hAnsi="Cambria Math" w:cs="Times New Roman"/>
                                      <w:szCs w:val="24"/>
                                    </w:rPr>
                                    <m:t>k</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den>
                          </m:f>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Y</m:t>
                                  </m:r>
                                </m:e>
                                <m:sub>
                                  <m:r>
                                    <w:rPr>
                                      <w:rFonts w:ascii="Cambria Math" w:hAnsi="Cambria Math" w:cs="Times New Roman"/>
                                      <w:szCs w:val="24"/>
                                    </w:rPr>
                                    <m:t>k</m:t>
                                  </m:r>
                                </m:sub>
                              </m:sSub>
                            </m:num>
                            <m:den>
                              <m:r>
                                <w:rPr>
                                  <w:rFonts w:ascii="Cambria Math" w:hAnsi="Cambria Math" w:cs="Times New Roman"/>
                                  <w:szCs w:val="24"/>
                                </w:rPr>
                                <m:t>∂h</m:t>
                              </m:r>
                            </m:den>
                          </m:f>
                          <m:f>
                            <m:fPr>
                              <m:ctrlPr>
                                <w:rPr>
                                  <w:rFonts w:ascii="Cambria Math" w:hAnsi="Cambria Math" w:cs="Times New Roman"/>
                                  <w:i/>
                                  <w:iCs/>
                                  <w:szCs w:val="24"/>
                                </w:rPr>
                              </m:ctrlPr>
                            </m:fPr>
                            <m:num>
                              <m:r>
                                <w:rPr>
                                  <w:rFonts w:ascii="Cambria Math" w:hAnsi="Cambria Math" w:cs="Times New Roman"/>
                                  <w:szCs w:val="24"/>
                                </w:rPr>
                                <m:t>d</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1D</m:t>
                                  </m:r>
                                </m:sup>
                              </m:sSup>
                            </m:num>
                            <m:den>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den>
                          </m:f>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Y</m:t>
                                  </m:r>
                                </m:e>
                                <m:sub>
                                  <m:r>
                                    <w:rPr>
                                      <w:rFonts w:ascii="Cambria Math" w:hAnsi="Cambria Math" w:cs="Times New Roman"/>
                                      <w:szCs w:val="24"/>
                                    </w:rPr>
                                    <m:t>k</m:t>
                                  </m:r>
                                </m:sub>
                              </m:sSub>
                            </m:num>
                            <m:den>
                              <m:r>
                                <w:rPr>
                                  <w:rFonts w:ascii="Cambria Math" w:hAnsi="Cambria Math" w:cs="Times New Roman"/>
                                  <w:szCs w:val="24"/>
                                </w:rPr>
                                <m:t>∂ζ</m:t>
                              </m:r>
                            </m:den>
                          </m:f>
                          <m:f>
                            <m:fPr>
                              <m:ctrlPr>
                                <w:rPr>
                                  <w:rFonts w:ascii="Cambria Math" w:hAnsi="Cambria Math" w:cs="Times New Roman"/>
                                  <w:i/>
                                  <w:iCs/>
                                  <w:szCs w:val="24"/>
                                </w:rPr>
                              </m:ctrlPr>
                            </m:fPr>
                            <m:num>
                              <m:r>
                                <w:rPr>
                                  <w:rFonts w:ascii="Cambria Math" w:hAnsi="Cambria Math" w:cs="Times New Roman"/>
                                  <w:szCs w:val="24"/>
                                </w:rPr>
                                <m:t>d</m:t>
                              </m:r>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1D</m:t>
                                  </m:r>
                                </m:sup>
                              </m:sSup>
                            </m:num>
                            <m:den>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den>
                          </m:f>
                        </m:e>
                      </m:d>
                    </m:e>
                  </m:d>
                  <m:r>
                    <w:rPr>
                      <w:rFonts w:ascii="Cambria Math" w:hAnsi="Cambria Math" w:cs="Times New Roman"/>
                      <w:szCs w:val="24"/>
                    </w:rPr>
                    <m:t>,</m:t>
                  </m:r>
                </m:e>
              </m:nary>
            </m:oMath>
          </w:p>
        </w:tc>
        <w:tc>
          <w:tcPr>
            <w:tcW w:w="657" w:type="dxa"/>
            <w:vAlign w:val="center"/>
          </w:tcPr>
          <w:p w14:paraId="4B009565" w14:textId="05E2422F" w:rsidR="00D036CE" w:rsidRPr="00315FBA" w:rsidRDefault="00D036CE" w:rsidP="001906AA">
            <w:pPr>
              <w:jc w:val="center"/>
              <w:rPr>
                <w:rFonts w:ascii="Times New Roman" w:hAnsi="Times New Roman" w:cs="Times New Roman"/>
                <w:szCs w:val="24"/>
              </w:rPr>
            </w:pPr>
            <w:bookmarkStart w:id="9" w:name="_Ref95663332"/>
            <w:r w:rsidRPr="00315FBA">
              <w:rPr>
                <w:rFonts w:ascii="Times New Roman" w:hAnsi="Times New Roman" w:cs="Times New Roman"/>
                <w:szCs w:val="24"/>
              </w:rPr>
              <w:t>(</w:t>
            </w:r>
            <w:r w:rsidR="008041A2" w:rsidRPr="00315FBA">
              <w:rPr>
                <w:rFonts w:ascii="Times New Roman" w:hAnsi="Times New Roman" w:cs="Times New Roman"/>
                <w:szCs w:val="24"/>
              </w:rPr>
              <w:fldChar w:fldCharType="begin"/>
            </w:r>
            <w:r w:rsidR="008041A2" w:rsidRPr="00315FBA">
              <w:rPr>
                <w:rFonts w:ascii="Times New Roman" w:hAnsi="Times New Roman" w:cs="Times New Roman"/>
                <w:szCs w:val="24"/>
              </w:rPr>
              <w:instrText xml:space="preserve"> SEQ _ \* ARABIC </w:instrText>
            </w:r>
            <w:r w:rsidR="008041A2" w:rsidRPr="00315FBA">
              <w:rPr>
                <w:rFonts w:ascii="Times New Roman" w:hAnsi="Times New Roman" w:cs="Times New Roman"/>
                <w:szCs w:val="24"/>
              </w:rPr>
              <w:fldChar w:fldCharType="separate"/>
            </w:r>
            <w:r w:rsidR="00092E8E" w:rsidRPr="00315FBA">
              <w:rPr>
                <w:rFonts w:ascii="Times New Roman" w:hAnsi="Times New Roman" w:cs="Times New Roman"/>
                <w:szCs w:val="24"/>
              </w:rPr>
              <w:t>23</w:t>
            </w:r>
            <w:r w:rsidR="008041A2" w:rsidRPr="00315FBA">
              <w:rPr>
                <w:rFonts w:ascii="Times New Roman" w:hAnsi="Times New Roman" w:cs="Times New Roman"/>
                <w:szCs w:val="24"/>
              </w:rPr>
              <w:fldChar w:fldCharType="end"/>
            </w:r>
            <w:bookmarkEnd w:id="9"/>
            <w:r w:rsidRPr="00315FBA">
              <w:rPr>
                <w:rFonts w:ascii="Times New Roman" w:hAnsi="Times New Roman" w:cs="Times New Roman"/>
                <w:szCs w:val="24"/>
              </w:rPr>
              <w:t xml:space="preserve">) </w:t>
            </w:r>
          </w:p>
        </w:tc>
      </w:tr>
    </w:tbl>
    <w:p w14:paraId="4FE5CAC9" w14:textId="15F6556E" w:rsidR="008D298B" w:rsidRPr="00315FBA" w:rsidRDefault="008D298B" w:rsidP="008D298B">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 xml:space="preserve">Mixture fraction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7D4CDE24" w14:textId="77777777" w:rsidTr="001906AA">
        <w:tc>
          <w:tcPr>
            <w:tcW w:w="704" w:type="dxa"/>
            <w:vAlign w:val="center"/>
          </w:tcPr>
          <w:p w14:paraId="48CC86C3" w14:textId="77777777" w:rsidR="00D036CE" w:rsidRPr="00315FBA" w:rsidRDefault="00D036CE" w:rsidP="001906AA">
            <w:pPr>
              <w:jc w:val="center"/>
              <w:rPr>
                <w:rFonts w:ascii="Times New Roman" w:hAnsi="Times New Roman" w:cs="Times New Roman"/>
                <w:szCs w:val="24"/>
              </w:rPr>
            </w:pPr>
          </w:p>
        </w:tc>
        <w:tc>
          <w:tcPr>
            <w:tcW w:w="7655" w:type="dxa"/>
            <w:vAlign w:val="center"/>
          </w:tcPr>
          <w:p w14:paraId="695AB6A3" w14:textId="489BF720" w:rsidR="00D036CE" w:rsidRPr="00315FBA" w:rsidRDefault="00CB54AD" w:rsidP="001906AA">
            <w:pPr>
              <w:jc w:val="center"/>
              <w:rPr>
                <w:rFonts w:ascii="Times New Roman" w:hAnsi="Times New Roman" w:cs="Times New Roman"/>
                <w:szCs w:val="24"/>
              </w:rPr>
            </w:pP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ζ</m:t>
                  </m:r>
                </m:sub>
              </m:sSub>
            </m:oMath>
            <w:r w:rsidR="00D036CE" w:rsidRPr="00315FBA">
              <w:rPr>
                <w:rFonts w:ascii="Times New Roman" w:hAnsi="Times New Roman" w:cs="Times New Roman"/>
                <w:i/>
                <w:iCs/>
                <w:szCs w:val="24"/>
              </w:rPr>
              <w:t xml:space="preserve"> = </w:t>
            </w:r>
            <m:oMath>
              <m:f>
                <m:fPr>
                  <m:ctrlPr>
                    <w:rPr>
                      <w:rFonts w:ascii="Cambria Math" w:hAnsi="Cambria Math" w:cs="Times New Roman"/>
                      <w:i/>
                      <w:iCs/>
                      <w:szCs w:val="24"/>
                    </w:rPr>
                  </m:ctrlPr>
                </m:fPr>
                <m:num>
                  <m:r>
                    <w:rPr>
                      <w:rFonts w:ascii="Cambria Math" w:hAnsi="Cambria Math" w:cs="Times New Roman"/>
                      <w:szCs w:val="24"/>
                    </w:rPr>
                    <m:t>λ</m:t>
                  </m:r>
                </m:num>
                <m:den>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p</m:t>
                      </m:r>
                    </m:sub>
                  </m:sSub>
                </m:den>
              </m:f>
              <m:nary>
                <m:naryPr>
                  <m:chr m:val="∑"/>
                  <m:ctrlPr>
                    <w:rPr>
                      <w:rFonts w:ascii="Cambria Math" w:hAnsi="Cambria Math" w:cs="Times New Roman"/>
                      <w:i/>
                      <w:iCs/>
                      <w:szCs w:val="24"/>
                    </w:rPr>
                  </m:ctrlPr>
                </m:naryPr>
                <m:sub>
                  <m:r>
                    <w:rPr>
                      <w:rFonts w:ascii="Cambria Math" w:hAnsi="Cambria Math" w:cs="Times New Roman"/>
                      <w:szCs w:val="24"/>
                    </w:rPr>
                    <m:t>k</m:t>
                  </m:r>
                </m:sub>
                <m:sup>
                  <m:sSub>
                    <m:sSubPr>
                      <m:ctrlPr>
                        <w:rPr>
                          <w:rFonts w:ascii="Cambria Math" w:hAnsi="Cambria Math" w:cs="Times New Roman"/>
                          <w:i/>
                          <w:iCs/>
                          <w:szCs w:val="24"/>
                        </w:rPr>
                      </m:ctrlPr>
                    </m:sSubPr>
                    <m:e>
                      <m:r>
                        <w:rPr>
                          <w:rFonts w:ascii="Cambria Math" w:hAnsi="Cambria Math" w:cs="Times New Roman"/>
                          <w:szCs w:val="24"/>
                        </w:rPr>
                        <m:t>N</m:t>
                      </m:r>
                    </m:e>
                    <m:sub>
                      <m:r>
                        <w:rPr>
                          <w:rFonts w:ascii="Cambria Math" w:hAnsi="Cambria Math" w:cs="Times New Roman"/>
                          <w:szCs w:val="24"/>
                        </w:rPr>
                        <m:t>s</m:t>
                      </m:r>
                    </m:sub>
                  </m:sSub>
                </m:sup>
                <m:e>
                  <m:d>
                    <m:dPr>
                      <m:begChr m:val="["/>
                      <m:endChr m:val="]"/>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ζ</m:t>
                          </m:r>
                        </m:e>
                        <m:sub>
                          <m:r>
                            <w:rPr>
                              <w:rFonts w:ascii="Cambria Math" w:hAnsi="Cambria Math" w:cs="Times New Roman"/>
                              <w:szCs w:val="24"/>
                            </w:rPr>
                            <m:t>k</m:t>
                          </m:r>
                        </m:sub>
                      </m:sSub>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1</m:t>
                              </m:r>
                            </m:num>
                            <m:den>
                              <m:sSub>
                                <m:sSubPr>
                                  <m:ctrlPr>
                                    <w:rPr>
                                      <w:rFonts w:ascii="Cambria Math" w:hAnsi="Cambria Math" w:cs="Times New Roman"/>
                                      <w:i/>
                                      <w:iCs/>
                                      <w:szCs w:val="24"/>
                                    </w:rPr>
                                  </m:ctrlPr>
                                </m:sSubPr>
                                <m:e>
                                  <m:r>
                                    <w:rPr>
                                      <w:rFonts w:ascii="Cambria Math" w:hAnsi="Cambria Math" w:cs="Times New Roman"/>
                                      <w:szCs w:val="24"/>
                                    </w:rPr>
                                    <m:t>Le</m:t>
                                  </m:r>
                                </m:e>
                                <m:sub>
                                  <m:r>
                                    <w:rPr>
                                      <w:rFonts w:ascii="Cambria Math" w:hAnsi="Cambria Math" w:cs="Times New Roman"/>
                                      <w:szCs w:val="24"/>
                                    </w:rPr>
                                    <m:t>k</m:t>
                                  </m:r>
                                </m:sub>
                              </m:sSub>
                            </m:den>
                          </m:f>
                          <m:r>
                            <w:rPr>
                              <w:rFonts w:ascii="Cambria Math" w:hAnsi="Cambria Math" w:cs="Times New Roman"/>
                              <w:szCs w:val="24"/>
                            </w:rPr>
                            <m:t>-1</m:t>
                          </m:r>
                        </m:e>
                      </m:d>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Y</m:t>
                                  </m:r>
                                </m:e>
                                <m:sub>
                                  <m:r>
                                    <w:rPr>
                                      <w:rFonts w:ascii="Cambria Math" w:hAnsi="Cambria Math" w:cs="Times New Roman"/>
                                      <w:szCs w:val="24"/>
                                    </w:rPr>
                                    <m:t>k</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den>
                          </m:f>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Y</m:t>
                                  </m:r>
                                </m:e>
                                <m:sub>
                                  <m:r>
                                    <w:rPr>
                                      <w:rFonts w:ascii="Cambria Math" w:hAnsi="Cambria Math" w:cs="Times New Roman"/>
                                      <w:szCs w:val="24"/>
                                    </w:rPr>
                                    <m:t>k</m:t>
                                  </m:r>
                                </m:sub>
                              </m:sSub>
                            </m:num>
                            <m:den>
                              <m:r>
                                <w:rPr>
                                  <w:rFonts w:ascii="Cambria Math" w:hAnsi="Cambria Math" w:cs="Times New Roman"/>
                                  <w:szCs w:val="24"/>
                                </w:rPr>
                                <m:t>∂h</m:t>
                              </m:r>
                            </m:den>
                          </m:f>
                          <m:f>
                            <m:fPr>
                              <m:ctrlPr>
                                <w:rPr>
                                  <w:rFonts w:ascii="Cambria Math" w:hAnsi="Cambria Math" w:cs="Times New Roman"/>
                                  <w:i/>
                                  <w:iCs/>
                                  <w:szCs w:val="24"/>
                                </w:rPr>
                              </m:ctrlPr>
                            </m:fPr>
                            <m:num>
                              <m:r>
                                <w:rPr>
                                  <w:rFonts w:ascii="Cambria Math" w:hAnsi="Cambria Math" w:cs="Times New Roman"/>
                                  <w:szCs w:val="24"/>
                                </w:rPr>
                                <m:t>d</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1D</m:t>
                                  </m:r>
                                </m:sup>
                              </m:sSup>
                            </m:num>
                            <m:den>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den>
                          </m:f>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Y</m:t>
                                  </m:r>
                                </m:e>
                                <m:sub>
                                  <m:r>
                                    <w:rPr>
                                      <w:rFonts w:ascii="Cambria Math" w:hAnsi="Cambria Math" w:cs="Times New Roman"/>
                                      <w:szCs w:val="24"/>
                                    </w:rPr>
                                    <m:t>k</m:t>
                                  </m:r>
                                </m:sub>
                              </m:sSub>
                            </m:num>
                            <m:den>
                              <m:r>
                                <w:rPr>
                                  <w:rFonts w:ascii="Cambria Math" w:hAnsi="Cambria Math" w:cs="Times New Roman"/>
                                  <w:szCs w:val="24"/>
                                </w:rPr>
                                <m:t>∂ζ</m:t>
                              </m:r>
                            </m:den>
                          </m:f>
                          <m:f>
                            <m:fPr>
                              <m:ctrlPr>
                                <w:rPr>
                                  <w:rFonts w:ascii="Cambria Math" w:hAnsi="Cambria Math" w:cs="Times New Roman"/>
                                  <w:i/>
                                  <w:iCs/>
                                  <w:szCs w:val="24"/>
                                </w:rPr>
                              </m:ctrlPr>
                            </m:fPr>
                            <m:num>
                              <m:r>
                                <w:rPr>
                                  <w:rFonts w:ascii="Cambria Math" w:hAnsi="Cambria Math" w:cs="Times New Roman"/>
                                  <w:szCs w:val="24"/>
                                </w:rPr>
                                <m:t>d</m:t>
                              </m:r>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1D</m:t>
                                  </m:r>
                                </m:sup>
                              </m:sSup>
                            </m:num>
                            <m:den>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den>
                          </m:f>
                        </m:e>
                      </m:d>
                    </m:e>
                  </m:d>
                  <m:r>
                    <w:rPr>
                      <w:rFonts w:ascii="Cambria Math" w:hAnsi="Cambria Math" w:cs="Times New Roman"/>
                      <w:szCs w:val="24"/>
                    </w:rPr>
                    <m:t>,</m:t>
                  </m:r>
                </m:e>
              </m:nary>
            </m:oMath>
          </w:p>
        </w:tc>
        <w:tc>
          <w:tcPr>
            <w:tcW w:w="657" w:type="dxa"/>
            <w:vAlign w:val="center"/>
          </w:tcPr>
          <w:p w14:paraId="581D7636" w14:textId="2C3AADD1" w:rsidR="00D036CE" w:rsidRPr="00315FBA" w:rsidRDefault="00D036CE" w:rsidP="001906AA">
            <w:pPr>
              <w:jc w:val="center"/>
              <w:rPr>
                <w:rFonts w:ascii="Times New Roman" w:hAnsi="Times New Roman" w:cs="Times New Roman"/>
                <w:szCs w:val="24"/>
              </w:rPr>
            </w:pPr>
            <w:r w:rsidRPr="00315FBA">
              <w:rPr>
                <w:rFonts w:ascii="Times New Roman" w:hAnsi="Times New Roman" w:cs="Times New Roman"/>
                <w:szCs w:val="24"/>
              </w:rPr>
              <w:t>(</w:t>
            </w:r>
            <w:r w:rsidR="008041A2" w:rsidRPr="00315FBA">
              <w:rPr>
                <w:rFonts w:ascii="Times New Roman" w:hAnsi="Times New Roman" w:cs="Times New Roman"/>
                <w:szCs w:val="24"/>
              </w:rPr>
              <w:fldChar w:fldCharType="begin"/>
            </w:r>
            <w:r w:rsidR="008041A2" w:rsidRPr="00315FBA">
              <w:rPr>
                <w:rFonts w:ascii="Times New Roman" w:hAnsi="Times New Roman" w:cs="Times New Roman"/>
                <w:szCs w:val="24"/>
              </w:rPr>
              <w:instrText xml:space="preserve"> SEQ _ \* ARABIC </w:instrText>
            </w:r>
            <w:r w:rsidR="008041A2" w:rsidRPr="00315FBA">
              <w:rPr>
                <w:rFonts w:ascii="Times New Roman" w:hAnsi="Times New Roman" w:cs="Times New Roman"/>
                <w:szCs w:val="24"/>
              </w:rPr>
              <w:fldChar w:fldCharType="separate"/>
            </w:r>
            <w:r w:rsidR="00092E8E" w:rsidRPr="00315FBA">
              <w:rPr>
                <w:rFonts w:ascii="Times New Roman" w:hAnsi="Times New Roman" w:cs="Times New Roman"/>
                <w:szCs w:val="24"/>
              </w:rPr>
              <w:t>24</w:t>
            </w:r>
            <w:r w:rsidR="008041A2" w:rsidRPr="00315FBA">
              <w:rPr>
                <w:rFonts w:ascii="Times New Roman" w:hAnsi="Times New Roman" w:cs="Times New Roman"/>
                <w:szCs w:val="24"/>
              </w:rPr>
              <w:fldChar w:fldCharType="end"/>
            </w:r>
            <w:r w:rsidRPr="00315FBA">
              <w:rPr>
                <w:rFonts w:ascii="Times New Roman" w:hAnsi="Times New Roman" w:cs="Times New Roman"/>
                <w:szCs w:val="24"/>
              </w:rPr>
              <w:t xml:space="preserve">) </w:t>
            </w:r>
          </w:p>
        </w:tc>
      </w:tr>
    </w:tbl>
    <w:p w14:paraId="5280F81D" w14:textId="08F2F3D5" w:rsidR="008D298B" w:rsidRPr="00315FBA" w:rsidRDefault="008D298B" w:rsidP="008D298B">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Enthalpy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15FBA" w:rsidRPr="00315FBA" w14:paraId="60C48AD0" w14:textId="77777777" w:rsidTr="001906AA">
        <w:tc>
          <w:tcPr>
            <w:tcW w:w="704" w:type="dxa"/>
            <w:vAlign w:val="center"/>
          </w:tcPr>
          <w:p w14:paraId="7F9EF45F" w14:textId="77777777" w:rsidR="00D036CE" w:rsidRPr="00315FBA" w:rsidRDefault="00D036CE" w:rsidP="001906AA">
            <w:pPr>
              <w:jc w:val="center"/>
              <w:rPr>
                <w:rFonts w:ascii="Times New Roman" w:hAnsi="Times New Roman" w:cs="Times New Roman"/>
                <w:szCs w:val="24"/>
              </w:rPr>
            </w:pPr>
          </w:p>
        </w:tc>
        <w:tc>
          <w:tcPr>
            <w:tcW w:w="7655" w:type="dxa"/>
            <w:vAlign w:val="center"/>
          </w:tcPr>
          <w:p w14:paraId="1011CF69" w14:textId="33EF7D59" w:rsidR="00D036CE" w:rsidRPr="00315FBA" w:rsidRDefault="00CB54AD" w:rsidP="001906AA">
            <w:pPr>
              <w:jc w:val="center"/>
              <w:rPr>
                <w:rFonts w:ascii="Times New Roman" w:hAnsi="Times New Roman" w:cs="Times New Roman"/>
                <w:szCs w:val="24"/>
              </w:rPr>
            </w:pP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h</m:t>
                  </m:r>
                </m:sub>
              </m:sSub>
            </m:oMath>
            <w:r w:rsidR="00D036CE" w:rsidRPr="00315FBA">
              <w:rPr>
                <w:rFonts w:ascii="Times New Roman" w:hAnsi="Times New Roman" w:cs="Times New Roman"/>
                <w:i/>
                <w:iCs/>
                <w:szCs w:val="24"/>
              </w:rPr>
              <w:t xml:space="preserve"> = </w:t>
            </w:r>
            <m:oMath>
              <m:f>
                <m:fPr>
                  <m:ctrlPr>
                    <w:rPr>
                      <w:rFonts w:ascii="Cambria Math" w:hAnsi="Cambria Math" w:cs="Times New Roman"/>
                      <w:i/>
                      <w:iCs/>
                      <w:szCs w:val="24"/>
                    </w:rPr>
                  </m:ctrlPr>
                </m:fPr>
                <m:num>
                  <m:r>
                    <w:rPr>
                      <w:rFonts w:ascii="Cambria Math" w:hAnsi="Cambria Math" w:cs="Times New Roman"/>
                      <w:szCs w:val="24"/>
                    </w:rPr>
                    <m:t>λ</m:t>
                  </m:r>
                </m:num>
                <m:den>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p</m:t>
                      </m:r>
                    </m:sub>
                  </m:sSub>
                </m:den>
              </m:f>
              <m:nary>
                <m:naryPr>
                  <m:chr m:val="∑"/>
                  <m:ctrlPr>
                    <w:rPr>
                      <w:rFonts w:ascii="Cambria Math" w:hAnsi="Cambria Math" w:cs="Times New Roman"/>
                      <w:i/>
                      <w:iCs/>
                      <w:szCs w:val="24"/>
                    </w:rPr>
                  </m:ctrlPr>
                </m:naryPr>
                <m:sub>
                  <m:r>
                    <w:rPr>
                      <w:rFonts w:ascii="Cambria Math" w:hAnsi="Cambria Math" w:cs="Times New Roman"/>
                      <w:szCs w:val="24"/>
                    </w:rPr>
                    <m:t>k</m:t>
                  </m:r>
                </m:sub>
                <m:sup>
                  <m:sSub>
                    <m:sSubPr>
                      <m:ctrlPr>
                        <w:rPr>
                          <w:rFonts w:ascii="Cambria Math" w:hAnsi="Cambria Math" w:cs="Times New Roman"/>
                          <w:i/>
                          <w:iCs/>
                          <w:szCs w:val="24"/>
                        </w:rPr>
                      </m:ctrlPr>
                    </m:sSubPr>
                    <m:e>
                      <m:r>
                        <w:rPr>
                          <w:rFonts w:ascii="Cambria Math" w:hAnsi="Cambria Math" w:cs="Times New Roman"/>
                          <w:szCs w:val="24"/>
                        </w:rPr>
                        <m:t>N</m:t>
                      </m:r>
                    </m:e>
                    <m:sub>
                      <m:r>
                        <w:rPr>
                          <w:rFonts w:ascii="Cambria Math" w:hAnsi="Cambria Math" w:cs="Times New Roman"/>
                          <w:szCs w:val="24"/>
                        </w:rPr>
                        <m:t>s</m:t>
                      </m:r>
                    </m:sub>
                  </m:sSub>
                </m:sup>
                <m:e>
                  <m:d>
                    <m:dPr>
                      <m:begChr m:val="["/>
                      <m:endChr m:val="]"/>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h</m:t>
                          </m:r>
                        </m:e>
                        <m:sub>
                          <m:r>
                            <w:rPr>
                              <w:rFonts w:ascii="Cambria Math" w:hAnsi="Cambria Math" w:cs="Times New Roman"/>
                              <w:szCs w:val="24"/>
                            </w:rPr>
                            <m:t>k</m:t>
                          </m:r>
                        </m:sub>
                      </m:sSub>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1</m:t>
                              </m:r>
                            </m:num>
                            <m:den>
                              <m:sSub>
                                <m:sSubPr>
                                  <m:ctrlPr>
                                    <w:rPr>
                                      <w:rFonts w:ascii="Cambria Math" w:hAnsi="Cambria Math" w:cs="Times New Roman"/>
                                      <w:i/>
                                      <w:iCs/>
                                      <w:szCs w:val="24"/>
                                    </w:rPr>
                                  </m:ctrlPr>
                                </m:sSubPr>
                                <m:e>
                                  <m:r>
                                    <w:rPr>
                                      <w:rFonts w:ascii="Cambria Math" w:hAnsi="Cambria Math" w:cs="Times New Roman"/>
                                      <w:szCs w:val="24"/>
                                    </w:rPr>
                                    <m:t>Le</m:t>
                                  </m:r>
                                </m:e>
                                <m:sub>
                                  <m:r>
                                    <w:rPr>
                                      <w:rFonts w:ascii="Cambria Math" w:hAnsi="Cambria Math" w:cs="Times New Roman"/>
                                      <w:szCs w:val="24"/>
                                    </w:rPr>
                                    <m:t>k</m:t>
                                  </m:r>
                                </m:sub>
                              </m:sSub>
                            </m:den>
                          </m:f>
                          <m:r>
                            <w:rPr>
                              <w:rFonts w:ascii="Cambria Math" w:hAnsi="Cambria Math" w:cs="Times New Roman"/>
                              <w:szCs w:val="24"/>
                            </w:rPr>
                            <m:t>-1</m:t>
                          </m:r>
                        </m:e>
                      </m:d>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Y</m:t>
                                  </m:r>
                                </m:e>
                                <m:sub>
                                  <m:r>
                                    <w:rPr>
                                      <w:rFonts w:ascii="Cambria Math" w:hAnsi="Cambria Math" w:cs="Times New Roman"/>
                                      <w:szCs w:val="24"/>
                                    </w:rPr>
                                    <m:t>k</m:t>
                                  </m:r>
                                </m:sub>
                              </m:sSub>
                            </m:num>
                            <m:den>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den>
                          </m:f>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Y</m:t>
                                  </m:r>
                                </m:e>
                                <m:sub>
                                  <m:r>
                                    <w:rPr>
                                      <w:rFonts w:ascii="Cambria Math" w:hAnsi="Cambria Math" w:cs="Times New Roman"/>
                                      <w:szCs w:val="24"/>
                                    </w:rPr>
                                    <m:t>k</m:t>
                                  </m:r>
                                </m:sub>
                              </m:sSub>
                            </m:num>
                            <m:den>
                              <m:r>
                                <w:rPr>
                                  <w:rFonts w:ascii="Cambria Math" w:hAnsi="Cambria Math" w:cs="Times New Roman"/>
                                  <w:szCs w:val="24"/>
                                </w:rPr>
                                <m:t>∂h</m:t>
                              </m:r>
                            </m:den>
                          </m:f>
                          <m:f>
                            <m:fPr>
                              <m:ctrlPr>
                                <w:rPr>
                                  <w:rFonts w:ascii="Cambria Math" w:hAnsi="Cambria Math" w:cs="Times New Roman"/>
                                  <w:i/>
                                  <w:iCs/>
                                  <w:szCs w:val="24"/>
                                </w:rPr>
                              </m:ctrlPr>
                            </m:fPr>
                            <m:num>
                              <m:r>
                                <w:rPr>
                                  <w:rFonts w:ascii="Cambria Math" w:hAnsi="Cambria Math" w:cs="Times New Roman"/>
                                  <w:szCs w:val="24"/>
                                </w:rPr>
                                <m:t>d</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1D</m:t>
                                  </m:r>
                                </m:sup>
                              </m:sSup>
                            </m:num>
                            <m:den>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den>
                          </m:f>
                          <m: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Y</m:t>
                                  </m:r>
                                </m:e>
                                <m:sub>
                                  <m:r>
                                    <w:rPr>
                                      <w:rFonts w:ascii="Cambria Math" w:hAnsi="Cambria Math" w:cs="Times New Roman"/>
                                      <w:szCs w:val="24"/>
                                    </w:rPr>
                                    <m:t>k</m:t>
                                  </m:r>
                                </m:sub>
                              </m:sSub>
                            </m:num>
                            <m:den>
                              <m:r>
                                <w:rPr>
                                  <w:rFonts w:ascii="Cambria Math" w:hAnsi="Cambria Math" w:cs="Times New Roman"/>
                                  <w:szCs w:val="24"/>
                                </w:rPr>
                                <m:t>∂ζ</m:t>
                              </m:r>
                            </m:den>
                          </m:f>
                          <m:f>
                            <m:fPr>
                              <m:ctrlPr>
                                <w:rPr>
                                  <w:rFonts w:ascii="Cambria Math" w:hAnsi="Cambria Math" w:cs="Times New Roman"/>
                                  <w:i/>
                                  <w:iCs/>
                                  <w:szCs w:val="24"/>
                                </w:rPr>
                              </m:ctrlPr>
                            </m:fPr>
                            <m:num>
                              <m:r>
                                <w:rPr>
                                  <w:rFonts w:ascii="Cambria Math" w:hAnsi="Cambria Math" w:cs="Times New Roman"/>
                                  <w:szCs w:val="24"/>
                                </w:rPr>
                                <m:t>d</m:t>
                              </m:r>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1D</m:t>
                                  </m:r>
                                </m:sup>
                              </m:sSup>
                            </m:num>
                            <m:den>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c</m:t>
                                  </m:r>
                                </m:sub>
                              </m:sSub>
                            </m:den>
                          </m:f>
                        </m:e>
                      </m:d>
                    </m:e>
                  </m:d>
                  <m:r>
                    <w:rPr>
                      <w:rFonts w:ascii="Cambria Math" w:hAnsi="Cambria Math" w:cs="Times New Roman"/>
                      <w:szCs w:val="24"/>
                    </w:rPr>
                    <m:t>,</m:t>
                  </m:r>
                </m:e>
              </m:nary>
            </m:oMath>
          </w:p>
        </w:tc>
        <w:tc>
          <w:tcPr>
            <w:tcW w:w="657" w:type="dxa"/>
            <w:vAlign w:val="center"/>
          </w:tcPr>
          <w:p w14:paraId="164E9C08" w14:textId="278BD7C8" w:rsidR="00D036CE" w:rsidRPr="00315FBA" w:rsidRDefault="00D036CE" w:rsidP="001906AA">
            <w:pPr>
              <w:jc w:val="center"/>
              <w:rPr>
                <w:rFonts w:ascii="Times New Roman" w:hAnsi="Times New Roman" w:cs="Times New Roman"/>
                <w:szCs w:val="24"/>
              </w:rPr>
            </w:pPr>
            <w:bookmarkStart w:id="10" w:name="_Ref95663343"/>
            <w:r w:rsidRPr="00315FBA">
              <w:rPr>
                <w:rFonts w:ascii="Times New Roman" w:hAnsi="Times New Roman" w:cs="Times New Roman"/>
                <w:szCs w:val="24"/>
              </w:rPr>
              <w:t>(</w:t>
            </w:r>
            <w:r w:rsidR="008041A2" w:rsidRPr="00315FBA">
              <w:rPr>
                <w:rFonts w:ascii="Times New Roman" w:hAnsi="Times New Roman" w:cs="Times New Roman"/>
                <w:szCs w:val="24"/>
              </w:rPr>
              <w:fldChar w:fldCharType="begin"/>
            </w:r>
            <w:r w:rsidR="008041A2" w:rsidRPr="00315FBA">
              <w:rPr>
                <w:rFonts w:ascii="Times New Roman" w:hAnsi="Times New Roman" w:cs="Times New Roman"/>
                <w:szCs w:val="24"/>
              </w:rPr>
              <w:instrText xml:space="preserve"> SEQ _ \* ARABIC </w:instrText>
            </w:r>
            <w:r w:rsidR="008041A2" w:rsidRPr="00315FBA">
              <w:rPr>
                <w:rFonts w:ascii="Times New Roman" w:hAnsi="Times New Roman" w:cs="Times New Roman"/>
                <w:szCs w:val="24"/>
              </w:rPr>
              <w:fldChar w:fldCharType="separate"/>
            </w:r>
            <w:r w:rsidR="00092E8E" w:rsidRPr="00315FBA">
              <w:rPr>
                <w:rFonts w:ascii="Times New Roman" w:hAnsi="Times New Roman" w:cs="Times New Roman"/>
                <w:szCs w:val="24"/>
              </w:rPr>
              <w:t>25</w:t>
            </w:r>
            <w:r w:rsidR="008041A2" w:rsidRPr="00315FBA">
              <w:rPr>
                <w:rFonts w:ascii="Times New Roman" w:hAnsi="Times New Roman" w:cs="Times New Roman"/>
                <w:szCs w:val="24"/>
              </w:rPr>
              <w:fldChar w:fldCharType="end"/>
            </w:r>
            <w:bookmarkEnd w:id="10"/>
            <w:r w:rsidRPr="00315FBA">
              <w:rPr>
                <w:rFonts w:ascii="Times New Roman" w:hAnsi="Times New Roman" w:cs="Times New Roman"/>
                <w:szCs w:val="24"/>
              </w:rPr>
              <w:t xml:space="preserve">) </w:t>
            </w:r>
          </w:p>
        </w:tc>
      </w:tr>
    </w:tbl>
    <w:p w14:paraId="5D57C589" w14:textId="315DC19A" w:rsidR="008D298B" w:rsidRPr="00315FBA" w:rsidRDefault="008D298B" w:rsidP="008D298B">
      <w:pPr>
        <w:spacing w:line="480" w:lineRule="auto"/>
        <w:jc w:val="both"/>
        <w:rPr>
          <w:rFonts w:ascii="Times New Roman" w:eastAsiaTheme="minorEastAsia" w:hAnsi="Times New Roman" w:cs="Times New Roman"/>
          <w:iCs/>
          <w:szCs w:val="24"/>
        </w:rPr>
      </w:pPr>
      <w:r w:rsidRPr="00315FBA">
        <w:rPr>
          <w:rFonts w:ascii="Times New Roman" w:eastAsiaTheme="minorEastAsia" w:hAnsi="Times New Roman" w:cs="Times New Roman"/>
          <w:szCs w:val="24"/>
        </w:rPr>
        <w:t xml:space="preserve">where </w:t>
      </w:r>
      <m:oMath>
        <m:f>
          <m:fPr>
            <m:ctrlPr>
              <w:rPr>
                <w:rFonts w:ascii="Cambria Math" w:hAnsi="Cambria Math" w:cs="Times New Roman"/>
                <w:i/>
                <w:iCs/>
                <w:szCs w:val="24"/>
              </w:rPr>
            </m:ctrlPr>
          </m:fPr>
          <m:num>
            <m:r>
              <w:rPr>
                <w:rFonts w:ascii="Cambria Math" w:hAnsi="Cambria Math" w:cs="Times New Roman"/>
                <w:szCs w:val="24"/>
              </w:rPr>
              <m:t>λ</m:t>
            </m:r>
          </m:num>
          <m:den>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p</m:t>
                </m:r>
              </m:sub>
            </m:sSub>
          </m:den>
        </m:f>
      </m:oMath>
      <w:r w:rsidR="00A92CCA" w:rsidRPr="00315FBA">
        <w:rPr>
          <w:rFonts w:ascii="Times New Roman" w:eastAsiaTheme="minorEastAsia" w:hAnsi="Times New Roman" w:cs="Times New Roman"/>
          <w:iCs/>
          <w:szCs w:val="24"/>
        </w:rPr>
        <w:t xml:space="preserve"> is computed as</w:t>
      </w:r>
      <w:r w:rsidRPr="00315FBA">
        <w:rPr>
          <w:rFonts w:ascii="Times New Roman" w:eastAsiaTheme="minorEastAsia" w:hAnsi="Times New Roman" w:cs="Times New Roman"/>
          <w:iCs/>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3B7BB9" w:rsidRPr="00315FBA" w14:paraId="63808652" w14:textId="77777777" w:rsidTr="001906AA">
        <w:tc>
          <w:tcPr>
            <w:tcW w:w="704" w:type="dxa"/>
            <w:vAlign w:val="center"/>
          </w:tcPr>
          <w:p w14:paraId="5DEE06D9" w14:textId="77777777" w:rsidR="003B7BB9" w:rsidRPr="00315FBA" w:rsidRDefault="003B7BB9" w:rsidP="001906AA">
            <w:pPr>
              <w:jc w:val="center"/>
              <w:rPr>
                <w:rFonts w:ascii="Times New Roman" w:hAnsi="Times New Roman" w:cs="Times New Roman"/>
                <w:szCs w:val="24"/>
              </w:rPr>
            </w:pPr>
          </w:p>
        </w:tc>
        <w:tc>
          <w:tcPr>
            <w:tcW w:w="7655" w:type="dxa"/>
            <w:vAlign w:val="center"/>
          </w:tcPr>
          <w:p w14:paraId="0F89A254" w14:textId="03B645D3" w:rsidR="003B7BB9" w:rsidRPr="00315FBA" w:rsidRDefault="00CB54AD" w:rsidP="001906AA">
            <w:pPr>
              <w:jc w:val="center"/>
              <w:rPr>
                <w:rFonts w:ascii="Times New Roman" w:hAnsi="Times New Roman" w:cs="Times New Roman"/>
                <w:szCs w:val="24"/>
              </w:rPr>
            </w:pPr>
            <m:oMathPara>
              <m:oMath>
                <m:f>
                  <m:fPr>
                    <m:ctrlPr>
                      <w:rPr>
                        <w:rFonts w:ascii="Cambria Math" w:hAnsi="Cambria Math" w:cs="Times New Roman"/>
                        <w:i/>
                        <w:iCs/>
                        <w:szCs w:val="24"/>
                      </w:rPr>
                    </m:ctrlPr>
                  </m:fPr>
                  <m:num>
                    <m:r>
                      <w:rPr>
                        <w:rFonts w:ascii="Cambria Math" w:hAnsi="Cambria Math" w:cs="Times New Roman"/>
                        <w:szCs w:val="24"/>
                      </w:rPr>
                      <m:t>λ</m:t>
                    </m:r>
                  </m:num>
                  <m:den>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p</m:t>
                        </m:r>
                      </m:sub>
                    </m:sSub>
                  </m:den>
                </m:f>
                <m:r>
                  <w:rPr>
                    <w:rFonts w:ascii="Cambria Math" w:hAnsi="Cambria Math" w:cs="Times New Roman"/>
                    <w:szCs w:val="24"/>
                  </w:rPr>
                  <m:t>=2.58×</m:t>
                </m:r>
                <m:sSup>
                  <m:sSupPr>
                    <m:ctrlPr>
                      <w:rPr>
                        <w:rFonts w:ascii="Cambria Math" w:hAnsi="Cambria Math" w:cs="Times New Roman"/>
                        <w:i/>
                        <w:iCs/>
                        <w:szCs w:val="24"/>
                      </w:rPr>
                    </m:ctrlPr>
                  </m:sSupPr>
                  <m:e>
                    <m:r>
                      <w:rPr>
                        <w:rFonts w:ascii="Cambria Math" w:hAnsi="Cambria Math" w:cs="Times New Roman"/>
                        <w:szCs w:val="24"/>
                      </w:rPr>
                      <m:t>10</m:t>
                    </m:r>
                  </m:e>
                  <m:sup>
                    <m:r>
                      <w:rPr>
                        <w:rFonts w:ascii="Cambria Math" w:hAnsi="Cambria Math" w:cs="Times New Roman"/>
                        <w:szCs w:val="24"/>
                      </w:rPr>
                      <m:t>-5</m:t>
                    </m:r>
                  </m:sup>
                </m:sSup>
                <m:sSup>
                  <m:sSupPr>
                    <m:ctrlPr>
                      <w:rPr>
                        <w:rFonts w:ascii="Cambria Math" w:hAnsi="Cambria Math" w:cs="Times New Roman"/>
                        <w:i/>
                        <w:iCs/>
                        <w:szCs w:val="24"/>
                      </w:rPr>
                    </m:ctrlPr>
                  </m:sSupPr>
                  <m:e>
                    <m:d>
                      <m:dPr>
                        <m:ctrlPr>
                          <w:rPr>
                            <w:rFonts w:ascii="Cambria Math" w:hAnsi="Cambria Math" w:cs="Times New Roman"/>
                            <w:i/>
                            <w:iCs/>
                            <w:szCs w:val="24"/>
                          </w:rPr>
                        </m:ctrlPr>
                      </m:dPr>
                      <m:e>
                        <m:f>
                          <m:fPr>
                            <m:ctrlPr>
                              <w:rPr>
                                <w:rFonts w:ascii="Cambria Math" w:hAnsi="Cambria Math" w:cs="Times New Roman"/>
                                <w:i/>
                                <w:iCs/>
                                <w:szCs w:val="24"/>
                              </w:rPr>
                            </m:ctrlPr>
                          </m:fPr>
                          <m:num>
                            <m:r>
                              <w:rPr>
                                <w:rFonts w:ascii="Cambria Math" w:hAnsi="Cambria Math" w:cs="Times New Roman"/>
                                <w:szCs w:val="24"/>
                              </w:rPr>
                              <m:t>T</m:t>
                            </m:r>
                          </m:num>
                          <m:den>
                            <m:r>
                              <w:rPr>
                                <w:rFonts w:ascii="Cambria Math" w:hAnsi="Cambria Math" w:cs="Times New Roman"/>
                                <w:szCs w:val="24"/>
                              </w:rPr>
                              <m:t>298</m:t>
                            </m:r>
                          </m:den>
                        </m:f>
                      </m:e>
                    </m:d>
                  </m:e>
                  <m:sup>
                    <m:r>
                      <w:rPr>
                        <w:rFonts w:ascii="Cambria Math" w:hAnsi="Cambria Math" w:cs="Times New Roman"/>
                        <w:szCs w:val="24"/>
                      </w:rPr>
                      <m:t>0.69</m:t>
                    </m:r>
                  </m:sup>
                </m:sSup>
                <m:r>
                  <w:rPr>
                    <w:rFonts w:ascii="Cambria Math" w:hAnsi="Cambria Math" w:cs="Times New Roman"/>
                    <w:szCs w:val="24"/>
                  </w:rPr>
                  <m:t>,</m:t>
                </m:r>
              </m:oMath>
            </m:oMathPara>
          </w:p>
        </w:tc>
        <w:tc>
          <w:tcPr>
            <w:tcW w:w="657" w:type="dxa"/>
            <w:vAlign w:val="center"/>
          </w:tcPr>
          <w:p w14:paraId="2E252EC8" w14:textId="101AA62B" w:rsidR="003B7BB9" w:rsidRPr="00315FBA" w:rsidRDefault="003B7BB9" w:rsidP="001906AA">
            <w:pPr>
              <w:jc w:val="center"/>
              <w:rPr>
                <w:rFonts w:ascii="Times New Roman" w:hAnsi="Times New Roman" w:cs="Times New Roman"/>
                <w:szCs w:val="24"/>
              </w:rPr>
            </w:pPr>
            <w:r w:rsidRPr="00315FBA">
              <w:rPr>
                <w:rFonts w:ascii="Times New Roman" w:hAnsi="Times New Roman" w:cs="Times New Roman"/>
                <w:szCs w:val="24"/>
              </w:rPr>
              <w:t>(</w:t>
            </w:r>
            <w:r w:rsidR="008041A2" w:rsidRPr="00315FBA">
              <w:rPr>
                <w:rFonts w:ascii="Times New Roman" w:hAnsi="Times New Roman" w:cs="Times New Roman"/>
                <w:szCs w:val="24"/>
              </w:rPr>
              <w:fldChar w:fldCharType="begin"/>
            </w:r>
            <w:r w:rsidR="008041A2" w:rsidRPr="00315FBA">
              <w:rPr>
                <w:rFonts w:ascii="Times New Roman" w:hAnsi="Times New Roman" w:cs="Times New Roman"/>
                <w:szCs w:val="24"/>
              </w:rPr>
              <w:instrText xml:space="preserve"> SEQ _ \* ARABIC </w:instrText>
            </w:r>
            <w:r w:rsidR="008041A2" w:rsidRPr="00315FBA">
              <w:rPr>
                <w:rFonts w:ascii="Times New Roman" w:hAnsi="Times New Roman" w:cs="Times New Roman"/>
                <w:szCs w:val="24"/>
              </w:rPr>
              <w:fldChar w:fldCharType="separate"/>
            </w:r>
            <w:r w:rsidR="00092E8E" w:rsidRPr="00315FBA">
              <w:rPr>
                <w:rFonts w:ascii="Times New Roman" w:hAnsi="Times New Roman" w:cs="Times New Roman"/>
                <w:szCs w:val="24"/>
              </w:rPr>
              <w:t>26</w:t>
            </w:r>
            <w:r w:rsidR="008041A2" w:rsidRPr="00315FBA">
              <w:rPr>
                <w:rFonts w:ascii="Times New Roman" w:hAnsi="Times New Roman" w:cs="Times New Roman"/>
                <w:szCs w:val="24"/>
              </w:rPr>
              <w:fldChar w:fldCharType="end"/>
            </w:r>
            <w:r w:rsidRPr="00315FBA">
              <w:rPr>
                <w:rFonts w:ascii="Times New Roman" w:hAnsi="Times New Roman" w:cs="Times New Roman"/>
                <w:szCs w:val="24"/>
              </w:rPr>
              <w:t xml:space="preserve">) </w:t>
            </w:r>
          </w:p>
        </w:tc>
      </w:tr>
    </w:tbl>
    <w:p w14:paraId="181CAB12" w14:textId="77777777" w:rsidR="003B7BB9" w:rsidRPr="00315FBA" w:rsidRDefault="003B7BB9" w:rsidP="008D298B">
      <w:pPr>
        <w:spacing w:line="480" w:lineRule="auto"/>
        <w:jc w:val="both"/>
        <w:rPr>
          <w:rFonts w:ascii="Times New Roman" w:eastAsiaTheme="minorEastAsia" w:hAnsi="Times New Roman" w:cs="Times New Roman"/>
          <w:iCs/>
          <w:szCs w:val="24"/>
        </w:rPr>
      </w:pPr>
    </w:p>
    <w:p w14:paraId="60F8B3C2" w14:textId="5C93CC25" w:rsidR="008D298B" w:rsidRPr="00315FBA" w:rsidRDefault="004C6137" w:rsidP="005C589B">
      <w:pPr>
        <w:spacing w:line="480" w:lineRule="auto"/>
        <w:jc w:val="both"/>
        <w:rPr>
          <w:rFonts w:ascii="Times New Roman" w:eastAsiaTheme="minorEastAsia" w:hAnsi="Times New Roman" w:cs="Times New Roman"/>
          <w:iCs/>
          <w:szCs w:val="24"/>
        </w:rPr>
      </w:pPr>
      <w:r w:rsidRPr="00315FBA">
        <w:rPr>
          <w:rFonts w:ascii="Times New Roman" w:eastAsiaTheme="minorEastAsia" w:hAnsi="Times New Roman" w:cs="Times New Roman"/>
          <w:iCs/>
          <w:szCs w:val="24"/>
        </w:rPr>
        <w:t xml:space="preserve">Where </w:t>
      </w:r>
      <m:oMath>
        <m:sSub>
          <m:sSubPr>
            <m:ctrlPr>
              <w:rPr>
                <w:rFonts w:ascii="Cambria Math" w:hAnsi="Cambria Math" w:cs="Times New Roman"/>
                <w:i/>
                <w:iCs/>
                <w:szCs w:val="24"/>
              </w:rPr>
            </m:ctrlPr>
          </m:sSubPr>
          <m:e>
            <m:r>
              <w:rPr>
                <w:rFonts w:ascii="Cambria Math" w:hAnsi="Cambria Math" w:cs="Times New Roman"/>
                <w:szCs w:val="24"/>
              </w:rPr>
              <m:t>ζ</m:t>
            </m:r>
          </m:e>
          <m:sub>
            <m:r>
              <w:rPr>
                <w:rFonts w:ascii="Cambria Math" w:hAnsi="Cambria Math" w:cs="Times New Roman"/>
                <w:szCs w:val="24"/>
              </w:rPr>
              <m:t>k</m:t>
            </m:r>
          </m:sub>
        </m:sSub>
      </m:oMath>
      <w:r w:rsidRPr="00315FBA">
        <w:rPr>
          <w:rFonts w:ascii="Times New Roman" w:eastAsiaTheme="minorEastAsia" w:hAnsi="Times New Roman" w:cs="Times New Roman"/>
          <w:iCs/>
          <w:szCs w:val="24"/>
        </w:rPr>
        <w:t xml:space="preserve"> is </w:t>
      </w:r>
      <w:r w:rsidR="00D15C84" w:rsidRPr="00315FBA">
        <w:rPr>
          <w:rFonts w:ascii="Times New Roman" w:eastAsiaTheme="minorEastAsia" w:hAnsi="Times New Roman" w:cs="Times New Roman"/>
          <w:iCs/>
          <w:szCs w:val="24"/>
        </w:rPr>
        <w:t xml:space="preserve">the mixture fraction </w:t>
      </w:r>
      <w:r w:rsidR="00D15C84" w:rsidRPr="00315FBA">
        <w:rPr>
          <w:rFonts w:ascii="Times New Roman" w:hAnsi="Times New Roman" w:cs="Times New Roman"/>
          <w:szCs w:val="24"/>
        </w:rPr>
        <w:t xml:space="preserve">of species </w:t>
      </w:r>
      <m:oMath>
        <m:r>
          <w:rPr>
            <w:rFonts w:ascii="Cambria Math" w:hAnsi="Cambria Math" w:cs="Times New Roman"/>
            <w:szCs w:val="24"/>
          </w:rPr>
          <m:t>k</m:t>
        </m:r>
      </m:oMath>
      <w:r w:rsidR="005C589B" w:rsidRPr="00315FBA">
        <w:rPr>
          <w:rFonts w:ascii="Times New Roman" w:eastAsiaTheme="minorEastAsia" w:hAnsi="Times New Roman" w:cs="Times New Roman"/>
          <w:szCs w:val="24"/>
        </w:rPr>
        <w:t xml:space="preserve">, </w:t>
      </w:r>
      <m:oMath>
        <m:sSub>
          <m:sSubPr>
            <m:ctrlPr>
              <w:rPr>
                <w:rFonts w:ascii="Cambria Math" w:hAnsi="Cambria Math" w:cs="Times New Roman"/>
                <w:i/>
                <w:iCs/>
                <w:szCs w:val="24"/>
              </w:rPr>
            </m:ctrlPr>
          </m:sSubPr>
          <m:e>
            <m:r>
              <w:rPr>
                <w:rFonts w:ascii="Cambria Math" w:hAnsi="Cambria Math" w:cs="Times New Roman"/>
                <w:szCs w:val="24"/>
              </w:rPr>
              <m:t>Le</m:t>
            </m:r>
          </m:e>
          <m:sub>
            <m:r>
              <w:rPr>
                <w:rFonts w:ascii="Cambria Math" w:hAnsi="Cambria Math" w:cs="Times New Roman"/>
                <w:szCs w:val="24"/>
              </w:rPr>
              <m:t>k</m:t>
            </m:r>
          </m:sub>
        </m:sSub>
      </m:oMath>
      <w:r w:rsidR="005C589B" w:rsidRPr="00315FBA">
        <w:rPr>
          <w:rFonts w:ascii="Times New Roman" w:eastAsiaTheme="minorEastAsia" w:hAnsi="Times New Roman" w:cs="Times New Roman"/>
          <w:iCs/>
          <w:szCs w:val="24"/>
        </w:rPr>
        <w:t xml:space="preserve"> is the Lewis number of </w:t>
      </w:r>
      <w:r w:rsidR="005C589B" w:rsidRPr="00315FBA">
        <w:rPr>
          <w:rFonts w:ascii="Times New Roman" w:hAnsi="Times New Roman" w:cs="Times New Roman"/>
          <w:szCs w:val="24"/>
        </w:rPr>
        <w:t xml:space="preserve">species </w:t>
      </w:r>
      <m:oMath>
        <m:r>
          <w:rPr>
            <w:rFonts w:ascii="Cambria Math" w:hAnsi="Cambria Math" w:cs="Times New Roman"/>
            <w:szCs w:val="24"/>
          </w:rPr>
          <m:t>k</m:t>
        </m:r>
      </m:oMath>
      <w:r w:rsidR="005C589B" w:rsidRPr="00315FBA">
        <w:rPr>
          <w:rFonts w:ascii="Times New Roman" w:eastAsiaTheme="minorEastAsia" w:hAnsi="Times New Roman" w:cs="Times New Roman"/>
          <w:szCs w:val="24"/>
        </w:rPr>
        <w:t xml:space="preserve"> </w:t>
      </w:r>
      <w:r w:rsidR="00D15C84" w:rsidRPr="00315FBA">
        <w:rPr>
          <w:rFonts w:ascii="Times New Roman" w:eastAsiaTheme="minorEastAsia" w:hAnsi="Times New Roman" w:cs="Times New Roman"/>
          <w:szCs w:val="24"/>
        </w:rPr>
        <w:t xml:space="preserve">and </w:t>
      </w:r>
      <m:oMath>
        <m:r>
          <w:rPr>
            <w:rFonts w:ascii="Cambria Math" w:hAnsi="Cambria Math" w:cs="Times New Roman"/>
            <w:szCs w:val="24"/>
          </w:rPr>
          <m:t>T</m:t>
        </m:r>
      </m:oMath>
      <w:r w:rsidR="00D15C84" w:rsidRPr="00315FBA">
        <w:rPr>
          <w:rFonts w:ascii="Times New Roman" w:eastAsiaTheme="minorEastAsia" w:hAnsi="Times New Roman" w:cs="Times New Roman"/>
          <w:szCs w:val="24"/>
        </w:rPr>
        <w:t xml:space="preserve"> is the temperature.</w:t>
      </w:r>
    </w:p>
    <w:p w14:paraId="4014F2B7" w14:textId="34F3A3E3" w:rsidR="008D298B" w:rsidRPr="00315FBA" w:rsidRDefault="007549CC" w:rsidP="008D298B">
      <w:pPr>
        <w:spacing w:line="480" w:lineRule="auto"/>
        <w:jc w:val="both"/>
        <w:rPr>
          <w:rFonts w:ascii="Times New Roman" w:eastAsiaTheme="minorEastAsia" w:hAnsi="Times New Roman" w:cs="Times New Roman"/>
          <w:szCs w:val="24"/>
        </w:rPr>
      </w:pPr>
      <w:r w:rsidRPr="00315FBA">
        <w:rPr>
          <w:rFonts w:ascii="Times New Roman" w:eastAsiaTheme="minorEastAsia" w:hAnsi="Times New Roman" w:cs="Times New Roman"/>
          <w:szCs w:val="24"/>
        </w:rPr>
        <w:t xml:space="preserve">Here, </w:t>
      </w:r>
      <w:r w:rsidR="0061415C" w:rsidRPr="00315FBA">
        <w:rPr>
          <w:rFonts w:ascii="Times New Roman" w:eastAsiaTheme="minorEastAsia" w:hAnsi="Times New Roman" w:cs="Times New Roman"/>
          <w:szCs w:val="24"/>
        </w:rPr>
        <w:t xml:space="preserve">Eqs. 23-25 are derived based on the assumption that, locally the control variable of </w:t>
      </w:r>
      <w:r w:rsidR="00FD012F" w:rsidRPr="00315FBA">
        <w:rPr>
          <w:rFonts w:ascii="Times New Roman" w:eastAsiaTheme="minorEastAsia" w:hAnsi="Times New Roman" w:cs="Times New Roman"/>
          <w:szCs w:val="24"/>
        </w:rPr>
        <w:t xml:space="preserve">the </w:t>
      </w:r>
      <w:r w:rsidR="0061415C" w:rsidRPr="00315FBA">
        <w:rPr>
          <w:rFonts w:ascii="Times New Roman" w:eastAsiaTheme="minorEastAsia" w:hAnsi="Times New Roman" w:cs="Times New Roman"/>
          <w:szCs w:val="24"/>
        </w:rPr>
        <w:t>enthalpy is the function of the progress variable. Accordingly, the derivative terms can be evaluated directly in the one-dimensional flamelets</w:t>
      </w:r>
      <w:r w:rsidR="00FD012F" w:rsidRPr="00315FBA">
        <w:rPr>
          <w:rFonts w:ascii="Times New Roman" w:eastAsiaTheme="minorEastAsia" w:hAnsi="Times New Roman" w:cs="Times New Roman"/>
          <w:szCs w:val="24"/>
        </w:rPr>
        <w:t xml:space="preserve"> </w:t>
      </w:r>
      <w:r w:rsidR="001D1378" w:rsidRPr="00315FBA">
        <w:rPr>
          <w:rFonts w:ascii="Times New Roman" w:eastAsiaTheme="minorEastAsia" w:hAnsi="Times New Roman" w:cs="Times New Roman"/>
          <w:szCs w:val="24"/>
        </w:rPr>
        <w:t xml:space="preserve">assuming that the gradients of the control </w:t>
      </w:r>
      <w:r w:rsidR="001D1378" w:rsidRPr="00315FBA">
        <w:rPr>
          <w:rFonts w:ascii="Times New Roman" w:eastAsiaTheme="minorEastAsia" w:hAnsi="Times New Roman" w:cs="Times New Roman"/>
          <w:szCs w:val="24"/>
        </w:rPr>
        <w:lastRenderedPageBreak/>
        <w:t>variables are not independent but are correlated</w:t>
      </w:r>
      <w:r w:rsidR="007A15C4" w:rsidRPr="00315FBA">
        <w:rPr>
          <w:rFonts w:ascii="Times New Roman" w:eastAsiaTheme="minorEastAsia" w:hAnsi="Times New Roman" w:cs="Times New Roman"/>
          <w:szCs w:val="24"/>
        </w:rPr>
        <w:t xml:space="preserve"> as in the one-dimensional flamelets</w:t>
      </w:r>
      <w:r w:rsidR="00403888" w:rsidRPr="00315FBA">
        <w:rPr>
          <w:rFonts w:ascii="Times New Roman" w:eastAsiaTheme="minorEastAsia" w:hAnsi="Times New Roman" w:cs="Times New Roman"/>
          <w:szCs w:val="24"/>
        </w:rPr>
        <w:t xml:space="preserve"> [50]</w:t>
      </w:r>
      <w:r w:rsidR="0061415C" w:rsidRPr="00315FBA">
        <w:rPr>
          <w:rFonts w:ascii="Times New Roman" w:eastAsiaTheme="minorEastAsia" w:hAnsi="Times New Roman" w:cs="Times New Roman"/>
          <w:szCs w:val="24"/>
        </w:rPr>
        <w:t>.</w:t>
      </w:r>
      <w:r w:rsidR="00EA4341" w:rsidRPr="00315FBA">
        <w:rPr>
          <w:rFonts w:ascii="Times New Roman" w:eastAsiaTheme="minorEastAsia" w:hAnsi="Times New Roman" w:cs="Times New Roman"/>
          <w:szCs w:val="24"/>
        </w:rPr>
        <w:t xml:space="preserve"> </w:t>
      </w:r>
      <w:r w:rsidR="008D298B" w:rsidRPr="00315FBA">
        <w:rPr>
          <w:rFonts w:ascii="Times New Roman" w:eastAsiaTheme="minorEastAsia" w:hAnsi="Times New Roman" w:cs="Times New Roman"/>
          <w:szCs w:val="24"/>
        </w:rPr>
        <w:t>As shown in Eq</w:t>
      </w:r>
      <w:r w:rsidR="006B1AE4" w:rsidRPr="00315FBA">
        <w:rPr>
          <w:rFonts w:ascii="Times New Roman" w:eastAsiaTheme="minorEastAsia" w:hAnsi="Times New Roman" w:cs="Times New Roman"/>
          <w:szCs w:val="24"/>
        </w:rPr>
        <w:t>s. 23-</w:t>
      </w:r>
      <w:r w:rsidR="00601ED4" w:rsidRPr="00315FBA">
        <w:rPr>
          <w:rFonts w:ascii="Times New Roman" w:eastAsiaTheme="minorEastAsia" w:hAnsi="Times New Roman" w:cs="Times New Roman"/>
          <w:szCs w:val="24"/>
        </w:rPr>
        <w:t>25</w:t>
      </w:r>
      <w:r w:rsidR="008D298B" w:rsidRPr="00315FBA">
        <w:rPr>
          <w:rFonts w:ascii="Times New Roman" w:eastAsiaTheme="minorEastAsia" w:hAnsi="Times New Roman" w:cs="Times New Roman"/>
          <w:szCs w:val="24"/>
        </w:rPr>
        <w:t xml:space="preserve">, the only difference </w:t>
      </w:r>
      <w:r w:rsidR="00E70E54" w:rsidRPr="00315FBA">
        <w:rPr>
          <w:rFonts w:ascii="Times New Roman" w:eastAsiaTheme="minorEastAsia" w:hAnsi="Times New Roman" w:cs="Times New Roman"/>
          <w:szCs w:val="24"/>
        </w:rPr>
        <w:t>in the preferential diffusion coefficient am</w:t>
      </w:r>
      <w:r w:rsidR="007A1352" w:rsidRPr="00315FBA">
        <w:rPr>
          <w:rFonts w:ascii="Times New Roman" w:eastAsiaTheme="minorEastAsia" w:hAnsi="Times New Roman" w:cs="Times New Roman"/>
          <w:szCs w:val="24"/>
        </w:rPr>
        <w:t xml:space="preserve">ong the three control variables </w:t>
      </w:r>
      <w:r w:rsidR="008D298B" w:rsidRPr="00315FBA">
        <w:rPr>
          <w:rFonts w:ascii="Times New Roman" w:eastAsiaTheme="minorEastAsia" w:hAnsi="Times New Roman" w:cs="Times New Roman"/>
          <w:szCs w:val="24"/>
        </w:rPr>
        <w:t>lies in the coefficients</w:t>
      </w:r>
      <w:r w:rsidR="001E44C2" w:rsidRPr="00315FBA">
        <w:rPr>
          <w:rFonts w:ascii="Times New Roman" w:eastAsiaTheme="minorEastAsia" w:hAnsi="Times New Roman" w:cs="Times New Roman"/>
          <w:szCs w:val="24"/>
        </w:rPr>
        <w:t xml:space="preserve"> of</w:t>
      </w:r>
      <w:r w:rsidR="00F529C3" w:rsidRPr="00315FBA">
        <w:rPr>
          <w:rFonts w:ascii="Times New Roman" w:eastAsiaTheme="minorEastAsia" w:hAnsi="Times New Roman" w:cs="Times New Roman"/>
          <w:szCs w:val="24"/>
        </w:rPr>
        <w:t xml:space="preserve">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α</m:t>
            </m:r>
          </m:e>
          <m:sub>
            <m:r>
              <w:rPr>
                <w:rFonts w:ascii="Cambria Math" w:eastAsiaTheme="minorEastAsia" w:hAnsi="Cambria Math" w:cs="Times New Roman"/>
                <w:szCs w:val="24"/>
              </w:rPr>
              <m:t>k</m:t>
            </m:r>
          </m:sub>
        </m:sSub>
      </m:oMath>
      <w:r w:rsidR="00F529C3" w:rsidRPr="00315FBA">
        <w:rPr>
          <w:rFonts w:ascii="Times New Roman" w:eastAsiaTheme="minorEastAsia" w:hAnsi="Times New Roman" w:cs="Times New Roman"/>
          <w:szCs w:val="24"/>
        </w:rPr>
        <w:t xml:space="preserve">, </w:t>
      </w:r>
      <w:r w:rsidR="00F529C3" w:rsidRPr="00315FBA">
        <w:rPr>
          <w:rFonts w:ascii="Times New Roman" w:eastAsiaTheme="minorEastAsia" w:hAnsi="Times New Roman" w:cs="Times New Roman"/>
          <w:iCs/>
          <w:szCs w:val="24"/>
        </w:rPr>
        <w:t xml:space="preserve">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ζ</m:t>
            </m:r>
          </m:e>
          <m:sub>
            <m:r>
              <w:rPr>
                <w:rFonts w:ascii="Cambria Math" w:eastAsiaTheme="minorEastAsia" w:hAnsi="Cambria Math" w:cs="Times New Roman"/>
                <w:szCs w:val="24"/>
              </w:rPr>
              <m:t>k</m:t>
            </m:r>
          </m:sub>
        </m:sSub>
      </m:oMath>
      <w:r w:rsidR="00F529C3" w:rsidRPr="00315FBA">
        <w:rPr>
          <w:rFonts w:ascii="Times New Roman" w:eastAsiaTheme="minorEastAsia" w:hAnsi="Times New Roman" w:cs="Times New Roman"/>
          <w:iCs/>
          <w:szCs w:val="24"/>
        </w:rPr>
        <w:t xml:space="preserve"> and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k</m:t>
            </m:r>
          </m:sub>
        </m:sSub>
      </m:oMath>
      <w:r w:rsidR="00F529C3" w:rsidRPr="00315FBA">
        <w:rPr>
          <w:rFonts w:ascii="Times New Roman" w:eastAsiaTheme="minorEastAsia" w:hAnsi="Times New Roman" w:cs="Times New Roman"/>
          <w:iCs/>
          <w:szCs w:val="24"/>
        </w:rPr>
        <w:t xml:space="preserve">. </w:t>
      </w:r>
      <w:r w:rsidR="001E44C2" w:rsidRPr="00315FBA">
        <w:rPr>
          <w:rFonts w:ascii="Times New Roman" w:eastAsiaTheme="minorEastAsia" w:hAnsi="Times New Roman" w:cs="Times New Roman"/>
          <w:iCs/>
          <w:szCs w:val="24"/>
        </w:rPr>
        <w:t xml:space="preserve">The calculation of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α</m:t>
            </m:r>
          </m:e>
          <m:sub>
            <m:r>
              <w:rPr>
                <w:rFonts w:ascii="Cambria Math" w:eastAsiaTheme="minorEastAsia" w:hAnsi="Cambria Math" w:cs="Times New Roman"/>
                <w:szCs w:val="24"/>
              </w:rPr>
              <m:t>k</m:t>
            </m:r>
          </m:sub>
        </m:sSub>
      </m:oMath>
      <w:r w:rsidR="001E44C2" w:rsidRPr="00315FBA">
        <w:rPr>
          <w:rFonts w:ascii="Times New Roman" w:eastAsiaTheme="minorEastAsia" w:hAnsi="Times New Roman" w:cs="Times New Roman"/>
          <w:iCs/>
          <w:szCs w:val="24"/>
        </w:rPr>
        <w:t xml:space="preserve"> and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k</m:t>
            </m:r>
          </m:sub>
        </m:sSub>
      </m:oMath>
      <w:r w:rsidR="007449BA" w:rsidRPr="00315FBA">
        <w:rPr>
          <w:rFonts w:ascii="Times New Roman" w:eastAsiaTheme="minorEastAsia" w:hAnsi="Times New Roman" w:cs="Times New Roman"/>
          <w:iCs/>
          <w:szCs w:val="24"/>
        </w:rPr>
        <w:t xml:space="preserve"> are computed using Eq. 1 and Eq. 3</w:t>
      </w:r>
      <w:r w:rsidR="008B1A0D" w:rsidRPr="00315FBA">
        <w:rPr>
          <w:rFonts w:ascii="Times New Roman" w:eastAsiaTheme="minorEastAsia" w:hAnsi="Times New Roman" w:cs="Times New Roman"/>
          <w:iCs/>
          <w:szCs w:val="24"/>
        </w:rPr>
        <w:t>, respectively. The coefficient</w:t>
      </w:r>
      <w:r w:rsidR="001E44C2" w:rsidRPr="00315FBA">
        <w:rPr>
          <w:rFonts w:ascii="Times New Roman" w:eastAsiaTheme="minorEastAsia" w:hAnsi="Times New Roman" w:cs="Times New Roman"/>
          <w:iCs/>
          <w:szCs w:val="24"/>
        </w:rPr>
        <w:t xml:space="preserve"> </w:t>
      </w:r>
      <m:oMath>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ζ</m:t>
            </m:r>
          </m:e>
          <m:sub>
            <m:r>
              <w:rPr>
                <w:rFonts w:ascii="Cambria Math" w:eastAsiaTheme="minorEastAsia" w:hAnsi="Cambria Math" w:cs="Times New Roman"/>
                <w:szCs w:val="24"/>
              </w:rPr>
              <m:t>k</m:t>
            </m:r>
          </m:sub>
        </m:sSub>
      </m:oMath>
      <w:r w:rsidR="001E44C2" w:rsidRPr="00315FBA">
        <w:rPr>
          <w:rFonts w:ascii="Times New Roman" w:eastAsiaTheme="minorEastAsia" w:hAnsi="Times New Roman" w:cs="Times New Roman"/>
          <w:iCs/>
          <w:szCs w:val="24"/>
        </w:rPr>
        <w:t xml:space="preserve"> is computed</w:t>
      </w:r>
      <w:r w:rsidR="007449BA" w:rsidRPr="00315FBA">
        <w:rPr>
          <w:rFonts w:ascii="Times New Roman" w:eastAsiaTheme="minorEastAsia" w:hAnsi="Times New Roman" w:cs="Times New Roman"/>
          <w:iCs/>
          <w:szCs w:val="24"/>
        </w:rPr>
        <w:t xml:space="preserve"> by converting the form of Eq. 2 to the form of Eq. 1 or Eq. 3</w:t>
      </w:r>
      <w:r w:rsidR="001E44C2" w:rsidRPr="00315FBA">
        <w:rPr>
          <w:rFonts w:ascii="Times New Roman" w:eastAsiaTheme="minorEastAsia" w:hAnsi="Times New Roman" w:cs="Times New Roman"/>
          <w:iCs/>
          <w:szCs w:val="24"/>
        </w:rPr>
        <w:t>.</w:t>
      </w:r>
      <w:r w:rsidR="006E1809" w:rsidRPr="00315FBA">
        <w:rPr>
          <w:rFonts w:ascii="Times New Roman" w:eastAsiaTheme="minorEastAsia" w:hAnsi="Times New Roman" w:cs="Times New Roman"/>
          <w:iCs/>
          <w:szCs w:val="24"/>
        </w:rPr>
        <w:t xml:space="preserve"> </w:t>
      </w:r>
      <w:r w:rsidR="006E1809" w:rsidRPr="00315FBA">
        <w:rPr>
          <w:rFonts w:ascii="Times New Roman" w:eastAsiaTheme="minorEastAsia" w:hAnsi="Times New Roman" w:cs="Times New Roman"/>
          <w:szCs w:val="24"/>
        </w:rPr>
        <w:t>The use of this approach</w:t>
      </w:r>
      <w:r w:rsidR="008D298B" w:rsidRPr="00315FBA">
        <w:rPr>
          <w:rFonts w:ascii="Times New Roman" w:eastAsiaTheme="minorEastAsia" w:hAnsi="Times New Roman" w:cs="Times New Roman"/>
          <w:szCs w:val="24"/>
        </w:rPr>
        <w:t xml:space="preserve"> to incorporate the preferent</w:t>
      </w:r>
      <w:r w:rsidR="006E1809" w:rsidRPr="00315FBA">
        <w:rPr>
          <w:rFonts w:ascii="Times New Roman" w:eastAsiaTheme="minorEastAsia" w:hAnsi="Times New Roman" w:cs="Times New Roman"/>
          <w:szCs w:val="24"/>
        </w:rPr>
        <w:t xml:space="preserve">ial diffusion effects is beneficial </w:t>
      </w:r>
      <w:r w:rsidR="008D298B" w:rsidRPr="00315FBA">
        <w:rPr>
          <w:rFonts w:ascii="Times New Roman" w:eastAsiaTheme="minorEastAsia" w:hAnsi="Times New Roman" w:cs="Times New Roman"/>
          <w:szCs w:val="24"/>
        </w:rPr>
        <w:t xml:space="preserve">since the unity Lewis number assumption results in no incorporation of preferential diffusion effects present, as the coefficients are equal to zero </w:t>
      </w:r>
      <m:oMath>
        <m:d>
          <m:dPr>
            <m:ctrlPr>
              <w:rPr>
                <w:rFonts w:ascii="Cambria Math" w:eastAsiaTheme="minorEastAsia" w:hAnsi="Cambria Math" w:cs="Times New Roman"/>
                <w:i/>
                <w:iCs/>
                <w:szCs w:val="24"/>
              </w:rPr>
            </m:ctrlPr>
          </m:dPr>
          <m:e>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φ</m:t>
                </m:r>
              </m:sub>
            </m:sSub>
            <m:r>
              <w:rPr>
                <w:rFonts w:ascii="Cambria Math" w:eastAsiaTheme="minorEastAsia" w:hAnsi="Cambria Math" w:cs="Times New Roman"/>
                <w:szCs w:val="24"/>
              </w:rPr>
              <m:t>=0</m:t>
            </m:r>
          </m:e>
        </m:d>
      </m:oMath>
      <w:r w:rsidR="008D298B" w:rsidRPr="00315FBA">
        <w:rPr>
          <w:rFonts w:ascii="Times New Roman" w:eastAsiaTheme="minorEastAsia" w:hAnsi="Times New Roman" w:cs="Times New Roman"/>
          <w:iCs/>
          <w:szCs w:val="24"/>
        </w:rPr>
        <w:t xml:space="preserve">. </w:t>
      </w:r>
      <w:r w:rsidR="006E1809" w:rsidRPr="00315FBA">
        <w:rPr>
          <w:rFonts w:ascii="Times New Roman" w:eastAsiaTheme="minorEastAsia" w:hAnsi="Times New Roman" w:cs="Times New Roman"/>
          <w:iCs/>
          <w:szCs w:val="24"/>
        </w:rPr>
        <w:t xml:space="preserve"> </w:t>
      </w:r>
    </w:p>
    <w:p w14:paraId="01DC92B2" w14:textId="77777777" w:rsidR="004D7F43" w:rsidRPr="00315FBA" w:rsidRDefault="004D7F43" w:rsidP="004D7F43">
      <w:r w:rsidRPr="00315FBA">
        <w:rPr>
          <w:rFonts w:ascii="Times New Roman" w:hAnsi="Times New Roman" w:cs="Times New Roman"/>
          <w:noProof/>
          <w:szCs w:val="24"/>
          <w:lang w:eastAsia="en-GB"/>
        </w:rPr>
        <w:drawing>
          <wp:anchor distT="0" distB="0" distL="114300" distR="114300" simplePos="0" relativeHeight="251675648" behindDoc="0" locked="0" layoutInCell="1" allowOverlap="1" wp14:anchorId="0E05C855" wp14:editId="454692C0">
            <wp:simplePos x="0" y="0"/>
            <wp:positionH relativeFrom="page">
              <wp:posOffset>914400</wp:posOffset>
            </wp:positionH>
            <wp:positionV relativeFrom="paragraph">
              <wp:posOffset>474980</wp:posOffset>
            </wp:positionV>
            <wp:extent cx="5695200" cy="2646000"/>
            <wp:effectExtent l="0" t="0" r="127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6.tiff"/>
                    <pic:cNvPicPr/>
                  </pic:nvPicPr>
                  <pic:blipFill rotWithShape="1">
                    <a:blip r:embed="rId16" cstate="print">
                      <a:extLst>
                        <a:ext uri="{28A0092B-C50C-407E-A947-70E740481C1C}">
                          <a14:useLocalDpi xmlns:a14="http://schemas.microsoft.com/office/drawing/2010/main" val="0"/>
                        </a:ext>
                      </a:extLst>
                    </a:blip>
                    <a:srcRect l="1199" t="19647" r="12623" b="49405"/>
                    <a:stretch/>
                  </pic:blipFill>
                  <pic:spPr bwMode="auto">
                    <a:xfrm>
                      <a:off x="0" y="0"/>
                      <a:ext cx="5695200" cy="264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25CF4" w14:textId="77777777" w:rsidR="007C2500" w:rsidRPr="00315FBA" w:rsidRDefault="007C2500" w:rsidP="004D7F43">
      <w:pPr>
        <w:pStyle w:val="Caption"/>
        <w:rPr>
          <w:rFonts w:ascii="Times New Roman" w:hAnsi="Times New Roman" w:cs="Times New Roman"/>
          <w:color w:val="auto"/>
          <w:szCs w:val="24"/>
        </w:rPr>
      </w:pPr>
    </w:p>
    <w:p w14:paraId="0EEFD000" w14:textId="4CA0831A" w:rsidR="004D7F43" w:rsidRPr="00315FBA" w:rsidRDefault="004D7F43" w:rsidP="004D7F43">
      <w:pPr>
        <w:pStyle w:val="Caption"/>
        <w:rPr>
          <w:rFonts w:ascii="Times New Roman" w:hAnsi="Times New Roman" w:cs="Times New Roman"/>
          <w:i/>
          <w:color w:val="auto"/>
          <w:szCs w:val="24"/>
        </w:rPr>
      </w:pPr>
      <w:r w:rsidRPr="00315FBA">
        <w:rPr>
          <w:rFonts w:ascii="Times New Roman" w:hAnsi="Times New Roman" w:cs="Times New Roman"/>
          <w:color w:val="auto"/>
          <w:szCs w:val="24"/>
        </w:rPr>
        <w:t xml:space="preserve">Fig.6 Schematic of the look-up table generation procedure. </w:t>
      </w:r>
      <m:oMath>
        <m:r>
          <w:rPr>
            <w:rFonts w:ascii="Cambria Math" w:hAnsi="Cambria Math" w:cs="Times New Roman"/>
            <w:color w:val="auto"/>
            <w:szCs w:val="24"/>
          </w:rPr>
          <m:t>ϕ</m:t>
        </m:r>
      </m:oMath>
      <w:r w:rsidRPr="00315FBA">
        <w:rPr>
          <w:rFonts w:ascii="Times New Roman" w:eastAsiaTheme="minorEastAsia" w:hAnsi="Times New Roman" w:cs="Times New Roman"/>
          <w:color w:val="auto"/>
          <w:szCs w:val="24"/>
        </w:rPr>
        <w:t xml:space="preserve"> stands for the thermo-chemical variables.</w:t>
      </w:r>
    </w:p>
    <w:p w14:paraId="332DCD6F" w14:textId="14C5C296" w:rsidR="00A035DD" w:rsidRPr="00315FBA" w:rsidRDefault="008D298B" w:rsidP="004D7F43">
      <w:pPr>
        <w:spacing w:line="480" w:lineRule="auto"/>
        <w:jc w:val="both"/>
        <w:rPr>
          <w:rFonts w:ascii="Times New Roman" w:eastAsiaTheme="minorEastAsia" w:hAnsi="Times New Roman" w:cs="Times New Roman"/>
          <w:iCs/>
          <w:szCs w:val="24"/>
        </w:rPr>
      </w:pPr>
      <w:r w:rsidRPr="00315FBA">
        <w:rPr>
          <w:rFonts w:ascii="Times New Roman" w:hAnsi="Times New Roman" w:cs="Times New Roman"/>
          <w:szCs w:val="24"/>
        </w:rPr>
        <w:t xml:space="preserve">The turbulence is modelled using the standard </w:t>
      </w:r>
      <m:oMath>
        <m:r>
          <w:rPr>
            <w:rFonts w:ascii="Cambria Math" w:hAnsi="Cambria Math" w:cs="Times New Roman"/>
            <w:szCs w:val="24"/>
          </w:rPr>
          <m:t>k-ε</m:t>
        </m:r>
      </m:oMath>
      <w:r w:rsidRPr="00315FBA">
        <w:rPr>
          <w:rFonts w:ascii="Times New Roman" w:hAnsi="Times New Roman" w:cs="Times New Roman"/>
          <w:szCs w:val="24"/>
        </w:rPr>
        <w:t xml:space="preserve"> turbulence model, and two additional transport equations were solved, one for the dissipation rate of turbulent kinetic energy,</w:t>
      </w:r>
      <m:oMath>
        <m:r>
          <w:rPr>
            <w:rFonts w:ascii="Cambria Math" w:hAnsi="Cambria Math" w:cs="Times New Roman"/>
            <w:szCs w:val="24"/>
          </w:rPr>
          <m:t>ε</m:t>
        </m:r>
      </m:oMath>
      <w:r w:rsidRPr="00315FBA">
        <w:rPr>
          <w:rFonts w:ascii="Times New Roman" w:hAnsi="Times New Roman" w:cs="Times New Roman"/>
          <w:szCs w:val="24"/>
        </w:rPr>
        <w:t>, and the other for turbulent kinetic energy,</w:t>
      </w:r>
      <m:oMath>
        <m:r>
          <w:rPr>
            <w:rFonts w:ascii="Cambria Math" w:hAnsi="Cambria Math" w:cs="Times New Roman"/>
            <w:szCs w:val="24"/>
          </w:rPr>
          <m:t xml:space="preserve"> k</m:t>
        </m:r>
      </m:oMath>
      <w:r w:rsidRPr="00315FBA">
        <w:rPr>
          <w:rFonts w:ascii="Times New Roman" w:eastAsiaTheme="minorEastAsia" w:hAnsi="Times New Roman" w:cs="Times New Roman"/>
          <w:szCs w:val="24"/>
        </w:rPr>
        <w:t>.</w:t>
      </w:r>
      <w:r w:rsidRPr="00315FBA">
        <w:rPr>
          <w:rFonts w:ascii="Times New Roman" w:eastAsiaTheme="minorEastAsia" w:hAnsi="Times New Roman" w:cs="Times New Roman"/>
          <w:iCs/>
          <w:szCs w:val="24"/>
        </w:rPr>
        <w:t xml:space="preserve"> </w:t>
      </w:r>
      <w:r w:rsidR="00650824" w:rsidRPr="00315FBA">
        <w:rPr>
          <w:rFonts w:ascii="Times New Roman" w:eastAsiaTheme="minorEastAsia" w:hAnsi="Times New Roman" w:cs="Times New Roman"/>
          <w:iCs/>
          <w:szCs w:val="24"/>
        </w:rPr>
        <w:t>The l</w:t>
      </w:r>
      <w:r w:rsidRPr="00315FBA">
        <w:rPr>
          <w:rFonts w:ascii="Times New Roman" w:eastAsiaTheme="minorEastAsia" w:hAnsi="Times New Roman" w:cs="Times New Roman"/>
          <w:iCs/>
          <w:szCs w:val="24"/>
        </w:rPr>
        <w:t xml:space="preserve">iquid fuel </w:t>
      </w:r>
      <w:r w:rsidR="00650824" w:rsidRPr="00315FBA">
        <w:rPr>
          <w:rFonts w:ascii="Times New Roman" w:eastAsiaTheme="minorEastAsia" w:hAnsi="Times New Roman" w:cs="Times New Roman"/>
          <w:iCs/>
          <w:szCs w:val="24"/>
        </w:rPr>
        <w:t xml:space="preserve">spray </w:t>
      </w:r>
      <w:r w:rsidRPr="00315FBA">
        <w:rPr>
          <w:rFonts w:ascii="Times New Roman" w:eastAsiaTheme="minorEastAsia" w:hAnsi="Times New Roman" w:cs="Times New Roman"/>
          <w:iCs/>
          <w:szCs w:val="24"/>
        </w:rPr>
        <w:t xml:space="preserve">injection is modelled using the discrete phase model.  In the discrete phase model (DPM), wall film conditions were applied </w:t>
      </w:r>
      <w:r w:rsidRPr="00315FBA">
        <w:rPr>
          <w:rFonts w:ascii="Times New Roman" w:eastAsiaTheme="minorEastAsia" w:hAnsi="Times New Roman" w:cs="Times New Roman"/>
          <w:iCs/>
          <w:szCs w:val="24"/>
        </w:rPr>
        <w:lastRenderedPageBreak/>
        <w:t xml:space="preserve">with the use of Stanton-Rutland impingement/splashing model at the solid boundaries. In </w:t>
      </w:r>
      <w:r w:rsidR="00650824" w:rsidRPr="00315FBA">
        <w:rPr>
          <w:rFonts w:ascii="Times New Roman" w:eastAsiaTheme="minorEastAsia" w:hAnsi="Times New Roman" w:cs="Times New Roman"/>
          <w:iCs/>
          <w:szCs w:val="24"/>
        </w:rPr>
        <w:t xml:space="preserve">the </w:t>
      </w:r>
      <w:r w:rsidRPr="00315FBA">
        <w:rPr>
          <w:rFonts w:ascii="Times New Roman" w:eastAsiaTheme="minorEastAsia" w:hAnsi="Times New Roman" w:cs="Times New Roman"/>
          <w:iCs/>
          <w:szCs w:val="24"/>
        </w:rPr>
        <w:t>DPM</w:t>
      </w:r>
      <w:r w:rsidR="00650824" w:rsidRPr="00315FBA">
        <w:rPr>
          <w:rFonts w:ascii="Times New Roman" w:eastAsiaTheme="minorEastAsia" w:hAnsi="Times New Roman" w:cs="Times New Roman"/>
          <w:iCs/>
          <w:szCs w:val="24"/>
        </w:rPr>
        <w:t xml:space="preserve"> model</w:t>
      </w:r>
      <w:r w:rsidRPr="00315FBA">
        <w:rPr>
          <w:rFonts w:ascii="Times New Roman" w:eastAsiaTheme="minorEastAsia" w:hAnsi="Times New Roman" w:cs="Times New Roman"/>
          <w:iCs/>
          <w:szCs w:val="24"/>
        </w:rPr>
        <w:t>, the breakup, Kelvin-Helmholtz/Rayleigh-Taylor (KHRT), and stochastic collision models are used to track the injection droplet and predict their interactions with the flow.</w:t>
      </w:r>
      <w:bookmarkStart w:id="11" w:name="_Ref90503759"/>
    </w:p>
    <w:bookmarkEnd w:id="11"/>
    <w:p w14:paraId="1FA4145D" w14:textId="0434FD8E" w:rsidR="008D298B" w:rsidRPr="00315FBA" w:rsidRDefault="00870FA4" w:rsidP="00622CBA">
      <w:pPr>
        <w:autoSpaceDE w:val="0"/>
        <w:autoSpaceDN w:val="0"/>
        <w:adjustRightInd w:val="0"/>
        <w:spacing w:after="0" w:line="480" w:lineRule="auto"/>
        <w:jc w:val="both"/>
        <w:rPr>
          <w:rFonts w:ascii="Times New Roman" w:hAnsi="Times New Roman" w:cs="Times New Roman"/>
          <w:szCs w:val="24"/>
        </w:rPr>
      </w:pPr>
      <w:r w:rsidRPr="00315FBA">
        <w:rPr>
          <w:rFonts w:ascii="Times New Roman" w:hAnsi="Times New Roman" w:cs="Times New Roman"/>
          <w:szCs w:val="24"/>
        </w:rPr>
        <w:t xml:space="preserve">The coupling of the FGM </w:t>
      </w:r>
      <w:r w:rsidR="00C20A6F" w:rsidRPr="00315FBA">
        <w:rPr>
          <w:rFonts w:ascii="Times New Roman" w:hAnsi="Times New Roman" w:cs="Times New Roman"/>
          <w:szCs w:val="24"/>
        </w:rPr>
        <w:t xml:space="preserve">combustion model </w:t>
      </w:r>
      <w:r w:rsidRPr="00315FBA">
        <w:rPr>
          <w:rFonts w:ascii="Times New Roman" w:hAnsi="Times New Roman" w:cs="Times New Roman"/>
          <w:szCs w:val="24"/>
        </w:rPr>
        <w:t>with the CFD flow solver is achieved via mixture fraction, progress variables and enthalpy</w:t>
      </w:r>
      <w:r w:rsidR="00C20A6F" w:rsidRPr="00315FBA">
        <w:rPr>
          <w:rFonts w:ascii="Times New Roman" w:hAnsi="Times New Roman" w:cs="Times New Roman"/>
          <w:szCs w:val="24"/>
        </w:rPr>
        <w:t xml:space="preserve"> by means of the probability density function (PDF)</w:t>
      </w:r>
      <w:r w:rsidR="00F0352A" w:rsidRPr="00315FBA">
        <w:rPr>
          <w:rFonts w:ascii="Times New Roman" w:hAnsi="Times New Roman" w:cs="Times New Roman"/>
          <w:szCs w:val="24"/>
        </w:rPr>
        <w:t xml:space="preserve"> to link turbulence and chemistry</w:t>
      </w:r>
      <w:r w:rsidRPr="00315FBA">
        <w:rPr>
          <w:rFonts w:ascii="Times New Roman" w:hAnsi="Times New Roman" w:cs="Times New Roman"/>
          <w:szCs w:val="24"/>
        </w:rPr>
        <w:t>.</w:t>
      </w:r>
      <w:r w:rsidR="00C20A6F" w:rsidRPr="00315FBA">
        <w:rPr>
          <w:rFonts w:ascii="Times New Roman" w:hAnsi="Times New Roman" w:cs="Times New Roman"/>
          <w:szCs w:val="24"/>
        </w:rPr>
        <w:t xml:space="preserve"> This PDF is constructed based on </w:t>
      </w:r>
      <w:r w:rsidR="008F5E1B" w:rsidRPr="00315FBA">
        <w:rPr>
          <w:rFonts w:ascii="Times New Roman" w:hAnsi="Times New Roman" w:cs="Times New Roman"/>
          <w:szCs w:val="24"/>
        </w:rPr>
        <w:t>one joint</w:t>
      </w:r>
      <w:r w:rsidR="00C20A6F" w:rsidRPr="00315FBA">
        <w:rPr>
          <w:rFonts w:ascii="Times New Roman" w:hAnsi="Times New Roman" w:cs="Times New Roman"/>
          <w:szCs w:val="24"/>
        </w:rPr>
        <w:t xml:space="preserve"> flamelets data</w:t>
      </w:r>
      <w:r w:rsidR="008F5E1B" w:rsidRPr="00315FBA">
        <w:rPr>
          <w:rFonts w:ascii="Times New Roman" w:hAnsi="Times New Roman" w:cs="Times New Roman"/>
          <w:szCs w:val="24"/>
        </w:rPr>
        <w:t>set</w:t>
      </w:r>
      <w:r w:rsidRPr="00315FBA">
        <w:rPr>
          <w:rFonts w:ascii="Times New Roman" w:hAnsi="Times New Roman" w:cs="Times New Roman"/>
          <w:szCs w:val="24"/>
        </w:rPr>
        <w:t xml:space="preserve"> combining both </w:t>
      </w:r>
      <w:r w:rsidR="008F5E1B" w:rsidRPr="00315FBA">
        <w:rPr>
          <w:rFonts w:ascii="Times New Roman" w:hAnsi="Times New Roman" w:cs="Times New Roman"/>
          <w:szCs w:val="24"/>
        </w:rPr>
        <w:t>premixed and non-premixed</w:t>
      </w:r>
      <w:r w:rsidRPr="00315FBA">
        <w:rPr>
          <w:rFonts w:ascii="Times New Roman" w:hAnsi="Times New Roman" w:cs="Times New Roman"/>
          <w:szCs w:val="24"/>
        </w:rPr>
        <w:t xml:space="preserve"> </w:t>
      </w:r>
      <w:r w:rsidR="008F5E1B" w:rsidRPr="00315FBA">
        <w:rPr>
          <w:rFonts w:ascii="Times New Roman" w:hAnsi="Times New Roman" w:cs="Times New Roman"/>
          <w:szCs w:val="24"/>
        </w:rPr>
        <w:t>databases together by</w:t>
      </w:r>
      <w:r w:rsidRPr="00315FBA">
        <w:rPr>
          <w:rFonts w:ascii="Times New Roman" w:hAnsi="Times New Roman" w:cs="Times New Roman"/>
          <w:szCs w:val="24"/>
        </w:rPr>
        <w:t xml:space="preserve"> replacing the mixture fraction values less than 0.01 part in the non-premixed </w:t>
      </w:r>
      <w:r w:rsidR="00F0352A" w:rsidRPr="00315FBA">
        <w:rPr>
          <w:rFonts w:ascii="Times New Roman" w:hAnsi="Times New Roman" w:cs="Times New Roman"/>
          <w:szCs w:val="24"/>
        </w:rPr>
        <w:t>flamelets</w:t>
      </w:r>
      <w:r w:rsidRPr="00315FBA">
        <w:rPr>
          <w:rFonts w:ascii="Times New Roman" w:hAnsi="Times New Roman" w:cs="Times New Roman"/>
          <w:szCs w:val="24"/>
        </w:rPr>
        <w:t xml:space="preserve"> with the premixed </w:t>
      </w:r>
      <w:r w:rsidR="00F0352A" w:rsidRPr="00315FBA">
        <w:rPr>
          <w:rFonts w:ascii="Times New Roman" w:hAnsi="Times New Roman" w:cs="Times New Roman"/>
          <w:szCs w:val="24"/>
        </w:rPr>
        <w:t>flamelets</w:t>
      </w:r>
      <w:r w:rsidR="008F5E1B" w:rsidRPr="00315FBA">
        <w:rPr>
          <w:rFonts w:ascii="Times New Roman" w:hAnsi="Times New Roman" w:cs="Times New Roman"/>
          <w:szCs w:val="24"/>
        </w:rPr>
        <w:t xml:space="preserve">. </w:t>
      </w:r>
      <w:r w:rsidR="0093777A" w:rsidRPr="00315FBA">
        <w:rPr>
          <w:rFonts w:ascii="Times New Roman" w:hAnsi="Times New Roman" w:cs="Times New Roman"/>
          <w:szCs w:val="24"/>
        </w:rPr>
        <w:t xml:space="preserve">As seen in </w:t>
      </w:r>
      <w:r w:rsidR="0093777A" w:rsidRPr="00315FBA">
        <w:rPr>
          <w:rFonts w:ascii="Times New Roman" w:hAnsi="Times New Roman" w:cs="Times New Roman"/>
          <w:bCs/>
          <w:szCs w:val="24"/>
        </w:rPr>
        <w:t>Fig. 6,</w:t>
      </w:r>
      <w:r w:rsidR="0093777A" w:rsidRPr="00315FBA">
        <w:rPr>
          <w:rFonts w:ascii="Times New Roman" w:hAnsi="Times New Roman" w:cs="Times New Roman"/>
          <w:szCs w:val="24"/>
        </w:rPr>
        <w:t xml:space="preserve"> t</w:t>
      </w:r>
      <w:r w:rsidR="008D298B" w:rsidRPr="00315FBA">
        <w:rPr>
          <w:rFonts w:ascii="Times New Roman" w:hAnsi="Times New Roman" w:cs="Times New Roman"/>
          <w:szCs w:val="24"/>
        </w:rPr>
        <w:t xml:space="preserve">he Beta PDF was </w:t>
      </w:r>
      <w:r w:rsidR="00324F49" w:rsidRPr="00315FBA">
        <w:rPr>
          <w:rFonts w:ascii="Times New Roman" w:hAnsi="Times New Roman" w:cs="Times New Roman"/>
          <w:szCs w:val="24"/>
        </w:rPr>
        <w:t>applied</w:t>
      </w:r>
      <w:r w:rsidR="008D298B" w:rsidRPr="00315FBA">
        <w:rPr>
          <w:rFonts w:ascii="Times New Roman" w:hAnsi="Times New Roman" w:cs="Times New Roman"/>
          <w:szCs w:val="24"/>
        </w:rPr>
        <w:t xml:space="preserve"> for the mixture fraction and the progress variable</w:t>
      </w:r>
      <w:r w:rsidR="00324F49" w:rsidRPr="00315FBA">
        <w:rPr>
          <w:rFonts w:ascii="Times New Roman" w:hAnsi="Times New Roman" w:cs="Times New Roman"/>
          <w:szCs w:val="24"/>
        </w:rPr>
        <w:t>,</w:t>
      </w:r>
      <w:r w:rsidR="008D298B" w:rsidRPr="00315FBA">
        <w:rPr>
          <w:rFonts w:ascii="Times New Roman" w:hAnsi="Times New Roman" w:cs="Times New Roman"/>
          <w:szCs w:val="24"/>
        </w:rPr>
        <w:t xml:space="preserve"> assum</w:t>
      </w:r>
      <w:r w:rsidR="00324F49" w:rsidRPr="00315FBA">
        <w:rPr>
          <w:rFonts w:ascii="Times New Roman" w:hAnsi="Times New Roman" w:cs="Times New Roman"/>
          <w:szCs w:val="24"/>
        </w:rPr>
        <w:t>ing</w:t>
      </w:r>
      <w:r w:rsidR="008D298B" w:rsidRPr="00315FBA">
        <w:rPr>
          <w:rFonts w:ascii="Times New Roman" w:hAnsi="Times New Roman" w:cs="Times New Roman"/>
          <w:szCs w:val="24"/>
        </w:rPr>
        <w:t xml:space="preserve"> that the mixture fraction and the progress variable are statistically independent. </w:t>
      </w:r>
      <w:r w:rsidR="000A7495" w:rsidRPr="00315FBA">
        <w:rPr>
          <w:rFonts w:ascii="Times New Roman" w:hAnsi="Times New Roman" w:cs="Times New Roman"/>
          <w:szCs w:val="24"/>
        </w:rPr>
        <w:t>However, to account for the</w:t>
      </w:r>
      <w:r w:rsidR="00184C86" w:rsidRPr="00315FBA">
        <w:rPr>
          <w:rFonts w:ascii="Times New Roman" w:hAnsi="Times New Roman" w:cs="Times New Roman"/>
          <w:szCs w:val="24"/>
        </w:rPr>
        <w:t xml:space="preserve"> non-adiabatic effects (i.e.</w:t>
      </w:r>
      <w:r w:rsidR="000A7495" w:rsidRPr="00315FBA">
        <w:rPr>
          <w:rFonts w:ascii="Times New Roman" w:hAnsi="Times New Roman" w:cs="Times New Roman"/>
          <w:szCs w:val="24"/>
        </w:rPr>
        <w:t xml:space="preserve"> heat transfer to walls</w:t>
      </w:r>
      <w:r w:rsidR="00184C86" w:rsidRPr="00315FBA">
        <w:rPr>
          <w:rFonts w:ascii="Times New Roman" w:hAnsi="Times New Roman" w:cs="Times New Roman"/>
          <w:szCs w:val="24"/>
        </w:rPr>
        <w:t>)</w:t>
      </w:r>
      <w:r w:rsidR="000A7495" w:rsidRPr="00315FBA">
        <w:rPr>
          <w:rFonts w:ascii="Times New Roman" w:hAnsi="Times New Roman" w:cs="Times New Roman"/>
          <w:szCs w:val="24"/>
        </w:rPr>
        <w:t xml:space="preserve">, </w:t>
      </w:r>
      <w:r w:rsidR="008F5E1B" w:rsidRPr="00315FBA">
        <w:rPr>
          <w:rFonts w:ascii="Times New Roman" w:hAnsi="Times New Roman" w:cs="Times New Roman"/>
          <w:szCs w:val="24"/>
        </w:rPr>
        <w:t>t</w:t>
      </w:r>
      <w:r w:rsidR="008D298B" w:rsidRPr="00315FBA">
        <w:rPr>
          <w:rFonts w:ascii="Times New Roman" w:hAnsi="Times New Roman" w:cs="Times New Roman"/>
          <w:szCs w:val="24"/>
        </w:rPr>
        <w:t xml:space="preserve">he </w:t>
      </w:r>
      <w:r w:rsidR="00651F81" w:rsidRPr="00315FBA">
        <w:rPr>
          <w:rFonts w:ascii="Times New Roman" w:hAnsi="Times New Roman" w:cs="Times New Roman"/>
          <w:szCs w:val="24"/>
        </w:rPr>
        <w:t xml:space="preserve">Delta </w:t>
      </w:r>
      <w:r w:rsidR="008D298B" w:rsidRPr="00315FBA">
        <w:rPr>
          <w:rFonts w:ascii="Times New Roman" w:hAnsi="Times New Roman" w:cs="Times New Roman"/>
          <w:szCs w:val="24"/>
        </w:rPr>
        <w:t>function was convolved for the enthalpy</w:t>
      </w:r>
      <w:r w:rsidR="00F0352A" w:rsidRPr="00315FBA">
        <w:rPr>
          <w:rFonts w:ascii="Times New Roman" w:hAnsi="Times New Roman" w:cs="Times New Roman"/>
          <w:szCs w:val="24"/>
        </w:rPr>
        <w:t xml:space="preserve"> – computed using Eq. 3 –</w:t>
      </w:r>
      <w:r w:rsidR="000A7495" w:rsidRPr="00315FBA">
        <w:rPr>
          <w:rFonts w:ascii="Times New Roman" w:hAnsi="Times New Roman" w:cs="Times New Roman"/>
          <w:szCs w:val="24"/>
        </w:rPr>
        <w:t xml:space="preserve">, assuming that the enthalpy fluctuations are </w:t>
      </w:r>
      <w:r w:rsidR="00622333" w:rsidRPr="00315FBA">
        <w:rPr>
          <w:rFonts w:ascii="Times New Roman" w:hAnsi="Times New Roman" w:cs="Times New Roman"/>
          <w:szCs w:val="24"/>
        </w:rPr>
        <w:t>negligible</w:t>
      </w:r>
      <w:r w:rsidR="000A7495" w:rsidRPr="00315FBA">
        <w:rPr>
          <w:rFonts w:ascii="Times New Roman" w:hAnsi="Times New Roman" w:cs="Times New Roman"/>
          <w:szCs w:val="24"/>
        </w:rPr>
        <w:t>.</w:t>
      </w:r>
    </w:p>
    <w:p w14:paraId="173805D6" w14:textId="77777777" w:rsidR="00A87129" w:rsidRPr="00315FBA" w:rsidRDefault="00A87129" w:rsidP="008D298B">
      <w:pPr>
        <w:spacing w:line="480" w:lineRule="auto"/>
        <w:jc w:val="both"/>
        <w:rPr>
          <w:rFonts w:ascii="Times New Roman" w:eastAsiaTheme="minorEastAsia" w:hAnsi="Times New Roman" w:cs="Times New Roman"/>
          <w:b/>
          <w:bCs/>
          <w:iCs/>
          <w:szCs w:val="24"/>
        </w:rPr>
      </w:pPr>
    </w:p>
    <w:p w14:paraId="66A6B0B0" w14:textId="3D162FE4" w:rsidR="008D298B" w:rsidRPr="00315FBA" w:rsidRDefault="008D298B" w:rsidP="008D298B">
      <w:pPr>
        <w:spacing w:line="480" w:lineRule="auto"/>
        <w:jc w:val="both"/>
        <w:rPr>
          <w:rFonts w:ascii="Times New Roman" w:eastAsiaTheme="minorEastAsia" w:hAnsi="Times New Roman" w:cs="Times New Roman"/>
          <w:b/>
          <w:bCs/>
          <w:iCs/>
          <w:szCs w:val="24"/>
        </w:rPr>
      </w:pPr>
      <w:r w:rsidRPr="00315FBA">
        <w:rPr>
          <w:rFonts w:ascii="Times New Roman" w:eastAsiaTheme="minorEastAsia" w:hAnsi="Times New Roman" w:cs="Times New Roman"/>
          <w:b/>
          <w:bCs/>
          <w:iCs/>
          <w:szCs w:val="24"/>
        </w:rPr>
        <w:t>2.4 Simulation details</w:t>
      </w:r>
    </w:p>
    <w:p w14:paraId="23D53564" w14:textId="77777777" w:rsidR="008D298B" w:rsidRPr="00315FBA" w:rsidRDefault="008D298B" w:rsidP="008D298B">
      <w:pPr>
        <w:spacing w:line="480" w:lineRule="auto"/>
        <w:jc w:val="both"/>
        <w:rPr>
          <w:rFonts w:ascii="Times New Roman" w:eastAsiaTheme="minorEastAsia" w:hAnsi="Times New Roman" w:cs="Times New Roman"/>
          <w:iCs/>
          <w:szCs w:val="24"/>
        </w:rPr>
      </w:pPr>
      <w:r w:rsidRPr="00315FBA">
        <w:rPr>
          <w:rFonts w:ascii="Times New Roman" w:eastAsiaTheme="minorEastAsia" w:hAnsi="Times New Roman" w:cs="Times New Roman"/>
          <w:iCs/>
          <w:noProof/>
          <w:szCs w:val="24"/>
          <w:lang w:eastAsia="en-GB"/>
        </w:rPr>
        <w:drawing>
          <wp:inline distT="0" distB="0" distL="0" distR="0" wp14:anchorId="097375D4" wp14:editId="55AEE692">
            <wp:extent cx="3721291" cy="241312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3721291" cy="2413124"/>
                    </a:xfrm>
                    <a:prstGeom prst="rect">
                      <a:avLst/>
                    </a:prstGeom>
                  </pic:spPr>
                </pic:pic>
              </a:graphicData>
            </a:graphic>
          </wp:inline>
        </w:drawing>
      </w:r>
    </w:p>
    <w:p w14:paraId="2B25622D" w14:textId="21B7B09D" w:rsidR="008D298B" w:rsidRPr="00315FBA" w:rsidRDefault="00370799" w:rsidP="005B2E7E">
      <w:pPr>
        <w:pStyle w:val="Caption"/>
        <w:rPr>
          <w:rFonts w:ascii="Times New Roman" w:eastAsiaTheme="minorEastAsia" w:hAnsi="Times New Roman" w:cs="Times New Roman"/>
          <w:i/>
          <w:color w:val="auto"/>
          <w:szCs w:val="24"/>
        </w:rPr>
      </w:pPr>
      <w:r w:rsidRPr="00315FBA">
        <w:rPr>
          <w:rFonts w:ascii="Times New Roman" w:hAnsi="Times New Roman" w:cs="Times New Roman"/>
          <w:color w:val="auto"/>
          <w:szCs w:val="24"/>
        </w:rPr>
        <w:t xml:space="preserve">Fig.7 </w:t>
      </w:r>
      <w:r w:rsidR="008A03A5" w:rsidRPr="00315FBA">
        <w:rPr>
          <w:rFonts w:ascii="Times New Roman" w:hAnsi="Times New Roman" w:cs="Times New Roman"/>
          <w:color w:val="auto"/>
          <w:szCs w:val="24"/>
        </w:rPr>
        <w:t>The section of the numerical grid at Top-dead centre (TDC).</w:t>
      </w:r>
    </w:p>
    <w:p w14:paraId="7063989E" w14:textId="34D99F49" w:rsidR="008E6F07" w:rsidRPr="00315FBA" w:rsidRDefault="008D298B" w:rsidP="00211FE5">
      <w:pPr>
        <w:spacing w:line="480" w:lineRule="auto"/>
        <w:jc w:val="both"/>
        <w:rPr>
          <w:rFonts w:ascii="Times New Roman" w:eastAsiaTheme="minorEastAsia" w:hAnsi="Times New Roman" w:cs="Times New Roman"/>
          <w:iCs/>
          <w:szCs w:val="24"/>
        </w:rPr>
      </w:pPr>
      <w:r w:rsidRPr="00315FBA">
        <w:rPr>
          <w:rFonts w:ascii="Times New Roman" w:eastAsiaTheme="minorEastAsia" w:hAnsi="Times New Roman" w:cs="Times New Roman"/>
          <w:iCs/>
          <w:szCs w:val="24"/>
        </w:rPr>
        <w:lastRenderedPageBreak/>
        <w:t>All simulations w</w:t>
      </w:r>
      <w:r w:rsidR="00445B34" w:rsidRPr="00315FBA">
        <w:rPr>
          <w:rFonts w:ascii="Times New Roman" w:eastAsiaTheme="minorEastAsia" w:hAnsi="Times New Roman" w:cs="Times New Roman"/>
          <w:iCs/>
          <w:szCs w:val="24"/>
        </w:rPr>
        <w:t>ere performed with the aid of three-dimensional</w:t>
      </w:r>
      <w:r w:rsidRPr="00315FBA">
        <w:rPr>
          <w:rFonts w:ascii="Times New Roman" w:eastAsiaTheme="minorEastAsia" w:hAnsi="Times New Roman" w:cs="Times New Roman"/>
          <w:iCs/>
          <w:szCs w:val="24"/>
        </w:rPr>
        <w:t xml:space="preserve"> geometry discretised with </w:t>
      </w:r>
      <w:r w:rsidR="002723B5" w:rsidRPr="00315FBA">
        <w:rPr>
          <w:rFonts w:ascii="Times New Roman" w:eastAsiaTheme="minorEastAsia" w:hAnsi="Times New Roman" w:cs="Times New Roman"/>
          <w:iCs/>
          <w:szCs w:val="24"/>
        </w:rPr>
        <w:t xml:space="preserve">a </w:t>
      </w:r>
      <w:r w:rsidRPr="00315FBA">
        <w:rPr>
          <w:rFonts w:ascii="Times New Roman" w:eastAsiaTheme="minorEastAsia" w:hAnsi="Times New Roman" w:cs="Times New Roman"/>
          <w:iCs/>
          <w:szCs w:val="24"/>
        </w:rPr>
        <w:t xml:space="preserve">fine mesh density as shown </w:t>
      </w:r>
      <w:r w:rsidR="00A965DE" w:rsidRPr="00315FBA">
        <w:rPr>
          <w:rFonts w:ascii="Times New Roman" w:eastAsiaTheme="minorEastAsia" w:hAnsi="Times New Roman" w:cs="Times New Roman"/>
          <w:iCs/>
          <w:szCs w:val="24"/>
        </w:rPr>
        <w:t xml:space="preserve">in Fig.7. </w:t>
      </w:r>
      <w:r w:rsidRPr="00315FBA">
        <w:rPr>
          <w:rFonts w:ascii="Times New Roman" w:eastAsiaTheme="minorEastAsia" w:hAnsi="Times New Roman" w:cs="Times New Roman"/>
          <w:iCs/>
          <w:szCs w:val="24"/>
        </w:rPr>
        <w:t>A sector of 51.43 degree consisting of one injector, which represents a portion of a full engine with 7 injectors, was created by SOLIDWORK, whereas the meshing process was carried out using Ansys Workbench. The utilisation of sectors significantly reduces the computational costs and is highly applicable owing to the symmetrical injector holes in the combus</w:t>
      </w:r>
      <w:r w:rsidR="00162D0F" w:rsidRPr="00315FBA">
        <w:rPr>
          <w:rFonts w:ascii="Times New Roman" w:eastAsiaTheme="minorEastAsia" w:hAnsi="Times New Roman" w:cs="Times New Roman"/>
          <w:iCs/>
          <w:szCs w:val="24"/>
        </w:rPr>
        <w:t>t</w:t>
      </w:r>
      <w:r w:rsidR="007B6147" w:rsidRPr="00315FBA">
        <w:rPr>
          <w:rFonts w:ascii="Times New Roman" w:eastAsiaTheme="minorEastAsia" w:hAnsi="Times New Roman" w:cs="Times New Roman"/>
          <w:iCs/>
          <w:szCs w:val="24"/>
        </w:rPr>
        <w:t>ion chamber. The piston bowl is</w:t>
      </w:r>
      <w:r w:rsidRPr="00315FBA">
        <w:rPr>
          <w:rFonts w:ascii="Times New Roman" w:eastAsiaTheme="minorEastAsia" w:hAnsi="Times New Roman" w:cs="Times New Roman"/>
          <w:iCs/>
          <w:szCs w:val="24"/>
        </w:rPr>
        <w:t xml:space="preserve"> refined to increase the mesh </w:t>
      </w:r>
      <w:r w:rsidR="00162D0F" w:rsidRPr="00315FBA">
        <w:rPr>
          <w:rFonts w:ascii="Times New Roman" w:eastAsiaTheme="minorEastAsia" w:hAnsi="Times New Roman" w:cs="Times New Roman"/>
          <w:iCs/>
          <w:szCs w:val="24"/>
        </w:rPr>
        <w:t>q</w:t>
      </w:r>
      <w:r w:rsidR="007B6147" w:rsidRPr="00315FBA">
        <w:rPr>
          <w:rFonts w:ascii="Times New Roman" w:eastAsiaTheme="minorEastAsia" w:hAnsi="Times New Roman" w:cs="Times New Roman"/>
          <w:iCs/>
          <w:szCs w:val="24"/>
        </w:rPr>
        <w:t>uality and inflation layers are</w:t>
      </w:r>
      <w:r w:rsidRPr="00315FBA">
        <w:rPr>
          <w:rFonts w:ascii="Times New Roman" w:eastAsiaTheme="minorEastAsia" w:hAnsi="Times New Roman" w:cs="Times New Roman"/>
          <w:iCs/>
          <w:szCs w:val="24"/>
        </w:rPr>
        <w:t xml:space="preserve"> added to enhance capturing the physics. The mesh type of the sector is predominately hex to decrease the numerical diffusion and increase the computational efficiency.  The geometry consists of 1,190,215 elements. Comprehensive </w:t>
      </w:r>
      <w:r w:rsidR="00CD79C3" w:rsidRPr="00315FBA">
        <w:rPr>
          <w:rFonts w:ascii="Times New Roman" w:eastAsiaTheme="minorEastAsia" w:hAnsi="Times New Roman" w:cs="Times New Roman"/>
          <w:iCs/>
          <w:szCs w:val="24"/>
        </w:rPr>
        <w:t xml:space="preserve">study on </w:t>
      </w:r>
      <w:r w:rsidRPr="00315FBA">
        <w:rPr>
          <w:rFonts w:ascii="Times New Roman" w:eastAsiaTheme="minorEastAsia" w:hAnsi="Times New Roman" w:cs="Times New Roman"/>
          <w:iCs/>
          <w:szCs w:val="24"/>
        </w:rPr>
        <w:t>mesh sensitivity analysis was carried</w:t>
      </w:r>
      <w:r w:rsidR="00CD79C3" w:rsidRPr="00315FBA">
        <w:rPr>
          <w:rFonts w:ascii="Times New Roman" w:eastAsiaTheme="minorEastAsia" w:hAnsi="Times New Roman" w:cs="Times New Roman"/>
          <w:iCs/>
          <w:szCs w:val="24"/>
        </w:rPr>
        <w:t xml:space="preserve"> out in our previous study</w:t>
      </w:r>
      <w:r w:rsidR="00CB12CC" w:rsidRPr="00315FBA">
        <w:rPr>
          <w:rFonts w:ascii="Times New Roman" w:eastAsiaTheme="minorEastAsia" w:hAnsi="Times New Roman" w:cs="Times New Roman"/>
          <w:iCs/>
          <w:szCs w:val="24"/>
        </w:rPr>
        <w:t xml:space="preserve"> and w</w:t>
      </w:r>
      <w:r w:rsidRPr="00315FBA">
        <w:rPr>
          <w:rFonts w:ascii="Times New Roman" w:eastAsiaTheme="minorEastAsia" w:hAnsi="Times New Roman" w:cs="Times New Roman"/>
          <w:iCs/>
          <w:szCs w:val="24"/>
        </w:rPr>
        <w:t>e found that the present fine mesh well captures the in-cylinder pressure and heat release rate for the simulated test cases</w:t>
      </w:r>
      <w:r w:rsidR="002A7BFF" w:rsidRPr="00315FBA">
        <w:rPr>
          <w:rFonts w:ascii="Times New Roman" w:eastAsiaTheme="minorEastAsia" w:hAnsi="Times New Roman" w:cs="Times New Roman"/>
          <w:iCs/>
          <w:szCs w:val="24"/>
        </w:rPr>
        <w:t xml:space="preserve"> </w:t>
      </w:r>
      <w:r w:rsidR="002A7BFF" w:rsidRPr="00315FBA">
        <w:rPr>
          <w:rFonts w:ascii="Times New Roman" w:eastAsiaTheme="minorEastAsia" w:hAnsi="Times New Roman" w:cs="Times New Roman"/>
          <w:iCs/>
          <w:szCs w:val="24"/>
        </w:rPr>
        <w:fldChar w:fldCharType="begin"/>
      </w:r>
      <w:r w:rsidR="00211FE5" w:rsidRPr="00315FBA">
        <w:rPr>
          <w:rFonts w:ascii="Times New Roman" w:eastAsiaTheme="minorEastAsia" w:hAnsi="Times New Roman" w:cs="Times New Roman"/>
          <w:iCs/>
          <w:szCs w:val="24"/>
        </w:rPr>
        <w:instrText xml:space="preserve"> ADDIN EN.CITE &lt;EndNote&gt;&lt;Cite&gt;&lt;Author&gt;Ramsay&lt;/Author&gt;&lt;Year&gt;2020&lt;/Year&gt;&lt;RecNum&gt;34&lt;/RecNum&gt;&lt;DisplayText&gt;[33]&lt;/DisplayText&gt;&lt;record&gt;&lt;rec-number&gt;34&lt;/rec-number&gt;&lt;foreign-keys&gt;&lt;key app="EN" db-id="txexftprnzeat6edz0npe02tedre9adxd52f" timestamp="1644683856"&gt;34&lt;/key&gt;&lt;/foreign-keys&gt;&lt;ref-type name="Journal Article"&gt;17&lt;/ref-type&gt;&lt;contributors&gt;&lt;authors&gt;&lt;author&gt;Ramsay, C. J.&lt;/author&gt;&lt;author&gt;Dinesh, K. K. J. Ranga&lt;/author&gt;&lt;author&gt;Fairney, W.&lt;/author&gt;&lt;author&gt;Vaughan, N.&lt;/author&gt;&lt;/authors&gt;&lt;/contributors&gt;&lt;titles&gt;&lt;title&gt;A numerical study on the effects of constant volume combustion phase on performance and emissions characteristics of a diesel-hydrogen dual-fuel engine&lt;/title&gt;&lt;secondary-title&gt;International Journal of Hydrogen Energy&lt;/secondary-title&gt;&lt;/titles&gt;&lt;periodical&gt;&lt;full-title&gt;International Journal of Hydrogen Energy&lt;/full-title&gt;&lt;/periodical&gt;&lt;pages&gt;32598-32618&lt;/pages&gt;&lt;volume&gt;45&lt;/volume&gt;&lt;number&gt;56&lt;/number&gt;&lt;keywords&gt;&lt;keyword&gt;Diesel-hydrogen&lt;/keyword&gt;&lt;keyword&gt;Dual-fuel engine&lt;/keyword&gt;&lt;keyword&gt;Constant volume combustion&lt;/keyword&gt;&lt;keyword&gt;Performance and emissions&lt;/keyword&gt;&lt;keyword&gt;Modelling and simulation&lt;/keyword&gt;&lt;/keywords&gt;&lt;dates&gt;&lt;year&gt;2020&lt;/year&gt;&lt;pub-dates&gt;&lt;date&gt;2020/11/13/&lt;/date&gt;&lt;/pub-dates&gt;&lt;/dates&gt;&lt;isbn&gt;0360-3199&lt;/isbn&gt;&lt;urls&gt;&lt;related-urls&gt;&lt;url&gt;https://www.sciencedirect.com/science/article/pii/S0360319920333887&lt;/url&gt;&lt;/related-urls&gt;&lt;/urls&gt;&lt;electronic-resource-num&gt;https://doi.org/10.1016/j.ijhydene.2020.09.021&lt;/electronic-resource-num&gt;&lt;/record&gt;&lt;/Cite&gt;&lt;/EndNote&gt;</w:instrText>
      </w:r>
      <w:r w:rsidR="002A7BFF" w:rsidRPr="00315FBA">
        <w:rPr>
          <w:rFonts w:ascii="Times New Roman" w:eastAsiaTheme="minorEastAsia" w:hAnsi="Times New Roman" w:cs="Times New Roman"/>
          <w:iCs/>
          <w:szCs w:val="24"/>
        </w:rPr>
        <w:fldChar w:fldCharType="separate"/>
      </w:r>
      <w:r w:rsidR="00211FE5" w:rsidRPr="00315FBA">
        <w:rPr>
          <w:rFonts w:ascii="Times New Roman" w:eastAsiaTheme="minorEastAsia" w:hAnsi="Times New Roman" w:cs="Times New Roman"/>
          <w:iCs/>
          <w:noProof/>
          <w:szCs w:val="24"/>
        </w:rPr>
        <w:t>[33]</w:t>
      </w:r>
      <w:r w:rsidR="002A7BFF" w:rsidRPr="00315FBA">
        <w:rPr>
          <w:rFonts w:ascii="Times New Roman" w:eastAsiaTheme="minorEastAsia" w:hAnsi="Times New Roman" w:cs="Times New Roman"/>
          <w:iCs/>
          <w:szCs w:val="24"/>
        </w:rPr>
        <w:fldChar w:fldCharType="end"/>
      </w:r>
      <w:r w:rsidRPr="00315FBA">
        <w:rPr>
          <w:rFonts w:ascii="Times New Roman" w:eastAsiaTheme="minorEastAsia" w:hAnsi="Times New Roman" w:cs="Times New Roman"/>
          <w:iCs/>
          <w:szCs w:val="24"/>
        </w:rPr>
        <w:t xml:space="preserve">.  In IC engines, the cylinder volume changes throughout the engine cycle due to the piston movement, and accordingly, the mesh should change. Therefore, the rigid </w:t>
      </w:r>
      <w:r w:rsidR="00C87961" w:rsidRPr="00315FBA">
        <w:rPr>
          <w:rFonts w:ascii="Times New Roman" w:eastAsiaTheme="minorEastAsia" w:hAnsi="Times New Roman" w:cs="Times New Roman"/>
          <w:iCs/>
          <w:szCs w:val="24"/>
        </w:rPr>
        <w:t xml:space="preserve">dynamic </w:t>
      </w:r>
      <w:r w:rsidRPr="00315FBA">
        <w:rPr>
          <w:rFonts w:ascii="Times New Roman" w:eastAsiaTheme="minorEastAsia" w:hAnsi="Times New Roman" w:cs="Times New Roman"/>
          <w:iCs/>
          <w:szCs w:val="24"/>
        </w:rPr>
        <w:t xml:space="preserve">mesh is used to model the compression and expansion strokes, whereas the dynamic mesh is used due to its importance in determining the position of the boundaries of cell zones with respect to the other boundary of cell zones. The simulations were carried out from intake valve closed (IVC) to exhaust valve open (EVO). </w:t>
      </w:r>
      <w:r w:rsidR="00DD7C7B" w:rsidRPr="00315FBA">
        <w:rPr>
          <w:rFonts w:ascii="Times New Roman" w:eastAsiaTheme="minorEastAsia" w:hAnsi="Times New Roman" w:cs="Times New Roman"/>
          <w:iCs/>
          <w:szCs w:val="24"/>
        </w:rPr>
        <w:t xml:space="preserve">The </w:t>
      </w:r>
      <w:r w:rsidRPr="00315FBA">
        <w:rPr>
          <w:rFonts w:ascii="Times New Roman" w:eastAsiaTheme="minorEastAsia" w:hAnsi="Times New Roman" w:cs="Times New Roman"/>
          <w:iCs/>
          <w:szCs w:val="24"/>
        </w:rPr>
        <w:t>constant</w:t>
      </w:r>
      <w:r w:rsidR="00DD7C7B" w:rsidRPr="00315FBA">
        <w:rPr>
          <w:rFonts w:ascii="Times New Roman" w:eastAsiaTheme="minorEastAsia" w:hAnsi="Times New Roman" w:cs="Times New Roman"/>
          <w:iCs/>
          <w:szCs w:val="24"/>
        </w:rPr>
        <w:t xml:space="preserve"> temperature boundary condition of 500 K is</w:t>
      </w:r>
      <w:r w:rsidRPr="00315FBA">
        <w:rPr>
          <w:rFonts w:ascii="Times New Roman" w:eastAsiaTheme="minorEastAsia" w:hAnsi="Times New Roman" w:cs="Times New Roman"/>
          <w:iCs/>
          <w:szCs w:val="24"/>
        </w:rPr>
        <w:t xml:space="preserve"> used for the chamb</w:t>
      </w:r>
      <w:r w:rsidR="00DD7C7B" w:rsidRPr="00315FBA">
        <w:rPr>
          <w:rFonts w:ascii="Times New Roman" w:eastAsiaTheme="minorEastAsia" w:hAnsi="Times New Roman" w:cs="Times New Roman"/>
          <w:iCs/>
          <w:szCs w:val="24"/>
        </w:rPr>
        <w:t>er main and top linear faces as well as</w:t>
      </w:r>
      <w:r w:rsidRPr="00315FBA">
        <w:rPr>
          <w:rFonts w:ascii="Times New Roman" w:eastAsiaTheme="minorEastAsia" w:hAnsi="Times New Roman" w:cs="Times New Roman"/>
          <w:iCs/>
          <w:szCs w:val="24"/>
        </w:rPr>
        <w:t xml:space="preserve"> </w:t>
      </w:r>
      <w:r w:rsidR="00D85808" w:rsidRPr="00315FBA">
        <w:rPr>
          <w:rFonts w:ascii="Times New Roman" w:eastAsiaTheme="minorEastAsia" w:hAnsi="Times New Roman" w:cs="Times New Roman"/>
          <w:iCs/>
          <w:szCs w:val="24"/>
        </w:rPr>
        <w:t xml:space="preserve">the </w:t>
      </w:r>
      <w:r w:rsidRPr="00315FBA">
        <w:rPr>
          <w:rFonts w:ascii="Times New Roman" w:eastAsiaTheme="minorEastAsia" w:hAnsi="Times New Roman" w:cs="Times New Roman"/>
          <w:iCs/>
          <w:szCs w:val="24"/>
        </w:rPr>
        <w:t>piston linear face. Additionally, a constant temperature of 600 K is applied to the piston bottom face and chamber top face. The periodic boundary conditions are applied over the side faces of the sector. No-slip conditions were prescribed on the solid walls. Hydro</w:t>
      </w:r>
      <w:r w:rsidR="006826DE" w:rsidRPr="00315FBA">
        <w:rPr>
          <w:rFonts w:ascii="Times New Roman" w:eastAsiaTheme="minorEastAsia" w:hAnsi="Times New Roman" w:cs="Times New Roman"/>
          <w:iCs/>
          <w:szCs w:val="24"/>
        </w:rPr>
        <w:t>gen gas is injected via the intake port</w:t>
      </w:r>
      <w:r w:rsidRPr="00315FBA">
        <w:rPr>
          <w:rFonts w:ascii="Times New Roman" w:eastAsiaTheme="minorEastAsia" w:hAnsi="Times New Roman" w:cs="Times New Roman"/>
          <w:iCs/>
          <w:szCs w:val="24"/>
        </w:rPr>
        <w:t xml:space="preserve"> injection. For the diesel-hydrogen dual-fuel flame with 73% hydrogen energy share, the fuel-air equivalence ratio for the hydrogen-</w:t>
      </w:r>
      <w:r w:rsidR="0056273F" w:rsidRPr="00315FBA">
        <w:rPr>
          <w:rFonts w:ascii="Times New Roman" w:eastAsiaTheme="minorEastAsia" w:hAnsi="Times New Roman" w:cs="Times New Roman"/>
          <w:iCs/>
          <w:szCs w:val="24"/>
        </w:rPr>
        <w:t xml:space="preserve">air mixture is 0.27.  The </w:t>
      </w:r>
      <w:r w:rsidRPr="00315FBA">
        <w:rPr>
          <w:rFonts w:ascii="Times New Roman" w:eastAsiaTheme="minorEastAsia" w:hAnsi="Times New Roman" w:cs="Times New Roman"/>
          <w:iCs/>
          <w:szCs w:val="24"/>
        </w:rPr>
        <w:t xml:space="preserve">diesel fuel spray is </w:t>
      </w:r>
      <w:r w:rsidR="006826DE" w:rsidRPr="00315FBA">
        <w:rPr>
          <w:rFonts w:ascii="Times New Roman" w:eastAsiaTheme="minorEastAsia" w:hAnsi="Times New Roman" w:cs="Times New Roman"/>
          <w:iCs/>
          <w:szCs w:val="24"/>
        </w:rPr>
        <w:t xml:space="preserve">directly </w:t>
      </w:r>
      <w:r w:rsidRPr="00315FBA">
        <w:rPr>
          <w:rFonts w:ascii="Times New Roman" w:eastAsiaTheme="minorEastAsia" w:hAnsi="Times New Roman" w:cs="Times New Roman"/>
          <w:iCs/>
          <w:szCs w:val="24"/>
        </w:rPr>
        <w:t>injected using the injection profiles employed in our previous simulatio</w:t>
      </w:r>
      <w:r w:rsidR="00FD1DB2" w:rsidRPr="00315FBA">
        <w:rPr>
          <w:rFonts w:ascii="Times New Roman" w:eastAsiaTheme="minorEastAsia" w:hAnsi="Times New Roman" w:cs="Times New Roman"/>
          <w:iCs/>
          <w:szCs w:val="24"/>
        </w:rPr>
        <w:t xml:space="preserve">ns for the same test cases </w:t>
      </w:r>
      <w:r w:rsidR="00FD1DB2" w:rsidRPr="00315FBA">
        <w:rPr>
          <w:rFonts w:ascii="Times New Roman" w:eastAsiaTheme="minorEastAsia" w:hAnsi="Times New Roman" w:cs="Times New Roman"/>
          <w:iCs/>
          <w:szCs w:val="24"/>
        </w:rPr>
        <w:fldChar w:fldCharType="begin"/>
      </w:r>
      <w:r w:rsidR="00211FE5" w:rsidRPr="00315FBA">
        <w:rPr>
          <w:rFonts w:ascii="Times New Roman" w:eastAsiaTheme="minorEastAsia" w:hAnsi="Times New Roman" w:cs="Times New Roman"/>
          <w:iCs/>
          <w:szCs w:val="24"/>
        </w:rPr>
        <w:instrText xml:space="preserve"> ADDIN EN.CITE &lt;EndNote&gt;&lt;Cite&gt;&lt;Author&gt;Ramsay&lt;/Author&gt;&lt;Year&gt;2020&lt;/Year&gt;&lt;RecNum&gt;34&lt;/RecNum&gt;&lt;DisplayText&gt;[33]&lt;/DisplayText&gt;&lt;record&gt;&lt;rec-number&gt;34&lt;/rec-number&gt;&lt;foreign-keys&gt;&lt;key app="EN" db-id="txexftprnzeat6edz0npe02tedre9adxd52f" timestamp="1644683856"&gt;34&lt;/key&gt;&lt;/foreign-keys&gt;&lt;ref-type name="Journal Article"&gt;17&lt;/ref-type&gt;&lt;contributors&gt;&lt;authors&gt;&lt;author&gt;Ramsay, C. J.&lt;/author&gt;&lt;author&gt;Dinesh, K. K. J. Ranga&lt;/author&gt;&lt;author&gt;Fairney, W.&lt;/author&gt;&lt;author&gt;Vaughan, N.&lt;/author&gt;&lt;/authors&gt;&lt;/contributors&gt;&lt;titles&gt;&lt;title&gt;A numerical study on the effects of constant volume combustion phase on performance and emissions characteristics of a diesel-hydrogen dual-fuel engine&lt;/title&gt;&lt;secondary-title&gt;International Journal of Hydrogen Energy&lt;/secondary-title&gt;&lt;/titles&gt;&lt;periodical&gt;&lt;full-title&gt;International Journal of Hydrogen Energy&lt;/full-title&gt;&lt;/periodical&gt;&lt;pages&gt;32598-32618&lt;/pages&gt;&lt;volume&gt;45&lt;/volume&gt;&lt;number&gt;56&lt;/number&gt;&lt;keywords&gt;&lt;keyword&gt;Diesel-hydrogen&lt;/keyword&gt;&lt;keyword&gt;Dual-fuel engine&lt;/keyword&gt;&lt;keyword&gt;Constant volume combustion&lt;/keyword&gt;&lt;keyword&gt;Performance and emissions&lt;/keyword&gt;&lt;keyword&gt;Modelling and simulation&lt;/keyword&gt;&lt;/keywords&gt;&lt;dates&gt;&lt;year&gt;2020&lt;/year&gt;&lt;pub-dates&gt;&lt;date&gt;2020/11/13/&lt;/date&gt;&lt;/pub-dates&gt;&lt;/dates&gt;&lt;isbn&gt;0360-3199&lt;/isbn&gt;&lt;urls&gt;&lt;related-urls&gt;&lt;url&gt;https://www.sciencedirect.com/science/article/pii/S0360319920333887&lt;/url&gt;&lt;/related-urls&gt;&lt;/urls&gt;&lt;electronic-resource-num&gt;https://doi.org/10.1016/j.ijhydene.2020.09.021&lt;/electronic-resource-num&gt;&lt;/record&gt;&lt;/Cite&gt;&lt;/EndNote&gt;</w:instrText>
      </w:r>
      <w:r w:rsidR="00FD1DB2" w:rsidRPr="00315FBA">
        <w:rPr>
          <w:rFonts w:ascii="Times New Roman" w:eastAsiaTheme="minorEastAsia" w:hAnsi="Times New Roman" w:cs="Times New Roman"/>
          <w:iCs/>
          <w:szCs w:val="24"/>
        </w:rPr>
        <w:fldChar w:fldCharType="separate"/>
      </w:r>
      <w:r w:rsidR="00211FE5" w:rsidRPr="00315FBA">
        <w:rPr>
          <w:rFonts w:ascii="Times New Roman" w:eastAsiaTheme="minorEastAsia" w:hAnsi="Times New Roman" w:cs="Times New Roman"/>
          <w:iCs/>
          <w:noProof/>
          <w:szCs w:val="24"/>
        </w:rPr>
        <w:t>[33]</w:t>
      </w:r>
      <w:r w:rsidR="00FD1DB2" w:rsidRPr="00315FBA">
        <w:rPr>
          <w:rFonts w:ascii="Times New Roman" w:eastAsiaTheme="minorEastAsia" w:hAnsi="Times New Roman" w:cs="Times New Roman"/>
          <w:iCs/>
          <w:szCs w:val="24"/>
        </w:rPr>
        <w:fldChar w:fldCharType="end"/>
      </w:r>
      <w:r w:rsidR="00331ECA" w:rsidRPr="00315FBA">
        <w:rPr>
          <w:rFonts w:ascii="Times New Roman" w:eastAsiaTheme="minorEastAsia" w:hAnsi="Times New Roman" w:cs="Times New Roman"/>
          <w:iCs/>
          <w:szCs w:val="24"/>
        </w:rPr>
        <w:t xml:space="preserve">. </w:t>
      </w:r>
    </w:p>
    <w:p w14:paraId="27CF3C78" w14:textId="6C1F0E0C" w:rsidR="003935B4" w:rsidRPr="00315FBA" w:rsidRDefault="003935B4" w:rsidP="00211FE5">
      <w:pPr>
        <w:spacing w:line="480" w:lineRule="auto"/>
        <w:jc w:val="both"/>
        <w:rPr>
          <w:rFonts w:ascii="Times New Roman" w:eastAsiaTheme="minorEastAsia" w:hAnsi="Times New Roman" w:cs="Times New Roman"/>
          <w:iCs/>
          <w:szCs w:val="24"/>
        </w:rPr>
      </w:pPr>
      <w:bookmarkStart w:id="12" w:name="_GoBack"/>
      <w:bookmarkEnd w:id="12"/>
    </w:p>
    <w:tbl>
      <w:tblPr>
        <w:tblStyle w:val="PlainTable2"/>
        <w:tblW w:w="0" w:type="auto"/>
        <w:tblLook w:val="04A0" w:firstRow="1" w:lastRow="0" w:firstColumn="1" w:lastColumn="0" w:noHBand="0" w:noVBand="1"/>
      </w:tblPr>
      <w:tblGrid>
        <w:gridCol w:w="3036"/>
        <w:gridCol w:w="2943"/>
        <w:gridCol w:w="3047"/>
      </w:tblGrid>
      <w:tr w:rsidR="00315FBA" w:rsidRPr="00315FBA" w14:paraId="1B425A67" w14:textId="77777777" w:rsidTr="00190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right w:val="single" w:sz="4" w:space="0" w:color="auto"/>
            </w:tcBorders>
          </w:tcPr>
          <w:p w14:paraId="58AFD65C"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bookmarkStart w:id="13" w:name="_Ref71151731"/>
            <w:r w:rsidRPr="00315FBA">
              <w:rPr>
                <w:rFonts w:ascii="Times New Roman" w:eastAsiaTheme="minorEastAsia" w:hAnsi="Times New Roman" w:cs="Times New Roman"/>
                <w:iCs/>
                <w:szCs w:val="24"/>
                <w:lang w:val="en-GB"/>
              </w:rPr>
              <w:lastRenderedPageBreak/>
              <w:t xml:space="preserve">Description </w:t>
            </w:r>
          </w:p>
        </w:tc>
        <w:tc>
          <w:tcPr>
            <w:tcW w:w="3117" w:type="dxa"/>
            <w:tcBorders>
              <w:left w:val="single" w:sz="4" w:space="0" w:color="auto"/>
              <w:right w:val="single" w:sz="4" w:space="0" w:color="auto"/>
            </w:tcBorders>
          </w:tcPr>
          <w:p w14:paraId="6CBF7EC8" w14:textId="77777777" w:rsidR="00272FBD" w:rsidRPr="00315FBA" w:rsidRDefault="00272FBD" w:rsidP="001906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b w:val="0"/>
                <w:bCs w:val="0"/>
                <w:iCs/>
                <w:szCs w:val="24"/>
                <w:lang w:val="en-GB"/>
              </w:rPr>
              <w:t xml:space="preserve">Parameters </w:t>
            </w:r>
          </w:p>
        </w:tc>
        <w:tc>
          <w:tcPr>
            <w:tcW w:w="3117" w:type="dxa"/>
            <w:tcBorders>
              <w:left w:val="single" w:sz="4" w:space="0" w:color="auto"/>
            </w:tcBorders>
          </w:tcPr>
          <w:p w14:paraId="096FA610" w14:textId="77777777" w:rsidR="00272FBD" w:rsidRPr="00315FBA" w:rsidRDefault="00272FBD" w:rsidP="001906A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Method/Model/Value</w:t>
            </w:r>
          </w:p>
        </w:tc>
      </w:tr>
      <w:tr w:rsidR="00315FBA" w:rsidRPr="00315FBA" w14:paraId="2348B4A6" w14:textId="77777777" w:rsidTr="00190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Borders>
              <w:right w:val="single" w:sz="4" w:space="0" w:color="auto"/>
            </w:tcBorders>
          </w:tcPr>
          <w:p w14:paraId="5B92E9CC"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r w:rsidRPr="00315FBA">
              <w:rPr>
                <w:rFonts w:ascii="Times New Roman" w:eastAsiaTheme="minorEastAsia" w:hAnsi="Times New Roman" w:cs="Times New Roman"/>
                <w:iCs/>
                <w:caps/>
                <w:szCs w:val="24"/>
                <w:lang w:val="en-GB"/>
              </w:rPr>
              <w:t xml:space="preserve">Pressure-velocity coupling </w:t>
            </w:r>
          </w:p>
        </w:tc>
        <w:tc>
          <w:tcPr>
            <w:tcW w:w="3117" w:type="dxa"/>
            <w:tcBorders>
              <w:left w:val="single" w:sz="4" w:space="0" w:color="auto"/>
              <w:right w:val="single" w:sz="4" w:space="0" w:color="auto"/>
            </w:tcBorders>
          </w:tcPr>
          <w:p w14:paraId="2E2022C8"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Scheme</w:t>
            </w:r>
          </w:p>
        </w:tc>
        <w:tc>
          <w:tcPr>
            <w:tcW w:w="3117" w:type="dxa"/>
            <w:tcBorders>
              <w:left w:val="single" w:sz="4" w:space="0" w:color="auto"/>
            </w:tcBorders>
          </w:tcPr>
          <w:p w14:paraId="21E32D2C"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PISO</w:t>
            </w:r>
          </w:p>
        </w:tc>
      </w:tr>
      <w:tr w:rsidR="00315FBA" w:rsidRPr="00315FBA" w14:paraId="1A43C4BD" w14:textId="77777777" w:rsidTr="001906AA">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3746F89B"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38BC23E8"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Skewness correction</w:t>
            </w:r>
          </w:p>
        </w:tc>
        <w:tc>
          <w:tcPr>
            <w:tcW w:w="3117" w:type="dxa"/>
            <w:tcBorders>
              <w:left w:val="single" w:sz="4" w:space="0" w:color="auto"/>
            </w:tcBorders>
          </w:tcPr>
          <w:p w14:paraId="24BA4DB4"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1</w:t>
            </w:r>
          </w:p>
        </w:tc>
      </w:tr>
      <w:tr w:rsidR="00315FBA" w:rsidRPr="00315FBA" w14:paraId="6EE5A6F7" w14:textId="77777777" w:rsidTr="00190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34DF520A"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765B1921"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Neighbor correction</w:t>
            </w:r>
          </w:p>
        </w:tc>
        <w:tc>
          <w:tcPr>
            <w:tcW w:w="3117" w:type="dxa"/>
            <w:tcBorders>
              <w:left w:val="single" w:sz="4" w:space="0" w:color="auto"/>
            </w:tcBorders>
          </w:tcPr>
          <w:p w14:paraId="1FDFFC7A"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1</w:t>
            </w:r>
          </w:p>
        </w:tc>
      </w:tr>
      <w:tr w:rsidR="00315FBA" w:rsidRPr="00315FBA" w14:paraId="2DD54A5D" w14:textId="77777777" w:rsidTr="001906AA">
        <w:tc>
          <w:tcPr>
            <w:cnfStyle w:val="001000000000" w:firstRow="0" w:lastRow="0" w:firstColumn="1" w:lastColumn="0" w:oddVBand="0" w:evenVBand="0" w:oddHBand="0" w:evenHBand="0" w:firstRowFirstColumn="0" w:firstRowLastColumn="0" w:lastRowFirstColumn="0" w:lastRowLastColumn="0"/>
            <w:tcW w:w="3116" w:type="dxa"/>
            <w:vMerge w:val="restart"/>
            <w:tcBorders>
              <w:right w:val="single" w:sz="4" w:space="0" w:color="auto"/>
            </w:tcBorders>
          </w:tcPr>
          <w:p w14:paraId="7B4338FA"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r w:rsidRPr="00315FBA">
              <w:rPr>
                <w:rFonts w:ascii="Times New Roman" w:eastAsiaTheme="minorEastAsia" w:hAnsi="Times New Roman" w:cs="Times New Roman"/>
                <w:iCs/>
                <w:caps/>
                <w:szCs w:val="24"/>
                <w:lang w:val="en-GB"/>
              </w:rPr>
              <w:t>Spatial discretisation</w:t>
            </w:r>
          </w:p>
        </w:tc>
        <w:tc>
          <w:tcPr>
            <w:tcW w:w="3117" w:type="dxa"/>
            <w:tcBorders>
              <w:left w:val="single" w:sz="4" w:space="0" w:color="auto"/>
              <w:right w:val="single" w:sz="4" w:space="0" w:color="auto"/>
            </w:tcBorders>
          </w:tcPr>
          <w:p w14:paraId="5CEDDAB6"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Gradient</w:t>
            </w:r>
          </w:p>
          <w:p w14:paraId="2BEC56C1"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p>
        </w:tc>
        <w:tc>
          <w:tcPr>
            <w:tcW w:w="3117" w:type="dxa"/>
            <w:tcBorders>
              <w:left w:val="single" w:sz="4" w:space="0" w:color="auto"/>
            </w:tcBorders>
          </w:tcPr>
          <w:p w14:paraId="24C8ED67" w14:textId="58C05AAA"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Green-</w:t>
            </w:r>
            <w:r w:rsidR="00D85808" w:rsidRPr="00315FBA">
              <w:rPr>
                <w:rFonts w:ascii="Times New Roman" w:eastAsiaTheme="minorEastAsia" w:hAnsi="Times New Roman" w:cs="Times New Roman"/>
                <w:iCs/>
                <w:szCs w:val="24"/>
                <w:lang w:val="en-GB"/>
              </w:rPr>
              <w:t xml:space="preserve">Gauss </w:t>
            </w:r>
            <w:r w:rsidRPr="00315FBA">
              <w:rPr>
                <w:rFonts w:ascii="Times New Roman" w:eastAsiaTheme="minorEastAsia" w:hAnsi="Times New Roman" w:cs="Times New Roman"/>
                <w:iCs/>
                <w:szCs w:val="24"/>
                <w:lang w:val="en-GB"/>
              </w:rPr>
              <w:t>Node</w:t>
            </w:r>
            <w:r w:rsidR="00141566" w:rsidRPr="00315FBA">
              <w:rPr>
                <w:rFonts w:ascii="Times New Roman" w:eastAsiaTheme="minorEastAsia" w:hAnsi="Times New Roman" w:cs="Times New Roman"/>
                <w:iCs/>
                <w:szCs w:val="24"/>
                <w:lang w:val="en-GB"/>
              </w:rPr>
              <w:t>-</w:t>
            </w:r>
            <w:r w:rsidRPr="00315FBA">
              <w:rPr>
                <w:rFonts w:ascii="Times New Roman" w:eastAsiaTheme="minorEastAsia" w:hAnsi="Times New Roman" w:cs="Times New Roman"/>
                <w:iCs/>
                <w:szCs w:val="24"/>
                <w:lang w:val="en-GB"/>
              </w:rPr>
              <w:t>based</w:t>
            </w:r>
          </w:p>
          <w:p w14:paraId="4B48403D"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p>
        </w:tc>
      </w:tr>
      <w:tr w:rsidR="00315FBA" w:rsidRPr="00315FBA" w14:paraId="5D08BC95" w14:textId="77777777" w:rsidTr="00190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6A92A255"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166A7AD6"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Pressure</w:t>
            </w:r>
          </w:p>
        </w:tc>
        <w:tc>
          <w:tcPr>
            <w:tcW w:w="3117" w:type="dxa"/>
            <w:tcBorders>
              <w:left w:val="single" w:sz="4" w:space="0" w:color="auto"/>
            </w:tcBorders>
          </w:tcPr>
          <w:p w14:paraId="0DF7230F"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Second order</w:t>
            </w:r>
          </w:p>
        </w:tc>
      </w:tr>
      <w:tr w:rsidR="00315FBA" w:rsidRPr="00315FBA" w14:paraId="6F56DF23" w14:textId="77777777" w:rsidTr="001906AA">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33377A92"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7265EFBA"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Density</w:t>
            </w:r>
          </w:p>
        </w:tc>
        <w:tc>
          <w:tcPr>
            <w:tcW w:w="3117" w:type="dxa"/>
            <w:tcBorders>
              <w:left w:val="single" w:sz="4" w:space="0" w:color="auto"/>
            </w:tcBorders>
          </w:tcPr>
          <w:p w14:paraId="4BAAB7B8"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Second order upwind</w:t>
            </w:r>
          </w:p>
        </w:tc>
      </w:tr>
      <w:tr w:rsidR="00315FBA" w:rsidRPr="00315FBA" w14:paraId="3F41D560" w14:textId="77777777" w:rsidTr="00190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72BB44FD"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155280BE"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Momentum</w:t>
            </w:r>
          </w:p>
        </w:tc>
        <w:tc>
          <w:tcPr>
            <w:tcW w:w="3117" w:type="dxa"/>
            <w:tcBorders>
              <w:left w:val="single" w:sz="4" w:space="0" w:color="auto"/>
            </w:tcBorders>
          </w:tcPr>
          <w:p w14:paraId="1921C2FB"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Second order upwind</w:t>
            </w:r>
          </w:p>
        </w:tc>
      </w:tr>
      <w:tr w:rsidR="00315FBA" w:rsidRPr="00315FBA" w14:paraId="730D0F6F" w14:textId="77777777" w:rsidTr="001906AA">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5BA39492"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2D8796EE"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Turbulent Kinetic energy</w:t>
            </w:r>
          </w:p>
        </w:tc>
        <w:tc>
          <w:tcPr>
            <w:tcW w:w="3117" w:type="dxa"/>
            <w:tcBorders>
              <w:left w:val="single" w:sz="4" w:space="0" w:color="auto"/>
            </w:tcBorders>
          </w:tcPr>
          <w:p w14:paraId="45B605E6"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Second order upwind</w:t>
            </w:r>
          </w:p>
        </w:tc>
      </w:tr>
      <w:tr w:rsidR="00315FBA" w:rsidRPr="00315FBA" w14:paraId="2F5597B1" w14:textId="77777777" w:rsidTr="00190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57160F15"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044D78EA"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Turbulent dissipation rate</w:t>
            </w:r>
          </w:p>
        </w:tc>
        <w:tc>
          <w:tcPr>
            <w:tcW w:w="3117" w:type="dxa"/>
            <w:tcBorders>
              <w:left w:val="single" w:sz="4" w:space="0" w:color="auto"/>
            </w:tcBorders>
          </w:tcPr>
          <w:p w14:paraId="2B246C25"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Second order upwind</w:t>
            </w:r>
          </w:p>
        </w:tc>
      </w:tr>
      <w:tr w:rsidR="00315FBA" w:rsidRPr="00315FBA" w14:paraId="75B54EB5" w14:textId="77777777" w:rsidTr="001906AA">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01A92963"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51A56466"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Energy</w:t>
            </w:r>
          </w:p>
        </w:tc>
        <w:tc>
          <w:tcPr>
            <w:tcW w:w="3117" w:type="dxa"/>
            <w:tcBorders>
              <w:left w:val="single" w:sz="4" w:space="0" w:color="auto"/>
            </w:tcBorders>
          </w:tcPr>
          <w:p w14:paraId="5109880E"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Second order upwind</w:t>
            </w:r>
          </w:p>
        </w:tc>
      </w:tr>
      <w:tr w:rsidR="00315FBA" w:rsidRPr="00315FBA" w14:paraId="72F62DED" w14:textId="77777777" w:rsidTr="00190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47997CD9"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66577DDA"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 xml:space="preserve">Progress variable </w:t>
            </w:r>
          </w:p>
        </w:tc>
        <w:tc>
          <w:tcPr>
            <w:tcW w:w="3117" w:type="dxa"/>
            <w:tcBorders>
              <w:left w:val="single" w:sz="4" w:space="0" w:color="auto"/>
            </w:tcBorders>
          </w:tcPr>
          <w:p w14:paraId="4583F90C"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Second order upwind</w:t>
            </w:r>
          </w:p>
        </w:tc>
      </w:tr>
      <w:tr w:rsidR="00315FBA" w:rsidRPr="00315FBA" w14:paraId="41245A95" w14:textId="77777777" w:rsidTr="001906AA">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694CE4DE"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45F4F795"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Mean mixture fraction</w:t>
            </w:r>
          </w:p>
        </w:tc>
        <w:tc>
          <w:tcPr>
            <w:tcW w:w="3117" w:type="dxa"/>
            <w:tcBorders>
              <w:left w:val="single" w:sz="4" w:space="0" w:color="auto"/>
            </w:tcBorders>
          </w:tcPr>
          <w:p w14:paraId="61CAEE49"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Second order upwind</w:t>
            </w:r>
          </w:p>
        </w:tc>
      </w:tr>
      <w:tr w:rsidR="00315FBA" w:rsidRPr="00315FBA" w14:paraId="4E3850F5" w14:textId="77777777" w:rsidTr="00190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2AB3EDD5"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53B7C6D7"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Mixture fraction variance</w:t>
            </w:r>
          </w:p>
        </w:tc>
        <w:tc>
          <w:tcPr>
            <w:tcW w:w="3117" w:type="dxa"/>
            <w:tcBorders>
              <w:left w:val="single" w:sz="4" w:space="0" w:color="auto"/>
            </w:tcBorders>
          </w:tcPr>
          <w:p w14:paraId="4C54045D"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Second order upwind</w:t>
            </w:r>
          </w:p>
        </w:tc>
      </w:tr>
      <w:tr w:rsidR="00315FBA" w:rsidRPr="00315FBA" w14:paraId="4F230B87" w14:textId="77777777" w:rsidTr="001906AA">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auto"/>
            </w:tcBorders>
          </w:tcPr>
          <w:p w14:paraId="6186936E"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p>
        </w:tc>
        <w:tc>
          <w:tcPr>
            <w:tcW w:w="3117" w:type="dxa"/>
            <w:tcBorders>
              <w:left w:val="single" w:sz="4" w:space="0" w:color="auto"/>
              <w:right w:val="single" w:sz="4" w:space="0" w:color="auto"/>
            </w:tcBorders>
          </w:tcPr>
          <w:p w14:paraId="02D2C74B"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Progress variable variance</w:t>
            </w:r>
          </w:p>
        </w:tc>
        <w:tc>
          <w:tcPr>
            <w:tcW w:w="3117" w:type="dxa"/>
            <w:tcBorders>
              <w:left w:val="single" w:sz="4" w:space="0" w:color="auto"/>
            </w:tcBorders>
          </w:tcPr>
          <w:p w14:paraId="6B344409" w14:textId="77777777" w:rsidR="00272FBD" w:rsidRPr="00315FBA" w:rsidRDefault="00272FBD" w:rsidP="001906A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Second order upwind</w:t>
            </w:r>
          </w:p>
        </w:tc>
      </w:tr>
      <w:tr w:rsidR="00315FBA" w:rsidRPr="00315FBA" w14:paraId="622C4C23" w14:textId="77777777" w:rsidTr="00190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right w:val="single" w:sz="4" w:space="0" w:color="auto"/>
            </w:tcBorders>
          </w:tcPr>
          <w:p w14:paraId="0E7E06FF" w14:textId="77777777" w:rsidR="00272FBD" w:rsidRPr="00315FBA" w:rsidRDefault="00272FBD" w:rsidP="001906AA">
            <w:pPr>
              <w:spacing w:line="480" w:lineRule="auto"/>
              <w:jc w:val="both"/>
              <w:rPr>
                <w:rFonts w:ascii="Times New Roman" w:eastAsiaTheme="minorEastAsia" w:hAnsi="Times New Roman" w:cs="Times New Roman"/>
                <w:iCs/>
                <w:szCs w:val="24"/>
                <w:lang w:val="en-GB"/>
              </w:rPr>
            </w:pPr>
            <w:r w:rsidRPr="00315FBA">
              <w:rPr>
                <w:rFonts w:ascii="Times New Roman" w:eastAsiaTheme="minorEastAsia" w:hAnsi="Times New Roman" w:cs="Times New Roman"/>
                <w:iCs/>
                <w:caps/>
                <w:szCs w:val="24"/>
                <w:lang w:val="en-GB"/>
              </w:rPr>
              <w:t>Temporal discretisation</w:t>
            </w:r>
          </w:p>
        </w:tc>
        <w:tc>
          <w:tcPr>
            <w:tcW w:w="3117" w:type="dxa"/>
            <w:tcBorders>
              <w:left w:val="single" w:sz="4" w:space="0" w:color="auto"/>
              <w:right w:val="single" w:sz="4" w:space="0" w:color="auto"/>
            </w:tcBorders>
          </w:tcPr>
          <w:p w14:paraId="13DF2D05"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Time</w:t>
            </w:r>
          </w:p>
        </w:tc>
        <w:tc>
          <w:tcPr>
            <w:tcW w:w="3117" w:type="dxa"/>
            <w:tcBorders>
              <w:left w:val="single" w:sz="4" w:space="0" w:color="auto"/>
            </w:tcBorders>
          </w:tcPr>
          <w:p w14:paraId="73CEDE1F" w14:textId="77777777" w:rsidR="00272FBD" w:rsidRPr="00315FBA" w:rsidRDefault="00272FBD" w:rsidP="001906A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Cs/>
                <w:szCs w:val="24"/>
                <w:lang w:val="en-GB"/>
              </w:rPr>
            </w:pPr>
            <w:r w:rsidRPr="00315FBA">
              <w:rPr>
                <w:rFonts w:ascii="Times New Roman" w:eastAsiaTheme="minorEastAsia" w:hAnsi="Times New Roman" w:cs="Times New Roman"/>
                <w:iCs/>
                <w:szCs w:val="24"/>
                <w:lang w:val="en-GB"/>
              </w:rPr>
              <w:t>First order implicit</w:t>
            </w:r>
          </w:p>
        </w:tc>
      </w:tr>
    </w:tbl>
    <w:p w14:paraId="726E8ED1" w14:textId="77321629" w:rsidR="008D298B" w:rsidRPr="00315FBA" w:rsidRDefault="008D298B" w:rsidP="005B2E7E">
      <w:pPr>
        <w:pStyle w:val="Caption"/>
        <w:rPr>
          <w:rFonts w:ascii="Times New Roman" w:hAnsi="Times New Roman" w:cs="Times New Roman"/>
          <w:i/>
          <w:color w:val="auto"/>
          <w:szCs w:val="24"/>
        </w:rPr>
      </w:pPr>
      <w:bookmarkStart w:id="14" w:name="_Ref95662296"/>
      <w:r w:rsidRPr="00315FBA">
        <w:rPr>
          <w:rFonts w:ascii="Times New Roman" w:hAnsi="Times New Roman" w:cs="Times New Roman"/>
          <w:color w:val="auto"/>
          <w:szCs w:val="24"/>
        </w:rPr>
        <w:t xml:space="preserve">Table </w:t>
      </w:r>
      <w:r w:rsidRPr="00315FBA">
        <w:rPr>
          <w:rFonts w:ascii="Times New Roman" w:hAnsi="Times New Roman" w:cs="Times New Roman"/>
          <w:i/>
          <w:color w:val="auto"/>
          <w:szCs w:val="24"/>
        </w:rPr>
        <w:fldChar w:fldCharType="begin"/>
      </w:r>
      <w:r w:rsidRPr="00315FBA">
        <w:rPr>
          <w:rFonts w:ascii="Times New Roman" w:hAnsi="Times New Roman" w:cs="Times New Roman"/>
          <w:color w:val="auto"/>
          <w:szCs w:val="24"/>
        </w:rPr>
        <w:instrText xml:space="preserve"> SEQ Table \* ARABIC </w:instrText>
      </w:r>
      <w:r w:rsidRPr="00315FBA">
        <w:rPr>
          <w:rFonts w:ascii="Times New Roman" w:hAnsi="Times New Roman" w:cs="Times New Roman"/>
          <w:i/>
          <w:color w:val="auto"/>
          <w:szCs w:val="24"/>
        </w:rPr>
        <w:fldChar w:fldCharType="separate"/>
      </w:r>
      <w:r w:rsidR="00092E8E" w:rsidRPr="00315FBA">
        <w:rPr>
          <w:rFonts w:ascii="Times New Roman" w:hAnsi="Times New Roman" w:cs="Times New Roman"/>
          <w:color w:val="auto"/>
          <w:szCs w:val="24"/>
        </w:rPr>
        <w:t>2</w:t>
      </w:r>
      <w:r w:rsidRPr="00315FBA">
        <w:rPr>
          <w:rFonts w:ascii="Times New Roman" w:hAnsi="Times New Roman" w:cs="Times New Roman"/>
          <w:i/>
          <w:color w:val="auto"/>
          <w:szCs w:val="24"/>
        </w:rPr>
        <w:fldChar w:fldCharType="end"/>
      </w:r>
      <w:bookmarkEnd w:id="13"/>
      <w:bookmarkEnd w:id="14"/>
      <w:r w:rsidRPr="00315FBA">
        <w:rPr>
          <w:rFonts w:ascii="Times New Roman" w:hAnsi="Times New Roman" w:cs="Times New Roman"/>
          <w:color w:val="auto"/>
          <w:szCs w:val="24"/>
        </w:rPr>
        <w:t xml:space="preserve"> Summary of numerical methods employed for the calculation</w:t>
      </w:r>
      <w:r w:rsidR="00570738" w:rsidRPr="00315FBA">
        <w:rPr>
          <w:rFonts w:ascii="Times New Roman" w:hAnsi="Times New Roman" w:cs="Times New Roman"/>
          <w:color w:val="auto"/>
          <w:szCs w:val="24"/>
        </w:rPr>
        <w:t>.</w:t>
      </w:r>
    </w:p>
    <w:p w14:paraId="21B34077" w14:textId="043722D5" w:rsidR="008E6F07" w:rsidRPr="00315FBA" w:rsidRDefault="00331ECA" w:rsidP="008B3E94">
      <w:pPr>
        <w:spacing w:line="480" w:lineRule="auto"/>
        <w:jc w:val="both"/>
        <w:rPr>
          <w:rFonts w:ascii="Times New Roman" w:hAnsi="Times New Roman" w:cs="Times New Roman"/>
          <w:b/>
          <w:bCs/>
          <w:szCs w:val="24"/>
        </w:rPr>
      </w:pPr>
      <w:r w:rsidRPr="00315FBA">
        <w:rPr>
          <w:rFonts w:ascii="Times New Roman" w:eastAsiaTheme="minorEastAsia" w:hAnsi="Times New Roman" w:cs="Times New Roman"/>
          <w:iCs/>
          <w:szCs w:val="24"/>
        </w:rPr>
        <w:t>The spatial discretisation is carried out using the finite vol</w:t>
      </w:r>
      <w:r w:rsidR="000A2DAE" w:rsidRPr="00315FBA">
        <w:rPr>
          <w:rFonts w:ascii="Times New Roman" w:eastAsiaTheme="minorEastAsia" w:hAnsi="Times New Roman" w:cs="Times New Roman"/>
          <w:iCs/>
          <w:szCs w:val="24"/>
        </w:rPr>
        <w:t>ume method. The simulations are</w:t>
      </w:r>
      <w:r w:rsidRPr="00315FBA">
        <w:rPr>
          <w:rFonts w:ascii="Times New Roman" w:eastAsiaTheme="minorEastAsia" w:hAnsi="Times New Roman" w:cs="Times New Roman"/>
          <w:iCs/>
          <w:szCs w:val="24"/>
        </w:rPr>
        <w:t xml:space="preserve"> performed using the pressure-based solver</w:t>
      </w:r>
      <w:r w:rsidR="000A2DAE" w:rsidRPr="00315FBA">
        <w:rPr>
          <w:rFonts w:ascii="Times New Roman" w:eastAsiaTheme="minorEastAsia" w:hAnsi="Times New Roman" w:cs="Times New Roman"/>
          <w:iCs/>
          <w:szCs w:val="24"/>
        </w:rPr>
        <w:t>. The spatial discretisation is</w:t>
      </w:r>
      <w:r w:rsidRPr="00315FBA">
        <w:rPr>
          <w:rFonts w:ascii="Times New Roman" w:eastAsiaTheme="minorEastAsia" w:hAnsi="Times New Roman" w:cs="Times New Roman"/>
          <w:iCs/>
          <w:szCs w:val="24"/>
        </w:rPr>
        <w:t xml:space="preserve"> carried out using the second-or</w:t>
      </w:r>
      <w:r w:rsidR="00570738" w:rsidRPr="00315FBA">
        <w:rPr>
          <w:rFonts w:ascii="Times New Roman" w:eastAsiaTheme="minorEastAsia" w:hAnsi="Times New Roman" w:cs="Times New Roman"/>
          <w:iCs/>
          <w:szCs w:val="24"/>
        </w:rPr>
        <w:t>der UPWIND scheme while the time</w:t>
      </w:r>
      <w:r w:rsidR="000A2DAE" w:rsidRPr="00315FBA">
        <w:rPr>
          <w:rFonts w:ascii="Times New Roman" w:eastAsiaTheme="minorEastAsia" w:hAnsi="Times New Roman" w:cs="Times New Roman"/>
          <w:iCs/>
          <w:szCs w:val="24"/>
        </w:rPr>
        <w:t xml:space="preserve"> integration is</w:t>
      </w:r>
      <w:r w:rsidRPr="00315FBA">
        <w:rPr>
          <w:rFonts w:ascii="Times New Roman" w:eastAsiaTheme="minorEastAsia" w:hAnsi="Times New Roman" w:cs="Times New Roman"/>
          <w:iCs/>
          <w:szCs w:val="24"/>
        </w:rPr>
        <w:t xml:space="preserve"> performed using the first-order implicit scheme. The convergence criteria have been set with residuals of 10</w:t>
      </w:r>
      <w:r w:rsidRPr="00315FBA">
        <w:rPr>
          <w:rFonts w:ascii="Times New Roman" w:eastAsiaTheme="minorEastAsia" w:hAnsi="Times New Roman" w:cs="Times New Roman"/>
          <w:iCs/>
          <w:szCs w:val="24"/>
          <w:vertAlign w:val="superscript"/>
        </w:rPr>
        <w:t>-6</w:t>
      </w:r>
      <w:r w:rsidRPr="00315FBA">
        <w:rPr>
          <w:rFonts w:ascii="Times New Roman" w:eastAsiaTheme="minorEastAsia" w:hAnsi="Times New Roman" w:cs="Times New Roman"/>
          <w:iCs/>
          <w:szCs w:val="24"/>
        </w:rPr>
        <w:t xml:space="preserve"> for energy and 10</w:t>
      </w:r>
      <w:r w:rsidRPr="00315FBA">
        <w:rPr>
          <w:rFonts w:ascii="Times New Roman" w:eastAsiaTheme="minorEastAsia" w:hAnsi="Times New Roman" w:cs="Times New Roman"/>
          <w:iCs/>
          <w:szCs w:val="24"/>
          <w:vertAlign w:val="superscript"/>
        </w:rPr>
        <w:t xml:space="preserve">-3 </w:t>
      </w:r>
      <w:r w:rsidRPr="00315FBA">
        <w:rPr>
          <w:rFonts w:ascii="Times New Roman" w:eastAsiaTheme="minorEastAsia" w:hAnsi="Times New Roman" w:cs="Times New Roman"/>
          <w:iCs/>
          <w:szCs w:val="24"/>
        </w:rPr>
        <w:t xml:space="preserve">for other equations. </w:t>
      </w:r>
      <w:r w:rsidR="00903236" w:rsidRPr="00315FBA">
        <w:rPr>
          <w:rFonts w:ascii="Times New Roman" w:eastAsiaTheme="minorEastAsia" w:hAnsi="Times New Roman" w:cs="Times New Roman"/>
          <w:bCs/>
          <w:iCs/>
          <w:szCs w:val="24"/>
        </w:rPr>
        <w:t xml:space="preserve">Table 2 </w:t>
      </w:r>
      <w:r w:rsidRPr="00315FBA">
        <w:rPr>
          <w:rFonts w:ascii="Times New Roman" w:eastAsiaTheme="minorEastAsia" w:hAnsi="Times New Roman" w:cs="Times New Roman"/>
          <w:iCs/>
          <w:szCs w:val="24"/>
        </w:rPr>
        <w:t>provides a summary of numerical methods employed in this study</w:t>
      </w:r>
      <w:r w:rsidR="00903236" w:rsidRPr="00315FBA">
        <w:rPr>
          <w:rFonts w:ascii="Times New Roman" w:eastAsiaTheme="minorEastAsia" w:hAnsi="Times New Roman" w:cs="Times New Roman"/>
          <w:iCs/>
          <w:szCs w:val="24"/>
        </w:rPr>
        <w:t>.</w:t>
      </w:r>
    </w:p>
    <w:p w14:paraId="0471FA61" w14:textId="67040EA8" w:rsidR="008B3E94" w:rsidRPr="00315FBA" w:rsidRDefault="00120249" w:rsidP="0091579F">
      <w:pPr>
        <w:pStyle w:val="Heading1"/>
        <w:rPr>
          <w:rFonts w:cs="Times New Roman"/>
          <w:color w:val="auto"/>
          <w:sz w:val="24"/>
          <w:szCs w:val="24"/>
        </w:rPr>
      </w:pPr>
      <w:r w:rsidRPr="00315FBA">
        <w:rPr>
          <w:rFonts w:cs="Times New Roman"/>
          <w:color w:val="auto"/>
          <w:sz w:val="24"/>
          <w:szCs w:val="24"/>
        </w:rPr>
        <w:lastRenderedPageBreak/>
        <w:t xml:space="preserve">3. </w:t>
      </w:r>
      <w:r w:rsidR="008B3E94" w:rsidRPr="00315FBA">
        <w:rPr>
          <w:rFonts w:cs="Times New Roman"/>
          <w:color w:val="auto"/>
          <w:sz w:val="24"/>
          <w:szCs w:val="24"/>
        </w:rPr>
        <w:t>Results and discussion</w:t>
      </w:r>
    </w:p>
    <w:p w14:paraId="1EC354F7" w14:textId="27057260" w:rsidR="00EC7E70" w:rsidRPr="00315FBA" w:rsidRDefault="008B3E94" w:rsidP="008B3E94">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In this study, novel modifications to </w:t>
      </w:r>
      <w:r w:rsidR="00C26D0C" w:rsidRPr="00315FBA">
        <w:rPr>
          <w:rFonts w:ascii="Times New Roman" w:hAnsi="Times New Roman" w:cs="Times New Roman"/>
          <w:szCs w:val="24"/>
        </w:rPr>
        <w:t xml:space="preserve">the </w:t>
      </w:r>
      <w:r w:rsidRPr="00315FBA">
        <w:rPr>
          <w:rFonts w:ascii="Times New Roman" w:hAnsi="Times New Roman" w:cs="Times New Roman"/>
          <w:szCs w:val="24"/>
        </w:rPr>
        <w:t>flamelet generated manifold combustion model coupling non-premixed combustion mode and premixed combustion</w:t>
      </w:r>
      <w:r w:rsidR="0002710B" w:rsidRPr="00315FBA">
        <w:rPr>
          <w:rFonts w:ascii="Times New Roman" w:hAnsi="Times New Roman" w:cs="Times New Roman"/>
          <w:szCs w:val="24"/>
        </w:rPr>
        <w:t xml:space="preserve"> </w:t>
      </w:r>
      <w:r w:rsidR="00D81550" w:rsidRPr="00315FBA">
        <w:rPr>
          <w:rFonts w:ascii="Times New Roman" w:hAnsi="Times New Roman" w:cs="Times New Roman"/>
          <w:szCs w:val="24"/>
        </w:rPr>
        <w:t xml:space="preserve">mode </w:t>
      </w:r>
      <w:r w:rsidR="001F0EFB" w:rsidRPr="00315FBA">
        <w:rPr>
          <w:rFonts w:ascii="Times New Roman" w:hAnsi="Times New Roman" w:cs="Times New Roman"/>
          <w:szCs w:val="24"/>
        </w:rPr>
        <w:t>were carried out to simulate</w:t>
      </w:r>
      <w:r w:rsidR="0002710B" w:rsidRPr="00315FBA">
        <w:rPr>
          <w:rFonts w:ascii="Times New Roman" w:hAnsi="Times New Roman" w:cs="Times New Roman"/>
          <w:szCs w:val="24"/>
        </w:rPr>
        <w:t xml:space="preserve"> the hyb</w:t>
      </w:r>
      <w:r w:rsidR="001F0EFB" w:rsidRPr="00315FBA">
        <w:rPr>
          <w:rFonts w:ascii="Times New Roman" w:hAnsi="Times New Roman" w:cs="Times New Roman"/>
          <w:szCs w:val="24"/>
        </w:rPr>
        <w:t>rid combustion</w:t>
      </w:r>
      <w:r w:rsidR="0002710B" w:rsidRPr="00315FBA">
        <w:rPr>
          <w:rFonts w:ascii="Times New Roman" w:hAnsi="Times New Roman" w:cs="Times New Roman"/>
          <w:szCs w:val="24"/>
        </w:rPr>
        <w:t xml:space="preserve"> </w:t>
      </w:r>
      <w:r w:rsidR="001F0EFB" w:rsidRPr="00315FBA">
        <w:rPr>
          <w:rFonts w:ascii="Times New Roman" w:hAnsi="Times New Roman" w:cs="Times New Roman"/>
          <w:szCs w:val="24"/>
        </w:rPr>
        <w:t xml:space="preserve">process </w:t>
      </w:r>
      <w:r w:rsidR="0002710B" w:rsidRPr="00315FBA">
        <w:rPr>
          <w:rFonts w:ascii="Times New Roman" w:hAnsi="Times New Roman" w:cs="Times New Roman"/>
          <w:szCs w:val="24"/>
        </w:rPr>
        <w:t>of</w:t>
      </w:r>
      <w:r w:rsidR="00FB5B41" w:rsidRPr="00315FBA">
        <w:rPr>
          <w:rFonts w:ascii="Times New Roman" w:hAnsi="Times New Roman" w:cs="Times New Roman"/>
          <w:szCs w:val="24"/>
        </w:rPr>
        <w:t xml:space="preserve"> diesel-hydrogen dual-fuel combustion</w:t>
      </w:r>
      <w:r w:rsidR="0002710B" w:rsidRPr="00315FBA">
        <w:rPr>
          <w:rFonts w:ascii="Times New Roman" w:hAnsi="Times New Roman" w:cs="Times New Roman"/>
          <w:szCs w:val="24"/>
        </w:rPr>
        <w:t>.  The model also incorporated preferential diffusion effects to identify its influence on predicting the combustion characteristics of high hydrogen conte</w:t>
      </w:r>
      <w:r w:rsidR="00D52EAC" w:rsidRPr="00315FBA">
        <w:rPr>
          <w:rFonts w:ascii="Times New Roman" w:hAnsi="Times New Roman" w:cs="Times New Roman"/>
          <w:szCs w:val="24"/>
        </w:rPr>
        <w:t>nt dual-fuel combustion process</w:t>
      </w:r>
      <w:r w:rsidR="0002710B" w:rsidRPr="00315FBA">
        <w:rPr>
          <w:rFonts w:ascii="Times New Roman" w:hAnsi="Times New Roman" w:cs="Times New Roman"/>
          <w:szCs w:val="24"/>
        </w:rPr>
        <w:t xml:space="preserve">. </w:t>
      </w:r>
      <w:r w:rsidRPr="00315FBA">
        <w:rPr>
          <w:rFonts w:ascii="Times New Roman" w:hAnsi="Times New Roman" w:cs="Times New Roman"/>
          <w:szCs w:val="24"/>
        </w:rPr>
        <w:t xml:space="preserve">The importance of considering </w:t>
      </w:r>
      <w:r w:rsidR="00C84FDB" w:rsidRPr="00315FBA">
        <w:rPr>
          <w:rFonts w:ascii="Times New Roman" w:hAnsi="Times New Roman" w:cs="Times New Roman"/>
          <w:szCs w:val="24"/>
        </w:rPr>
        <w:t>preferential dif</w:t>
      </w:r>
      <w:r w:rsidR="00C2250E" w:rsidRPr="00315FBA">
        <w:rPr>
          <w:rFonts w:ascii="Times New Roman" w:hAnsi="Times New Roman" w:cs="Times New Roman"/>
          <w:szCs w:val="24"/>
        </w:rPr>
        <w:t xml:space="preserve">fusion effects in the FGM </w:t>
      </w:r>
      <w:r w:rsidR="00C84FDB" w:rsidRPr="00315FBA">
        <w:rPr>
          <w:rFonts w:ascii="Times New Roman" w:hAnsi="Times New Roman" w:cs="Times New Roman"/>
          <w:szCs w:val="24"/>
        </w:rPr>
        <w:t xml:space="preserve">hybrid </w:t>
      </w:r>
      <w:r w:rsidRPr="00315FBA">
        <w:rPr>
          <w:rFonts w:ascii="Times New Roman" w:hAnsi="Times New Roman" w:cs="Times New Roman"/>
          <w:szCs w:val="24"/>
        </w:rPr>
        <w:t xml:space="preserve">combustion model to predict </w:t>
      </w:r>
      <w:r w:rsidR="00C84FDB" w:rsidRPr="00315FBA">
        <w:rPr>
          <w:rFonts w:ascii="Times New Roman" w:hAnsi="Times New Roman" w:cs="Times New Roman"/>
          <w:szCs w:val="24"/>
        </w:rPr>
        <w:t xml:space="preserve">the </w:t>
      </w:r>
      <w:r w:rsidRPr="00315FBA">
        <w:rPr>
          <w:rFonts w:ascii="Times New Roman" w:hAnsi="Times New Roman" w:cs="Times New Roman"/>
          <w:szCs w:val="24"/>
        </w:rPr>
        <w:t xml:space="preserve">combustion characteristics of high </w:t>
      </w:r>
      <w:r w:rsidR="00D52EAC" w:rsidRPr="00315FBA">
        <w:rPr>
          <w:rFonts w:ascii="Times New Roman" w:hAnsi="Times New Roman" w:cs="Times New Roman"/>
          <w:szCs w:val="24"/>
        </w:rPr>
        <w:t>hydrogen content dual-fuel combustion process</w:t>
      </w:r>
      <w:r w:rsidR="00EE0FBF" w:rsidRPr="00315FBA">
        <w:rPr>
          <w:rFonts w:ascii="Times New Roman" w:hAnsi="Times New Roman" w:cs="Times New Roman"/>
          <w:szCs w:val="24"/>
        </w:rPr>
        <w:t xml:space="preserve"> is demonstrated by comparing </w:t>
      </w:r>
      <w:r w:rsidRPr="00315FBA">
        <w:rPr>
          <w:rFonts w:ascii="Times New Roman" w:hAnsi="Times New Roman" w:cs="Times New Roman"/>
          <w:szCs w:val="24"/>
        </w:rPr>
        <w:t xml:space="preserve">numerical simulations with and without Lewis number effects.  </w:t>
      </w:r>
    </w:p>
    <w:p w14:paraId="239F0234" w14:textId="54483A89" w:rsidR="008B3E94" w:rsidRPr="00315FBA" w:rsidRDefault="008B3E94" w:rsidP="008B3E94">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The following sections discuss </w:t>
      </w:r>
      <w:r w:rsidR="00C657AF" w:rsidRPr="00315FBA">
        <w:rPr>
          <w:rFonts w:ascii="Times New Roman" w:hAnsi="Times New Roman" w:cs="Times New Roman"/>
          <w:szCs w:val="24"/>
        </w:rPr>
        <w:t xml:space="preserve">validation of the FGM hybrid model with the experiential data and </w:t>
      </w:r>
      <w:r w:rsidR="004E591F" w:rsidRPr="00315FBA">
        <w:rPr>
          <w:rFonts w:ascii="Times New Roman" w:hAnsi="Times New Roman" w:cs="Times New Roman"/>
          <w:szCs w:val="24"/>
        </w:rPr>
        <w:t>the role of preferential diffusion on combustion characteristics of high hydrogen content diesel-hydrogen dual-fuel combustion process.</w:t>
      </w:r>
    </w:p>
    <w:p w14:paraId="262449C0" w14:textId="2313D4A9" w:rsidR="008B3E94" w:rsidRPr="00315FBA" w:rsidRDefault="0091579F" w:rsidP="0091579F">
      <w:pPr>
        <w:pStyle w:val="Heading2"/>
        <w:rPr>
          <w:rFonts w:ascii="Times New Roman" w:hAnsi="Times New Roman" w:cs="Times New Roman"/>
          <w:color w:val="auto"/>
          <w:sz w:val="24"/>
          <w:szCs w:val="24"/>
        </w:rPr>
      </w:pPr>
      <w:bookmarkStart w:id="15" w:name="_Ref72743722"/>
      <w:r w:rsidRPr="00315FBA">
        <w:rPr>
          <w:rFonts w:ascii="Times New Roman" w:hAnsi="Times New Roman" w:cs="Times New Roman"/>
          <w:color w:val="auto"/>
          <w:sz w:val="24"/>
          <w:szCs w:val="24"/>
        </w:rPr>
        <w:lastRenderedPageBreak/>
        <w:t xml:space="preserve">3.1. </w:t>
      </w:r>
      <w:r w:rsidR="00D01A35" w:rsidRPr="00315FBA">
        <w:rPr>
          <w:rFonts w:ascii="Times New Roman" w:hAnsi="Times New Roman" w:cs="Times New Roman"/>
          <w:color w:val="auto"/>
          <w:sz w:val="24"/>
          <w:szCs w:val="24"/>
        </w:rPr>
        <w:t>Model v</w:t>
      </w:r>
      <w:r w:rsidR="008B3E94" w:rsidRPr="00315FBA">
        <w:rPr>
          <w:rFonts w:ascii="Times New Roman" w:hAnsi="Times New Roman" w:cs="Times New Roman"/>
          <w:color w:val="auto"/>
          <w:sz w:val="24"/>
          <w:szCs w:val="24"/>
        </w:rPr>
        <w:t>alidation</w:t>
      </w:r>
      <w:bookmarkEnd w:id="15"/>
      <w:r w:rsidR="008B3E94" w:rsidRPr="00315FBA">
        <w:rPr>
          <w:rFonts w:ascii="Times New Roman" w:hAnsi="Times New Roman" w:cs="Times New Roman"/>
          <w:color w:val="auto"/>
          <w:sz w:val="24"/>
          <w:szCs w:val="24"/>
        </w:rPr>
        <w:t xml:space="preserve"> </w:t>
      </w:r>
    </w:p>
    <w:p w14:paraId="6101155F" w14:textId="44A6B3E4" w:rsidR="00060C22" w:rsidRPr="00315FBA" w:rsidRDefault="00060C22" w:rsidP="00470796">
      <w:pPr>
        <w:spacing w:line="480" w:lineRule="auto"/>
        <w:jc w:val="center"/>
        <w:rPr>
          <w:rFonts w:ascii="Times New Roman" w:hAnsi="Times New Roman" w:cs="Times New Roman"/>
          <w:bCs/>
          <w:szCs w:val="24"/>
        </w:rPr>
      </w:pPr>
      <w:r w:rsidRPr="00315FBA">
        <w:rPr>
          <w:rFonts w:ascii="Times New Roman" w:hAnsi="Times New Roman" w:cs="Times New Roman"/>
          <w:noProof/>
          <w:szCs w:val="24"/>
          <w:lang w:eastAsia="en-GB"/>
        </w:rPr>
        <w:drawing>
          <wp:inline distT="0" distB="0" distL="0" distR="0" wp14:anchorId="4A4FFBEF" wp14:editId="7733C1E9">
            <wp:extent cx="4398645" cy="41795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 and HRR - Validation.png"/>
                    <pic:cNvPicPr/>
                  </pic:nvPicPr>
                  <pic:blipFill rotWithShape="1">
                    <a:blip r:embed="rId18" cstate="print">
                      <a:extLst>
                        <a:ext uri="{28A0092B-C50C-407E-A947-70E740481C1C}">
                          <a14:useLocalDpi xmlns:a14="http://schemas.microsoft.com/office/drawing/2010/main" val="0"/>
                        </a:ext>
                      </a:extLst>
                    </a:blip>
                    <a:srcRect t="4981"/>
                    <a:stretch/>
                  </pic:blipFill>
                  <pic:spPr bwMode="auto">
                    <a:xfrm>
                      <a:off x="0" y="0"/>
                      <a:ext cx="4399200" cy="4180097"/>
                    </a:xfrm>
                    <a:prstGeom prst="rect">
                      <a:avLst/>
                    </a:prstGeom>
                    <a:ln>
                      <a:noFill/>
                    </a:ln>
                    <a:extLst>
                      <a:ext uri="{53640926-AAD7-44D8-BBD7-CCE9431645EC}">
                        <a14:shadowObscured xmlns:a14="http://schemas.microsoft.com/office/drawing/2010/main"/>
                      </a:ext>
                    </a:extLst>
                  </pic:spPr>
                </pic:pic>
              </a:graphicData>
            </a:graphic>
          </wp:inline>
        </w:drawing>
      </w:r>
    </w:p>
    <w:p w14:paraId="1EE858C1" w14:textId="742E6436" w:rsidR="00054245" w:rsidRPr="00315FBA" w:rsidRDefault="00370799" w:rsidP="00BB00EB">
      <w:pPr>
        <w:pStyle w:val="Caption"/>
        <w:rPr>
          <w:rFonts w:ascii="Times New Roman" w:hAnsi="Times New Roman" w:cs="Times New Roman"/>
          <w:color w:val="auto"/>
          <w:szCs w:val="24"/>
        </w:rPr>
      </w:pPr>
      <w:r w:rsidRPr="00315FBA">
        <w:rPr>
          <w:rFonts w:ascii="Times New Roman" w:hAnsi="Times New Roman" w:cs="Times New Roman"/>
          <w:color w:val="auto"/>
          <w:szCs w:val="24"/>
        </w:rPr>
        <w:t xml:space="preserve">Fig.8 </w:t>
      </w:r>
      <w:r w:rsidR="00060C22" w:rsidRPr="00315FBA">
        <w:rPr>
          <w:rFonts w:ascii="Times New Roman" w:hAnsi="Times New Roman" w:cs="Times New Roman"/>
          <w:color w:val="auto"/>
          <w:szCs w:val="24"/>
        </w:rPr>
        <w:t xml:space="preserve">Validation of </w:t>
      </w:r>
      <w:r w:rsidR="00DC083A" w:rsidRPr="00315FBA">
        <w:rPr>
          <w:rFonts w:ascii="Times New Roman" w:hAnsi="Times New Roman" w:cs="Times New Roman"/>
          <w:color w:val="auto"/>
          <w:szCs w:val="24"/>
        </w:rPr>
        <w:t xml:space="preserve">the </w:t>
      </w:r>
      <w:r w:rsidR="00060C22" w:rsidRPr="00315FBA">
        <w:rPr>
          <w:rFonts w:ascii="Times New Roman" w:hAnsi="Times New Roman" w:cs="Times New Roman"/>
          <w:color w:val="auto"/>
          <w:szCs w:val="24"/>
        </w:rPr>
        <w:t xml:space="preserve">FGM </w:t>
      </w:r>
      <w:r w:rsidR="00873E1C" w:rsidRPr="00315FBA">
        <w:rPr>
          <w:rFonts w:ascii="Times New Roman" w:hAnsi="Times New Roman" w:cs="Times New Roman"/>
          <w:color w:val="auto"/>
          <w:szCs w:val="24"/>
        </w:rPr>
        <w:t xml:space="preserve">hybrid combustion </w:t>
      </w:r>
      <w:r w:rsidR="00BE7EF6" w:rsidRPr="00315FBA">
        <w:rPr>
          <w:rFonts w:ascii="Times New Roman" w:hAnsi="Times New Roman" w:cs="Times New Roman"/>
          <w:color w:val="auto"/>
          <w:szCs w:val="24"/>
        </w:rPr>
        <w:t xml:space="preserve">model incorporating </w:t>
      </w:r>
      <w:r w:rsidR="00060C22" w:rsidRPr="00315FBA">
        <w:rPr>
          <w:rFonts w:ascii="Times New Roman" w:hAnsi="Times New Roman" w:cs="Times New Roman"/>
          <w:color w:val="auto"/>
          <w:szCs w:val="24"/>
        </w:rPr>
        <w:t>preferential diffusion effects</w:t>
      </w:r>
      <w:r w:rsidR="00F04CA9" w:rsidRPr="00315FBA">
        <w:rPr>
          <w:rFonts w:ascii="Times New Roman" w:hAnsi="Times New Roman" w:cs="Times New Roman"/>
          <w:color w:val="auto"/>
          <w:szCs w:val="24"/>
        </w:rPr>
        <w:t xml:space="preserve">. </w:t>
      </w:r>
      <w:r w:rsidR="00060C22" w:rsidRPr="00315FBA">
        <w:rPr>
          <w:rFonts w:ascii="Times New Roman" w:hAnsi="Times New Roman" w:cs="Times New Roman"/>
          <w:color w:val="auto"/>
          <w:szCs w:val="24"/>
        </w:rPr>
        <w:t xml:space="preserve"> </w:t>
      </w:r>
      <w:r w:rsidR="00873E1C" w:rsidRPr="00315FBA">
        <w:rPr>
          <w:rFonts w:ascii="Times New Roman" w:hAnsi="Times New Roman" w:cs="Times New Roman"/>
          <w:color w:val="auto"/>
          <w:szCs w:val="24"/>
        </w:rPr>
        <w:t>Comparison</w:t>
      </w:r>
      <w:r w:rsidR="00A07F9D" w:rsidRPr="00315FBA">
        <w:rPr>
          <w:rFonts w:ascii="Times New Roman" w:hAnsi="Times New Roman" w:cs="Times New Roman"/>
          <w:color w:val="auto"/>
          <w:szCs w:val="24"/>
        </w:rPr>
        <w:t xml:space="preserve"> between </w:t>
      </w:r>
      <w:r w:rsidR="00E6289A" w:rsidRPr="00315FBA">
        <w:rPr>
          <w:rFonts w:ascii="Times New Roman" w:hAnsi="Times New Roman" w:cs="Times New Roman"/>
          <w:color w:val="auto"/>
          <w:szCs w:val="24"/>
        </w:rPr>
        <w:t xml:space="preserve">experimental </w:t>
      </w:r>
      <w:r w:rsidR="00BB00EB" w:rsidRPr="00315FBA">
        <w:rPr>
          <w:rFonts w:ascii="Times New Roman" w:hAnsi="Times New Roman" w:cs="Times New Roman"/>
          <w:color w:val="auto"/>
          <w:szCs w:val="24"/>
        </w:rPr>
        <w:fldChar w:fldCharType="begin"/>
      </w:r>
      <w:r w:rsidR="00BB00EB" w:rsidRPr="00315FBA">
        <w:rPr>
          <w:rFonts w:ascii="Times New Roman" w:hAnsi="Times New Roman" w:cs="Times New Roman"/>
          <w:color w:val="auto"/>
          <w:szCs w:val="24"/>
        </w:rPr>
        <w:instrText xml:space="preserve"> ADDIN EN.CITE &lt;EndNote&gt;&lt;Cite&gt;&lt;Author&gt;Tsujimura&lt;/Author&gt;&lt;Year&gt;2017&lt;/Year&gt;&lt;RecNum&gt;26&lt;/RecNum&gt;&lt;DisplayText&gt;[25]&lt;/DisplayText&gt;&lt;record&gt;&lt;rec-number&gt;26&lt;/rec-number&gt;&lt;foreign-keys&gt;&lt;key app="EN" db-id="txexftprnzeat6edz0npe02tedre9adxd52f" timestamp="1644680610"&gt;26&lt;/key&gt;&lt;/foreign-keys&gt;&lt;ref-type name="Journal Article"&gt;17&lt;/ref-type&gt;&lt;contributors&gt;&lt;authors&gt;&lt;author&gt;Tsujimura, Taku&lt;/author&gt;&lt;author&gt;Suzuki, Yasumasa&lt;/author&gt;&lt;/authors&gt;&lt;/contributors&gt;&lt;titles&gt;&lt;title&gt;The utilization of hydrogen in hydrogen/diesel dual fuel engine&lt;/title&gt;&lt;secondary-title&gt;International Journal of Hydrogen Energy&lt;/secondary-title&gt;&lt;/titles&gt;&lt;periodical&gt;&lt;full-title&gt;International Journal of Hydrogen Energy&lt;/full-title&gt;&lt;/periodical&gt;&lt;pages&gt;14019-14029&lt;/pages&gt;&lt;volume&gt;42&lt;/volume&gt;&lt;number&gt;19&lt;/number&gt;&lt;keywords&gt;&lt;keyword&gt;Hydrogen&lt;/keyword&gt;&lt;keyword&gt;Internal combustion engine&lt;/keyword&gt;&lt;keyword&gt;Diesel dual fuel engine&lt;/keyword&gt;&lt;/keywords&gt;&lt;dates&gt;&lt;year&gt;2017&lt;/year&gt;&lt;pub-dates&gt;&lt;date&gt;2017/05/11/&lt;/date&gt;&lt;/pub-dates&gt;&lt;/dates&gt;&lt;isbn&gt;0360-3199&lt;/isbn&gt;&lt;urls&gt;&lt;related-urls&gt;&lt;url&gt;https://www.sciencedirect.com/science/article/pii/S036031991730318X&lt;/url&gt;&lt;/related-urls&gt;&lt;/urls&gt;&lt;electronic-resource-num&gt;https://doi.org/10.1016/j.ijhydene.2017.01.152&lt;/electronic-resource-num&gt;&lt;/record&gt;&lt;/Cite&gt;&lt;/EndNote&gt;</w:instrText>
      </w:r>
      <w:r w:rsidR="00BB00EB" w:rsidRPr="00315FBA">
        <w:rPr>
          <w:rFonts w:ascii="Times New Roman" w:hAnsi="Times New Roman" w:cs="Times New Roman"/>
          <w:color w:val="auto"/>
          <w:szCs w:val="24"/>
        </w:rPr>
        <w:fldChar w:fldCharType="separate"/>
      </w:r>
      <w:r w:rsidR="00BB00EB" w:rsidRPr="00315FBA">
        <w:rPr>
          <w:rFonts w:ascii="Times New Roman" w:hAnsi="Times New Roman" w:cs="Times New Roman"/>
          <w:noProof/>
          <w:color w:val="auto"/>
          <w:szCs w:val="24"/>
        </w:rPr>
        <w:t>[25]</w:t>
      </w:r>
      <w:r w:rsidR="00BB00EB" w:rsidRPr="00315FBA">
        <w:rPr>
          <w:rFonts w:ascii="Times New Roman" w:hAnsi="Times New Roman" w:cs="Times New Roman"/>
          <w:color w:val="auto"/>
          <w:szCs w:val="24"/>
        </w:rPr>
        <w:fldChar w:fldCharType="end"/>
      </w:r>
      <w:r w:rsidR="00BB00EB" w:rsidRPr="00315FBA">
        <w:rPr>
          <w:rFonts w:ascii="Times New Roman" w:hAnsi="Times New Roman" w:cs="Times New Roman"/>
          <w:color w:val="auto"/>
          <w:szCs w:val="24"/>
        </w:rPr>
        <w:t xml:space="preserve"> </w:t>
      </w:r>
      <w:r w:rsidR="00A07F9D" w:rsidRPr="00315FBA">
        <w:rPr>
          <w:rFonts w:ascii="Times New Roman" w:hAnsi="Times New Roman" w:cs="Times New Roman"/>
          <w:color w:val="auto"/>
          <w:szCs w:val="24"/>
        </w:rPr>
        <w:t xml:space="preserve">and </w:t>
      </w:r>
      <w:r w:rsidR="00032E39" w:rsidRPr="00315FBA">
        <w:rPr>
          <w:rFonts w:ascii="Times New Roman" w:hAnsi="Times New Roman" w:cs="Times New Roman"/>
          <w:color w:val="auto"/>
          <w:szCs w:val="24"/>
        </w:rPr>
        <w:t xml:space="preserve">numerically </w:t>
      </w:r>
      <w:r w:rsidR="00A07F9D" w:rsidRPr="00315FBA">
        <w:rPr>
          <w:rFonts w:ascii="Times New Roman" w:hAnsi="Times New Roman" w:cs="Times New Roman"/>
          <w:color w:val="auto"/>
          <w:szCs w:val="24"/>
        </w:rPr>
        <w:t xml:space="preserve">predicted </w:t>
      </w:r>
      <w:r w:rsidR="00873E1C" w:rsidRPr="00315FBA">
        <w:rPr>
          <w:rFonts w:ascii="Times New Roman" w:hAnsi="Times New Roman" w:cs="Times New Roman"/>
          <w:color w:val="auto"/>
          <w:szCs w:val="24"/>
        </w:rPr>
        <w:t xml:space="preserve">in-cylinder pressure and heat release rate for </w:t>
      </w:r>
      <w:r w:rsidR="00470726" w:rsidRPr="00315FBA">
        <w:rPr>
          <w:rFonts w:ascii="Times New Roman" w:hAnsi="Times New Roman" w:cs="Times New Roman"/>
          <w:color w:val="auto"/>
          <w:szCs w:val="24"/>
        </w:rPr>
        <w:t xml:space="preserve">the </w:t>
      </w:r>
      <w:r w:rsidR="00873E1C" w:rsidRPr="00315FBA">
        <w:rPr>
          <w:rFonts w:ascii="Times New Roman" w:hAnsi="Times New Roman" w:cs="Times New Roman"/>
          <w:color w:val="auto"/>
          <w:szCs w:val="24"/>
        </w:rPr>
        <w:t xml:space="preserve">diesel-hydrogen DF case with 73% HES and </w:t>
      </w:r>
      <w:r w:rsidR="00470726" w:rsidRPr="00315FBA">
        <w:rPr>
          <w:rFonts w:ascii="Times New Roman" w:hAnsi="Times New Roman" w:cs="Times New Roman"/>
          <w:color w:val="auto"/>
          <w:szCs w:val="24"/>
        </w:rPr>
        <w:t xml:space="preserve">the </w:t>
      </w:r>
      <w:r w:rsidR="00873E1C" w:rsidRPr="00315FBA">
        <w:rPr>
          <w:rFonts w:ascii="Times New Roman" w:hAnsi="Times New Roman" w:cs="Times New Roman"/>
          <w:color w:val="auto"/>
          <w:szCs w:val="24"/>
        </w:rPr>
        <w:t xml:space="preserve">pure diesel case with </w:t>
      </w:r>
      <w:r w:rsidR="00060C22" w:rsidRPr="00315FBA">
        <w:rPr>
          <w:rFonts w:ascii="Times New Roman" w:hAnsi="Times New Roman" w:cs="Times New Roman"/>
          <w:color w:val="auto"/>
          <w:szCs w:val="24"/>
        </w:rPr>
        <w:t xml:space="preserve">0% </w:t>
      </w:r>
      <w:r w:rsidR="00873E1C" w:rsidRPr="00315FBA">
        <w:rPr>
          <w:rFonts w:ascii="Times New Roman" w:hAnsi="Times New Roman" w:cs="Times New Roman"/>
          <w:color w:val="auto"/>
          <w:szCs w:val="24"/>
        </w:rPr>
        <w:t xml:space="preserve">HES. </w:t>
      </w:r>
    </w:p>
    <w:p w14:paraId="35FEC8FA" w14:textId="57972B0A" w:rsidR="00C76AEC" w:rsidRPr="00315FBA" w:rsidRDefault="00F96B31" w:rsidP="00211FE5">
      <w:pPr>
        <w:pStyle w:val="Caption"/>
        <w:rPr>
          <w:rFonts w:ascii="Times New Roman" w:hAnsi="Times New Roman" w:cs="Times New Roman"/>
          <w:color w:val="auto"/>
          <w:szCs w:val="24"/>
        </w:rPr>
      </w:pPr>
      <w:r w:rsidRPr="00315FBA">
        <w:rPr>
          <w:rFonts w:ascii="Times New Roman" w:hAnsi="Times New Roman" w:cs="Times New Roman"/>
          <w:bCs/>
          <w:color w:val="auto"/>
          <w:szCs w:val="24"/>
        </w:rPr>
        <w:t xml:space="preserve">Fig.8 </w:t>
      </w:r>
      <w:r w:rsidR="00B94E79" w:rsidRPr="00315FBA">
        <w:rPr>
          <w:rFonts w:ascii="Times New Roman" w:hAnsi="Times New Roman" w:cs="Times New Roman"/>
          <w:color w:val="auto"/>
          <w:szCs w:val="24"/>
        </w:rPr>
        <w:t xml:space="preserve">shows </w:t>
      </w:r>
      <w:r w:rsidR="007B24A6" w:rsidRPr="00315FBA">
        <w:rPr>
          <w:rFonts w:ascii="Times New Roman" w:hAnsi="Times New Roman" w:cs="Times New Roman"/>
          <w:color w:val="auto"/>
          <w:szCs w:val="24"/>
        </w:rPr>
        <w:t xml:space="preserve">a </w:t>
      </w:r>
      <w:r w:rsidR="00B94E79" w:rsidRPr="00315FBA">
        <w:rPr>
          <w:rFonts w:ascii="Times New Roman" w:hAnsi="Times New Roman" w:cs="Times New Roman"/>
          <w:color w:val="auto"/>
          <w:szCs w:val="24"/>
        </w:rPr>
        <w:t xml:space="preserve">comparison </w:t>
      </w:r>
      <w:r w:rsidR="005C5D7A" w:rsidRPr="00315FBA">
        <w:rPr>
          <w:rFonts w:ascii="Times New Roman" w:hAnsi="Times New Roman" w:cs="Times New Roman"/>
          <w:color w:val="auto"/>
          <w:szCs w:val="24"/>
        </w:rPr>
        <w:t xml:space="preserve">of in-cylinder pressure and HRR </w:t>
      </w:r>
      <w:r w:rsidR="00B94E79" w:rsidRPr="00315FBA">
        <w:rPr>
          <w:rFonts w:ascii="Times New Roman" w:hAnsi="Times New Roman" w:cs="Times New Roman"/>
          <w:color w:val="auto"/>
          <w:szCs w:val="24"/>
        </w:rPr>
        <w:t xml:space="preserve">between numerical results obtained from </w:t>
      </w:r>
      <w:r w:rsidR="00B10A04" w:rsidRPr="00315FBA">
        <w:rPr>
          <w:rFonts w:ascii="Times New Roman" w:hAnsi="Times New Roman" w:cs="Times New Roman"/>
          <w:color w:val="auto"/>
          <w:szCs w:val="24"/>
        </w:rPr>
        <w:t xml:space="preserve">the </w:t>
      </w:r>
      <w:r w:rsidR="00B94E79" w:rsidRPr="00315FBA">
        <w:rPr>
          <w:rFonts w:ascii="Times New Roman" w:hAnsi="Times New Roman" w:cs="Times New Roman"/>
          <w:color w:val="auto"/>
          <w:szCs w:val="24"/>
        </w:rPr>
        <w:t xml:space="preserve">modified FGM </w:t>
      </w:r>
      <w:r w:rsidR="00FA4688" w:rsidRPr="00315FBA">
        <w:rPr>
          <w:rFonts w:ascii="Times New Roman" w:hAnsi="Times New Roman" w:cs="Times New Roman"/>
          <w:color w:val="auto"/>
          <w:szCs w:val="24"/>
        </w:rPr>
        <w:t xml:space="preserve">hybrid </w:t>
      </w:r>
      <w:r w:rsidR="00B94E79" w:rsidRPr="00315FBA">
        <w:rPr>
          <w:rFonts w:ascii="Times New Roman" w:hAnsi="Times New Roman" w:cs="Times New Roman"/>
          <w:color w:val="auto"/>
          <w:szCs w:val="24"/>
        </w:rPr>
        <w:t xml:space="preserve">combustion model incorporating preferential </w:t>
      </w:r>
      <w:r w:rsidR="007136F6" w:rsidRPr="00315FBA">
        <w:rPr>
          <w:rFonts w:ascii="Times New Roman" w:hAnsi="Times New Roman" w:cs="Times New Roman"/>
          <w:color w:val="auto"/>
          <w:szCs w:val="24"/>
        </w:rPr>
        <w:t xml:space="preserve">diffusion effects </w:t>
      </w:r>
      <w:r w:rsidR="00B05507" w:rsidRPr="00315FBA">
        <w:rPr>
          <w:rFonts w:ascii="Times New Roman" w:hAnsi="Times New Roman" w:cs="Times New Roman"/>
          <w:color w:val="auto"/>
          <w:szCs w:val="24"/>
        </w:rPr>
        <w:t xml:space="preserve">and </w:t>
      </w:r>
      <w:r w:rsidR="00FD1DB2" w:rsidRPr="00315FBA">
        <w:rPr>
          <w:rFonts w:ascii="Times New Roman" w:hAnsi="Times New Roman" w:cs="Times New Roman"/>
          <w:color w:val="auto"/>
          <w:szCs w:val="24"/>
        </w:rPr>
        <w:t xml:space="preserve">experimental results </w:t>
      </w:r>
      <w:r w:rsidR="00FD1DB2" w:rsidRPr="00315FBA">
        <w:rPr>
          <w:rFonts w:ascii="Times New Roman" w:hAnsi="Times New Roman" w:cs="Times New Roman"/>
          <w:color w:val="auto"/>
          <w:szCs w:val="24"/>
        </w:rPr>
        <w:fldChar w:fldCharType="begin"/>
      </w:r>
      <w:r w:rsidR="00211FE5" w:rsidRPr="00315FBA">
        <w:rPr>
          <w:rFonts w:ascii="Times New Roman" w:hAnsi="Times New Roman" w:cs="Times New Roman"/>
          <w:color w:val="auto"/>
          <w:szCs w:val="24"/>
        </w:rPr>
        <w:instrText xml:space="preserve"> ADDIN EN.CITE &lt;EndNote&gt;&lt;Cite&gt;&lt;Author&gt;Tsujimura&lt;/Author&gt;&lt;Year&gt;2017&lt;/Year&gt;&lt;RecNum&gt;26&lt;/RecNum&gt;&lt;DisplayText&gt;[25]&lt;/DisplayText&gt;&lt;record&gt;&lt;rec-number&gt;26&lt;/rec-number&gt;&lt;foreign-keys&gt;&lt;key app="EN" db-id="txexftprnzeat6edz0npe02tedre9adxd52f" timestamp="1644680610"&gt;26&lt;/key&gt;&lt;/foreign-keys&gt;&lt;ref-type name="Journal Article"&gt;17&lt;/ref-type&gt;&lt;contributors&gt;&lt;authors&gt;&lt;author&gt;Tsujimura, Taku&lt;/author&gt;&lt;author&gt;Suzuki, Yasumasa&lt;/author&gt;&lt;/authors&gt;&lt;/contributors&gt;&lt;titles&gt;&lt;title&gt;The utilization of hydrogen in hydrogen/diesel dual fuel engine&lt;/title&gt;&lt;secondary-title&gt;International Journal of Hydrogen Energy&lt;/secondary-title&gt;&lt;/titles&gt;&lt;periodical&gt;&lt;full-title&gt;International Journal of Hydrogen Energy&lt;/full-title&gt;&lt;/periodical&gt;&lt;pages&gt;14019-14029&lt;/pages&gt;&lt;volume&gt;42&lt;/volume&gt;&lt;number&gt;19&lt;/number&gt;&lt;keywords&gt;&lt;keyword&gt;Hydrogen&lt;/keyword&gt;&lt;keyword&gt;Internal combustion engine&lt;/keyword&gt;&lt;keyword&gt;Diesel dual fuel engine&lt;/keyword&gt;&lt;/keywords&gt;&lt;dates&gt;&lt;year&gt;2017&lt;/year&gt;&lt;pub-dates&gt;&lt;date&gt;2017/05/11/&lt;/date&gt;&lt;/pub-dates&gt;&lt;/dates&gt;&lt;isbn&gt;0360-3199&lt;/isbn&gt;&lt;urls&gt;&lt;related-urls&gt;&lt;url&gt;https://www.sciencedirect.com/science/article/pii/S036031991730318X&lt;/url&gt;&lt;/related-urls&gt;&lt;/urls&gt;&lt;electronic-resource-num&gt;https://doi.org/10.1016/j.ijhydene.2017.01.152&lt;/electronic-resource-num&gt;&lt;/record&gt;&lt;/Cite&gt;&lt;/EndNote&gt;</w:instrText>
      </w:r>
      <w:r w:rsidR="00FD1DB2" w:rsidRPr="00315FBA">
        <w:rPr>
          <w:rFonts w:ascii="Times New Roman" w:hAnsi="Times New Roman" w:cs="Times New Roman"/>
          <w:color w:val="auto"/>
          <w:szCs w:val="24"/>
        </w:rPr>
        <w:fldChar w:fldCharType="separate"/>
      </w:r>
      <w:r w:rsidR="00211FE5" w:rsidRPr="00315FBA">
        <w:rPr>
          <w:rFonts w:ascii="Times New Roman" w:hAnsi="Times New Roman" w:cs="Times New Roman"/>
          <w:noProof/>
          <w:color w:val="auto"/>
          <w:szCs w:val="24"/>
        </w:rPr>
        <w:t>[25]</w:t>
      </w:r>
      <w:r w:rsidR="00FD1DB2" w:rsidRPr="00315FBA">
        <w:rPr>
          <w:rFonts w:ascii="Times New Roman" w:hAnsi="Times New Roman" w:cs="Times New Roman"/>
          <w:color w:val="auto"/>
          <w:szCs w:val="24"/>
        </w:rPr>
        <w:fldChar w:fldCharType="end"/>
      </w:r>
      <w:r w:rsidR="005C5D7A" w:rsidRPr="00315FBA">
        <w:rPr>
          <w:rFonts w:ascii="Times New Roman" w:hAnsi="Times New Roman" w:cs="Times New Roman"/>
          <w:color w:val="auto"/>
          <w:szCs w:val="24"/>
        </w:rPr>
        <w:t xml:space="preserve"> </w:t>
      </w:r>
      <w:r w:rsidR="00F41086" w:rsidRPr="00315FBA">
        <w:rPr>
          <w:rFonts w:ascii="Times New Roman" w:hAnsi="Times New Roman" w:cs="Times New Roman"/>
          <w:color w:val="auto"/>
          <w:szCs w:val="24"/>
        </w:rPr>
        <w:t>for the pure diesel case (</w:t>
      </w:r>
      <w:r w:rsidR="008B3E94" w:rsidRPr="00315FBA">
        <w:rPr>
          <w:rFonts w:ascii="Times New Roman" w:hAnsi="Times New Roman" w:cs="Times New Roman"/>
          <w:color w:val="auto"/>
          <w:szCs w:val="24"/>
        </w:rPr>
        <w:t xml:space="preserve"> 0%</w:t>
      </w:r>
      <w:r w:rsidR="00F41086" w:rsidRPr="00315FBA">
        <w:rPr>
          <w:rFonts w:ascii="Times New Roman" w:hAnsi="Times New Roman" w:cs="Times New Roman"/>
          <w:color w:val="auto"/>
          <w:szCs w:val="24"/>
        </w:rPr>
        <w:t xml:space="preserve"> HES)</w:t>
      </w:r>
      <w:r w:rsidR="008B3E94" w:rsidRPr="00315FBA">
        <w:rPr>
          <w:rFonts w:ascii="Times New Roman" w:hAnsi="Times New Roman" w:cs="Times New Roman"/>
          <w:color w:val="auto"/>
          <w:szCs w:val="24"/>
        </w:rPr>
        <w:t xml:space="preserve"> and</w:t>
      </w:r>
      <w:r w:rsidR="00F41086" w:rsidRPr="00315FBA">
        <w:rPr>
          <w:rFonts w:ascii="Times New Roman" w:hAnsi="Times New Roman" w:cs="Times New Roman"/>
          <w:color w:val="auto"/>
          <w:szCs w:val="24"/>
        </w:rPr>
        <w:t xml:space="preserve"> diesel-hydrogen dual-fuel case (</w:t>
      </w:r>
      <w:r w:rsidR="008B3E94" w:rsidRPr="00315FBA">
        <w:rPr>
          <w:rFonts w:ascii="Times New Roman" w:hAnsi="Times New Roman" w:cs="Times New Roman"/>
          <w:color w:val="auto"/>
          <w:szCs w:val="24"/>
        </w:rPr>
        <w:t>73%</w:t>
      </w:r>
      <w:r w:rsidR="00F41086" w:rsidRPr="00315FBA">
        <w:rPr>
          <w:rFonts w:ascii="Times New Roman" w:hAnsi="Times New Roman" w:cs="Times New Roman"/>
          <w:color w:val="auto"/>
          <w:szCs w:val="24"/>
        </w:rPr>
        <w:t xml:space="preserve"> HES)</w:t>
      </w:r>
      <w:r w:rsidR="008B3E94" w:rsidRPr="00315FBA">
        <w:rPr>
          <w:rFonts w:ascii="Times New Roman" w:hAnsi="Times New Roman" w:cs="Times New Roman"/>
          <w:color w:val="auto"/>
          <w:szCs w:val="24"/>
        </w:rPr>
        <w:t xml:space="preserve">. The computational and experimental findings during the compression, combustion and expansion strokes are in </w:t>
      </w:r>
      <w:r w:rsidR="00473763" w:rsidRPr="00315FBA">
        <w:rPr>
          <w:rFonts w:ascii="Times New Roman" w:hAnsi="Times New Roman" w:cs="Times New Roman"/>
          <w:color w:val="auto"/>
          <w:szCs w:val="24"/>
        </w:rPr>
        <w:t>good</w:t>
      </w:r>
      <w:r w:rsidR="008B3E94" w:rsidRPr="00315FBA">
        <w:rPr>
          <w:rFonts w:ascii="Times New Roman" w:hAnsi="Times New Roman" w:cs="Times New Roman"/>
          <w:color w:val="auto"/>
          <w:szCs w:val="24"/>
        </w:rPr>
        <w:t xml:space="preserve"> agreements</w:t>
      </w:r>
      <w:r w:rsidR="00496B1A" w:rsidRPr="00315FBA">
        <w:rPr>
          <w:rFonts w:ascii="Times New Roman" w:hAnsi="Times New Roman" w:cs="Times New Roman"/>
          <w:color w:val="auto"/>
          <w:szCs w:val="24"/>
        </w:rPr>
        <w:t>. For both cases, the numerically predicted</w:t>
      </w:r>
      <w:r w:rsidR="00200B17" w:rsidRPr="00315FBA">
        <w:rPr>
          <w:rFonts w:ascii="Times New Roman" w:hAnsi="Times New Roman" w:cs="Times New Roman"/>
          <w:color w:val="auto"/>
          <w:szCs w:val="24"/>
        </w:rPr>
        <w:t xml:space="preserve"> </w:t>
      </w:r>
      <w:r w:rsidR="008B3E94" w:rsidRPr="00315FBA">
        <w:rPr>
          <w:rFonts w:ascii="Times New Roman" w:hAnsi="Times New Roman" w:cs="Times New Roman"/>
          <w:color w:val="auto"/>
          <w:szCs w:val="24"/>
        </w:rPr>
        <w:t>in-</w:t>
      </w:r>
      <w:r w:rsidR="00200B17" w:rsidRPr="00315FBA">
        <w:rPr>
          <w:rFonts w:ascii="Times New Roman" w:hAnsi="Times New Roman" w:cs="Times New Roman"/>
          <w:color w:val="auto"/>
          <w:szCs w:val="24"/>
        </w:rPr>
        <w:t>cylinder pressure profiles compared well with the experimental data</w:t>
      </w:r>
      <w:r w:rsidR="005A419D" w:rsidRPr="00315FBA">
        <w:rPr>
          <w:rFonts w:ascii="Times New Roman" w:hAnsi="Times New Roman" w:cs="Times New Roman"/>
          <w:color w:val="auto"/>
          <w:szCs w:val="24"/>
        </w:rPr>
        <w:t xml:space="preserve"> during compres</w:t>
      </w:r>
      <w:r w:rsidR="00367307" w:rsidRPr="00315FBA">
        <w:rPr>
          <w:rFonts w:ascii="Times New Roman" w:hAnsi="Times New Roman" w:cs="Times New Roman"/>
          <w:color w:val="auto"/>
          <w:szCs w:val="24"/>
        </w:rPr>
        <w:t>sion, combustion and expansion. The in-cylinder pres</w:t>
      </w:r>
      <w:r w:rsidR="006A676A" w:rsidRPr="00315FBA">
        <w:rPr>
          <w:rFonts w:ascii="Times New Roman" w:hAnsi="Times New Roman" w:cs="Times New Roman"/>
          <w:color w:val="auto"/>
          <w:szCs w:val="24"/>
        </w:rPr>
        <w:t>sure distribution indicates only</w:t>
      </w:r>
      <w:r w:rsidR="00367307" w:rsidRPr="00315FBA">
        <w:rPr>
          <w:rFonts w:ascii="Times New Roman" w:hAnsi="Times New Roman" w:cs="Times New Roman"/>
          <w:color w:val="auto"/>
          <w:szCs w:val="24"/>
        </w:rPr>
        <w:t xml:space="preserve"> </w:t>
      </w:r>
      <w:r w:rsidR="00367307" w:rsidRPr="00315FBA">
        <w:rPr>
          <w:rFonts w:ascii="Times New Roman" w:hAnsi="Times New Roman" w:cs="Times New Roman"/>
          <w:color w:val="auto"/>
          <w:szCs w:val="24"/>
        </w:rPr>
        <w:lastRenderedPageBreak/>
        <w:t>minor differences for the peak pressure values and their crank angles (CA)</w:t>
      </w:r>
      <w:r w:rsidR="0046289B" w:rsidRPr="00315FBA">
        <w:rPr>
          <w:rFonts w:ascii="Times New Roman" w:hAnsi="Times New Roman" w:cs="Times New Roman"/>
          <w:color w:val="auto"/>
          <w:szCs w:val="24"/>
        </w:rPr>
        <w:t xml:space="preserve"> between numerical predictions</w:t>
      </w:r>
      <w:r w:rsidR="00367307" w:rsidRPr="00315FBA">
        <w:rPr>
          <w:rFonts w:ascii="Times New Roman" w:hAnsi="Times New Roman" w:cs="Times New Roman"/>
          <w:color w:val="auto"/>
          <w:szCs w:val="24"/>
        </w:rPr>
        <w:t xml:space="preserve"> and the experimental data. For example, f</w:t>
      </w:r>
      <w:r w:rsidR="008B3E94" w:rsidRPr="00315FBA">
        <w:rPr>
          <w:rFonts w:ascii="Times New Roman" w:hAnsi="Times New Roman" w:cs="Times New Roman"/>
          <w:color w:val="auto"/>
          <w:szCs w:val="24"/>
        </w:rPr>
        <w:t xml:space="preserve">or </w:t>
      </w:r>
      <w:r w:rsidR="00367307" w:rsidRPr="00315FBA">
        <w:rPr>
          <w:rFonts w:ascii="Times New Roman" w:hAnsi="Times New Roman" w:cs="Times New Roman"/>
          <w:color w:val="auto"/>
          <w:szCs w:val="24"/>
        </w:rPr>
        <w:t>the pure diesel case (</w:t>
      </w:r>
      <w:r w:rsidR="008B3E94" w:rsidRPr="00315FBA">
        <w:rPr>
          <w:rFonts w:ascii="Times New Roman" w:hAnsi="Times New Roman" w:cs="Times New Roman"/>
          <w:color w:val="auto"/>
          <w:szCs w:val="24"/>
        </w:rPr>
        <w:t>0% HES</w:t>
      </w:r>
      <w:r w:rsidR="00367307" w:rsidRPr="00315FBA">
        <w:rPr>
          <w:rFonts w:ascii="Times New Roman" w:hAnsi="Times New Roman" w:cs="Times New Roman"/>
          <w:color w:val="auto"/>
          <w:szCs w:val="24"/>
        </w:rPr>
        <w:t>)</w:t>
      </w:r>
      <w:r w:rsidR="008B3E94" w:rsidRPr="00315FBA">
        <w:rPr>
          <w:rFonts w:ascii="Times New Roman" w:hAnsi="Times New Roman" w:cs="Times New Roman"/>
          <w:color w:val="auto"/>
          <w:szCs w:val="24"/>
        </w:rPr>
        <w:t xml:space="preserve"> </w:t>
      </w:r>
      <w:r w:rsidR="008A4FCE" w:rsidRPr="00315FBA">
        <w:rPr>
          <w:rFonts w:ascii="Times New Roman" w:hAnsi="Times New Roman" w:cs="Times New Roman"/>
          <w:color w:val="auto"/>
          <w:szCs w:val="24"/>
        </w:rPr>
        <w:t xml:space="preserve">case, the first </w:t>
      </w:r>
      <w:r w:rsidR="00C8528E" w:rsidRPr="00315FBA">
        <w:rPr>
          <w:rFonts w:ascii="Times New Roman" w:hAnsi="Times New Roman" w:cs="Times New Roman"/>
          <w:color w:val="auto"/>
          <w:szCs w:val="24"/>
        </w:rPr>
        <w:t>peak value is well predicted</w:t>
      </w:r>
      <w:r w:rsidR="008B3E94" w:rsidRPr="00315FBA">
        <w:rPr>
          <w:rFonts w:ascii="Times New Roman" w:hAnsi="Times New Roman" w:cs="Times New Roman"/>
          <w:color w:val="auto"/>
          <w:szCs w:val="24"/>
        </w:rPr>
        <w:t xml:space="preserve">, whereas </w:t>
      </w:r>
      <w:r w:rsidR="00C8528E" w:rsidRPr="00315FBA">
        <w:rPr>
          <w:rFonts w:ascii="Times New Roman" w:hAnsi="Times New Roman" w:cs="Times New Roman"/>
          <w:color w:val="auto"/>
          <w:szCs w:val="24"/>
        </w:rPr>
        <w:t>the second peak value is over</w:t>
      </w:r>
      <w:r w:rsidR="004922DA" w:rsidRPr="00315FBA">
        <w:rPr>
          <w:rFonts w:ascii="Times New Roman" w:hAnsi="Times New Roman" w:cs="Times New Roman"/>
          <w:color w:val="auto"/>
          <w:szCs w:val="24"/>
        </w:rPr>
        <w:t>-</w:t>
      </w:r>
      <w:r w:rsidR="00C8528E" w:rsidRPr="00315FBA">
        <w:rPr>
          <w:rFonts w:ascii="Times New Roman" w:hAnsi="Times New Roman" w:cs="Times New Roman"/>
          <w:color w:val="auto"/>
          <w:szCs w:val="24"/>
        </w:rPr>
        <w:t xml:space="preserve">predicted by 0.11 MPa.   </w:t>
      </w:r>
      <w:r w:rsidR="008B3E94" w:rsidRPr="00315FBA">
        <w:rPr>
          <w:rFonts w:ascii="Times New Roman" w:hAnsi="Times New Roman" w:cs="Times New Roman"/>
          <w:color w:val="auto"/>
          <w:szCs w:val="24"/>
        </w:rPr>
        <w:t xml:space="preserve">For </w:t>
      </w:r>
      <w:r w:rsidR="00F338A0" w:rsidRPr="00315FBA">
        <w:rPr>
          <w:rFonts w:ascii="Times New Roman" w:hAnsi="Times New Roman" w:cs="Times New Roman"/>
          <w:color w:val="auto"/>
          <w:szCs w:val="24"/>
        </w:rPr>
        <w:t>the diesel-hydrogen DF case (</w:t>
      </w:r>
      <w:r w:rsidR="008B3E94" w:rsidRPr="00315FBA">
        <w:rPr>
          <w:rFonts w:ascii="Times New Roman" w:hAnsi="Times New Roman" w:cs="Times New Roman"/>
          <w:color w:val="auto"/>
          <w:szCs w:val="24"/>
        </w:rPr>
        <w:t>73% HES</w:t>
      </w:r>
      <w:r w:rsidR="00F338A0" w:rsidRPr="00315FBA">
        <w:rPr>
          <w:rFonts w:ascii="Times New Roman" w:hAnsi="Times New Roman" w:cs="Times New Roman"/>
          <w:color w:val="auto"/>
          <w:szCs w:val="24"/>
        </w:rPr>
        <w:t>), the peak pressure value</w:t>
      </w:r>
      <w:r w:rsidR="008B3E94" w:rsidRPr="00315FBA">
        <w:rPr>
          <w:rFonts w:ascii="Times New Roman" w:hAnsi="Times New Roman" w:cs="Times New Roman"/>
          <w:color w:val="auto"/>
          <w:szCs w:val="24"/>
        </w:rPr>
        <w:t xml:space="preserve"> is </w:t>
      </w:r>
      <w:r w:rsidR="004922DA" w:rsidRPr="00315FBA">
        <w:rPr>
          <w:rFonts w:ascii="Times New Roman" w:hAnsi="Times New Roman" w:cs="Times New Roman"/>
          <w:color w:val="auto"/>
          <w:szCs w:val="24"/>
        </w:rPr>
        <w:t>under-predicted by 0.13 MPa and occurs slightly early by 0.5 CA</w:t>
      </w:r>
      <w:r w:rsidR="008B3E94" w:rsidRPr="00315FBA">
        <w:rPr>
          <w:rFonts w:ascii="Times New Roman" w:hAnsi="Times New Roman" w:cs="Times New Roman"/>
          <w:color w:val="auto"/>
          <w:szCs w:val="24"/>
        </w:rPr>
        <w:t xml:space="preserve">. </w:t>
      </w:r>
      <w:r w:rsidR="00734E52" w:rsidRPr="00315FBA">
        <w:rPr>
          <w:rFonts w:ascii="Times New Roman" w:hAnsi="Times New Roman" w:cs="Times New Roman"/>
          <w:color w:val="auto"/>
          <w:szCs w:val="24"/>
        </w:rPr>
        <w:t xml:space="preserve"> Furthermore, the in-cylinder pressure curves indicate that the peak pressure increases from 7 MPa for diesel only combustion to 9 MPa for diesel-hydrogen DF combustion which is about 28% increase in peak pressure when operate the engine with substantial hydrogen </w:t>
      </w:r>
      <w:r w:rsidR="00B53234" w:rsidRPr="00315FBA">
        <w:rPr>
          <w:rFonts w:ascii="Times New Roman" w:hAnsi="Times New Roman" w:cs="Times New Roman"/>
          <w:color w:val="auto"/>
          <w:szCs w:val="24"/>
        </w:rPr>
        <w:t xml:space="preserve">addition compared to diesel only operation. </w:t>
      </w:r>
      <w:r w:rsidR="00734E52" w:rsidRPr="00315FBA">
        <w:rPr>
          <w:rFonts w:ascii="Times New Roman" w:hAnsi="Times New Roman" w:cs="Times New Roman"/>
          <w:color w:val="auto"/>
          <w:szCs w:val="24"/>
        </w:rPr>
        <w:t xml:space="preserve"> </w:t>
      </w:r>
    </w:p>
    <w:p w14:paraId="051F565E" w14:textId="77777777" w:rsidR="009B2553" w:rsidRPr="00315FBA" w:rsidRDefault="00BF0959" w:rsidP="009B2553">
      <w:pPr>
        <w:pStyle w:val="Caption"/>
        <w:rPr>
          <w:rFonts w:ascii="Times New Roman" w:hAnsi="Times New Roman" w:cs="Times New Roman"/>
          <w:color w:val="auto"/>
          <w:szCs w:val="24"/>
        </w:rPr>
      </w:pPr>
      <w:r w:rsidRPr="00315FBA">
        <w:rPr>
          <w:rFonts w:ascii="Times New Roman" w:hAnsi="Times New Roman" w:cs="Times New Roman"/>
          <w:color w:val="auto"/>
          <w:szCs w:val="24"/>
        </w:rPr>
        <w:t>From Fig</w:t>
      </w:r>
      <w:r w:rsidR="007B24A6" w:rsidRPr="00315FBA">
        <w:rPr>
          <w:rFonts w:ascii="Times New Roman" w:hAnsi="Times New Roman" w:cs="Times New Roman"/>
          <w:color w:val="auto"/>
          <w:szCs w:val="24"/>
        </w:rPr>
        <w:t xml:space="preserve">. </w:t>
      </w:r>
      <w:r w:rsidRPr="00315FBA">
        <w:rPr>
          <w:rFonts w:ascii="Times New Roman" w:hAnsi="Times New Roman" w:cs="Times New Roman"/>
          <w:color w:val="auto"/>
          <w:szCs w:val="24"/>
        </w:rPr>
        <w:t>8 it is seen that the</w:t>
      </w:r>
      <w:r w:rsidR="000554EE" w:rsidRPr="00315FBA">
        <w:rPr>
          <w:rFonts w:ascii="Times New Roman" w:hAnsi="Times New Roman" w:cs="Times New Roman"/>
          <w:color w:val="auto"/>
          <w:szCs w:val="24"/>
        </w:rPr>
        <w:t xml:space="preserve"> peak </w:t>
      </w:r>
      <w:r w:rsidR="008A4FCE" w:rsidRPr="00315FBA">
        <w:rPr>
          <w:rFonts w:ascii="Times New Roman" w:hAnsi="Times New Roman" w:cs="Times New Roman"/>
          <w:color w:val="auto"/>
          <w:szCs w:val="24"/>
        </w:rPr>
        <w:t xml:space="preserve">HRR </w:t>
      </w:r>
      <w:r w:rsidR="004267ED" w:rsidRPr="00315FBA">
        <w:rPr>
          <w:rFonts w:ascii="Times New Roman" w:hAnsi="Times New Roman" w:cs="Times New Roman"/>
          <w:color w:val="auto"/>
          <w:szCs w:val="24"/>
        </w:rPr>
        <w:t xml:space="preserve">is over-predicted by 5.52 J and 4.31 J and also advanced by 1.63 CA and 1 CA for the pure diesel case and diesel-hydrogen case respectively. </w:t>
      </w:r>
      <w:r w:rsidR="009D0865" w:rsidRPr="00315FBA">
        <w:rPr>
          <w:rFonts w:ascii="Times New Roman" w:hAnsi="Times New Roman" w:cs="Times New Roman"/>
          <w:color w:val="auto"/>
          <w:szCs w:val="24"/>
        </w:rPr>
        <w:t xml:space="preserve">The HRR curve shows two </w:t>
      </w:r>
      <w:r w:rsidR="00111FE2" w:rsidRPr="00315FBA">
        <w:rPr>
          <w:rFonts w:ascii="Times New Roman" w:hAnsi="Times New Roman" w:cs="Times New Roman"/>
          <w:color w:val="auto"/>
          <w:szCs w:val="24"/>
        </w:rPr>
        <w:t xml:space="preserve">major </w:t>
      </w:r>
      <w:r w:rsidR="009D0865" w:rsidRPr="00315FBA">
        <w:rPr>
          <w:rFonts w:ascii="Times New Roman" w:hAnsi="Times New Roman" w:cs="Times New Roman"/>
          <w:color w:val="auto"/>
          <w:szCs w:val="24"/>
        </w:rPr>
        <w:t>peaks for the DF flame with hydrogen addition</w:t>
      </w:r>
      <w:r w:rsidR="00D15101" w:rsidRPr="00315FBA">
        <w:rPr>
          <w:rFonts w:ascii="Times New Roman" w:hAnsi="Times New Roman" w:cs="Times New Roman"/>
          <w:color w:val="auto"/>
          <w:szCs w:val="24"/>
        </w:rPr>
        <w:t xml:space="preserve"> while it shows only one </w:t>
      </w:r>
      <w:r w:rsidR="00111FE2" w:rsidRPr="00315FBA">
        <w:rPr>
          <w:rFonts w:ascii="Times New Roman" w:hAnsi="Times New Roman" w:cs="Times New Roman"/>
          <w:color w:val="auto"/>
          <w:szCs w:val="24"/>
        </w:rPr>
        <w:t xml:space="preserve">major </w:t>
      </w:r>
      <w:r w:rsidR="00D15101" w:rsidRPr="00315FBA">
        <w:rPr>
          <w:rFonts w:ascii="Times New Roman" w:hAnsi="Times New Roman" w:cs="Times New Roman"/>
          <w:color w:val="auto"/>
          <w:szCs w:val="24"/>
        </w:rPr>
        <w:t>peak for the diesel only case</w:t>
      </w:r>
      <w:r w:rsidR="009D0865" w:rsidRPr="00315FBA">
        <w:rPr>
          <w:rFonts w:ascii="Times New Roman" w:hAnsi="Times New Roman" w:cs="Times New Roman"/>
          <w:color w:val="auto"/>
          <w:szCs w:val="24"/>
        </w:rPr>
        <w:t>. For the second peak</w:t>
      </w:r>
      <w:r w:rsidR="00C9374E" w:rsidRPr="00315FBA">
        <w:rPr>
          <w:rFonts w:ascii="Times New Roman" w:hAnsi="Times New Roman" w:cs="Times New Roman"/>
          <w:color w:val="auto"/>
          <w:szCs w:val="24"/>
        </w:rPr>
        <w:t xml:space="preserve"> for the DF flame</w:t>
      </w:r>
      <w:r w:rsidR="009D0865" w:rsidRPr="00315FBA">
        <w:rPr>
          <w:rFonts w:ascii="Times New Roman" w:hAnsi="Times New Roman" w:cs="Times New Roman"/>
          <w:color w:val="auto"/>
          <w:szCs w:val="24"/>
        </w:rPr>
        <w:t xml:space="preserve">, the calculated maximum pressure value is over-predicted by 3.1 J and occurs slightly later (0.76 CA) than the experimental value. </w:t>
      </w:r>
      <w:r w:rsidR="00D31C3D" w:rsidRPr="00315FBA">
        <w:rPr>
          <w:rFonts w:ascii="Times New Roman" w:hAnsi="Times New Roman" w:cs="Times New Roman"/>
          <w:color w:val="auto"/>
          <w:szCs w:val="24"/>
        </w:rPr>
        <w:t xml:space="preserve">In addition, the rate of HRR increase displays </w:t>
      </w:r>
      <w:r w:rsidR="00E35937" w:rsidRPr="00315FBA">
        <w:rPr>
          <w:rFonts w:ascii="Times New Roman" w:hAnsi="Times New Roman" w:cs="Times New Roman"/>
          <w:color w:val="auto"/>
          <w:szCs w:val="24"/>
        </w:rPr>
        <w:t>minor</w:t>
      </w:r>
      <w:r w:rsidR="00D31C3D" w:rsidRPr="00315FBA">
        <w:rPr>
          <w:rFonts w:ascii="Times New Roman" w:hAnsi="Times New Roman" w:cs="Times New Roman"/>
          <w:color w:val="auto"/>
          <w:szCs w:val="24"/>
        </w:rPr>
        <w:t xml:space="preserve"> </w:t>
      </w:r>
      <w:r w:rsidR="00E35937" w:rsidRPr="00315FBA">
        <w:rPr>
          <w:rFonts w:ascii="Times New Roman" w:hAnsi="Times New Roman" w:cs="Times New Roman"/>
          <w:color w:val="auto"/>
          <w:szCs w:val="24"/>
        </w:rPr>
        <w:t>discrepancy between predi</w:t>
      </w:r>
      <w:r w:rsidR="005C4849" w:rsidRPr="00315FBA">
        <w:rPr>
          <w:rFonts w:ascii="Times New Roman" w:hAnsi="Times New Roman" w:cs="Times New Roman"/>
          <w:color w:val="auto"/>
          <w:szCs w:val="24"/>
        </w:rPr>
        <w:t>cted and measured values</w:t>
      </w:r>
      <w:r w:rsidR="00425BD2" w:rsidRPr="00315FBA">
        <w:rPr>
          <w:rFonts w:ascii="Times New Roman" w:hAnsi="Times New Roman" w:cs="Times New Roman"/>
          <w:color w:val="auto"/>
          <w:szCs w:val="24"/>
        </w:rPr>
        <w:t xml:space="preserve"> in both </w:t>
      </w:r>
      <w:r w:rsidR="005870DC" w:rsidRPr="00315FBA">
        <w:rPr>
          <w:rFonts w:ascii="Times New Roman" w:hAnsi="Times New Roman" w:cs="Times New Roman"/>
          <w:color w:val="auto"/>
          <w:szCs w:val="24"/>
        </w:rPr>
        <w:t>cases</w:t>
      </w:r>
      <w:r w:rsidR="00E35937" w:rsidRPr="00315FBA">
        <w:rPr>
          <w:rFonts w:ascii="Times New Roman" w:hAnsi="Times New Roman" w:cs="Times New Roman"/>
          <w:color w:val="auto"/>
          <w:szCs w:val="24"/>
        </w:rPr>
        <w:t>. For example, numerically predicted rate of HRR</w:t>
      </w:r>
      <w:r w:rsidR="0092549B" w:rsidRPr="00315FBA">
        <w:rPr>
          <w:rFonts w:ascii="Times New Roman" w:hAnsi="Times New Roman" w:cs="Times New Roman"/>
          <w:color w:val="auto"/>
          <w:szCs w:val="24"/>
        </w:rPr>
        <w:t xml:space="preserve"> increase</w:t>
      </w:r>
      <w:r w:rsidR="00E35937" w:rsidRPr="00315FBA">
        <w:rPr>
          <w:rFonts w:ascii="Times New Roman" w:hAnsi="Times New Roman" w:cs="Times New Roman"/>
          <w:color w:val="auto"/>
          <w:szCs w:val="24"/>
        </w:rPr>
        <w:t xml:space="preserve"> is lower for the pure diesel case and higher for the diesel-hydrogen DF c</w:t>
      </w:r>
      <w:r w:rsidR="00425BD2" w:rsidRPr="00315FBA">
        <w:rPr>
          <w:rFonts w:ascii="Times New Roman" w:hAnsi="Times New Roman" w:cs="Times New Roman"/>
          <w:color w:val="auto"/>
          <w:szCs w:val="24"/>
        </w:rPr>
        <w:t>ase compared to experimentally measured</w:t>
      </w:r>
      <w:r w:rsidR="00E35937" w:rsidRPr="00315FBA">
        <w:rPr>
          <w:rFonts w:ascii="Times New Roman" w:hAnsi="Times New Roman" w:cs="Times New Roman"/>
          <w:color w:val="auto"/>
          <w:szCs w:val="24"/>
        </w:rPr>
        <w:t xml:space="preserve"> curves.   </w:t>
      </w:r>
      <w:r w:rsidR="00F14D55" w:rsidRPr="00315FBA">
        <w:rPr>
          <w:rFonts w:ascii="Times New Roman" w:hAnsi="Times New Roman" w:cs="Times New Roman"/>
          <w:color w:val="auto"/>
          <w:szCs w:val="24"/>
        </w:rPr>
        <w:t xml:space="preserve">These discrepancies may occur due to the auto-ignition </w:t>
      </w:r>
      <w:r w:rsidR="004544C7" w:rsidRPr="00315FBA">
        <w:rPr>
          <w:rFonts w:ascii="Times New Roman" w:hAnsi="Times New Roman" w:cs="Times New Roman"/>
          <w:color w:val="auto"/>
          <w:szCs w:val="24"/>
        </w:rPr>
        <w:t xml:space="preserve">characteristics of diesel only and diesel-hydrogen DF flames. Particularly, the </w:t>
      </w:r>
      <w:r w:rsidR="00957A86" w:rsidRPr="00315FBA">
        <w:rPr>
          <w:rFonts w:ascii="Times New Roman" w:hAnsi="Times New Roman" w:cs="Times New Roman"/>
          <w:color w:val="auto"/>
          <w:szCs w:val="24"/>
        </w:rPr>
        <w:t xml:space="preserve">addition of hydrogen results in </w:t>
      </w:r>
      <w:r w:rsidR="004544C7" w:rsidRPr="00315FBA">
        <w:rPr>
          <w:rFonts w:ascii="Times New Roman" w:hAnsi="Times New Roman" w:cs="Times New Roman"/>
          <w:color w:val="auto"/>
          <w:szCs w:val="24"/>
        </w:rPr>
        <w:t>fast reaction rate in the vicinity of the diesel pilot auto-ignition spots, hence influences the au</w:t>
      </w:r>
      <w:r w:rsidR="00BB00EB" w:rsidRPr="00315FBA">
        <w:rPr>
          <w:rFonts w:ascii="Times New Roman" w:hAnsi="Times New Roman" w:cs="Times New Roman"/>
          <w:color w:val="auto"/>
          <w:szCs w:val="24"/>
        </w:rPr>
        <w:t xml:space="preserve">to-ignition characteristics </w:t>
      </w:r>
      <w:r w:rsidR="00BB00EB" w:rsidRPr="00315FBA">
        <w:rPr>
          <w:rFonts w:ascii="Times New Roman" w:hAnsi="Times New Roman" w:cs="Times New Roman"/>
          <w:color w:val="auto"/>
          <w:szCs w:val="24"/>
        </w:rPr>
        <w:fldChar w:fldCharType="begin"/>
      </w:r>
      <w:r w:rsidR="00B141A4" w:rsidRPr="00315FBA">
        <w:rPr>
          <w:rFonts w:ascii="Times New Roman" w:hAnsi="Times New Roman" w:cs="Times New Roman"/>
          <w:color w:val="auto"/>
          <w:szCs w:val="24"/>
        </w:rPr>
        <w:instrText xml:space="preserve"> ADDIN EN.CITE &lt;EndNote&gt;&lt;Cite&gt;&lt;Author&gt;Maghbouli&lt;/Author&gt;&lt;Year&gt;2013&lt;/Year&gt;&lt;RecNum&gt;57&lt;/RecNum&gt;&lt;DisplayText&gt;[57]&lt;/DisplayText&gt;&lt;record&gt;&lt;rec-number&gt;57&lt;/rec-number&gt;&lt;foreign-keys&gt;&lt;key app="EN" db-id="txexftprnzeat6edz0npe02tedre9adxd52f" timestamp="1644692760"&gt;57&lt;/key&gt;&lt;/foreign-keys&gt;&lt;ref-type name="Journal Article"&gt;17&lt;/ref-type&gt;&lt;contributors&gt;&lt;authors&gt;&lt;author&gt;Maghbouli, Amin&lt;/author&gt;&lt;author&gt;Saray, Rahim Khoshbakhti&lt;/author&gt;&lt;author&gt;Shafee, Sina&lt;/author&gt;&lt;author&gt;Ghafouri, Jafar&lt;/author&gt;&lt;/authors&gt;&lt;/contributors&gt;&lt;titles&gt;&lt;title&gt;Numerical study of combustion and emission characteristics of dual-fuel engines using 3D-CFD models coupled with chemical kinetics&lt;/title&gt;&lt;secondary-title&gt;Fuel&lt;/secondary-title&gt;&lt;/titles&gt;&lt;periodical&gt;&lt;full-title&gt;Fuel&lt;/full-title&gt;&lt;/periodical&gt;&lt;pages&gt;98-105&lt;/pages&gt;&lt;volume&gt;106&lt;/volume&gt;&lt;keywords&gt;&lt;keyword&gt;Dual-fuel&lt;/keyword&gt;&lt;keyword&gt;KIVA&lt;/keyword&gt;&lt;keyword&gt;Combustion&lt;/keyword&gt;&lt;keyword&gt;Chemical kinetics&lt;/keyword&gt;&lt;keyword&gt;Pilot fuel&lt;/keyword&gt;&lt;/keywords&gt;&lt;dates&gt;&lt;year&gt;2013&lt;/year&gt;&lt;pub-dates&gt;&lt;date&gt;2013/04/01/&lt;/date&gt;&lt;/pub-dates&gt;&lt;/dates&gt;&lt;isbn&gt;0016-2361&lt;/isbn&gt;&lt;urls&gt;&lt;related-urls&gt;&lt;url&gt;https://www.sciencedirect.com/science/article/pii/S0016236112008526&lt;/url&gt;&lt;/related-urls&gt;&lt;/urls&gt;&lt;electronic-resource-num&gt;https://doi.org/10.1016/j.fuel.2012.10.055&lt;/electronic-resource-num&gt;&lt;/record&gt;&lt;/Cite&gt;&lt;/EndNote&gt;</w:instrText>
      </w:r>
      <w:r w:rsidR="00BB00EB" w:rsidRPr="00315FBA">
        <w:rPr>
          <w:rFonts w:ascii="Times New Roman" w:hAnsi="Times New Roman" w:cs="Times New Roman"/>
          <w:color w:val="auto"/>
          <w:szCs w:val="24"/>
        </w:rPr>
        <w:fldChar w:fldCharType="separate"/>
      </w:r>
      <w:r w:rsidR="00B141A4" w:rsidRPr="00315FBA">
        <w:rPr>
          <w:rFonts w:ascii="Times New Roman" w:hAnsi="Times New Roman" w:cs="Times New Roman"/>
          <w:noProof/>
          <w:color w:val="auto"/>
          <w:szCs w:val="24"/>
        </w:rPr>
        <w:t>[57]</w:t>
      </w:r>
      <w:r w:rsidR="00BB00EB" w:rsidRPr="00315FBA">
        <w:rPr>
          <w:rFonts w:ascii="Times New Roman" w:hAnsi="Times New Roman" w:cs="Times New Roman"/>
          <w:color w:val="auto"/>
          <w:szCs w:val="24"/>
        </w:rPr>
        <w:fldChar w:fldCharType="end"/>
      </w:r>
      <w:r w:rsidR="004544C7" w:rsidRPr="00315FBA">
        <w:rPr>
          <w:rFonts w:ascii="Times New Roman" w:hAnsi="Times New Roman" w:cs="Times New Roman"/>
          <w:color w:val="auto"/>
          <w:szCs w:val="24"/>
        </w:rPr>
        <w:t xml:space="preserve">. </w:t>
      </w:r>
      <w:r w:rsidR="00331ECA" w:rsidRPr="00315FBA">
        <w:rPr>
          <w:rFonts w:ascii="Times New Roman" w:hAnsi="Times New Roman" w:cs="Times New Roman"/>
          <w:color w:val="auto"/>
          <w:szCs w:val="24"/>
        </w:rPr>
        <w:t>Also, the rate of HRR fall</w:t>
      </w:r>
      <w:r w:rsidR="004544C7" w:rsidRPr="00315FBA">
        <w:rPr>
          <w:rFonts w:ascii="Times New Roman" w:hAnsi="Times New Roman" w:cs="Times New Roman"/>
          <w:color w:val="auto"/>
          <w:szCs w:val="24"/>
        </w:rPr>
        <w:t xml:space="preserve"> off is lower in predictions, which may be attributed to wall heat transfer</w:t>
      </w:r>
      <w:r w:rsidR="00331ECA" w:rsidRPr="00315FBA">
        <w:rPr>
          <w:rFonts w:ascii="Times New Roman" w:hAnsi="Times New Roman" w:cs="Times New Roman"/>
          <w:color w:val="auto"/>
          <w:szCs w:val="24"/>
        </w:rPr>
        <w:t xml:space="preserve">. In general, </w:t>
      </w:r>
      <w:r w:rsidR="00D75AD1" w:rsidRPr="00315FBA">
        <w:rPr>
          <w:rFonts w:ascii="Times New Roman" w:hAnsi="Times New Roman" w:cs="Times New Roman"/>
          <w:color w:val="auto"/>
          <w:szCs w:val="24"/>
        </w:rPr>
        <w:t>the minor</w:t>
      </w:r>
      <w:r w:rsidR="00150D74" w:rsidRPr="00315FBA">
        <w:rPr>
          <w:rFonts w:ascii="Times New Roman" w:hAnsi="Times New Roman" w:cs="Times New Roman"/>
          <w:color w:val="auto"/>
          <w:szCs w:val="24"/>
        </w:rPr>
        <w:t xml:space="preserve"> differences between numerical results and the experimental data </w:t>
      </w:r>
      <w:r w:rsidR="00D75AD1" w:rsidRPr="00315FBA">
        <w:rPr>
          <w:rFonts w:ascii="Times New Roman" w:hAnsi="Times New Roman" w:cs="Times New Roman"/>
          <w:color w:val="auto"/>
          <w:szCs w:val="24"/>
        </w:rPr>
        <w:t>may</w:t>
      </w:r>
      <w:r w:rsidR="00331ECA" w:rsidRPr="00315FBA">
        <w:rPr>
          <w:rFonts w:ascii="Times New Roman" w:hAnsi="Times New Roman" w:cs="Times New Roman"/>
          <w:color w:val="auto"/>
          <w:szCs w:val="24"/>
        </w:rPr>
        <w:t xml:space="preserve"> b</w:t>
      </w:r>
      <w:r w:rsidR="00C76AEC" w:rsidRPr="00315FBA">
        <w:rPr>
          <w:rFonts w:ascii="Times New Roman" w:hAnsi="Times New Roman" w:cs="Times New Roman"/>
          <w:color w:val="auto"/>
          <w:szCs w:val="24"/>
        </w:rPr>
        <w:t>e attributed to several reasons, for example,</w:t>
      </w:r>
      <w:r w:rsidR="00331ECA" w:rsidRPr="00315FBA">
        <w:rPr>
          <w:rFonts w:ascii="Times New Roman" w:hAnsi="Times New Roman" w:cs="Times New Roman"/>
          <w:color w:val="auto"/>
          <w:szCs w:val="24"/>
        </w:rPr>
        <w:t xml:space="preserve"> </w:t>
      </w:r>
      <w:r w:rsidR="00D75AD1" w:rsidRPr="00315FBA">
        <w:rPr>
          <w:rFonts w:ascii="Times New Roman" w:hAnsi="Times New Roman" w:cs="Times New Roman"/>
          <w:color w:val="auto"/>
          <w:szCs w:val="24"/>
        </w:rPr>
        <w:t>the reduced chemistry mechanisms</w:t>
      </w:r>
      <w:r w:rsidR="00885234" w:rsidRPr="00315FBA">
        <w:rPr>
          <w:rFonts w:ascii="Times New Roman" w:hAnsi="Times New Roman" w:cs="Times New Roman"/>
          <w:color w:val="auto"/>
          <w:szCs w:val="24"/>
        </w:rPr>
        <w:t xml:space="preserve"> employed in </w:t>
      </w:r>
      <w:r w:rsidR="00D75AD1" w:rsidRPr="00315FBA">
        <w:rPr>
          <w:rFonts w:ascii="Times New Roman" w:hAnsi="Times New Roman" w:cs="Times New Roman"/>
          <w:color w:val="auto"/>
          <w:szCs w:val="24"/>
        </w:rPr>
        <w:t xml:space="preserve">CFD calculations, </w:t>
      </w:r>
      <w:r w:rsidR="00885234" w:rsidRPr="00315FBA">
        <w:rPr>
          <w:rFonts w:ascii="Times New Roman" w:hAnsi="Times New Roman" w:cs="Times New Roman"/>
          <w:color w:val="auto"/>
          <w:szCs w:val="24"/>
        </w:rPr>
        <w:t>uncertainty of the theoretically calculated compression ratio</w:t>
      </w:r>
      <w:r w:rsidR="00C76AEC" w:rsidRPr="00315FBA">
        <w:rPr>
          <w:rFonts w:ascii="Times New Roman" w:hAnsi="Times New Roman" w:cs="Times New Roman"/>
          <w:color w:val="auto"/>
          <w:szCs w:val="24"/>
        </w:rPr>
        <w:t xml:space="preserve"> etc</w:t>
      </w:r>
      <w:r w:rsidR="00885234" w:rsidRPr="00315FBA">
        <w:rPr>
          <w:rFonts w:ascii="Times New Roman" w:hAnsi="Times New Roman" w:cs="Times New Roman"/>
          <w:color w:val="auto"/>
          <w:szCs w:val="24"/>
        </w:rPr>
        <w:t xml:space="preserve">.  </w:t>
      </w:r>
      <w:r w:rsidR="00331ECA" w:rsidRPr="00315FBA">
        <w:rPr>
          <w:rFonts w:ascii="Times New Roman" w:hAnsi="Times New Roman" w:cs="Times New Roman"/>
          <w:color w:val="auto"/>
          <w:szCs w:val="24"/>
        </w:rPr>
        <w:t xml:space="preserve">For example, the theoretically calculated compression ratio may slightly differ from the real compression </w:t>
      </w:r>
      <w:r w:rsidR="00331ECA" w:rsidRPr="00315FBA">
        <w:rPr>
          <w:rFonts w:ascii="Times New Roman" w:hAnsi="Times New Roman" w:cs="Times New Roman"/>
          <w:color w:val="auto"/>
          <w:szCs w:val="24"/>
        </w:rPr>
        <w:lastRenderedPageBreak/>
        <w:t>rate. Therefore, it results in the over and/or under-predictions of in-cylinder pressure an</w:t>
      </w:r>
      <w:r w:rsidR="00BB00EB" w:rsidRPr="00315FBA">
        <w:rPr>
          <w:rFonts w:ascii="Times New Roman" w:hAnsi="Times New Roman" w:cs="Times New Roman"/>
          <w:color w:val="auto"/>
          <w:szCs w:val="24"/>
        </w:rPr>
        <w:t xml:space="preserve">d HRR </w:t>
      </w:r>
      <w:r w:rsidR="00BB00EB" w:rsidRPr="00315FBA">
        <w:rPr>
          <w:rFonts w:ascii="Times New Roman" w:hAnsi="Times New Roman" w:cs="Times New Roman"/>
          <w:color w:val="auto"/>
          <w:szCs w:val="24"/>
        </w:rPr>
        <w:fldChar w:fldCharType="begin"/>
      </w:r>
      <w:r w:rsidR="00B141A4" w:rsidRPr="00315FBA">
        <w:rPr>
          <w:rFonts w:ascii="Times New Roman" w:hAnsi="Times New Roman" w:cs="Times New Roman"/>
          <w:color w:val="auto"/>
          <w:szCs w:val="24"/>
        </w:rPr>
        <w:instrText xml:space="preserve"> ADDIN EN.CITE &lt;EndNote&gt;&lt;Cite&gt;&lt;Author&gt;Knop&lt;/Author&gt;&lt;Year&gt;2008&lt;/Year&gt;&lt;RecNum&gt;58&lt;/RecNum&gt;&lt;DisplayText&gt;[58]&lt;/DisplayText&gt;&lt;record&gt;&lt;rec-number&gt;58&lt;/rec-number&gt;&lt;foreign-keys&gt;&lt;key app="EN" db-id="txexftprnzeat6edz0npe02tedre9adxd52f" timestamp="1644692817"&gt;58&lt;/key&gt;&lt;/foreign-keys&gt;&lt;ref-type name="Journal Article"&gt;17&lt;/ref-type&gt;&lt;contributors&gt;&lt;authors&gt;&lt;author&gt;Knop, Vincent&lt;/author&gt;&lt;author&gt;Benkenida, Adlène&lt;/author&gt;&lt;author&gt;Jay, Stéphane&lt;/author&gt;&lt;author&gt;Colin, Olivier&lt;/author&gt;&lt;/authors&gt;&lt;/contributors&gt;&lt;titles&gt;&lt;title&gt;Modelling of combustion and nitrogen oxide formation in hydrogen-fuelled internal combustion engines within a 3D CFD code&lt;/title&gt;&lt;secondary-title&gt;International Journal of Hydrogen Energy&lt;/secondary-title&gt;&lt;/titles&gt;&lt;periodical&gt;&lt;full-title&gt;International Journal of Hydrogen Energy&lt;/full-title&gt;&lt;/periodical&gt;&lt;pages&gt;5083-5097&lt;/pages&gt;&lt;volume&gt;33&lt;/volume&gt;&lt;number&gt;19&lt;/number&gt;&lt;keywords&gt;&lt;keyword&gt;Hydrogen&lt;/keyword&gt;&lt;keyword&gt;Combustion modelling&lt;/keyword&gt;&lt;keyword&gt;NO emission modelling&lt;/keyword&gt;&lt;keyword&gt;Internal combustion engine&lt;/keyword&gt;&lt;keyword&gt;3D CFD&lt;/keyword&gt;&lt;keyword&gt;ECFM&lt;/keyword&gt;&lt;/keywords&gt;&lt;dates&gt;&lt;year&gt;2008&lt;/year&gt;&lt;pub-dates&gt;&lt;date&gt;2008/10/01/&lt;/date&gt;&lt;/pub-dates&gt;&lt;/dates&gt;&lt;isbn&gt;0360-3199&lt;/isbn&gt;&lt;urls&gt;&lt;related-urls&gt;&lt;url&gt;https://www.sciencedirect.com/science/article/pii/S0360319908007246&lt;/url&gt;&lt;/related-urls&gt;&lt;/urls&gt;&lt;electronic-resource-num&gt;https://doi.org/10.1016/j.ijhydene.2008.06.027&lt;/electronic-resource-num&gt;&lt;/record&gt;&lt;/Cite&gt;&lt;/EndNote&gt;</w:instrText>
      </w:r>
      <w:r w:rsidR="00BB00EB" w:rsidRPr="00315FBA">
        <w:rPr>
          <w:rFonts w:ascii="Times New Roman" w:hAnsi="Times New Roman" w:cs="Times New Roman"/>
          <w:color w:val="auto"/>
          <w:szCs w:val="24"/>
        </w:rPr>
        <w:fldChar w:fldCharType="separate"/>
      </w:r>
      <w:r w:rsidR="00B141A4" w:rsidRPr="00315FBA">
        <w:rPr>
          <w:rFonts w:ascii="Times New Roman" w:hAnsi="Times New Roman" w:cs="Times New Roman"/>
          <w:noProof/>
          <w:color w:val="auto"/>
          <w:szCs w:val="24"/>
        </w:rPr>
        <w:t>[58]</w:t>
      </w:r>
      <w:r w:rsidR="00BB00EB" w:rsidRPr="00315FBA">
        <w:rPr>
          <w:rFonts w:ascii="Times New Roman" w:hAnsi="Times New Roman" w:cs="Times New Roman"/>
          <w:color w:val="auto"/>
          <w:szCs w:val="24"/>
        </w:rPr>
        <w:fldChar w:fldCharType="end"/>
      </w:r>
      <w:r w:rsidR="00331ECA" w:rsidRPr="00315FBA">
        <w:rPr>
          <w:rFonts w:ascii="Times New Roman" w:hAnsi="Times New Roman" w:cs="Times New Roman"/>
          <w:color w:val="auto"/>
          <w:szCs w:val="24"/>
        </w:rPr>
        <w:t xml:space="preserve">. </w:t>
      </w:r>
    </w:p>
    <w:p w14:paraId="41B066FD" w14:textId="2E36B180" w:rsidR="00331ECA" w:rsidRPr="00315FBA" w:rsidRDefault="0091579F" w:rsidP="0091579F">
      <w:pPr>
        <w:pStyle w:val="Heading2"/>
        <w:rPr>
          <w:rFonts w:ascii="Times New Roman" w:hAnsi="Times New Roman" w:cs="Times New Roman"/>
          <w:color w:val="auto"/>
          <w:sz w:val="24"/>
          <w:szCs w:val="24"/>
        </w:rPr>
      </w:pPr>
      <w:bookmarkStart w:id="16" w:name="_Ref72829766"/>
      <w:r w:rsidRPr="00315FBA">
        <w:rPr>
          <w:rFonts w:ascii="Times New Roman" w:hAnsi="Times New Roman" w:cs="Times New Roman"/>
          <w:color w:val="auto"/>
          <w:sz w:val="24"/>
          <w:szCs w:val="24"/>
        </w:rPr>
        <w:t xml:space="preserve">3.2. </w:t>
      </w:r>
      <w:r w:rsidR="00F3159B" w:rsidRPr="00315FBA">
        <w:rPr>
          <w:rFonts w:ascii="Times New Roman" w:hAnsi="Times New Roman" w:cs="Times New Roman"/>
          <w:color w:val="auto"/>
          <w:sz w:val="24"/>
          <w:szCs w:val="24"/>
        </w:rPr>
        <w:t>The r</w:t>
      </w:r>
      <w:r w:rsidR="004E591F" w:rsidRPr="00315FBA">
        <w:rPr>
          <w:rFonts w:ascii="Times New Roman" w:hAnsi="Times New Roman" w:cs="Times New Roman"/>
          <w:color w:val="auto"/>
          <w:sz w:val="24"/>
          <w:szCs w:val="24"/>
        </w:rPr>
        <w:t>ole of preferential diffusion on</w:t>
      </w:r>
      <w:r w:rsidR="00F3159B" w:rsidRPr="00315FBA">
        <w:rPr>
          <w:rFonts w:ascii="Times New Roman" w:hAnsi="Times New Roman" w:cs="Times New Roman"/>
          <w:color w:val="auto"/>
          <w:sz w:val="24"/>
          <w:szCs w:val="24"/>
        </w:rPr>
        <w:t xml:space="preserve"> c</w:t>
      </w:r>
      <w:r w:rsidR="00331ECA" w:rsidRPr="00315FBA">
        <w:rPr>
          <w:rFonts w:ascii="Times New Roman" w:hAnsi="Times New Roman" w:cs="Times New Roman"/>
          <w:color w:val="auto"/>
          <w:sz w:val="24"/>
          <w:szCs w:val="24"/>
        </w:rPr>
        <w:t>ombustion characteristics</w:t>
      </w:r>
      <w:bookmarkEnd w:id="16"/>
      <w:r w:rsidR="00F3159B" w:rsidRPr="00315FBA">
        <w:rPr>
          <w:rFonts w:ascii="Times New Roman" w:hAnsi="Times New Roman" w:cs="Times New Roman"/>
          <w:color w:val="auto"/>
          <w:sz w:val="24"/>
          <w:szCs w:val="24"/>
        </w:rPr>
        <w:t xml:space="preserve"> </w:t>
      </w:r>
      <w:r w:rsidR="00510963" w:rsidRPr="00315FBA">
        <w:rPr>
          <w:rFonts w:ascii="Times New Roman" w:hAnsi="Times New Roman" w:cs="Times New Roman"/>
          <w:color w:val="auto"/>
          <w:sz w:val="24"/>
          <w:szCs w:val="24"/>
        </w:rPr>
        <w:t xml:space="preserve">of hydrogen blended </w:t>
      </w:r>
      <w:r w:rsidR="00071AE3" w:rsidRPr="00315FBA">
        <w:rPr>
          <w:rFonts w:ascii="Times New Roman" w:hAnsi="Times New Roman" w:cs="Times New Roman"/>
          <w:color w:val="auto"/>
          <w:sz w:val="24"/>
          <w:szCs w:val="24"/>
        </w:rPr>
        <w:t>dual-fuel combustion</w:t>
      </w:r>
    </w:p>
    <w:p w14:paraId="3A9D160F" w14:textId="1B52B246" w:rsidR="00F55D12" w:rsidRPr="00315FBA" w:rsidRDefault="00737867" w:rsidP="00331ECA">
      <w:pPr>
        <w:spacing w:line="480" w:lineRule="auto"/>
        <w:jc w:val="both"/>
        <w:rPr>
          <w:rFonts w:ascii="Times New Roman" w:hAnsi="Times New Roman" w:cs="Times New Roman"/>
          <w:szCs w:val="24"/>
        </w:rPr>
      </w:pPr>
      <w:r w:rsidRPr="00315FBA">
        <w:rPr>
          <w:rFonts w:ascii="Times New Roman" w:hAnsi="Times New Roman" w:cs="Times New Roman"/>
          <w:szCs w:val="24"/>
        </w:rPr>
        <w:t>The intention of this section is to clarify the role of preferential dif</w:t>
      </w:r>
      <w:r w:rsidR="005860B5" w:rsidRPr="00315FBA">
        <w:rPr>
          <w:rFonts w:ascii="Times New Roman" w:hAnsi="Times New Roman" w:cs="Times New Roman"/>
          <w:szCs w:val="24"/>
        </w:rPr>
        <w:t xml:space="preserve">fusion during auto-ignition, </w:t>
      </w:r>
      <w:r w:rsidRPr="00315FBA">
        <w:rPr>
          <w:rFonts w:ascii="Times New Roman" w:hAnsi="Times New Roman" w:cs="Times New Roman"/>
          <w:szCs w:val="24"/>
        </w:rPr>
        <w:t>combustion</w:t>
      </w:r>
      <w:r w:rsidR="00BD1C4C" w:rsidRPr="00315FBA">
        <w:rPr>
          <w:rFonts w:ascii="Times New Roman" w:hAnsi="Times New Roman" w:cs="Times New Roman"/>
          <w:szCs w:val="24"/>
        </w:rPr>
        <w:t xml:space="preserve"> and flame propagation stages</w:t>
      </w:r>
      <w:r w:rsidRPr="00315FBA">
        <w:rPr>
          <w:rFonts w:ascii="Times New Roman" w:hAnsi="Times New Roman" w:cs="Times New Roman"/>
          <w:szCs w:val="24"/>
        </w:rPr>
        <w:t xml:space="preserve"> </w:t>
      </w:r>
      <w:r w:rsidR="004D31FA" w:rsidRPr="00315FBA">
        <w:rPr>
          <w:rFonts w:ascii="Times New Roman" w:hAnsi="Times New Roman" w:cs="Times New Roman"/>
          <w:szCs w:val="24"/>
        </w:rPr>
        <w:t xml:space="preserve">in a high hydrogen content diesel-hydrogen DF combustion engine. </w:t>
      </w:r>
      <w:r w:rsidR="00D92775" w:rsidRPr="00315FBA">
        <w:rPr>
          <w:rFonts w:ascii="Times New Roman" w:hAnsi="Times New Roman" w:cs="Times New Roman"/>
          <w:szCs w:val="24"/>
        </w:rPr>
        <w:t>In this section, we compare the numerical</w:t>
      </w:r>
      <w:r w:rsidR="00FF4E48" w:rsidRPr="00315FBA">
        <w:rPr>
          <w:rFonts w:ascii="Times New Roman" w:hAnsi="Times New Roman" w:cs="Times New Roman"/>
          <w:szCs w:val="24"/>
        </w:rPr>
        <w:t>ly predicted combustion characteristics be</w:t>
      </w:r>
      <w:r w:rsidR="005C6877" w:rsidRPr="00315FBA">
        <w:rPr>
          <w:rFonts w:ascii="Times New Roman" w:hAnsi="Times New Roman" w:cs="Times New Roman"/>
          <w:szCs w:val="24"/>
        </w:rPr>
        <w:t xml:space="preserve">tween unity </w:t>
      </w:r>
      <w:r w:rsidR="00FF4E48" w:rsidRPr="00315FBA">
        <w:rPr>
          <w:rFonts w:ascii="Times New Roman" w:hAnsi="Times New Roman" w:cs="Times New Roman"/>
          <w:szCs w:val="24"/>
        </w:rPr>
        <w:t>and non-unity Lewis number approaches to demonstrate the role of preferential diffusion during ignit</w:t>
      </w:r>
      <w:r w:rsidRPr="00315FBA">
        <w:rPr>
          <w:rFonts w:ascii="Times New Roman" w:hAnsi="Times New Roman" w:cs="Times New Roman"/>
          <w:szCs w:val="24"/>
        </w:rPr>
        <w:t>ion and combustion in a high hydrogen content diesel-hydrogen DF engine</w:t>
      </w:r>
      <w:r w:rsidR="00FF4E48" w:rsidRPr="00315FBA">
        <w:rPr>
          <w:rFonts w:ascii="Times New Roman" w:hAnsi="Times New Roman" w:cs="Times New Roman"/>
          <w:szCs w:val="24"/>
        </w:rPr>
        <w:t xml:space="preserve">.  </w:t>
      </w:r>
      <w:r w:rsidR="005860B5" w:rsidRPr="00315FBA">
        <w:rPr>
          <w:rFonts w:ascii="Times New Roman" w:hAnsi="Times New Roman" w:cs="Times New Roman"/>
          <w:szCs w:val="24"/>
        </w:rPr>
        <w:t xml:space="preserve">The </w:t>
      </w:r>
      <w:r w:rsidR="008447CB" w:rsidRPr="00315FBA">
        <w:rPr>
          <w:rFonts w:ascii="Times New Roman" w:hAnsi="Times New Roman" w:cs="Times New Roman"/>
          <w:szCs w:val="24"/>
        </w:rPr>
        <w:t xml:space="preserve">effects of preferential diffusion on </w:t>
      </w:r>
      <w:r w:rsidR="00D115DA" w:rsidRPr="00315FBA">
        <w:rPr>
          <w:rFonts w:ascii="Times New Roman" w:hAnsi="Times New Roman" w:cs="Times New Roman"/>
          <w:szCs w:val="24"/>
        </w:rPr>
        <w:t xml:space="preserve">in-cylinder pressure, temperature, heat release rate, radical species </w:t>
      </w:r>
      <w:r w:rsidR="008447CB" w:rsidRPr="00315FBA">
        <w:rPr>
          <w:rFonts w:ascii="Times New Roman" w:hAnsi="Times New Roman" w:cs="Times New Roman"/>
          <w:szCs w:val="24"/>
        </w:rPr>
        <w:t xml:space="preserve">concentrations, </w:t>
      </w:r>
      <w:r w:rsidR="00D115DA" w:rsidRPr="00315FBA">
        <w:rPr>
          <w:rFonts w:ascii="Times New Roman" w:hAnsi="Times New Roman" w:cs="Times New Roman"/>
          <w:szCs w:val="24"/>
        </w:rPr>
        <w:t xml:space="preserve">NOx </w:t>
      </w:r>
      <w:r w:rsidR="008447CB" w:rsidRPr="00315FBA">
        <w:rPr>
          <w:rFonts w:ascii="Times New Roman" w:hAnsi="Times New Roman" w:cs="Times New Roman"/>
          <w:szCs w:val="24"/>
        </w:rPr>
        <w:t xml:space="preserve">emissions and auto-ignition delay response </w:t>
      </w:r>
      <w:r w:rsidR="007D45F6" w:rsidRPr="00315FBA">
        <w:rPr>
          <w:rFonts w:ascii="Times New Roman" w:hAnsi="Times New Roman" w:cs="Times New Roman"/>
          <w:szCs w:val="24"/>
        </w:rPr>
        <w:t>are</w:t>
      </w:r>
      <w:r w:rsidR="00681955" w:rsidRPr="00315FBA">
        <w:rPr>
          <w:rFonts w:ascii="Times New Roman" w:hAnsi="Times New Roman" w:cs="Times New Roman"/>
          <w:szCs w:val="24"/>
        </w:rPr>
        <w:t xml:space="preserve"> analysed by comparing </w:t>
      </w:r>
      <w:r w:rsidR="005C6877" w:rsidRPr="00315FBA">
        <w:rPr>
          <w:rFonts w:ascii="Times New Roman" w:hAnsi="Times New Roman" w:cs="Times New Roman"/>
          <w:szCs w:val="24"/>
        </w:rPr>
        <w:t>numerical results between unity</w:t>
      </w:r>
      <w:r w:rsidR="00681955" w:rsidRPr="00315FBA">
        <w:rPr>
          <w:rFonts w:ascii="Times New Roman" w:hAnsi="Times New Roman" w:cs="Times New Roman"/>
          <w:szCs w:val="24"/>
        </w:rPr>
        <w:t xml:space="preserve"> and non-unity Lewis number approaches. </w:t>
      </w:r>
    </w:p>
    <w:p w14:paraId="4FAAEB1D" w14:textId="786C9B5B" w:rsidR="008B2918" w:rsidRPr="00315FBA" w:rsidRDefault="008B2918" w:rsidP="00C5474A">
      <w:pPr>
        <w:pStyle w:val="Caption"/>
        <w:rPr>
          <w:rFonts w:ascii="Times New Roman" w:hAnsi="Times New Roman" w:cs="Times New Roman"/>
          <w:color w:val="auto"/>
          <w:szCs w:val="24"/>
        </w:rPr>
      </w:pPr>
      <w:r w:rsidRPr="00315FBA">
        <w:rPr>
          <w:rFonts w:ascii="Times New Roman" w:hAnsi="Times New Roman" w:cs="Times New Roman"/>
          <w:color w:val="auto"/>
          <w:szCs w:val="24"/>
        </w:rPr>
        <w:t xml:space="preserve">It is important to note that preferential diffusion effects are implemented using a two-step correction: non-unity Lewis number effects in the flamelet calculation using </w:t>
      </w:r>
      <w:r w:rsidRPr="00315FBA">
        <w:rPr>
          <w:rFonts w:ascii="Times New Roman" w:eastAsiaTheme="minorEastAsia" w:hAnsi="Times New Roman" w:cs="Times New Roman"/>
          <w:color w:val="auto"/>
          <w:szCs w:val="24"/>
        </w:rPr>
        <w:t xml:space="preserve">the mixture-averaged transport model and additional diffusion coefficients in the </w:t>
      </w:r>
      <w:r w:rsidRPr="00315FBA">
        <w:rPr>
          <w:rFonts w:ascii="Times New Roman" w:hAnsi="Times New Roman" w:cs="Times New Roman"/>
          <w:color w:val="auto"/>
          <w:szCs w:val="24"/>
        </w:rPr>
        <w:t xml:space="preserve">transport equations for the control variables. We found that only considering non-unity Lewis number effects in the flamelet calculation under-predict the peak values of the in-cylinder pressure and HRR.  </w:t>
      </w:r>
      <w:r w:rsidRPr="00315FBA">
        <w:rPr>
          <w:rFonts w:ascii="Times New Roman" w:hAnsi="Times New Roman" w:cs="Times New Roman"/>
          <w:bCs/>
          <w:color w:val="auto"/>
          <w:szCs w:val="24"/>
        </w:rPr>
        <w:t xml:space="preserve">For example, Fig. </w:t>
      </w:r>
      <w:r w:rsidR="00AF348A" w:rsidRPr="00315FBA">
        <w:rPr>
          <w:rFonts w:ascii="Times New Roman" w:hAnsi="Times New Roman" w:cs="Times New Roman"/>
          <w:bCs/>
          <w:color w:val="auto"/>
          <w:szCs w:val="24"/>
        </w:rPr>
        <w:t>9</w:t>
      </w:r>
      <w:r w:rsidRPr="00315FBA">
        <w:rPr>
          <w:rFonts w:ascii="Times New Roman" w:hAnsi="Times New Roman" w:cs="Times New Roman"/>
          <w:bCs/>
          <w:color w:val="auto"/>
          <w:szCs w:val="24"/>
        </w:rPr>
        <w:t xml:space="preserve"> clearly </w:t>
      </w:r>
      <w:r w:rsidRPr="00315FBA">
        <w:rPr>
          <w:rFonts w:ascii="Times New Roman" w:hAnsi="Times New Roman" w:cs="Times New Roman"/>
          <w:color w:val="auto"/>
          <w:szCs w:val="24"/>
        </w:rPr>
        <w:t>shows that the FGM hybrid combustion model incorporating preferential diffusion effects in the flamelet calculation and the transport equations of the control variables</w:t>
      </w:r>
      <w:r w:rsidR="00CB30BF" w:rsidRPr="00315FBA">
        <w:rPr>
          <w:rFonts w:ascii="Times New Roman" w:hAnsi="Times New Roman" w:cs="Times New Roman"/>
          <w:color w:val="auto"/>
          <w:szCs w:val="24"/>
        </w:rPr>
        <w:t xml:space="preserve"> (i.e. two-step correction)</w:t>
      </w:r>
      <w:r w:rsidRPr="00315FBA">
        <w:rPr>
          <w:rFonts w:ascii="Times New Roman" w:hAnsi="Times New Roman" w:cs="Times New Roman"/>
          <w:color w:val="auto"/>
          <w:szCs w:val="24"/>
        </w:rPr>
        <w:t xml:space="preserve"> </w:t>
      </w:r>
      <w:r w:rsidR="007E68DE" w:rsidRPr="00315FBA">
        <w:rPr>
          <w:rFonts w:ascii="Times New Roman" w:hAnsi="Times New Roman" w:cs="Times New Roman"/>
          <w:color w:val="auto"/>
          <w:szCs w:val="24"/>
        </w:rPr>
        <w:t>better</w:t>
      </w:r>
      <w:r w:rsidRPr="00315FBA">
        <w:rPr>
          <w:rFonts w:ascii="Times New Roman" w:hAnsi="Times New Roman" w:cs="Times New Roman"/>
          <w:color w:val="auto"/>
          <w:szCs w:val="24"/>
        </w:rPr>
        <w:t xml:space="preserve"> captures the </w:t>
      </w:r>
      <w:r w:rsidR="00FD10EE" w:rsidRPr="00315FBA">
        <w:rPr>
          <w:rFonts w:ascii="Times New Roman" w:hAnsi="Times New Roman" w:cs="Times New Roman"/>
          <w:color w:val="auto"/>
          <w:szCs w:val="24"/>
        </w:rPr>
        <w:t xml:space="preserve">experimentally measured </w:t>
      </w:r>
      <w:r w:rsidRPr="00315FBA">
        <w:rPr>
          <w:rFonts w:ascii="Times New Roman" w:hAnsi="Times New Roman" w:cs="Times New Roman"/>
          <w:color w:val="auto"/>
          <w:szCs w:val="24"/>
        </w:rPr>
        <w:t>in-cylinder pressure and HRR profiles of diesel-hydrogen DF combustion with high accuracy</w:t>
      </w:r>
      <w:r w:rsidR="00093355" w:rsidRPr="00315FBA">
        <w:rPr>
          <w:rFonts w:ascii="Times New Roman" w:hAnsi="Times New Roman" w:cs="Times New Roman"/>
          <w:color w:val="auto"/>
          <w:szCs w:val="24"/>
        </w:rPr>
        <w:t xml:space="preserve"> compared to numerical results obtained from FGM hybrid </w:t>
      </w:r>
      <w:r w:rsidR="007600E8" w:rsidRPr="00315FBA">
        <w:rPr>
          <w:rFonts w:ascii="Times New Roman" w:hAnsi="Times New Roman" w:cs="Times New Roman"/>
          <w:color w:val="auto"/>
          <w:szCs w:val="24"/>
        </w:rPr>
        <w:t xml:space="preserve">combustion </w:t>
      </w:r>
      <w:r w:rsidR="00093355" w:rsidRPr="00315FBA">
        <w:rPr>
          <w:rFonts w:ascii="Times New Roman" w:hAnsi="Times New Roman" w:cs="Times New Roman"/>
          <w:color w:val="auto"/>
          <w:szCs w:val="24"/>
        </w:rPr>
        <w:t>model incorporating preferential diffusion effects in the flamelet calculation only</w:t>
      </w:r>
      <w:r w:rsidRPr="00315FBA">
        <w:rPr>
          <w:rFonts w:ascii="Times New Roman" w:hAnsi="Times New Roman" w:cs="Times New Roman"/>
          <w:color w:val="auto"/>
          <w:szCs w:val="24"/>
        </w:rPr>
        <w:t xml:space="preserve">. </w:t>
      </w:r>
      <w:r w:rsidR="00C5474A" w:rsidRPr="00315FBA">
        <w:rPr>
          <w:rFonts w:ascii="Times New Roman" w:hAnsi="Times New Roman" w:cs="Times New Roman"/>
          <w:color w:val="auto"/>
          <w:szCs w:val="24"/>
        </w:rPr>
        <w:t>This finding suggests that a two-</w:t>
      </w:r>
      <w:r w:rsidR="00C5474A" w:rsidRPr="00315FBA">
        <w:rPr>
          <w:rFonts w:ascii="Times New Roman" w:hAnsi="Times New Roman" w:cs="Times New Roman"/>
          <w:color w:val="auto"/>
          <w:szCs w:val="24"/>
        </w:rPr>
        <w:lastRenderedPageBreak/>
        <w:t>step correction is needed for the proposed FGM hybrid combustion model to better capture preferential diffu</w:t>
      </w:r>
      <w:r w:rsidR="009D3FD5" w:rsidRPr="00315FBA">
        <w:rPr>
          <w:rFonts w:ascii="Times New Roman" w:hAnsi="Times New Roman" w:cs="Times New Roman"/>
          <w:color w:val="auto"/>
          <w:szCs w:val="24"/>
        </w:rPr>
        <w:t>sion effects for hydrogen blended</w:t>
      </w:r>
      <w:r w:rsidR="00C5474A" w:rsidRPr="00315FBA">
        <w:rPr>
          <w:rFonts w:ascii="Times New Roman" w:hAnsi="Times New Roman" w:cs="Times New Roman"/>
          <w:color w:val="auto"/>
          <w:szCs w:val="24"/>
        </w:rPr>
        <w:t xml:space="preserve"> DF combustion modelling.  </w:t>
      </w:r>
    </w:p>
    <w:p w14:paraId="030FDD16" w14:textId="49DAE514" w:rsidR="008B2918" w:rsidRPr="00315FBA" w:rsidRDefault="008B2918" w:rsidP="008B2918">
      <w:pPr>
        <w:pStyle w:val="Caption"/>
        <w:jc w:val="center"/>
        <w:rPr>
          <w:rFonts w:ascii="Times New Roman" w:hAnsi="Times New Roman" w:cs="Times New Roman"/>
          <w:color w:val="auto"/>
          <w:szCs w:val="24"/>
        </w:rPr>
      </w:pPr>
      <w:r w:rsidRPr="00315FBA">
        <w:rPr>
          <w:noProof/>
          <w:color w:val="auto"/>
          <w:lang w:eastAsia="en-GB"/>
        </w:rPr>
        <w:drawing>
          <wp:inline distT="0" distB="0" distL="0" distR="0" wp14:anchorId="6D930768" wp14:editId="3C900423">
            <wp:extent cx="4388400" cy="438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 and HRR _ unity and non-unit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8400" cy="4388400"/>
                    </a:xfrm>
                    <a:prstGeom prst="rect">
                      <a:avLst/>
                    </a:prstGeom>
                  </pic:spPr>
                </pic:pic>
              </a:graphicData>
            </a:graphic>
          </wp:inline>
        </w:drawing>
      </w:r>
    </w:p>
    <w:p w14:paraId="03FF33EA" w14:textId="63D18DD0" w:rsidR="001B3894" w:rsidRPr="00315FBA" w:rsidRDefault="001B3894" w:rsidP="001B3894">
      <w:pPr>
        <w:pStyle w:val="Caption"/>
        <w:rPr>
          <w:rFonts w:ascii="Times New Roman" w:hAnsi="Times New Roman" w:cs="Times New Roman"/>
          <w:b/>
          <w:bCs/>
          <w:i/>
          <w:color w:val="auto"/>
          <w:szCs w:val="24"/>
        </w:rPr>
      </w:pPr>
      <w:r w:rsidRPr="00315FBA">
        <w:rPr>
          <w:rFonts w:ascii="Times New Roman" w:hAnsi="Times New Roman" w:cs="Times New Roman"/>
          <w:color w:val="auto"/>
          <w:szCs w:val="24"/>
        </w:rPr>
        <w:t xml:space="preserve">Fig.9 Comparison of in-cylinder pressure and heat release rate between non-unity Lewis number approach </w:t>
      </w:r>
      <w:r w:rsidR="00C5474A" w:rsidRPr="00315FBA">
        <w:rPr>
          <w:rFonts w:ascii="Times New Roman" w:hAnsi="Times New Roman" w:cs="Times New Roman"/>
          <w:color w:val="auto"/>
          <w:szCs w:val="24"/>
        </w:rPr>
        <w:t>in the flamelet calculation and diffusion coefficients in the transport equations of the control variable, non-unity Lewis number approach in the flamelet calculation only, Unity</w:t>
      </w:r>
      <w:r w:rsidR="00922BF5" w:rsidRPr="00315FBA">
        <w:rPr>
          <w:rFonts w:ascii="Times New Roman" w:hAnsi="Times New Roman" w:cs="Times New Roman"/>
          <w:color w:val="auto"/>
          <w:szCs w:val="24"/>
        </w:rPr>
        <w:t xml:space="preserve">-Lewis number approach, and the experimental data </w:t>
      </w:r>
      <w:r w:rsidRPr="00315FBA">
        <w:rPr>
          <w:rFonts w:ascii="Times New Roman" w:hAnsi="Times New Roman" w:cs="Times New Roman"/>
          <w:color w:val="auto"/>
          <w:szCs w:val="24"/>
        </w:rPr>
        <w:t>for the diesel-hydr</w:t>
      </w:r>
      <w:r w:rsidR="00922BF5" w:rsidRPr="00315FBA">
        <w:rPr>
          <w:rFonts w:ascii="Times New Roman" w:hAnsi="Times New Roman" w:cs="Times New Roman"/>
          <w:color w:val="auto"/>
          <w:szCs w:val="24"/>
        </w:rPr>
        <w:t>ogen DF case with 73% HES.</w:t>
      </w:r>
    </w:p>
    <w:p w14:paraId="633E10C1" w14:textId="21CC5B10" w:rsidR="008B2918" w:rsidRPr="00315FBA" w:rsidRDefault="008B2918" w:rsidP="00331ECA">
      <w:pPr>
        <w:spacing w:line="480" w:lineRule="auto"/>
        <w:jc w:val="both"/>
        <w:rPr>
          <w:rFonts w:ascii="Times New Roman" w:hAnsi="Times New Roman" w:cs="Times New Roman"/>
          <w:szCs w:val="24"/>
        </w:rPr>
      </w:pPr>
    </w:p>
    <w:p w14:paraId="79B0CEC3" w14:textId="77777777" w:rsidR="00707701" w:rsidRPr="00315FBA" w:rsidRDefault="00707701" w:rsidP="00B467EC">
      <w:pPr>
        <w:pStyle w:val="Heading3"/>
        <w:rPr>
          <w:rFonts w:ascii="Times New Roman" w:eastAsiaTheme="minorHAnsi" w:hAnsi="Times New Roman" w:cs="Times New Roman"/>
          <w:b w:val="0"/>
          <w:color w:val="auto"/>
        </w:rPr>
      </w:pPr>
    </w:p>
    <w:p w14:paraId="6B828546" w14:textId="533A2BD8" w:rsidR="008B3E94" w:rsidRPr="00315FBA" w:rsidRDefault="00D01DE9" w:rsidP="00B467EC">
      <w:pPr>
        <w:pStyle w:val="Heading3"/>
        <w:rPr>
          <w:rFonts w:ascii="Times New Roman" w:hAnsi="Times New Roman" w:cs="Times New Roman"/>
          <w:color w:val="auto"/>
        </w:rPr>
      </w:pPr>
      <w:r w:rsidRPr="00315FBA">
        <w:rPr>
          <w:rFonts w:ascii="Times New Roman" w:hAnsi="Times New Roman" w:cs="Times New Roman"/>
          <w:color w:val="auto"/>
        </w:rPr>
        <w:t>In-cylinder pressure and heat release rate</w:t>
      </w:r>
    </w:p>
    <w:p w14:paraId="093FC8A4" w14:textId="20C8B919" w:rsidR="008B3E94" w:rsidRPr="00315FBA" w:rsidRDefault="0039417E" w:rsidP="00331ECA">
      <w:pPr>
        <w:spacing w:line="480" w:lineRule="auto"/>
        <w:jc w:val="both"/>
        <w:rPr>
          <w:rFonts w:ascii="Times New Roman" w:hAnsi="Times New Roman" w:cs="Times New Roman"/>
          <w:szCs w:val="24"/>
        </w:rPr>
      </w:pPr>
      <w:r w:rsidRPr="00315FBA">
        <w:rPr>
          <w:rFonts w:ascii="Times New Roman" w:hAnsi="Times New Roman" w:cs="Times New Roman"/>
          <w:bCs/>
          <w:szCs w:val="24"/>
        </w:rPr>
        <w:t>Fig.10</w:t>
      </w:r>
      <w:r w:rsidR="009730A3" w:rsidRPr="00315FBA">
        <w:rPr>
          <w:rFonts w:ascii="Times New Roman" w:hAnsi="Times New Roman" w:cs="Times New Roman"/>
          <w:bCs/>
          <w:szCs w:val="24"/>
        </w:rPr>
        <w:t xml:space="preserve"> </w:t>
      </w:r>
      <w:r w:rsidR="008B3E94" w:rsidRPr="00315FBA">
        <w:rPr>
          <w:rFonts w:ascii="Times New Roman" w:hAnsi="Times New Roman" w:cs="Times New Roman"/>
          <w:szCs w:val="24"/>
        </w:rPr>
        <w:t xml:space="preserve">represents the in-cylinder pressure, and HRR </w:t>
      </w:r>
      <w:r w:rsidR="006E49B2" w:rsidRPr="00315FBA">
        <w:rPr>
          <w:rFonts w:ascii="Times New Roman" w:hAnsi="Times New Roman" w:cs="Times New Roman"/>
          <w:szCs w:val="24"/>
        </w:rPr>
        <w:t>between unity</w:t>
      </w:r>
      <w:r w:rsidR="00615222" w:rsidRPr="00315FBA">
        <w:rPr>
          <w:rFonts w:ascii="Times New Roman" w:hAnsi="Times New Roman" w:cs="Times New Roman"/>
          <w:szCs w:val="24"/>
        </w:rPr>
        <w:t xml:space="preserve"> and non-unity Lewis number approaches for pure diesel and diesel-hydrogen DF cases</w:t>
      </w:r>
      <w:r w:rsidR="0069781E" w:rsidRPr="00315FBA">
        <w:rPr>
          <w:rFonts w:ascii="Times New Roman" w:hAnsi="Times New Roman" w:cs="Times New Roman"/>
          <w:szCs w:val="24"/>
        </w:rPr>
        <w:t>. It is evident from Fig.</w:t>
      </w:r>
      <w:r w:rsidR="007B24A6" w:rsidRPr="00315FBA">
        <w:rPr>
          <w:rFonts w:ascii="Times New Roman" w:hAnsi="Times New Roman" w:cs="Times New Roman"/>
          <w:szCs w:val="24"/>
        </w:rPr>
        <w:t xml:space="preserve"> </w:t>
      </w:r>
      <w:r w:rsidRPr="00315FBA">
        <w:rPr>
          <w:rFonts w:ascii="Times New Roman" w:hAnsi="Times New Roman" w:cs="Times New Roman"/>
          <w:szCs w:val="24"/>
        </w:rPr>
        <w:t>10</w:t>
      </w:r>
      <w:r w:rsidR="0069781E" w:rsidRPr="00315FBA">
        <w:rPr>
          <w:rFonts w:ascii="Times New Roman" w:hAnsi="Times New Roman" w:cs="Times New Roman"/>
          <w:szCs w:val="24"/>
        </w:rPr>
        <w:t xml:space="preserve"> that</w:t>
      </w:r>
      <w:r w:rsidR="008B3E94" w:rsidRPr="00315FBA">
        <w:rPr>
          <w:rFonts w:ascii="Times New Roman" w:hAnsi="Times New Roman" w:cs="Times New Roman"/>
          <w:szCs w:val="24"/>
        </w:rPr>
        <w:t xml:space="preserve"> the potential of preferential diffusion effects is significan</w:t>
      </w:r>
      <w:r w:rsidR="00F420AC" w:rsidRPr="00315FBA">
        <w:rPr>
          <w:rFonts w:ascii="Times New Roman" w:hAnsi="Times New Roman" w:cs="Times New Roman"/>
          <w:szCs w:val="24"/>
        </w:rPr>
        <w:t xml:space="preserve">tly demonstrated in the DF </w:t>
      </w:r>
      <w:r w:rsidR="008B3E94" w:rsidRPr="00315FBA">
        <w:rPr>
          <w:rFonts w:ascii="Times New Roman" w:hAnsi="Times New Roman" w:cs="Times New Roman"/>
          <w:szCs w:val="24"/>
        </w:rPr>
        <w:t xml:space="preserve">case </w:t>
      </w:r>
      <w:r w:rsidR="00F420AC" w:rsidRPr="00315FBA">
        <w:rPr>
          <w:rFonts w:ascii="Times New Roman" w:hAnsi="Times New Roman" w:cs="Times New Roman"/>
          <w:szCs w:val="24"/>
        </w:rPr>
        <w:t>compared to the pure diesel case</w:t>
      </w:r>
      <w:r w:rsidR="008B3E94" w:rsidRPr="00315FBA">
        <w:rPr>
          <w:rFonts w:ascii="Times New Roman" w:hAnsi="Times New Roman" w:cs="Times New Roman"/>
          <w:szCs w:val="24"/>
        </w:rPr>
        <w:t xml:space="preserve">. For </w:t>
      </w:r>
      <w:r w:rsidR="00F420AC" w:rsidRPr="00315FBA">
        <w:rPr>
          <w:rFonts w:ascii="Times New Roman" w:hAnsi="Times New Roman" w:cs="Times New Roman"/>
          <w:szCs w:val="24"/>
        </w:rPr>
        <w:t xml:space="preserve">the </w:t>
      </w:r>
      <w:r w:rsidR="008B3E94" w:rsidRPr="00315FBA">
        <w:rPr>
          <w:rFonts w:ascii="Times New Roman" w:hAnsi="Times New Roman" w:cs="Times New Roman"/>
          <w:szCs w:val="24"/>
        </w:rPr>
        <w:t>pure diesel</w:t>
      </w:r>
      <w:r w:rsidR="00F420AC" w:rsidRPr="00315FBA">
        <w:rPr>
          <w:rFonts w:ascii="Times New Roman" w:hAnsi="Times New Roman" w:cs="Times New Roman"/>
          <w:szCs w:val="24"/>
        </w:rPr>
        <w:t xml:space="preserve"> case</w:t>
      </w:r>
      <w:r w:rsidR="008B3E94" w:rsidRPr="00315FBA">
        <w:rPr>
          <w:rFonts w:ascii="Times New Roman" w:hAnsi="Times New Roman" w:cs="Times New Roman"/>
          <w:szCs w:val="24"/>
        </w:rPr>
        <w:t xml:space="preserve">, </w:t>
      </w:r>
      <w:r w:rsidR="00F420AC" w:rsidRPr="00315FBA">
        <w:rPr>
          <w:rFonts w:ascii="Times New Roman" w:hAnsi="Times New Roman" w:cs="Times New Roman"/>
          <w:szCs w:val="24"/>
        </w:rPr>
        <w:t>preferential diffusion</w:t>
      </w:r>
      <w:r w:rsidR="00A21801" w:rsidRPr="00315FBA">
        <w:rPr>
          <w:rFonts w:ascii="Times New Roman" w:hAnsi="Times New Roman" w:cs="Times New Roman"/>
          <w:szCs w:val="24"/>
        </w:rPr>
        <w:t xml:space="preserve"> does not play a major</w:t>
      </w:r>
      <w:r w:rsidR="005854AC" w:rsidRPr="00315FBA">
        <w:rPr>
          <w:rFonts w:ascii="Times New Roman" w:hAnsi="Times New Roman" w:cs="Times New Roman"/>
          <w:szCs w:val="24"/>
        </w:rPr>
        <w:t xml:space="preserve"> role in predicting </w:t>
      </w:r>
      <w:r w:rsidR="00F420AC" w:rsidRPr="00315FBA">
        <w:rPr>
          <w:rFonts w:ascii="Times New Roman" w:hAnsi="Times New Roman" w:cs="Times New Roman"/>
          <w:szCs w:val="24"/>
        </w:rPr>
        <w:t>in-cylinder pressure and HRR profiles</w:t>
      </w:r>
      <w:r w:rsidR="00A21801" w:rsidRPr="00315FBA">
        <w:rPr>
          <w:rFonts w:ascii="Times New Roman" w:hAnsi="Times New Roman" w:cs="Times New Roman"/>
          <w:szCs w:val="24"/>
        </w:rPr>
        <w:t xml:space="preserve"> due to nature of non-premixed combustion and slow d</w:t>
      </w:r>
      <w:r w:rsidR="008C17A5" w:rsidRPr="00315FBA">
        <w:rPr>
          <w:rFonts w:ascii="Times New Roman" w:hAnsi="Times New Roman" w:cs="Times New Roman"/>
          <w:szCs w:val="24"/>
        </w:rPr>
        <w:t>iffusivity of diesel like N-heptane fuel</w:t>
      </w:r>
      <w:r w:rsidR="00F420AC" w:rsidRPr="00315FBA">
        <w:rPr>
          <w:rFonts w:ascii="Times New Roman" w:hAnsi="Times New Roman" w:cs="Times New Roman"/>
          <w:szCs w:val="24"/>
        </w:rPr>
        <w:t xml:space="preserve">. </w:t>
      </w:r>
      <w:r w:rsidR="005202F0" w:rsidRPr="00315FBA">
        <w:rPr>
          <w:rFonts w:ascii="Times New Roman" w:hAnsi="Times New Roman" w:cs="Times New Roman"/>
          <w:szCs w:val="24"/>
        </w:rPr>
        <w:t>For example, we</w:t>
      </w:r>
      <w:r w:rsidR="00B11546" w:rsidRPr="00315FBA">
        <w:rPr>
          <w:rFonts w:ascii="Times New Roman" w:hAnsi="Times New Roman" w:cs="Times New Roman"/>
          <w:szCs w:val="24"/>
        </w:rPr>
        <w:t xml:space="preserve"> observed very minor differences for the peak pressure and peak HRR </w:t>
      </w:r>
      <w:r w:rsidR="006E49B2" w:rsidRPr="00315FBA">
        <w:rPr>
          <w:rFonts w:ascii="Times New Roman" w:hAnsi="Times New Roman" w:cs="Times New Roman"/>
          <w:szCs w:val="24"/>
        </w:rPr>
        <w:t>between unity</w:t>
      </w:r>
      <w:r w:rsidR="00B11546" w:rsidRPr="00315FBA">
        <w:rPr>
          <w:rFonts w:ascii="Times New Roman" w:hAnsi="Times New Roman" w:cs="Times New Roman"/>
          <w:szCs w:val="24"/>
        </w:rPr>
        <w:t xml:space="preserve"> and non-unity Lewis number approaches for the pure diesel case. </w:t>
      </w:r>
      <w:r w:rsidR="005202F0" w:rsidRPr="00315FBA">
        <w:rPr>
          <w:rFonts w:ascii="Times New Roman" w:hAnsi="Times New Roman" w:cs="Times New Roman"/>
          <w:szCs w:val="24"/>
        </w:rPr>
        <w:t xml:space="preserve"> </w:t>
      </w:r>
    </w:p>
    <w:p w14:paraId="6F00F8F1" w14:textId="77777777" w:rsidR="008B3E94" w:rsidRPr="00315FBA" w:rsidRDefault="008B3E94" w:rsidP="008B3E94">
      <w:pPr>
        <w:spacing w:line="480" w:lineRule="auto"/>
        <w:jc w:val="center"/>
        <w:rPr>
          <w:rFonts w:ascii="Times New Roman" w:hAnsi="Times New Roman" w:cs="Times New Roman"/>
          <w:b/>
          <w:bCs/>
          <w:szCs w:val="24"/>
        </w:rPr>
      </w:pPr>
      <w:r w:rsidRPr="00315FBA">
        <w:rPr>
          <w:rFonts w:ascii="Times New Roman" w:hAnsi="Times New Roman" w:cs="Times New Roman"/>
          <w:b/>
          <w:bCs/>
          <w:noProof/>
          <w:szCs w:val="24"/>
          <w:lang w:eastAsia="en-GB"/>
        </w:rPr>
        <w:drawing>
          <wp:inline distT="0" distB="0" distL="0" distR="0" wp14:anchorId="134C3772" wp14:editId="6F337973">
            <wp:extent cx="4398645" cy="4127183"/>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s and HRR _ unity and non-unity.png"/>
                    <pic:cNvPicPr/>
                  </pic:nvPicPr>
                  <pic:blipFill rotWithShape="1">
                    <a:blip r:embed="rId20" cstate="print">
                      <a:extLst>
                        <a:ext uri="{28A0092B-C50C-407E-A947-70E740481C1C}">
                          <a14:useLocalDpi xmlns:a14="http://schemas.microsoft.com/office/drawing/2010/main" val="0"/>
                        </a:ext>
                      </a:extLst>
                    </a:blip>
                    <a:srcRect t="6172"/>
                    <a:stretch/>
                  </pic:blipFill>
                  <pic:spPr bwMode="auto">
                    <a:xfrm>
                      <a:off x="0" y="0"/>
                      <a:ext cx="4399200" cy="4127704"/>
                    </a:xfrm>
                    <a:prstGeom prst="rect">
                      <a:avLst/>
                    </a:prstGeom>
                    <a:ln>
                      <a:noFill/>
                    </a:ln>
                    <a:extLst>
                      <a:ext uri="{53640926-AAD7-44D8-BBD7-CCE9431645EC}">
                        <a14:shadowObscured xmlns:a14="http://schemas.microsoft.com/office/drawing/2010/main"/>
                      </a:ext>
                    </a:extLst>
                  </pic:spPr>
                </pic:pic>
              </a:graphicData>
            </a:graphic>
          </wp:inline>
        </w:drawing>
      </w:r>
    </w:p>
    <w:p w14:paraId="2BCE2E96" w14:textId="5A17E7D5" w:rsidR="008B3E94" w:rsidRPr="00315FBA" w:rsidRDefault="0039417E" w:rsidP="00470726">
      <w:pPr>
        <w:pStyle w:val="Caption"/>
        <w:rPr>
          <w:rFonts w:ascii="Times New Roman" w:hAnsi="Times New Roman" w:cs="Times New Roman"/>
          <w:b/>
          <w:bCs/>
          <w:i/>
          <w:color w:val="auto"/>
          <w:szCs w:val="24"/>
        </w:rPr>
      </w:pPr>
      <w:r w:rsidRPr="00315FBA">
        <w:rPr>
          <w:rFonts w:ascii="Times New Roman" w:hAnsi="Times New Roman" w:cs="Times New Roman"/>
          <w:color w:val="auto"/>
          <w:szCs w:val="24"/>
        </w:rPr>
        <w:lastRenderedPageBreak/>
        <w:t>Fig.10</w:t>
      </w:r>
      <w:r w:rsidR="00A04BE7" w:rsidRPr="00315FBA">
        <w:rPr>
          <w:rFonts w:ascii="Times New Roman" w:hAnsi="Times New Roman" w:cs="Times New Roman"/>
          <w:color w:val="auto"/>
          <w:szCs w:val="24"/>
        </w:rPr>
        <w:t xml:space="preserve"> </w:t>
      </w:r>
      <w:r w:rsidR="00807AA4" w:rsidRPr="00315FBA">
        <w:rPr>
          <w:rFonts w:ascii="Times New Roman" w:hAnsi="Times New Roman" w:cs="Times New Roman"/>
          <w:color w:val="auto"/>
          <w:szCs w:val="24"/>
        </w:rPr>
        <w:t>Comparison of in-cyli</w:t>
      </w:r>
      <w:r w:rsidR="00470726" w:rsidRPr="00315FBA">
        <w:rPr>
          <w:rFonts w:ascii="Times New Roman" w:hAnsi="Times New Roman" w:cs="Times New Roman"/>
          <w:color w:val="auto"/>
          <w:szCs w:val="24"/>
        </w:rPr>
        <w:t xml:space="preserve">nder pressure and heat release rate between non-unity Lewis number approach and </w:t>
      </w:r>
      <w:r w:rsidR="00032E39" w:rsidRPr="00315FBA">
        <w:rPr>
          <w:rFonts w:ascii="Times New Roman" w:hAnsi="Times New Roman" w:cs="Times New Roman"/>
          <w:color w:val="auto"/>
          <w:szCs w:val="24"/>
        </w:rPr>
        <w:t>Unity</w:t>
      </w:r>
      <w:r w:rsidR="00470726" w:rsidRPr="00315FBA">
        <w:rPr>
          <w:rFonts w:ascii="Times New Roman" w:hAnsi="Times New Roman" w:cs="Times New Roman"/>
          <w:color w:val="auto"/>
          <w:szCs w:val="24"/>
        </w:rPr>
        <w:t xml:space="preserve">-Lewis number approach for the diesel-hydrogen DF case with 73% HES and the pure diesel case with 0% HES. </w:t>
      </w:r>
      <w:r w:rsidR="00807AA4" w:rsidRPr="00315FBA">
        <w:rPr>
          <w:rFonts w:ascii="Times New Roman" w:hAnsi="Times New Roman" w:cs="Times New Roman"/>
          <w:color w:val="auto"/>
          <w:szCs w:val="24"/>
        </w:rPr>
        <w:t xml:space="preserve"> </w:t>
      </w:r>
    </w:p>
    <w:p w14:paraId="78EE56CA" w14:textId="6C3DE857" w:rsidR="008E1CF5" w:rsidRPr="00315FBA" w:rsidRDefault="00AA787B" w:rsidP="00DF6436">
      <w:pPr>
        <w:spacing w:line="480" w:lineRule="auto"/>
        <w:jc w:val="both"/>
        <w:rPr>
          <w:rFonts w:ascii="Times New Roman" w:hAnsi="Times New Roman" w:cs="Times New Roman"/>
          <w:szCs w:val="24"/>
        </w:rPr>
      </w:pPr>
      <w:r w:rsidRPr="00315FBA">
        <w:rPr>
          <w:rFonts w:ascii="Times New Roman" w:hAnsi="Times New Roman" w:cs="Times New Roman"/>
          <w:szCs w:val="24"/>
        </w:rPr>
        <w:t>On the other ha</w:t>
      </w:r>
      <w:r w:rsidR="0039417E" w:rsidRPr="00315FBA">
        <w:rPr>
          <w:rFonts w:ascii="Times New Roman" w:hAnsi="Times New Roman" w:cs="Times New Roman"/>
          <w:szCs w:val="24"/>
        </w:rPr>
        <w:t>nd, it is obvious that in Fig. 10</w:t>
      </w:r>
      <w:r w:rsidRPr="00315FBA">
        <w:rPr>
          <w:rFonts w:ascii="Times New Roman" w:hAnsi="Times New Roman" w:cs="Times New Roman"/>
          <w:szCs w:val="24"/>
        </w:rPr>
        <w:t xml:space="preserve"> preferential diffusion plays a major role in </w:t>
      </w:r>
      <w:r w:rsidR="005854AC" w:rsidRPr="00315FBA">
        <w:rPr>
          <w:rFonts w:ascii="Times New Roman" w:hAnsi="Times New Roman" w:cs="Times New Roman"/>
          <w:szCs w:val="24"/>
        </w:rPr>
        <w:t>predicting in</w:t>
      </w:r>
      <w:r w:rsidR="00614D96" w:rsidRPr="00315FBA">
        <w:rPr>
          <w:rFonts w:ascii="Times New Roman" w:hAnsi="Times New Roman" w:cs="Times New Roman"/>
          <w:szCs w:val="24"/>
        </w:rPr>
        <w:t xml:space="preserve">-cylinder pressure and HRR </w:t>
      </w:r>
      <w:r w:rsidR="005854AC" w:rsidRPr="00315FBA">
        <w:rPr>
          <w:rFonts w:ascii="Times New Roman" w:hAnsi="Times New Roman" w:cs="Times New Roman"/>
          <w:szCs w:val="24"/>
        </w:rPr>
        <w:t xml:space="preserve">profiles </w:t>
      </w:r>
      <w:r w:rsidR="00614D96" w:rsidRPr="00315FBA">
        <w:rPr>
          <w:rFonts w:ascii="Times New Roman" w:hAnsi="Times New Roman" w:cs="Times New Roman"/>
          <w:szCs w:val="24"/>
        </w:rPr>
        <w:t xml:space="preserve">for diesel-hydrogen DF combustion. </w:t>
      </w:r>
      <w:r w:rsidR="00A14F53" w:rsidRPr="00315FBA">
        <w:rPr>
          <w:rFonts w:ascii="Times New Roman" w:hAnsi="Times New Roman" w:cs="Times New Roman"/>
          <w:szCs w:val="24"/>
        </w:rPr>
        <w:t xml:space="preserve">Both pressure and HRR profiles indicate </w:t>
      </w:r>
      <w:r w:rsidR="002A6BE1" w:rsidRPr="00315FBA">
        <w:rPr>
          <w:rFonts w:ascii="Times New Roman" w:hAnsi="Times New Roman" w:cs="Times New Roman"/>
          <w:szCs w:val="24"/>
        </w:rPr>
        <w:t xml:space="preserve">that </w:t>
      </w:r>
      <w:r w:rsidR="00A14F53" w:rsidRPr="00315FBA">
        <w:rPr>
          <w:rFonts w:ascii="Times New Roman" w:hAnsi="Times New Roman" w:cs="Times New Roman"/>
          <w:szCs w:val="24"/>
        </w:rPr>
        <w:t xml:space="preserve">addition of hydrogen has an apparent effect </w:t>
      </w:r>
      <w:r w:rsidR="00813CB4" w:rsidRPr="00315FBA">
        <w:rPr>
          <w:rFonts w:ascii="Times New Roman" w:hAnsi="Times New Roman" w:cs="Times New Roman"/>
          <w:szCs w:val="24"/>
        </w:rPr>
        <w:t xml:space="preserve">on diesel combustion. This trend has been demonstrated by </w:t>
      </w:r>
      <w:r w:rsidR="006145C8" w:rsidRPr="00315FBA">
        <w:rPr>
          <w:rFonts w:ascii="Times New Roman" w:hAnsi="Times New Roman" w:cs="Times New Roman"/>
          <w:szCs w:val="24"/>
        </w:rPr>
        <w:t xml:space="preserve">a sharp increase in peak in-cylinder pressure and peak HRR </w:t>
      </w:r>
      <w:r w:rsidR="005C5F4A" w:rsidRPr="00315FBA">
        <w:rPr>
          <w:rFonts w:ascii="Times New Roman" w:hAnsi="Times New Roman" w:cs="Times New Roman"/>
          <w:szCs w:val="24"/>
        </w:rPr>
        <w:t>which is</w:t>
      </w:r>
      <w:r w:rsidR="000E1567" w:rsidRPr="00315FBA">
        <w:rPr>
          <w:rFonts w:ascii="Times New Roman" w:hAnsi="Times New Roman" w:cs="Times New Roman"/>
          <w:szCs w:val="24"/>
        </w:rPr>
        <w:t xml:space="preserve"> well captured by the FGM </w:t>
      </w:r>
      <w:r w:rsidR="005C5F4A" w:rsidRPr="00315FBA">
        <w:rPr>
          <w:rFonts w:ascii="Times New Roman" w:hAnsi="Times New Roman" w:cs="Times New Roman"/>
          <w:szCs w:val="24"/>
        </w:rPr>
        <w:t xml:space="preserve">hybrid </w:t>
      </w:r>
      <w:r w:rsidR="000E1567" w:rsidRPr="00315FBA">
        <w:rPr>
          <w:rFonts w:ascii="Times New Roman" w:hAnsi="Times New Roman" w:cs="Times New Roman"/>
          <w:szCs w:val="24"/>
        </w:rPr>
        <w:t xml:space="preserve">combustion model </w:t>
      </w:r>
      <w:r w:rsidR="005C5F4A" w:rsidRPr="00315FBA">
        <w:rPr>
          <w:rFonts w:ascii="Times New Roman" w:hAnsi="Times New Roman" w:cs="Times New Roman"/>
          <w:szCs w:val="24"/>
        </w:rPr>
        <w:t>with preferential effects compa</w:t>
      </w:r>
      <w:r w:rsidR="006A32A3" w:rsidRPr="00315FBA">
        <w:rPr>
          <w:rFonts w:ascii="Times New Roman" w:hAnsi="Times New Roman" w:cs="Times New Roman"/>
          <w:szCs w:val="24"/>
        </w:rPr>
        <w:t>red to the one</w:t>
      </w:r>
      <w:r w:rsidR="005C5F4A" w:rsidRPr="00315FBA">
        <w:rPr>
          <w:rFonts w:ascii="Times New Roman" w:hAnsi="Times New Roman" w:cs="Times New Roman"/>
          <w:szCs w:val="24"/>
        </w:rPr>
        <w:t xml:space="preserve"> without preferential diffusion effects.  </w:t>
      </w:r>
      <w:r w:rsidR="00CD00A5" w:rsidRPr="00315FBA">
        <w:rPr>
          <w:rFonts w:ascii="Times New Roman" w:hAnsi="Times New Roman" w:cs="Times New Roman"/>
          <w:szCs w:val="24"/>
        </w:rPr>
        <w:t xml:space="preserve">For example, </w:t>
      </w:r>
      <w:r w:rsidR="00DF6436" w:rsidRPr="00315FBA">
        <w:rPr>
          <w:rFonts w:ascii="Times New Roman" w:hAnsi="Times New Roman" w:cs="Times New Roman"/>
          <w:szCs w:val="24"/>
        </w:rPr>
        <w:t xml:space="preserve">there is a clear gap in peak in-cylinder pressure and peak HRR values between unity and non-unity Lewis number approaches which is about 1.34 MPa and 55.15 J for pressure and HRR respectively. </w:t>
      </w:r>
      <w:r w:rsidR="0039417E" w:rsidRPr="00315FBA">
        <w:rPr>
          <w:rFonts w:ascii="Times New Roman" w:hAnsi="Times New Roman" w:cs="Times New Roman"/>
          <w:szCs w:val="24"/>
        </w:rPr>
        <w:t xml:space="preserve"> Fig. 10</w:t>
      </w:r>
      <w:r w:rsidR="00735E38" w:rsidRPr="00315FBA">
        <w:rPr>
          <w:rFonts w:ascii="Times New Roman" w:hAnsi="Times New Roman" w:cs="Times New Roman"/>
          <w:szCs w:val="24"/>
        </w:rPr>
        <w:t xml:space="preserve"> also revealed that the </w:t>
      </w:r>
      <w:r w:rsidR="008572A0" w:rsidRPr="00315FBA">
        <w:rPr>
          <w:rFonts w:ascii="Times New Roman" w:hAnsi="Times New Roman" w:cs="Times New Roman"/>
          <w:szCs w:val="24"/>
        </w:rPr>
        <w:t xml:space="preserve">introduction of hydrogen leads to an early start of combustion compared to the </w:t>
      </w:r>
      <w:r w:rsidR="00B123DE" w:rsidRPr="00315FBA">
        <w:rPr>
          <w:rFonts w:ascii="Times New Roman" w:hAnsi="Times New Roman" w:cs="Times New Roman"/>
          <w:szCs w:val="24"/>
        </w:rPr>
        <w:t>pure diesel</w:t>
      </w:r>
      <w:r w:rsidR="008572A0" w:rsidRPr="00315FBA">
        <w:rPr>
          <w:rFonts w:ascii="Times New Roman" w:hAnsi="Times New Roman" w:cs="Times New Roman"/>
          <w:szCs w:val="24"/>
        </w:rPr>
        <w:t xml:space="preserve"> case</w:t>
      </w:r>
      <w:r w:rsidR="0072561B" w:rsidRPr="00315FBA">
        <w:rPr>
          <w:rFonts w:ascii="Times New Roman" w:hAnsi="Times New Roman" w:cs="Times New Roman"/>
          <w:szCs w:val="24"/>
        </w:rPr>
        <w:t xml:space="preserve"> which is well captured by the FGM </w:t>
      </w:r>
      <w:r w:rsidR="008E1CF5" w:rsidRPr="00315FBA">
        <w:rPr>
          <w:rFonts w:ascii="Times New Roman" w:hAnsi="Times New Roman" w:cs="Times New Roman"/>
          <w:szCs w:val="24"/>
        </w:rPr>
        <w:t xml:space="preserve">hybrid </w:t>
      </w:r>
      <w:r w:rsidR="0072561B" w:rsidRPr="00315FBA">
        <w:rPr>
          <w:rFonts w:ascii="Times New Roman" w:hAnsi="Times New Roman" w:cs="Times New Roman"/>
          <w:szCs w:val="24"/>
        </w:rPr>
        <w:t xml:space="preserve">model with preferential diffusion effects. </w:t>
      </w:r>
      <w:r w:rsidR="006A32A3" w:rsidRPr="00315FBA">
        <w:rPr>
          <w:rFonts w:ascii="Times New Roman" w:hAnsi="Times New Roman" w:cs="Times New Roman"/>
          <w:szCs w:val="24"/>
        </w:rPr>
        <w:t xml:space="preserve">The early start of </w:t>
      </w:r>
      <w:r w:rsidR="009F2C52" w:rsidRPr="00315FBA">
        <w:rPr>
          <w:rFonts w:ascii="Times New Roman" w:hAnsi="Times New Roman" w:cs="Times New Roman"/>
          <w:szCs w:val="24"/>
        </w:rPr>
        <w:t xml:space="preserve">combustion leads to high </w:t>
      </w:r>
      <w:r w:rsidR="006A32A3" w:rsidRPr="00315FBA">
        <w:rPr>
          <w:rFonts w:ascii="Times New Roman" w:hAnsi="Times New Roman" w:cs="Times New Roman"/>
          <w:szCs w:val="24"/>
        </w:rPr>
        <w:t xml:space="preserve">in-cylinder pressure for the diesel-hydrogen DF case compared to </w:t>
      </w:r>
      <w:r w:rsidR="00156DD6" w:rsidRPr="00315FBA">
        <w:rPr>
          <w:rFonts w:ascii="Times New Roman" w:hAnsi="Times New Roman" w:cs="Times New Roman"/>
          <w:szCs w:val="24"/>
        </w:rPr>
        <w:t xml:space="preserve">the </w:t>
      </w:r>
      <w:r w:rsidR="006A32A3" w:rsidRPr="00315FBA">
        <w:rPr>
          <w:rFonts w:ascii="Times New Roman" w:hAnsi="Times New Roman" w:cs="Times New Roman"/>
          <w:szCs w:val="24"/>
        </w:rPr>
        <w:t xml:space="preserve">pure diesel case. </w:t>
      </w:r>
      <w:r w:rsidR="00726417" w:rsidRPr="00315FBA">
        <w:rPr>
          <w:rFonts w:ascii="Times New Roman" w:hAnsi="Times New Roman" w:cs="Times New Roman"/>
          <w:szCs w:val="24"/>
        </w:rPr>
        <w:t>Also</w:t>
      </w:r>
      <w:r w:rsidR="008572A0" w:rsidRPr="00315FBA">
        <w:rPr>
          <w:rFonts w:ascii="Times New Roman" w:hAnsi="Times New Roman" w:cs="Times New Roman"/>
          <w:szCs w:val="24"/>
        </w:rPr>
        <w:t xml:space="preserve"> the </w:t>
      </w:r>
      <w:r w:rsidR="00735E38" w:rsidRPr="00315FBA">
        <w:rPr>
          <w:rFonts w:ascii="Times New Roman" w:hAnsi="Times New Roman" w:cs="Times New Roman"/>
          <w:szCs w:val="24"/>
        </w:rPr>
        <w:t>rate of increase of HRR is greater for the non-unity Lewis number</w:t>
      </w:r>
      <w:r w:rsidR="00155C12" w:rsidRPr="00315FBA">
        <w:rPr>
          <w:rFonts w:ascii="Times New Roman" w:hAnsi="Times New Roman" w:cs="Times New Roman"/>
          <w:szCs w:val="24"/>
        </w:rPr>
        <w:t xml:space="preserve"> approach compared to the unity </w:t>
      </w:r>
      <w:r w:rsidR="00735E38" w:rsidRPr="00315FBA">
        <w:rPr>
          <w:rFonts w:ascii="Times New Roman" w:hAnsi="Times New Roman" w:cs="Times New Roman"/>
          <w:szCs w:val="24"/>
        </w:rPr>
        <w:t>Lewis number approach</w:t>
      </w:r>
      <w:r w:rsidR="00B123DE" w:rsidRPr="00315FBA">
        <w:rPr>
          <w:rFonts w:ascii="Times New Roman" w:hAnsi="Times New Roman" w:cs="Times New Roman"/>
          <w:szCs w:val="24"/>
        </w:rPr>
        <w:t xml:space="preserve"> </w:t>
      </w:r>
      <w:r w:rsidR="006A32A3" w:rsidRPr="00315FBA">
        <w:rPr>
          <w:rFonts w:ascii="Times New Roman" w:hAnsi="Times New Roman" w:cs="Times New Roman"/>
          <w:szCs w:val="24"/>
        </w:rPr>
        <w:t>for the diesel-hydrogen DF case</w:t>
      </w:r>
      <w:r w:rsidR="00735E38" w:rsidRPr="00315FBA">
        <w:rPr>
          <w:rFonts w:ascii="Times New Roman" w:hAnsi="Times New Roman" w:cs="Times New Roman"/>
          <w:szCs w:val="24"/>
        </w:rPr>
        <w:t xml:space="preserve">. </w:t>
      </w:r>
    </w:p>
    <w:p w14:paraId="6E5BB7AE" w14:textId="46C7CEC1" w:rsidR="002062DC" w:rsidRPr="00315FBA" w:rsidRDefault="008E1CF5" w:rsidP="00B141A4">
      <w:p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Furthermore, the presence of hydrogen has a more pronounced effect on the peak values of HRR which are better captured by the FGM hybrid model </w:t>
      </w:r>
      <w:r w:rsidR="003D0FED" w:rsidRPr="00315FBA">
        <w:rPr>
          <w:rFonts w:ascii="Times New Roman" w:hAnsi="Times New Roman" w:cs="Times New Roman"/>
          <w:szCs w:val="24"/>
        </w:rPr>
        <w:t>with</w:t>
      </w:r>
      <w:r w:rsidRPr="00315FBA">
        <w:rPr>
          <w:rFonts w:ascii="Times New Roman" w:hAnsi="Times New Roman" w:cs="Times New Roman"/>
          <w:szCs w:val="24"/>
        </w:rPr>
        <w:t xml:space="preserve"> preferential diffusion effects. For example, </w:t>
      </w:r>
      <w:r w:rsidR="00856F2A" w:rsidRPr="00315FBA">
        <w:rPr>
          <w:rFonts w:ascii="Times New Roman" w:hAnsi="Times New Roman" w:cs="Times New Roman"/>
          <w:szCs w:val="24"/>
        </w:rPr>
        <w:t xml:space="preserve">the HRR profile obtained from </w:t>
      </w:r>
      <w:r w:rsidR="002D67C8" w:rsidRPr="00315FBA">
        <w:rPr>
          <w:rFonts w:ascii="Times New Roman" w:hAnsi="Times New Roman" w:cs="Times New Roman"/>
          <w:szCs w:val="24"/>
        </w:rPr>
        <w:t xml:space="preserve">the </w:t>
      </w:r>
      <w:r w:rsidR="00856F2A" w:rsidRPr="00315FBA">
        <w:rPr>
          <w:rFonts w:ascii="Times New Roman" w:hAnsi="Times New Roman" w:cs="Times New Roman"/>
          <w:szCs w:val="24"/>
        </w:rPr>
        <w:t>non-unity Lewis number app</w:t>
      </w:r>
      <w:r w:rsidR="002D67C8" w:rsidRPr="00315FBA">
        <w:rPr>
          <w:rFonts w:ascii="Times New Roman" w:hAnsi="Times New Roman" w:cs="Times New Roman"/>
          <w:szCs w:val="24"/>
        </w:rPr>
        <w:t xml:space="preserve">roach exhibits two </w:t>
      </w:r>
      <w:r w:rsidR="00962B0D" w:rsidRPr="00315FBA">
        <w:rPr>
          <w:rFonts w:ascii="Times New Roman" w:hAnsi="Times New Roman" w:cs="Times New Roman"/>
          <w:szCs w:val="24"/>
        </w:rPr>
        <w:t xml:space="preserve">major </w:t>
      </w:r>
      <w:r w:rsidR="00CA5BFF" w:rsidRPr="00315FBA">
        <w:rPr>
          <w:rFonts w:ascii="Times New Roman" w:hAnsi="Times New Roman" w:cs="Times New Roman"/>
          <w:szCs w:val="24"/>
        </w:rPr>
        <w:t>peak</w:t>
      </w:r>
      <w:r w:rsidR="00446BD7" w:rsidRPr="00315FBA">
        <w:rPr>
          <w:rFonts w:ascii="Times New Roman" w:hAnsi="Times New Roman" w:cs="Times New Roman"/>
          <w:szCs w:val="24"/>
        </w:rPr>
        <w:t>s</w:t>
      </w:r>
      <w:r w:rsidR="00CA5BFF" w:rsidRPr="00315FBA">
        <w:rPr>
          <w:rFonts w:ascii="Times New Roman" w:hAnsi="Times New Roman" w:cs="Times New Roman"/>
          <w:szCs w:val="24"/>
        </w:rPr>
        <w:t xml:space="preserve"> in HRR </w:t>
      </w:r>
      <w:r w:rsidR="002D67C8" w:rsidRPr="00315FBA">
        <w:rPr>
          <w:rFonts w:ascii="Times New Roman" w:hAnsi="Times New Roman" w:cs="Times New Roman"/>
          <w:szCs w:val="24"/>
        </w:rPr>
        <w:t xml:space="preserve">throughout </w:t>
      </w:r>
      <w:r w:rsidR="00962B0D" w:rsidRPr="00315FBA">
        <w:rPr>
          <w:rFonts w:ascii="Times New Roman" w:hAnsi="Times New Roman" w:cs="Times New Roman"/>
          <w:szCs w:val="24"/>
        </w:rPr>
        <w:t>for the DF flame</w:t>
      </w:r>
      <w:r w:rsidR="00FB6F14" w:rsidRPr="00315FBA">
        <w:rPr>
          <w:rFonts w:ascii="Times New Roman" w:hAnsi="Times New Roman" w:cs="Times New Roman"/>
          <w:szCs w:val="24"/>
        </w:rPr>
        <w:t xml:space="preserve">. </w:t>
      </w:r>
      <w:r w:rsidR="00B317DE" w:rsidRPr="00315FBA">
        <w:rPr>
          <w:rFonts w:ascii="Times New Roman" w:hAnsi="Times New Roman" w:cs="Times New Roman"/>
          <w:szCs w:val="24"/>
        </w:rPr>
        <w:t>For the simulated DF flame with preferential diffusion effects, a</w:t>
      </w:r>
      <w:r w:rsidR="00FB6F14" w:rsidRPr="00315FBA">
        <w:rPr>
          <w:rFonts w:ascii="Times New Roman" w:hAnsi="Times New Roman" w:cs="Times New Roman"/>
          <w:szCs w:val="24"/>
        </w:rPr>
        <w:t xml:space="preserve"> first peak in HRR </w:t>
      </w:r>
      <w:r w:rsidR="0082671E" w:rsidRPr="00315FBA">
        <w:rPr>
          <w:rFonts w:ascii="Times New Roman" w:hAnsi="Times New Roman" w:cs="Times New Roman"/>
          <w:szCs w:val="24"/>
        </w:rPr>
        <w:t xml:space="preserve">is located around </w:t>
      </w:r>
      <w:r w:rsidR="001F1A04" w:rsidRPr="00315FBA">
        <w:rPr>
          <w:rFonts w:ascii="Times New Roman" w:hAnsi="Times New Roman" w:cs="Times New Roman"/>
          <w:szCs w:val="24"/>
        </w:rPr>
        <w:t xml:space="preserve">727 CA followed by a period of drop in HRR, beyond which there is an increase in HRR resulting in a second peak at around 735 CA. </w:t>
      </w:r>
      <w:r w:rsidR="00B347EC" w:rsidRPr="00315FBA">
        <w:rPr>
          <w:rFonts w:ascii="Times New Roman" w:hAnsi="Times New Roman" w:cs="Times New Roman"/>
          <w:szCs w:val="24"/>
        </w:rPr>
        <w:t xml:space="preserve"> </w:t>
      </w:r>
      <w:r w:rsidR="00BE4732" w:rsidRPr="00315FBA">
        <w:rPr>
          <w:rFonts w:ascii="Times New Roman" w:hAnsi="Times New Roman" w:cs="Times New Roman"/>
          <w:szCs w:val="24"/>
        </w:rPr>
        <w:t xml:space="preserve">The first </w:t>
      </w:r>
      <w:r w:rsidR="00890DAE" w:rsidRPr="00315FBA">
        <w:rPr>
          <w:rFonts w:ascii="Times New Roman" w:hAnsi="Times New Roman" w:cs="Times New Roman"/>
          <w:szCs w:val="24"/>
        </w:rPr>
        <w:t xml:space="preserve">major </w:t>
      </w:r>
      <w:r w:rsidR="00BE4732" w:rsidRPr="00315FBA">
        <w:rPr>
          <w:rFonts w:ascii="Times New Roman" w:hAnsi="Times New Roman" w:cs="Times New Roman"/>
          <w:szCs w:val="24"/>
        </w:rPr>
        <w:t xml:space="preserve">peak </w:t>
      </w:r>
      <w:r w:rsidR="003726C7" w:rsidRPr="00315FBA">
        <w:rPr>
          <w:rFonts w:ascii="Times New Roman" w:hAnsi="Times New Roman" w:cs="Times New Roman"/>
          <w:szCs w:val="24"/>
        </w:rPr>
        <w:t>in HRR</w:t>
      </w:r>
      <w:r w:rsidR="00890DAE" w:rsidRPr="00315FBA">
        <w:rPr>
          <w:rFonts w:ascii="Times New Roman" w:hAnsi="Times New Roman" w:cs="Times New Roman"/>
          <w:szCs w:val="24"/>
        </w:rPr>
        <w:t xml:space="preserve"> at around 727 CA</w:t>
      </w:r>
      <w:r w:rsidR="003726C7" w:rsidRPr="00315FBA">
        <w:rPr>
          <w:rFonts w:ascii="Times New Roman" w:hAnsi="Times New Roman" w:cs="Times New Roman"/>
          <w:szCs w:val="24"/>
        </w:rPr>
        <w:t xml:space="preserve"> is </w:t>
      </w:r>
      <w:r w:rsidR="00552F04" w:rsidRPr="00315FBA">
        <w:rPr>
          <w:rFonts w:ascii="Times New Roman" w:hAnsi="Times New Roman" w:cs="Times New Roman"/>
          <w:szCs w:val="24"/>
        </w:rPr>
        <w:t xml:space="preserve">characterised </w:t>
      </w:r>
      <w:r w:rsidR="003726C7" w:rsidRPr="00315FBA">
        <w:rPr>
          <w:rFonts w:ascii="Times New Roman" w:hAnsi="Times New Roman" w:cs="Times New Roman"/>
          <w:szCs w:val="24"/>
        </w:rPr>
        <w:t>by</w:t>
      </w:r>
      <w:r w:rsidR="00890DAE" w:rsidRPr="00315FBA">
        <w:rPr>
          <w:rFonts w:ascii="Times New Roman" w:hAnsi="Times New Roman" w:cs="Times New Roman"/>
          <w:szCs w:val="24"/>
        </w:rPr>
        <w:t xml:space="preserve"> the activation of high temperature chemist</w:t>
      </w:r>
      <w:r w:rsidR="00804E41" w:rsidRPr="00315FBA">
        <w:rPr>
          <w:rFonts w:ascii="Times New Roman" w:hAnsi="Times New Roman" w:cs="Times New Roman"/>
          <w:szCs w:val="24"/>
        </w:rPr>
        <w:t>ry with the influence of ambient</w:t>
      </w:r>
      <w:r w:rsidR="00890DAE" w:rsidRPr="00315FBA">
        <w:rPr>
          <w:rFonts w:ascii="Times New Roman" w:hAnsi="Times New Roman" w:cs="Times New Roman"/>
          <w:szCs w:val="24"/>
        </w:rPr>
        <w:t xml:space="preserve"> hydrogen </w:t>
      </w:r>
      <w:r w:rsidR="00FD5FBC" w:rsidRPr="00315FBA">
        <w:rPr>
          <w:rFonts w:ascii="Times New Roman" w:hAnsi="Times New Roman" w:cs="Times New Roman"/>
          <w:szCs w:val="24"/>
        </w:rPr>
        <w:t xml:space="preserve">in the vicinity </w:t>
      </w:r>
      <w:r w:rsidR="00FD5FBC" w:rsidRPr="00315FBA">
        <w:rPr>
          <w:rFonts w:ascii="Times New Roman" w:hAnsi="Times New Roman" w:cs="Times New Roman"/>
          <w:szCs w:val="24"/>
        </w:rPr>
        <w:lastRenderedPageBreak/>
        <w:t>of the diesel fuel spray tip</w:t>
      </w:r>
      <w:r w:rsidR="00BB00EB" w:rsidRPr="00315FBA">
        <w:rPr>
          <w:rFonts w:ascii="Times New Roman" w:hAnsi="Times New Roman" w:cs="Times New Roman"/>
          <w:szCs w:val="24"/>
        </w:rPr>
        <w:t xml:space="preserve"> </w:t>
      </w:r>
      <w:r w:rsidR="00BB00EB" w:rsidRPr="00315FBA">
        <w:rPr>
          <w:rFonts w:ascii="Times New Roman" w:hAnsi="Times New Roman" w:cs="Times New Roman"/>
          <w:szCs w:val="24"/>
        </w:rPr>
        <w:fldChar w:fldCharType="begin"/>
      </w:r>
      <w:r w:rsidR="00B141A4" w:rsidRPr="00315FBA">
        <w:rPr>
          <w:rFonts w:ascii="Times New Roman" w:hAnsi="Times New Roman" w:cs="Times New Roman"/>
          <w:szCs w:val="24"/>
        </w:rPr>
        <w:instrText xml:space="preserve"> ADDIN EN.CITE &lt;EndNote&gt;&lt;Cite&gt;&lt;Author&gt;Kahila&lt;/Author&gt;&lt;Year&gt;2019&lt;/Year&gt;&lt;RecNum&gt;61&lt;/RecNum&gt;&lt;DisplayText&gt;[59]&lt;/DisplayText&gt;&lt;record&gt;&lt;rec-number&gt;61&lt;/rec-number&gt;&lt;foreign-keys&gt;&lt;key app="EN" db-id="txexftprnzeat6edz0npe02tedre9adxd52f" timestamp="1644693145"&gt;61&lt;/key&gt;&lt;/foreign-keys&gt;&lt;ref-type name="Journal Article"&gt;17&lt;/ref-type&gt;&lt;contributors&gt;&lt;authors&gt;&lt;author&gt;Kahila, Heikki&lt;/author&gt;&lt;author&gt;Wehrfritz, Armin&lt;/author&gt;&lt;author&gt;Kaario, Ossi&lt;/author&gt;&lt;author&gt;Vuorinen, Ville&lt;/author&gt;&lt;/authors&gt;&lt;/contributors&gt;&lt;titles&gt;&lt;title&gt;Large-eddy simulation of dual-fuel ignition: Diesel spray injection into a lean methane-air mixture&lt;/title&gt;&lt;secondary-title&gt;Combustion and Flame&lt;/secondary-title&gt;&lt;/titles&gt;&lt;periodical&gt;&lt;full-title&gt;Combustion and Flame&lt;/full-title&gt;&lt;/periodical&gt;&lt;pages&gt;131-151&lt;/pages&gt;&lt;volume&gt;199&lt;/volume&gt;&lt;keywords&gt;&lt;keyword&gt;Dual-fuel&lt;/keyword&gt;&lt;keyword&gt;ECN&lt;/keyword&gt;&lt;keyword&gt;Spray A&lt;/keyword&gt;&lt;keyword&gt;Ignition kernel&lt;/keyword&gt;&lt;keyword&gt;LES&lt;/keyword&gt;&lt;keyword&gt;pyJac&lt;/keyword&gt;&lt;/keywords&gt;&lt;dates&gt;&lt;year&gt;2019&lt;/year&gt;&lt;pub-dates&gt;&lt;date&gt;2019/01/01/&lt;/date&gt;&lt;/pub-dates&gt;&lt;/dates&gt;&lt;isbn&gt;0010-2180&lt;/isbn&gt;&lt;urls&gt;&lt;related-urls&gt;&lt;url&gt;https://www.sciencedirect.com/science/article/pii/S0010218018304413&lt;/url&gt;&lt;/related-urls&gt;&lt;/urls&gt;&lt;electronic-resource-num&gt;https://doi.org/10.1016/j.combustflame.2018.10.014&lt;/electronic-resource-num&gt;&lt;/record&gt;&lt;/Cite&gt;&lt;/EndNote&gt;</w:instrText>
      </w:r>
      <w:r w:rsidR="00BB00EB" w:rsidRPr="00315FBA">
        <w:rPr>
          <w:rFonts w:ascii="Times New Roman" w:hAnsi="Times New Roman" w:cs="Times New Roman"/>
          <w:szCs w:val="24"/>
        </w:rPr>
        <w:fldChar w:fldCharType="separate"/>
      </w:r>
      <w:r w:rsidR="00B141A4" w:rsidRPr="00315FBA">
        <w:rPr>
          <w:rFonts w:ascii="Times New Roman" w:hAnsi="Times New Roman" w:cs="Times New Roman"/>
          <w:noProof/>
          <w:szCs w:val="24"/>
        </w:rPr>
        <w:t>[59]</w:t>
      </w:r>
      <w:r w:rsidR="00BB00EB" w:rsidRPr="00315FBA">
        <w:rPr>
          <w:rFonts w:ascii="Times New Roman" w:hAnsi="Times New Roman" w:cs="Times New Roman"/>
          <w:szCs w:val="24"/>
        </w:rPr>
        <w:fldChar w:fldCharType="end"/>
      </w:r>
      <w:r w:rsidR="00FD5FBC" w:rsidRPr="00315FBA">
        <w:rPr>
          <w:rFonts w:ascii="Times New Roman" w:hAnsi="Times New Roman" w:cs="Times New Roman"/>
          <w:szCs w:val="24"/>
        </w:rPr>
        <w:t xml:space="preserve">. </w:t>
      </w:r>
      <w:r w:rsidR="003726C7" w:rsidRPr="00315FBA">
        <w:rPr>
          <w:rFonts w:ascii="Times New Roman" w:hAnsi="Times New Roman" w:cs="Times New Roman"/>
          <w:szCs w:val="24"/>
        </w:rPr>
        <w:t xml:space="preserve"> </w:t>
      </w:r>
      <w:r w:rsidR="00056C01" w:rsidRPr="00315FBA">
        <w:rPr>
          <w:rFonts w:ascii="Times New Roman" w:hAnsi="Times New Roman" w:cs="Times New Roman"/>
          <w:szCs w:val="24"/>
        </w:rPr>
        <w:t xml:space="preserve">During this stage, the high temperature combustion chemistry of light radicals such as H and OH </w:t>
      </w:r>
      <w:r w:rsidR="003D5053" w:rsidRPr="00315FBA">
        <w:rPr>
          <w:rFonts w:ascii="Times New Roman" w:hAnsi="Times New Roman" w:cs="Times New Roman"/>
          <w:szCs w:val="24"/>
        </w:rPr>
        <w:t>due to ignition of hydrogen</w:t>
      </w:r>
      <w:r w:rsidR="000C1BC2" w:rsidRPr="00315FBA">
        <w:rPr>
          <w:rFonts w:ascii="Times New Roman" w:hAnsi="Times New Roman" w:cs="Times New Roman"/>
          <w:szCs w:val="24"/>
        </w:rPr>
        <w:t xml:space="preserve"> </w:t>
      </w:r>
      <w:r w:rsidR="00BD7302" w:rsidRPr="00315FBA">
        <w:rPr>
          <w:rFonts w:ascii="Times New Roman" w:hAnsi="Times New Roman" w:cs="Times New Roman"/>
          <w:szCs w:val="24"/>
        </w:rPr>
        <w:t xml:space="preserve">along with preferential diffusion effects </w:t>
      </w:r>
      <w:r w:rsidR="00056C01" w:rsidRPr="00315FBA">
        <w:rPr>
          <w:rFonts w:ascii="Times New Roman" w:hAnsi="Times New Roman" w:cs="Times New Roman"/>
          <w:szCs w:val="24"/>
        </w:rPr>
        <w:t>play an i</w:t>
      </w:r>
      <w:r w:rsidR="00BD7302" w:rsidRPr="00315FBA">
        <w:rPr>
          <w:rFonts w:ascii="Times New Roman" w:hAnsi="Times New Roman" w:cs="Times New Roman"/>
          <w:szCs w:val="24"/>
        </w:rPr>
        <w:t>mportant role</w:t>
      </w:r>
      <w:r w:rsidR="00056C01" w:rsidRPr="00315FBA">
        <w:rPr>
          <w:rFonts w:ascii="Times New Roman" w:hAnsi="Times New Roman" w:cs="Times New Roman"/>
          <w:szCs w:val="24"/>
        </w:rPr>
        <w:t xml:space="preserve">. </w:t>
      </w:r>
      <w:r w:rsidR="00F241FA" w:rsidRPr="00315FBA">
        <w:rPr>
          <w:rFonts w:ascii="Times New Roman" w:hAnsi="Times New Roman" w:cs="Times New Roman"/>
          <w:szCs w:val="24"/>
        </w:rPr>
        <w:t xml:space="preserve"> </w:t>
      </w:r>
      <w:r w:rsidR="001745BE" w:rsidRPr="00315FBA">
        <w:rPr>
          <w:rFonts w:ascii="Times New Roman" w:hAnsi="Times New Roman" w:cs="Times New Roman"/>
          <w:szCs w:val="24"/>
        </w:rPr>
        <w:t>The addition of hydrogen increases the productions of light radicals, and the incorporation of preferential diffusion effects result in considerable impacts of their distributions throughou</w:t>
      </w:r>
      <w:r w:rsidR="007511ED" w:rsidRPr="00315FBA">
        <w:rPr>
          <w:rFonts w:ascii="Times New Roman" w:hAnsi="Times New Roman" w:cs="Times New Roman"/>
          <w:szCs w:val="24"/>
        </w:rPr>
        <w:t xml:space="preserve">t the combustion chamber. The </w:t>
      </w:r>
      <w:r w:rsidR="001745BE" w:rsidRPr="00315FBA">
        <w:rPr>
          <w:rFonts w:ascii="Times New Roman" w:hAnsi="Times New Roman" w:cs="Times New Roman"/>
          <w:szCs w:val="24"/>
        </w:rPr>
        <w:t>radicals</w:t>
      </w:r>
      <w:r w:rsidR="007511ED" w:rsidRPr="00315FBA">
        <w:rPr>
          <w:rFonts w:ascii="Times New Roman" w:hAnsi="Times New Roman" w:cs="Times New Roman"/>
          <w:szCs w:val="24"/>
        </w:rPr>
        <w:t xml:space="preserve"> such as H and OH</w:t>
      </w:r>
      <w:r w:rsidR="001745BE" w:rsidRPr="00315FBA">
        <w:rPr>
          <w:rFonts w:ascii="Times New Roman" w:hAnsi="Times New Roman" w:cs="Times New Roman"/>
          <w:szCs w:val="24"/>
        </w:rPr>
        <w:t xml:space="preserve"> are highly reactive species, enhancing the in-cylinder pressure, HRR, flame temperature and ignition delay. </w:t>
      </w:r>
      <w:r w:rsidR="007511ED" w:rsidRPr="00315FBA">
        <w:rPr>
          <w:rFonts w:ascii="Times New Roman" w:hAnsi="Times New Roman" w:cs="Times New Roman"/>
          <w:szCs w:val="24"/>
        </w:rPr>
        <w:t>Furthermore, a</w:t>
      </w:r>
      <w:r w:rsidR="00F241FA" w:rsidRPr="00315FBA">
        <w:rPr>
          <w:rFonts w:ascii="Times New Roman" w:hAnsi="Times New Roman" w:cs="Times New Roman"/>
          <w:szCs w:val="24"/>
        </w:rPr>
        <w:t>t this stage, the high diffusivity of hydrogen</w:t>
      </w:r>
      <w:r w:rsidR="003B2B42" w:rsidRPr="00315FBA">
        <w:rPr>
          <w:rFonts w:ascii="Times New Roman" w:hAnsi="Times New Roman" w:cs="Times New Roman"/>
          <w:szCs w:val="24"/>
        </w:rPr>
        <w:t xml:space="preserve"> leads to increase the intrinsic flame instabilities such as</w:t>
      </w:r>
      <w:r w:rsidR="00F241FA" w:rsidRPr="00315FBA">
        <w:rPr>
          <w:rFonts w:ascii="Times New Roman" w:hAnsi="Times New Roman" w:cs="Times New Roman"/>
          <w:szCs w:val="24"/>
        </w:rPr>
        <w:t xml:space="preserve"> thermo-diffusive </w:t>
      </w:r>
      <w:r w:rsidR="00076A1D" w:rsidRPr="00315FBA">
        <w:rPr>
          <w:rFonts w:ascii="Times New Roman" w:hAnsi="Times New Roman" w:cs="Times New Roman"/>
          <w:szCs w:val="24"/>
        </w:rPr>
        <w:t>instability</w:t>
      </w:r>
      <w:r w:rsidR="00F241FA" w:rsidRPr="00315FBA">
        <w:rPr>
          <w:rFonts w:ascii="Times New Roman" w:hAnsi="Times New Roman" w:cs="Times New Roman"/>
          <w:szCs w:val="24"/>
        </w:rPr>
        <w:t xml:space="preserve"> </w:t>
      </w:r>
      <w:r w:rsidR="00076A1D" w:rsidRPr="00315FBA">
        <w:rPr>
          <w:rFonts w:ascii="Times New Roman" w:hAnsi="Times New Roman" w:cs="Times New Roman"/>
          <w:szCs w:val="24"/>
        </w:rPr>
        <w:t xml:space="preserve">which occurs due to due to an imbalance between chemical and sensible enthalpy fluxes from the reaction zone as a result of preferential diffusion (non-unity Lewis number) effects </w:t>
      </w:r>
      <w:r w:rsidR="00BB00EB" w:rsidRPr="00315FBA">
        <w:rPr>
          <w:rFonts w:ascii="Times New Roman" w:hAnsi="Times New Roman" w:cs="Times New Roman"/>
          <w:szCs w:val="24"/>
        </w:rPr>
        <w:fldChar w:fldCharType="begin"/>
      </w:r>
      <w:r w:rsidR="00BB00EB" w:rsidRPr="00315FBA">
        <w:rPr>
          <w:rFonts w:ascii="Times New Roman" w:hAnsi="Times New Roman" w:cs="Times New Roman"/>
          <w:szCs w:val="24"/>
        </w:rPr>
        <w:instrText xml:space="preserve"> ADDIN EN.CITE &lt;EndNote&gt;&lt;Cite&gt;&lt;Author&gt;Ranga Dinesh&lt;/Author&gt;&lt;Year&gt;2016&lt;/Year&gt;&lt;RecNum&gt;42&lt;/RecNum&gt;&lt;DisplayText&gt;[41]&lt;/DisplayText&gt;&lt;record&gt;&lt;rec-number&gt;42&lt;/rec-number&gt;&lt;foreign-keys&gt;&lt;key app="EN" db-id="txexftprnzeat6edz0npe02tedre9adxd52f" timestamp="1644684644"&gt;42&lt;/key&gt;&lt;/foreign-keys&gt;&lt;ref-type name="Journal Article"&gt;17&lt;/ref-type&gt;&lt;contributors&gt;&lt;authors&gt;&lt;author&gt;Ranga Dinesh, K. K. J.&lt;/author&gt;&lt;author&gt;Shalaby, H.&lt;/author&gt;&lt;author&gt;Luo, K. H.&lt;/author&gt;&lt;author&gt;van Oijen, J. A.&lt;/author&gt;&lt;author&gt;Thévenin, D.&lt;/author&gt;&lt;/authors&gt;&lt;/contributors&gt;&lt;titles&gt;&lt;title&gt;High hydrogen content syngas fuel burning in lean premixed spherical flames at elevated pressures: Effects of preferential diffusion&lt;/title&gt;&lt;secondary-title&gt;International Journal of Hydrogen Energy&lt;/secondary-title&gt;&lt;/titles&gt;&lt;periodical&gt;&lt;full-title&gt;International Journal of Hydrogen Energy&lt;/full-title&gt;&lt;/periodical&gt;&lt;pages&gt;18231-18249&lt;/pages&gt;&lt;volume&gt;41&lt;/volume&gt;&lt;number&gt;40&lt;/number&gt;&lt;keywords&gt;&lt;keyword&gt;Direct numerical simulation&lt;/keyword&gt;&lt;keyword&gt;High hydrogen content syngas fuel&lt;/keyword&gt;&lt;keyword&gt;Elevated pressures&lt;/keyword&gt;&lt;keyword&gt;Preferential diffusion&lt;/keyword&gt;&lt;keyword&gt;Intrinsic flame instabilities&lt;/keyword&gt;&lt;/keywords&gt;&lt;dates&gt;&lt;year&gt;2016&lt;/year&gt;&lt;pub-dates&gt;&lt;date&gt;2016/10/26/&lt;/date&gt;&lt;/pub-dates&gt;&lt;/dates&gt;&lt;isbn&gt;0360-3199&lt;/isbn&gt;&lt;urls&gt;&lt;related-urls&gt;&lt;url&gt;https://www.sciencedirect.com/science/article/pii/S0360319916320730&lt;/url&gt;&lt;/related-urls&gt;&lt;/urls&gt;&lt;electronic-resource-num&gt;https://doi.org/10.1016/j.ijhydene.2016.07.086&lt;/electronic-resource-num&gt;&lt;/record&gt;&lt;/Cite&gt;&lt;/EndNote&gt;</w:instrText>
      </w:r>
      <w:r w:rsidR="00BB00EB" w:rsidRPr="00315FBA">
        <w:rPr>
          <w:rFonts w:ascii="Times New Roman" w:hAnsi="Times New Roman" w:cs="Times New Roman"/>
          <w:szCs w:val="24"/>
        </w:rPr>
        <w:fldChar w:fldCharType="separate"/>
      </w:r>
      <w:r w:rsidR="00BB00EB" w:rsidRPr="00315FBA">
        <w:rPr>
          <w:rFonts w:ascii="Times New Roman" w:hAnsi="Times New Roman" w:cs="Times New Roman"/>
          <w:noProof/>
          <w:szCs w:val="24"/>
        </w:rPr>
        <w:t>[41]</w:t>
      </w:r>
      <w:r w:rsidR="00BB00EB" w:rsidRPr="00315FBA">
        <w:rPr>
          <w:rFonts w:ascii="Times New Roman" w:hAnsi="Times New Roman" w:cs="Times New Roman"/>
          <w:szCs w:val="24"/>
        </w:rPr>
        <w:fldChar w:fldCharType="end"/>
      </w:r>
      <w:r w:rsidR="00F241FA" w:rsidRPr="00315FBA">
        <w:rPr>
          <w:rFonts w:ascii="Times New Roman" w:hAnsi="Times New Roman" w:cs="Times New Roman"/>
          <w:szCs w:val="24"/>
        </w:rPr>
        <w:t xml:space="preserve">. </w:t>
      </w:r>
      <w:r w:rsidR="00076A1D" w:rsidRPr="00315FBA">
        <w:rPr>
          <w:rFonts w:ascii="Times New Roman" w:hAnsi="Times New Roman" w:cs="Times New Roman"/>
          <w:szCs w:val="24"/>
        </w:rPr>
        <w:t>The impact of thermo-diffusive instability</w:t>
      </w:r>
      <w:r w:rsidR="00A15CE4" w:rsidRPr="00315FBA">
        <w:rPr>
          <w:rFonts w:ascii="Times New Roman" w:hAnsi="Times New Roman" w:cs="Times New Roman"/>
          <w:szCs w:val="24"/>
        </w:rPr>
        <w:t xml:space="preserve"> plays an important role in the igniti</w:t>
      </w:r>
      <w:r w:rsidR="008B3E17" w:rsidRPr="00315FBA">
        <w:rPr>
          <w:rFonts w:ascii="Times New Roman" w:hAnsi="Times New Roman" w:cs="Times New Roman"/>
          <w:szCs w:val="24"/>
        </w:rPr>
        <w:t xml:space="preserve">on and combustion of </w:t>
      </w:r>
      <w:r w:rsidR="005F7A8E" w:rsidRPr="00315FBA">
        <w:rPr>
          <w:rFonts w:ascii="Times New Roman" w:hAnsi="Times New Roman" w:cs="Times New Roman"/>
          <w:szCs w:val="24"/>
        </w:rPr>
        <w:t xml:space="preserve">diesel-hydrogen DF combustion process when </w:t>
      </w:r>
      <w:r w:rsidR="002D5D23" w:rsidRPr="00315FBA">
        <w:rPr>
          <w:rFonts w:ascii="Times New Roman" w:hAnsi="Times New Roman" w:cs="Times New Roman"/>
          <w:szCs w:val="24"/>
        </w:rPr>
        <w:t xml:space="preserve">lean </w:t>
      </w:r>
      <w:r w:rsidR="005F7A8E" w:rsidRPr="00315FBA">
        <w:rPr>
          <w:rFonts w:ascii="Times New Roman" w:hAnsi="Times New Roman" w:cs="Times New Roman"/>
          <w:szCs w:val="24"/>
        </w:rPr>
        <w:t>hydrogen start to ignite and burn</w:t>
      </w:r>
      <w:r w:rsidR="00BB00EB" w:rsidRPr="00315FBA">
        <w:rPr>
          <w:rFonts w:ascii="Times New Roman" w:hAnsi="Times New Roman" w:cs="Times New Roman"/>
          <w:szCs w:val="24"/>
        </w:rPr>
        <w:t xml:space="preserve"> </w:t>
      </w:r>
      <w:r w:rsidR="00BB00EB" w:rsidRPr="00315FBA">
        <w:rPr>
          <w:rFonts w:ascii="Times New Roman" w:hAnsi="Times New Roman" w:cs="Times New Roman"/>
          <w:szCs w:val="24"/>
        </w:rPr>
        <w:fldChar w:fldCharType="begin">
          <w:fldData xml:space="preserve">PEVuZE5vdGU+PENpdGU+PEF1dGhvcj5BYnRhaGl6YWRlaDwvQXV0aG9yPjxZZWFyPjIwMTU8L1ll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</w:fldData>
        </w:fldChar>
      </w:r>
      <w:r w:rsidR="00B141A4" w:rsidRPr="00315FBA">
        <w:rPr>
          <w:rFonts w:ascii="Times New Roman" w:hAnsi="Times New Roman" w:cs="Times New Roman"/>
          <w:szCs w:val="24"/>
        </w:rPr>
        <w:instrText xml:space="preserve"> ADDIN EN.CITE </w:instrText>
      </w:r>
      <w:r w:rsidR="00B141A4" w:rsidRPr="00315FBA">
        <w:rPr>
          <w:rFonts w:ascii="Times New Roman" w:hAnsi="Times New Roman" w:cs="Times New Roman"/>
          <w:szCs w:val="24"/>
        </w:rPr>
        <w:fldChar w:fldCharType="begin">
          <w:fldData xml:space="preserve">PEVuZE5vdGU+PENpdGU+PEF1dGhvcj5BYnRhaGl6YWRlaDwvQXV0aG9yPjxZZWFyPjIwMTU8L1ll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</w:fldData>
        </w:fldChar>
      </w:r>
      <w:r w:rsidR="00B141A4" w:rsidRPr="00315FBA">
        <w:rPr>
          <w:rFonts w:ascii="Times New Roman" w:hAnsi="Times New Roman" w:cs="Times New Roman"/>
          <w:szCs w:val="24"/>
        </w:rPr>
        <w:instrText xml:space="preserve"> ADDIN EN.CITE.DATA </w:instrText>
      </w:r>
      <w:r w:rsidR="00B141A4" w:rsidRPr="00315FBA">
        <w:rPr>
          <w:rFonts w:ascii="Times New Roman" w:hAnsi="Times New Roman" w:cs="Times New Roman"/>
          <w:szCs w:val="24"/>
        </w:rPr>
      </w:r>
      <w:r w:rsidR="00B141A4" w:rsidRPr="00315FBA">
        <w:rPr>
          <w:rFonts w:ascii="Times New Roman" w:hAnsi="Times New Roman" w:cs="Times New Roman"/>
          <w:szCs w:val="24"/>
        </w:rPr>
        <w:fldChar w:fldCharType="end"/>
      </w:r>
      <w:r w:rsidR="00BB00EB" w:rsidRPr="00315FBA">
        <w:rPr>
          <w:rFonts w:ascii="Times New Roman" w:hAnsi="Times New Roman" w:cs="Times New Roman"/>
          <w:szCs w:val="24"/>
        </w:rPr>
      </w:r>
      <w:r w:rsidR="00BB00EB" w:rsidRPr="00315FBA">
        <w:rPr>
          <w:rFonts w:ascii="Times New Roman" w:hAnsi="Times New Roman" w:cs="Times New Roman"/>
          <w:szCs w:val="24"/>
        </w:rPr>
        <w:fldChar w:fldCharType="separate"/>
      </w:r>
      <w:r w:rsidR="00B141A4" w:rsidRPr="00315FBA">
        <w:rPr>
          <w:rFonts w:ascii="Times New Roman" w:hAnsi="Times New Roman" w:cs="Times New Roman"/>
          <w:noProof/>
          <w:szCs w:val="24"/>
        </w:rPr>
        <w:t>[59-61]</w:t>
      </w:r>
      <w:r w:rsidR="00BB00EB" w:rsidRPr="00315FBA">
        <w:rPr>
          <w:rFonts w:ascii="Times New Roman" w:hAnsi="Times New Roman" w:cs="Times New Roman"/>
          <w:szCs w:val="24"/>
        </w:rPr>
        <w:fldChar w:fldCharType="end"/>
      </w:r>
      <w:r w:rsidR="00A15CE4" w:rsidRPr="00315FBA">
        <w:rPr>
          <w:rFonts w:ascii="Times New Roman" w:hAnsi="Times New Roman" w:cs="Times New Roman"/>
          <w:szCs w:val="24"/>
        </w:rPr>
        <w:t xml:space="preserve">. </w:t>
      </w:r>
    </w:p>
    <w:p w14:paraId="09A59AC6" w14:textId="285F3B07" w:rsidR="007F2EA7" w:rsidRPr="00315FBA" w:rsidRDefault="00D647BE" w:rsidP="00FD5FBC">
      <w:pPr>
        <w:spacing w:line="480" w:lineRule="auto"/>
        <w:jc w:val="both"/>
        <w:rPr>
          <w:rFonts w:ascii="Times New Roman" w:hAnsi="Times New Roman" w:cs="Times New Roman"/>
          <w:szCs w:val="24"/>
        </w:rPr>
      </w:pPr>
      <w:r w:rsidRPr="00315FBA">
        <w:rPr>
          <w:rFonts w:ascii="Times New Roman" w:hAnsi="Times New Roman" w:cs="Times New Roman"/>
          <w:szCs w:val="24"/>
        </w:rPr>
        <w:t>Beside the</w:t>
      </w:r>
      <w:r w:rsidR="00F67A12" w:rsidRPr="00315FBA">
        <w:rPr>
          <w:rFonts w:ascii="Times New Roman" w:hAnsi="Times New Roman" w:cs="Times New Roman"/>
          <w:szCs w:val="24"/>
        </w:rPr>
        <w:t xml:space="preserve"> thermo-diffusive instability,</w:t>
      </w:r>
      <w:r w:rsidRPr="00315FBA">
        <w:rPr>
          <w:rFonts w:ascii="Times New Roman" w:hAnsi="Times New Roman" w:cs="Times New Roman"/>
          <w:szCs w:val="24"/>
        </w:rPr>
        <w:t xml:space="preserve"> the gas expansion </w:t>
      </w:r>
      <w:r w:rsidR="00F67A12" w:rsidRPr="00315FBA">
        <w:rPr>
          <w:rFonts w:ascii="Times New Roman" w:hAnsi="Times New Roman" w:cs="Times New Roman"/>
          <w:szCs w:val="24"/>
        </w:rPr>
        <w:t xml:space="preserve">known as hydrodynamic </w:t>
      </w:r>
      <w:r w:rsidR="006D6117" w:rsidRPr="00315FBA">
        <w:rPr>
          <w:rFonts w:ascii="Times New Roman" w:hAnsi="Times New Roman" w:cs="Times New Roman"/>
          <w:szCs w:val="24"/>
        </w:rPr>
        <w:t xml:space="preserve">instability </w:t>
      </w:r>
      <w:r w:rsidR="00233F9F" w:rsidRPr="00315FBA">
        <w:rPr>
          <w:rFonts w:ascii="Times New Roman" w:hAnsi="Times New Roman" w:cs="Times New Roman"/>
          <w:szCs w:val="24"/>
        </w:rPr>
        <w:t xml:space="preserve">also plays a role and </w:t>
      </w:r>
      <w:r w:rsidRPr="00315FBA">
        <w:rPr>
          <w:rFonts w:ascii="Times New Roman" w:hAnsi="Times New Roman" w:cs="Times New Roman"/>
          <w:szCs w:val="24"/>
        </w:rPr>
        <w:t>enhance</w:t>
      </w:r>
      <w:r w:rsidR="00233F9F" w:rsidRPr="00315FBA">
        <w:rPr>
          <w:rFonts w:ascii="Times New Roman" w:hAnsi="Times New Roman" w:cs="Times New Roman"/>
          <w:szCs w:val="24"/>
        </w:rPr>
        <w:t>s</w:t>
      </w:r>
      <w:r w:rsidRPr="00315FBA">
        <w:rPr>
          <w:rFonts w:ascii="Times New Roman" w:hAnsi="Times New Roman" w:cs="Times New Roman"/>
          <w:szCs w:val="24"/>
        </w:rPr>
        <w:t xml:space="preserve"> the flame acceleration</w:t>
      </w:r>
      <w:r w:rsidR="00BC6B18" w:rsidRPr="00315FBA">
        <w:rPr>
          <w:rFonts w:ascii="Times New Roman" w:hAnsi="Times New Roman" w:cs="Times New Roman"/>
          <w:szCs w:val="24"/>
        </w:rPr>
        <w:t xml:space="preserve">. </w:t>
      </w:r>
      <w:r w:rsidR="00E747F4" w:rsidRPr="00315FBA">
        <w:rPr>
          <w:rFonts w:ascii="Times New Roman" w:hAnsi="Times New Roman" w:cs="Times New Roman"/>
          <w:szCs w:val="24"/>
        </w:rPr>
        <w:t xml:space="preserve">The FGM </w:t>
      </w:r>
      <w:r w:rsidR="006A4A59" w:rsidRPr="00315FBA">
        <w:rPr>
          <w:rFonts w:ascii="Times New Roman" w:hAnsi="Times New Roman" w:cs="Times New Roman"/>
          <w:szCs w:val="24"/>
        </w:rPr>
        <w:t xml:space="preserve">hybrid model incorporating preferential diffusion effects </w:t>
      </w:r>
      <w:r w:rsidR="00793885" w:rsidRPr="00315FBA">
        <w:rPr>
          <w:rFonts w:ascii="Times New Roman" w:hAnsi="Times New Roman" w:cs="Times New Roman"/>
          <w:szCs w:val="24"/>
        </w:rPr>
        <w:t xml:space="preserve">in flame chemistry and transport equations of control variables was able to adequately predict </w:t>
      </w:r>
      <w:r w:rsidR="00F02480" w:rsidRPr="00315FBA">
        <w:rPr>
          <w:rFonts w:ascii="Times New Roman" w:hAnsi="Times New Roman" w:cs="Times New Roman"/>
          <w:szCs w:val="24"/>
        </w:rPr>
        <w:t xml:space="preserve">the first major peak </w:t>
      </w:r>
      <w:r w:rsidR="002767F1" w:rsidRPr="00315FBA">
        <w:rPr>
          <w:rFonts w:ascii="Times New Roman" w:hAnsi="Times New Roman" w:cs="Times New Roman"/>
          <w:szCs w:val="24"/>
        </w:rPr>
        <w:t xml:space="preserve">in HRR profile of diesel-hydrogen DF combustion with high hydrogen energy share </w:t>
      </w:r>
      <w:r w:rsidR="00793885" w:rsidRPr="00315FBA">
        <w:rPr>
          <w:rFonts w:ascii="Times New Roman" w:hAnsi="Times New Roman" w:cs="Times New Roman"/>
          <w:szCs w:val="24"/>
        </w:rPr>
        <w:t>as compared to the FGM hybrid model without preferential diffusion effects.</w:t>
      </w:r>
      <w:r w:rsidR="00485358" w:rsidRPr="00315FBA">
        <w:rPr>
          <w:rFonts w:ascii="Times New Roman" w:hAnsi="Times New Roman" w:cs="Times New Roman"/>
          <w:szCs w:val="24"/>
        </w:rPr>
        <w:t xml:space="preserve"> The second </w:t>
      </w:r>
      <w:r w:rsidR="00F02480" w:rsidRPr="00315FBA">
        <w:rPr>
          <w:rFonts w:ascii="Times New Roman" w:hAnsi="Times New Roman" w:cs="Times New Roman"/>
          <w:szCs w:val="24"/>
        </w:rPr>
        <w:t xml:space="preserve">major </w:t>
      </w:r>
      <w:r w:rsidR="00485358" w:rsidRPr="00315FBA">
        <w:rPr>
          <w:rFonts w:ascii="Times New Roman" w:hAnsi="Times New Roman" w:cs="Times New Roman"/>
          <w:szCs w:val="24"/>
        </w:rPr>
        <w:t xml:space="preserve">peak in HRR is </w:t>
      </w:r>
      <w:r w:rsidR="007835ED" w:rsidRPr="00315FBA">
        <w:rPr>
          <w:rFonts w:ascii="Times New Roman" w:hAnsi="Times New Roman" w:cs="Times New Roman"/>
          <w:szCs w:val="24"/>
        </w:rPr>
        <w:t xml:space="preserve">represented by the oxidation of available hydrogen and premixed flame initiation [59]. This peak </w:t>
      </w:r>
      <w:r w:rsidR="00932286" w:rsidRPr="00315FBA">
        <w:rPr>
          <w:rFonts w:ascii="Times New Roman" w:hAnsi="Times New Roman" w:cs="Times New Roman"/>
          <w:szCs w:val="24"/>
        </w:rPr>
        <w:t xml:space="preserve">in HRR </w:t>
      </w:r>
      <w:r w:rsidR="007835ED" w:rsidRPr="00315FBA">
        <w:rPr>
          <w:rFonts w:ascii="Times New Roman" w:hAnsi="Times New Roman" w:cs="Times New Roman"/>
          <w:szCs w:val="24"/>
        </w:rPr>
        <w:t xml:space="preserve">has been captured by the FGM hybrid model with and without preferential diffusion effects. </w:t>
      </w:r>
    </w:p>
    <w:p w14:paraId="2081FB9E" w14:textId="1354C379" w:rsidR="008B3E94" w:rsidRPr="00315FBA" w:rsidRDefault="00BE7EF6" w:rsidP="00B467EC">
      <w:pPr>
        <w:pStyle w:val="Heading3"/>
        <w:rPr>
          <w:rFonts w:ascii="Times New Roman" w:hAnsi="Times New Roman" w:cs="Times New Roman"/>
          <w:color w:val="auto"/>
        </w:rPr>
      </w:pPr>
      <w:r w:rsidRPr="00315FBA">
        <w:rPr>
          <w:rFonts w:ascii="Times New Roman" w:hAnsi="Times New Roman" w:cs="Times New Roman"/>
          <w:color w:val="auto"/>
        </w:rPr>
        <w:lastRenderedPageBreak/>
        <w:t>I</w:t>
      </w:r>
      <w:r w:rsidR="008B3E94" w:rsidRPr="00315FBA">
        <w:rPr>
          <w:rFonts w:ascii="Times New Roman" w:hAnsi="Times New Roman" w:cs="Times New Roman"/>
          <w:color w:val="auto"/>
        </w:rPr>
        <w:t xml:space="preserve">n-cylinder temperature </w:t>
      </w:r>
    </w:p>
    <w:p w14:paraId="296A5317" w14:textId="77777777" w:rsidR="00DA07CD" w:rsidRPr="00315FBA" w:rsidRDefault="00DA07CD" w:rsidP="0025429C">
      <w:pPr>
        <w:spacing w:line="480" w:lineRule="auto"/>
        <w:jc w:val="center"/>
        <w:rPr>
          <w:rFonts w:ascii="Times New Roman" w:hAnsi="Times New Roman" w:cs="Times New Roman"/>
          <w:szCs w:val="24"/>
        </w:rPr>
      </w:pPr>
      <w:r w:rsidRPr="00315FBA">
        <w:rPr>
          <w:rFonts w:ascii="Times New Roman" w:hAnsi="Times New Roman" w:cs="Times New Roman"/>
          <w:b/>
          <w:bCs/>
          <w:noProof/>
          <w:szCs w:val="24"/>
          <w:lang w:eastAsia="en-GB"/>
        </w:rPr>
        <w:drawing>
          <wp:inline distT="0" distB="0" distL="0" distR="0" wp14:anchorId="3FF223A2" wp14:editId="4D1973E7">
            <wp:extent cx="4395470" cy="411924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age Temp.png"/>
                    <pic:cNvPicPr/>
                  </pic:nvPicPr>
                  <pic:blipFill rotWithShape="1">
                    <a:blip r:embed="rId21" cstate="print">
                      <a:extLst>
                        <a:ext uri="{28A0092B-C50C-407E-A947-70E740481C1C}">
                          <a14:useLocalDpi xmlns:a14="http://schemas.microsoft.com/office/drawing/2010/main" val="0"/>
                        </a:ext>
                      </a:extLst>
                    </a:blip>
                    <a:srcRect t="6285"/>
                    <a:stretch/>
                  </pic:blipFill>
                  <pic:spPr bwMode="auto">
                    <a:xfrm>
                      <a:off x="0" y="0"/>
                      <a:ext cx="4395600" cy="4119367"/>
                    </a:xfrm>
                    <a:prstGeom prst="rect">
                      <a:avLst/>
                    </a:prstGeom>
                    <a:ln>
                      <a:noFill/>
                    </a:ln>
                    <a:extLst>
                      <a:ext uri="{53640926-AAD7-44D8-BBD7-CCE9431645EC}">
                        <a14:shadowObscured xmlns:a14="http://schemas.microsoft.com/office/drawing/2010/main"/>
                      </a:ext>
                    </a:extLst>
                  </pic:spPr>
                </pic:pic>
              </a:graphicData>
            </a:graphic>
          </wp:inline>
        </w:drawing>
      </w:r>
    </w:p>
    <w:p w14:paraId="1D2BBA9B" w14:textId="15B1D804" w:rsidR="00147EFE" w:rsidRPr="00315FBA" w:rsidRDefault="0039417E" w:rsidP="00F2353B">
      <w:pPr>
        <w:spacing w:line="480" w:lineRule="auto"/>
        <w:jc w:val="both"/>
        <w:rPr>
          <w:rFonts w:ascii="Times New Roman" w:hAnsi="Times New Roman" w:cs="Times New Roman"/>
          <w:szCs w:val="24"/>
        </w:rPr>
      </w:pPr>
      <w:r w:rsidRPr="00315FBA">
        <w:rPr>
          <w:rFonts w:ascii="Times New Roman" w:hAnsi="Times New Roman" w:cs="Times New Roman"/>
          <w:szCs w:val="24"/>
        </w:rPr>
        <w:t>Fig.11</w:t>
      </w:r>
      <w:r w:rsidR="00DA07CD" w:rsidRPr="00315FBA">
        <w:rPr>
          <w:rFonts w:ascii="Times New Roman" w:hAnsi="Times New Roman" w:cs="Times New Roman"/>
          <w:szCs w:val="24"/>
        </w:rPr>
        <w:t xml:space="preserve"> </w:t>
      </w:r>
      <w:r w:rsidR="0025429C" w:rsidRPr="00315FBA">
        <w:rPr>
          <w:rFonts w:ascii="Times New Roman" w:hAnsi="Times New Roman" w:cs="Times New Roman"/>
          <w:szCs w:val="24"/>
        </w:rPr>
        <w:t xml:space="preserve">Comparison of </w:t>
      </w:r>
      <w:r w:rsidR="00832E43" w:rsidRPr="00315FBA">
        <w:rPr>
          <w:rFonts w:ascii="Times New Roman" w:hAnsi="Times New Roman" w:cs="Times New Roman"/>
          <w:szCs w:val="24"/>
        </w:rPr>
        <w:t xml:space="preserve">the </w:t>
      </w:r>
      <w:r w:rsidR="0025429C" w:rsidRPr="00315FBA">
        <w:rPr>
          <w:rFonts w:ascii="Times New Roman" w:hAnsi="Times New Roman" w:cs="Times New Roman"/>
          <w:szCs w:val="24"/>
        </w:rPr>
        <w:t xml:space="preserve">average </w:t>
      </w:r>
      <w:r w:rsidR="008B6D47" w:rsidRPr="00315FBA">
        <w:rPr>
          <w:rFonts w:ascii="Times New Roman" w:hAnsi="Times New Roman" w:cs="Times New Roman"/>
          <w:szCs w:val="24"/>
        </w:rPr>
        <w:t xml:space="preserve">in-cylinder </w:t>
      </w:r>
      <w:r w:rsidR="0025429C" w:rsidRPr="00315FBA">
        <w:rPr>
          <w:rFonts w:ascii="Times New Roman" w:hAnsi="Times New Roman" w:cs="Times New Roman"/>
          <w:szCs w:val="24"/>
        </w:rPr>
        <w:t xml:space="preserve">temperature between non-unity </w:t>
      </w:r>
      <w:r w:rsidR="000D2695" w:rsidRPr="00315FBA">
        <w:rPr>
          <w:rFonts w:ascii="Times New Roman" w:hAnsi="Times New Roman" w:cs="Times New Roman"/>
          <w:szCs w:val="24"/>
        </w:rPr>
        <w:t>Lewis number approach and U</w:t>
      </w:r>
      <w:r w:rsidR="00155C12" w:rsidRPr="00315FBA">
        <w:rPr>
          <w:rFonts w:ascii="Times New Roman" w:hAnsi="Times New Roman" w:cs="Times New Roman"/>
          <w:szCs w:val="24"/>
        </w:rPr>
        <w:t xml:space="preserve">nity </w:t>
      </w:r>
      <w:r w:rsidR="0025429C" w:rsidRPr="00315FBA">
        <w:rPr>
          <w:rFonts w:ascii="Times New Roman" w:hAnsi="Times New Roman" w:cs="Times New Roman"/>
          <w:szCs w:val="24"/>
        </w:rPr>
        <w:t>Lewis number approach for the diesel-hydrogen DF case with 73% HES and the pure diesel case with 0% HES</w:t>
      </w:r>
      <w:r w:rsidR="00FC6311" w:rsidRPr="00315FBA">
        <w:rPr>
          <w:rFonts w:ascii="Times New Roman" w:hAnsi="Times New Roman" w:cs="Times New Roman"/>
          <w:szCs w:val="24"/>
        </w:rPr>
        <w:t>.</w:t>
      </w:r>
    </w:p>
    <w:p w14:paraId="1F99F28C" w14:textId="21879635" w:rsidR="000D1112" w:rsidRPr="00315FBA" w:rsidRDefault="0039417E" w:rsidP="00AA6183">
      <w:pPr>
        <w:spacing w:line="480" w:lineRule="auto"/>
        <w:jc w:val="both"/>
        <w:rPr>
          <w:rFonts w:ascii="Times New Roman" w:hAnsi="Times New Roman" w:cs="Times New Roman"/>
          <w:szCs w:val="24"/>
        </w:rPr>
      </w:pPr>
      <w:r w:rsidRPr="00315FBA">
        <w:rPr>
          <w:rFonts w:ascii="Times New Roman" w:hAnsi="Times New Roman" w:cs="Times New Roman"/>
          <w:szCs w:val="24"/>
        </w:rPr>
        <w:t>Fig. 11</w:t>
      </w:r>
      <w:r w:rsidR="00331ECA" w:rsidRPr="00315FBA">
        <w:rPr>
          <w:rFonts w:ascii="Times New Roman" w:hAnsi="Times New Roman" w:cs="Times New Roman"/>
          <w:szCs w:val="24"/>
        </w:rPr>
        <w:t xml:space="preserve"> shows the average in-cylinde</w:t>
      </w:r>
      <w:r w:rsidR="00D03FDD" w:rsidRPr="00315FBA">
        <w:rPr>
          <w:rFonts w:ascii="Times New Roman" w:hAnsi="Times New Roman" w:cs="Times New Roman"/>
          <w:szCs w:val="24"/>
        </w:rPr>
        <w:t xml:space="preserve">r temperature for the diesel-hydrogen DF case and the pure diesel case </w:t>
      </w:r>
      <w:r w:rsidR="00331ECA" w:rsidRPr="00315FBA">
        <w:rPr>
          <w:rFonts w:ascii="Times New Roman" w:hAnsi="Times New Roman" w:cs="Times New Roman"/>
          <w:szCs w:val="24"/>
        </w:rPr>
        <w:t>with unity and non-unity Lewis number</w:t>
      </w:r>
      <w:r w:rsidR="00D03FDD" w:rsidRPr="00315FBA">
        <w:rPr>
          <w:rFonts w:ascii="Times New Roman" w:hAnsi="Times New Roman" w:cs="Times New Roman"/>
          <w:szCs w:val="24"/>
        </w:rPr>
        <w:t xml:space="preserve"> approaches</w:t>
      </w:r>
      <w:r w:rsidR="006F1C7E" w:rsidRPr="00315FBA">
        <w:rPr>
          <w:rFonts w:ascii="Times New Roman" w:hAnsi="Times New Roman" w:cs="Times New Roman"/>
          <w:szCs w:val="24"/>
        </w:rPr>
        <w:t>. As seen</w:t>
      </w:r>
      <w:r w:rsidR="00331ECA" w:rsidRPr="00315FBA">
        <w:rPr>
          <w:rFonts w:ascii="Times New Roman" w:hAnsi="Times New Roman" w:cs="Times New Roman"/>
          <w:szCs w:val="24"/>
        </w:rPr>
        <w:t xml:space="preserve"> from the in-cylinder pressure and HRR profiles, preferential diffusi</w:t>
      </w:r>
      <w:r w:rsidR="00DF13BF" w:rsidRPr="00315FBA">
        <w:rPr>
          <w:rFonts w:ascii="Times New Roman" w:hAnsi="Times New Roman" w:cs="Times New Roman"/>
          <w:szCs w:val="24"/>
        </w:rPr>
        <w:t xml:space="preserve">on effects </w:t>
      </w:r>
      <w:r w:rsidR="00331ECA" w:rsidRPr="00315FBA">
        <w:rPr>
          <w:rFonts w:ascii="Times New Roman" w:hAnsi="Times New Roman" w:cs="Times New Roman"/>
          <w:szCs w:val="24"/>
        </w:rPr>
        <w:t>the average temperature</w:t>
      </w:r>
      <w:r w:rsidR="006F1C7E" w:rsidRPr="00315FBA">
        <w:rPr>
          <w:rFonts w:ascii="Times New Roman" w:hAnsi="Times New Roman" w:cs="Times New Roman"/>
          <w:szCs w:val="24"/>
        </w:rPr>
        <w:t xml:space="preserve"> for the diesel-hydrogen DF case compared to the pure diesel case. </w:t>
      </w:r>
      <w:r w:rsidR="00331ECA" w:rsidRPr="00315FBA">
        <w:rPr>
          <w:rFonts w:ascii="Times New Roman" w:hAnsi="Times New Roman" w:cs="Times New Roman"/>
          <w:szCs w:val="24"/>
        </w:rPr>
        <w:t xml:space="preserve"> </w:t>
      </w:r>
      <w:r w:rsidR="00FD05C0" w:rsidRPr="00315FBA">
        <w:rPr>
          <w:rFonts w:ascii="Times New Roman" w:hAnsi="Times New Roman" w:cs="Times New Roman"/>
          <w:szCs w:val="24"/>
        </w:rPr>
        <w:t xml:space="preserve">The predicted results </w:t>
      </w:r>
      <w:r w:rsidR="0051654F" w:rsidRPr="00315FBA">
        <w:rPr>
          <w:rFonts w:ascii="Times New Roman" w:hAnsi="Times New Roman" w:cs="Times New Roman"/>
          <w:szCs w:val="24"/>
        </w:rPr>
        <w:t>obtained</w:t>
      </w:r>
      <w:r w:rsidR="003D3BB6" w:rsidRPr="00315FBA">
        <w:rPr>
          <w:rFonts w:ascii="Times New Roman" w:hAnsi="Times New Roman" w:cs="Times New Roman"/>
          <w:szCs w:val="24"/>
        </w:rPr>
        <w:t xml:space="preserve"> from </w:t>
      </w:r>
      <w:r w:rsidR="00FE2355" w:rsidRPr="00315FBA">
        <w:rPr>
          <w:rFonts w:ascii="Times New Roman" w:hAnsi="Times New Roman" w:cs="Times New Roman"/>
          <w:szCs w:val="24"/>
        </w:rPr>
        <w:t>the FGM hybrid model with</w:t>
      </w:r>
      <w:r w:rsidR="00FD05C0" w:rsidRPr="00315FBA">
        <w:rPr>
          <w:rFonts w:ascii="Times New Roman" w:hAnsi="Times New Roman" w:cs="Times New Roman"/>
          <w:szCs w:val="24"/>
        </w:rPr>
        <w:t xml:space="preserve"> preferential diffusion effects show gradual increase of the average </w:t>
      </w:r>
      <w:r w:rsidR="0000141C" w:rsidRPr="00315FBA">
        <w:rPr>
          <w:rFonts w:ascii="Times New Roman" w:hAnsi="Times New Roman" w:cs="Times New Roman"/>
          <w:szCs w:val="24"/>
        </w:rPr>
        <w:t xml:space="preserve">in-cylinder </w:t>
      </w:r>
      <w:r w:rsidR="00FD05C0" w:rsidRPr="00315FBA">
        <w:rPr>
          <w:rFonts w:ascii="Times New Roman" w:hAnsi="Times New Roman" w:cs="Times New Roman"/>
          <w:szCs w:val="24"/>
        </w:rPr>
        <w:t xml:space="preserve">temperature </w:t>
      </w:r>
      <w:r w:rsidR="001E14E0" w:rsidRPr="00315FBA">
        <w:rPr>
          <w:rFonts w:ascii="Times New Roman" w:hAnsi="Times New Roman" w:cs="Times New Roman"/>
          <w:szCs w:val="24"/>
        </w:rPr>
        <w:t>during ignition, combustion and expansion</w:t>
      </w:r>
      <w:r w:rsidR="0000141C" w:rsidRPr="00315FBA">
        <w:rPr>
          <w:rFonts w:ascii="Times New Roman" w:hAnsi="Times New Roman" w:cs="Times New Roman"/>
          <w:szCs w:val="24"/>
        </w:rPr>
        <w:t xml:space="preserve"> </w:t>
      </w:r>
      <w:r w:rsidR="0051654F" w:rsidRPr="00315FBA">
        <w:rPr>
          <w:rFonts w:ascii="Times New Roman" w:hAnsi="Times New Roman" w:cs="Times New Roman"/>
          <w:szCs w:val="24"/>
        </w:rPr>
        <w:t>com</w:t>
      </w:r>
      <w:r w:rsidR="003D3BB6" w:rsidRPr="00315FBA">
        <w:rPr>
          <w:rFonts w:ascii="Times New Roman" w:hAnsi="Times New Roman" w:cs="Times New Roman"/>
          <w:szCs w:val="24"/>
        </w:rPr>
        <w:t>pared to predictions obtained from</w:t>
      </w:r>
      <w:r w:rsidR="0051654F" w:rsidRPr="00315FBA">
        <w:rPr>
          <w:rFonts w:ascii="Times New Roman" w:hAnsi="Times New Roman" w:cs="Times New Roman"/>
          <w:szCs w:val="24"/>
        </w:rPr>
        <w:t xml:space="preserve"> the FGM hybrid model without preferential diffusion effects. </w:t>
      </w:r>
      <w:r w:rsidR="00470790" w:rsidRPr="00315FBA">
        <w:rPr>
          <w:rFonts w:ascii="Times New Roman" w:hAnsi="Times New Roman" w:cs="Times New Roman"/>
          <w:szCs w:val="24"/>
        </w:rPr>
        <w:t xml:space="preserve">As preferential diffusion effects the flame acceleration and radical species diffusive flux such as </w:t>
      </w:r>
      <w:r w:rsidR="00470790" w:rsidRPr="00315FBA">
        <w:rPr>
          <w:rFonts w:ascii="Times New Roman" w:hAnsi="Times New Roman" w:cs="Times New Roman"/>
          <w:szCs w:val="24"/>
        </w:rPr>
        <w:lastRenderedPageBreak/>
        <w:t xml:space="preserve">H and OH [41], the predicted average temperature curve shows higher temperature values and steep gradient for </w:t>
      </w:r>
      <w:r w:rsidR="007C334B" w:rsidRPr="00315FBA">
        <w:rPr>
          <w:rFonts w:ascii="Times New Roman" w:hAnsi="Times New Roman" w:cs="Times New Roman"/>
          <w:szCs w:val="24"/>
        </w:rPr>
        <w:t xml:space="preserve">the </w:t>
      </w:r>
      <w:r w:rsidR="00470790" w:rsidRPr="00315FBA">
        <w:rPr>
          <w:rFonts w:ascii="Times New Roman" w:hAnsi="Times New Roman" w:cs="Times New Roman"/>
          <w:szCs w:val="24"/>
        </w:rPr>
        <w:t xml:space="preserve">non-unity Lewis number approach compared to </w:t>
      </w:r>
      <w:r w:rsidR="007C334B" w:rsidRPr="00315FBA">
        <w:rPr>
          <w:rFonts w:ascii="Times New Roman" w:hAnsi="Times New Roman" w:cs="Times New Roman"/>
          <w:szCs w:val="24"/>
        </w:rPr>
        <w:t xml:space="preserve">the </w:t>
      </w:r>
      <w:r w:rsidR="004C4CBF" w:rsidRPr="00315FBA">
        <w:rPr>
          <w:rFonts w:ascii="Times New Roman" w:hAnsi="Times New Roman" w:cs="Times New Roman"/>
          <w:szCs w:val="24"/>
        </w:rPr>
        <w:t xml:space="preserve">unity </w:t>
      </w:r>
      <w:r w:rsidR="00470790" w:rsidRPr="00315FBA">
        <w:rPr>
          <w:rFonts w:ascii="Times New Roman" w:hAnsi="Times New Roman" w:cs="Times New Roman"/>
          <w:szCs w:val="24"/>
        </w:rPr>
        <w:t xml:space="preserve">Lewis number approach. </w:t>
      </w:r>
      <w:r w:rsidR="00E557C6" w:rsidRPr="00315FBA">
        <w:rPr>
          <w:rFonts w:ascii="Times New Roman" w:hAnsi="Times New Roman" w:cs="Times New Roman"/>
          <w:szCs w:val="24"/>
        </w:rPr>
        <w:t xml:space="preserve">There is </w:t>
      </w:r>
      <w:r w:rsidR="007C334B" w:rsidRPr="00315FBA">
        <w:rPr>
          <w:rFonts w:ascii="Times New Roman" w:hAnsi="Times New Roman" w:cs="Times New Roman"/>
          <w:szCs w:val="24"/>
        </w:rPr>
        <w:t>a clear difference for the peak temperature between the two app</w:t>
      </w:r>
      <w:r w:rsidR="005C66C9" w:rsidRPr="00315FBA">
        <w:rPr>
          <w:rFonts w:ascii="Times New Roman" w:hAnsi="Times New Roman" w:cs="Times New Roman"/>
          <w:szCs w:val="24"/>
        </w:rPr>
        <w:t>roaches. T</w:t>
      </w:r>
      <w:r w:rsidR="007C334B" w:rsidRPr="00315FBA">
        <w:rPr>
          <w:rFonts w:ascii="Times New Roman" w:hAnsi="Times New Roman" w:cs="Times New Roman"/>
          <w:szCs w:val="24"/>
        </w:rPr>
        <w:t>he non-unity Lewis number approach shows higher peak temperature compared to t</w:t>
      </w:r>
      <w:r w:rsidR="004C4CBF" w:rsidRPr="00315FBA">
        <w:rPr>
          <w:rFonts w:ascii="Times New Roman" w:hAnsi="Times New Roman" w:cs="Times New Roman"/>
          <w:szCs w:val="24"/>
        </w:rPr>
        <w:t xml:space="preserve">he unity </w:t>
      </w:r>
      <w:r w:rsidR="00315962" w:rsidRPr="00315FBA">
        <w:rPr>
          <w:rFonts w:ascii="Times New Roman" w:hAnsi="Times New Roman" w:cs="Times New Roman"/>
          <w:szCs w:val="24"/>
        </w:rPr>
        <w:t xml:space="preserve">Lewis number approach </w:t>
      </w:r>
      <w:r w:rsidR="00AA6183" w:rsidRPr="00315FBA">
        <w:rPr>
          <w:rFonts w:ascii="Times New Roman" w:hAnsi="Times New Roman" w:cs="Times New Roman"/>
          <w:szCs w:val="24"/>
        </w:rPr>
        <w:t>due to</w:t>
      </w:r>
      <w:r w:rsidR="00315962" w:rsidRPr="00315FBA">
        <w:rPr>
          <w:rFonts w:ascii="Times New Roman" w:hAnsi="Times New Roman" w:cs="Times New Roman"/>
          <w:szCs w:val="24"/>
        </w:rPr>
        <w:t xml:space="preserve"> the influen</w:t>
      </w:r>
      <w:r w:rsidR="00122870" w:rsidRPr="00315FBA">
        <w:rPr>
          <w:rFonts w:ascii="Times New Roman" w:hAnsi="Times New Roman" w:cs="Times New Roman"/>
          <w:szCs w:val="24"/>
        </w:rPr>
        <w:t xml:space="preserve">ce of preferential diffusion. This is </w:t>
      </w:r>
      <w:r w:rsidR="00F61747" w:rsidRPr="00315FBA">
        <w:rPr>
          <w:rFonts w:ascii="Times New Roman" w:hAnsi="Times New Roman" w:cs="Times New Roman"/>
          <w:szCs w:val="24"/>
        </w:rPr>
        <w:t xml:space="preserve">linked </w:t>
      </w:r>
      <w:r w:rsidR="00122870" w:rsidRPr="00315FBA">
        <w:rPr>
          <w:rFonts w:ascii="Times New Roman" w:hAnsi="Times New Roman" w:cs="Times New Roman"/>
          <w:szCs w:val="24"/>
        </w:rPr>
        <w:t xml:space="preserve">with the </w:t>
      </w:r>
      <w:r w:rsidR="00315962" w:rsidRPr="00315FBA">
        <w:rPr>
          <w:rFonts w:ascii="Times New Roman" w:hAnsi="Times New Roman" w:cs="Times New Roman"/>
          <w:szCs w:val="24"/>
        </w:rPr>
        <w:t>high temperature combus</w:t>
      </w:r>
      <w:r w:rsidR="00E557C6" w:rsidRPr="00315FBA">
        <w:rPr>
          <w:rFonts w:ascii="Times New Roman" w:hAnsi="Times New Roman" w:cs="Times New Roman"/>
          <w:szCs w:val="24"/>
        </w:rPr>
        <w:t>tion chemistry of light radical species</w:t>
      </w:r>
      <w:r w:rsidR="00315962" w:rsidRPr="00315FBA">
        <w:rPr>
          <w:rFonts w:ascii="Times New Roman" w:hAnsi="Times New Roman" w:cs="Times New Roman"/>
          <w:szCs w:val="24"/>
        </w:rPr>
        <w:t xml:space="preserve"> such as H and OH. </w:t>
      </w:r>
      <w:r w:rsidR="00E628A5" w:rsidRPr="00315FBA">
        <w:rPr>
          <w:rFonts w:ascii="Times New Roman" w:hAnsi="Times New Roman" w:cs="Times New Roman"/>
          <w:szCs w:val="24"/>
        </w:rPr>
        <w:t xml:space="preserve">The radicals of H and OH </w:t>
      </w:r>
      <w:r w:rsidR="0094447B" w:rsidRPr="00315FBA">
        <w:rPr>
          <w:rFonts w:ascii="Times New Roman" w:hAnsi="Times New Roman" w:cs="Times New Roman"/>
          <w:szCs w:val="24"/>
        </w:rPr>
        <w:t xml:space="preserve">will be </w:t>
      </w:r>
      <w:r w:rsidR="00E557C6" w:rsidRPr="00315FBA">
        <w:rPr>
          <w:rFonts w:ascii="Times New Roman" w:hAnsi="Times New Roman" w:cs="Times New Roman"/>
          <w:szCs w:val="24"/>
        </w:rPr>
        <w:t>discussed in the ne</w:t>
      </w:r>
      <w:r w:rsidR="00E628A5" w:rsidRPr="00315FBA">
        <w:rPr>
          <w:rFonts w:ascii="Times New Roman" w:hAnsi="Times New Roman" w:cs="Times New Roman"/>
          <w:szCs w:val="24"/>
        </w:rPr>
        <w:t>xt section</w:t>
      </w:r>
      <w:r w:rsidR="00E557C6" w:rsidRPr="00315FBA">
        <w:rPr>
          <w:rFonts w:ascii="Times New Roman" w:hAnsi="Times New Roman" w:cs="Times New Roman"/>
          <w:szCs w:val="24"/>
        </w:rPr>
        <w:t xml:space="preserve">. </w:t>
      </w:r>
      <w:r w:rsidR="00FE5EF8" w:rsidRPr="00315FBA">
        <w:rPr>
          <w:rFonts w:ascii="Times New Roman" w:hAnsi="Times New Roman" w:cs="Times New Roman"/>
          <w:szCs w:val="24"/>
        </w:rPr>
        <w:t>Furthermore</w:t>
      </w:r>
      <w:r w:rsidR="00331ECA" w:rsidRPr="00315FBA">
        <w:rPr>
          <w:rFonts w:ascii="Times New Roman" w:hAnsi="Times New Roman" w:cs="Times New Roman"/>
          <w:szCs w:val="24"/>
        </w:rPr>
        <w:t>, the heat loss to walls seems to be slightly greater with the presence of preferential diffusion ef</w:t>
      </w:r>
      <w:r w:rsidR="00FE5EF8" w:rsidRPr="00315FBA">
        <w:rPr>
          <w:rFonts w:ascii="Times New Roman" w:hAnsi="Times New Roman" w:cs="Times New Roman"/>
          <w:szCs w:val="24"/>
        </w:rPr>
        <w:t xml:space="preserve">fects since the rate </w:t>
      </w:r>
      <w:r w:rsidR="003E0E60" w:rsidRPr="00315FBA">
        <w:rPr>
          <w:rFonts w:ascii="Times New Roman" w:hAnsi="Times New Roman" w:cs="Times New Roman"/>
          <w:szCs w:val="24"/>
        </w:rPr>
        <w:t xml:space="preserve">of </w:t>
      </w:r>
      <w:r w:rsidR="00FE5EF8" w:rsidRPr="00315FBA">
        <w:rPr>
          <w:rFonts w:ascii="Times New Roman" w:hAnsi="Times New Roman" w:cs="Times New Roman"/>
          <w:szCs w:val="24"/>
        </w:rPr>
        <w:t xml:space="preserve">temperature drop during </w:t>
      </w:r>
      <w:r w:rsidR="00331ECA" w:rsidRPr="00315FBA">
        <w:rPr>
          <w:rFonts w:ascii="Times New Roman" w:hAnsi="Times New Roman" w:cs="Times New Roman"/>
          <w:szCs w:val="24"/>
        </w:rPr>
        <w:t xml:space="preserve">the expansion stoke is steadily higher than that of the unity Lewis number case. </w:t>
      </w:r>
      <w:r w:rsidR="000D1112" w:rsidRPr="00315FBA">
        <w:rPr>
          <w:rFonts w:ascii="Times New Roman" w:hAnsi="Times New Roman" w:cs="Times New Roman"/>
          <w:szCs w:val="24"/>
        </w:rPr>
        <w:t xml:space="preserve">For the pure diesel case, the average temperature is slightly greater with the incorporation of preferential diffusion effects, indicating that the effects of the highly reactive species are likely </w:t>
      </w:r>
      <w:r w:rsidR="00A97F58" w:rsidRPr="00315FBA">
        <w:rPr>
          <w:rFonts w:ascii="Times New Roman" w:hAnsi="Times New Roman" w:cs="Times New Roman"/>
          <w:szCs w:val="24"/>
        </w:rPr>
        <w:t>to dominate</w:t>
      </w:r>
      <w:r w:rsidR="000D1112" w:rsidRPr="00315FBA">
        <w:rPr>
          <w:rFonts w:ascii="Times New Roman" w:hAnsi="Times New Roman" w:cs="Times New Roman"/>
          <w:szCs w:val="24"/>
        </w:rPr>
        <w:t xml:space="preserve"> over the effect</w:t>
      </w:r>
      <w:r w:rsidR="00B247AD" w:rsidRPr="00315FBA">
        <w:rPr>
          <w:rFonts w:ascii="Times New Roman" w:hAnsi="Times New Roman" w:cs="Times New Roman"/>
          <w:szCs w:val="24"/>
        </w:rPr>
        <w:t>s of lo</w:t>
      </w:r>
      <w:r w:rsidR="00F03546" w:rsidRPr="00315FBA">
        <w:rPr>
          <w:rFonts w:ascii="Times New Roman" w:hAnsi="Times New Roman" w:cs="Times New Roman"/>
          <w:szCs w:val="24"/>
        </w:rPr>
        <w:t>w diffusivity of the diesel like N-heptane fuel</w:t>
      </w:r>
      <w:r w:rsidR="00B247AD" w:rsidRPr="00315FBA">
        <w:rPr>
          <w:rFonts w:ascii="Times New Roman" w:hAnsi="Times New Roman" w:cs="Times New Roman"/>
          <w:szCs w:val="24"/>
        </w:rPr>
        <w:t xml:space="preserve">. </w:t>
      </w:r>
      <w:r w:rsidR="000D1112" w:rsidRPr="00315FBA">
        <w:rPr>
          <w:rFonts w:ascii="Times New Roman" w:hAnsi="Times New Roman" w:cs="Times New Roman"/>
          <w:szCs w:val="24"/>
        </w:rPr>
        <w:t xml:space="preserve"> </w:t>
      </w:r>
    </w:p>
    <w:p w14:paraId="5B42E9DA" w14:textId="57F19526" w:rsidR="008B3E94" w:rsidRPr="00315FBA" w:rsidRDefault="008C6BC6" w:rsidP="00B467EC">
      <w:pPr>
        <w:pStyle w:val="Heading3"/>
        <w:rPr>
          <w:rFonts w:ascii="Times New Roman" w:hAnsi="Times New Roman" w:cs="Times New Roman"/>
          <w:color w:val="auto"/>
        </w:rPr>
      </w:pPr>
      <w:r w:rsidRPr="00315FBA">
        <w:rPr>
          <w:rFonts w:ascii="Times New Roman" w:hAnsi="Times New Roman" w:cs="Times New Roman"/>
          <w:color w:val="auto"/>
        </w:rPr>
        <w:t>Contour plots</w:t>
      </w:r>
      <w:r w:rsidR="00164502" w:rsidRPr="00315FBA">
        <w:rPr>
          <w:rFonts w:ascii="Times New Roman" w:hAnsi="Times New Roman" w:cs="Times New Roman"/>
          <w:color w:val="auto"/>
        </w:rPr>
        <w:t xml:space="preserve"> of </w:t>
      </w:r>
      <w:r w:rsidRPr="00315FBA">
        <w:rPr>
          <w:rFonts w:ascii="Times New Roman" w:hAnsi="Times New Roman" w:cs="Times New Roman"/>
          <w:color w:val="auto"/>
        </w:rPr>
        <w:t>t</w:t>
      </w:r>
      <w:r w:rsidR="004C0EEB" w:rsidRPr="00315FBA">
        <w:rPr>
          <w:rFonts w:ascii="Times New Roman" w:hAnsi="Times New Roman" w:cs="Times New Roman"/>
          <w:color w:val="auto"/>
        </w:rPr>
        <w:t xml:space="preserve">emperature and species concentrations </w:t>
      </w:r>
    </w:p>
    <w:p w14:paraId="2B6E1477" w14:textId="42110D60" w:rsidR="00513DC9" w:rsidRPr="00315FBA" w:rsidRDefault="008B3E94" w:rsidP="00CC7DDC">
      <w:pPr>
        <w:spacing w:line="480" w:lineRule="auto"/>
        <w:jc w:val="both"/>
        <w:rPr>
          <w:rFonts w:ascii="Times New Roman" w:hAnsi="Times New Roman" w:cs="Times New Roman"/>
          <w:szCs w:val="24"/>
        </w:rPr>
      </w:pPr>
      <w:r w:rsidRPr="00315FBA">
        <w:rPr>
          <w:rFonts w:ascii="Times New Roman" w:hAnsi="Times New Roman" w:cs="Times New Roman"/>
          <w:szCs w:val="24"/>
        </w:rPr>
        <w:t>The spatial distributi</w:t>
      </w:r>
      <w:r w:rsidR="00EB038A" w:rsidRPr="00315FBA">
        <w:rPr>
          <w:rFonts w:ascii="Times New Roman" w:hAnsi="Times New Roman" w:cs="Times New Roman"/>
          <w:szCs w:val="24"/>
        </w:rPr>
        <w:t>ons of in-cylinder te</w:t>
      </w:r>
      <w:r w:rsidR="00F74C0D" w:rsidRPr="00315FBA">
        <w:rPr>
          <w:rFonts w:ascii="Times New Roman" w:hAnsi="Times New Roman" w:cs="Times New Roman"/>
          <w:szCs w:val="24"/>
        </w:rPr>
        <w:t xml:space="preserve">mperature and </w:t>
      </w:r>
      <w:r w:rsidR="004C0B9A" w:rsidRPr="00315FBA">
        <w:rPr>
          <w:rFonts w:ascii="Times New Roman" w:hAnsi="Times New Roman" w:cs="Times New Roman"/>
          <w:szCs w:val="24"/>
        </w:rPr>
        <w:t xml:space="preserve">unburned </w:t>
      </w:r>
      <w:r w:rsidR="00AE2F55" w:rsidRPr="00315FBA">
        <w:rPr>
          <w:rFonts w:ascii="Times New Roman" w:hAnsi="Times New Roman" w:cs="Times New Roman"/>
          <w:szCs w:val="24"/>
        </w:rPr>
        <w:t>H</w:t>
      </w:r>
      <w:r w:rsidR="00AE2F55" w:rsidRPr="00315FBA">
        <w:rPr>
          <w:rFonts w:ascii="Times New Roman" w:hAnsi="Times New Roman" w:cs="Times New Roman"/>
          <w:szCs w:val="24"/>
          <w:vertAlign w:val="subscript"/>
        </w:rPr>
        <w:t>2</w:t>
      </w:r>
      <w:r w:rsidR="00AE2F55" w:rsidRPr="00315FBA">
        <w:rPr>
          <w:rFonts w:ascii="Times New Roman" w:hAnsi="Times New Roman" w:cs="Times New Roman"/>
          <w:szCs w:val="24"/>
        </w:rPr>
        <w:t xml:space="preserve">, </w:t>
      </w:r>
      <w:r w:rsidR="00EB038A" w:rsidRPr="00315FBA">
        <w:rPr>
          <w:rFonts w:ascii="Times New Roman" w:hAnsi="Times New Roman" w:cs="Times New Roman"/>
          <w:szCs w:val="24"/>
        </w:rPr>
        <w:t>radical</w:t>
      </w:r>
      <w:r w:rsidR="004C0B9A" w:rsidRPr="00315FBA">
        <w:rPr>
          <w:rFonts w:ascii="Times New Roman" w:hAnsi="Times New Roman" w:cs="Times New Roman"/>
          <w:szCs w:val="24"/>
        </w:rPr>
        <w:t>s</w:t>
      </w:r>
      <w:r w:rsidR="00EB038A" w:rsidRPr="00315FBA">
        <w:rPr>
          <w:rFonts w:ascii="Times New Roman" w:hAnsi="Times New Roman" w:cs="Times New Roman"/>
          <w:szCs w:val="24"/>
        </w:rPr>
        <w:t xml:space="preserve"> </w:t>
      </w:r>
      <w:r w:rsidR="00F74C0D" w:rsidRPr="00315FBA">
        <w:rPr>
          <w:rFonts w:ascii="Times New Roman" w:hAnsi="Times New Roman" w:cs="Times New Roman"/>
          <w:szCs w:val="24"/>
        </w:rPr>
        <w:t xml:space="preserve">such as </w:t>
      </w:r>
      <w:r w:rsidR="00937390" w:rsidRPr="00315FBA">
        <w:rPr>
          <w:rFonts w:ascii="Times New Roman" w:hAnsi="Times New Roman" w:cs="Times New Roman"/>
          <w:szCs w:val="24"/>
        </w:rPr>
        <w:t xml:space="preserve">OH and </w:t>
      </w:r>
      <w:r w:rsidRPr="00315FBA">
        <w:rPr>
          <w:rFonts w:ascii="Times New Roman" w:hAnsi="Times New Roman" w:cs="Times New Roman"/>
          <w:szCs w:val="24"/>
        </w:rPr>
        <w:t>H and NO</w:t>
      </w:r>
      <w:r w:rsidRPr="00315FBA">
        <w:rPr>
          <w:rFonts w:ascii="Times New Roman" w:hAnsi="Times New Roman" w:cs="Times New Roman"/>
          <w:szCs w:val="24"/>
          <w:vertAlign w:val="subscript"/>
        </w:rPr>
        <w:t>x</w:t>
      </w:r>
      <w:r w:rsidRPr="00315FBA">
        <w:rPr>
          <w:rFonts w:ascii="Times New Roman" w:hAnsi="Times New Roman" w:cs="Times New Roman"/>
          <w:szCs w:val="24"/>
        </w:rPr>
        <w:t xml:space="preserve"> </w:t>
      </w:r>
      <w:r w:rsidR="00F74C0D" w:rsidRPr="00315FBA">
        <w:rPr>
          <w:rFonts w:ascii="Times New Roman" w:hAnsi="Times New Roman" w:cs="Times New Roman"/>
          <w:szCs w:val="24"/>
        </w:rPr>
        <w:t xml:space="preserve">emissions </w:t>
      </w:r>
      <w:r w:rsidR="00D263C4" w:rsidRPr="00315FBA">
        <w:rPr>
          <w:rFonts w:ascii="Times New Roman" w:hAnsi="Times New Roman" w:cs="Times New Roman"/>
          <w:szCs w:val="24"/>
        </w:rPr>
        <w:t>at 730</w:t>
      </w:r>
      <w:r w:rsidRPr="00315FBA">
        <w:rPr>
          <w:rFonts w:ascii="Times New Roman" w:hAnsi="Times New Roman" w:cs="Times New Roman"/>
          <w:szCs w:val="24"/>
        </w:rPr>
        <w:t xml:space="preserve"> </w:t>
      </w:r>
      <w:r w:rsidR="00937390" w:rsidRPr="00315FBA">
        <w:rPr>
          <w:rFonts w:ascii="Times New Roman" w:hAnsi="Times New Roman" w:cs="Times New Roman"/>
          <w:szCs w:val="24"/>
        </w:rPr>
        <w:t xml:space="preserve">CA </w:t>
      </w:r>
      <w:r w:rsidR="00F81410" w:rsidRPr="00315FBA">
        <w:rPr>
          <w:rFonts w:ascii="Times New Roman" w:hAnsi="Times New Roman" w:cs="Times New Roman"/>
          <w:szCs w:val="24"/>
        </w:rPr>
        <w:t>and 75</w:t>
      </w:r>
      <w:r w:rsidR="00937390" w:rsidRPr="00315FBA">
        <w:rPr>
          <w:rFonts w:ascii="Times New Roman" w:hAnsi="Times New Roman" w:cs="Times New Roman"/>
          <w:szCs w:val="24"/>
        </w:rPr>
        <w:t>0 CA</w:t>
      </w:r>
      <w:r w:rsidRPr="00315FBA">
        <w:rPr>
          <w:rFonts w:ascii="Times New Roman" w:hAnsi="Times New Roman" w:cs="Times New Roman"/>
          <w:szCs w:val="24"/>
        </w:rPr>
        <w:t xml:space="preserve"> for </w:t>
      </w:r>
      <w:r w:rsidR="004C0B9A" w:rsidRPr="00315FBA">
        <w:rPr>
          <w:rFonts w:ascii="Times New Roman" w:hAnsi="Times New Roman" w:cs="Times New Roman"/>
          <w:szCs w:val="24"/>
        </w:rPr>
        <w:t xml:space="preserve">the diesel-hydrogen DF case with unity- and non-unity Lewis number approaches </w:t>
      </w:r>
      <w:r w:rsidR="00AE2F55" w:rsidRPr="00315FBA">
        <w:rPr>
          <w:rFonts w:ascii="Times New Roman" w:hAnsi="Times New Roman" w:cs="Times New Roman"/>
          <w:szCs w:val="24"/>
        </w:rPr>
        <w:t>are shown</w:t>
      </w:r>
      <w:r w:rsidRPr="00315FBA">
        <w:rPr>
          <w:rFonts w:ascii="Times New Roman" w:hAnsi="Times New Roman" w:cs="Times New Roman"/>
          <w:szCs w:val="24"/>
        </w:rPr>
        <w:t xml:space="preserve"> in</w:t>
      </w:r>
      <w:r w:rsidR="0039417E" w:rsidRPr="00315FBA">
        <w:rPr>
          <w:rFonts w:ascii="Times New Roman" w:hAnsi="Times New Roman" w:cs="Times New Roman"/>
          <w:bCs/>
          <w:szCs w:val="24"/>
        </w:rPr>
        <w:t xml:space="preserve"> Fig.12</w:t>
      </w:r>
      <w:r w:rsidRPr="00315FBA">
        <w:rPr>
          <w:rFonts w:ascii="Times New Roman" w:hAnsi="Times New Roman" w:cs="Times New Roman"/>
          <w:bCs/>
          <w:szCs w:val="24"/>
        </w:rPr>
        <w:t>.</w:t>
      </w:r>
      <w:r w:rsidR="00F74C0D" w:rsidRPr="00315FBA">
        <w:rPr>
          <w:rFonts w:ascii="Times New Roman" w:hAnsi="Times New Roman" w:cs="Times New Roman"/>
          <w:szCs w:val="24"/>
        </w:rPr>
        <w:t xml:space="preserve"> </w:t>
      </w:r>
      <w:r w:rsidR="00FF201B" w:rsidRPr="00315FBA">
        <w:rPr>
          <w:rFonts w:ascii="Times New Roman" w:hAnsi="Times New Roman" w:cs="Times New Roman"/>
          <w:szCs w:val="24"/>
        </w:rPr>
        <w:t>The contour plots of the diesel-hydrogen DF case indicate obvious differences between unity- and non-unity Lewis number approaches</w:t>
      </w:r>
      <w:r w:rsidRPr="00315FBA">
        <w:rPr>
          <w:rFonts w:ascii="Times New Roman" w:hAnsi="Times New Roman" w:cs="Times New Roman"/>
          <w:szCs w:val="24"/>
        </w:rPr>
        <w:t>, demonstrating the role of preferential diffusion effects</w:t>
      </w:r>
      <w:r w:rsidR="00FF201B" w:rsidRPr="00315FBA">
        <w:rPr>
          <w:rFonts w:ascii="Times New Roman" w:hAnsi="Times New Roman" w:cs="Times New Roman"/>
          <w:szCs w:val="24"/>
        </w:rPr>
        <w:t xml:space="preserve"> on in-cylinder flame temperature and key emissions associated with hydrogen combustion</w:t>
      </w:r>
      <w:r w:rsidRPr="00315FBA">
        <w:rPr>
          <w:rFonts w:ascii="Times New Roman" w:hAnsi="Times New Roman" w:cs="Times New Roman"/>
          <w:szCs w:val="24"/>
        </w:rPr>
        <w:t xml:space="preserve">. </w:t>
      </w:r>
      <w:r w:rsidR="00284492" w:rsidRPr="00315FBA">
        <w:rPr>
          <w:rFonts w:ascii="Times New Roman" w:hAnsi="Times New Roman" w:cs="Times New Roman"/>
          <w:szCs w:val="24"/>
        </w:rPr>
        <w:t>For example, a</w:t>
      </w:r>
      <w:r w:rsidRPr="00315FBA">
        <w:rPr>
          <w:rFonts w:ascii="Times New Roman" w:hAnsi="Times New Roman" w:cs="Times New Roman"/>
          <w:szCs w:val="24"/>
        </w:rPr>
        <w:t>t 730 CA,</w:t>
      </w:r>
      <w:r w:rsidR="00284492" w:rsidRPr="00315FBA">
        <w:rPr>
          <w:rFonts w:ascii="Times New Roman" w:hAnsi="Times New Roman" w:cs="Times New Roman"/>
          <w:szCs w:val="24"/>
        </w:rPr>
        <w:t xml:space="preserve"> which is about 12 CA after start of combustion (SOC)</w:t>
      </w:r>
      <w:r w:rsidR="009E2715" w:rsidRPr="00315FBA">
        <w:rPr>
          <w:rFonts w:ascii="Times New Roman" w:hAnsi="Times New Roman" w:cs="Times New Roman"/>
          <w:szCs w:val="24"/>
        </w:rPr>
        <w:t xml:space="preserve">, the flame </w:t>
      </w:r>
      <w:r w:rsidRPr="00315FBA">
        <w:rPr>
          <w:rFonts w:ascii="Times New Roman" w:hAnsi="Times New Roman" w:cs="Times New Roman"/>
          <w:szCs w:val="24"/>
        </w:rPr>
        <w:t>propagates faster for the non-unity Lewis cas</w:t>
      </w:r>
      <w:r w:rsidR="00CA6612" w:rsidRPr="00315FBA">
        <w:rPr>
          <w:rFonts w:ascii="Times New Roman" w:hAnsi="Times New Roman" w:cs="Times New Roman"/>
          <w:szCs w:val="24"/>
        </w:rPr>
        <w:t>e as it distributes in a wider</w:t>
      </w:r>
      <w:r w:rsidRPr="00315FBA">
        <w:rPr>
          <w:rFonts w:ascii="Times New Roman" w:hAnsi="Times New Roman" w:cs="Times New Roman"/>
          <w:szCs w:val="24"/>
        </w:rPr>
        <w:t xml:space="preserve"> range and, also, its maximum temperature is greater in comparison with the unity Lewis number case. </w:t>
      </w:r>
      <w:r w:rsidR="008A4DE3" w:rsidRPr="00315FBA">
        <w:rPr>
          <w:rFonts w:ascii="Times New Roman" w:hAnsi="Times New Roman" w:cs="Times New Roman"/>
          <w:szCs w:val="24"/>
        </w:rPr>
        <w:t>Particularly, at 730 CA</w:t>
      </w:r>
      <w:r w:rsidR="009732B3" w:rsidRPr="00315FBA">
        <w:rPr>
          <w:rFonts w:ascii="Times New Roman" w:hAnsi="Times New Roman" w:cs="Times New Roman"/>
          <w:szCs w:val="24"/>
        </w:rPr>
        <w:t xml:space="preserve"> which is predominately a diffusion controlled combustion</w:t>
      </w:r>
      <w:r w:rsidR="00965EC4" w:rsidRPr="00315FBA">
        <w:rPr>
          <w:rFonts w:ascii="Times New Roman" w:hAnsi="Times New Roman" w:cs="Times New Roman"/>
          <w:szCs w:val="24"/>
        </w:rPr>
        <w:t xml:space="preserve"> in th</w:t>
      </w:r>
      <w:r w:rsidR="008B0317" w:rsidRPr="00315FBA">
        <w:rPr>
          <w:rFonts w:ascii="Times New Roman" w:hAnsi="Times New Roman" w:cs="Times New Roman"/>
          <w:szCs w:val="24"/>
        </w:rPr>
        <w:t>e DF flame</w:t>
      </w:r>
      <w:r w:rsidR="008A4DE3" w:rsidRPr="00315FBA">
        <w:rPr>
          <w:rFonts w:ascii="Times New Roman" w:hAnsi="Times New Roman" w:cs="Times New Roman"/>
          <w:szCs w:val="24"/>
        </w:rPr>
        <w:t xml:space="preserve">, the flame temperature is higher for the non-unity Lewis number case compared to </w:t>
      </w:r>
      <w:r w:rsidR="001D3415" w:rsidRPr="00315FBA">
        <w:rPr>
          <w:rFonts w:ascii="Times New Roman" w:hAnsi="Times New Roman" w:cs="Times New Roman"/>
          <w:szCs w:val="24"/>
        </w:rPr>
        <w:t xml:space="preserve">the </w:t>
      </w:r>
      <w:r w:rsidR="008A4DE3" w:rsidRPr="00315FBA">
        <w:rPr>
          <w:rFonts w:ascii="Times New Roman" w:hAnsi="Times New Roman" w:cs="Times New Roman"/>
          <w:szCs w:val="24"/>
        </w:rPr>
        <w:t xml:space="preserve">unity Lewis number case, because </w:t>
      </w:r>
      <w:r w:rsidR="008A4DE3" w:rsidRPr="00315FBA">
        <w:rPr>
          <w:rFonts w:ascii="Times New Roman" w:hAnsi="Times New Roman" w:cs="Times New Roman"/>
          <w:szCs w:val="24"/>
        </w:rPr>
        <w:lastRenderedPageBreak/>
        <w:t xml:space="preserve">the auto-ignition of pilot </w:t>
      </w:r>
      <w:r w:rsidR="005F201B" w:rsidRPr="00315FBA">
        <w:rPr>
          <w:rFonts w:ascii="Times New Roman" w:hAnsi="Times New Roman" w:cs="Times New Roman"/>
          <w:szCs w:val="24"/>
        </w:rPr>
        <w:t xml:space="preserve">diesel </w:t>
      </w:r>
      <w:r w:rsidR="008A4DE3" w:rsidRPr="00315FBA">
        <w:rPr>
          <w:rFonts w:ascii="Times New Roman" w:hAnsi="Times New Roman" w:cs="Times New Roman"/>
          <w:szCs w:val="24"/>
        </w:rPr>
        <w:t xml:space="preserve">fuel facilitates hydrogen to burn much faster in the vicinity of the diesel spray due to preferential diffusion effects. </w:t>
      </w:r>
      <w:r w:rsidR="004B6076" w:rsidRPr="00315FBA">
        <w:rPr>
          <w:rFonts w:ascii="Times New Roman" w:hAnsi="Times New Roman" w:cs="Times New Roman"/>
          <w:szCs w:val="24"/>
        </w:rPr>
        <w:t>The contour plot</w:t>
      </w:r>
      <w:r w:rsidR="002B30B7" w:rsidRPr="00315FBA">
        <w:rPr>
          <w:rFonts w:ascii="Times New Roman" w:hAnsi="Times New Roman" w:cs="Times New Roman"/>
          <w:szCs w:val="24"/>
        </w:rPr>
        <w:t>s of unburned hydrogen and radical H</w:t>
      </w:r>
      <w:r w:rsidR="004B6076" w:rsidRPr="00315FBA">
        <w:rPr>
          <w:rFonts w:ascii="Times New Roman" w:hAnsi="Times New Roman" w:cs="Times New Roman"/>
          <w:szCs w:val="24"/>
        </w:rPr>
        <w:t xml:space="preserve"> further su</w:t>
      </w:r>
      <w:r w:rsidR="002B30B7" w:rsidRPr="00315FBA">
        <w:rPr>
          <w:rFonts w:ascii="Times New Roman" w:hAnsi="Times New Roman" w:cs="Times New Roman"/>
          <w:szCs w:val="24"/>
        </w:rPr>
        <w:t>pport this observation which are</w:t>
      </w:r>
      <w:r w:rsidR="004B6076" w:rsidRPr="00315FBA">
        <w:rPr>
          <w:rFonts w:ascii="Times New Roman" w:hAnsi="Times New Roman" w:cs="Times New Roman"/>
          <w:szCs w:val="24"/>
        </w:rPr>
        <w:t xml:space="preserve"> discussed below. </w:t>
      </w:r>
      <w:r w:rsidRPr="00315FBA">
        <w:rPr>
          <w:rFonts w:ascii="Times New Roman" w:hAnsi="Times New Roman" w:cs="Times New Roman"/>
          <w:szCs w:val="24"/>
        </w:rPr>
        <w:t>The same observations are also displayed at the end of combustion</w:t>
      </w:r>
      <w:r w:rsidR="00FE595F" w:rsidRPr="00315FBA">
        <w:rPr>
          <w:rFonts w:ascii="Times New Roman" w:hAnsi="Times New Roman" w:cs="Times New Roman"/>
          <w:szCs w:val="24"/>
        </w:rPr>
        <w:t xml:space="preserve"> (EOC)</w:t>
      </w:r>
      <w:r w:rsidRPr="00315FBA">
        <w:rPr>
          <w:rFonts w:ascii="Times New Roman" w:hAnsi="Times New Roman" w:cs="Times New Roman"/>
          <w:szCs w:val="24"/>
        </w:rPr>
        <w:t xml:space="preserve"> - at 750 CA</w:t>
      </w:r>
      <w:r w:rsidR="0085136F" w:rsidRPr="00315FBA">
        <w:rPr>
          <w:rFonts w:ascii="Times New Roman" w:hAnsi="Times New Roman" w:cs="Times New Roman"/>
          <w:szCs w:val="24"/>
        </w:rPr>
        <w:t>– for example, w</w:t>
      </w:r>
      <w:r w:rsidRPr="00315FBA">
        <w:rPr>
          <w:rFonts w:ascii="Times New Roman" w:hAnsi="Times New Roman" w:cs="Times New Roman"/>
          <w:szCs w:val="24"/>
        </w:rPr>
        <w:t>ider flame distributi</w:t>
      </w:r>
      <w:r w:rsidR="0085136F" w:rsidRPr="00315FBA">
        <w:rPr>
          <w:rFonts w:ascii="Times New Roman" w:hAnsi="Times New Roman" w:cs="Times New Roman"/>
          <w:szCs w:val="24"/>
        </w:rPr>
        <w:t xml:space="preserve">on with higher </w:t>
      </w:r>
      <w:r w:rsidRPr="00315FBA">
        <w:rPr>
          <w:rFonts w:ascii="Times New Roman" w:hAnsi="Times New Roman" w:cs="Times New Roman"/>
          <w:szCs w:val="24"/>
        </w:rPr>
        <w:t xml:space="preserve">temperature </w:t>
      </w:r>
      <w:r w:rsidR="002742C0" w:rsidRPr="00315FBA">
        <w:rPr>
          <w:rFonts w:ascii="Times New Roman" w:hAnsi="Times New Roman" w:cs="Times New Roman"/>
          <w:szCs w:val="24"/>
        </w:rPr>
        <w:t xml:space="preserve">for the simulated DF case with </w:t>
      </w:r>
      <w:r w:rsidRPr="00315FBA">
        <w:rPr>
          <w:rFonts w:ascii="Times New Roman" w:hAnsi="Times New Roman" w:cs="Times New Roman"/>
          <w:szCs w:val="24"/>
        </w:rPr>
        <w:t>preferential diffusion effects</w:t>
      </w:r>
      <w:r w:rsidR="003E7D0A" w:rsidRPr="00315FBA">
        <w:rPr>
          <w:rFonts w:ascii="Times New Roman" w:hAnsi="Times New Roman" w:cs="Times New Roman"/>
          <w:szCs w:val="24"/>
        </w:rPr>
        <w:t xml:space="preserve"> compared to the one without preferential diffusion effects</w:t>
      </w:r>
      <w:r w:rsidRPr="00315FBA">
        <w:rPr>
          <w:rFonts w:ascii="Times New Roman" w:hAnsi="Times New Roman" w:cs="Times New Roman"/>
          <w:szCs w:val="24"/>
        </w:rPr>
        <w:t xml:space="preserve">. </w:t>
      </w:r>
      <w:r w:rsidR="00487DE4" w:rsidRPr="00315FBA">
        <w:rPr>
          <w:rFonts w:ascii="Times New Roman" w:hAnsi="Times New Roman" w:cs="Times New Roman"/>
          <w:szCs w:val="24"/>
        </w:rPr>
        <w:t xml:space="preserve">This can be attributed to the faster flame front </w:t>
      </w:r>
      <w:r w:rsidR="00D31487" w:rsidRPr="00315FBA">
        <w:rPr>
          <w:rFonts w:ascii="Times New Roman" w:hAnsi="Times New Roman" w:cs="Times New Roman"/>
          <w:szCs w:val="24"/>
        </w:rPr>
        <w:t xml:space="preserve">propagation </w:t>
      </w:r>
      <w:r w:rsidR="00487DE4" w:rsidRPr="00315FBA">
        <w:rPr>
          <w:rFonts w:ascii="Times New Roman" w:hAnsi="Times New Roman" w:cs="Times New Roman"/>
          <w:szCs w:val="24"/>
        </w:rPr>
        <w:t xml:space="preserve">of the hydrogen-air mixture during </w:t>
      </w:r>
      <w:r w:rsidR="008B0317" w:rsidRPr="00315FBA">
        <w:rPr>
          <w:rFonts w:ascii="Times New Roman" w:hAnsi="Times New Roman" w:cs="Times New Roman"/>
          <w:szCs w:val="24"/>
        </w:rPr>
        <w:t xml:space="preserve">the premixed </w:t>
      </w:r>
      <w:r w:rsidR="00487DE4" w:rsidRPr="00315FBA">
        <w:rPr>
          <w:rFonts w:ascii="Times New Roman" w:hAnsi="Times New Roman" w:cs="Times New Roman"/>
          <w:szCs w:val="24"/>
        </w:rPr>
        <w:t>combustion</w:t>
      </w:r>
      <w:r w:rsidR="008B0317" w:rsidRPr="00315FBA">
        <w:rPr>
          <w:rFonts w:ascii="Times New Roman" w:hAnsi="Times New Roman" w:cs="Times New Roman"/>
          <w:szCs w:val="24"/>
        </w:rPr>
        <w:t xml:space="preserve"> mode in the DF flame</w:t>
      </w:r>
      <w:r w:rsidR="00487DE4" w:rsidRPr="00315FBA">
        <w:rPr>
          <w:rFonts w:ascii="Times New Roman" w:hAnsi="Times New Roman" w:cs="Times New Roman"/>
          <w:szCs w:val="24"/>
        </w:rPr>
        <w:t xml:space="preserve"> owing to preferential diffusion effects, which greatly enhances the reaction rates and, hence, yields broader distributions of high and intermediate temperature spots. </w:t>
      </w:r>
      <w:r w:rsidRPr="00315FBA">
        <w:rPr>
          <w:rFonts w:ascii="Times New Roman" w:hAnsi="Times New Roman" w:cs="Times New Roman"/>
          <w:szCs w:val="24"/>
        </w:rPr>
        <w:t>In contrast, the high flame temperature of the unity Lewis number case is narro</w:t>
      </w:r>
      <w:r w:rsidR="00CA6612" w:rsidRPr="00315FBA">
        <w:rPr>
          <w:rFonts w:ascii="Times New Roman" w:hAnsi="Times New Roman" w:cs="Times New Roman"/>
          <w:szCs w:val="24"/>
        </w:rPr>
        <w:t>wer near the pilot fuel zone</w:t>
      </w:r>
      <w:r w:rsidRPr="00315FBA">
        <w:rPr>
          <w:rFonts w:ascii="Times New Roman" w:hAnsi="Times New Roman" w:cs="Times New Roman"/>
          <w:szCs w:val="24"/>
        </w:rPr>
        <w:t xml:space="preserve"> and becomes wider until roughly the middle o</w:t>
      </w:r>
      <w:r w:rsidR="00CA6612" w:rsidRPr="00315FBA">
        <w:rPr>
          <w:rFonts w:ascii="Times New Roman" w:hAnsi="Times New Roman" w:cs="Times New Roman"/>
          <w:szCs w:val="24"/>
        </w:rPr>
        <w:t>f the geometry at 750 CA.</w:t>
      </w:r>
      <w:r w:rsidRPr="00315FBA">
        <w:rPr>
          <w:rFonts w:ascii="Times New Roman" w:hAnsi="Times New Roman" w:cs="Times New Roman"/>
          <w:szCs w:val="24"/>
        </w:rPr>
        <w:t xml:space="preserve"> </w:t>
      </w:r>
    </w:p>
    <w:p w14:paraId="41AA866C" w14:textId="3BAA1B51" w:rsidR="002F2BFF" w:rsidRPr="00315FBA" w:rsidRDefault="00233234" w:rsidP="00CC7DDC">
      <w:pPr>
        <w:spacing w:line="480" w:lineRule="auto"/>
        <w:jc w:val="both"/>
        <w:rPr>
          <w:rFonts w:ascii="Times New Roman" w:hAnsi="Times New Roman" w:cs="Times New Roman"/>
          <w:szCs w:val="24"/>
        </w:rPr>
      </w:pPr>
      <w:r w:rsidRPr="00315FBA">
        <w:rPr>
          <w:rFonts w:ascii="Times New Roman" w:hAnsi="Times New Roman" w:cs="Times New Roman"/>
          <w:szCs w:val="24"/>
        </w:rPr>
        <w:t>The effect</w:t>
      </w:r>
      <w:r w:rsidR="00AA234D" w:rsidRPr="00315FBA">
        <w:rPr>
          <w:rFonts w:ascii="Times New Roman" w:hAnsi="Times New Roman" w:cs="Times New Roman"/>
          <w:szCs w:val="24"/>
        </w:rPr>
        <w:t xml:space="preserve"> of preferential diffusion </w:t>
      </w:r>
      <w:r w:rsidR="008B3E94" w:rsidRPr="00315FBA">
        <w:rPr>
          <w:rFonts w:ascii="Times New Roman" w:hAnsi="Times New Roman" w:cs="Times New Roman"/>
          <w:szCs w:val="24"/>
        </w:rPr>
        <w:t xml:space="preserve">is clearly demonstrated in </w:t>
      </w:r>
      <w:r w:rsidR="006372F3" w:rsidRPr="00315FBA">
        <w:rPr>
          <w:rFonts w:ascii="Times New Roman" w:hAnsi="Times New Roman" w:cs="Times New Roman"/>
          <w:szCs w:val="24"/>
        </w:rPr>
        <w:t xml:space="preserve">the </w:t>
      </w:r>
      <w:r w:rsidRPr="00315FBA">
        <w:rPr>
          <w:rFonts w:ascii="Times New Roman" w:hAnsi="Times New Roman" w:cs="Times New Roman"/>
          <w:szCs w:val="24"/>
        </w:rPr>
        <w:t>contour plot of unburned hydrogen gas</w:t>
      </w:r>
      <w:r w:rsidR="008B3E94" w:rsidRPr="00315FBA">
        <w:rPr>
          <w:rFonts w:ascii="Times New Roman" w:hAnsi="Times New Roman" w:cs="Times New Roman"/>
          <w:szCs w:val="24"/>
        </w:rPr>
        <w:t xml:space="preserve">. </w:t>
      </w:r>
      <w:r w:rsidRPr="00315FBA">
        <w:rPr>
          <w:rFonts w:ascii="Times New Roman" w:hAnsi="Times New Roman" w:cs="Times New Roman"/>
          <w:szCs w:val="24"/>
        </w:rPr>
        <w:t>For example, at 730 CA</w:t>
      </w:r>
      <w:r w:rsidR="008B3E94" w:rsidRPr="00315FBA">
        <w:rPr>
          <w:rFonts w:ascii="Times New Roman" w:hAnsi="Times New Roman" w:cs="Times New Roman"/>
          <w:szCs w:val="24"/>
        </w:rPr>
        <w:t xml:space="preserve">, the rate of </w:t>
      </w:r>
      <w:r w:rsidR="006372F3" w:rsidRPr="00315FBA">
        <w:rPr>
          <w:rFonts w:ascii="Times New Roman" w:hAnsi="Times New Roman" w:cs="Times New Roman"/>
          <w:szCs w:val="24"/>
        </w:rPr>
        <w:t xml:space="preserve">hydrogen consumption is </w:t>
      </w:r>
      <w:r w:rsidR="008B3E94" w:rsidRPr="00315FBA">
        <w:rPr>
          <w:rFonts w:ascii="Times New Roman" w:hAnsi="Times New Roman" w:cs="Times New Roman"/>
          <w:szCs w:val="24"/>
        </w:rPr>
        <w:t>higher for the non-unit</w:t>
      </w:r>
      <w:r w:rsidR="00CC7DDC" w:rsidRPr="00315FBA">
        <w:rPr>
          <w:rFonts w:ascii="Times New Roman" w:hAnsi="Times New Roman" w:cs="Times New Roman"/>
          <w:szCs w:val="24"/>
        </w:rPr>
        <w:t xml:space="preserve">y Lewis number case, indicating greater reactivity rates. </w:t>
      </w:r>
      <w:r w:rsidR="006372F3" w:rsidRPr="00315FBA">
        <w:rPr>
          <w:rFonts w:ascii="Times New Roman" w:hAnsi="Times New Roman" w:cs="Times New Roman"/>
          <w:szCs w:val="24"/>
        </w:rPr>
        <w:t>Furthermore, a</w:t>
      </w:r>
      <w:r w:rsidR="00CC7DDC" w:rsidRPr="00315FBA">
        <w:rPr>
          <w:rFonts w:ascii="Times New Roman" w:hAnsi="Times New Roman" w:cs="Times New Roman"/>
          <w:szCs w:val="24"/>
        </w:rPr>
        <w:t>t 750 CA</w:t>
      </w:r>
      <w:r w:rsidR="00D770F3" w:rsidRPr="00315FBA">
        <w:rPr>
          <w:rFonts w:ascii="Times New Roman" w:hAnsi="Times New Roman" w:cs="Times New Roman"/>
          <w:szCs w:val="24"/>
        </w:rPr>
        <w:t xml:space="preserve">, the </w:t>
      </w:r>
      <w:r w:rsidR="006372F3" w:rsidRPr="00315FBA">
        <w:rPr>
          <w:rFonts w:ascii="Times New Roman" w:hAnsi="Times New Roman" w:cs="Times New Roman"/>
          <w:szCs w:val="24"/>
        </w:rPr>
        <w:t xml:space="preserve">high hydrogen concentration </w:t>
      </w:r>
      <w:r w:rsidR="00CC7DDC" w:rsidRPr="00315FBA">
        <w:rPr>
          <w:rFonts w:ascii="Times New Roman" w:hAnsi="Times New Roman" w:cs="Times New Roman"/>
          <w:szCs w:val="24"/>
        </w:rPr>
        <w:t xml:space="preserve">is localised </w:t>
      </w:r>
      <w:r w:rsidR="00D770F3" w:rsidRPr="00315FBA">
        <w:rPr>
          <w:rFonts w:ascii="Times New Roman" w:hAnsi="Times New Roman" w:cs="Times New Roman"/>
          <w:szCs w:val="24"/>
        </w:rPr>
        <w:t xml:space="preserve">in a narrow region </w:t>
      </w:r>
      <w:r w:rsidR="00CC7DDC" w:rsidRPr="00315FBA">
        <w:rPr>
          <w:rFonts w:ascii="Times New Roman" w:hAnsi="Times New Roman" w:cs="Times New Roman"/>
          <w:szCs w:val="24"/>
        </w:rPr>
        <w:t>close to t</w:t>
      </w:r>
      <w:r w:rsidR="00D770F3" w:rsidRPr="00315FBA">
        <w:rPr>
          <w:rFonts w:ascii="Times New Roman" w:hAnsi="Times New Roman" w:cs="Times New Roman"/>
          <w:szCs w:val="24"/>
        </w:rPr>
        <w:t xml:space="preserve">he cylinder wall </w:t>
      </w:r>
      <w:r w:rsidR="006372F3" w:rsidRPr="00315FBA">
        <w:rPr>
          <w:rFonts w:ascii="Times New Roman" w:hAnsi="Times New Roman" w:cs="Times New Roman"/>
          <w:szCs w:val="24"/>
        </w:rPr>
        <w:t>for the non-unity Lewis number case</w:t>
      </w:r>
      <w:r w:rsidR="00D770F3" w:rsidRPr="00315FBA">
        <w:rPr>
          <w:rFonts w:ascii="Times New Roman" w:hAnsi="Times New Roman" w:cs="Times New Roman"/>
          <w:szCs w:val="24"/>
        </w:rPr>
        <w:t>, indicating faster</w:t>
      </w:r>
      <w:r w:rsidR="004F6A5E" w:rsidRPr="00315FBA">
        <w:rPr>
          <w:rFonts w:ascii="Times New Roman" w:hAnsi="Times New Roman" w:cs="Times New Roman"/>
          <w:szCs w:val="24"/>
        </w:rPr>
        <w:t xml:space="preserve"> turbulent</w:t>
      </w:r>
      <w:r w:rsidR="00D770F3" w:rsidRPr="00315FBA">
        <w:rPr>
          <w:rFonts w:ascii="Times New Roman" w:hAnsi="Times New Roman" w:cs="Times New Roman"/>
          <w:szCs w:val="24"/>
        </w:rPr>
        <w:t xml:space="preserve"> flame propagation of the hydrogen premixed change compared</w:t>
      </w:r>
      <w:r w:rsidR="00CC7DDC" w:rsidRPr="00315FBA">
        <w:rPr>
          <w:rFonts w:ascii="Times New Roman" w:hAnsi="Times New Roman" w:cs="Times New Roman"/>
          <w:szCs w:val="24"/>
        </w:rPr>
        <w:t xml:space="preserve"> to the unity Lewis number</w:t>
      </w:r>
      <w:r w:rsidR="00B32A1C" w:rsidRPr="00315FBA">
        <w:rPr>
          <w:rFonts w:ascii="Times New Roman" w:hAnsi="Times New Roman" w:cs="Times New Roman"/>
          <w:szCs w:val="24"/>
        </w:rPr>
        <w:t xml:space="preserve"> case</w:t>
      </w:r>
      <w:r w:rsidR="00D770F3" w:rsidRPr="00315FBA">
        <w:rPr>
          <w:rFonts w:ascii="Times New Roman" w:hAnsi="Times New Roman" w:cs="Times New Roman"/>
          <w:szCs w:val="24"/>
        </w:rPr>
        <w:t xml:space="preserve">. </w:t>
      </w:r>
      <w:r w:rsidR="00CC7DDC" w:rsidRPr="00315FBA">
        <w:rPr>
          <w:rFonts w:ascii="Times New Roman" w:hAnsi="Times New Roman" w:cs="Times New Roman"/>
          <w:szCs w:val="24"/>
        </w:rPr>
        <w:t xml:space="preserve">However, due to the slower flame </w:t>
      </w:r>
      <w:r w:rsidR="0080721E" w:rsidRPr="00315FBA">
        <w:rPr>
          <w:rFonts w:ascii="Times New Roman" w:hAnsi="Times New Roman" w:cs="Times New Roman"/>
          <w:szCs w:val="24"/>
        </w:rPr>
        <w:t>propagation</w:t>
      </w:r>
      <w:r w:rsidR="00CC7DDC" w:rsidRPr="00315FBA">
        <w:rPr>
          <w:rFonts w:ascii="Times New Roman" w:hAnsi="Times New Roman" w:cs="Times New Roman"/>
          <w:szCs w:val="24"/>
        </w:rPr>
        <w:t xml:space="preserve"> speed, the high hydrogen spots for the unity Lewis number case are centralised near th</w:t>
      </w:r>
      <w:r w:rsidR="002F2BFF" w:rsidRPr="00315FBA">
        <w:rPr>
          <w:rFonts w:ascii="Times New Roman" w:hAnsi="Times New Roman" w:cs="Times New Roman"/>
          <w:szCs w:val="24"/>
        </w:rPr>
        <w:t xml:space="preserve">e cylinder wall and </w:t>
      </w:r>
      <w:r w:rsidR="000A07BF" w:rsidRPr="00315FBA">
        <w:rPr>
          <w:rFonts w:ascii="Times New Roman" w:hAnsi="Times New Roman" w:cs="Times New Roman"/>
          <w:szCs w:val="24"/>
        </w:rPr>
        <w:t xml:space="preserve">the </w:t>
      </w:r>
      <w:r w:rsidR="002F2BFF" w:rsidRPr="00315FBA">
        <w:rPr>
          <w:rFonts w:ascii="Times New Roman" w:hAnsi="Times New Roman" w:cs="Times New Roman"/>
          <w:szCs w:val="24"/>
        </w:rPr>
        <w:t xml:space="preserve">piston bowl. </w:t>
      </w:r>
    </w:p>
    <w:p w14:paraId="47226AAA" w14:textId="1AC79C86" w:rsidR="000C5B22" w:rsidRPr="00315FBA" w:rsidRDefault="00CC7DDC" w:rsidP="00CC7DDC">
      <w:pPr>
        <w:spacing w:line="480" w:lineRule="auto"/>
        <w:jc w:val="both"/>
        <w:rPr>
          <w:rFonts w:ascii="Times New Roman" w:hAnsi="Times New Roman" w:cs="Times New Roman"/>
          <w:szCs w:val="24"/>
        </w:rPr>
      </w:pPr>
      <w:r w:rsidRPr="00315FBA">
        <w:rPr>
          <w:rFonts w:ascii="Times New Roman" w:hAnsi="Times New Roman" w:cs="Times New Roman"/>
          <w:szCs w:val="24"/>
        </w:rPr>
        <w:t>For H an</w:t>
      </w:r>
      <w:r w:rsidR="009D38AB" w:rsidRPr="00315FBA">
        <w:rPr>
          <w:rFonts w:ascii="Times New Roman" w:hAnsi="Times New Roman" w:cs="Times New Roman"/>
          <w:szCs w:val="24"/>
        </w:rPr>
        <w:t xml:space="preserve">d OH radicals, their maximum values and </w:t>
      </w:r>
      <w:r w:rsidR="005D049E" w:rsidRPr="00315FBA">
        <w:rPr>
          <w:rFonts w:ascii="Times New Roman" w:hAnsi="Times New Roman" w:cs="Times New Roman"/>
          <w:szCs w:val="24"/>
        </w:rPr>
        <w:t>distributions appear</w:t>
      </w:r>
      <w:r w:rsidRPr="00315FBA">
        <w:rPr>
          <w:rFonts w:ascii="Times New Roman" w:hAnsi="Times New Roman" w:cs="Times New Roman"/>
          <w:szCs w:val="24"/>
        </w:rPr>
        <w:t xml:space="preserve"> to be</w:t>
      </w:r>
      <w:r w:rsidR="005D049E" w:rsidRPr="00315FBA">
        <w:rPr>
          <w:rFonts w:ascii="Times New Roman" w:hAnsi="Times New Roman" w:cs="Times New Roman"/>
          <w:szCs w:val="24"/>
        </w:rPr>
        <w:t xml:space="preserve"> wider with the presence of </w:t>
      </w:r>
      <w:r w:rsidRPr="00315FBA">
        <w:rPr>
          <w:rFonts w:ascii="Times New Roman" w:hAnsi="Times New Roman" w:cs="Times New Roman"/>
          <w:szCs w:val="24"/>
        </w:rPr>
        <w:t xml:space="preserve">preferential diffusion effects, indicating that such effects promote the chemical reaction rates thus forming these highly reactive radicals in </w:t>
      </w:r>
      <w:r w:rsidR="001840D1" w:rsidRPr="00315FBA">
        <w:rPr>
          <w:rFonts w:ascii="Times New Roman" w:hAnsi="Times New Roman" w:cs="Times New Roman"/>
          <w:szCs w:val="24"/>
        </w:rPr>
        <w:t>a wider area of</w:t>
      </w:r>
      <w:r w:rsidRPr="00315FBA">
        <w:rPr>
          <w:rFonts w:ascii="Times New Roman" w:hAnsi="Times New Roman" w:cs="Times New Roman"/>
          <w:szCs w:val="24"/>
        </w:rPr>
        <w:t xml:space="preserve"> the combustion chamber. These radicals significantly </w:t>
      </w:r>
      <w:r w:rsidR="0017759F" w:rsidRPr="00315FBA">
        <w:rPr>
          <w:rFonts w:ascii="Times New Roman" w:hAnsi="Times New Roman" w:cs="Times New Roman"/>
          <w:szCs w:val="24"/>
        </w:rPr>
        <w:t xml:space="preserve">affect the SOC and EOC which will be discussed </w:t>
      </w:r>
      <w:r w:rsidRPr="00315FBA">
        <w:rPr>
          <w:rFonts w:ascii="Times New Roman" w:hAnsi="Times New Roman" w:cs="Times New Roman"/>
          <w:szCs w:val="24"/>
        </w:rPr>
        <w:t xml:space="preserve">in the following section. Regarding NOx emission, its medium and high zones are more prevalent </w:t>
      </w:r>
      <w:r w:rsidRPr="00315FBA">
        <w:rPr>
          <w:rFonts w:ascii="Times New Roman" w:hAnsi="Times New Roman" w:cs="Times New Roman"/>
          <w:szCs w:val="24"/>
        </w:rPr>
        <w:lastRenderedPageBreak/>
        <w:t>with preferential diffusion effects due to the higher consumpt</w:t>
      </w:r>
      <w:r w:rsidR="00EF24B8" w:rsidRPr="00315FBA">
        <w:rPr>
          <w:rFonts w:ascii="Times New Roman" w:hAnsi="Times New Roman" w:cs="Times New Roman"/>
          <w:szCs w:val="24"/>
        </w:rPr>
        <w:t>ion rate</w:t>
      </w:r>
      <w:r w:rsidRPr="00315FBA">
        <w:rPr>
          <w:rFonts w:ascii="Times New Roman" w:hAnsi="Times New Roman" w:cs="Times New Roman"/>
          <w:szCs w:val="24"/>
        </w:rPr>
        <w:t xml:space="preserve"> of hydrogen, which results in faster flame propagation throughout the combustion chamber and higher combustion temperatures. </w:t>
      </w:r>
    </w:p>
    <w:p w14:paraId="55EE41B6" w14:textId="42BF034C" w:rsidR="00CC7DDC" w:rsidRPr="00315FBA" w:rsidRDefault="001F5B03" w:rsidP="00CC7DDC">
      <w:pPr>
        <w:spacing w:line="480" w:lineRule="auto"/>
        <w:jc w:val="both"/>
        <w:rPr>
          <w:rFonts w:ascii="Times New Roman" w:hAnsi="Times New Roman" w:cs="Times New Roman"/>
          <w:szCs w:val="24"/>
        </w:rPr>
      </w:pPr>
      <w:r w:rsidRPr="00315FBA">
        <w:rPr>
          <w:rFonts w:ascii="Times New Roman" w:hAnsi="Times New Roman" w:cs="Times New Roman"/>
          <w:szCs w:val="24"/>
        </w:rPr>
        <w:t>These observations demonstrate that the effects of preferential diffusion results in</w:t>
      </w:r>
      <w:r w:rsidR="00435BFA" w:rsidRPr="00315FBA">
        <w:rPr>
          <w:rFonts w:ascii="Times New Roman" w:hAnsi="Times New Roman" w:cs="Times New Roman"/>
          <w:szCs w:val="24"/>
        </w:rPr>
        <w:t xml:space="preserve"> (i) higher </w:t>
      </w:r>
      <w:r w:rsidRPr="00315FBA">
        <w:rPr>
          <w:rFonts w:ascii="Times New Roman" w:hAnsi="Times New Roman" w:cs="Times New Roman"/>
          <w:szCs w:val="24"/>
        </w:rPr>
        <w:t xml:space="preserve">hydrogen consumption rate, </w:t>
      </w:r>
      <w:r w:rsidR="00CC7DDC" w:rsidRPr="00315FBA">
        <w:rPr>
          <w:rFonts w:ascii="Times New Roman" w:hAnsi="Times New Roman" w:cs="Times New Roman"/>
          <w:szCs w:val="24"/>
        </w:rPr>
        <w:t>(ii) higher and wider flame temperature d</w:t>
      </w:r>
      <w:r w:rsidR="002B623C" w:rsidRPr="00315FBA">
        <w:rPr>
          <w:rFonts w:ascii="Times New Roman" w:hAnsi="Times New Roman" w:cs="Times New Roman"/>
          <w:szCs w:val="24"/>
        </w:rPr>
        <w:t xml:space="preserve">istributions and </w:t>
      </w:r>
      <w:r w:rsidR="00B53AA3" w:rsidRPr="00315FBA">
        <w:rPr>
          <w:rFonts w:ascii="Times New Roman" w:hAnsi="Times New Roman" w:cs="Times New Roman"/>
          <w:szCs w:val="24"/>
        </w:rPr>
        <w:t>faster flame propagation</w:t>
      </w:r>
      <w:r w:rsidRPr="00315FBA">
        <w:rPr>
          <w:rFonts w:ascii="Times New Roman" w:hAnsi="Times New Roman" w:cs="Times New Roman"/>
          <w:szCs w:val="24"/>
        </w:rPr>
        <w:t>,</w:t>
      </w:r>
      <w:r w:rsidR="00CC7DDC" w:rsidRPr="00315FBA">
        <w:rPr>
          <w:rFonts w:ascii="Times New Roman" w:hAnsi="Times New Roman" w:cs="Times New Roman"/>
          <w:szCs w:val="24"/>
        </w:rPr>
        <w:t xml:space="preserve"> (iii) wider formations of the light radicals</w:t>
      </w:r>
      <w:r w:rsidR="00B53AA3" w:rsidRPr="00315FBA">
        <w:rPr>
          <w:rFonts w:ascii="Times New Roman" w:hAnsi="Times New Roman" w:cs="Times New Roman"/>
          <w:szCs w:val="24"/>
        </w:rPr>
        <w:t xml:space="preserve"> such as OH and H</w:t>
      </w:r>
      <w:r w:rsidR="002D59B9" w:rsidRPr="00315FBA">
        <w:rPr>
          <w:rFonts w:ascii="Times New Roman" w:hAnsi="Times New Roman" w:cs="Times New Roman"/>
          <w:szCs w:val="24"/>
        </w:rPr>
        <w:t xml:space="preserve">, indicating </w:t>
      </w:r>
      <w:r w:rsidR="00CC7DDC" w:rsidRPr="00315FBA">
        <w:rPr>
          <w:rFonts w:ascii="Times New Roman" w:hAnsi="Times New Roman" w:cs="Times New Roman"/>
          <w:szCs w:val="24"/>
        </w:rPr>
        <w:t>higher chemica</w:t>
      </w:r>
      <w:r w:rsidR="002D59B9" w:rsidRPr="00315FBA">
        <w:rPr>
          <w:rFonts w:ascii="Times New Roman" w:hAnsi="Times New Roman" w:cs="Times New Roman"/>
          <w:szCs w:val="24"/>
        </w:rPr>
        <w:t>l reaction rates and faster</w:t>
      </w:r>
      <w:r w:rsidR="003B1958" w:rsidRPr="00315FBA">
        <w:rPr>
          <w:rFonts w:ascii="Times New Roman" w:hAnsi="Times New Roman" w:cs="Times New Roman"/>
          <w:szCs w:val="24"/>
        </w:rPr>
        <w:t xml:space="preserve"> combustion process</w:t>
      </w:r>
      <w:r w:rsidR="00CC7DDC" w:rsidRPr="00315FBA">
        <w:rPr>
          <w:rFonts w:ascii="Times New Roman" w:hAnsi="Times New Roman" w:cs="Times New Roman"/>
          <w:szCs w:val="24"/>
        </w:rPr>
        <w:t>, respectively</w:t>
      </w:r>
      <w:r w:rsidR="008D2A82" w:rsidRPr="00315FBA">
        <w:rPr>
          <w:rFonts w:ascii="Times New Roman" w:hAnsi="Times New Roman" w:cs="Times New Roman"/>
          <w:szCs w:val="24"/>
        </w:rPr>
        <w:t xml:space="preserve">, for the diesel-hydrogen DF case. </w:t>
      </w:r>
    </w:p>
    <w:p w14:paraId="305BC9EC" w14:textId="1A84E3BE" w:rsidR="00CC7DDC" w:rsidRPr="00315FBA" w:rsidRDefault="0039417E" w:rsidP="00CC7DDC">
      <w:pPr>
        <w:spacing w:line="480" w:lineRule="auto"/>
        <w:jc w:val="both"/>
        <w:rPr>
          <w:rFonts w:ascii="Times New Roman" w:hAnsi="Times New Roman" w:cs="Times New Roman"/>
          <w:szCs w:val="24"/>
        </w:rPr>
      </w:pPr>
      <w:r w:rsidRPr="00315FBA">
        <w:rPr>
          <w:rFonts w:ascii="Times New Roman" w:hAnsi="Times New Roman" w:cs="Times New Roman"/>
          <w:bCs/>
          <w:szCs w:val="24"/>
        </w:rPr>
        <w:t>Fig. 13</w:t>
      </w:r>
      <w:r w:rsidR="00CC7DDC" w:rsidRPr="00315FBA">
        <w:rPr>
          <w:rFonts w:ascii="Times New Roman" w:hAnsi="Times New Roman" w:cs="Times New Roman"/>
          <w:b/>
          <w:bCs/>
          <w:szCs w:val="24"/>
        </w:rPr>
        <w:t xml:space="preserve"> </w:t>
      </w:r>
      <w:r w:rsidR="00CC7DDC" w:rsidRPr="00315FBA">
        <w:rPr>
          <w:rFonts w:ascii="Times New Roman" w:hAnsi="Times New Roman" w:cs="Times New Roman"/>
          <w:szCs w:val="24"/>
        </w:rPr>
        <w:t>shows the spatial distribution of temperature, OH and NO</w:t>
      </w:r>
      <w:r w:rsidR="00CC7DDC" w:rsidRPr="00315FBA">
        <w:rPr>
          <w:rFonts w:ascii="Times New Roman" w:hAnsi="Times New Roman" w:cs="Times New Roman"/>
          <w:szCs w:val="24"/>
          <w:vertAlign w:val="subscript"/>
        </w:rPr>
        <w:t>x</w:t>
      </w:r>
      <w:r w:rsidR="00CC7DDC" w:rsidRPr="00315FBA">
        <w:rPr>
          <w:rFonts w:ascii="Times New Roman" w:hAnsi="Times New Roman" w:cs="Times New Roman"/>
          <w:szCs w:val="24"/>
        </w:rPr>
        <w:t xml:space="preserve"> </w:t>
      </w:r>
      <w:r w:rsidR="00092B1E" w:rsidRPr="00315FBA">
        <w:rPr>
          <w:rFonts w:ascii="Times New Roman" w:hAnsi="Times New Roman" w:cs="Times New Roman"/>
          <w:szCs w:val="24"/>
        </w:rPr>
        <w:t xml:space="preserve">emissions </w:t>
      </w:r>
      <w:r w:rsidR="00CC7DDC" w:rsidRPr="00315FBA">
        <w:rPr>
          <w:rFonts w:ascii="Times New Roman" w:hAnsi="Times New Roman" w:cs="Times New Roman"/>
          <w:szCs w:val="24"/>
        </w:rPr>
        <w:t xml:space="preserve">for </w:t>
      </w:r>
      <w:r w:rsidR="00092B1E" w:rsidRPr="00315FBA">
        <w:rPr>
          <w:rFonts w:ascii="Times New Roman" w:hAnsi="Times New Roman" w:cs="Times New Roman"/>
          <w:szCs w:val="24"/>
        </w:rPr>
        <w:t xml:space="preserve">the pure diesel case with unity and non-unity Lewis number approaches. </w:t>
      </w:r>
      <w:r w:rsidR="00CC7DDC" w:rsidRPr="00315FBA">
        <w:rPr>
          <w:rFonts w:ascii="Times New Roman" w:hAnsi="Times New Roman" w:cs="Times New Roman"/>
          <w:szCs w:val="24"/>
        </w:rPr>
        <w:t>Gene</w:t>
      </w:r>
      <w:r w:rsidR="006B609A" w:rsidRPr="00315FBA">
        <w:rPr>
          <w:rFonts w:ascii="Times New Roman" w:hAnsi="Times New Roman" w:cs="Times New Roman"/>
          <w:szCs w:val="24"/>
        </w:rPr>
        <w:t>ra</w:t>
      </w:r>
      <w:r w:rsidR="0095607B" w:rsidRPr="00315FBA">
        <w:rPr>
          <w:rFonts w:ascii="Times New Roman" w:hAnsi="Times New Roman" w:cs="Times New Roman"/>
          <w:szCs w:val="24"/>
        </w:rPr>
        <w:t>lly</w:t>
      </w:r>
      <w:r w:rsidR="006B609A" w:rsidRPr="00315FBA">
        <w:rPr>
          <w:rFonts w:ascii="Times New Roman" w:hAnsi="Times New Roman" w:cs="Times New Roman"/>
          <w:szCs w:val="24"/>
        </w:rPr>
        <w:t>, there are some minor</w:t>
      </w:r>
      <w:r w:rsidR="00624929" w:rsidRPr="00315FBA">
        <w:rPr>
          <w:rFonts w:ascii="Times New Roman" w:hAnsi="Times New Roman" w:cs="Times New Roman"/>
          <w:szCs w:val="24"/>
        </w:rPr>
        <w:t xml:space="preserve"> differences between the two approaches</w:t>
      </w:r>
      <w:r w:rsidR="00CC7DDC" w:rsidRPr="00315FBA">
        <w:rPr>
          <w:rFonts w:ascii="Times New Roman" w:hAnsi="Times New Roman" w:cs="Times New Roman"/>
          <w:szCs w:val="24"/>
        </w:rPr>
        <w:t>.</w:t>
      </w:r>
      <w:r w:rsidR="00744F69" w:rsidRPr="00315FBA">
        <w:rPr>
          <w:rFonts w:ascii="Times New Roman" w:hAnsi="Times New Roman" w:cs="Times New Roman"/>
          <w:szCs w:val="24"/>
        </w:rPr>
        <w:t xml:space="preserve"> For example, at 750 CA</w:t>
      </w:r>
      <w:r w:rsidR="00CC7DDC" w:rsidRPr="00315FBA">
        <w:rPr>
          <w:rFonts w:ascii="Times New Roman" w:hAnsi="Times New Roman" w:cs="Times New Roman"/>
          <w:szCs w:val="24"/>
        </w:rPr>
        <w:t>, the distribution of highest OH and NO</w:t>
      </w:r>
      <w:r w:rsidR="00CC7DDC" w:rsidRPr="00315FBA">
        <w:rPr>
          <w:rFonts w:ascii="Times New Roman" w:hAnsi="Times New Roman" w:cs="Times New Roman"/>
          <w:szCs w:val="24"/>
          <w:vertAlign w:val="subscript"/>
        </w:rPr>
        <w:t>x</w:t>
      </w:r>
      <w:r w:rsidR="00CC7DDC" w:rsidRPr="00315FBA">
        <w:rPr>
          <w:rFonts w:ascii="Times New Roman" w:hAnsi="Times New Roman" w:cs="Times New Roman"/>
          <w:szCs w:val="24"/>
        </w:rPr>
        <w:t xml:space="preserve"> emission </w:t>
      </w:r>
      <w:r w:rsidR="00744F69" w:rsidRPr="00315FBA">
        <w:rPr>
          <w:rFonts w:ascii="Times New Roman" w:hAnsi="Times New Roman" w:cs="Times New Roman"/>
          <w:szCs w:val="24"/>
        </w:rPr>
        <w:t xml:space="preserve">slightly wider for the non-unity Lewis number approach compared to the unity Lewis number approach. </w:t>
      </w:r>
      <w:r w:rsidR="00CC7DDC" w:rsidRPr="00315FBA">
        <w:rPr>
          <w:rFonts w:ascii="Times New Roman" w:hAnsi="Times New Roman" w:cs="Times New Roman"/>
          <w:szCs w:val="24"/>
        </w:rPr>
        <w:t xml:space="preserve">Their causes may lie in the domination of highly reactive radicals at the end of combustion due to the diesel-like fuel, which results in slightly higher in-cylinder temperature. </w:t>
      </w:r>
    </w:p>
    <w:p w14:paraId="5E3F9E80" w14:textId="77777777" w:rsidR="00CC7DDC" w:rsidRPr="00315FBA" w:rsidRDefault="00CC7DDC" w:rsidP="007B5C19">
      <w:pPr>
        <w:spacing w:line="480" w:lineRule="auto"/>
        <w:jc w:val="both"/>
        <w:rPr>
          <w:rFonts w:ascii="Times New Roman" w:hAnsi="Times New Roman" w:cs="Times New Roman"/>
          <w:szCs w:val="24"/>
        </w:rPr>
      </w:pPr>
    </w:p>
    <w:p w14:paraId="031D1135" w14:textId="77777777" w:rsidR="008B3E94" w:rsidRPr="00315FBA" w:rsidRDefault="008B3E94" w:rsidP="008B3E94">
      <w:pPr>
        <w:spacing w:line="480" w:lineRule="auto"/>
        <w:jc w:val="center"/>
        <w:rPr>
          <w:rFonts w:ascii="Times New Roman" w:hAnsi="Times New Roman" w:cs="Times New Roman"/>
          <w:szCs w:val="24"/>
        </w:rPr>
      </w:pPr>
      <w:r w:rsidRPr="00315FBA">
        <w:rPr>
          <w:rFonts w:ascii="Times New Roman" w:hAnsi="Times New Roman" w:cs="Times New Roman"/>
          <w:noProof/>
          <w:szCs w:val="24"/>
          <w:lang w:eastAsia="en-GB"/>
        </w:rPr>
        <w:lastRenderedPageBreak/>
        <w:drawing>
          <wp:inline distT="0" distB="0" distL="0" distR="0" wp14:anchorId="5F32C887" wp14:editId="27F716F7">
            <wp:extent cx="5760000" cy="763507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png"/>
                    <pic:cNvPicPr/>
                  </pic:nvPicPr>
                  <pic:blipFill>
                    <a:blip r:embed="rId22">
                      <a:extLst>
                        <a:ext uri="{28A0092B-C50C-407E-A947-70E740481C1C}">
                          <a14:useLocalDpi xmlns:a14="http://schemas.microsoft.com/office/drawing/2010/main" val="0"/>
                        </a:ext>
                      </a:extLst>
                    </a:blip>
                    <a:stretch>
                      <a:fillRect/>
                    </a:stretch>
                  </pic:blipFill>
                  <pic:spPr>
                    <a:xfrm>
                      <a:off x="0" y="0"/>
                      <a:ext cx="5760000" cy="7635077"/>
                    </a:xfrm>
                    <a:prstGeom prst="rect">
                      <a:avLst/>
                    </a:prstGeom>
                  </pic:spPr>
                </pic:pic>
              </a:graphicData>
            </a:graphic>
          </wp:inline>
        </w:drawing>
      </w:r>
    </w:p>
    <w:p w14:paraId="5A99DE3E" w14:textId="30E374C0" w:rsidR="00807AA4" w:rsidRPr="00315FBA" w:rsidRDefault="0039417E" w:rsidP="00C24EDE">
      <w:pPr>
        <w:pStyle w:val="Caption"/>
        <w:rPr>
          <w:rFonts w:ascii="Times New Roman" w:hAnsi="Times New Roman" w:cs="Times New Roman"/>
          <w:i/>
          <w:color w:val="auto"/>
          <w:szCs w:val="24"/>
        </w:rPr>
      </w:pPr>
      <w:r w:rsidRPr="00315FBA">
        <w:rPr>
          <w:rFonts w:ascii="Times New Roman" w:hAnsi="Times New Roman" w:cs="Times New Roman"/>
          <w:color w:val="auto"/>
          <w:szCs w:val="24"/>
        </w:rPr>
        <w:t>Fig.12</w:t>
      </w:r>
      <w:r w:rsidR="00C93A49" w:rsidRPr="00315FBA">
        <w:rPr>
          <w:rFonts w:ascii="Times New Roman" w:hAnsi="Times New Roman" w:cs="Times New Roman"/>
          <w:color w:val="auto"/>
          <w:szCs w:val="24"/>
        </w:rPr>
        <w:t>.</w:t>
      </w:r>
      <w:r w:rsidR="007303AF" w:rsidRPr="00315FBA">
        <w:rPr>
          <w:rFonts w:ascii="Times New Roman" w:hAnsi="Times New Roman" w:cs="Times New Roman"/>
          <w:color w:val="auto"/>
          <w:szCs w:val="24"/>
        </w:rPr>
        <w:t xml:space="preserve"> </w:t>
      </w:r>
      <w:r w:rsidR="00571929" w:rsidRPr="00315FBA">
        <w:rPr>
          <w:rFonts w:ascii="Times New Roman" w:hAnsi="Times New Roman" w:cs="Times New Roman"/>
          <w:color w:val="auto"/>
          <w:szCs w:val="24"/>
        </w:rPr>
        <w:t>Contour plots</w:t>
      </w:r>
      <w:r w:rsidR="00807AA4" w:rsidRPr="00315FBA">
        <w:rPr>
          <w:rFonts w:ascii="Times New Roman" w:hAnsi="Times New Roman" w:cs="Times New Roman"/>
          <w:color w:val="auto"/>
          <w:szCs w:val="24"/>
        </w:rPr>
        <w:t xml:space="preserve"> of temperature</w:t>
      </w:r>
      <w:r w:rsidR="00571929" w:rsidRPr="00315FBA">
        <w:rPr>
          <w:rFonts w:ascii="Times New Roman" w:hAnsi="Times New Roman" w:cs="Times New Roman"/>
          <w:color w:val="auto"/>
          <w:szCs w:val="24"/>
        </w:rPr>
        <w:t>, H</w:t>
      </w:r>
      <w:r w:rsidR="00571929" w:rsidRPr="00315FBA">
        <w:rPr>
          <w:rFonts w:ascii="Times New Roman" w:hAnsi="Times New Roman" w:cs="Times New Roman"/>
          <w:color w:val="auto"/>
          <w:szCs w:val="24"/>
          <w:vertAlign w:val="subscript"/>
        </w:rPr>
        <w:t>2</w:t>
      </w:r>
      <w:r w:rsidR="00571929" w:rsidRPr="00315FBA">
        <w:rPr>
          <w:rFonts w:ascii="Times New Roman" w:hAnsi="Times New Roman" w:cs="Times New Roman"/>
          <w:color w:val="auto"/>
          <w:szCs w:val="24"/>
        </w:rPr>
        <w:t>, OH, H and NOx distributions</w:t>
      </w:r>
      <w:r w:rsidR="00136818" w:rsidRPr="00315FBA">
        <w:rPr>
          <w:rFonts w:ascii="Times New Roman" w:hAnsi="Times New Roman" w:cs="Times New Roman"/>
          <w:color w:val="auto"/>
          <w:szCs w:val="24"/>
        </w:rPr>
        <w:t xml:space="preserve"> at 730 CA and 750 CA</w:t>
      </w:r>
      <w:r w:rsidR="00807AA4" w:rsidRPr="00315FBA">
        <w:rPr>
          <w:rFonts w:ascii="Times New Roman" w:hAnsi="Times New Roman" w:cs="Times New Roman"/>
          <w:color w:val="auto"/>
          <w:szCs w:val="24"/>
        </w:rPr>
        <w:t xml:space="preserve"> </w:t>
      </w:r>
      <w:r w:rsidR="00136818" w:rsidRPr="00315FBA">
        <w:rPr>
          <w:rFonts w:ascii="Times New Roman" w:hAnsi="Times New Roman" w:cs="Times New Roman"/>
          <w:color w:val="auto"/>
          <w:szCs w:val="24"/>
        </w:rPr>
        <w:t xml:space="preserve">between non-unity Lewis number approach and Unity Lewis number approach </w:t>
      </w:r>
      <w:r w:rsidR="00C24EDE" w:rsidRPr="00315FBA">
        <w:rPr>
          <w:rFonts w:ascii="Times New Roman" w:hAnsi="Times New Roman" w:cs="Times New Roman"/>
          <w:color w:val="auto"/>
          <w:szCs w:val="24"/>
        </w:rPr>
        <w:t xml:space="preserve">for the diesel-hydrogen DF case with 73% HES. </w:t>
      </w:r>
    </w:p>
    <w:p w14:paraId="1A316FA9" w14:textId="77777777" w:rsidR="008B3E94" w:rsidRPr="00315FBA" w:rsidRDefault="008B3E94" w:rsidP="008B3E94">
      <w:pPr>
        <w:rPr>
          <w:rFonts w:ascii="Times New Roman" w:hAnsi="Times New Roman" w:cs="Times New Roman"/>
          <w:szCs w:val="24"/>
        </w:rPr>
      </w:pPr>
      <w:r w:rsidRPr="00315FBA">
        <w:rPr>
          <w:rFonts w:ascii="Times New Roman" w:hAnsi="Times New Roman" w:cs="Times New Roman"/>
          <w:noProof/>
          <w:szCs w:val="24"/>
          <w:lang w:eastAsia="en-GB"/>
        </w:rPr>
        <w:lastRenderedPageBreak/>
        <w:drawing>
          <wp:inline distT="0" distB="0" distL="0" distR="0" wp14:anchorId="54DCEE53" wp14:editId="4D38C88A">
            <wp:extent cx="5760000" cy="51316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png"/>
                    <pic:cNvPicPr/>
                  </pic:nvPicPr>
                  <pic:blipFill>
                    <a:blip r:embed="rId23">
                      <a:extLst>
                        <a:ext uri="{28A0092B-C50C-407E-A947-70E740481C1C}">
                          <a14:useLocalDpi xmlns:a14="http://schemas.microsoft.com/office/drawing/2010/main" val="0"/>
                        </a:ext>
                      </a:extLst>
                    </a:blip>
                    <a:stretch>
                      <a:fillRect/>
                    </a:stretch>
                  </pic:blipFill>
                  <pic:spPr>
                    <a:xfrm>
                      <a:off x="0" y="0"/>
                      <a:ext cx="5760000" cy="5131692"/>
                    </a:xfrm>
                    <a:prstGeom prst="rect">
                      <a:avLst/>
                    </a:prstGeom>
                  </pic:spPr>
                </pic:pic>
              </a:graphicData>
            </a:graphic>
          </wp:inline>
        </w:drawing>
      </w:r>
    </w:p>
    <w:p w14:paraId="26AFA64C" w14:textId="51E92D75" w:rsidR="004E75F6" w:rsidRPr="00315FBA" w:rsidRDefault="0039417E" w:rsidP="00205B10">
      <w:pPr>
        <w:pStyle w:val="Caption"/>
        <w:rPr>
          <w:rFonts w:ascii="Times New Roman" w:hAnsi="Times New Roman" w:cs="Times New Roman"/>
          <w:color w:val="auto"/>
          <w:szCs w:val="24"/>
        </w:rPr>
      </w:pPr>
      <w:r w:rsidRPr="00315FBA">
        <w:rPr>
          <w:rFonts w:ascii="Times New Roman" w:hAnsi="Times New Roman" w:cs="Times New Roman"/>
          <w:color w:val="auto"/>
          <w:szCs w:val="24"/>
        </w:rPr>
        <w:t>Fig.13</w:t>
      </w:r>
      <w:r w:rsidR="00C93A49" w:rsidRPr="00315FBA">
        <w:rPr>
          <w:rFonts w:ascii="Times New Roman" w:hAnsi="Times New Roman" w:cs="Times New Roman"/>
          <w:color w:val="auto"/>
          <w:szCs w:val="24"/>
        </w:rPr>
        <w:t>.</w:t>
      </w:r>
      <w:r w:rsidR="007303AF" w:rsidRPr="00315FBA">
        <w:rPr>
          <w:rFonts w:ascii="Times New Roman" w:hAnsi="Times New Roman" w:cs="Times New Roman"/>
          <w:color w:val="auto"/>
          <w:szCs w:val="24"/>
        </w:rPr>
        <w:t xml:space="preserve"> </w:t>
      </w:r>
      <w:r w:rsidR="00AD7E4A" w:rsidRPr="00315FBA">
        <w:rPr>
          <w:rFonts w:ascii="Times New Roman" w:hAnsi="Times New Roman" w:cs="Times New Roman"/>
          <w:color w:val="auto"/>
          <w:szCs w:val="24"/>
        </w:rPr>
        <w:t xml:space="preserve">Contour plots of temperature, OH and NOx distributions </w:t>
      </w:r>
      <w:r w:rsidR="00807AA4" w:rsidRPr="00315FBA">
        <w:rPr>
          <w:rFonts w:ascii="Times New Roman" w:hAnsi="Times New Roman" w:cs="Times New Roman"/>
          <w:color w:val="auto"/>
          <w:szCs w:val="24"/>
        </w:rPr>
        <w:t xml:space="preserve">at 730 </w:t>
      </w:r>
      <w:r w:rsidR="00205B10" w:rsidRPr="00315FBA">
        <w:rPr>
          <w:rFonts w:ascii="Times New Roman" w:hAnsi="Times New Roman" w:cs="Times New Roman"/>
          <w:color w:val="auto"/>
          <w:szCs w:val="24"/>
        </w:rPr>
        <w:t xml:space="preserve">CA </w:t>
      </w:r>
      <w:r w:rsidR="00807AA4" w:rsidRPr="00315FBA">
        <w:rPr>
          <w:rFonts w:ascii="Times New Roman" w:hAnsi="Times New Roman" w:cs="Times New Roman"/>
          <w:color w:val="auto"/>
          <w:szCs w:val="24"/>
        </w:rPr>
        <w:t>and 750 CA</w:t>
      </w:r>
      <w:r w:rsidR="0079383A" w:rsidRPr="00315FBA">
        <w:rPr>
          <w:rFonts w:ascii="Times New Roman" w:hAnsi="Times New Roman" w:cs="Times New Roman"/>
          <w:color w:val="auto"/>
          <w:szCs w:val="24"/>
        </w:rPr>
        <w:t xml:space="preserve"> between non-unity Lewis number approach and Unity Lewis number approach</w:t>
      </w:r>
      <w:r w:rsidR="00723AFC" w:rsidRPr="00315FBA">
        <w:rPr>
          <w:rFonts w:ascii="Times New Roman" w:hAnsi="Times New Roman" w:cs="Times New Roman"/>
          <w:color w:val="auto"/>
          <w:szCs w:val="24"/>
        </w:rPr>
        <w:t xml:space="preserve"> for the pure diesel case with 0% HES.</w:t>
      </w:r>
    </w:p>
    <w:p w14:paraId="216DE756" w14:textId="77777777" w:rsidR="00A9099E" w:rsidRPr="00315FBA" w:rsidRDefault="00A9099E" w:rsidP="00B467EC">
      <w:pPr>
        <w:pStyle w:val="Heading3"/>
        <w:rPr>
          <w:rFonts w:ascii="Times New Roman" w:hAnsi="Times New Roman" w:cs="Times New Roman"/>
          <w:color w:val="auto"/>
        </w:rPr>
      </w:pPr>
    </w:p>
    <w:p w14:paraId="7EB6496B" w14:textId="12214557" w:rsidR="008B3E94" w:rsidRPr="00315FBA" w:rsidRDefault="008B3E94" w:rsidP="00B467EC">
      <w:pPr>
        <w:pStyle w:val="Heading3"/>
        <w:rPr>
          <w:rFonts w:ascii="Times New Roman" w:hAnsi="Times New Roman" w:cs="Times New Roman"/>
          <w:color w:val="auto"/>
        </w:rPr>
      </w:pPr>
      <w:r w:rsidRPr="00315FBA">
        <w:rPr>
          <w:rFonts w:ascii="Times New Roman" w:hAnsi="Times New Roman" w:cs="Times New Roman"/>
          <w:color w:val="auto"/>
        </w:rPr>
        <w:t>Ignition delay and combustion duration</w:t>
      </w:r>
    </w:p>
    <w:p w14:paraId="16651DBF" w14:textId="38FA26A1" w:rsidR="00D62930" w:rsidRPr="00315FBA" w:rsidRDefault="0039417E" w:rsidP="00B141A4">
      <w:pPr>
        <w:spacing w:line="480" w:lineRule="auto"/>
        <w:jc w:val="both"/>
        <w:rPr>
          <w:rFonts w:ascii="Times New Roman" w:hAnsi="Times New Roman" w:cs="Times New Roman"/>
          <w:szCs w:val="24"/>
        </w:rPr>
      </w:pPr>
      <w:r w:rsidRPr="00315FBA">
        <w:rPr>
          <w:rFonts w:ascii="Times New Roman" w:hAnsi="Times New Roman" w:cs="Times New Roman"/>
          <w:bCs/>
          <w:szCs w:val="24"/>
        </w:rPr>
        <w:t>Fig. 14</w:t>
      </w:r>
      <w:r w:rsidR="007303AF" w:rsidRPr="00315FBA">
        <w:rPr>
          <w:rFonts w:ascii="Times New Roman" w:hAnsi="Times New Roman" w:cs="Times New Roman"/>
          <w:bCs/>
          <w:szCs w:val="24"/>
        </w:rPr>
        <w:t xml:space="preserve"> </w:t>
      </w:r>
      <w:r w:rsidR="008B3E94" w:rsidRPr="00315FBA">
        <w:rPr>
          <w:rFonts w:ascii="Times New Roman" w:hAnsi="Times New Roman" w:cs="Times New Roman"/>
          <w:szCs w:val="24"/>
        </w:rPr>
        <w:t>shows the effects of</w:t>
      </w:r>
      <w:r w:rsidR="00BD12FC" w:rsidRPr="00315FBA">
        <w:rPr>
          <w:rFonts w:ascii="Times New Roman" w:hAnsi="Times New Roman" w:cs="Times New Roman"/>
          <w:szCs w:val="24"/>
        </w:rPr>
        <w:t xml:space="preserve"> preferential diffusion </w:t>
      </w:r>
      <w:r w:rsidR="00137D46" w:rsidRPr="00315FBA">
        <w:rPr>
          <w:rFonts w:ascii="Times New Roman" w:hAnsi="Times New Roman" w:cs="Times New Roman"/>
          <w:szCs w:val="24"/>
        </w:rPr>
        <w:t xml:space="preserve">on </w:t>
      </w:r>
      <w:r w:rsidR="008B3E94" w:rsidRPr="00315FBA">
        <w:rPr>
          <w:rFonts w:ascii="Times New Roman" w:hAnsi="Times New Roman" w:cs="Times New Roman"/>
          <w:szCs w:val="24"/>
        </w:rPr>
        <w:t>ignition delay and combustion duration</w:t>
      </w:r>
      <w:r w:rsidR="008A148A" w:rsidRPr="00315FBA">
        <w:rPr>
          <w:rFonts w:ascii="Times New Roman" w:hAnsi="Times New Roman" w:cs="Times New Roman"/>
          <w:szCs w:val="24"/>
        </w:rPr>
        <w:t xml:space="preserve"> for the diesel-hydrogen DF case and the pure diesel case</w:t>
      </w:r>
      <w:r w:rsidR="008B3E94" w:rsidRPr="00315FBA">
        <w:rPr>
          <w:rFonts w:ascii="Times New Roman" w:hAnsi="Times New Roman" w:cs="Times New Roman"/>
          <w:szCs w:val="24"/>
        </w:rPr>
        <w:t xml:space="preserve">. </w:t>
      </w:r>
      <w:r w:rsidR="00585C85" w:rsidRPr="00315FBA">
        <w:rPr>
          <w:rFonts w:ascii="Times New Roman" w:hAnsi="Times New Roman" w:cs="Times New Roman"/>
          <w:szCs w:val="24"/>
        </w:rPr>
        <w:t>Here, t</w:t>
      </w:r>
      <w:r w:rsidR="008B3E94" w:rsidRPr="00315FBA">
        <w:rPr>
          <w:rFonts w:ascii="Times New Roman" w:hAnsi="Times New Roman" w:cs="Times New Roman"/>
          <w:szCs w:val="24"/>
        </w:rPr>
        <w:t xml:space="preserve">he ignition delay is defined as the period from the start of injection (SOI) </w:t>
      </w:r>
      <w:r w:rsidR="002A236A" w:rsidRPr="00315FBA">
        <w:rPr>
          <w:rFonts w:ascii="Times New Roman" w:hAnsi="Times New Roman" w:cs="Times New Roman"/>
          <w:szCs w:val="24"/>
        </w:rPr>
        <w:t>to SOC</w:t>
      </w:r>
      <w:r w:rsidR="008B3E94" w:rsidRPr="00315FBA">
        <w:rPr>
          <w:rFonts w:ascii="Times New Roman" w:hAnsi="Times New Roman" w:cs="Times New Roman"/>
          <w:szCs w:val="24"/>
        </w:rPr>
        <w:t>. The SOC can</w:t>
      </w:r>
      <w:r w:rsidR="00EB1209" w:rsidRPr="00315FBA">
        <w:rPr>
          <w:rFonts w:ascii="Times New Roman" w:hAnsi="Times New Roman" w:cs="Times New Roman"/>
          <w:szCs w:val="24"/>
        </w:rPr>
        <w:t xml:space="preserve"> be </w:t>
      </w:r>
      <w:r w:rsidR="001856EF" w:rsidRPr="00315FBA">
        <w:rPr>
          <w:rFonts w:ascii="Times New Roman" w:hAnsi="Times New Roman" w:cs="Times New Roman"/>
          <w:szCs w:val="24"/>
        </w:rPr>
        <w:t>evaluated</w:t>
      </w:r>
      <w:r w:rsidR="00BD70A1" w:rsidRPr="00315FBA">
        <w:rPr>
          <w:rFonts w:ascii="Times New Roman" w:hAnsi="Times New Roman" w:cs="Times New Roman"/>
          <w:szCs w:val="24"/>
        </w:rPr>
        <w:t xml:space="preserve"> from the </w:t>
      </w:r>
      <w:r w:rsidR="00B82182" w:rsidRPr="00315FBA">
        <w:rPr>
          <w:rFonts w:ascii="Times New Roman" w:hAnsi="Times New Roman" w:cs="Times New Roman"/>
          <w:szCs w:val="24"/>
        </w:rPr>
        <w:t>total heat release rate (</w:t>
      </w:r>
      <w:r w:rsidR="00BD70A1" w:rsidRPr="00315FBA">
        <w:rPr>
          <w:rFonts w:ascii="Times New Roman" w:hAnsi="Times New Roman" w:cs="Times New Roman"/>
          <w:szCs w:val="24"/>
        </w:rPr>
        <w:t>THRR</w:t>
      </w:r>
      <w:r w:rsidR="00B82182" w:rsidRPr="00315FBA">
        <w:rPr>
          <w:rFonts w:ascii="Times New Roman" w:hAnsi="Times New Roman" w:cs="Times New Roman"/>
          <w:szCs w:val="24"/>
        </w:rPr>
        <w:t>)</w:t>
      </w:r>
      <w:r w:rsidR="00BD70A1" w:rsidRPr="00315FBA">
        <w:rPr>
          <w:rFonts w:ascii="Times New Roman" w:hAnsi="Times New Roman" w:cs="Times New Roman"/>
          <w:szCs w:val="24"/>
        </w:rPr>
        <w:t xml:space="preserve"> </w:t>
      </w:r>
      <w:r w:rsidR="00BD70A1" w:rsidRPr="00315FBA">
        <w:rPr>
          <w:rFonts w:ascii="Times New Roman" w:hAnsi="Times New Roman" w:cs="Times New Roman"/>
          <w:szCs w:val="24"/>
        </w:rPr>
        <w:fldChar w:fldCharType="begin"/>
      </w:r>
      <w:r w:rsidR="00B141A4" w:rsidRPr="00315FBA">
        <w:rPr>
          <w:rFonts w:ascii="Times New Roman" w:hAnsi="Times New Roman" w:cs="Times New Roman"/>
          <w:szCs w:val="24"/>
        </w:rPr>
        <w:instrText xml:space="preserve"> ADDIN EN.CITE &lt;EndNote&gt;&lt;Cite&gt;&lt;Author&gt;Merker&lt;/Author&gt;&lt;Year&gt;2009&amp;#xD;&lt;/Year&gt;&lt;RecNum&gt;65&lt;/RecNum&gt;&lt;DisplayText&gt;[62]&lt;/DisplayText&gt;&lt;record&gt;&lt;rec-number&gt;65&lt;/rec-number&gt;&lt;foreign-keys&gt;&lt;key app="EN" db-id="txexftprnzeat6edz0npe02tedre9adxd52f" timestamp="1644693893"&gt;65&lt;/key&gt;&lt;/foreign-keys&gt;&lt;ref-type name="Book"&gt;6&lt;/ref-type&gt;&lt;contributors&gt;&lt;authors&gt;&lt;author&gt;Merker, GP.&lt;/author&gt;&lt;author&gt;Christian, S. &lt;/author&gt;&lt;author&gt;Teichmann, R.&lt;/author&gt;&lt;/authors&gt;&lt;/contributors&gt;&lt;titles&gt;&lt;title&gt;Combustion Engines Development&lt;/title&gt;&lt;/titles&gt;&lt;dates&gt;&lt;year&gt;2009&amp;#xD;&lt;/year&gt;&lt;/dates&gt;&lt;pub-location&gt;Berlin&lt;/pub-location&gt;&lt;publisher&gt;Heidelberg&lt;/publisher&gt;&lt;urls&gt;&lt;/urls&gt;&lt;/record&gt;&lt;/Cite&gt;&lt;/EndNote&gt;</w:instrText>
      </w:r>
      <w:r w:rsidR="00BD70A1" w:rsidRPr="00315FBA">
        <w:rPr>
          <w:rFonts w:ascii="Times New Roman" w:hAnsi="Times New Roman" w:cs="Times New Roman"/>
          <w:szCs w:val="24"/>
        </w:rPr>
        <w:fldChar w:fldCharType="separate"/>
      </w:r>
      <w:r w:rsidR="00B141A4" w:rsidRPr="00315FBA">
        <w:rPr>
          <w:rFonts w:ascii="Times New Roman" w:hAnsi="Times New Roman" w:cs="Times New Roman"/>
          <w:noProof/>
          <w:szCs w:val="24"/>
        </w:rPr>
        <w:t>[62]</w:t>
      </w:r>
      <w:r w:rsidR="00BD70A1" w:rsidRPr="00315FBA">
        <w:rPr>
          <w:rFonts w:ascii="Times New Roman" w:hAnsi="Times New Roman" w:cs="Times New Roman"/>
          <w:szCs w:val="24"/>
        </w:rPr>
        <w:fldChar w:fldCharType="end"/>
      </w:r>
      <w:r w:rsidR="008B3E94" w:rsidRPr="00315FBA">
        <w:rPr>
          <w:rFonts w:ascii="Times New Roman" w:hAnsi="Times New Roman" w:cs="Times New Roman"/>
          <w:szCs w:val="24"/>
        </w:rPr>
        <w:t xml:space="preserve"> or the r</w:t>
      </w:r>
      <w:r w:rsidR="00BD70A1" w:rsidRPr="00315FBA">
        <w:rPr>
          <w:rFonts w:ascii="Times New Roman" w:hAnsi="Times New Roman" w:cs="Times New Roman"/>
          <w:szCs w:val="24"/>
        </w:rPr>
        <w:t xml:space="preserve">ate of pressure rise variation </w:t>
      </w:r>
      <w:r w:rsidR="00BD70A1" w:rsidRPr="00315FBA">
        <w:rPr>
          <w:rFonts w:ascii="Times New Roman" w:hAnsi="Times New Roman" w:cs="Times New Roman"/>
          <w:szCs w:val="24"/>
        </w:rPr>
        <w:fldChar w:fldCharType="begin"/>
      </w:r>
      <w:r w:rsidR="00B141A4" w:rsidRPr="00315FBA">
        <w:rPr>
          <w:rFonts w:ascii="Times New Roman" w:hAnsi="Times New Roman" w:cs="Times New Roman"/>
          <w:szCs w:val="24"/>
        </w:rPr>
        <w:instrText xml:space="preserve"> ADDIN EN.CITE &lt;EndNote&gt;&lt;Cite&gt;&lt;Author&gt;Jiang&lt;/Author&gt;&lt;Year&gt;2017&lt;/Year&gt;&lt;RecNum&gt;66&lt;/RecNum&gt;&lt;DisplayText&gt;[63]&lt;/DisplayText&gt;&lt;record&gt;&lt;rec-number&gt;66&lt;/rec-number&gt;&lt;foreign-keys&gt;&lt;key app="EN" db-id="txexftprnzeat6edz0npe02tedre9adxd52f" timestamp="1644693984"&gt;66&lt;/key&gt;&lt;/foreign-keys&gt;&lt;ref-type name="Journal Article"&gt;17&lt;/ref-type&gt;&lt;contributors&gt;&lt;authors&gt;&lt;author&gt;Jiang, Xue&lt;/author&gt;&lt;author&gt;Pan, Youshun&lt;/author&gt;&lt;author&gt;Liu, Yang&lt;/author&gt;&lt;author&gt;Sun, Wuchuan&lt;/author&gt;&lt;author&gt;Huang, Zuohua&lt;/author&gt;&lt;/authors&gt;&lt;/contributors&gt;&lt;titles&gt;&lt;title&gt;Experimental and kinetic study on ignition delay times of lean n-butane/hydrogen/argon mixtures at elevated pressures&lt;/title&gt;&lt;secondary-title&gt;International Journal of Hydrogen Energy&lt;/secondary-title&gt;&lt;/titles&gt;&lt;periodical&gt;&lt;full-title&gt;International Journal of Hydrogen Energy&lt;/full-title&gt;&lt;/periodical&gt;&lt;pages&gt;12645-12656&lt;/pages&gt;&lt;volume&gt;42&lt;/volume&gt;&lt;number&gt;17&lt;/number&gt;&lt;keywords&gt;&lt;keyword&gt;Hydrogen&lt;/keyword&gt;&lt;keyword&gt;-Butane&lt;/keyword&gt;&lt;keyword&gt;Fuel blends&lt;/keyword&gt;&lt;keyword&gt;Ignition delay time&lt;/keyword&gt;&lt;keyword&gt;Chemical kinetic&lt;/keyword&gt;&lt;/keywords&gt;&lt;dates&gt;&lt;year&gt;2017&lt;/year&gt;&lt;pub-dates&gt;&lt;date&gt;2017/04/27/&lt;/date&gt;&lt;/pub-dates&gt;&lt;/dates&gt;&lt;isbn&gt;0360-3199&lt;/isbn&gt;&lt;urls&gt;&lt;related-urls&gt;&lt;url&gt;https://www.sciencedirect.com/science/article/pii/S0360319917312429&lt;/url&gt;&lt;/related-urls&gt;&lt;/urls&gt;&lt;electronic-resource-num&gt;https://doi.org/10.1016/j.ijhydene.2017.03.196&lt;/electronic-resource-num&gt;&lt;/record&gt;&lt;/Cite&gt;&lt;/EndNote&gt;</w:instrText>
      </w:r>
      <w:r w:rsidR="00BD70A1" w:rsidRPr="00315FBA">
        <w:rPr>
          <w:rFonts w:ascii="Times New Roman" w:hAnsi="Times New Roman" w:cs="Times New Roman"/>
          <w:szCs w:val="24"/>
        </w:rPr>
        <w:fldChar w:fldCharType="separate"/>
      </w:r>
      <w:r w:rsidR="00B141A4" w:rsidRPr="00315FBA">
        <w:rPr>
          <w:rFonts w:ascii="Times New Roman" w:hAnsi="Times New Roman" w:cs="Times New Roman"/>
          <w:noProof/>
          <w:szCs w:val="24"/>
        </w:rPr>
        <w:t>[63]</w:t>
      </w:r>
      <w:r w:rsidR="00BD70A1" w:rsidRPr="00315FBA">
        <w:rPr>
          <w:rFonts w:ascii="Times New Roman" w:hAnsi="Times New Roman" w:cs="Times New Roman"/>
          <w:szCs w:val="24"/>
        </w:rPr>
        <w:fldChar w:fldCharType="end"/>
      </w:r>
      <w:r w:rsidR="008B3E94" w:rsidRPr="00315FBA">
        <w:rPr>
          <w:rFonts w:ascii="Times New Roman" w:hAnsi="Times New Roman" w:cs="Times New Roman"/>
          <w:szCs w:val="24"/>
        </w:rPr>
        <w:t xml:space="preserve">. In this work, </w:t>
      </w:r>
      <w:r w:rsidR="007B5C19" w:rsidRPr="00315FBA">
        <w:rPr>
          <w:rFonts w:ascii="Times New Roman" w:hAnsi="Times New Roman" w:cs="Times New Roman"/>
          <w:szCs w:val="24"/>
        </w:rPr>
        <w:t xml:space="preserve"> </w:t>
      </w:r>
      <w:r w:rsidR="008B3E94" w:rsidRPr="00315FBA">
        <w:rPr>
          <w:rFonts w:ascii="Times New Roman" w:hAnsi="Times New Roman" w:cs="Times New Roman"/>
          <w:szCs w:val="24"/>
        </w:rPr>
        <w:t xml:space="preserve">SOC </w:t>
      </w:r>
      <w:r w:rsidR="007B5C19" w:rsidRPr="00315FBA">
        <w:rPr>
          <w:rFonts w:ascii="Times New Roman" w:hAnsi="Times New Roman" w:cs="Times New Roman"/>
          <w:szCs w:val="24"/>
        </w:rPr>
        <w:t xml:space="preserve"> </w:t>
      </w:r>
      <w:r w:rsidR="008B3E94" w:rsidRPr="00315FBA">
        <w:rPr>
          <w:rFonts w:ascii="Times New Roman" w:hAnsi="Times New Roman" w:cs="Times New Roman"/>
          <w:szCs w:val="24"/>
        </w:rPr>
        <w:t>is</w:t>
      </w:r>
      <w:r w:rsidR="007B5C19" w:rsidRPr="00315FBA">
        <w:rPr>
          <w:rFonts w:ascii="Times New Roman" w:hAnsi="Times New Roman" w:cs="Times New Roman"/>
          <w:szCs w:val="24"/>
        </w:rPr>
        <w:t xml:space="preserve"> </w:t>
      </w:r>
      <w:r w:rsidR="008B3E94" w:rsidRPr="00315FBA">
        <w:rPr>
          <w:rFonts w:ascii="Times New Roman" w:hAnsi="Times New Roman" w:cs="Times New Roman"/>
          <w:szCs w:val="24"/>
        </w:rPr>
        <w:t xml:space="preserve"> </w:t>
      </w:r>
      <w:r w:rsidR="008B3E94" w:rsidRPr="00315FBA">
        <w:rPr>
          <w:rFonts w:ascii="Times New Roman" w:hAnsi="Times New Roman" w:cs="Times New Roman"/>
          <w:szCs w:val="24"/>
        </w:rPr>
        <w:lastRenderedPageBreak/>
        <w:t xml:space="preserve">computed </w:t>
      </w:r>
      <w:r w:rsidR="007B5C19" w:rsidRPr="00315FBA">
        <w:rPr>
          <w:rFonts w:ascii="Times New Roman" w:hAnsi="Times New Roman" w:cs="Times New Roman"/>
          <w:szCs w:val="24"/>
        </w:rPr>
        <w:t xml:space="preserve"> </w:t>
      </w:r>
      <w:r w:rsidR="008B3E94" w:rsidRPr="00315FBA">
        <w:rPr>
          <w:rFonts w:ascii="Times New Roman" w:hAnsi="Times New Roman" w:cs="Times New Roman"/>
          <w:szCs w:val="24"/>
        </w:rPr>
        <w:t xml:space="preserve">as 3% </w:t>
      </w:r>
      <w:r w:rsidR="007B5C19" w:rsidRPr="00315FBA">
        <w:rPr>
          <w:rFonts w:ascii="Times New Roman" w:hAnsi="Times New Roman" w:cs="Times New Roman"/>
          <w:szCs w:val="24"/>
        </w:rPr>
        <w:t xml:space="preserve"> </w:t>
      </w:r>
      <w:r w:rsidR="008B3E94" w:rsidRPr="00315FBA">
        <w:rPr>
          <w:rFonts w:ascii="Times New Roman" w:hAnsi="Times New Roman" w:cs="Times New Roman"/>
          <w:szCs w:val="24"/>
        </w:rPr>
        <w:t>o</w:t>
      </w:r>
      <w:r w:rsidR="00BD70A1" w:rsidRPr="00315FBA">
        <w:rPr>
          <w:rFonts w:ascii="Times New Roman" w:hAnsi="Times New Roman" w:cs="Times New Roman"/>
          <w:szCs w:val="24"/>
        </w:rPr>
        <w:t xml:space="preserve">f the </w:t>
      </w:r>
      <w:r w:rsidR="007B5C19" w:rsidRPr="00315FBA">
        <w:rPr>
          <w:rFonts w:ascii="Times New Roman" w:hAnsi="Times New Roman" w:cs="Times New Roman"/>
          <w:szCs w:val="24"/>
        </w:rPr>
        <w:t xml:space="preserve"> </w:t>
      </w:r>
      <w:r w:rsidR="00BD70A1" w:rsidRPr="00315FBA">
        <w:rPr>
          <w:rFonts w:ascii="Times New Roman" w:hAnsi="Times New Roman" w:cs="Times New Roman"/>
          <w:szCs w:val="24"/>
        </w:rPr>
        <w:t xml:space="preserve">THRR </w:t>
      </w:r>
      <w:r w:rsidR="00BD70A1" w:rsidRPr="00315FBA">
        <w:rPr>
          <w:rFonts w:ascii="Times New Roman" w:hAnsi="Times New Roman" w:cs="Times New Roman"/>
          <w:szCs w:val="24"/>
        </w:rPr>
        <w:fldChar w:fldCharType="begin"/>
      </w:r>
      <w:r w:rsidR="00B141A4" w:rsidRPr="00315FBA">
        <w:rPr>
          <w:rFonts w:ascii="Times New Roman" w:hAnsi="Times New Roman" w:cs="Times New Roman"/>
          <w:szCs w:val="24"/>
        </w:rPr>
        <w:instrText xml:space="preserve"> ADDIN EN.CITE &lt;EndNote&gt;&lt;Cite&gt;&lt;Author&gt;Merker&lt;/Author&gt;&lt;Year&gt;2009&amp;#xD;&lt;/Year&gt;&lt;RecNum&gt;65&lt;/RecNum&gt;&lt;DisplayText&gt;[62]&lt;/DisplayText&gt;&lt;record&gt;&lt;rec-number&gt;65&lt;/rec-number&gt;&lt;foreign-keys&gt;&lt;key app="EN" db-id="txexftprnzeat6edz0npe02tedre9adxd52f" timestamp="1644693893"&gt;65&lt;/key&gt;&lt;/foreign-keys&gt;&lt;ref-type name="Book"&gt;6&lt;/ref-type&gt;&lt;contributors&gt;&lt;authors&gt;&lt;author&gt;Merker, GP.&lt;/author&gt;&lt;author&gt;Christian, S. &lt;/author&gt;&lt;author&gt;Teichmann, R.&lt;/author&gt;&lt;/authors&gt;&lt;/contributors&gt;&lt;titles&gt;&lt;title&gt;Combustion Engines Development&lt;/title&gt;&lt;/titles&gt;&lt;dates&gt;&lt;year&gt;2009&amp;#xD;&lt;/year&gt;&lt;/dates&gt;&lt;pub-location&gt;Berlin&lt;/pub-location&gt;&lt;publisher&gt;Heidelberg&lt;/publisher&gt;&lt;urls&gt;&lt;/urls&gt;&lt;/record&gt;&lt;/Cite&gt;&lt;/EndNote&gt;</w:instrText>
      </w:r>
      <w:r w:rsidR="00BD70A1" w:rsidRPr="00315FBA">
        <w:rPr>
          <w:rFonts w:ascii="Times New Roman" w:hAnsi="Times New Roman" w:cs="Times New Roman"/>
          <w:szCs w:val="24"/>
        </w:rPr>
        <w:fldChar w:fldCharType="separate"/>
      </w:r>
      <w:r w:rsidR="00B141A4" w:rsidRPr="00315FBA">
        <w:rPr>
          <w:rFonts w:ascii="Times New Roman" w:hAnsi="Times New Roman" w:cs="Times New Roman"/>
          <w:noProof/>
          <w:szCs w:val="24"/>
        </w:rPr>
        <w:t>[62]</w:t>
      </w:r>
      <w:r w:rsidR="00BD70A1" w:rsidRPr="00315FBA">
        <w:rPr>
          <w:rFonts w:ascii="Times New Roman" w:hAnsi="Times New Roman" w:cs="Times New Roman"/>
          <w:szCs w:val="24"/>
        </w:rPr>
        <w:fldChar w:fldCharType="end"/>
      </w:r>
      <w:r w:rsidR="008B3E94" w:rsidRPr="00315FBA">
        <w:rPr>
          <w:rFonts w:ascii="Times New Roman" w:hAnsi="Times New Roman" w:cs="Times New Roman"/>
          <w:szCs w:val="24"/>
        </w:rPr>
        <w:t xml:space="preserve">. </w:t>
      </w:r>
      <w:r w:rsidR="007B5C19" w:rsidRPr="00315FBA">
        <w:rPr>
          <w:rFonts w:ascii="Times New Roman" w:hAnsi="Times New Roman" w:cs="Times New Roman"/>
          <w:szCs w:val="24"/>
        </w:rPr>
        <w:t xml:space="preserve"> </w:t>
      </w:r>
      <w:r w:rsidR="00B82182" w:rsidRPr="00315FBA">
        <w:rPr>
          <w:rFonts w:ascii="Times New Roman" w:hAnsi="Times New Roman" w:cs="Times New Roman"/>
          <w:szCs w:val="24"/>
        </w:rPr>
        <w:t>The combustion duration is the period from the SOC t</w:t>
      </w:r>
      <w:r w:rsidR="002A236A" w:rsidRPr="00315FBA">
        <w:rPr>
          <w:rFonts w:ascii="Times New Roman" w:hAnsi="Times New Roman" w:cs="Times New Roman"/>
          <w:szCs w:val="24"/>
        </w:rPr>
        <w:t>o EOC</w:t>
      </w:r>
      <w:r w:rsidR="00100E08" w:rsidRPr="00315FBA">
        <w:rPr>
          <w:rFonts w:ascii="Times New Roman" w:hAnsi="Times New Roman" w:cs="Times New Roman"/>
          <w:szCs w:val="24"/>
        </w:rPr>
        <w:t>, which is 90% of THRR [61</w:t>
      </w:r>
      <w:r w:rsidR="00B82182" w:rsidRPr="00315FBA">
        <w:rPr>
          <w:rFonts w:ascii="Times New Roman" w:hAnsi="Times New Roman" w:cs="Times New Roman"/>
          <w:szCs w:val="24"/>
        </w:rPr>
        <w:t xml:space="preserve">]. </w:t>
      </w:r>
    </w:p>
    <w:p w14:paraId="35B9E04D" w14:textId="10255623" w:rsidR="00B82182" w:rsidRPr="00315FBA" w:rsidRDefault="0039417E" w:rsidP="00B82182">
      <w:pPr>
        <w:spacing w:line="480" w:lineRule="auto"/>
        <w:jc w:val="both"/>
        <w:rPr>
          <w:rFonts w:ascii="Times New Roman" w:hAnsi="Times New Roman" w:cs="Times New Roman"/>
          <w:szCs w:val="24"/>
        </w:rPr>
      </w:pPr>
      <w:r w:rsidRPr="00315FBA">
        <w:rPr>
          <w:rFonts w:ascii="Times New Roman" w:hAnsi="Times New Roman" w:cs="Times New Roman"/>
          <w:szCs w:val="24"/>
        </w:rPr>
        <w:t>Fig. 14</w:t>
      </w:r>
      <w:r w:rsidR="00FE0B7A" w:rsidRPr="00315FBA">
        <w:rPr>
          <w:rFonts w:ascii="Times New Roman" w:hAnsi="Times New Roman" w:cs="Times New Roman"/>
          <w:szCs w:val="24"/>
        </w:rPr>
        <w:t xml:space="preserve"> (a)</w:t>
      </w:r>
      <w:r w:rsidR="00B82182" w:rsidRPr="00315FBA">
        <w:rPr>
          <w:rFonts w:ascii="Times New Roman" w:hAnsi="Times New Roman" w:cs="Times New Roman"/>
          <w:szCs w:val="24"/>
        </w:rPr>
        <w:t xml:space="preserve"> exhibits that the incorporation of preferential diffusion effects slightly advances the SOC </w:t>
      </w:r>
      <w:r w:rsidR="00211114" w:rsidRPr="00315FBA">
        <w:rPr>
          <w:rFonts w:ascii="Times New Roman" w:hAnsi="Times New Roman" w:cs="Times New Roman"/>
          <w:szCs w:val="24"/>
        </w:rPr>
        <w:t xml:space="preserve">for the diesel-hydrogen DF case </w:t>
      </w:r>
      <w:r w:rsidR="00B82182" w:rsidRPr="00315FBA">
        <w:rPr>
          <w:rFonts w:ascii="Times New Roman" w:hAnsi="Times New Roman" w:cs="Times New Roman"/>
          <w:szCs w:val="24"/>
        </w:rPr>
        <w:t xml:space="preserve">compared to </w:t>
      </w:r>
      <w:r w:rsidR="00211114" w:rsidRPr="00315FBA">
        <w:rPr>
          <w:rFonts w:ascii="Times New Roman" w:hAnsi="Times New Roman" w:cs="Times New Roman"/>
          <w:szCs w:val="24"/>
        </w:rPr>
        <w:t>the one without prefe</w:t>
      </w:r>
      <w:r w:rsidR="00825D53" w:rsidRPr="00315FBA">
        <w:rPr>
          <w:rFonts w:ascii="Times New Roman" w:hAnsi="Times New Roman" w:cs="Times New Roman"/>
          <w:szCs w:val="24"/>
        </w:rPr>
        <w:t xml:space="preserve">rential diffusion effects. This has resulted </w:t>
      </w:r>
      <w:r w:rsidR="00B17DDB" w:rsidRPr="00315FBA">
        <w:rPr>
          <w:rFonts w:ascii="Times New Roman" w:hAnsi="Times New Roman" w:cs="Times New Roman"/>
          <w:szCs w:val="24"/>
        </w:rPr>
        <w:t xml:space="preserve">in </w:t>
      </w:r>
      <w:r w:rsidR="00825D53" w:rsidRPr="00315FBA">
        <w:rPr>
          <w:rFonts w:ascii="Times New Roman" w:hAnsi="Times New Roman" w:cs="Times New Roman"/>
          <w:szCs w:val="24"/>
        </w:rPr>
        <w:t xml:space="preserve">the shorter </w:t>
      </w:r>
      <w:r w:rsidR="00B17DDB" w:rsidRPr="00315FBA">
        <w:rPr>
          <w:rFonts w:ascii="Times New Roman" w:hAnsi="Times New Roman" w:cs="Times New Roman"/>
          <w:szCs w:val="24"/>
        </w:rPr>
        <w:t>ignition delay for the DF case with non-unity Lewis number</w:t>
      </w:r>
      <w:r w:rsidR="00B26A4B" w:rsidRPr="00315FBA">
        <w:rPr>
          <w:rFonts w:ascii="Times New Roman" w:hAnsi="Times New Roman" w:cs="Times New Roman"/>
          <w:szCs w:val="24"/>
        </w:rPr>
        <w:t xml:space="preserve"> approach compared to the unity </w:t>
      </w:r>
      <w:r w:rsidR="00B17DDB" w:rsidRPr="00315FBA">
        <w:rPr>
          <w:rFonts w:ascii="Times New Roman" w:hAnsi="Times New Roman" w:cs="Times New Roman"/>
          <w:szCs w:val="24"/>
        </w:rPr>
        <w:t xml:space="preserve">Lewis number approach. </w:t>
      </w:r>
      <w:r w:rsidR="00EC2918" w:rsidRPr="00315FBA">
        <w:rPr>
          <w:rFonts w:ascii="Times New Roman" w:hAnsi="Times New Roman" w:cs="Times New Roman"/>
          <w:szCs w:val="24"/>
        </w:rPr>
        <w:t xml:space="preserve"> </w:t>
      </w:r>
      <w:r w:rsidR="00B82182" w:rsidRPr="00315FBA">
        <w:rPr>
          <w:rFonts w:ascii="Times New Roman" w:hAnsi="Times New Roman" w:cs="Times New Roman"/>
          <w:szCs w:val="24"/>
        </w:rPr>
        <w:t xml:space="preserve">This advancement in the SOC is caused by the </w:t>
      </w:r>
      <w:r w:rsidR="000540E1" w:rsidRPr="00315FBA">
        <w:rPr>
          <w:rFonts w:ascii="Times New Roman" w:hAnsi="Times New Roman" w:cs="Times New Roman"/>
          <w:szCs w:val="24"/>
        </w:rPr>
        <w:t>high</w:t>
      </w:r>
      <w:r w:rsidR="00E02265" w:rsidRPr="00315FBA">
        <w:rPr>
          <w:rFonts w:ascii="Times New Roman" w:hAnsi="Times New Roman" w:cs="Times New Roman"/>
          <w:szCs w:val="24"/>
        </w:rPr>
        <w:t>er</w:t>
      </w:r>
      <w:r w:rsidR="000540E1" w:rsidRPr="00315FBA">
        <w:rPr>
          <w:rFonts w:ascii="Times New Roman" w:hAnsi="Times New Roman" w:cs="Times New Roman"/>
          <w:szCs w:val="24"/>
        </w:rPr>
        <w:t xml:space="preserve"> temperature chemistry and </w:t>
      </w:r>
      <w:r w:rsidR="0085068F" w:rsidRPr="00315FBA">
        <w:rPr>
          <w:rFonts w:ascii="Times New Roman" w:hAnsi="Times New Roman" w:cs="Times New Roman"/>
          <w:szCs w:val="24"/>
        </w:rPr>
        <w:t xml:space="preserve">faster </w:t>
      </w:r>
      <w:r w:rsidR="00AD7FB9" w:rsidRPr="00315FBA">
        <w:rPr>
          <w:rFonts w:ascii="Times New Roman" w:hAnsi="Times New Roman" w:cs="Times New Roman"/>
          <w:szCs w:val="24"/>
        </w:rPr>
        <w:t>flame propagation of t</w:t>
      </w:r>
      <w:r w:rsidR="00B82182" w:rsidRPr="00315FBA">
        <w:rPr>
          <w:rFonts w:ascii="Times New Roman" w:hAnsi="Times New Roman" w:cs="Times New Roman"/>
          <w:szCs w:val="24"/>
        </w:rPr>
        <w:t>he hydrogen-air mixture</w:t>
      </w:r>
      <w:r w:rsidR="000540E1" w:rsidRPr="00315FBA">
        <w:rPr>
          <w:rFonts w:ascii="Times New Roman" w:hAnsi="Times New Roman" w:cs="Times New Roman"/>
          <w:szCs w:val="24"/>
        </w:rPr>
        <w:t xml:space="preserve"> in the immediate vicinity of the diesel pilot spray</w:t>
      </w:r>
      <w:r w:rsidR="00EC2918" w:rsidRPr="00315FBA">
        <w:rPr>
          <w:rFonts w:ascii="Times New Roman" w:hAnsi="Times New Roman" w:cs="Times New Roman"/>
          <w:szCs w:val="24"/>
        </w:rPr>
        <w:t xml:space="preserve"> due to preferential diffusion effects</w:t>
      </w:r>
      <w:r w:rsidR="000540E1" w:rsidRPr="00315FBA">
        <w:rPr>
          <w:rFonts w:ascii="Times New Roman" w:hAnsi="Times New Roman" w:cs="Times New Roman"/>
          <w:szCs w:val="24"/>
        </w:rPr>
        <w:t>, which increase</w:t>
      </w:r>
      <w:r w:rsidR="00B82182" w:rsidRPr="00315FBA">
        <w:rPr>
          <w:rFonts w:ascii="Times New Roman" w:hAnsi="Times New Roman" w:cs="Times New Roman"/>
          <w:szCs w:val="24"/>
        </w:rPr>
        <w:t xml:space="preserve"> the overall combustion rate and the flame temperature. In addition, the high</w:t>
      </w:r>
      <w:r w:rsidR="000C44D7" w:rsidRPr="00315FBA">
        <w:rPr>
          <w:rFonts w:ascii="Times New Roman" w:hAnsi="Times New Roman" w:cs="Times New Roman"/>
          <w:szCs w:val="24"/>
        </w:rPr>
        <w:t xml:space="preserve">ly reactive radicals such as </w:t>
      </w:r>
      <w:r w:rsidR="00B82182" w:rsidRPr="00315FBA">
        <w:rPr>
          <w:rFonts w:ascii="Times New Roman" w:hAnsi="Times New Roman" w:cs="Times New Roman"/>
          <w:szCs w:val="24"/>
        </w:rPr>
        <w:t>OH and H are evident to increase</w:t>
      </w:r>
      <w:r w:rsidR="00894B08" w:rsidRPr="00315FBA">
        <w:rPr>
          <w:rFonts w:ascii="Times New Roman" w:hAnsi="Times New Roman" w:cs="Times New Roman"/>
          <w:szCs w:val="24"/>
        </w:rPr>
        <w:t xml:space="preserve"> due to preferenti</w:t>
      </w:r>
      <w:r w:rsidRPr="00315FBA">
        <w:rPr>
          <w:rFonts w:ascii="Times New Roman" w:hAnsi="Times New Roman" w:cs="Times New Roman"/>
          <w:szCs w:val="24"/>
        </w:rPr>
        <w:t>al diffusion effects (see Fig.12</w:t>
      </w:r>
      <w:r w:rsidR="00894B08" w:rsidRPr="00315FBA">
        <w:rPr>
          <w:rFonts w:ascii="Times New Roman" w:hAnsi="Times New Roman" w:cs="Times New Roman"/>
          <w:szCs w:val="24"/>
        </w:rPr>
        <w:t xml:space="preserve">) and enhance the combustion and flame propagation in </w:t>
      </w:r>
      <w:r w:rsidR="008867DE" w:rsidRPr="00315FBA">
        <w:rPr>
          <w:rFonts w:ascii="Times New Roman" w:hAnsi="Times New Roman" w:cs="Times New Roman"/>
          <w:szCs w:val="24"/>
        </w:rPr>
        <w:t xml:space="preserve">the </w:t>
      </w:r>
      <w:r w:rsidR="00894B08" w:rsidRPr="00315FBA">
        <w:rPr>
          <w:rFonts w:ascii="Times New Roman" w:hAnsi="Times New Roman" w:cs="Times New Roman"/>
          <w:szCs w:val="24"/>
        </w:rPr>
        <w:t xml:space="preserve">high hydrogen content DF case </w:t>
      </w:r>
      <w:r w:rsidR="00A84F38" w:rsidRPr="00315FBA">
        <w:rPr>
          <w:rFonts w:ascii="Times New Roman" w:hAnsi="Times New Roman" w:cs="Times New Roman"/>
          <w:szCs w:val="24"/>
        </w:rPr>
        <w:t>[62</w:t>
      </w:r>
      <w:r w:rsidR="00B82182" w:rsidRPr="00315FBA">
        <w:rPr>
          <w:rFonts w:ascii="Times New Roman" w:hAnsi="Times New Roman" w:cs="Times New Roman"/>
          <w:szCs w:val="24"/>
        </w:rPr>
        <w:t xml:space="preserve">]. </w:t>
      </w:r>
      <w:r w:rsidR="008867DE" w:rsidRPr="00315FBA">
        <w:rPr>
          <w:rFonts w:ascii="Times New Roman" w:hAnsi="Times New Roman" w:cs="Times New Roman"/>
          <w:szCs w:val="24"/>
        </w:rPr>
        <w:t xml:space="preserve">These radical </w:t>
      </w:r>
      <w:r w:rsidR="00B82182" w:rsidRPr="00315FBA">
        <w:rPr>
          <w:rFonts w:ascii="Times New Roman" w:hAnsi="Times New Roman" w:cs="Times New Roman"/>
          <w:szCs w:val="24"/>
        </w:rPr>
        <w:t>species have significant effects on fuel ignition and combustion chemistry due to their hig</w:t>
      </w:r>
      <w:r w:rsidR="008867DE" w:rsidRPr="00315FBA">
        <w:rPr>
          <w:rFonts w:ascii="Times New Roman" w:hAnsi="Times New Roman" w:cs="Times New Roman"/>
          <w:szCs w:val="24"/>
        </w:rPr>
        <w:t xml:space="preserve">h diffusivities. Thus, with </w:t>
      </w:r>
      <w:r w:rsidR="00B82182" w:rsidRPr="00315FBA">
        <w:rPr>
          <w:rFonts w:ascii="Times New Roman" w:hAnsi="Times New Roman" w:cs="Times New Roman"/>
          <w:szCs w:val="24"/>
        </w:rPr>
        <w:t>preferential diffusion effects, their broader d</w:t>
      </w:r>
      <w:r w:rsidRPr="00315FBA">
        <w:rPr>
          <w:rFonts w:ascii="Times New Roman" w:hAnsi="Times New Roman" w:cs="Times New Roman"/>
          <w:szCs w:val="24"/>
        </w:rPr>
        <w:t>istributions as shown in Fig. 12</w:t>
      </w:r>
      <w:r w:rsidR="00B82182" w:rsidRPr="00315FBA">
        <w:rPr>
          <w:rFonts w:ascii="Times New Roman" w:hAnsi="Times New Roman" w:cs="Times New Roman"/>
          <w:szCs w:val="24"/>
        </w:rPr>
        <w:t xml:space="preserve"> primarily enhance combustion by promoting the chain of chemical reactions and increasing the overall combustion rates. For the same reason, the </w:t>
      </w:r>
      <w:r w:rsidR="001C33E5" w:rsidRPr="00315FBA">
        <w:rPr>
          <w:rFonts w:ascii="Times New Roman" w:hAnsi="Times New Roman" w:cs="Times New Roman"/>
          <w:szCs w:val="24"/>
        </w:rPr>
        <w:t xml:space="preserve">diesel-hydrogen DF case with </w:t>
      </w:r>
      <w:r w:rsidR="00B82182" w:rsidRPr="00315FBA">
        <w:rPr>
          <w:rFonts w:ascii="Times New Roman" w:hAnsi="Times New Roman" w:cs="Times New Roman"/>
          <w:szCs w:val="24"/>
        </w:rPr>
        <w:t xml:space="preserve">non-unity Lewis number </w:t>
      </w:r>
      <w:r w:rsidR="001C33E5" w:rsidRPr="00315FBA">
        <w:rPr>
          <w:rFonts w:ascii="Times New Roman" w:hAnsi="Times New Roman" w:cs="Times New Roman"/>
          <w:szCs w:val="24"/>
        </w:rPr>
        <w:t xml:space="preserve">approach </w:t>
      </w:r>
      <w:r w:rsidR="00B82182" w:rsidRPr="00315FBA">
        <w:rPr>
          <w:rFonts w:ascii="Times New Roman" w:hAnsi="Times New Roman" w:cs="Times New Roman"/>
          <w:szCs w:val="24"/>
        </w:rPr>
        <w:t>has a shorter combustion duration as opposed to that o</w:t>
      </w:r>
      <w:r w:rsidR="001C33E5" w:rsidRPr="00315FBA">
        <w:rPr>
          <w:rFonts w:ascii="Times New Roman" w:hAnsi="Times New Roman" w:cs="Times New Roman"/>
          <w:szCs w:val="24"/>
        </w:rPr>
        <w:t>f the unity Lewis number case by 15.7 CA</w:t>
      </w:r>
      <w:r w:rsidR="00B82182" w:rsidRPr="00315FBA">
        <w:rPr>
          <w:rFonts w:ascii="Times New Roman" w:hAnsi="Times New Roman" w:cs="Times New Roman"/>
          <w:szCs w:val="24"/>
        </w:rPr>
        <w:t xml:space="preserve">. </w:t>
      </w:r>
      <w:r w:rsidRPr="00315FBA">
        <w:rPr>
          <w:rFonts w:ascii="Times New Roman" w:hAnsi="Times New Roman" w:cs="Times New Roman"/>
          <w:szCs w:val="24"/>
        </w:rPr>
        <w:t xml:space="preserve"> As shown in Fig. 14</w:t>
      </w:r>
      <w:r w:rsidR="00B97495" w:rsidRPr="00315FBA">
        <w:rPr>
          <w:rFonts w:ascii="Times New Roman" w:hAnsi="Times New Roman" w:cs="Times New Roman"/>
          <w:szCs w:val="24"/>
        </w:rPr>
        <w:t xml:space="preserve"> (b), </w:t>
      </w:r>
      <w:r w:rsidR="00B82182" w:rsidRPr="00315FBA">
        <w:rPr>
          <w:rFonts w:ascii="Times New Roman" w:hAnsi="Times New Roman" w:cs="Times New Roman"/>
          <w:szCs w:val="24"/>
        </w:rPr>
        <w:t>the incorporation of preferential diffusion effects</w:t>
      </w:r>
      <w:r w:rsidR="001C33E5" w:rsidRPr="00315FBA">
        <w:rPr>
          <w:rFonts w:ascii="Times New Roman" w:hAnsi="Times New Roman" w:cs="Times New Roman"/>
          <w:szCs w:val="24"/>
        </w:rPr>
        <w:t xml:space="preserve"> does not play a major role for the pure diesel case as</w:t>
      </w:r>
      <w:r w:rsidR="00B82182" w:rsidRPr="00315FBA">
        <w:rPr>
          <w:rFonts w:ascii="Times New Roman" w:hAnsi="Times New Roman" w:cs="Times New Roman"/>
          <w:szCs w:val="24"/>
        </w:rPr>
        <w:t xml:space="preserve"> the ignition delay and the combustion duration are almost the same</w:t>
      </w:r>
      <w:r w:rsidR="001C33E5" w:rsidRPr="00315FBA">
        <w:rPr>
          <w:rFonts w:ascii="Times New Roman" w:hAnsi="Times New Roman" w:cs="Times New Roman"/>
          <w:szCs w:val="24"/>
        </w:rPr>
        <w:t xml:space="preserve"> between unity- and non-unity Lewis number approaches</w:t>
      </w:r>
      <w:r w:rsidR="00B82182" w:rsidRPr="00315FBA">
        <w:rPr>
          <w:rFonts w:ascii="Times New Roman" w:hAnsi="Times New Roman" w:cs="Times New Roman"/>
          <w:szCs w:val="24"/>
        </w:rPr>
        <w:t>.</w:t>
      </w:r>
      <w:r w:rsidRPr="00315FBA">
        <w:rPr>
          <w:rFonts w:ascii="Times New Roman" w:hAnsi="Times New Roman" w:cs="Times New Roman"/>
          <w:szCs w:val="24"/>
        </w:rPr>
        <w:t xml:space="preserve"> Furthermore, Fig. 14</w:t>
      </w:r>
      <w:r w:rsidR="00B97495" w:rsidRPr="00315FBA">
        <w:rPr>
          <w:rFonts w:ascii="Times New Roman" w:hAnsi="Times New Roman" w:cs="Times New Roman"/>
          <w:szCs w:val="24"/>
        </w:rPr>
        <w:t xml:space="preserve"> (a) and (b) demonstrate that the ignition delay time is longer for the diesel-hydrogen DF case compared to the pure diesel case. </w:t>
      </w:r>
    </w:p>
    <w:p w14:paraId="0B87C491" w14:textId="471502C5" w:rsidR="00B82182" w:rsidRPr="00315FBA" w:rsidRDefault="00B82182" w:rsidP="007B5C19">
      <w:pPr>
        <w:spacing w:line="480" w:lineRule="auto"/>
        <w:jc w:val="both"/>
        <w:rPr>
          <w:rFonts w:ascii="Times New Roman" w:hAnsi="Times New Roman" w:cs="Times New Roman"/>
          <w:szCs w:val="24"/>
        </w:rPr>
      </w:pPr>
    </w:p>
    <w:p w14:paraId="52475A01" w14:textId="354456C4" w:rsidR="00B82182" w:rsidRPr="00315FBA" w:rsidRDefault="00B82182" w:rsidP="007B5C19">
      <w:pPr>
        <w:spacing w:line="480" w:lineRule="auto"/>
        <w:jc w:val="both"/>
        <w:rPr>
          <w:rFonts w:ascii="Times New Roman" w:hAnsi="Times New Roman" w:cs="Times New Roman"/>
          <w:szCs w:val="24"/>
        </w:rPr>
      </w:pPr>
    </w:p>
    <w:p w14:paraId="4DCDAB70" w14:textId="77777777" w:rsidR="008B3E94" w:rsidRPr="00315FBA" w:rsidRDefault="008B3E94" w:rsidP="008B3E94">
      <w:pPr>
        <w:spacing w:line="480" w:lineRule="auto"/>
        <w:jc w:val="center"/>
        <w:rPr>
          <w:rFonts w:ascii="Times New Roman" w:hAnsi="Times New Roman" w:cs="Times New Roman"/>
          <w:b/>
          <w:bCs/>
          <w:szCs w:val="24"/>
        </w:rPr>
      </w:pPr>
      <w:r w:rsidRPr="00315FBA">
        <w:rPr>
          <w:rFonts w:ascii="Times New Roman" w:hAnsi="Times New Roman" w:cs="Times New Roman"/>
          <w:noProof/>
          <w:szCs w:val="24"/>
          <w:lang w:eastAsia="en-GB"/>
        </w:rPr>
        <w:lastRenderedPageBreak/>
        <mc:AlternateContent>
          <mc:Choice Requires="wps">
            <w:drawing>
              <wp:anchor distT="0" distB="0" distL="114300" distR="114300" simplePos="0" relativeHeight="251670528" behindDoc="0" locked="0" layoutInCell="1" allowOverlap="1" wp14:anchorId="0257111B" wp14:editId="16722290">
                <wp:simplePos x="0" y="0"/>
                <wp:positionH relativeFrom="column">
                  <wp:posOffset>1628775</wp:posOffset>
                </wp:positionH>
                <wp:positionV relativeFrom="paragraph">
                  <wp:posOffset>9525</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E0FB6F7" w14:textId="77777777" w:rsidR="007549CC" w:rsidRPr="002D3542" w:rsidRDefault="007549CC" w:rsidP="008B3E94">
                            <w:pPr>
                              <w:spacing w:line="480" w:lineRule="auto"/>
                              <w:jc w:val="center"/>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542">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57111B" id="_x0000_t202" coordsize="21600,21600" o:spt="202" path="m,l,21600r21600,l21600,xe">
                <v:stroke joinstyle="miter"/>
                <v:path gradientshapeok="t" o:connecttype="rect"/>
              </v:shapetype>
              <v:shape id="Text Box 26" o:spid="_x0000_s1026" type="#_x0000_t202" style="position:absolute;left:0;text-align:left;margin-left:128.25pt;margin-top:.7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7rJQIAAFc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" filled="f" stroked="f">
                <v:textbox style="mso-fit-shape-to-text:t">
                  <w:txbxContent>
                    <w:p w14:paraId="5E0FB6F7" w14:textId="77777777" w:rsidR="007549CC" w:rsidRPr="002D3542" w:rsidRDefault="007549CC" w:rsidP="008B3E94">
                      <w:pPr>
                        <w:spacing w:line="480" w:lineRule="auto"/>
                        <w:jc w:val="center"/>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542">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315FBA">
        <w:rPr>
          <w:rFonts w:ascii="Times New Roman" w:hAnsi="Times New Roman" w:cs="Times New Roman"/>
          <w:b/>
          <w:bCs/>
          <w:noProof/>
          <w:szCs w:val="24"/>
          <w:lang w:eastAsia="en-GB"/>
        </w:rPr>
        <w:drawing>
          <wp:inline distT="0" distB="0" distL="0" distR="0" wp14:anchorId="39EEF881" wp14:editId="28C0A79E">
            <wp:extent cx="4395600" cy="439560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RR - 73% H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95600" cy="4395600"/>
                    </a:xfrm>
                    <a:prstGeom prst="rect">
                      <a:avLst/>
                    </a:prstGeom>
                  </pic:spPr>
                </pic:pic>
              </a:graphicData>
            </a:graphic>
          </wp:inline>
        </w:drawing>
      </w:r>
    </w:p>
    <w:p w14:paraId="6636D6BB" w14:textId="77777777" w:rsidR="008B3E94" w:rsidRPr="00315FBA" w:rsidRDefault="008B3E94" w:rsidP="008B3E94">
      <w:pPr>
        <w:spacing w:line="480" w:lineRule="auto"/>
        <w:jc w:val="center"/>
        <w:rPr>
          <w:rFonts w:ascii="Times New Roman" w:hAnsi="Times New Roman" w:cs="Times New Roman"/>
          <w:b/>
          <w:bCs/>
          <w:szCs w:val="24"/>
        </w:rPr>
      </w:pPr>
      <w:r w:rsidRPr="00315FBA">
        <w:rPr>
          <w:rFonts w:ascii="Times New Roman" w:hAnsi="Times New Roman" w:cs="Times New Roman"/>
          <w:noProof/>
          <w:szCs w:val="24"/>
          <w:lang w:eastAsia="en-GB"/>
        </w:rPr>
        <w:lastRenderedPageBreak/>
        <mc:AlternateContent>
          <mc:Choice Requires="wps">
            <w:drawing>
              <wp:anchor distT="0" distB="0" distL="114300" distR="114300" simplePos="0" relativeHeight="251671552" behindDoc="0" locked="0" layoutInCell="1" allowOverlap="1" wp14:anchorId="2D99223F" wp14:editId="4F7201F3">
                <wp:simplePos x="0" y="0"/>
                <wp:positionH relativeFrom="column">
                  <wp:posOffset>1628775</wp:posOffset>
                </wp:positionH>
                <wp:positionV relativeFrom="paragraph">
                  <wp:posOffset>218440</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3B01FF5" w14:textId="77777777" w:rsidR="007549CC" w:rsidRPr="002D3542" w:rsidRDefault="007549CC" w:rsidP="008B3E94">
                            <w:pPr>
                              <w:spacing w:line="480" w:lineRule="auto"/>
                              <w:jc w:val="center"/>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99223F" id="Text Box 27" o:spid="_x0000_s1027" type="#_x0000_t202" style="position:absolute;left:0;text-align:left;margin-left:128.25pt;margin-top:17.2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" filled="f" stroked="f">
                <v:textbox style="mso-fit-shape-to-text:t">
                  <w:txbxContent>
                    <w:p w14:paraId="23B01FF5" w14:textId="77777777" w:rsidR="007549CC" w:rsidRPr="002D3542" w:rsidRDefault="007549CC" w:rsidP="008B3E94">
                      <w:pPr>
                        <w:spacing w:line="480" w:lineRule="auto"/>
                        <w:jc w:val="center"/>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315FBA">
        <w:rPr>
          <w:rFonts w:ascii="Times New Roman" w:hAnsi="Times New Roman" w:cs="Times New Roman"/>
          <w:b/>
          <w:bCs/>
          <w:noProof/>
          <w:szCs w:val="24"/>
          <w:lang w:eastAsia="en-GB"/>
        </w:rPr>
        <w:drawing>
          <wp:inline distT="0" distB="0" distL="0" distR="0" wp14:anchorId="785CFEB7" wp14:editId="7E28CA1F">
            <wp:extent cx="4395600" cy="439560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RR - 0% H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95600" cy="4395600"/>
                    </a:xfrm>
                    <a:prstGeom prst="rect">
                      <a:avLst/>
                    </a:prstGeom>
                  </pic:spPr>
                </pic:pic>
              </a:graphicData>
            </a:graphic>
          </wp:inline>
        </w:drawing>
      </w:r>
    </w:p>
    <w:p w14:paraId="1B39A8FA" w14:textId="59FFFE60" w:rsidR="00807AA4" w:rsidRPr="00315FBA" w:rsidRDefault="0039417E" w:rsidP="005B2E7E">
      <w:pPr>
        <w:pStyle w:val="Caption"/>
        <w:rPr>
          <w:rFonts w:ascii="Times New Roman" w:hAnsi="Times New Roman" w:cs="Times New Roman"/>
          <w:b/>
          <w:bCs/>
          <w:i/>
          <w:color w:val="auto"/>
          <w:szCs w:val="24"/>
        </w:rPr>
      </w:pPr>
      <w:r w:rsidRPr="00315FBA">
        <w:rPr>
          <w:rFonts w:ascii="Times New Roman" w:hAnsi="Times New Roman" w:cs="Times New Roman"/>
          <w:color w:val="auto"/>
          <w:szCs w:val="24"/>
        </w:rPr>
        <w:t>Fig.14</w:t>
      </w:r>
      <w:r w:rsidR="007303AF" w:rsidRPr="00315FBA">
        <w:rPr>
          <w:rFonts w:ascii="Times New Roman" w:hAnsi="Times New Roman" w:cs="Times New Roman"/>
          <w:color w:val="auto"/>
          <w:szCs w:val="24"/>
        </w:rPr>
        <w:t xml:space="preserve"> </w:t>
      </w:r>
      <w:r w:rsidR="00807AA4" w:rsidRPr="00315FBA">
        <w:rPr>
          <w:rFonts w:ascii="Times New Roman" w:hAnsi="Times New Roman" w:cs="Times New Roman"/>
          <w:color w:val="auto"/>
          <w:szCs w:val="24"/>
        </w:rPr>
        <w:t xml:space="preserve">Ignition delay and combustion duration for </w:t>
      </w:r>
      <w:r w:rsidR="00644E39" w:rsidRPr="00315FBA">
        <w:rPr>
          <w:rFonts w:ascii="Times New Roman" w:hAnsi="Times New Roman" w:cs="Times New Roman"/>
          <w:color w:val="auto"/>
          <w:szCs w:val="24"/>
        </w:rPr>
        <w:t xml:space="preserve">the simulated cases with and without preferential diffusion effects, </w:t>
      </w:r>
      <w:r w:rsidR="00807AA4" w:rsidRPr="00315FBA">
        <w:rPr>
          <w:rFonts w:ascii="Times New Roman" w:hAnsi="Times New Roman" w:cs="Times New Roman"/>
          <w:color w:val="auto"/>
          <w:szCs w:val="24"/>
        </w:rPr>
        <w:t xml:space="preserve">a) </w:t>
      </w:r>
      <w:r w:rsidR="00644E39" w:rsidRPr="00315FBA">
        <w:rPr>
          <w:rFonts w:ascii="Times New Roman" w:hAnsi="Times New Roman" w:cs="Times New Roman"/>
          <w:color w:val="auto"/>
          <w:szCs w:val="24"/>
        </w:rPr>
        <w:t xml:space="preserve">diesel-hydrogen DF case with </w:t>
      </w:r>
      <w:r w:rsidR="00807AA4" w:rsidRPr="00315FBA">
        <w:rPr>
          <w:rFonts w:ascii="Times New Roman" w:hAnsi="Times New Roman" w:cs="Times New Roman"/>
          <w:color w:val="auto"/>
          <w:szCs w:val="24"/>
        </w:rPr>
        <w:t xml:space="preserve">73% HES. b) </w:t>
      </w:r>
      <w:r w:rsidR="00644E39" w:rsidRPr="00315FBA">
        <w:rPr>
          <w:rFonts w:ascii="Times New Roman" w:hAnsi="Times New Roman" w:cs="Times New Roman"/>
          <w:color w:val="auto"/>
          <w:szCs w:val="24"/>
        </w:rPr>
        <w:t xml:space="preserve">pure diesel case with </w:t>
      </w:r>
      <w:r w:rsidR="00807AA4" w:rsidRPr="00315FBA">
        <w:rPr>
          <w:rFonts w:ascii="Times New Roman" w:hAnsi="Times New Roman" w:cs="Times New Roman"/>
          <w:color w:val="auto"/>
          <w:szCs w:val="24"/>
        </w:rPr>
        <w:t>0% HES.</w:t>
      </w:r>
    </w:p>
    <w:p w14:paraId="28EACC10" w14:textId="50B09640" w:rsidR="007C0D6B" w:rsidRPr="00315FBA" w:rsidRDefault="00B467EC" w:rsidP="00B467EC">
      <w:pPr>
        <w:pStyle w:val="Heading1"/>
        <w:rPr>
          <w:rFonts w:cs="Times New Roman"/>
          <w:color w:val="auto"/>
          <w:sz w:val="24"/>
          <w:szCs w:val="24"/>
        </w:rPr>
      </w:pPr>
      <w:r w:rsidRPr="00315FBA">
        <w:rPr>
          <w:rFonts w:cs="Times New Roman"/>
          <w:color w:val="auto"/>
          <w:sz w:val="24"/>
          <w:szCs w:val="24"/>
        </w:rPr>
        <w:t xml:space="preserve">4. </w:t>
      </w:r>
      <w:r w:rsidR="00E915F8" w:rsidRPr="00315FBA">
        <w:rPr>
          <w:rFonts w:cs="Times New Roman"/>
          <w:color w:val="auto"/>
          <w:sz w:val="24"/>
          <w:szCs w:val="24"/>
        </w:rPr>
        <w:t>Conclusions</w:t>
      </w:r>
    </w:p>
    <w:p w14:paraId="56D68B24" w14:textId="0352C840" w:rsidR="00AD4DB7" w:rsidRPr="00315FBA" w:rsidRDefault="00607FC2" w:rsidP="00211FE5">
      <w:pPr>
        <w:spacing w:line="480" w:lineRule="auto"/>
        <w:jc w:val="both"/>
        <w:rPr>
          <w:rFonts w:ascii="Times New Roman" w:hAnsi="Times New Roman" w:cs="Times New Roman"/>
          <w:szCs w:val="24"/>
        </w:rPr>
      </w:pPr>
      <w:r w:rsidRPr="00315FBA">
        <w:rPr>
          <w:rFonts w:ascii="Times New Roman" w:hAnsi="Times New Roman" w:cs="Times New Roman"/>
          <w:szCs w:val="24"/>
        </w:rPr>
        <w:t>In this study</w:t>
      </w:r>
      <w:r w:rsidR="008F5FCC" w:rsidRPr="00315FBA">
        <w:rPr>
          <w:rFonts w:ascii="Times New Roman" w:hAnsi="Times New Roman" w:cs="Times New Roman"/>
          <w:szCs w:val="24"/>
        </w:rPr>
        <w:t xml:space="preserve">, </w:t>
      </w:r>
      <w:r w:rsidR="001F6CC3" w:rsidRPr="00315FBA">
        <w:rPr>
          <w:rFonts w:ascii="Times New Roman" w:hAnsi="Times New Roman" w:cs="Times New Roman"/>
          <w:szCs w:val="24"/>
        </w:rPr>
        <w:t xml:space="preserve">a novel </w:t>
      </w:r>
      <w:r w:rsidR="00A373A8" w:rsidRPr="00315FBA">
        <w:rPr>
          <w:rFonts w:ascii="Times New Roman" w:hAnsi="Times New Roman" w:cs="Times New Roman"/>
          <w:szCs w:val="24"/>
        </w:rPr>
        <w:t>flamelet generated manifold</w:t>
      </w:r>
      <w:r w:rsidR="000063D5" w:rsidRPr="00315FBA">
        <w:rPr>
          <w:rFonts w:ascii="Times New Roman" w:hAnsi="Times New Roman" w:cs="Times New Roman"/>
          <w:szCs w:val="24"/>
        </w:rPr>
        <w:t xml:space="preserve"> </w:t>
      </w:r>
      <w:r w:rsidR="00EF7D22" w:rsidRPr="00315FBA">
        <w:rPr>
          <w:rFonts w:ascii="Times New Roman" w:hAnsi="Times New Roman" w:cs="Times New Roman"/>
          <w:szCs w:val="24"/>
        </w:rPr>
        <w:t xml:space="preserve">hybrid </w:t>
      </w:r>
      <w:r w:rsidR="00A373A8" w:rsidRPr="00315FBA">
        <w:rPr>
          <w:rFonts w:ascii="Times New Roman" w:hAnsi="Times New Roman" w:cs="Times New Roman"/>
          <w:szCs w:val="24"/>
        </w:rPr>
        <w:t>combustion model incorporating preferential diffusion effects</w:t>
      </w:r>
      <w:r w:rsidR="000A2636" w:rsidRPr="00315FBA">
        <w:rPr>
          <w:rFonts w:ascii="Times New Roman" w:hAnsi="Times New Roman" w:cs="Times New Roman"/>
          <w:szCs w:val="24"/>
        </w:rPr>
        <w:t xml:space="preserve"> was applied to better capture</w:t>
      </w:r>
      <w:r w:rsidR="00653897" w:rsidRPr="00315FBA">
        <w:rPr>
          <w:rFonts w:ascii="Times New Roman" w:hAnsi="Times New Roman" w:cs="Times New Roman"/>
          <w:szCs w:val="24"/>
        </w:rPr>
        <w:t xml:space="preserve"> </w:t>
      </w:r>
      <w:r w:rsidR="00426471" w:rsidRPr="00315FBA">
        <w:rPr>
          <w:rFonts w:ascii="Times New Roman" w:hAnsi="Times New Roman" w:cs="Times New Roman"/>
          <w:szCs w:val="24"/>
        </w:rPr>
        <w:t>the c</w:t>
      </w:r>
      <w:r w:rsidR="00986B9A" w:rsidRPr="00315FBA">
        <w:rPr>
          <w:rFonts w:ascii="Times New Roman" w:hAnsi="Times New Roman" w:cs="Times New Roman"/>
          <w:szCs w:val="24"/>
        </w:rPr>
        <w:t>omplex multiple combustion process</w:t>
      </w:r>
      <w:r w:rsidR="00956C9D" w:rsidRPr="00315FBA">
        <w:rPr>
          <w:rFonts w:ascii="Times New Roman" w:hAnsi="Times New Roman" w:cs="Times New Roman"/>
          <w:szCs w:val="24"/>
        </w:rPr>
        <w:t xml:space="preserve"> of a hydrogen-blended</w:t>
      </w:r>
      <w:r w:rsidR="00653897" w:rsidRPr="00315FBA">
        <w:rPr>
          <w:rFonts w:ascii="Times New Roman" w:hAnsi="Times New Roman" w:cs="Times New Roman"/>
          <w:szCs w:val="24"/>
        </w:rPr>
        <w:t xml:space="preserve"> diesel-hydrogen dual-fuel combustion engine. </w:t>
      </w:r>
      <w:r w:rsidR="00EF7D22" w:rsidRPr="00315FBA">
        <w:rPr>
          <w:rFonts w:ascii="Times New Roman" w:hAnsi="Times New Roman" w:cs="Times New Roman"/>
          <w:szCs w:val="24"/>
        </w:rPr>
        <w:t xml:space="preserve">The </w:t>
      </w:r>
      <w:r w:rsidR="00F44DC7" w:rsidRPr="00315FBA">
        <w:rPr>
          <w:rFonts w:ascii="Times New Roman" w:hAnsi="Times New Roman" w:cs="Times New Roman"/>
          <w:szCs w:val="24"/>
        </w:rPr>
        <w:t xml:space="preserve">FGM </w:t>
      </w:r>
      <w:r w:rsidR="00EF7D22" w:rsidRPr="00315FBA">
        <w:rPr>
          <w:rFonts w:ascii="Times New Roman" w:hAnsi="Times New Roman" w:cs="Times New Roman"/>
          <w:szCs w:val="24"/>
        </w:rPr>
        <w:t xml:space="preserve">hybrid </w:t>
      </w:r>
      <w:r w:rsidR="00F44DC7" w:rsidRPr="00315FBA">
        <w:rPr>
          <w:rFonts w:ascii="Times New Roman" w:hAnsi="Times New Roman" w:cs="Times New Roman"/>
          <w:szCs w:val="24"/>
        </w:rPr>
        <w:t xml:space="preserve">combustion model was </w:t>
      </w:r>
      <w:r w:rsidR="008F7137" w:rsidRPr="00315FBA">
        <w:rPr>
          <w:rFonts w:ascii="Times New Roman" w:hAnsi="Times New Roman" w:cs="Times New Roman"/>
          <w:szCs w:val="24"/>
        </w:rPr>
        <w:t>develope</w:t>
      </w:r>
      <w:r w:rsidR="003701DA" w:rsidRPr="00315FBA">
        <w:rPr>
          <w:rFonts w:ascii="Times New Roman" w:hAnsi="Times New Roman" w:cs="Times New Roman"/>
          <w:szCs w:val="24"/>
        </w:rPr>
        <w:t xml:space="preserve">d </w:t>
      </w:r>
      <w:r w:rsidR="00D5683A" w:rsidRPr="00315FBA">
        <w:rPr>
          <w:rFonts w:ascii="Times New Roman" w:hAnsi="Times New Roman" w:cs="Times New Roman"/>
          <w:szCs w:val="24"/>
        </w:rPr>
        <w:t>by coupling flamelet databases obtained from diffusion flamelets and premixed flamelets</w:t>
      </w:r>
      <w:r w:rsidR="00F7244E" w:rsidRPr="00315FBA">
        <w:rPr>
          <w:rFonts w:ascii="Times New Roman" w:hAnsi="Times New Roman" w:cs="Times New Roman"/>
          <w:szCs w:val="24"/>
        </w:rPr>
        <w:t xml:space="preserve">. </w:t>
      </w:r>
      <w:r w:rsidR="00F70861" w:rsidRPr="00315FBA">
        <w:rPr>
          <w:rFonts w:ascii="Times New Roman" w:hAnsi="Times New Roman" w:cs="Times New Roman"/>
          <w:szCs w:val="24"/>
        </w:rPr>
        <w:t xml:space="preserve">The model employed three control variables, namely, mixture fraction, reaction progress variable and enthalpy. </w:t>
      </w:r>
      <w:r w:rsidR="00F7244E" w:rsidRPr="00315FBA">
        <w:rPr>
          <w:rFonts w:ascii="Times New Roman" w:hAnsi="Times New Roman" w:cs="Times New Roman"/>
          <w:szCs w:val="24"/>
        </w:rPr>
        <w:t xml:space="preserve">The diffusion flamelet database was employed </w:t>
      </w:r>
      <w:r w:rsidR="00EF3F19" w:rsidRPr="00315FBA">
        <w:rPr>
          <w:rFonts w:ascii="Times New Roman" w:hAnsi="Times New Roman" w:cs="Times New Roman"/>
          <w:szCs w:val="24"/>
        </w:rPr>
        <w:t xml:space="preserve">to capture the auto-ignition of the diesel pilot fuel with air and with the presence of hydrogen gas in the vicinity of </w:t>
      </w:r>
      <w:r w:rsidR="00F7244E" w:rsidRPr="00315FBA">
        <w:rPr>
          <w:rFonts w:ascii="Times New Roman" w:hAnsi="Times New Roman" w:cs="Times New Roman"/>
          <w:szCs w:val="24"/>
        </w:rPr>
        <w:t xml:space="preserve">the </w:t>
      </w:r>
      <w:r w:rsidR="00EF3F19" w:rsidRPr="00315FBA">
        <w:rPr>
          <w:rFonts w:ascii="Times New Roman" w:hAnsi="Times New Roman" w:cs="Times New Roman"/>
          <w:szCs w:val="24"/>
        </w:rPr>
        <w:t>auto-ignition s</w:t>
      </w:r>
      <w:r w:rsidR="00D5683A" w:rsidRPr="00315FBA">
        <w:rPr>
          <w:rFonts w:ascii="Times New Roman" w:hAnsi="Times New Roman" w:cs="Times New Roman"/>
          <w:szCs w:val="24"/>
        </w:rPr>
        <w:t xml:space="preserve">pots </w:t>
      </w:r>
      <w:r w:rsidR="00F7244E" w:rsidRPr="00315FBA">
        <w:rPr>
          <w:rFonts w:ascii="Times New Roman" w:hAnsi="Times New Roman" w:cs="Times New Roman"/>
          <w:szCs w:val="24"/>
        </w:rPr>
        <w:t xml:space="preserve">while the premixed flamelet database </w:t>
      </w:r>
      <w:r w:rsidR="00F7244E" w:rsidRPr="00315FBA">
        <w:rPr>
          <w:rFonts w:ascii="Times New Roman" w:hAnsi="Times New Roman" w:cs="Times New Roman"/>
          <w:szCs w:val="24"/>
        </w:rPr>
        <w:lastRenderedPageBreak/>
        <w:t xml:space="preserve">was used to predict the flame propagation of the premixed hydrogen-air mixture. </w:t>
      </w:r>
      <w:r w:rsidR="00C805B6" w:rsidRPr="00315FBA">
        <w:rPr>
          <w:rFonts w:ascii="Times New Roman" w:hAnsi="Times New Roman" w:cs="Times New Roman"/>
          <w:szCs w:val="24"/>
        </w:rPr>
        <w:t>A threshold value based on the mixture fraction was used to switch the data between diffusion f</w:t>
      </w:r>
      <w:r w:rsidR="00C753E4" w:rsidRPr="00315FBA">
        <w:rPr>
          <w:rFonts w:ascii="Times New Roman" w:hAnsi="Times New Roman" w:cs="Times New Roman"/>
          <w:szCs w:val="24"/>
        </w:rPr>
        <w:t>lamelets and premixed flamelets</w:t>
      </w:r>
      <w:r w:rsidR="00C805B6" w:rsidRPr="00315FBA">
        <w:rPr>
          <w:rFonts w:ascii="Times New Roman" w:hAnsi="Times New Roman" w:cs="Times New Roman"/>
          <w:szCs w:val="24"/>
        </w:rPr>
        <w:t xml:space="preserve">. The preferential diffusion </w:t>
      </w:r>
      <w:r w:rsidR="00F93C0E" w:rsidRPr="00315FBA">
        <w:rPr>
          <w:rFonts w:ascii="Times New Roman" w:hAnsi="Times New Roman" w:cs="Times New Roman"/>
          <w:szCs w:val="24"/>
        </w:rPr>
        <w:t xml:space="preserve">effects were accounted in </w:t>
      </w:r>
      <w:r w:rsidR="00CF0AAA" w:rsidRPr="00315FBA">
        <w:rPr>
          <w:rFonts w:ascii="Times New Roman" w:hAnsi="Times New Roman" w:cs="Times New Roman"/>
          <w:szCs w:val="24"/>
        </w:rPr>
        <w:t>the laminar flamelet solution</w:t>
      </w:r>
      <w:r w:rsidR="009152A9" w:rsidRPr="00315FBA">
        <w:rPr>
          <w:rFonts w:ascii="Times New Roman" w:hAnsi="Times New Roman" w:cs="Times New Roman"/>
          <w:szCs w:val="24"/>
        </w:rPr>
        <w:t xml:space="preserve"> and </w:t>
      </w:r>
      <w:r w:rsidR="00CF0AAA" w:rsidRPr="00315FBA">
        <w:rPr>
          <w:rFonts w:ascii="Times New Roman" w:hAnsi="Times New Roman" w:cs="Times New Roman"/>
          <w:szCs w:val="24"/>
        </w:rPr>
        <w:t>the diffusion coefficients</w:t>
      </w:r>
      <w:r w:rsidR="009152A9" w:rsidRPr="00315FBA">
        <w:rPr>
          <w:rFonts w:ascii="Times New Roman" w:hAnsi="Times New Roman" w:cs="Times New Roman"/>
          <w:szCs w:val="24"/>
        </w:rPr>
        <w:t xml:space="preserve"> in</w:t>
      </w:r>
      <w:r w:rsidR="009C193F" w:rsidRPr="00315FBA">
        <w:rPr>
          <w:rFonts w:ascii="Times New Roman" w:hAnsi="Times New Roman" w:cs="Times New Roman"/>
          <w:szCs w:val="24"/>
        </w:rPr>
        <w:t xml:space="preserve"> </w:t>
      </w:r>
      <w:r w:rsidR="00465BAF" w:rsidRPr="00315FBA">
        <w:rPr>
          <w:rFonts w:ascii="Times New Roman" w:hAnsi="Times New Roman" w:cs="Times New Roman"/>
          <w:szCs w:val="24"/>
        </w:rPr>
        <w:t xml:space="preserve">the </w:t>
      </w:r>
      <w:r w:rsidR="00260788" w:rsidRPr="00315FBA">
        <w:rPr>
          <w:rFonts w:ascii="Times New Roman" w:hAnsi="Times New Roman" w:cs="Times New Roman"/>
          <w:szCs w:val="24"/>
        </w:rPr>
        <w:t xml:space="preserve">transport equations of control variables. </w:t>
      </w:r>
      <w:r w:rsidR="00DC13B4" w:rsidRPr="00315FBA">
        <w:rPr>
          <w:rFonts w:ascii="Times New Roman" w:hAnsi="Times New Roman" w:cs="Times New Roman"/>
          <w:szCs w:val="24"/>
        </w:rPr>
        <w:t xml:space="preserve">The </w:t>
      </w:r>
      <w:r w:rsidR="00B679BE" w:rsidRPr="00315FBA">
        <w:rPr>
          <w:rFonts w:ascii="Times New Roman" w:hAnsi="Times New Roman" w:cs="Times New Roman"/>
          <w:szCs w:val="24"/>
        </w:rPr>
        <w:t xml:space="preserve">numerical simulations were performed using </w:t>
      </w:r>
      <w:r w:rsidR="006E5C9D" w:rsidRPr="00315FBA">
        <w:rPr>
          <w:rFonts w:ascii="Times New Roman" w:hAnsi="Times New Roman" w:cs="Times New Roman"/>
          <w:szCs w:val="24"/>
        </w:rPr>
        <w:t>the</w:t>
      </w:r>
      <w:r w:rsidR="00072408" w:rsidRPr="00315FBA">
        <w:rPr>
          <w:rFonts w:ascii="Times New Roman" w:hAnsi="Times New Roman" w:cs="Times New Roman"/>
          <w:szCs w:val="24"/>
        </w:rPr>
        <w:t xml:space="preserve"> Reynolds-averaged Navier-Stokes</w:t>
      </w:r>
      <w:r w:rsidR="00B679BE" w:rsidRPr="00315FBA">
        <w:rPr>
          <w:rFonts w:ascii="Times New Roman" w:hAnsi="Times New Roman" w:cs="Times New Roman"/>
          <w:szCs w:val="24"/>
        </w:rPr>
        <w:t xml:space="preserve"> approach. </w:t>
      </w:r>
      <w:r w:rsidR="00072408" w:rsidRPr="00315FBA">
        <w:rPr>
          <w:rFonts w:ascii="Times New Roman" w:hAnsi="Times New Roman" w:cs="Times New Roman"/>
          <w:szCs w:val="24"/>
        </w:rPr>
        <w:t xml:space="preserve"> </w:t>
      </w:r>
      <w:r w:rsidR="00AD4DB7" w:rsidRPr="00315FBA">
        <w:rPr>
          <w:rFonts w:ascii="Times New Roman" w:hAnsi="Times New Roman" w:cs="Times New Roman"/>
          <w:szCs w:val="24"/>
        </w:rPr>
        <w:t xml:space="preserve">The simulations are based </w:t>
      </w:r>
      <w:r w:rsidR="00A3794C" w:rsidRPr="00315FBA">
        <w:rPr>
          <w:rFonts w:ascii="Times New Roman" w:hAnsi="Times New Roman" w:cs="Times New Roman"/>
          <w:szCs w:val="24"/>
        </w:rPr>
        <w:t xml:space="preserve">on the diesel-hydrogen dual-fuel </w:t>
      </w:r>
      <w:r w:rsidR="00AD4DB7" w:rsidRPr="00315FBA">
        <w:rPr>
          <w:rFonts w:ascii="Times New Roman" w:hAnsi="Times New Roman" w:cs="Times New Roman"/>
          <w:szCs w:val="24"/>
        </w:rPr>
        <w:t xml:space="preserve">engine configuration of </w:t>
      </w:r>
      <w:r w:rsidR="00AD4DB7" w:rsidRPr="00315FBA">
        <w:rPr>
          <w:rFonts w:ascii="Times New Roman" w:eastAsiaTheme="minorEastAsia" w:hAnsi="Times New Roman" w:cs="Times New Roman"/>
          <w:iCs/>
          <w:szCs w:val="24"/>
        </w:rPr>
        <w:t xml:space="preserve">Tsujimura et al. </w:t>
      </w:r>
      <w:r w:rsidR="00AD4DB7" w:rsidRPr="00315FBA">
        <w:rPr>
          <w:rFonts w:ascii="Times New Roman" w:eastAsiaTheme="minorEastAsia" w:hAnsi="Times New Roman" w:cs="Times New Roman"/>
          <w:iCs/>
          <w:szCs w:val="24"/>
        </w:rPr>
        <w:fldChar w:fldCharType="begin"/>
      </w:r>
      <w:r w:rsidR="00211FE5" w:rsidRPr="00315FBA">
        <w:rPr>
          <w:rFonts w:ascii="Times New Roman" w:eastAsiaTheme="minorEastAsia" w:hAnsi="Times New Roman" w:cs="Times New Roman"/>
          <w:iCs/>
          <w:szCs w:val="24"/>
        </w:rPr>
        <w:instrText xml:space="preserve"> ADDIN EN.CITE &lt;EndNote&gt;&lt;Cite&gt;&lt;Author&gt;Tsujimura&lt;/Author&gt;&lt;Year&gt;2017&lt;/Year&gt;&lt;RecNum&gt;26&lt;/RecNum&gt;&lt;DisplayText&gt;[25]&lt;/DisplayText&gt;&lt;record&gt;&lt;rec-number&gt;26&lt;/rec-number&gt;&lt;foreign-keys&gt;&lt;key app="EN" db-id="txexftprnzeat6edz0npe02tedre9adxd52f" timestamp="1644680610"&gt;26&lt;/key&gt;&lt;/foreign-keys&gt;&lt;ref-type name="Journal Article"&gt;17&lt;/ref-type&gt;&lt;contributors&gt;&lt;authors&gt;&lt;author&gt;Tsujimura, Taku&lt;/author&gt;&lt;author&gt;Suzuki, Yasumasa&lt;/author&gt;&lt;/authors&gt;&lt;/contributors&gt;&lt;titles&gt;&lt;title&gt;The utilization of hydrogen in hydrogen/diesel dual fuel engine&lt;/title&gt;&lt;secondary-title&gt;International Journal of Hydrogen Energy&lt;/secondary-title&gt;&lt;/titles&gt;&lt;periodical&gt;&lt;full-title&gt;International Journal of Hydrogen Energy&lt;/full-title&gt;&lt;/periodical&gt;&lt;pages&gt;14019-14029&lt;/pages&gt;&lt;volume&gt;42&lt;/volume&gt;&lt;number&gt;19&lt;/number&gt;&lt;keywords&gt;&lt;keyword&gt;Hydrogen&lt;/keyword&gt;&lt;keyword&gt;Internal combustion engine&lt;/keyword&gt;&lt;keyword&gt;Diesel dual fuel engine&lt;/keyword&gt;&lt;/keywords&gt;&lt;dates&gt;&lt;year&gt;2017&lt;/year&gt;&lt;pub-dates&gt;&lt;date&gt;2017/05/11/&lt;/date&gt;&lt;/pub-dates&gt;&lt;/dates&gt;&lt;isbn&gt;0360-3199&lt;/isbn&gt;&lt;urls&gt;&lt;related-urls&gt;&lt;url&gt;https://www.sciencedirect.com/science/article/pii/S036031991730318X&lt;/url&gt;&lt;/related-urls&gt;&lt;/urls&gt;&lt;electronic-resource-num&gt;https://doi.org/10.1016/j.ijhydene.2017.01.152&lt;/electronic-resource-num&gt;&lt;/record&gt;&lt;/Cite&gt;&lt;/EndNote&gt;</w:instrText>
      </w:r>
      <w:r w:rsidR="00AD4DB7" w:rsidRPr="00315FBA">
        <w:rPr>
          <w:rFonts w:ascii="Times New Roman" w:eastAsiaTheme="minorEastAsia" w:hAnsi="Times New Roman" w:cs="Times New Roman"/>
          <w:iCs/>
          <w:szCs w:val="24"/>
        </w:rPr>
        <w:fldChar w:fldCharType="separate"/>
      </w:r>
      <w:r w:rsidR="00211FE5" w:rsidRPr="00315FBA">
        <w:rPr>
          <w:rFonts w:ascii="Times New Roman" w:eastAsiaTheme="minorEastAsia" w:hAnsi="Times New Roman" w:cs="Times New Roman"/>
          <w:iCs/>
          <w:noProof/>
          <w:szCs w:val="24"/>
        </w:rPr>
        <w:t>[25]</w:t>
      </w:r>
      <w:r w:rsidR="00AD4DB7" w:rsidRPr="00315FBA">
        <w:rPr>
          <w:rFonts w:ascii="Times New Roman" w:eastAsiaTheme="minorEastAsia" w:hAnsi="Times New Roman" w:cs="Times New Roman"/>
          <w:iCs/>
          <w:szCs w:val="24"/>
        </w:rPr>
        <w:fldChar w:fldCharType="end"/>
      </w:r>
      <w:r w:rsidR="00E17BB5" w:rsidRPr="00315FBA">
        <w:rPr>
          <w:rFonts w:ascii="Times New Roman" w:eastAsiaTheme="minorEastAsia" w:hAnsi="Times New Roman" w:cs="Times New Roman"/>
          <w:iCs/>
          <w:szCs w:val="24"/>
        </w:rPr>
        <w:t xml:space="preserve">, enabling validation of the </w:t>
      </w:r>
      <w:r w:rsidR="00F5253A" w:rsidRPr="00315FBA">
        <w:rPr>
          <w:rFonts w:ascii="Times New Roman" w:eastAsiaTheme="minorEastAsia" w:hAnsi="Times New Roman" w:cs="Times New Roman"/>
          <w:iCs/>
          <w:szCs w:val="24"/>
        </w:rPr>
        <w:t xml:space="preserve">proposed FGM </w:t>
      </w:r>
      <w:r w:rsidR="00EF7D22" w:rsidRPr="00315FBA">
        <w:rPr>
          <w:rFonts w:ascii="Times New Roman" w:eastAsiaTheme="minorEastAsia" w:hAnsi="Times New Roman" w:cs="Times New Roman"/>
          <w:iCs/>
          <w:szCs w:val="24"/>
        </w:rPr>
        <w:t xml:space="preserve">hybrid </w:t>
      </w:r>
      <w:r w:rsidR="00E17BB5" w:rsidRPr="00315FBA">
        <w:rPr>
          <w:rFonts w:ascii="Times New Roman" w:eastAsiaTheme="minorEastAsia" w:hAnsi="Times New Roman" w:cs="Times New Roman"/>
          <w:iCs/>
          <w:szCs w:val="24"/>
        </w:rPr>
        <w:t xml:space="preserve">combustion model against </w:t>
      </w:r>
      <w:r w:rsidR="002E1D82" w:rsidRPr="00315FBA">
        <w:rPr>
          <w:rFonts w:ascii="Times New Roman" w:eastAsiaTheme="minorEastAsia" w:hAnsi="Times New Roman" w:cs="Times New Roman"/>
          <w:iCs/>
          <w:szCs w:val="24"/>
        </w:rPr>
        <w:t>experimental data on the in-cyl</w:t>
      </w:r>
      <w:r w:rsidR="00A3794C" w:rsidRPr="00315FBA">
        <w:rPr>
          <w:rFonts w:ascii="Times New Roman" w:eastAsiaTheme="minorEastAsia" w:hAnsi="Times New Roman" w:cs="Times New Roman"/>
          <w:iCs/>
          <w:szCs w:val="24"/>
        </w:rPr>
        <w:t>inder parameters</w:t>
      </w:r>
      <w:r w:rsidR="002E1D82" w:rsidRPr="00315FBA">
        <w:rPr>
          <w:rFonts w:ascii="Times New Roman" w:eastAsiaTheme="minorEastAsia" w:hAnsi="Times New Roman" w:cs="Times New Roman"/>
          <w:iCs/>
          <w:szCs w:val="24"/>
        </w:rPr>
        <w:t xml:space="preserve">. </w:t>
      </w:r>
      <w:r w:rsidR="007560D5" w:rsidRPr="00315FBA">
        <w:rPr>
          <w:rFonts w:ascii="Times New Roman" w:eastAsiaTheme="minorEastAsia" w:hAnsi="Times New Roman" w:cs="Times New Roman"/>
          <w:iCs/>
          <w:szCs w:val="24"/>
        </w:rPr>
        <w:t>We compared results for the diesel-hy</w:t>
      </w:r>
      <w:r w:rsidR="00280EC9" w:rsidRPr="00315FBA">
        <w:rPr>
          <w:rFonts w:ascii="Times New Roman" w:eastAsiaTheme="minorEastAsia" w:hAnsi="Times New Roman" w:cs="Times New Roman"/>
          <w:iCs/>
          <w:szCs w:val="24"/>
        </w:rPr>
        <w:t>drogen dual-fuel</w:t>
      </w:r>
      <w:r w:rsidR="000A47D0" w:rsidRPr="00315FBA">
        <w:rPr>
          <w:rFonts w:ascii="Times New Roman" w:eastAsiaTheme="minorEastAsia" w:hAnsi="Times New Roman" w:cs="Times New Roman"/>
          <w:iCs/>
          <w:szCs w:val="24"/>
        </w:rPr>
        <w:t xml:space="preserve"> test case with 73% hydrogen energy share</w:t>
      </w:r>
      <w:r w:rsidR="007560D5" w:rsidRPr="00315FBA">
        <w:rPr>
          <w:rFonts w:ascii="Times New Roman" w:eastAsiaTheme="minorEastAsia" w:hAnsi="Times New Roman" w:cs="Times New Roman"/>
          <w:iCs/>
          <w:szCs w:val="24"/>
        </w:rPr>
        <w:t xml:space="preserve"> a</w:t>
      </w:r>
      <w:r w:rsidR="000A47D0" w:rsidRPr="00315FBA">
        <w:rPr>
          <w:rFonts w:ascii="Times New Roman" w:eastAsiaTheme="minorEastAsia" w:hAnsi="Times New Roman" w:cs="Times New Roman"/>
          <w:iCs/>
          <w:szCs w:val="24"/>
        </w:rPr>
        <w:t xml:space="preserve">nd pure diesel case </w:t>
      </w:r>
      <w:r w:rsidR="007560D5" w:rsidRPr="00315FBA">
        <w:rPr>
          <w:rFonts w:ascii="Times New Roman" w:eastAsiaTheme="minorEastAsia" w:hAnsi="Times New Roman" w:cs="Times New Roman"/>
          <w:iCs/>
          <w:szCs w:val="24"/>
        </w:rPr>
        <w:t xml:space="preserve">at high engine load conditions. In order to demonstrate preferential diffusion effects, the simulations were carried out with unity- and non-unity Lewis number approaches. </w:t>
      </w:r>
    </w:p>
    <w:p w14:paraId="64445AE7" w14:textId="487321FE" w:rsidR="005F2E9B" w:rsidRPr="00315FBA" w:rsidRDefault="008F5FCC" w:rsidP="005F2E9B">
      <w:pPr>
        <w:spacing w:line="480" w:lineRule="auto"/>
        <w:jc w:val="both"/>
        <w:rPr>
          <w:rFonts w:ascii="Times New Roman" w:hAnsi="Times New Roman" w:cs="Times New Roman"/>
          <w:szCs w:val="24"/>
        </w:rPr>
      </w:pPr>
      <w:r w:rsidRPr="00315FBA">
        <w:rPr>
          <w:rFonts w:ascii="Times New Roman" w:hAnsi="Times New Roman" w:cs="Times New Roman"/>
          <w:szCs w:val="24"/>
        </w:rPr>
        <w:t>The</w:t>
      </w:r>
      <w:r w:rsidR="009A4C81" w:rsidRPr="00315FBA">
        <w:rPr>
          <w:rFonts w:ascii="Times New Roman" w:hAnsi="Times New Roman" w:cs="Times New Roman"/>
          <w:szCs w:val="24"/>
        </w:rPr>
        <w:t xml:space="preserve"> main finding</w:t>
      </w:r>
      <w:r w:rsidR="001957B3" w:rsidRPr="00315FBA">
        <w:rPr>
          <w:rFonts w:ascii="Times New Roman" w:hAnsi="Times New Roman" w:cs="Times New Roman"/>
          <w:szCs w:val="24"/>
        </w:rPr>
        <w:t>s</w:t>
      </w:r>
      <w:r w:rsidR="009A4C81" w:rsidRPr="00315FBA">
        <w:rPr>
          <w:rFonts w:ascii="Times New Roman" w:hAnsi="Times New Roman" w:cs="Times New Roman"/>
          <w:szCs w:val="24"/>
        </w:rPr>
        <w:t xml:space="preserve"> of the study are listed in the following</w:t>
      </w:r>
      <w:r w:rsidR="005F2E9B" w:rsidRPr="00315FBA">
        <w:rPr>
          <w:rFonts w:ascii="Times New Roman" w:hAnsi="Times New Roman" w:cs="Times New Roman"/>
          <w:szCs w:val="24"/>
        </w:rPr>
        <w:t>:</w:t>
      </w:r>
    </w:p>
    <w:p w14:paraId="6E97F278" w14:textId="1981788F" w:rsidR="005F2E9B" w:rsidRPr="00315FBA" w:rsidRDefault="000823AA" w:rsidP="007D13E4">
      <w:pPr>
        <w:pStyle w:val="ListParagraph"/>
        <w:numPr>
          <w:ilvl w:val="0"/>
          <w:numId w:val="7"/>
        </w:numPr>
        <w:spacing w:line="480" w:lineRule="auto"/>
        <w:jc w:val="both"/>
        <w:rPr>
          <w:rFonts w:ascii="Times New Roman" w:hAnsi="Times New Roman" w:cs="Times New Roman"/>
          <w:szCs w:val="24"/>
        </w:rPr>
      </w:pPr>
      <w:r w:rsidRPr="00315FBA">
        <w:rPr>
          <w:rFonts w:ascii="Times New Roman" w:hAnsi="Times New Roman" w:cs="Times New Roman"/>
          <w:szCs w:val="24"/>
        </w:rPr>
        <w:t>The comparis</w:t>
      </w:r>
      <w:r w:rsidR="00465BAF" w:rsidRPr="00315FBA">
        <w:rPr>
          <w:rFonts w:ascii="Times New Roman" w:hAnsi="Times New Roman" w:cs="Times New Roman"/>
          <w:szCs w:val="24"/>
        </w:rPr>
        <w:t>on between numerical results</w:t>
      </w:r>
      <w:r w:rsidRPr="00315FBA">
        <w:rPr>
          <w:rFonts w:ascii="Times New Roman" w:hAnsi="Times New Roman" w:cs="Times New Roman"/>
          <w:szCs w:val="24"/>
        </w:rPr>
        <w:t xml:space="preserve"> and </w:t>
      </w:r>
      <w:r w:rsidR="00A94F2E" w:rsidRPr="00315FBA">
        <w:rPr>
          <w:rFonts w:ascii="Times New Roman" w:hAnsi="Times New Roman" w:cs="Times New Roman"/>
          <w:szCs w:val="24"/>
        </w:rPr>
        <w:t>the experimental data demonstrates that t</w:t>
      </w:r>
      <w:r w:rsidR="005F2E9B" w:rsidRPr="00315FBA">
        <w:rPr>
          <w:rFonts w:ascii="Times New Roman" w:hAnsi="Times New Roman" w:cs="Times New Roman"/>
          <w:szCs w:val="24"/>
        </w:rPr>
        <w:t>he FGM hybrid combustion model incorporating preferential diffusion effects well captures t</w:t>
      </w:r>
      <w:r w:rsidR="004B3344" w:rsidRPr="00315FBA">
        <w:rPr>
          <w:rFonts w:ascii="Times New Roman" w:hAnsi="Times New Roman" w:cs="Times New Roman"/>
          <w:szCs w:val="24"/>
        </w:rPr>
        <w:t>he combustion characteristics</w:t>
      </w:r>
      <w:r w:rsidR="005F2E9B" w:rsidRPr="00315FBA">
        <w:rPr>
          <w:rFonts w:ascii="Times New Roman" w:hAnsi="Times New Roman" w:cs="Times New Roman"/>
          <w:szCs w:val="24"/>
        </w:rPr>
        <w:t xml:space="preserve"> of </w:t>
      </w:r>
      <w:r w:rsidR="00DD3550" w:rsidRPr="00315FBA">
        <w:rPr>
          <w:rFonts w:ascii="Times New Roman" w:hAnsi="Times New Roman" w:cs="Times New Roman"/>
          <w:szCs w:val="24"/>
        </w:rPr>
        <w:t xml:space="preserve">the </w:t>
      </w:r>
      <w:r w:rsidR="004B3344" w:rsidRPr="00315FBA">
        <w:rPr>
          <w:rFonts w:ascii="Times New Roman" w:hAnsi="Times New Roman" w:cs="Times New Roman"/>
          <w:szCs w:val="24"/>
        </w:rPr>
        <w:t xml:space="preserve">high hydrogen content </w:t>
      </w:r>
      <w:r w:rsidR="005F2E9B" w:rsidRPr="00315FBA">
        <w:rPr>
          <w:rFonts w:ascii="Times New Roman" w:hAnsi="Times New Roman" w:cs="Times New Roman"/>
          <w:szCs w:val="24"/>
        </w:rPr>
        <w:t>diesel</w:t>
      </w:r>
      <w:r w:rsidR="00C134AA" w:rsidRPr="00315FBA">
        <w:rPr>
          <w:rFonts w:ascii="Times New Roman" w:hAnsi="Times New Roman" w:cs="Times New Roman"/>
          <w:szCs w:val="24"/>
        </w:rPr>
        <w:t>-hydrogen dual-fuel</w:t>
      </w:r>
      <w:r w:rsidR="005F2E9B" w:rsidRPr="00315FBA">
        <w:rPr>
          <w:rFonts w:ascii="Times New Roman" w:hAnsi="Times New Roman" w:cs="Times New Roman"/>
          <w:szCs w:val="24"/>
        </w:rPr>
        <w:t xml:space="preserve"> combustion</w:t>
      </w:r>
      <w:r w:rsidR="00DD3550" w:rsidRPr="00315FBA">
        <w:rPr>
          <w:rFonts w:ascii="Times New Roman" w:hAnsi="Times New Roman" w:cs="Times New Roman"/>
          <w:szCs w:val="24"/>
        </w:rPr>
        <w:t xml:space="preserve"> process</w:t>
      </w:r>
      <w:r w:rsidR="005F2E9B" w:rsidRPr="00315FBA">
        <w:rPr>
          <w:rFonts w:ascii="Times New Roman" w:hAnsi="Times New Roman" w:cs="Times New Roman"/>
          <w:szCs w:val="24"/>
        </w:rPr>
        <w:t xml:space="preserve"> with high accuracy. </w:t>
      </w:r>
      <w:r w:rsidR="00CB2B76" w:rsidRPr="00315FBA">
        <w:rPr>
          <w:rFonts w:ascii="Times New Roman" w:hAnsi="Times New Roman" w:cs="Times New Roman"/>
          <w:szCs w:val="24"/>
        </w:rPr>
        <w:t xml:space="preserve">The inclusion of preferential diffusion effects in </w:t>
      </w:r>
      <w:r w:rsidR="00165852" w:rsidRPr="00315FBA">
        <w:rPr>
          <w:rFonts w:ascii="Times New Roman" w:hAnsi="Times New Roman" w:cs="Times New Roman"/>
          <w:szCs w:val="24"/>
        </w:rPr>
        <w:t>the laminar flamelet calculation</w:t>
      </w:r>
      <w:r w:rsidR="00CB2B76" w:rsidRPr="00315FBA">
        <w:rPr>
          <w:rFonts w:ascii="Times New Roman" w:hAnsi="Times New Roman" w:cs="Times New Roman"/>
          <w:szCs w:val="24"/>
        </w:rPr>
        <w:t xml:space="preserve"> and </w:t>
      </w:r>
      <w:r w:rsidR="00165852" w:rsidRPr="00315FBA">
        <w:rPr>
          <w:rFonts w:ascii="Times New Roman" w:hAnsi="Times New Roman" w:cs="Times New Roman"/>
          <w:szCs w:val="24"/>
        </w:rPr>
        <w:t>the diffusion coefficients</w:t>
      </w:r>
      <w:r w:rsidR="009152A9" w:rsidRPr="00315FBA">
        <w:rPr>
          <w:rFonts w:ascii="Times New Roman" w:hAnsi="Times New Roman" w:cs="Times New Roman"/>
          <w:szCs w:val="24"/>
        </w:rPr>
        <w:t xml:space="preserve"> in</w:t>
      </w:r>
      <w:r w:rsidR="00CB2B76" w:rsidRPr="00315FBA">
        <w:rPr>
          <w:rFonts w:ascii="Times New Roman" w:hAnsi="Times New Roman" w:cs="Times New Roman"/>
          <w:szCs w:val="24"/>
        </w:rPr>
        <w:t xml:space="preserve"> the transport</w:t>
      </w:r>
      <w:r w:rsidR="009152A9" w:rsidRPr="00315FBA">
        <w:rPr>
          <w:rFonts w:ascii="Times New Roman" w:hAnsi="Times New Roman" w:cs="Times New Roman"/>
          <w:szCs w:val="24"/>
        </w:rPr>
        <w:t xml:space="preserve"> equations of control variables was shown to have </w:t>
      </w:r>
      <w:r w:rsidR="00DC1960" w:rsidRPr="00315FBA">
        <w:rPr>
          <w:rFonts w:ascii="Times New Roman" w:hAnsi="Times New Roman" w:cs="Times New Roman"/>
          <w:szCs w:val="24"/>
        </w:rPr>
        <w:t>significant effe</w:t>
      </w:r>
      <w:r w:rsidR="00524895" w:rsidRPr="00315FBA">
        <w:rPr>
          <w:rFonts w:ascii="Times New Roman" w:hAnsi="Times New Roman" w:cs="Times New Roman"/>
          <w:szCs w:val="24"/>
        </w:rPr>
        <w:t xml:space="preserve">cts on capturing all phases </w:t>
      </w:r>
      <w:r w:rsidR="00555483" w:rsidRPr="00315FBA">
        <w:rPr>
          <w:rFonts w:ascii="Times New Roman" w:hAnsi="Times New Roman" w:cs="Times New Roman"/>
          <w:szCs w:val="24"/>
        </w:rPr>
        <w:t xml:space="preserve">of the </w:t>
      </w:r>
      <w:r w:rsidR="004D0AB2" w:rsidRPr="00315FBA">
        <w:rPr>
          <w:rFonts w:ascii="Times New Roman" w:hAnsi="Times New Roman" w:cs="Times New Roman"/>
          <w:szCs w:val="24"/>
        </w:rPr>
        <w:t xml:space="preserve">high hydrogen content </w:t>
      </w:r>
      <w:r w:rsidR="00555483" w:rsidRPr="00315FBA">
        <w:rPr>
          <w:rFonts w:ascii="Times New Roman" w:hAnsi="Times New Roman" w:cs="Times New Roman"/>
          <w:szCs w:val="24"/>
        </w:rPr>
        <w:t xml:space="preserve">dual-fuel combustion process. </w:t>
      </w:r>
      <w:r w:rsidR="00524895" w:rsidRPr="00315FBA">
        <w:rPr>
          <w:rFonts w:ascii="Times New Roman" w:hAnsi="Times New Roman" w:cs="Times New Roman"/>
          <w:szCs w:val="24"/>
        </w:rPr>
        <w:t xml:space="preserve"> </w:t>
      </w:r>
    </w:p>
    <w:p w14:paraId="65735154" w14:textId="39D16C81" w:rsidR="009022B4" w:rsidRPr="00315FBA" w:rsidRDefault="00A56384" w:rsidP="007D13E4">
      <w:pPr>
        <w:pStyle w:val="ListParagraph"/>
        <w:numPr>
          <w:ilvl w:val="0"/>
          <w:numId w:val="7"/>
        </w:numPr>
        <w:spacing w:line="480" w:lineRule="auto"/>
        <w:jc w:val="both"/>
        <w:rPr>
          <w:rFonts w:ascii="Times New Roman" w:hAnsi="Times New Roman" w:cs="Times New Roman"/>
          <w:szCs w:val="24"/>
        </w:rPr>
      </w:pPr>
      <w:r w:rsidRPr="00315FBA">
        <w:rPr>
          <w:rFonts w:ascii="Times New Roman" w:hAnsi="Times New Roman" w:cs="Times New Roman"/>
          <w:szCs w:val="24"/>
        </w:rPr>
        <w:t>The analysis of</w:t>
      </w:r>
      <w:r w:rsidR="00FC7A66" w:rsidRPr="00315FBA">
        <w:rPr>
          <w:rFonts w:ascii="Times New Roman" w:hAnsi="Times New Roman" w:cs="Times New Roman"/>
          <w:szCs w:val="24"/>
        </w:rPr>
        <w:t xml:space="preserve"> in-cylinder pressure and heat release rate </w:t>
      </w:r>
      <w:r w:rsidR="00E50B30" w:rsidRPr="00315FBA">
        <w:rPr>
          <w:rFonts w:ascii="Times New Roman" w:hAnsi="Times New Roman" w:cs="Times New Roman"/>
          <w:szCs w:val="24"/>
        </w:rPr>
        <w:t xml:space="preserve">profiles </w:t>
      </w:r>
      <w:r w:rsidR="00FC7A66" w:rsidRPr="00315FBA">
        <w:rPr>
          <w:rFonts w:ascii="Times New Roman" w:hAnsi="Times New Roman" w:cs="Times New Roman"/>
          <w:szCs w:val="24"/>
        </w:rPr>
        <w:t>indicate</w:t>
      </w:r>
      <w:r w:rsidR="00E50B30" w:rsidRPr="00315FBA">
        <w:rPr>
          <w:rFonts w:ascii="Times New Roman" w:hAnsi="Times New Roman" w:cs="Times New Roman"/>
          <w:szCs w:val="24"/>
        </w:rPr>
        <w:t>s</w:t>
      </w:r>
      <w:r w:rsidR="00FC7A66" w:rsidRPr="00315FBA">
        <w:rPr>
          <w:rFonts w:ascii="Times New Roman" w:hAnsi="Times New Roman" w:cs="Times New Roman"/>
          <w:szCs w:val="24"/>
        </w:rPr>
        <w:t xml:space="preserve"> that addition of hydrogen has an apparent effect on diesel combustion.</w:t>
      </w:r>
      <w:r w:rsidR="00E50B30" w:rsidRPr="00315FBA">
        <w:rPr>
          <w:rFonts w:ascii="Times New Roman" w:hAnsi="Times New Roman" w:cs="Times New Roman"/>
          <w:szCs w:val="24"/>
        </w:rPr>
        <w:t xml:space="preserve"> </w:t>
      </w:r>
      <w:r w:rsidR="00FC7A66" w:rsidRPr="00315FBA">
        <w:rPr>
          <w:rFonts w:ascii="Times New Roman" w:hAnsi="Times New Roman" w:cs="Times New Roman"/>
          <w:szCs w:val="24"/>
        </w:rPr>
        <w:t xml:space="preserve"> </w:t>
      </w:r>
      <w:r w:rsidR="00A47216" w:rsidRPr="00315FBA">
        <w:rPr>
          <w:rFonts w:ascii="Times New Roman" w:hAnsi="Times New Roman" w:cs="Times New Roman"/>
          <w:szCs w:val="24"/>
        </w:rPr>
        <w:t xml:space="preserve">The sharp increase in </w:t>
      </w:r>
      <w:r w:rsidR="00675EDA" w:rsidRPr="00315FBA">
        <w:rPr>
          <w:rFonts w:ascii="Times New Roman" w:hAnsi="Times New Roman" w:cs="Times New Roman"/>
          <w:szCs w:val="24"/>
        </w:rPr>
        <w:t xml:space="preserve">in-cylinder pressure and early start of combustion are well predicted by the FGM hybrid combustion model with preferential diffusion effects.  </w:t>
      </w:r>
      <w:r w:rsidR="00F9467E" w:rsidRPr="00315FBA">
        <w:rPr>
          <w:rFonts w:ascii="Times New Roman" w:hAnsi="Times New Roman" w:cs="Times New Roman"/>
          <w:szCs w:val="24"/>
        </w:rPr>
        <w:t>T</w:t>
      </w:r>
      <w:r w:rsidR="007F039E" w:rsidRPr="00315FBA">
        <w:rPr>
          <w:rFonts w:ascii="Times New Roman" w:hAnsi="Times New Roman" w:cs="Times New Roman"/>
          <w:szCs w:val="24"/>
        </w:rPr>
        <w:t xml:space="preserve">he </w:t>
      </w:r>
      <w:r w:rsidR="007C1B3F" w:rsidRPr="00315FBA">
        <w:rPr>
          <w:rFonts w:ascii="Times New Roman" w:hAnsi="Times New Roman" w:cs="Times New Roman"/>
          <w:szCs w:val="24"/>
        </w:rPr>
        <w:t xml:space="preserve">occurrence of </w:t>
      </w:r>
      <w:r w:rsidR="00FD1FDF" w:rsidRPr="00315FBA">
        <w:rPr>
          <w:rFonts w:ascii="Times New Roman" w:hAnsi="Times New Roman" w:cs="Times New Roman"/>
          <w:szCs w:val="24"/>
        </w:rPr>
        <w:t>major peak heat release rate value</w:t>
      </w:r>
      <w:r w:rsidR="00337EA4" w:rsidRPr="00315FBA">
        <w:rPr>
          <w:rFonts w:ascii="Times New Roman" w:hAnsi="Times New Roman" w:cs="Times New Roman"/>
          <w:szCs w:val="24"/>
        </w:rPr>
        <w:t>s</w:t>
      </w:r>
      <w:r w:rsidR="00FD1FDF" w:rsidRPr="00315FBA">
        <w:rPr>
          <w:rFonts w:ascii="Times New Roman" w:hAnsi="Times New Roman" w:cs="Times New Roman"/>
          <w:szCs w:val="24"/>
        </w:rPr>
        <w:t xml:space="preserve"> due </w:t>
      </w:r>
      <w:r w:rsidR="006214CE" w:rsidRPr="00315FBA">
        <w:rPr>
          <w:rFonts w:ascii="Times New Roman" w:hAnsi="Times New Roman" w:cs="Times New Roman"/>
          <w:szCs w:val="24"/>
        </w:rPr>
        <w:t xml:space="preserve">to activation of </w:t>
      </w:r>
      <w:r w:rsidR="008F7EFA" w:rsidRPr="00315FBA">
        <w:rPr>
          <w:rFonts w:ascii="Times New Roman" w:hAnsi="Times New Roman" w:cs="Times New Roman"/>
          <w:szCs w:val="24"/>
        </w:rPr>
        <w:t xml:space="preserve">the </w:t>
      </w:r>
      <w:r w:rsidR="00FD1FDF" w:rsidRPr="00315FBA">
        <w:rPr>
          <w:rFonts w:ascii="Times New Roman" w:hAnsi="Times New Roman" w:cs="Times New Roman"/>
          <w:szCs w:val="24"/>
        </w:rPr>
        <w:t xml:space="preserve">high temperature chemistry with the influence of ambient hydrogen in the vicinity of the diesel fuel spray tip </w:t>
      </w:r>
      <w:r w:rsidR="00337EA4" w:rsidRPr="00315FBA">
        <w:rPr>
          <w:rFonts w:ascii="Times New Roman" w:hAnsi="Times New Roman" w:cs="Times New Roman"/>
          <w:szCs w:val="24"/>
        </w:rPr>
        <w:t xml:space="preserve">and the </w:t>
      </w:r>
      <w:r w:rsidR="00337EA4" w:rsidRPr="00315FBA">
        <w:rPr>
          <w:rFonts w:ascii="Times New Roman" w:hAnsi="Times New Roman" w:cs="Times New Roman"/>
          <w:szCs w:val="24"/>
        </w:rPr>
        <w:lastRenderedPageBreak/>
        <w:t>oxidation of available hydrogen</w:t>
      </w:r>
      <w:r w:rsidR="006214CE" w:rsidRPr="00315FBA">
        <w:rPr>
          <w:rFonts w:ascii="Times New Roman" w:hAnsi="Times New Roman" w:cs="Times New Roman"/>
          <w:szCs w:val="24"/>
        </w:rPr>
        <w:t xml:space="preserve"> under partially premixed combustion</w:t>
      </w:r>
      <w:r w:rsidR="008F7EFA" w:rsidRPr="00315FBA">
        <w:rPr>
          <w:rFonts w:ascii="Times New Roman" w:hAnsi="Times New Roman" w:cs="Times New Roman"/>
          <w:szCs w:val="24"/>
        </w:rPr>
        <w:t>,</w:t>
      </w:r>
      <w:r w:rsidR="00D037A6" w:rsidRPr="00315FBA">
        <w:rPr>
          <w:rFonts w:ascii="Times New Roman" w:hAnsi="Times New Roman" w:cs="Times New Roman"/>
          <w:szCs w:val="24"/>
        </w:rPr>
        <w:t xml:space="preserve"> as well as </w:t>
      </w:r>
      <w:r w:rsidR="00337EA4" w:rsidRPr="00315FBA">
        <w:rPr>
          <w:rFonts w:ascii="Times New Roman" w:hAnsi="Times New Roman" w:cs="Times New Roman"/>
          <w:szCs w:val="24"/>
        </w:rPr>
        <w:t>subs</w:t>
      </w:r>
      <w:r w:rsidR="006214CE" w:rsidRPr="00315FBA">
        <w:rPr>
          <w:rFonts w:ascii="Times New Roman" w:hAnsi="Times New Roman" w:cs="Times New Roman"/>
          <w:szCs w:val="24"/>
        </w:rPr>
        <w:t xml:space="preserve">equent premixed </w:t>
      </w:r>
      <w:r w:rsidR="008F7EFA" w:rsidRPr="00315FBA">
        <w:rPr>
          <w:rFonts w:ascii="Times New Roman" w:hAnsi="Times New Roman" w:cs="Times New Roman"/>
          <w:szCs w:val="24"/>
        </w:rPr>
        <w:t xml:space="preserve">combustion of </w:t>
      </w:r>
      <w:r w:rsidR="002F73AA" w:rsidRPr="00315FBA">
        <w:rPr>
          <w:rFonts w:ascii="Times New Roman" w:hAnsi="Times New Roman" w:cs="Times New Roman"/>
          <w:szCs w:val="24"/>
        </w:rPr>
        <w:t xml:space="preserve">the </w:t>
      </w:r>
      <w:r w:rsidR="006F0A90" w:rsidRPr="00315FBA">
        <w:rPr>
          <w:rFonts w:ascii="Times New Roman" w:hAnsi="Times New Roman" w:cs="Times New Roman"/>
          <w:szCs w:val="24"/>
        </w:rPr>
        <w:t xml:space="preserve">hydrogen-air </w:t>
      </w:r>
      <w:r w:rsidR="008F7EFA" w:rsidRPr="00315FBA">
        <w:rPr>
          <w:rFonts w:ascii="Times New Roman" w:hAnsi="Times New Roman" w:cs="Times New Roman"/>
          <w:szCs w:val="24"/>
        </w:rPr>
        <w:t>mixture</w:t>
      </w:r>
      <w:r w:rsidR="00337EA4" w:rsidRPr="00315FBA">
        <w:rPr>
          <w:rFonts w:ascii="Times New Roman" w:hAnsi="Times New Roman" w:cs="Times New Roman"/>
          <w:szCs w:val="24"/>
        </w:rPr>
        <w:t xml:space="preserve"> </w:t>
      </w:r>
      <w:r w:rsidR="000E2EE0" w:rsidRPr="00315FBA">
        <w:rPr>
          <w:rFonts w:ascii="Times New Roman" w:hAnsi="Times New Roman" w:cs="Times New Roman"/>
          <w:szCs w:val="24"/>
        </w:rPr>
        <w:t>are better captured by the FGM hybrid model with preferential diffusion effects.</w:t>
      </w:r>
      <w:r w:rsidR="009022B4" w:rsidRPr="00315FBA">
        <w:rPr>
          <w:rFonts w:ascii="Times New Roman" w:hAnsi="Times New Roman" w:cs="Times New Roman"/>
          <w:szCs w:val="24"/>
        </w:rPr>
        <w:t xml:space="preserve"> </w:t>
      </w:r>
    </w:p>
    <w:p w14:paraId="114C33CB" w14:textId="4E9CA06F" w:rsidR="008F5FCC" w:rsidRPr="00315FBA" w:rsidRDefault="007C1B3F" w:rsidP="007D13E4">
      <w:pPr>
        <w:pStyle w:val="ListParagraph"/>
        <w:numPr>
          <w:ilvl w:val="0"/>
          <w:numId w:val="7"/>
        </w:num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The </w:t>
      </w:r>
      <w:r w:rsidR="00565A78" w:rsidRPr="00315FBA">
        <w:rPr>
          <w:rFonts w:ascii="Times New Roman" w:hAnsi="Times New Roman" w:cs="Times New Roman"/>
          <w:szCs w:val="24"/>
        </w:rPr>
        <w:t>FGM hybrid combustion model with preferential diffusion effects</w:t>
      </w:r>
      <w:r w:rsidR="00687E17" w:rsidRPr="00315FBA">
        <w:rPr>
          <w:rFonts w:ascii="Times New Roman" w:hAnsi="Times New Roman" w:cs="Times New Roman"/>
          <w:szCs w:val="24"/>
        </w:rPr>
        <w:t xml:space="preserve"> predicts higher peak in-cylinder combustion</w:t>
      </w:r>
      <w:r w:rsidR="002F73AA" w:rsidRPr="00315FBA">
        <w:rPr>
          <w:rFonts w:ascii="Times New Roman" w:hAnsi="Times New Roman" w:cs="Times New Roman"/>
          <w:szCs w:val="24"/>
        </w:rPr>
        <w:t xml:space="preserve"> temperature due to </w:t>
      </w:r>
      <w:r w:rsidR="00D02CD9" w:rsidRPr="00315FBA">
        <w:rPr>
          <w:rFonts w:ascii="Times New Roman" w:hAnsi="Times New Roman" w:cs="Times New Roman"/>
          <w:szCs w:val="24"/>
        </w:rPr>
        <w:t xml:space="preserve">faster flame propagation of the premixed charge and </w:t>
      </w:r>
      <w:r w:rsidR="00565A78" w:rsidRPr="00315FBA">
        <w:rPr>
          <w:rFonts w:ascii="Times New Roman" w:hAnsi="Times New Roman" w:cs="Times New Roman"/>
          <w:szCs w:val="24"/>
        </w:rPr>
        <w:t>high temperature combustion chemistry of light radical species</w:t>
      </w:r>
      <w:r w:rsidR="00D02CD9" w:rsidRPr="00315FBA">
        <w:rPr>
          <w:rFonts w:ascii="Times New Roman" w:hAnsi="Times New Roman" w:cs="Times New Roman"/>
          <w:szCs w:val="24"/>
        </w:rPr>
        <w:t xml:space="preserve"> such as H and OH. </w:t>
      </w:r>
      <w:r w:rsidR="002F73AA" w:rsidRPr="00315FBA">
        <w:rPr>
          <w:rFonts w:ascii="Times New Roman" w:hAnsi="Times New Roman" w:cs="Times New Roman"/>
          <w:szCs w:val="24"/>
        </w:rPr>
        <w:t xml:space="preserve">The consumption rate of hydrogen </w:t>
      </w:r>
      <w:r w:rsidR="00C804C1" w:rsidRPr="00315FBA">
        <w:rPr>
          <w:rFonts w:ascii="Times New Roman" w:hAnsi="Times New Roman" w:cs="Times New Roman"/>
          <w:szCs w:val="24"/>
        </w:rPr>
        <w:t>is much greater for</w:t>
      </w:r>
      <w:r w:rsidR="0065533D" w:rsidRPr="00315FBA">
        <w:rPr>
          <w:rFonts w:ascii="Times New Roman" w:hAnsi="Times New Roman" w:cs="Times New Roman"/>
          <w:szCs w:val="24"/>
        </w:rPr>
        <w:t xml:space="preserve"> the non-unity Lewis number approach</w:t>
      </w:r>
      <w:r w:rsidR="00C804C1" w:rsidRPr="00315FBA">
        <w:rPr>
          <w:rFonts w:ascii="Times New Roman" w:hAnsi="Times New Roman" w:cs="Times New Roman"/>
          <w:szCs w:val="24"/>
        </w:rPr>
        <w:t xml:space="preserve"> owing to high</w:t>
      </w:r>
      <w:r w:rsidR="002E60B5" w:rsidRPr="00315FBA">
        <w:rPr>
          <w:rFonts w:ascii="Times New Roman" w:hAnsi="Times New Roman" w:cs="Times New Roman"/>
          <w:szCs w:val="24"/>
        </w:rPr>
        <w:t>er</w:t>
      </w:r>
      <w:r w:rsidR="00C804C1" w:rsidRPr="00315FBA">
        <w:rPr>
          <w:rFonts w:ascii="Times New Roman" w:hAnsi="Times New Roman" w:cs="Times New Roman"/>
          <w:szCs w:val="24"/>
        </w:rPr>
        <w:t xml:space="preserve"> diffusivity rate which is better captured </w:t>
      </w:r>
      <w:r w:rsidR="002E60B5" w:rsidRPr="00315FBA">
        <w:rPr>
          <w:rFonts w:ascii="Times New Roman" w:hAnsi="Times New Roman" w:cs="Times New Roman"/>
          <w:szCs w:val="24"/>
        </w:rPr>
        <w:t xml:space="preserve">by the FGM hybrid model </w:t>
      </w:r>
      <w:r w:rsidR="00C804C1" w:rsidRPr="00315FBA">
        <w:rPr>
          <w:rFonts w:ascii="Times New Roman" w:hAnsi="Times New Roman" w:cs="Times New Roman"/>
          <w:szCs w:val="24"/>
        </w:rPr>
        <w:t>with preferential diffusion effects</w:t>
      </w:r>
      <w:r w:rsidR="008F5FCC" w:rsidRPr="00315FBA">
        <w:rPr>
          <w:rFonts w:ascii="Times New Roman" w:hAnsi="Times New Roman" w:cs="Times New Roman"/>
          <w:szCs w:val="24"/>
        </w:rPr>
        <w:t>.</w:t>
      </w:r>
      <w:r w:rsidR="00D02CD9" w:rsidRPr="00315FBA">
        <w:rPr>
          <w:rFonts w:ascii="Times New Roman" w:hAnsi="Times New Roman" w:cs="Times New Roman"/>
          <w:szCs w:val="24"/>
        </w:rPr>
        <w:t xml:space="preserve"> </w:t>
      </w:r>
      <w:r w:rsidR="00FC7CC8" w:rsidRPr="00315FBA">
        <w:rPr>
          <w:rFonts w:ascii="Times New Roman" w:hAnsi="Times New Roman" w:cs="Times New Roman"/>
          <w:szCs w:val="24"/>
        </w:rPr>
        <w:t xml:space="preserve">The numerical results </w:t>
      </w:r>
      <w:r w:rsidR="002B4A83" w:rsidRPr="00315FBA">
        <w:rPr>
          <w:rFonts w:ascii="Times New Roman" w:hAnsi="Times New Roman" w:cs="Times New Roman"/>
          <w:szCs w:val="24"/>
        </w:rPr>
        <w:t xml:space="preserve">obtained with non-unity Lewis number approach show wider distribution of H and OH radicals, indicating high reactivity of light radicals. </w:t>
      </w:r>
      <w:r w:rsidR="008F5FCC" w:rsidRPr="00315FBA">
        <w:rPr>
          <w:rFonts w:ascii="Times New Roman" w:hAnsi="Times New Roman" w:cs="Times New Roman"/>
          <w:szCs w:val="24"/>
        </w:rPr>
        <w:t>The NO</w:t>
      </w:r>
      <w:r w:rsidR="008F5FCC" w:rsidRPr="00315FBA">
        <w:rPr>
          <w:rFonts w:ascii="Times New Roman" w:hAnsi="Times New Roman" w:cs="Times New Roman"/>
          <w:szCs w:val="24"/>
          <w:vertAlign w:val="subscript"/>
        </w:rPr>
        <w:t>x</w:t>
      </w:r>
      <w:r w:rsidR="008F5FCC" w:rsidRPr="00315FBA">
        <w:rPr>
          <w:rFonts w:ascii="Times New Roman" w:hAnsi="Times New Roman" w:cs="Times New Roman"/>
          <w:szCs w:val="24"/>
        </w:rPr>
        <w:t xml:space="preserve"> emission is widely distributed in the non-unity </w:t>
      </w:r>
      <w:r w:rsidR="00A64D40" w:rsidRPr="00315FBA">
        <w:rPr>
          <w:rFonts w:ascii="Times New Roman" w:hAnsi="Times New Roman" w:cs="Times New Roman"/>
          <w:szCs w:val="24"/>
        </w:rPr>
        <w:t>Lewis number approach</w:t>
      </w:r>
      <w:r w:rsidR="008F5FCC" w:rsidRPr="00315FBA">
        <w:rPr>
          <w:rFonts w:ascii="Times New Roman" w:hAnsi="Times New Roman" w:cs="Times New Roman"/>
          <w:szCs w:val="24"/>
        </w:rPr>
        <w:t xml:space="preserve"> in comparison with that of unity</w:t>
      </w:r>
      <w:r w:rsidR="00A64D40" w:rsidRPr="00315FBA">
        <w:rPr>
          <w:rFonts w:ascii="Times New Roman" w:hAnsi="Times New Roman" w:cs="Times New Roman"/>
          <w:szCs w:val="24"/>
        </w:rPr>
        <w:t xml:space="preserve"> Lewis number approach</w:t>
      </w:r>
      <w:r w:rsidR="008F5FCC" w:rsidRPr="00315FBA">
        <w:rPr>
          <w:rFonts w:ascii="Times New Roman" w:hAnsi="Times New Roman" w:cs="Times New Roman"/>
          <w:szCs w:val="24"/>
        </w:rPr>
        <w:t xml:space="preserve"> as a result of broader high an</w:t>
      </w:r>
      <w:r w:rsidR="00A64D40" w:rsidRPr="00315FBA">
        <w:rPr>
          <w:rFonts w:ascii="Times New Roman" w:hAnsi="Times New Roman" w:cs="Times New Roman"/>
          <w:szCs w:val="24"/>
        </w:rPr>
        <w:t>d intermediate temperature values</w:t>
      </w:r>
      <w:r w:rsidR="008F5FCC" w:rsidRPr="00315FBA">
        <w:rPr>
          <w:rFonts w:ascii="Times New Roman" w:hAnsi="Times New Roman" w:cs="Times New Roman"/>
          <w:szCs w:val="24"/>
        </w:rPr>
        <w:t xml:space="preserve">, </w:t>
      </w:r>
      <w:r w:rsidR="00A64D40" w:rsidRPr="00315FBA">
        <w:rPr>
          <w:rFonts w:ascii="Times New Roman" w:hAnsi="Times New Roman" w:cs="Times New Roman"/>
          <w:szCs w:val="24"/>
        </w:rPr>
        <w:t>which are caused by the faster hydrogen</w:t>
      </w:r>
      <w:r w:rsidR="008F5FCC" w:rsidRPr="00315FBA">
        <w:rPr>
          <w:rFonts w:ascii="Times New Roman" w:hAnsi="Times New Roman" w:cs="Times New Roman"/>
          <w:szCs w:val="24"/>
        </w:rPr>
        <w:t xml:space="preserve"> consumption rate.</w:t>
      </w:r>
    </w:p>
    <w:p w14:paraId="6D20C598" w14:textId="7C3A1AB5" w:rsidR="007D13E4" w:rsidRPr="00315FBA" w:rsidRDefault="000162A3" w:rsidP="00B467EC">
      <w:pPr>
        <w:pStyle w:val="ListParagraph"/>
        <w:numPr>
          <w:ilvl w:val="0"/>
          <w:numId w:val="7"/>
        </w:numPr>
        <w:spacing w:line="480" w:lineRule="auto"/>
        <w:jc w:val="both"/>
        <w:rPr>
          <w:rFonts w:ascii="Times New Roman" w:hAnsi="Times New Roman" w:cs="Times New Roman"/>
          <w:szCs w:val="24"/>
        </w:rPr>
      </w:pPr>
      <w:r w:rsidRPr="00315FBA">
        <w:rPr>
          <w:rFonts w:ascii="Times New Roman" w:hAnsi="Times New Roman" w:cs="Times New Roman"/>
          <w:szCs w:val="24"/>
        </w:rPr>
        <w:t xml:space="preserve">The preferential diffusion effects slightly advance the start of combustion for the dual-fuel case. </w:t>
      </w:r>
      <w:r w:rsidR="00355DDB" w:rsidRPr="00315FBA">
        <w:rPr>
          <w:rFonts w:ascii="Times New Roman" w:hAnsi="Times New Roman" w:cs="Times New Roman"/>
          <w:szCs w:val="24"/>
        </w:rPr>
        <w:t>This has resulted in the s</w:t>
      </w:r>
      <w:r w:rsidRPr="00315FBA">
        <w:rPr>
          <w:rFonts w:ascii="Times New Roman" w:hAnsi="Times New Roman" w:cs="Times New Roman"/>
          <w:szCs w:val="24"/>
        </w:rPr>
        <w:t>horter ignition delay for the dual-fuel</w:t>
      </w:r>
      <w:r w:rsidR="00355DDB" w:rsidRPr="00315FBA">
        <w:rPr>
          <w:rFonts w:ascii="Times New Roman" w:hAnsi="Times New Roman" w:cs="Times New Roman"/>
          <w:szCs w:val="24"/>
        </w:rPr>
        <w:t xml:space="preserve"> case with </w:t>
      </w:r>
      <w:r w:rsidRPr="00315FBA">
        <w:rPr>
          <w:rFonts w:ascii="Times New Roman" w:hAnsi="Times New Roman" w:cs="Times New Roman"/>
          <w:szCs w:val="24"/>
        </w:rPr>
        <w:t xml:space="preserve">the </w:t>
      </w:r>
      <w:r w:rsidR="00355DDB" w:rsidRPr="00315FBA">
        <w:rPr>
          <w:rFonts w:ascii="Times New Roman" w:hAnsi="Times New Roman" w:cs="Times New Roman"/>
          <w:szCs w:val="24"/>
        </w:rPr>
        <w:t xml:space="preserve">non-unity Lewis number approach compared to the unity Lewis number approach.  </w:t>
      </w:r>
      <w:r w:rsidRPr="00315FBA">
        <w:rPr>
          <w:rFonts w:ascii="Times New Roman" w:hAnsi="Times New Roman" w:cs="Times New Roman"/>
          <w:szCs w:val="24"/>
        </w:rPr>
        <w:t>The advancement in the start of combustion</w:t>
      </w:r>
      <w:r w:rsidR="00355DDB" w:rsidRPr="00315FBA">
        <w:rPr>
          <w:rFonts w:ascii="Times New Roman" w:hAnsi="Times New Roman" w:cs="Times New Roman"/>
          <w:szCs w:val="24"/>
        </w:rPr>
        <w:t xml:space="preserve"> is caused by the higher temperature chemistry and </w:t>
      </w:r>
      <w:r w:rsidR="00A3794C" w:rsidRPr="00315FBA">
        <w:rPr>
          <w:rFonts w:ascii="Times New Roman" w:hAnsi="Times New Roman" w:cs="Times New Roman"/>
          <w:szCs w:val="24"/>
        </w:rPr>
        <w:t xml:space="preserve">faster flame propagation of </w:t>
      </w:r>
      <w:r w:rsidR="00355DDB" w:rsidRPr="00315FBA">
        <w:rPr>
          <w:rFonts w:ascii="Times New Roman" w:hAnsi="Times New Roman" w:cs="Times New Roman"/>
          <w:szCs w:val="24"/>
        </w:rPr>
        <w:t>hydrogen-air mixture in the immediate vicinity of the diesel pilot spray due to preferential diffusion effects, which increase the overall combustion rate and the flame temperature.</w:t>
      </w:r>
      <w:r w:rsidR="001B5019" w:rsidRPr="00315FBA">
        <w:rPr>
          <w:rFonts w:ascii="Times New Roman" w:hAnsi="Times New Roman" w:cs="Times New Roman"/>
          <w:szCs w:val="24"/>
        </w:rPr>
        <w:t xml:space="preserve"> </w:t>
      </w:r>
      <w:r w:rsidR="00355DDB" w:rsidRPr="00315FBA">
        <w:rPr>
          <w:rFonts w:ascii="Times New Roman" w:hAnsi="Times New Roman" w:cs="Times New Roman"/>
          <w:szCs w:val="24"/>
        </w:rPr>
        <w:t>For the sam</w:t>
      </w:r>
      <w:r w:rsidR="00A3794C" w:rsidRPr="00315FBA">
        <w:rPr>
          <w:rFonts w:ascii="Times New Roman" w:hAnsi="Times New Roman" w:cs="Times New Roman"/>
          <w:szCs w:val="24"/>
        </w:rPr>
        <w:t>e reason, the diesel-hydrogen dual-fuel</w:t>
      </w:r>
      <w:r w:rsidR="00355DDB" w:rsidRPr="00315FBA">
        <w:rPr>
          <w:rFonts w:ascii="Times New Roman" w:hAnsi="Times New Roman" w:cs="Times New Roman"/>
          <w:szCs w:val="24"/>
        </w:rPr>
        <w:t xml:space="preserve"> case with non-unity Lewis number approach has a shorter c</w:t>
      </w:r>
      <w:r w:rsidR="001B5019" w:rsidRPr="00315FBA">
        <w:rPr>
          <w:rFonts w:ascii="Times New Roman" w:hAnsi="Times New Roman" w:cs="Times New Roman"/>
          <w:szCs w:val="24"/>
        </w:rPr>
        <w:t>ombustion duration compared to</w:t>
      </w:r>
      <w:r w:rsidR="00355DDB" w:rsidRPr="00315FBA">
        <w:rPr>
          <w:rFonts w:ascii="Times New Roman" w:hAnsi="Times New Roman" w:cs="Times New Roman"/>
          <w:szCs w:val="24"/>
        </w:rPr>
        <w:t xml:space="preserve"> that of the un</w:t>
      </w:r>
      <w:r w:rsidR="001B5019" w:rsidRPr="00315FBA">
        <w:rPr>
          <w:rFonts w:ascii="Times New Roman" w:hAnsi="Times New Roman" w:cs="Times New Roman"/>
          <w:szCs w:val="24"/>
        </w:rPr>
        <w:t>ity Lewis number approach</w:t>
      </w:r>
      <w:r w:rsidRPr="00315FBA">
        <w:rPr>
          <w:rFonts w:ascii="Times New Roman" w:hAnsi="Times New Roman" w:cs="Times New Roman"/>
          <w:szCs w:val="24"/>
        </w:rPr>
        <w:t xml:space="preserve">. The numerical results also </w:t>
      </w:r>
      <w:r w:rsidR="00355DDB" w:rsidRPr="00315FBA">
        <w:rPr>
          <w:rFonts w:ascii="Times New Roman" w:hAnsi="Times New Roman" w:cs="Times New Roman"/>
          <w:szCs w:val="24"/>
        </w:rPr>
        <w:t>demonstrate that the ignition delay time is l</w:t>
      </w:r>
      <w:r w:rsidR="001B5019" w:rsidRPr="00315FBA">
        <w:rPr>
          <w:rFonts w:ascii="Times New Roman" w:hAnsi="Times New Roman" w:cs="Times New Roman"/>
          <w:szCs w:val="24"/>
        </w:rPr>
        <w:t>onger for the diesel-hydrogen dual-fuel</w:t>
      </w:r>
      <w:r w:rsidR="00355DDB" w:rsidRPr="00315FBA">
        <w:rPr>
          <w:rFonts w:ascii="Times New Roman" w:hAnsi="Times New Roman" w:cs="Times New Roman"/>
          <w:szCs w:val="24"/>
        </w:rPr>
        <w:t xml:space="preserve"> case compared to the pure diesel case. </w:t>
      </w:r>
    </w:p>
    <w:p w14:paraId="4F4CD9EE" w14:textId="7AC5EF58" w:rsidR="00E67EDF" w:rsidRPr="00315FBA" w:rsidRDefault="008B3E94" w:rsidP="00B141A4">
      <w:pPr>
        <w:pStyle w:val="Heading1"/>
        <w:rPr>
          <w:rFonts w:cs="Times New Roman"/>
          <w:color w:val="auto"/>
          <w:sz w:val="24"/>
          <w:szCs w:val="24"/>
        </w:rPr>
      </w:pPr>
      <w:r w:rsidRPr="00315FBA">
        <w:rPr>
          <w:rFonts w:cs="Times New Roman"/>
          <w:color w:val="auto"/>
          <w:sz w:val="24"/>
          <w:szCs w:val="24"/>
        </w:rPr>
        <w:lastRenderedPageBreak/>
        <w:t xml:space="preserve">References </w:t>
      </w:r>
    </w:p>
    <w:p w14:paraId="22B4D024" w14:textId="2A315CDB" w:rsidR="00B141A4" w:rsidRPr="00315FBA" w:rsidRDefault="00E67EDF" w:rsidP="00B141A4">
      <w:pPr>
        <w:pStyle w:val="EndNoteBibliography"/>
        <w:spacing w:line="480" w:lineRule="auto"/>
      </w:pPr>
      <w:r w:rsidRPr="00315FBA">
        <w:rPr>
          <w:noProof w:val="0"/>
          <w:szCs w:val="24"/>
        </w:rPr>
        <w:fldChar w:fldCharType="begin"/>
      </w:r>
      <w:r w:rsidRPr="00315FBA">
        <w:rPr>
          <w:noProof w:val="0"/>
          <w:szCs w:val="24"/>
        </w:rPr>
        <w:instrText xml:space="preserve"> ADDIN EN.REFLIST </w:instrText>
      </w:r>
      <w:r w:rsidRPr="00315FBA">
        <w:rPr>
          <w:noProof w:val="0"/>
          <w:szCs w:val="24"/>
        </w:rPr>
        <w:fldChar w:fldCharType="separate"/>
      </w:r>
      <w:r w:rsidR="00B141A4" w:rsidRPr="00315FBA">
        <w:t>[1]</w:t>
      </w:r>
      <w:r w:rsidR="00B141A4" w:rsidRPr="00315FBA">
        <w:tab/>
        <w:t xml:space="preserve">Kamimoto T , Kobayashi H. Combustion processes in diesel engines. Progress in Energy and Combustion Science. 1991;17(2):163-89. </w:t>
      </w:r>
      <w:hyperlink r:id="rId26" w:history="1">
        <w:r w:rsidR="00B141A4" w:rsidRPr="00315FBA">
          <w:rPr>
            <w:rStyle w:val="Hyperlink"/>
            <w:color w:val="auto"/>
          </w:rPr>
          <w:t>https://doi.org/10.1016/0360-1285(91)90019-J</w:t>
        </w:r>
      </w:hyperlink>
      <w:r w:rsidR="00B141A4" w:rsidRPr="00315FBA">
        <w:t>.</w:t>
      </w:r>
    </w:p>
    <w:p w14:paraId="12085765" w14:textId="0FF78B7B" w:rsidR="00B141A4" w:rsidRPr="00315FBA" w:rsidRDefault="00B141A4" w:rsidP="00B141A4">
      <w:pPr>
        <w:pStyle w:val="EndNoteBibliography"/>
        <w:spacing w:line="480" w:lineRule="auto"/>
      </w:pPr>
      <w:r w:rsidRPr="00315FBA">
        <w:t>[2]</w:t>
      </w:r>
      <w:r w:rsidRPr="00315FBA">
        <w:tab/>
        <w:t xml:space="preserve">Reitz RD , Rutland CJ. Development and testing of diesel engine CFD models. Progress in Energy and Combustion Science. 1995;21(2):173-96. </w:t>
      </w:r>
      <w:hyperlink r:id="rId27" w:history="1">
        <w:r w:rsidRPr="00315FBA">
          <w:rPr>
            <w:rStyle w:val="Hyperlink"/>
            <w:color w:val="auto"/>
          </w:rPr>
          <w:t>https://doi.org/10.1016/0360-1285(95)00003-Z</w:t>
        </w:r>
      </w:hyperlink>
      <w:r w:rsidRPr="00315FBA">
        <w:t>.</w:t>
      </w:r>
    </w:p>
    <w:p w14:paraId="515EFD69" w14:textId="220340E5" w:rsidR="00B141A4" w:rsidRPr="00315FBA" w:rsidRDefault="00B141A4" w:rsidP="00B141A4">
      <w:pPr>
        <w:pStyle w:val="EndNoteBibliography"/>
        <w:spacing w:line="480" w:lineRule="auto"/>
      </w:pPr>
      <w:r w:rsidRPr="00315FBA">
        <w:t>[3]</w:t>
      </w:r>
      <w:r w:rsidRPr="00315FBA">
        <w:tab/>
        <w:t xml:space="preserve">Johnson TV. Diesel Emissions in Review. SAE International Journal of Engines. 2011;4(1):143-57. </w:t>
      </w:r>
      <w:hyperlink r:id="rId28" w:history="1">
        <w:r w:rsidRPr="00315FBA">
          <w:rPr>
            <w:rStyle w:val="Hyperlink"/>
            <w:color w:val="auto"/>
          </w:rPr>
          <w:t>https://doi.org/10.4271/2011-01-0304</w:t>
        </w:r>
      </w:hyperlink>
      <w:r w:rsidRPr="00315FBA">
        <w:t>.</w:t>
      </w:r>
    </w:p>
    <w:p w14:paraId="1370D3AE" w14:textId="78E9FAC9" w:rsidR="00B141A4" w:rsidRPr="00315FBA" w:rsidRDefault="00B141A4" w:rsidP="00B141A4">
      <w:pPr>
        <w:pStyle w:val="EndNoteBibliography"/>
        <w:spacing w:line="480" w:lineRule="auto"/>
      </w:pPr>
      <w:r w:rsidRPr="00315FBA">
        <w:t>[4]</w:t>
      </w:r>
      <w:r w:rsidRPr="00315FBA">
        <w:tab/>
        <w:t xml:space="preserve">Tree DR , Svensson KI. Soot processes in compression ignition engines. Progress in Energy and Combustion Science. 2007;33(3):272-309. </w:t>
      </w:r>
      <w:hyperlink r:id="rId29" w:history="1">
        <w:r w:rsidRPr="00315FBA">
          <w:rPr>
            <w:rStyle w:val="Hyperlink"/>
            <w:color w:val="auto"/>
          </w:rPr>
          <w:t>https://doi.org/10.1016/j.pecs.2006.03.002</w:t>
        </w:r>
      </w:hyperlink>
      <w:r w:rsidRPr="00315FBA">
        <w:t>.</w:t>
      </w:r>
    </w:p>
    <w:p w14:paraId="7FADC398" w14:textId="504A699A" w:rsidR="00B141A4" w:rsidRPr="00315FBA" w:rsidRDefault="00B141A4" w:rsidP="00B141A4">
      <w:pPr>
        <w:pStyle w:val="EndNoteBibliography"/>
        <w:spacing w:line="480" w:lineRule="auto"/>
      </w:pPr>
      <w:r w:rsidRPr="00315FBA">
        <w:t>[5]</w:t>
      </w:r>
      <w:r w:rsidRPr="00315FBA">
        <w:tab/>
        <w:t xml:space="preserve">Reşitoğlu İ. The pollutant emissions from diesel engine vehicles and exhaust aftertreatment systems. Clean Technologies and Environmental Policy. 2015;17:15–27. </w:t>
      </w:r>
      <w:hyperlink r:id="rId30" w:history="1">
        <w:r w:rsidRPr="00315FBA">
          <w:rPr>
            <w:rStyle w:val="Hyperlink"/>
            <w:color w:val="auto"/>
          </w:rPr>
          <w:t>https://doi.org/10.1007/s10098-014-07939</w:t>
        </w:r>
      </w:hyperlink>
      <w:r w:rsidRPr="00315FBA">
        <w:t>.</w:t>
      </w:r>
    </w:p>
    <w:p w14:paraId="23CF4C05" w14:textId="68D5BD0C" w:rsidR="00B141A4" w:rsidRPr="00315FBA" w:rsidRDefault="00B141A4" w:rsidP="00B141A4">
      <w:pPr>
        <w:pStyle w:val="EndNoteBibliography"/>
        <w:spacing w:line="480" w:lineRule="auto"/>
      </w:pPr>
      <w:r w:rsidRPr="00315FBA">
        <w:t>[6]</w:t>
      </w:r>
      <w:r w:rsidRPr="00315FBA">
        <w:tab/>
        <w:t xml:space="preserve">Anwar S, Khan F, Zhang Y , Djire A. Recent development in electrocatalysts for hydrogen production through water electrolysis. International Journal of Hydrogen Energy. 2021;46(63):32284-317. </w:t>
      </w:r>
      <w:hyperlink r:id="rId31" w:history="1">
        <w:r w:rsidRPr="00315FBA">
          <w:rPr>
            <w:rStyle w:val="Hyperlink"/>
            <w:color w:val="auto"/>
          </w:rPr>
          <w:t>https://doi.org/10.1016/j.ijhydene.2021.06.191</w:t>
        </w:r>
      </w:hyperlink>
      <w:r w:rsidRPr="00315FBA">
        <w:t>.</w:t>
      </w:r>
    </w:p>
    <w:p w14:paraId="4F4143CD" w14:textId="205975DF" w:rsidR="00B141A4" w:rsidRPr="00315FBA" w:rsidRDefault="00B141A4" w:rsidP="00B141A4">
      <w:pPr>
        <w:pStyle w:val="EndNoteBibliography"/>
        <w:spacing w:line="480" w:lineRule="auto"/>
      </w:pPr>
      <w:r w:rsidRPr="00315FBA">
        <w:t>[7]</w:t>
      </w:r>
      <w:r w:rsidRPr="00315FBA">
        <w:tab/>
        <w:t xml:space="preserve">Shiva Kumar S , Himabindu V. Hydrogen production by PEM water electrolysis – A review. Materials Science for Energy Technologies. 2019;2(3):442-54. </w:t>
      </w:r>
      <w:hyperlink r:id="rId32" w:history="1">
        <w:r w:rsidRPr="00315FBA">
          <w:rPr>
            <w:rStyle w:val="Hyperlink"/>
            <w:color w:val="auto"/>
          </w:rPr>
          <w:t>https://doi.org/10.1016/j.mset.2019.03.002</w:t>
        </w:r>
      </w:hyperlink>
      <w:r w:rsidRPr="00315FBA">
        <w:t>.</w:t>
      </w:r>
    </w:p>
    <w:p w14:paraId="17E6CDCE" w14:textId="54F1B868" w:rsidR="00B141A4" w:rsidRPr="00315FBA" w:rsidRDefault="00B141A4" w:rsidP="00B141A4">
      <w:pPr>
        <w:pStyle w:val="EndNoteBibliography"/>
        <w:spacing w:line="480" w:lineRule="auto"/>
      </w:pPr>
      <w:r w:rsidRPr="00315FBA">
        <w:t>[8]</w:t>
      </w:r>
      <w:r w:rsidRPr="00315FBA">
        <w:tab/>
        <w:t xml:space="preserve">Midilli A, Kucuk H, Topal ME, Akbulut U , Dincer I. A comprehensive review on hydrogen production from coal gasification: Challenges and Opportunities. International Journal of Hydrogen Energy. 2021;46(50):25385-412. </w:t>
      </w:r>
      <w:hyperlink r:id="rId33" w:history="1">
        <w:r w:rsidRPr="00315FBA">
          <w:rPr>
            <w:rStyle w:val="Hyperlink"/>
            <w:color w:val="auto"/>
          </w:rPr>
          <w:t>https://doi.org/10.1016/j.ijhydene.2021.05.088</w:t>
        </w:r>
      </w:hyperlink>
      <w:r w:rsidRPr="00315FBA">
        <w:t>.</w:t>
      </w:r>
    </w:p>
    <w:p w14:paraId="5DA09F32" w14:textId="2F914E58" w:rsidR="00B141A4" w:rsidRPr="00315FBA" w:rsidRDefault="00B141A4" w:rsidP="00B141A4">
      <w:pPr>
        <w:pStyle w:val="EndNoteBibliography"/>
        <w:spacing w:line="480" w:lineRule="auto"/>
      </w:pPr>
      <w:r w:rsidRPr="00315FBA">
        <w:lastRenderedPageBreak/>
        <w:t>[9]</w:t>
      </w:r>
      <w:r w:rsidRPr="00315FBA">
        <w:tab/>
        <w:t xml:space="preserve">Barelli L, Bidini G, Gallorini F , Servili S. Hydrogen production through sorption-enhanced steam methane reforming and membrane technology: A review. Energy. 2008;33(4):554-70. </w:t>
      </w:r>
      <w:hyperlink r:id="rId34" w:history="1">
        <w:r w:rsidRPr="00315FBA">
          <w:rPr>
            <w:rStyle w:val="Hyperlink"/>
            <w:color w:val="auto"/>
          </w:rPr>
          <w:t>https://doi.org/10.1016/j.energy.2007.10.018</w:t>
        </w:r>
      </w:hyperlink>
      <w:r w:rsidRPr="00315FBA">
        <w:t>.</w:t>
      </w:r>
    </w:p>
    <w:p w14:paraId="32EF0548" w14:textId="4CCAEDB5" w:rsidR="00B141A4" w:rsidRPr="00315FBA" w:rsidRDefault="00B141A4" w:rsidP="00B141A4">
      <w:pPr>
        <w:pStyle w:val="EndNoteBibliography"/>
        <w:spacing w:line="480" w:lineRule="auto"/>
      </w:pPr>
      <w:r w:rsidRPr="00315FBA">
        <w:t>[10]</w:t>
      </w:r>
      <w:r w:rsidRPr="00315FBA">
        <w:tab/>
        <w:t xml:space="preserve">Green L. An ammonia energy vector for the hydrogen economy. International Journal of Hydrogen Energy. 1982;7(4):355-9. </w:t>
      </w:r>
      <w:hyperlink r:id="rId35" w:history="1">
        <w:r w:rsidRPr="00315FBA">
          <w:rPr>
            <w:rStyle w:val="Hyperlink"/>
            <w:color w:val="auto"/>
          </w:rPr>
          <w:t>https://doi.org/10.1016/0360-3199(82)90128-8</w:t>
        </w:r>
      </w:hyperlink>
      <w:r w:rsidRPr="00315FBA">
        <w:t>.</w:t>
      </w:r>
    </w:p>
    <w:p w14:paraId="68B1BEB6" w14:textId="54EEBC75" w:rsidR="00B141A4" w:rsidRPr="00315FBA" w:rsidRDefault="00B141A4" w:rsidP="00B141A4">
      <w:pPr>
        <w:pStyle w:val="EndNoteBibliography"/>
        <w:spacing w:line="480" w:lineRule="auto"/>
      </w:pPr>
      <w:r w:rsidRPr="00315FBA">
        <w:t>[11]</w:t>
      </w:r>
      <w:r w:rsidRPr="00315FBA">
        <w:tab/>
        <w:t xml:space="preserve">Bell TE , Torrente-Murciano L. H2 Production via Ammonia Decomposition Using Non-Noble Metal Catalysts: A Review. Topics in Catalysis. 2016;59(15):1438-57. </w:t>
      </w:r>
      <w:hyperlink r:id="rId36" w:history="1">
        <w:r w:rsidRPr="00315FBA">
          <w:rPr>
            <w:rStyle w:val="Hyperlink"/>
            <w:color w:val="auto"/>
          </w:rPr>
          <w:t>https://doi.org/10.1007/s11244-016-0653-4</w:t>
        </w:r>
      </w:hyperlink>
      <w:r w:rsidRPr="00315FBA">
        <w:t>.</w:t>
      </w:r>
    </w:p>
    <w:p w14:paraId="01D14354" w14:textId="3756BB08" w:rsidR="00B141A4" w:rsidRPr="00315FBA" w:rsidRDefault="00B141A4" w:rsidP="00B141A4">
      <w:pPr>
        <w:pStyle w:val="EndNoteBibliography"/>
        <w:spacing w:line="480" w:lineRule="auto"/>
      </w:pPr>
      <w:r w:rsidRPr="00315FBA">
        <w:t>[12]</w:t>
      </w:r>
      <w:r w:rsidRPr="00315FBA">
        <w:tab/>
        <w:t xml:space="preserve">Verhelst S , Wallner T. Hydrogen-fueled internal combustion engines. Progress in Energy and Combustion Science. 2009;35(6):490-527. </w:t>
      </w:r>
      <w:hyperlink r:id="rId37" w:history="1">
        <w:r w:rsidRPr="00315FBA">
          <w:rPr>
            <w:rStyle w:val="Hyperlink"/>
            <w:color w:val="auto"/>
          </w:rPr>
          <w:t>https://doi.org/10.1016/j.pecs.2009.08.001</w:t>
        </w:r>
      </w:hyperlink>
      <w:r w:rsidRPr="00315FBA">
        <w:t>.</w:t>
      </w:r>
    </w:p>
    <w:p w14:paraId="46E70CA6" w14:textId="47C1E3DD" w:rsidR="00B141A4" w:rsidRPr="00315FBA" w:rsidRDefault="00B141A4" w:rsidP="00B141A4">
      <w:pPr>
        <w:pStyle w:val="EndNoteBibliography"/>
        <w:spacing w:line="480" w:lineRule="auto"/>
      </w:pPr>
      <w:r w:rsidRPr="00315FBA">
        <w:t>[13]</w:t>
      </w:r>
      <w:r w:rsidRPr="00315FBA">
        <w:tab/>
        <w:t xml:space="preserve">Hosseini SM , Ahmadi R. Performance and emissions characteristics in the combustion of co-fuel diesel-hydrogen in a heavy duty engine. Applied Energy. 2017;205:911-25. </w:t>
      </w:r>
      <w:hyperlink r:id="rId38" w:history="1">
        <w:r w:rsidRPr="00315FBA">
          <w:rPr>
            <w:rStyle w:val="Hyperlink"/>
            <w:color w:val="auto"/>
          </w:rPr>
          <w:t>https://doi.org/10.1016/j.apenergy.2017.08.044</w:t>
        </w:r>
      </w:hyperlink>
      <w:r w:rsidRPr="00315FBA">
        <w:t>.</w:t>
      </w:r>
    </w:p>
    <w:p w14:paraId="788947D6" w14:textId="56EFEB64" w:rsidR="00B141A4" w:rsidRPr="00315FBA" w:rsidRDefault="00B141A4" w:rsidP="00B141A4">
      <w:pPr>
        <w:pStyle w:val="EndNoteBibliography"/>
        <w:spacing w:line="480" w:lineRule="auto"/>
      </w:pPr>
      <w:r w:rsidRPr="00315FBA">
        <w:t>[14]</w:t>
      </w:r>
      <w:r w:rsidRPr="00315FBA">
        <w:tab/>
        <w:t xml:space="preserve">Sánchez AL , Williams FA. Recent advances in understanding of flammability characteristics of hydrogen. Progress in Energy and Combustion Science. 2014;41:1-55. </w:t>
      </w:r>
      <w:hyperlink r:id="rId39" w:history="1">
        <w:r w:rsidRPr="00315FBA">
          <w:rPr>
            <w:rStyle w:val="Hyperlink"/>
            <w:color w:val="auto"/>
          </w:rPr>
          <w:t>https://doi.org/10.1016/j.pecs.2013.10.002</w:t>
        </w:r>
      </w:hyperlink>
      <w:r w:rsidRPr="00315FBA">
        <w:t>.</w:t>
      </w:r>
    </w:p>
    <w:p w14:paraId="3AB9E61D" w14:textId="36E5000F" w:rsidR="00B141A4" w:rsidRPr="00315FBA" w:rsidRDefault="00B141A4" w:rsidP="00B141A4">
      <w:pPr>
        <w:pStyle w:val="EndNoteBibliography"/>
        <w:spacing w:line="480" w:lineRule="auto"/>
      </w:pPr>
      <w:r w:rsidRPr="00315FBA">
        <w:t>[15]</w:t>
      </w:r>
      <w:r w:rsidRPr="00315FBA">
        <w:tab/>
        <w:t xml:space="preserve">Akal D, Öztuna S , Büyükakın MK. A review of hydrogen usage in internal combustion engines (gasoline-Lpg-diesel) from combustion performance aspect. International Journal of Hydrogen Energy. 2020;45(60):35257-68. </w:t>
      </w:r>
      <w:hyperlink r:id="rId40" w:history="1">
        <w:r w:rsidRPr="00315FBA">
          <w:rPr>
            <w:rStyle w:val="Hyperlink"/>
            <w:color w:val="auto"/>
          </w:rPr>
          <w:t>https://doi.org/10.1016/j.ijhydene.2020.02.001</w:t>
        </w:r>
      </w:hyperlink>
      <w:r w:rsidRPr="00315FBA">
        <w:t>.</w:t>
      </w:r>
    </w:p>
    <w:p w14:paraId="376A5EA8" w14:textId="41D58A4B" w:rsidR="00B141A4" w:rsidRPr="00315FBA" w:rsidRDefault="00B141A4" w:rsidP="00B141A4">
      <w:pPr>
        <w:pStyle w:val="EndNoteBibliography"/>
        <w:spacing w:line="480" w:lineRule="auto"/>
      </w:pPr>
      <w:r w:rsidRPr="00315FBA">
        <w:t>[16]</w:t>
      </w:r>
      <w:r w:rsidRPr="00315FBA">
        <w:tab/>
        <w:t xml:space="preserve">Chintala V , Subramanian KA. A comprehensive review on utilization of hydrogen in a compression ignition engine under dual fuel mode. Renewable and Sustainable Energy Reviews. 2017;70:472-91. </w:t>
      </w:r>
      <w:hyperlink r:id="rId41" w:history="1">
        <w:r w:rsidRPr="00315FBA">
          <w:rPr>
            <w:rStyle w:val="Hyperlink"/>
            <w:color w:val="auto"/>
          </w:rPr>
          <w:t>https://doi.org/10.1016/j.rser.2016.11.247</w:t>
        </w:r>
      </w:hyperlink>
      <w:r w:rsidRPr="00315FBA">
        <w:t>.</w:t>
      </w:r>
    </w:p>
    <w:p w14:paraId="45D55AD3" w14:textId="1AB9EC8B" w:rsidR="00B141A4" w:rsidRPr="00315FBA" w:rsidRDefault="00B141A4" w:rsidP="00B141A4">
      <w:pPr>
        <w:pStyle w:val="EndNoteBibliography"/>
        <w:spacing w:line="480" w:lineRule="auto"/>
      </w:pPr>
      <w:r w:rsidRPr="00315FBA">
        <w:lastRenderedPageBreak/>
        <w:t>[17]</w:t>
      </w:r>
      <w:r w:rsidRPr="00315FBA">
        <w:tab/>
        <w:t xml:space="preserve">Dimitriou P , Tsujimura T. A review of hydrogen as a compression ignition engine fuel. International Journal of Hydrogen Energy. 2017;42(38):24470-86. </w:t>
      </w:r>
      <w:hyperlink r:id="rId42" w:history="1">
        <w:r w:rsidRPr="00315FBA">
          <w:rPr>
            <w:rStyle w:val="Hyperlink"/>
            <w:color w:val="auto"/>
          </w:rPr>
          <w:t>https://doi.org/10.1016/j.ijhydene.2017.07.232</w:t>
        </w:r>
      </w:hyperlink>
      <w:r w:rsidRPr="00315FBA">
        <w:t>.</w:t>
      </w:r>
    </w:p>
    <w:p w14:paraId="43269057" w14:textId="6626B5C5" w:rsidR="00B141A4" w:rsidRPr="00315FBA" w:rsidRDefault="00B141A4" w:rsidP="00B141A4">
      <w:pPr>
        <w:pStyle w:val="EndNoteBibliography"/>
        <w:spacing w:line="480" w:lineRule="auto"/>
      </w:pPr>
      <w:r w:rsidRPr="00315FBA">
        <w:t>[18]</w:t>
      </w:r>
      <w:r w:rsidRPr="00315FBA">
        <w:tab/>
        <w:t xml:space="preserve">Yip HL, Srna A, Yuen ACY, Kook S, Taylor RA, Yeoh GH, et al. A Review of Hydrogen Direct Injection for Internal Combustion Engines: Towards Carbon-Free Combustion. Applied Sciences. 2019;9(22):4842. </w:t>
      </w:r>
      <w:hyperlink r:id="rId43" w:history="1">
        <w:r w:rsidRPr="00315FBA">
          <w:rPr>
            <w:rStyle w:val="Hyperlink"/>
            <w:color w:val="auto"/>
          </w:rPr>
          <w:t>https://doi.org/10.3390/app9224842</w:t>
        </w:r>
      </w:hyperlink>
      <w:r w:rsidRPr="00315FBA">
        <w:t>.</w:t>
      </w:r>
    </w:p>
    <w:p w14:paraId="55B85900" w14:textId="76482A79" w:rsidR="00B141A4" w:rsidRPr="00315FBA" w:rsidRDefault="00B141A4" w:rsidP="00B141A4">
      <w:pPr>
        <w:pStyle w:val="EndNoteBibliography"/>
        <w:spacing w:line="480" w:lineRule="auto"/>
      </w:pPr>
      <w:r w:rsidRPr="00315FBA">
        <w:t>[19]</w:t>
      </w:r>
      <w:r w:rsidRPr="00315FBA">
        <w:tab/>
        <w:t xml:space="preserve">Saravanan N, Nagarajan G, Sanjay G, Dhanasekaran C , Kalaiselvan KM. Combustion analysis on a DI diesel engine with hydrogen in dual fuel mode. Fuel. 2008;87(17):3591-9. </w:t>
      </w:r>
      <w:hyperlink r:id="rId44" w:history="1">
        <w:r w:rsidRPr="00315FBA">
          <w:rPr>
            <w:rStyle w:val="Hyperlink"/>
            <w:color w:val="auto"/>
          </w:rPr>
          <w:t>https://doi.org/10.1016/j.fuel.2008.07.011</w:t>
        </w:r>
      </w:hyperlink>
      <w:r w:rsidRPr="00315FBA">
        <w:t>.</w:t>
      </w:r>
    </w:p>
    <w:p w14:paraId="45AF95AE" w14:textId="1147308F" w:rsidR="00B141A4" w:rsidRPr="00315FBA" w:rsidRDefault="00B141A4" w:rsidP="00B141A4">
      <w:pPr>
        <w:pStyle w:val="EndNoteBibliography"/>
        <w:spacing w:line="480" w:lineRule="auto"/>
      </w:pPr>
      <w:r w:rsidRPr="00315FBA">
        <w:t>[20]</w:t>
      </w:r>
      <w:r w:rsidRPr="00315FBA">
        <w:tab/>
        <w:t xml:space="preserve">Gatts T, Li H, Liew C, Liu S, Spencer T, Wayne S, et al. An experimental investigation of H2 emissions of a 2004 heavy-duty diesel engine supplemented with H2. International Journal of Hydrogen Energy. 2010;35(20):11349-56. </w:t>
      </w:r>
      <w:hyperlink r:id="rId45" w:history="1">
        <w:r w:rsidRPr="00315FBA">
          <w:rPr>
            <w:rStyle w:val="Hyperlink"/>
            <w:color w:val="auto"/>
          </w:rPr>
          <w:t>https://doi.org/10.1016/j.ijhydene.2010.06.056</w:t>
        </w:r>
      </w:hyperlink>
      <w:r w:rsidRPr="00315FBA">
        <w:t>.</w:t>
      </w:r>
    </w:p>
    <w:p w14:paraId="4A1D7C1C" w14:textId="61622492" w:rsidR="00B141A4" w:rsidRPr="00315FBA" w:rsidRDefault="00B141A4" w:rsidP="00B141A4">
      <w:pPr>
        <w:pStyle w:val="EndNoteBibliography"/>
        <w:spacing w:line="480" w:lineRule="auto"/>
      </w:pPr>
      <w:r w:rsidRPr="00315FBA">
        <w:t>[21]</w:t>
      </w:r>
      <w:r w:rsidRPr="00315FBA">
        <w:tab/>
        <w:t xml:space="preserve">Lilik GK, Zhang H, Herreros JM, Haworth DC , Boehman AL. Hydrogen assisted diesel combustion. International Journal of Hydrogen Energy. 2010;35(9):4382-98. </w:t>
      </w:r>
      <w:hyperlink r:id="rId46" w:history="1">
        <w:r w:rsidRPr="00315FBA">
          <w:rPr>
            <w:rStyle w:val="Hyperlink"/>
            <w:color w:val="auto"/>
          </w:rPr>
          <w:t>https://doi.org/10.1016/j.ijhydene.2010.01.105</w:t>
        </w:r>
      </w:hyperlink>
      <w:r w:rsidRPr="00315FBA">
        <w:t>.</w:t>
      </w:r>
    </w:p>
    <w:p w14:paraId="5C9A7EC8" w14:textId="0300909A" w:rsidR="00B141A4" w:rsidRPr="00315FBA" w:rsidRDefault="00B141A4" w:rsidP="00B141A4">
      <w:pPr>
        <w:pStyle w:val="EndNoteBibliography"/>
        <w:spacing w:line="480" w:lineRule="auto"/>
      </w:pPr>
      <w:r w:rsidRPr="00315FBA">
        <w:t>[22]</w:t>
      </w:r>
      <w:r w:rsidRPr="00315FBA">
        <w:tab/>
        <w:t xml:space="preserve">Zhou JH, Cheung CS , Leung CW. Combustion, performance, regulated and unregulated emissions of a diesel engine with hydrogen addition. Applied Energy. 2014;126:1-12. </w:t>
      </w:r>
      <w:hyperlink r:id="rId47" w:history="1">
        <w:r w:rsidRPr="00315FBA">
          <w:rPr>
            <w:rStyle w:val="Hyperlink"/>
            <w:color w:val="auto"/>
          </w:rPr>
          <w:t>https://doi.org/10.1016/j.apenergy.2014.03.089</w:t>
        </w:r>
      </w:hyperlink>
      <w:r w:rsidRPr="00315FBA">
        <w:t>.</w:t>
      </w:r>
    </w:p>
    <w:p w14:paraId="44C38946" w14:textId="287C9CF1" w:rsidR="00B141A4" w:rsidRPr="00315FBA" w:rsidRDefault="00B141A4" w:rsidP="00B141A4">
      <w:pPr>
        <w:pStyle w:val="EndNoteBibliography"/>
        <w:spacing w:line="480" w:lineRule="auto"/>
      </w:pPr>
      <w:r w:rsidRPr="00315FBA">
        <w:t>[23]</w:t>
      </w:r>
      <w:r w:rsidRPr="00315FBA">
        <w:tab/>
        <w:t xml:space="preserve">Deb M, Paul A, Debroy D, Sastry GRK, Panua RS , Bose PK. An experimental investigation of performance-emission trade off characteristics of a CI engine using hydrogen as dual fuel. Energy. 2015;85:569-85. </w:t>
      </w:r>
      <w:hyperlink r:id="rId48" w:history="1">
        <w:r w:rsidRPr="00315FBA">
          <w:rPr>
            <w:rStyle w:val="Hyperlink"/>
            <w:color w:val="auto"/>
          </w:rPr>
          <w:t>https://doi.org/10.1016/j.energy.2015.03.108</w:t>
        </w:r>
      </w:hyperlink>
      <w:r w:rsidRPr="00315FBA">
        <w:t>.</w:t>
      </w:r>
    </w:p>
    <w:p w14:paraId="1A98CF72" w14:textId="59F414FC" w:rsidR="00B141A4" w:rsidRPr="00315FBA" w:rsidRDefault="00B141A4" w:rsidP="00B141A4">
      <w:pPr>
        <w:pStyle w:val="EndNoteBibliography"/>
        <w:spacing w:line="480" w:lineRule="auto"/>
      </w:pPr>
      <w:r w:rsidRPr="00315FBA">
        <w:t>[24]</w:t>
      </w:r>
      <w:r w:rsidRPr="00315FBA">
        <w:tab/>
        <w:t xml:space="preserve">Karagöz Y, Güler İ, Sandalcı T, Yüksek L , Dalkılıç AS. Effect of hydrogen enrichment on combustion characteristics, emissions and performance of a diesel engine. </w:t>
      </w:r>
      <w:r w:rsidRPr="00315FBA">
        <w:lastRenderedPageBreak/>
        <w:t xml:space="preserve">International Journal of Hydrogen Energy. 2016;41(1):656-65. </w:t>
      </w:r>
      <w:hyperlink r:id="rId49" w:history="1">
        <w:r w:rsidRPr="00315FBA">
          <w:rPr>
            <w:rStyle w:val="Hyperlink"/>
            <w:color w:val="auto"/>
          </w:rPr>
          <w:t>https://doi.org/10.1016/j.ijhydene.2015.09.064</w:t>
        </w:r>
      </w:hyperlink>
      <w:r w:rsidRPr="00315FBA">
        <w:t>.</w:t>
      </w:r>
    </w:p>
    <w:p w14:paraId="7AA8FABC" w14:textId="3B3494FD" w:rsidR="00B141A4" w:rsidRPr="00315FBA" w:rsidRDefault="00B141A4" w:rsidP="00B141A4">
      <w:pPr>
        <w:pStyle w:val="EndNoteBibliography"/>
        <w:spacing w:line="480" w:lineRule="auto"/>
      </w:pPr>
      <w:r w:rsidRPr="00315FBA">
        <w:t>[25]</w:t>
      </w:r>
      <w:r w:rsidRPr="00315FBA">
        <w:tab/>
        <w:t xml:space="preserve">Tsujimura T , Suzuki Y. The utilization of hydrogen in hydrogen/diesel dual fuel engine. International Journal of Hydrogen Energy. 2017;42(19):14019-29. </w:t>
      </w:r>
      <w:hyperlink r:id="rId50" w:history="1">
        <w:r w:rsidRPr="00315FBA">
          <w:rPr>
            <w:rStyle w:val="Hyperlink"/>
            <w:color w:val="auto"/>
          </w:rPr>
          <w:t>https://doi.org/10.1016/j.ijhydene.2017.01.152</w:t>
        </w:r>
      </w:hyperlink>
      <w:r w:rsidRPr="00315FBA">
        <w:t>.</w:t>
      </w:r>
    </w:p>
    <w:p w14:paraId="7DC7BC2A" w14:textId="392CD46E" w:rsidR="00B141A4" w:rsidRPr="00315FBA" w:rsidRDefault="00B141A4" w:rsidP="00B141A4">
      <w:pPr>
        <w:pStyle w:val="EndNoteBibliography"/>
        <w:spacing w:line="480" w:lineRule="auto"/>
      </w:pPr>
      <w:r w:rsidRPr="00315FBA">
        <w:t>[26]</w:t>
      </w:r>
      <w:r w:rsidRPr="00315FBA">
        <w:tab/>
        <w:t xml:space="preserve">Dimitriou P, Tsujimura T , Suzuki Y. Low-load hydrogen-diesel dual-fuel engine operation – A combustion efficiency improvement approach. International Journal of Hydrogen Energy. 2019;44(31):17048-60. </w:t>
      </w:r>
      <w:hyperlink r:id="rId51" w:history="1">
        <w:r w:rsidRPr="00315FBA">
          <w:rPr>
            <w:rStyle w:val="Hyperlink"/>
            <w:color w:val="auto"/>
          </w:rPr>
          <w:t>https://doi.org/10.1016/j.ijhydene.2019.04.203</w:t>
        </w:r>
      </w:hyperlink>
      <w:r w:rsidRPr="00315FBA">
        <w:t>.</w:t>
      </w:r>
    </w:p>
    <w:p w14:paraId="08F7A2B1" w14:textId="70DF4C93" w:rsidR="00B141A4" w:rsidRPr="00315FBA" w:rsidRDefault="00B141A4" w:rsidP="00B141A4">
      <w:pPr>
        <w:pStyle w:val="EndNoteBibliography"/>
        <w:spacing w:line="480" w:lineRule="auto"/>
      </w:pPr>
      <w:r w:rsidRPr="00315FBA">
        <w:t>[27]</w:t>
      </w:r>
      <w:r w:rsidRPr="00315FBA">
        <w:tab/>
        <w:t xml:space="preserve">Lee C-f, Pang Y, Wu H, Hernández JJ, Zhang S , Liu F. The optical investigation of hydrogen enrichment effects on combustion and soot emission characteristics of CNG/diesel dual-fuel engine. Fuel. 2020;280:118639. </w:t>
      </w:r>
      <w:hyperlink r:id="rId52" w:history="1">
        <w:r w:rsidRPr="00315FBA">
          <w:rPr>
            <w:rStyle w:val="Hyperlink"/>
            <w:color w:val="auto"/>
          </w:rPr>
          <w:t>https://doi.org/10.1016/j.fuel.2020.118639</w:t>
        </w:r>
      </w:hyperlink>
      <w:r w:rsidRPr="00315FBA">
        <w:t>.</w:t>
      </w:r>
    </w:p>
    <w:p w14:paraId="10397702" w14:textId="5995E11C" w:rsidR="00B141A4" w:rsidRPr="00315FBA" w:rsidRDefault="00B141A4" w:rsidP="00B141A4">
      <w:pPr>
        <w:pStyle w:val="EndNoteBibliography"/>
        <w:spacing w:line="480" w:lineRule="auto"/>
      </w:pPr>
      <w:r w:rsidRPr="00315FBA">
        <w:t>[28]</w:t>
      </w:r>
      <w:r w:rsidRPr="00315FBA">
        <w:tab/>
        <w:t xml:space="preserve">Liew C, Li H, Liu S, Besch MC, Ralston B, Clark N, et al. Exhaust emissions of a H2-enriched heavy-duty diesel engine equipped with cooled EGR and variable geometry turbocharger. Fuel. 2012;91(1):155-63. </w:t>
      </w:r>
      <w:hyperlink r:id="rId53" w:history="1">
        <w:r w:rsidRPr="00315FBA">
          <w:rPr>
            <w:rStyle w:val="Hyperlink"/>
            <w:color w:val="auto"/>
          </w:rPr>
          <w:t>https://doi.org/10.1016/j.fuel.2011.08.002</w:t>
        </w:r>
      </w:hyperlink>
      <w:r w:rsidRPr="00315FBA">
        <w:t>.</w:t>
      </w:r>
    </w:p>
    <w:p w14:paraId="6E70371D" w14:textId="5CD27849" w:rsidR="00B141A4" w:rsidRPr="00315FBA" w:rsidRDefault="00B141A4" w:rsidP="00B141A4">
      <w:pPr>
        <w:pStyle w:val="EndNoteBibliography"/>
        <w:spacing w:line="480" w:lineRule="auto"/>
      </w:pPr>
      <w:r w:rsidRPr="00315FBA">
        <w:t>[29]</w:t>
      </w:r>
      <w:r w:rsidRPr="00315FBA">
        <w:tab/>
        <w:t xml:space="preserve">Liu X, Wang H, Zheng Z , Yao M. Numerical investigation on the combustion and emission characteristics of a heavy-duty natural gas-diesel dual-fuel engine. Fuel. 2021;300:120998. </w:t>
      </w:r>
      <w:hyperlink r:id="rId54" w:history="1">
        <w:r w:rsidRPr="00315FBA">
          <w:rPr>
            <w:rStyle w:val="Hyperlink"/>
            <w:color w:val="auto"/>
          </w:rPr>
          <w:t>https://doi.org/10.1016/j.fuel.2021.120998</w:t>
        </w:r>
      </w:hyperlink>
      <w:r w:rsidRPr="00315FBA">
        <w:t>.</w:t>
      </w:r>
    </w:p>
    <w:p w14:paraId="12AEDBFF" w14:textId="1BCDD69B" w:rsidR="00B141A4" w:rsidRPr="00315FBA" w:rsidRDefault="00B141A4" w:rsidP="00B141A4">
      <w:pPr>
        <w:pStyle w:val="EndNoteBibliography"/>
        <w:spacing w:line="480" w:lineRule="auto"/>
      </w:pPr>
      <w:r w:rsidRPr="00315FBA">
        <w:t>[30]</w:t>
      </w:r>
      <w:r w:rsidRPr="00315FBA">
        <w:tab/>
        <w:t xml:space="preserve">Tripathi G, Sharma P, Dhar A , Sadiki A. Computational investigation of diesel injection strategies in hydrogen-diesel dual fuel engine. Sustainable Energy Technologies and Assessments. 2019;36:100543. </w:t>
      </w:r>
      <w:hyperlink r:id="rId55" w:history="1">
        <w:r w:rsidRPr="00315FBA">
          <w:rPr>
            <w:rStyle w:val="Hyperlink"/>
            <w:color w:val="auto"/>
          </w:rPr>
          <w:t>https://doi.org/10.1016/j.seta.2019.100543</w:t>
        </w:r>
      </w:hyperlink>
      <w:r w:rsidRPr="00315FBA">
        <w:t>.</w:t>
      </w:r>
    </w:p>
    <w:p w14:paraId="015A9B90" w14:textId="1C85A269" w:rsidR="00B141A4" w:rsidRPr="00315FBA" w:rsidRDefault="00B141A4" w:rsidP="00B141A4">
      <w:pPr>
        <w:pStyle w:val="EndNoteBibliography"/>
        <w:spacing w:line="480" w:lineRule="auto"/>
      </w:pPr>
      <w:r w:rsidRPr="00315FBA">
        <w:lastRenderedPageBreak/>
        <w:t>[31]</w:t>
      </w:r>
      <w:r w:rsidRPr="00315FBA">
        <w:tab/>
        <w:t xml:space="preserve">Frankl S , Gleis S. Development of a 3D-Computational Fluid Dynamics Model for a Full Optical High-Pressure Dual-Fuel Engine. SAE International Journal of Engines. 2020;13(2):241-52. </w:t>
      </w:r>
      <w:hyperlink r:id="rId56" w:history="1">
        <w:r w:rsidRPr="00315FBA">
          <w:rPr>
            <w:rStyle w:val="Hyperlink"/>
            <w:color w:val="auto"/>
          </w:rPr>
          <w:t>https://doi.org/10.4271/03-13-02-0017</w:t>
        </w:r>
      </w:hyperlink>
      <w:r w:rsidRPr="00315FBA">
        <w:t>.</w:t>
      </w:r>
    </w:p>
    <w:p w14:paraId="24D5CAEA" w14:textId="19D2B6E3" w:rsidR="00B141A4" w:rsidRPr="00315FBA" w:rsidRDefault="00B141A4" w:rsidP="00B141A4">
      <w:pPr>
        <w:pStyle w:val="EndNoteBibliography"/>
        <w:spacing w:line="480" w:lineRule="auto"/>
      </w:pPr>
      <w:r w:rsidRPr="00315FBA">
        <w:t>[32]</w:t>
      </w:r>
      <w:r w:rsidRPr="00315FBA">
        <w:tab/>
        <w:t xml:space="preserve">Tekgül B, Kahila H, Kaario O , Vuorinen V. Large-eddy simulation of dual-fuel spray ignition at different ambient temperatures. Combustion and Flame. 2020;215:51-65. </w:t>
      </w:r>
      <w:hyperlink r:id="rId57" w:history="1">
        <w:r w:rsidRPr="00315FBA">
          <w:rPr>
            <w:rStyle w:val="Hyperlink"/>
            <w:color w:val="auto"/>
          </w:rPr>
          <w:t>https://doi.org/10.1016/j.combustflame.2020.01.017</w:t>
        </w:r>
      </w:hyperlink>
      <w:r w:rsidRPr="00315FBA">
        <w:t>.</w:t>
      </w:r>
    </w:p>
    <w:p w14:paraId="73A741E2" w14:textId="05394EB9" w:rsidR="00B141A4" w:rsidRPr="00315FBA" w:rsidRDefault="00B141A4" w:rsidP="00B141A4">
      <w:pPr>
        <w:pStyle w:val="EndNoteBibliography"/>
        <w:spacing w:line="480" w:lineRule="auto"/>
      </w:pPr>
      <w:r w:rsidRPr="00315FBA">
        <w:t>[33]</w:t>
      </w:r>
      <w:r w:rsidRPr="00315FBA">
        <w:tab/>
        <w:t xml:space="preserve">Ramsay CJ, Dinesh KKJR, Fairney W , Vaughan N. A numerical study on the effects of constant volume combustion phase on performance and emissions characteristics of a diesel-hydrogen dual-fuel engine. International Journal of Hydrogen Energy. 2020;45(56):32598-618. </w:t>
      </w:r>
      <w:hyperlink r:id="rId58" w:history="1">
        <w:r w:rsidRPr="00315FBA">
          <w:rPr>
            <w:rStyle w:val="Hyperlink"/>
            <w:color w:val="auto"/>
          </w:rPr>
          <w:t>https://doi.org/10.1016/j.ijhydene.2020.09.021</w:t>
        </w:r>
      </w:hyperlink>
      <w:r w:rsidRPr="00315FBA">
        <w:t>.</w:t>
      </w:r>
    </w:p>
    <w:p w14:paraId="3449005D" w14:textId="3888E4AC" w:rsidR="00B141A4" w:rsidRPr="00315FBA" w:rsidRDefault="00B141A4" w:rsidP="00B141A4">
      <w:pPr>
        <w:pStyle w:val="EndNoteBibliography"/>
        <w:spacing w:line="480" w:lineRule="auto"/>
      </w:pPr>
      <w:r w:rsidRPr="00315FBA">
        <w:t>[34]</w:t>
      </w:r>
      <w:r w:rsidRPr="00315FBA">
        <w:tab/>
        <w:t xml:space="preserve">Liu J, Guo Q, Guo J , Wang F. Optimization of a diesel/natural gas dual fuel engine under different diesel substitution ratios. Fuel. 2021;305:121522. </w:t>
      </w:r>
      <w:hyperlink r:id="rId59" w:history="1">
        <w:r w:rsidRPr="00315FBA">
          <w:rPr>
            <w:rStyle w:val="Hyperlink"/>
            <w:color w:val="auto"/>
          </w:rPr>
          <w:t>https://doi.org/10.1016/j.fuel.2021.121522</w:t>
        </w:r>
      </w:hyperlink>
      <w:r w:rsidRPr="00315FBA">
        <w:t>.</w:t>
      </w:r>
    </w:p>
    <w:p w14:paraId="02E85425" w14:textId="612C358D" w:rsidR="00B141A4" w:rsidRPr="00315FBA" w:rsidRDefault="00B141A4" w:rsidP="00B141A4">
      <w:pPr>
        <w:pStyle w:val="EndNoteBibliography"/>
        <w:spacing w:line="480" w:lineRule="auto"/>
      </w:pPr>
      <w:r w:rsidRPr="00315FBA">
        <w:t>[35]</w:t>
      </w:r>
      <w:r w:rsidRPr="00315FBA">
        <w:tab/>
        <w:t xml:space="preserve">Jafarmadar S. Exergy analysis of hydrogen/diesel combustion in a dual fuel engine using three-dimensional model. International Journal of Hydrogen Energy. 2014;39(17):9505-14. </w:t>
      </w:r>
      <w:hyperlink r:id="rId60" w:history="1">
        <w:r w:rsidRPr="00315FBA">
          <w:rPr>
            <w:rStyle w:val="Hyperlink"/>
            <w:color w:val="auto"/>
          </w:rPr>
          <w:t>https://doi.org/10.1016/j.ijhydene.2014.03.152</w:t>
        </w:r>
      </w:hyperlink>
      <w:r w:rsidRPr="00315FBA">
        <w:t>.</w:t>
      </w:r>
    </w:p>
    <w:p w14:paraId="64394A7E" w14:textId="65098927" w:rsidR="00B141A4" w:rsidRPr="00315FBA" w:rsidRDefault="00B141A4" w:rsidP="00B141A4">
      <w:pPr>
        <w:pStyle w:val="EndNoteBibliography"/>
        <w:spacing w:line="480" w:lineRule="auto"/>
      </w:pPr>
      <w:r w:rsidRPr="00315FBA">
        <w:t>[36]</w:t>
      </w:r>
      <w:r w:rsidRPr="00315FBA">
        <w:tab/>
        <w:t xml:space="preserve">Wang Z, Zhang F, Xia Y, Wang D, Xu Y , Du G. Combustion phase of a diesel/natural gas dual fuel engine under various pilot diesel injection timings. Fuel. 2021;289:119869. </w:t>
      </w:r>
      <w:hyperlink r:id="rId61" w:history="1">
        <w:r w:rsidRPr="00315FBA">
          <w:rPr>
            <w:rStyle w:val="Hyperlink"/>
            <w:color w:val="auto"/>
          </w:rPr>
          <w:t>https://doi.org/10.1016/j.fuel.2020.119869</w:t>
        </w:r>
      </w:hyperlink>
      <w:r w:rsidRPr="00315FBA">
        <w:t>.</w:t>
      </w:r>
    </w:p>
    <w:p w14:paraId="05AC2DE6" w14:textId="11F99646" w:rsidR="00B141A4" w:rsidRPr="00315FBA" w:rsidRDefault="00B141A4" w:rsidP="00B141A4">
      <w:pPr>
        <w:pStyle w:val="EndNoteBibliography"/>
        <w:spacing w:line="480" w:lineRule="auto"/>
      </w:pPr>
      <w:r w:rsidRPr="00315FBA">
        <w:t>[37]</w:t>
      </w:r>
      <w:r w:rsidRPr="00315FBA">
        <w:tab/>
        <w:t xml:space="preserve">An H, Yang WM, Maghbouli A, Li J, Chou SK , Chua KJ. A numerical study on a hydrogen assisted diesel engine. International Journal of Hydrogen Energy. 2013;38(6):2919-28. </w:t>
      </w:r>
      <w:hyperlink r:id="rId62" w:history="1">
        <w:r w:rsidRPr="00315FBA">
          <w:rPr>
            <w:rStyle w:val="Hyperlink"/>
            <w:color w:val="auto"/>
          </w:rPr>
          <w:t>https://doi.org/10.1016/j.ijhydene.2012.12.062</w:t>
        </w:r>
      </w:hyperlink>
      <w:r w:rsidRPr="00315FBA">
        <w:t>.</w:t>
      </w:r>
    </w:p>
    <w:p w14:paraId="11EAB8C8" w14:textId="6C3A57CE" w:rsidR="00B141A4" w:rsidRPr="00315FBA" w:rsidRDefault="00B141A4" w:rsidP="00B141A4">
      <w:pPr>
        <w:pStyle w:val="EndNoteBibliography"/>
        <w:spacing w:line="480" w:lineRule="auto"/>
      </w:pPr>
      <w:r w:rsidRPr="00315FBA">
        <w:t>[38]</w:t>
      </w:r>
      <w:r w:rsidRPr="00315FBA">
        <w:tab/>
        <w:t xml:space="preserve">Wu N, McTaggart-Cowan GP, Bushe WK , Davy MH. Effects of Hydrogen Addition on High-Pressure Nonpremixed Natural Gas Combustion. Combustion Science and Technology. 2010;183(1):20-42. </w:t>
      </w:r>
      <w:hyperlink r:id="rId63" w:history="1">
        <w:r w:rsidRPr="00315FBA">
          <w:rPr>
            <w:rStyle w:val="Hyperlink"/>
            <w:color w:val="auto"/>
          </w:rPr>
          <w:t>https://doi.org/10.1080/00102202.2010.496381</w:t>
        </w:r>
      </w:hyperlink>
      <w:r w:rsidRPr="00315FBA">
        <w:t>.</w:t>
      </w:r>
    </w:p>
    <w:p w14:paraId="634A10B8" w14:textId="45542B1C" w:rsidR="00B141A4" w:rsidRPr="00315FBA" w:rsidRDefault="00B141A4" w:rsidP="00B141A4">
      <w:pPr>
        <w:pStyle w:val="EndNoteBibliography"/>
        <w:spacing w:line="480" w:lineRule="auto"/>
      </w:pPr>
      <w:r w:rsidRPr="00315FBA">
        <w:lastRenderedPageBreak/>
        <w:t>[39]</w:t>
      </w:r>
      <w:r w:rsidRPr="00315FBA">
        <w:tab/>
        <w:t xml:space="preserve">Karim GA. Combustion in Gas Fueled Compression: Ignition Engines of the Dual Fuel Type. Journal of Engineering for Gas Turbines and Power. 2003;125(3):827-36. </w:t>
      </w:r>
      <w:hyperlink r:id="rId64" w:history="1">
        <w:r w:rsidRPr="00315FBA">
          <w:rPr>
            <w:rStyle w:val="Hyperlink"/>
            <w:color w:val="auto"/>
          </w:rPr>
          <w:t>https://doi.org/10.1115/1.1581894</w:t>
        </w:r>
      </w:hyperlink>
      <w:r w:rsidRPr="00315FBA">
        <w:t>.</w:t>
      </w:r>
    </w:p>
    <w:p w14:paraId="01394958" w14:textId="03B406F3" w:rsidR="00B141A4" w:rsidRPr="00315FBA" w:rsidRDefault="00B141A4" w:rsidP="00B141A4">
      <w:pPr>
        <w:pStyle w:val="EndNoteBibliography"/>
        <w:spacing w:line="480" w:lineRule="auto"/>
      </w:pPr>
      <w:r w:rsidRPr="00315FBA">
        <w:t>[40]</w:t>
      </w:r>
      <w:r w:rsidRPr="00315FBA">
        <w:tab/>
        <w:t xml:space="preserve">Tüchler S , Dimitriou P. On the capabilities and limitations of predictive, multi-zone combustion models for hydrogen-diesel dual fuel operation. International Journal of Hydrogen Energy. 2019;44(33):18517-31. </w:t>
      </w:r>
      <w:hyperlink r:id="rId65" w:history="1">
        <w:r w:rsidRPr="00315FBA">
          <w:rPr>
            <w:rStyle w:val="Hyperlink"/>
            <w:color w:val="auto"/>
          </w:rPr>
          <w:t>https://doi.org/10.1016/j.ijhydene.2019.05.172</w:t>
        </w:r>
      </w:hyperlink>
      <w:r w:rsidRPr="00315FBA">
        <w:t>.</w:t>
      </w:r>
    </w:p>
    <w:p w14:paraId="5D281B26" w14:textId="6011F4A3" w:rsidR="00B141A4" w:rsidRPr="00315FBA" w:rsidRDefault="00B141A4" w:rsidP="00B141A4">
      <w:pPr>
        <w:pStyle w:val="EndNoteBibliography"/>
        <w:spacing w:line="480" w:lineRule="auto"/>
      </w:pPr>
      <w:r w:rsidRPr="00315FBA">
        <w:t>[41]</w:t>
      </w:r>
      <w:r w:rsidRPr="00315FBA">
        <w:tab/>
        <w:t xml:space="preserve">Ranga Dinesh KKJ, Shalaby H, Luo KH, van Oijen JA , Thévenin D. High hydrogen content syngas fuel burning in lean premixed spherical flames at elevated pressures: Effects of preferential diffusion. International Journal of Hydrogen Energy. 2016;41(40):18231-49. </w:t>
      </w:r>
      <w:hyperlink r:id="rId66" w:history="1">
        <w:r w:rsidRPr="00315FBA">
          <w:rPr>
            <w:rStyle w:val="Hyperlink"/>
            <w:color w:val="auto"/>
          </w:rPr>
          <w:t>https://doi.org/10.1016/j.ijhydene.2016.07.086</w:t>
        </w:r>
      </w:hyperlink>
      <w:r w:rsidRPr="00315FBA">
        <w:t>.</w:t>
      </w:r>
    </w:p>
    <w:p w14:paraId="63FF6E43" w14:textId="5D148201" w:rsidR="00B141A4" w:rsidRPr="00315FBA" w:rsidRDefault="00B141A4" w:rsidP="00B141A4">
      <w:pPr>
        <w:pStyle w:val="EndNoteBibliography"/>
        <w:spacing w:line="480" w:lineRule="auto"/>
      </w:pPr>
      <w:r w:rsidRPr="00315FBA">
        <w:t>[42]</w:t>
      </w:r>
      <w:r w:rsidRPr="00315FBA">
        <w:tab/>
        <w:t xml:space="preserve">Ranga Dinesh KKJ, Jiang X, van Oijen JA, Bastiaans RJM , de Goey LPH. Hydrogen-enriched nonpremixed jet flames: Effects of preferential diffusion. International Journal of Hydrogen Energy. 2013;38(11):4848-63. </w:t>
      </w:r>
      <w:hyperlink r:id="rId67" w:history="1">
        <w:r w:rsidRPr="00315FBA">
          <w:rPr>
            <w:rStyle w:val="Hyperlink"/>
            <w:color w:val="auto"/>
          </w:rPr>
          <w:t>https://doi.org/10.1016/j.ijhydene.2013.01.171</w:t>
        </w:r>
      </w:hyperlink>
      <w:r w:rsidRPr="00315FBA">
        <w:t>.</w:t>
      </w:r>
    </w:p>
    <w:p w14:paraId="6281B875" w14:textId="4843DCAF" w:rsidR="00B141A4" w:rsidRPr="00315FBA" w:rsidRDefault="00B141A4" w:rsidP="00B141A4">
      <w:pPr>
        <w:pStyle w:val="EndNoteBibliography"/>
        <w:spacing w:line="480" w:lineRule="auto"/>
      </w:pPr>
      <w:r w:rsidRPr="00315FBA">
        <w:t>[43]</w:t>
      </w:r>
      <w:r w:rsidRPr="00315FBA">
        <w:tab/>
        <w:t xml:space="preserve">Ranga Dinesh KKJ, Shalaby H, Luo KH, van Oijen JA , Thévenin D. Heat release rate variations in high hydrogen content premixed syngas flames at elevated pressures: Effect of equivalence ratio. International Journal of Hydrogen Energy. 2017;42(10):7029-44. </w:t>
      </w:r>
      <w:hyperlink r:id="rId68" w:history="1">
        <w:r w:rsidRPr="00315FBA">
          <w:rPr>
            <w:rStyle w:val="Hyperlink"/>
            <w:color w:val="auto"/>
          </w:rPr>
          <w:t>https://doi.org/10.1016/j.ijhydene.2016.11.205</w:t>
        </w:r>
      </w:hyperlink>
      <w:r w:rsidRPr="00315FBA">
        <w:t>.</w:t>
      </w:r>
    </w:p>
    <w:p w14:paraId="7D186431" w14:textId="444BCD06" w:rsidR="00B141A4" w:rsidRPr="00315FBA" w:rsidRDefault="00B141A4" w:rsidP="00B141A4">
      <w:pPr>
        <w:pStyle w:val="EndNoteBibliography"/>
        <w:spacing w:line="480" w:lineRule="auto"/>
      </w:pPr>
      <w:r w:rsidRPr="00315FBA">
        <w:t>[44]</w:t>
      </w:r>
      <w:r w:rsidRPr="00315FBA">
        <w:tab/>
        <w:t xml:space="preserve">van Oijen JA, Lammers FA , de Goey LPH. Modeling of complex premixed burner systems by using flamelet-generated manifolds. Combustion and Flame. 2001;127(3):2124-34. </w:t>
      </w:r>
      <w:hyperlink r:id="rId69" w:history="1">
        <w:r w:rsidRPr="00315FBA">
          <w:rPr>
            <w:rStyle w:val="Hyperlink"/>
            <w:color w:val="auto"/>
          </w:rPr>
          <w:t>https://doi.org/10.1016/S0010-2180(01)00316-9</w:t>
        </w:r>
      </w:hyperlink>
      <w:r w:rsidRPr="00315FBA">
        <w:t>.</w:t>
      </w:r>
    </w:p>
    <w:p w14:paraId="6A2CBA73" w14:textId="138BCBE9" w:rsidR="00B141A4" w:rsidRPr="00315FBA" w:rsidRDefault="00B141A4" w:rsidP="00B141A4">
      <w:pPr>
        <w:pStyle w:val="EndNoteBibliography"/>
        <w:spacing w:line="480" w:lineRule="auto"/>
      </w:pPr>
      <w:r w:rsidRPr="00315FBA">
        <w:t>[45]</w:t>
      </w:r>
      <w:r w:rsidRPr="00315FBA">
        <w:tab/>
        <w:t xml:space="preserve">Vreman AW, Albrecht BA, van Oijen JA, de Goey LPH , Bastiaans RJM. Premixed and nonpremixed generated manifolds in large-eddy simulation of Sandia flame D and </w:t>
      </w:r>
      <w:r w:rsidRPr="00315FBA">
        <w:lastRenderedPageBreak/>
        <w:t xml:space="preserve">F. Combustion and Flame. 2008;153(3):394-416. </w:t>
      </w:r>
      <w:hyperlink r:id="rId70" w:history="1">
        <w:r w:rsidRPr="00315FBA">
          <w:rPr>
            <w:rStyle w:val="Hyperlink"/>
            <w:color w:val="auto"/>
          </w:rPr>
          <w:t>https://doi.org/10.1016/j.combustflame.2008.01.009</w:t>
        </w:r>
      </w:hyperlink>
      <w:r w:rsidRPr="00315FBA">
        <w:t>.</w:t>
      </w:r>
    </w:p>
    <w:p w14:paraId="37BD6528" w14:textId="56BEDF97" w:rsidR="00B141A4" w:rsidRPr="00315FBA" w:rsidRDefault="00B141A4" w:rsidP="00B141A4">
      <w:pPr>
        <w:pStyle w:val="EndNoteBibliography"/>
        <w:spacing w:line="480" w:lineRule="auto"/>
      </w:pPr>
      <w:r w:rsidRPr="00315FBA">
        <w:t>[46]</w:t>
      </w:r>
      <w:r w:rsidRPr="00315FBA">
        <w:tab/>
        <w:t xml:space="preserve">Ramaekers WJS, van Oijen JA , de Goey LPH. A Priori Testing of Flamelet Generated Manifolds for Turbulent Partially Premixed Methane/Air Flames. Flow, Turbulence and Combustion. 2010;84(3):439-58. </w:t>
      </w:r>
      <w:hyperlink r:id="rId71" w:history="1">
        <w:r w:rsidRPr="00315FBA">
          <w:rPr>
            <w:rStyle w:val="Hyperlink"/>
            <w:color w:val="auto"/>
          </w:rPr>
          <w:t>https://doi.org/10.1007/s10494-009-9223-1</w:t>
        </w:r>
      </w:hyperlink>
      <w:r w:rsidRPr="00315FBA">
        <w:t>.</w:t>
      </w:r>
    </w:p>
    <w:p w14:paraId="72DDD293" w14:textId="49BA7AB3" w:rsidR="00B141A4" w:rsidRPr="00315FBA" w:rsidRDefault="00B141A4" w:rsidP="00B141A4">
      <w:pPr>
        <w:pStyle w:val="EndNoteBibliography"/>
        <w:spacing w:line="480" w:lineRule="auto"/>
      </w:pPr>
      <w:r w:rsidRPr="00315FBA">
        <w:t>[47]</w:t>
      </w:r>
      <w:r w:rsidRPr="00315FBA">
        <w:tab/>
        <w:t xml:space="preserve">Bilger RW. The structure of turbulent nonpremixed flames. Symposium (International) on Combustion. 1989;22(1):475-88. </w:t>
      </w:r>
      <w:hyperlink r:id="rId72" w:history="1">
        <w:r w:rsidRPr="00315FBA">
          <w:rPr>
            <w:rStyle w:val="Hyperlink"/>
            <w:color w:val="auto"/>
          </w:rPr>
          <w:t>https://doi.org/10.1016/S0082-0784(89)80054-2</w:t>
        </w:r>
      </w:hyperlink>
      <w:r w:rsidRPr="00315FBA">
        <w:t>.</w:t>
      </w:r>
    </w:p>
    <w:p w14:paraId="00A75C96" w14:textId="1C73E0CC" w:rsidR="00B141A4" w:rsidRPr="00315FBA" w:rsidRDefault="00B141A4" w:rsidP="00B141A4">
      <w:pPr>
        <w:pStyle w:val="EndNoteBibliography"/>
        <w:spacing w:line="480" w:lineRule="auto"/>
      </w:pPr>
      <w:r w:rsidRPr="00315FBA">
        <w:t>[48]</w:t>
      </w:r>
      <w:r w:rsidRPr="00315FBA">
        <w:tab/>
        <w:t xml:space="preserve">Oijen JAV , Goey LPHD. Modelling of Premixed Laminar Flames using Flamelet-Generated Manifolds. Combustion Science and Technology. 2000;161(1):113-37. </w:t>
      </w:r>
      <w:hyperlink r:id="rId73" w:history="1">
        <w:r w:rsidRPr="00315FBA">
          <w:rPr>
            <w:rStyle w:val="Hyperlink"/>
            <w:color w:val="auto"/>
          </w:rPr>
          <w:t>https://doi.org/10.1080/00102200008935814</w:t>
        </w:r>
      </w:hyperlink>
      <w:r w:rsidRPr="00315FBA">
        <w:t>.</w:t>
      </w:r>
    </w:p>
    <w:p w14:paraId="657656B7" w14:textId="77777777" w:rsidR="00B141A4" w:rsidRPr="00315FBA" w:rsidRDefault="00B141A4" w:rsidP="00B141A4">
      <w:pPr>
        <w:pStyle w:val="EndNoteBibliography"/>
        <w:spacing w:line="480" w:lineRule="auto"/>
      </w:pPr>
      <w:r w:rsidRPr="00315FBA">
        <w:t>[49]</w:t>
      </w:r>
      <w:r w:rsidRPr="00315FBA">
        <w:tab/>
        <w:t>LMT S. The simulation of flat flames with detailed and reduced chemical models [PhD thesis]. Eindhoven University of Technology. 1994.</w:t>
      </w:r>
    </w:p>
    <w:p w14:paraId="635F0558" w14:textId="3904C045" w:rsidR="00B141A4" w:rsidRPr="00315FBA" w:rsidRDefault="00B141A4" w:rsidP="00B141A4">
      <w:pPr>
        <w:pStyle w:val="EndNoteBibliography"/>
        <w:spacing w:line="480" w:lineRule="auto"/>
      </w:pPr>
      <w:r w:rsidRPr="00315FBA">
        <w:t>[50]</w:t>
      </w:r>
      <w:r w:rsidRPr="00315FBA">
        <w:tab/>
        <w:t xml:space="preserve">van Oijen JA, Donini A, Bastiaans RJM, ten Thije Boonkkamp JHM , de Goey LPH. State-of-the-art in premixed combustion modeling using flamelet generated manifolds. Progress in Energy and Combustion Science. 2016;57:30-74. </w:t>
      </w:r>
      <w:hyperlink r:id="rId74" w:history="1">
        <w:r w:rsidRPr="00315FBA">
          <w:rPr>
            <w:rStyle w:val="Hyperlink"/>
            <w:color w:val="auto"/>
          </w:rPr>
          <w:t>https://doi.org/10.1016/j.pecs.2016.07.001</w:t>
        </w:r>
      </w:hyperlink>
      <w:r w:rsidRPr="00315FBA">
        <w:t>.</w:t>
      </w:r>
    </w:p>
    <w:p w14:paraId="2DB3CE1D" w14:textId="77777777" w:rsidR="00B141A4" w:rsidRPr="00315FBA" w:rsidRDefault="00B141A4" w:rsidP="00B141A4">
      <w:pPr>
        <w:pStyle w:val="EndNoteBibliography"/>
        <w:spacing w:line="480" w:lineRule="auto"/>
      </w:pPr>
      <w:r w:rsidRPr="00315FBA">
        <w:t>[51]</w:t>
      </w:r>
      <w:r w:rsidRPr="00315FBA">
        <w:tab/>
        <w:t>Hirschfelder JO, Curtiss CF , Bird R. Molecular theory of gases and liquids. New York: Wiley; 1954.</w:t>
      </w:r>
    </w:p>
    <w:p w14:paraId="4C2994AD" w14:textId="3D8A3DF3" w:rsidR="00B141A4" w:rsidRPr="00315FBA" w:rsidRDefault="00B141A4" w:rsidP="00B141A4">
      <w:pPr>
        <w:pStyle w:val="EndNoteBibliography"/>
        <w:spacing w:line="480" w:lineRule="auto"/>
      </w:pPr>
      <w:r w:rsidRPr="00315FBA">
        <w:t>[52]</w:t>
      </w:r>
      <w:r w:rsidRPr="00315FBA">
        <w:tab/>
        <w:t xml:space="preserve">Jones WP , Lindstedt RP. Global reaction schemes for hydrocarbon combustion. Combustion and Flame. 1988;73(3):233-49. </w:t>
      </w:r>
      <w:hyperlink r:id="rId75" w:history="1">
        <w:r w:rsidRPr="00315FBA">
          <w:rPr>
            <w:rStyle w:val="Hyperlink"/>
            <w:color w:val="auto"/>
          </w:rPr>
          <w:t>https://doi.org/10.1016/0010-2180(88)90021-1</w:t>
        </w:r>
      </w:hyperlink>
      <w:r w:rsidRPr="00315FBA">
        <w:t>.</w:t>
      </w:r>
    </w:p>
    <w:p w14:paraId="42B3A714" w14:textId="47EEFF73" w:rsidR="00B141A4" w:rsidRPr="00315FBA" w:rsidRDefault="00B141A4" w:rsidP="00B141A4">
      <w:pPr>
        <w:pStyle w:val="EndNoteBibliography"/>
        <w:spacing w:line="480" w:lineRule="auto"/>
      </w:pPr>
      <w:r w:rsidRPr="00315FBA">
        <w:t>[53]</w:t>
      </w:r>
      <w:r w:rsidRPr="00315FBA">
        <w:tab/>
        <w:t xml:space="preserve">Kéromnès A, Metcalfe WK, Heufer KA, Donohoe N, Das AK, Sung C-J, et al. An experimental and detailed chemical kinetic modeling study of hydrogen and syngas mixture oxidation at elevated pressures. Combustion and Flame. 2013;160(6):995-1011. </w:t>
      </w:r>
      <w:hyperlink r:id="rId76" w:history="1">
        <w:r w:rsidRPr="00315FBA">
          <w:rPr>
            <w:rStyle w:val="Hyperlink"/>
            <w:color w:val="auto"/>
          </w:rPr>
          <w:t>https://doi.org/10.1016/j.combustflame.2013.01.001</w:t>
        </w:r>
      </w:hyperlink>
      <w:r w:rsidRPr="00315FBA">
        <w:t>.</w:t>
      </w:r>
    </w:p>
    <w:p w14:paraId="48CEF50F" w14:textId="59500FE9" w:rsidR="00B141A4" w:rsidRPr="00315FBA" w:rsidRDefault="00B141A4" w:rsidP="00B141A4">
      <w:pPr>
        <w:pStyle w:val="EndNoteBibliography"/>
        <w:spacing w:line="480" w:lineRule="auto"/>
      </w:pPr>
      <w:r w:rsidRPr="00315FBA">
        <w:lastRenderedPageBreak/>
        <w:t>[54]</w:t>
      </w:r>
      <w:r w:rsidRPr="00315FBA">
        <w:tab/>
        <w:t xml:space="preserve">Gregory PS, David MG, Frenklach M, Nigel WM, Eiteneer B, Goldenberg M, et al. GRI-Mech 3.0. 1999. </w:t>
      </w:r>
      <w:hyperlink r:id="rId77" w:history="1">
        <w:r w:rsidRPr="00315FBA">
          <w:rPr>
            <w:rStyle w:val="Hyperlink"/>
            <w:color w:val="auto"/>
          </w:rPr>
          <w:t>http://combustion.berkeley.edu/gri-mech/version30/text30.html</w:t>
        </w:r>
      </w:hyperlink>
      <w:r w:rsidRPr="00315FBA">
        <w:t>. [Accessed 12 Feb 2022].</w:t>
      </w:r>
    </w:p>
    <w:p w14:paraId="2E1ABF21" w14:textId="7EEAD84B" w:rsidR="00B141A4" w:rsidRPr="00315FBA" w:rsidRDefault="00B141A4" w:rsidP="00B141A4">
      <w:pPr>
        <w:pStyle w:val="EndNoteBibliography"/>
        <w:spacing w:line="480" w:lineRule="auto"/>
      </w:pPr>
      <w:r w:rsidRPr="00315FBA">
        <w:t>[55]</w:t>
      </w:r>
      <w:r w:rsidRPr="00315FBA">
        <w:tab/>
        <w:t xml:space="preserve">Zhang W, Karaca S, Wang J, Huang Z , Oijen Jv. Large eddy simulation of the Cambridge/Sandia stratified flame with flamelet-generated manifolds: Effects of non-unity Lewis numbers and stretch. Combustion and Flame. 2021;227:106-19. </w:t>
      </w:r>
      <w:hyperlink r:id="rId78" w:history="1">
        <w:r w:rsidRPr="00315FBA">
          <w:rPr>
            <w:rStyle w:val="Hyperlink"/>
            <w:color w:val="auto"/>
          </w:rPr>
          <w:t>https://doi.org/10.1016/j.combustflame.2021.01.004</w:t>
        </w:r>
      </w:hyperlink>
      <w:r w:rsidRPr="00315FBA">
        <w:t>.</w:t>
      </w:r>
    </w:p>
    <w:p w14:paraId="1914D0C1" w14:textId="006AB266" w:rsidR="00B141A4" w:rsidRPr="00315FBA" w:rsidRDefault="00B141A4" w:rsidP="00B141A4">
      <w:pPr>
        <w:pStyle w:val="EndNoteBibliography"/>
        <w:spacing w:line="480" w:lineRule="auto"/>
      </w:pPr>
      <w:r w:rsidRPr="00315FBA">
        <w:t>[56]</w:t>
      </w:r>
      <w:r w:rsidRPr="00315FBA">
        <w:tab/>
        <w:t xml:space="preserve">Bray K, Domingo P , Vervisch L. Role of the progress variable in models for partially premixed turbulent combustion. Combustion and Flame. 2005;141(4):431-7. </w:t>
      </w:r>
      <w:hyperlink r:id="rId79" w:history="1">
        <w:r w:rsidRPr="00315FBA">
          <w:rPr>
            <w:rStyle w:val="Hyperlink"/>
            <w:color w:val="auto"/>
          </w:rPr>
          <w:t>https://doi.org/10.1016/j.combustflame.2005.01.017</w:t>
        </w:r>
      </w:hyperlink>
      <w:r w:rsidRPr="00315FBA">
        <w:t>.</w:t>
      </w:r>
    </w:p>
    <w:p w14:paraId="31FD5196" w14:textId="44D839E7" w:rsidR="00B141A4" w:rsidRPr="00315FBA" w:rsidRDefault="00B141A4" w:rsidP="00B141A4">
      <w:pPr>
        <w:pStyle w:val="EndNoteBibliography"/>
        <w:spacing w:line="480" w:lineRule="auto"/>
      </w:pPr>
      <w:r w:rsidRPr="00315FBA">
        <w:t>[57]</w:t>
      </w:r>
      <w:r w:rsidRPr="00315FBA">
        <w:tab/>
        <w:t xml:space="preserve">Maghbouli A, Saray RK, Shafee S , Ghafouri J. Numerical study of combustion and emission characteristics of dual-fuel engines using 3D-CFD models coupled with chemical kinetics. Fuel. 2013;106:98-105. </w:t>
      </w:r>
      <w:hyperlink r:id="rId80" w:history="1">
        <w:r w:rsidRPr="00315FBA">
          <w:rPr>
            <w:rStyle w:val="Hyperlink"/>
            <w:color w:val="auto"/>
          </w:rPr>
          <w:t>https://doi.org/10.1016/j.fuel.2012.10.055</w:t>
        </w:r>
      </w:hyperlink>
      <w:r w:rsidRPr="00315FBA">
        <w:t>.</w:t>
      </w:r>
    </w:p>
    <w:p w14:paraId="04CF4143" w14:textId="1C5EAE33" w:rsidR="00B141A4" w:rsidRPr="00315FBA" w:rsidRDefault="00B141A4" w:rsidP="00B141A4">
      <w:pPr>
        <w:pStyle w:val="EndNoteBibliography"/>
        <w:spacing w:line="480" w:lineRule="auto"/>
      </w:pPr>
      <w:r w:rsidRPr="00315FBA">
        <w:t>[58]</w:t>
      </w:r>
      <w:r w:rsidRPr="00315FBA">
        <w:tab/>
        <w:t xml:space="preserve">Knop V, Benkenida A, Jay S , Colin O. Modelling of combustion and nitrogen oxide formation in hydrogen-fuelled internal combustion engines within a 3D CFD code. International Journal of Hydrogen Energy. 2008;33(19):5083-97. </w:t>
      </w:r>
      <w:hyperlink r:id="rId81" w:history="1">
        <w:r w:rsidRPr="00315FBA">
          <w:rPr>
            <w:rStyle w:val="Hyperlink"/>
            <w:color w:val="auto"/>
          </w:rPr>
          <w:t>https://doi.org/10.1016/j.ijhydene.2008.06.027</w:t>
        </w:r>
      </w:hyperlink>
      <w:r w:rsidRPr="00315FBA">
        <w:t>.</w:t>
      </w:r>
    </w:p>
    <w:p w14:paraId="6C192932" w14:textId="68BCEE33" w:rsidR="00B141A4" w:rsidRPr="00315FBA" w:rsidRDefault="00B141A4" w:rsidP="00B141A4">
      <w:pPr>
        <w:pStyle w:val="EndNoteBibliography"/>
        <w:spacing w:line="480" w:lineRule="auto"/>
      </w:pPr>
      <w:r w:rsidRPr="00315FBA">
        <w:t>[59]</w:t>
      </w:r>
      <w:r w:rsidRPr="00315FBA">
        <w:tab/>
        <w:t xml:space="preserve">Kahila H, Wehrfritz A, Kaario O , Vuorinen V. Large-eddy simulation of dual-fuel ignition: Diesel spray injection into a lean methane-air mixture. Combustion and Flame. 2019;199:131-51. </w:t>
      </w:r>
      <w:hyperlink r:id="rId82" w:history="1">
        <w:r w:rsidRPr="00315FBA">
          <w:rPr>
            <w:rStyle w:val="Hyperlink"/>
            <w:color w:val="auto"/>
          </w:rPr>
          <w:t>https://doi.org/10.1016/j.combustflame.2018.10.014</w:t>
        </w:r>
      </w:hyperlink>
      <w:r w:rsidRPr="00315FBA">
        <w:t>.</w:t>
      </w:r>
    </w:p>
    <w:p w14:paraId="707650A8" w14:textId="739D2440" w:rsidR="00B141A4" w:rsidRPr="00315FBA" w:rsidRDefault="00B141A4" w:rsidP="00B141A4">
      <w:pPr>
        <w:pStyle w:val="EndNoteBibliography"/>
        <w:spacing w:line="480" w:lineRule="auto"/>
      </w:pPr>
      <w:r w:rsidRPr="00315FBA">
        <w:t>[60]</w:t>
      </w:r>
      <w:r w:rsidRPr="00315FBA">
        <w:tab/>
        <w:t xml:space="preserve">Abtahizadeh E, de Goey P , van Oijen J. Development of a novel flamelet-based model to include preferential diffusion effects in autoignition of CH4/H2 flames. Combustion and Flame. 2015;162(11):4358-69. </w:t>
      </w:r>
      <w:hyperlink r:id="rId83" w:history="1">
        <w:r w:rsidRPr="00315FBA">
          <w:rPr>
            <w:rStyle w:val="Hyperlink"/>
            <w:color w:val="auto"/>
          </w:rPr>
          <w:t>https://doi.org/10.1016/j.combustflame.2015.06.015</w:t>
        </w:r>
      </w:hyperlink>
      <w:r w:rsidRPr="00315FBA">
        <w:t>.</w:t>
      </w:r>
    </w:p>
    <w:p w14:paraId="3EAC05DF" w14:textId="77777777" w:rsidR="00B141A4" w:rsidRPr="00315FBA" w:rsidRDefault="00B141A4" w:rsidP="00B141A4">
      <w:pPr>
        <w:pStyle w:val="EndNoteBibliography"/>
        <w:spacing w:line="480" w:lineRule="auto"/>
      </w:pPr>
      <w:r w:rsidRPr="00315FBA">
        <w:lastRenderedPageBreak/>
        <w:t>[61]</w:t>
      </w:r>
      <w:r w:rsidRPr="00315FBA">
        <w:tab/>
        <w:t>Poinsot T , Veynante D. Theoretical and numerical combustion. Philadelphia: Edwards; 2005.</w:t>
      </w:r>
    </w:p>
    <w:p w14:paraId="4AA1092D" w14:textId="77777777" w:rsidR="00B141A4" w:rsidRPr="00315FBA" w:rsidRDefault="00B141A4" w:rsidP="00B141A4">
      <w:pPr>
        <w:pStyle w:val="EndNoteBibliography"/>
        <w:spacing w:line="480" w:lineRule="auto"/>
      </w:pPr>
      <w:r w:rsidRPr="00315FBA">
        <w:t>[62]</w:t>
      </w:r>
      <w:r w:rsidRPr="00315FBA">
        <w:tab/>
        <w:t>Merker G, Christian S , Teichmann R. Combustion Engines Development. Berlin: Heidelberg; 2009</w:t>
      </w:r>
    </w:p>
    <w:p w14:paraId="0BB2194E" w14:textId="77777777" w:rsidR="00B141A4" w:rsidRPr="00315FBA" w:rsidRDefault="00B141A4" w:rsidP="00B141A4">
      <w:pPr>
        <w:pStyle w:val="EndNoteBibliography"/>
        <w:spacing w:line="480" w:lineRule="auto"/>
      </w:pPr>
      <w:r w:rsidRPr="00315FBA">
        <w:t xml:space="preserve"> </w:t>
      </w:r>
    </w:p>
    <w:p w14:paraId="0F2A6340" w14:textId="320DE07C" w:rsidR="00B141A4" w:rsidRPr="00315FBA" w:rsidRDefault="00B141A4" w:rsidP="00B141A4">
      <w:pPr>
        <w:pStyle w:val="EndNoteBibliography"/>
        <w:spacing w:line="480" w:lineRule="auto"/>
      </w:pPr>
      <w:r w:rsidRPr="00315FBA">
        <w:t>[63]</w:t>
      </w:r>
      <w:r w:rsidRPr="00315FBA">
        <w:tab/>
        <w:t xml:space="preserve">Jiang X, Pan Y, Liu Y, Sun W , Huang Z. Experimental and kinetic study on ignition delay times of lean n-butane/hydrogen/argon mixtures at elevated pressures. International Journal of Hydrogen Energy. 2017;42(17):12645-56. </w:t>
      </w:r>
      <w:hyperlink r:id="rId84" w:history="1">
        <w:r w:rsidRPr="00315FBA">
          <w:rPr>
            <w:rStyle w:val="Hyperlink"/>
            <w:color w:val="auto"/>
          </w:rPr>
          <w:t>https://doi.org/10.1016/j.ijhydene.2017.03.196</w:t>
        </w:r>
      </w:hyperlink>
      <w:r w:rsidRPr="00315FBA">
        <w:t>.</w:t>
      </w:r>
    </w:p>
    <w:p w14:paraId="535ACE62" w14:textId="63B418DB" w:rsidR="00924718" w:rsidRPr="00315FBA" w:rsidRDefault="00E67EDF" w:rsidP="00B141A4">
      <w:pPr>
        <w:pStyle w:val="EndNoteBibliography"/>
        <w:spacing w:line="480" w:lineRule="auto"/>
        <w:rPr>
          <w:szCs w:val="24"/>
        </w:rPr>
      </w:pPr>
      <w:r w:rsidRPr="00315FBA">
        <w:rPr>
          <w:szCs w:val="24"/>
        </w:rPr>
        <w:fldChar w:fldCharType="end"/>
      </w:r>
    </w:p>
    <w:p w14:paraId="152A004F" w14:textId="100FA495" w:rsidR="00D54AA2" w:rsidRPr="00315FBA" w:rsidRDefault="00D54AA2" w:rsidP="00E93653">
      <w:pPr>
        <w:pStyle w:val="EndNoteBibliography"/>
        <w:rPr>
          <w:noProof w:val="0"/>
          <w:szCs w:val="24"/>
        </w:rPr>
      </w:pPr>
    </w:p>
    <w:sectPr w:rsidR="00D54AA2" w:rsidRPr="00315FBA">
      <w:footerReference w:type="default" r:id="rId8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CF632" w16cex:dateUtc="2022-04-22T07:38:00Z"/>
  <w16cex:commentExtensible w16cex:durableId="260BF3C7" w16cex:dateUtc="2022-04-21T13:16:00Z"/>
  <w16cex:commentExtensible w16cex:durableId="260BF4BF" w16cex:dateUtc="2022-04-21T13:20:00Z"/>
  <w16cex:commentExtensible w16cex:durableId="260BF65F" w16cex:dateUtc="2022-04-21T13:27:00Z"/>
  <w16cex:commentExtensible w16cex:durableId="260CFFBE" w16cex:dateUtc="2022-04-22T08:19:00Z"/>
  <w16cex:commentExtensible w16cex:durableId="260CF935" w16cex:dateUtc="2022-04-22T07:51:00Z"/>
  <w16cex:commentExtensible w16cex:durableId="260CF6DC" w16cex:dateUtc="2022-04-22T07:41:00Z"/>
  <w16cex:commentExtensible w16cex:durableId="260CF712" w16cex:dateUtc="2022-04-22T07:42:00Z"/>
  <w16cex:commentExtensible w16cex:durableId="260CF79A" w16cex:dateUtc="2022-04-22T07:44:00Z"/>
  <w16cex:commentExtensible w16cex:durableId="260D3E6C" w16cex:dateUtc="2022-04-22T12:47:00Z"/>
  <w16cex:commentExtensible w16cex:durableId="260C0E19" w16cex:dateUtc="2022-04-21T15:08:00Z"/>
  <w16cex:commentExtensible w16cex:durableId="260CF840" w16cex:dateUtc="2022-04-22T07:47:00Z"/>
  <w16cex:commentExtensible w16cex:durableId="260CFA06" w16cex:dateUtc="2022-04-22T07:55:00Z"/>
  <w16cex:commentExtensible w16cex:durableId="260CFC33" w16cex:dateUtc="2022-04-22T08:04:00Z"/>
  <w16cex:commentExtensible w16cex:durableId="260CFC79" w16cex:dateUtc="2022-04-22T08:05:00Z"/>
  <w16cex:commentExtensible w16cex:durableId="260D00E5" w16cex:dateUtc="2022-04-22T08:24:00Z"/>
  <w16cex:commentExtensible w16cex:durableId="260CFF57" w16cex:dateUtc="2022-04-22T08:17:00Z"/>
  <w16cex:commentExtensible w16cex:durableId="260CFFF7" w16cex:dateUtc="2022-04-22T08:20:00Z"/>
  <w16cex:commentExtensible w16cex:durableId="260CFD48" w16cex:dateUtc="2022-04-22T08:09:00Z"/>
  <w16cex:commentExtensible w16cex:durableId="260CFDDE" w16cex:dateUtc="2022-04-22T08:11:00Z"/>
  <w16cex:commentExtensible w16cex:durableId="260D0187" w16cex:dateUtc="2022-04-22T08:27:00Z"/>
  <w16cex:commentExtensible w16cex:durableId="260D01E0" w16cex:dateUtc="2022-04-22T08:28:00Z"/>
  <w16cex:commentExtensible w16cex:durableId="260D04E0" w16cex:dateUtc="2022-04-22T08:41:00Z"/>
  <w16cex:commentExtensible w16cex:durableId="260D0634" w16cex:dateUtc="2022-04-22T08:47:00Z"/>
  <w16cex:commentExtensible w16cex:durableId="260D38A1" w16cex:dateUtc="2022-04-22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263D27" w16cid:durableId="260CF632"/>
  <w16cid:commentId w16cid:paraId="439BF974" w16cid:durableId="260BF3C7"/>
  <w16cid:commentId w16cid:paraId="4E7FD847" w16cid:durableId="260BF4BF"/>
  <w16cid:commentId w16cid:paraId="460F0926" w16cid:durableId="260BF65F"/>
  <w16cid:commentId w16cid:paraId="51F2537A" w16cid:durableId="260CFFBE"/>
  <w16cid:commentId w16cid:paraId="374C527E" w16cid:durableId="260CF935"/>
  <w16cid:commentId w16cid:paraId="4190C73D" w16cid:durableId="260CF6DC"/>
  <w16cid:commentId w16cid:paraId="4612671D" w16cid:durableId="260CF712"/>
  <w16cid:commentId w16cid:paraId="5A559518" w16cid:durableId="260CF79A"/>
  <w16cid:commentId w16cid:paraId="60045DD4" w16cid:durableId="260D3E6C"/>
  <w16cid:commentId w16cid:paraId="3DAF6B4B" w16cid:durableId="260C0E19"/>
  <w16cid:commentId w16cid:paraId="2AB6D790" w16cid:durableId="260CF840"/>
  <w16cid:commentId w16cid:paraId="167FE64E" w16cid:durableId="260CFA06"/>
  <w16cid:commentId w16cid:paraId="2B2D287C" w16cid:durableId="260CFC33"/>
  <w16cid:commentId w16cid:paraId="5F3E4C19" w16cid:durableId="260CFC79"/>
  <w16cid:commentId w16cid:paraId="795B41E2" w16cid:durableId="260D00E5"/>
  <w16cid:commentId w16cid:paraId="2E55B0DE" w16cid:durableId="260CFF57"/>
  <w16cid:commentId w16cid:paraId="26ED5920" w16cid:durableId="260CFFF7"/>
  <w16cid:commentId w16cid:paraId="20FCB265" w16cid:durableId="260CFD48"/>
  <w16cid:commentId w16cid:paraId="6CCDC498" w16cid:durableId="260CFDDE"/>
  <w16cid:commentId w16cid:paraId="60C5B289" w16cid:durableId="260D0187"/>
  <w16cid:commentId w16cid:paraId="052AB4F3" w16cid:durableId="260D01E0"/>
  <w16cid:commentId w16cid:paraId="24465B47" w16cid:durableId="260D04E0"/>
  <w16cid:commentId w16cid:paraId="1A98C86E" w16cid:durableId="260D0634"/>
  <w16cid:commentId w16cid:paraId="46844DA9" w16cid:durableId="260D38A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D8E00" w14:textId="77777777" w:rsidR="00CB54AD" w:rsidRDefault="00CB54AD" w:rsidP="00907F76">
      <w:pPr>
        <w:spacing w:after="0" w:line="240" w:lineRule="auto"/>
      </w:pPr>
      <w:r>
        <w:separator/>
      </w:r>
    </w:p>
  </w:endnote>
  <w:endnote w:type="continuationSeparator" w:id="0">
    <w:p w14:paraId="3A62BE25" w14:textId="77777777" w:rsidR="00CB54AD" w:rsidRDefault="00CB54AD" w:rsidP="00907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209718"/>
      <w:docPartObj>
        <w:docPartGallery w:val="Page Numbers (Bottom of Page)"/>
        <w:docPartUnique/>
      </w:docPartObj>
    </w:sdtPr>
    <w:sdtEndPr>
      <w:rPr>
        <w:noProof/>
      </w:rPr>
    </w:sdtEndPr>
    <w:sdtContent>
      <w:p w14:paraId="3785210F" w14:textId="5371603A" w:rsidR="007549CC" w:rsidRDefault="007549CC">
        <w:pPr>
          <w:pStyle w:val="Footer"/>
          <w:jc w:val="center"/>
        </w:pPr>
        <w:r>
          <w:fldChar w:fldCharType="begin"/>
        </w:r>
        <w:r>
          <w:instrText xml:space="preserve"> PAGE   \* MERGEFORMAT </w:instrText>
        </w:r>
        <w:r>
          <w:fldChar w:fldCharType="separate"/>
        </w:r>
        <w:r w:rsidR="00315FBA">
          <w:rPr>
            <w:noProof/>
          </w:rPr>
          <w:t>1</w:t>
        </w:r>
        <w:r>
          <w:rPr>
            <w:noProof/>
          </w:rPr>
          <w:fldChar w:fldCharType="end"/>
        </w:r>
      </w:p>
    </w:sdtContent>
  </w:sdt>
  <w:p w14:paraId="4F2EF5B3" w14:textId="77777777" w:rsidR="007549CC" w:rsidRDefault="007549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1D4337" w14:textId="77777777" w:rsidR="00CB54AD" w:rsidRDefault="00CB54AD" w:rsidP="00907F76">
      <w:pPr>
        <w:spacing w:after="0" w:line="240" w:lineRule="auto"/>
      </w:pPr>
      <w:r>
        <w:separator/>
      </w:r>
    </w:p>
  </w:footnote>
  <w:footnote w:type="continuationSeparator" w:id="0">
    <w:p w14:paraId="004304E1" w14:textId="77777777" w:rsidR="00CB54AD" w:rsidRDefault="00CB54AD" w:rsidP="00907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67B9"/>
    <w:multiLevelType w:val="multilevel"/>
    <w:tmpl w:val="E56A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21260"/>
    <w:multiLevelType w:val="hybridMultilevel"/>
    <w:tmpl w:val="52920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DF10E3"/>
    <w:multiLevelType w:val="multilevel"/>
    <w:tmpl w:val="2BD0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DE1573"/>
    <w:multiLevelType w:val="hybridMultilevel"/>
    <w:tmpl w:val="31E6A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33D74"/>
    <w:multiLevelType w:val="hybridMultilevel"/>
    <w:tmpl w:val="2CF2C6CA"/>
    <w:lvl w:ilvl="0" w:tplc="DDFE1990">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8140466"/>
    <w:multiLevelType w:val="hybridMultilevel"/>
    <w:tmpl w:val="808853EA"/>
    <w:lvl w:ilvl="0" w:tplc="F81013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5D2C4B"/>
    <w:multiLevelType w:val="hybridMultilevel"/>
    <w:tmpl w:val="1F2C3666"/>
    <w:lvl w:ilvl="0" w:tplc="44E0A38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662183"/>
    <w:multiLevelType w:val="hybridMultilevel"/>
    <w:tmpl w:val="2E7CA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621C2D"/>
    <w:multiLevelType w:val="hybridMultilevel"/>
    <w:tmpl w:val="3CB0B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 J of Hyd ener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exftprnzeat6edz0npe02tedre9adxd52f&quot;&gt;3rdPaperRef&lt;record-ids&gt;&lt;item&gt;1&lt;/item&gt;&lt;item&gt;2&lt;/item&gt;&lt;item&gt;3&lt;/item&gt;&lt;item&gt;4&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1&lt;/item&gt;&lt;item&gt;64&lt;/item&gt;&lt;item&gt;65&lt;/item&gt;&lt;item&gt;66&lt;/item&gt;&lt;item&gt;69&lt;/item&gt;&lt;/record-ids&gt;&lt;/item&gt;&lt;/Libraries&gt;"/>
  </w:docVars>
  <w:rsids>
    <w:rsidRoot w:val="00907F76"/>
    <w:rsid w:val="00000187"/>
    <w:rsid w:val="0000141C"/>
    <w:rsid w:val="00001B68"/>
    <w:rsid w:val="000043A1"/>
    <w:rsid w:val="00004A3E"/>
    <w:rsid w:val="000063D5"/>
    <w:rsid w:val="000076A8"/>
    <w:rsid w:val="00010165"/>
    <w:rsid w:val="00011E0C"/>
    <w:rsid w:val="00011E38"/>
    <w:rsid w:val="00012774"/>
    <w:rsid w:val="00012E3E"/>
    <w:rsid w:val="00014A0A"/>
    <w:rsid w:val="000150A9"/>
    <w:rsid w:val="0001599B"/>
    <w:rsid w:val="000162A3"/>
    <w:rsid w:val="00021B74"/>
    <w:rsid w:val="00025783"/>
    <w:rsid w:val="00026F18"/>
    <w:rsid w:val="0002710B"/>
    <w:rsid w:val="00032E39"/>
    <w:rsid w:val="00032ED3"/>
    <w:rsid w:val="000339B8"/>
    <w:rsid w:val="00035908"/>
    <w:rsid w:val="00042B06"/>
    <w:rsid w:val="00045872"/>
    <w:rsid w:val="000513B3"/>
    <w:rsid w:val="000540E1"/>
    <w:rsid w:val="00054245"/>
    <w:rsid w:val="000554EE"/>
    <w:rsid w:val="00056C01"/>
    <w:rsid w:val="00057AE7"/>
    <w:rsid w:val="00060C22"/>
    <w:rsid w:val="000625A9"/>
    <w:rsid w:val="0006305F"/>
    <w:rsid w:val="00064023"/>
    <w:rsid w:val="00064A3D"/>
    <w:rsid w:val="00064C33"/>
    <w:rsid w:val="0006552C"/>
    <w:rsid w:val="00065DFD"/>
    <w:rsid w:val="00065FC2"/>
    <w:rsid w:val="000661F8"/>
    <w:rsid w:val="0006671C"/>
    <w:rsid w:val="00071AE3"/>
    <w:rsid w:val="00072408"/>
    <w:rsid w:val="0007428C"/>
    <w:rsid w:val="00076866"/>
    <w:rsid w:val="00076A1D"/>
    <w:rsid w:val="000772E3"/>
    <w:rsid w:val="00077976"/>
    <w:rsid w:val="00077AED"/>
    <w:rsid w:val="000823AA"/>
    <w:rsid w:val="00082411"/>
    <w:rsid w:val="00082C82"/>
    <w:rsid w:val="000848B8"/>
    <w:rsid w:val="0008526F"/>
    <w:rsid w:val="00087823"/>
    <w:rsid w:val="00092B1E"/>
    <w:rsid w:val="00092E8E"/>
    <w:rsid w:val="00093355"/>
    <w:rsid w:val="000A05D6"/>
    <w:rsid w:val="000A07BF"/>
    <w:rsid w:val="000A11EE"/>
    <w:rsid w:val="000A2636"/>
    <w:rsid w:val="000A2DAE"/>
    <w:rsid w:val="000A47D0"/>
    <w:rsid w:val="000A58CB"/>
    <w:rsid w:val="000A5D5E"/>
    <w:rsid w:val="000A6E25"/>
    <w:rsid w:val="000A7495"/>
    <w:rsid w:val="000B22D5"/>
    <w:rsid w:val="000B2A18"/>
    <w:rsid w:val="000B3C27"/>
    <w:rsid w:val="000B63C1"/>
    <w:rsid w:val="000B6AD3"/>
    <w:rsid w:val="000C08F1"/>
    <w:rsid w:val="000C1BC2"/>
    <w:rsid w:val="000C2601"/>
    <w:rsid w:val="000C2B84"/>
    <w:rsid w:val="000C44D7"/>
    <w:rsid w:val="000C5B22"/>
    <w:rsid w:val="000C6237"/>
    <w:rsid w:val="000C6327"/>
    <w:rsid w:val="000C7339"/>
    <w:rsid w:val="000D06DE"/>
    <w:rsid w:val="000D1112"/>
    <w:rsid w:val="000D12E0"/>
    <w:rsid w:val="000D1F68"/>
    <w:rsid w:val="000D23C0"/>
    <w:rsid w:val="000D2695"/>
    <w:rsid w:val="000D315A"/>
    <w:rsid w:val="000D4BB1"/>
    <w:rsid w:val="000D4D91"/>
    <w:rsid w:val="000D6EC5"/>
    <w:rsid w:val="000E0DCC"/>
    <w:rsid w:val="000E0F80"/>
    <w:rsid w:val="000E1567"/>
    <w:rsid w:val="000E183E"/>
    <w:rsid w:val="000E1AA5"/>
    <w:rsid w:val="000E2C49"/>
    <w:rsid w:val="000E2EE0"/>
    <w:rsid w:val="000E43E8"/>
    <w:rsid w:val="000E4C4E"/>
    <w:rsid w:val="000E4DE3"/>
    <w:rsid w:val="000E5A87"/>
    <w:rsid w:val="000E7852"/>
    <w:rsid w:val="000E7C22"/>
    <w:rsid w:val="000F0057"/>
    <w:rsid w:val="000F1A62"/>
    <w:rsid w:val="000F2F53"/>
    <w:rsid w:val="000F3788"/>
    <w:rsid w:val="000F3A78"/>
    <w:rsid w:val="000F479A"/>
    <w:rsid w:val="000F7952"/>
    <w:rsid w:val="00100E08"/>
    <w:rsid w:val="001020F3"/>
    <w:rsid w:val="00103F62"/>
    <w:rsid w:val="00105144"/>
    <w:rsid w:val="0010666B"/>
    <w:rsid w:val="001101BC"/>
    <w:rsid w:val="0011030D"/>
    <w:rsid w:val="001108A3"/>
    <w:rsid w:val="00111FE2"/>
    <w:rsid w:val="0011454F"/>
    <w:rsid w:val="00116226"/>
    <w:rsid w:val="00117A50"/>
    <w:rsid w:val="00117A59"/>
    <w:rsid w:val="00120249"/>
    <w:rsid w:val="00120AB4"/>
    <w:rsid w:val="00122870"/>
    <w:rsid w:val="00122AD6"/>
    <w:rsid w:val="00124E8F"/>
    <w:rsid w:val="00126681"/>
    <w:rsid w:val="00126BB7"/>
    <w:rsid w:val="001307B9"/>
    <w:rsid w:val="001311FE"/>
    <w:rsid w:val="00135C66"/>
    <w:rsid w:val="00136818"/>
    <w:rsid w:val="00136F92"/>
    <w:rsid w:val="00137D46"/>
    <w:rsid w:val="001402F1"/>
    <w:rsid w:val="00141566"/>
    <w:rsid w:val="00143ADE"/>
    <w:rsid w:val="00147EFE"/>
    <w:rsid w:val="00150D74"/>
    <w:rsid w:val="00152904"/>
    <w:rsid w:val="00153B8C"/>
    <w:rsid w:val="0015463C"/>
    <w:rsid w:val="00154880"/>
    <w:rsid w:val="00154A48"/>
    <w:rsid w:val="00154DA2"/>
    <w:rsid w:val="00154E06"/>
    <w:rsid w:val="00155C12"/>
    <w:rsid w:val="00156DD6"/>
    <w:rsid w:val="00157586"/>
    <w:rsid w:val="00157A5A"/>
    <w:rsid w:val="00157ACB"/>
    <w:rsid w:val="001607CA"/>
    <w:rsid w:val="00161123"/>
    <w:rsid w:val="001618A3"/>
    <w:rsid w:val="00161DC8"/>
    <w:rsid w:val="00162D0F"/>
    <w:rsid w:val="00162E2E"/>
    <w:rsid w:val="00164502"/>
    <w:rsid w:val="00165852"/>
    <w:rsid w:val="001669FE"/>
    <w:rsid w:val="00170D88"/>
    <w:rsid w:val="00170D8C"/>
    <w:rsid w:val="00171552"/>
    <w:rsid w:val="00171EEA"/>
    <w:rsid w:val="00172478"/>
    <w:rsid w:val="00172F6B"/>
    <w:rsid w:val="001732E0"/>
    <w:rsid w:val="001745BE"/>
    <w:rsid w:val="0017759F"/>
    <w:rsid w:val="00180A52"/>
    <w:rsid w:val="001840D1"/>
    <w:rsid w:val="00184AE7"/>
    <w:rsid w:val="00184C86"/>
    <w:rsid w:val="001856EF"/>
    <w:rsid w:val="00186E38"/>
    <w:rsid w:val="001906AA"/>
    <w:rsid w:val="00191026"/>
    <w:rsid w:val="00192F78"/>
    <w:rsid w:val="00193090"/>
    <w:rsid w:val="00194C14"/>
    <w:rsid w:val="00195545"/>
    <w:rsid w:val="001957B3"/>
    <w:rsid w:val="001A174D"/>
    <w:rsid w:val="001A17B4"/>
    <w:rsid w:val="001A22F4"/>
    <w:rsid w:val="001A2E51"/>
    <w:rsid w:val="001A38B6"/>
    <w:rsid w:val="001A4E17"/>
    <w:rsid w:val="001B1094"/>
    <w:rsid w:val="001B3894"/>
    <w:rsid w:val="001B3C6D"/>
    <w:rsid w:val="001B5019"/>
    <w:rsid w:val="001C29F5"/>
    <w:rsid w:val="001C2BE9"/>
    <w:rsid w:val="001C33E5"/>
    <w:rsid w:val="001C451D"/>
    <w:rsid w:val="001C462F"/>
    <w:rsid w:val="001C4CD1"/>
    <w:rsid w:val="001C577E"/>
    <w:rsid w:val="001C5BB6"/>
    <w:rsid w:val="001C60D4"/>
    <w:rsid w:val="001C682A"/>
    <w:rsid w:val="001C6B20"/>
    <w:rsid w:val="001C7E90"/>
    <w:rsid w:val="001D013C"/>
    <w:rsid w:val="001D0B2F"/>
    <w:rsid w:val="001D1378"/>
    <w:rsid w:val="001D1C08"/>
    <w:rsid w:val="001D3415"/>
    <w:rsid w:val="001D5700"/>
    <w:rsid w:val="001D5F49"/>
    <w:rsid w:val="001D5FAB"/>
    <w:rsid w:val="001D677E"/>
    <w:rsid w:val="001D7B40"/>
    <w:rsid w:val="001E023B"/>
    <w:rsid w:val="001E14E0"/>
    <w:rsid w:val="001E2BD7"/>
    <w:rsid w:val="001E4170"/>
    <w:rsid w:val="001E44C2"/>
    <w:rsid w:val="001E49A8"/>
    <w:rsid w:val="001E5F88"/>
    <w:rsid w:val="001F0DB9"/>
    <w:rsid w:val="001F0EFB"/>
    <w:rsid w:val="001F1A04"/>
    <w:rsid w:val="001F1FC3"/>
    <w:rsid w:val="001F245F"/>
    <w:rsid w:val="001F44B7"/>
    <w:rsid w:val="001F4827"/>
    <w:rsid w:val="001F4BF3"/>
    <w:rsid w:val="001F4CC0"/>
    <w:rsid w:val="001F5433"/>
    <w:rsid w:val="001F5B03"/>
    <w:rsid w:val="001F6CC3"/>
    <w:rsid w:val="001F6F93"/>
    <w:rsid w:val="00200B17"/>
    <w:rsid w:val="002012D6"/>
    <w:rsid w:val="002018AF"/>
    <w:rsid w:val="0020365C"/>
    <w:rsid w:val="00205B10"/>
    <w:rsid w:val="002062DC"/>
    <w:rsid w:val="00207857"/>
    <w:rsid w:val="00211114"/>
    <w:rsid w:val="00211FE5"/>
    <w:rsid w:val="00213208"/>
    <w:rsid w:val="00213EDD"/>
    <w:rsid w:val="0021703F"/>
    <w:rsid w:val="00217D63"/>
    <w:rsid w:val="00221B36"/>
    <w:rsid w:val="00223198"/>
    <w:rsid w:val="00224D16"/>
    <w:rsid w:val="00225A73"/>
    <w:rsid w:val="00225E53"/>
    <w:rsid w:val="00227E61"/>
    <w:rsid w:val="00231AE9"/>
    <w:rsid w:val="00233234"/>
    <w:rsid w:val="00233F9F"/>
    <w:rsid w:val="00235E72"/>
    <w:rsid w:val="00236A0C"/>
    <w:rsid w:val="00236A78"/>
    <w:rsid w:val="00237302"/>
    <w:rsid w:val="00241BEE"/>
    <w:rsid w:val="002426E8"/>
    <w:rsid w:val="002504E9"/>
    <w:rsid w:val="00250742"/>
    <w:rsid w:val="002515C8"/>
    <w:rsid w:val="00251B37"/>
    <w:rsid w:val="00252021"/>
    <w:rsid w:val="0025429C"/>
    <w:rsid w:val="00254955"/>
    <w:rsid w:val="00255BEE"/>
    <w:rsid w:val="00256F39"/>
    <w:rsid w:val="00260788"/>
    <w:rsid w:val="002610DD"/>
    <w:rsid w:val="002635F5"/>
    <w:rsid w:val="0026387F"/>
    <w:rsid w:val="00266585"/>
    <w:rsid w:val="0027073F"/>
    <w:rsid w:val="002708EB"/>
    <w:rsid w:val="002723B5"/>
    <w:rsid w:val="00272727"/>
    <w:rsid w:val="00272FBD"/>
    <w:rsid w:val="002742C0"/>
    <w:rsid w:val="00275660"/>
    <w:rsid w:val="002767F1"/>
    <w:rsid w:val="00277E74"/>
    <w:rsid w:val="00280986"/>
    <w:rsid w:val="00280EC9"/>
    <w:rsid w:val="0028254A"/>
    <w:rsid w:val="00282D8E"/>
    <w:rsid w:val="0028306B"/>
    <w:rsid w:val="00284492"/>
    <w:rsid w:val="0028552C"/>
    <w:rsid w:val="00286FA4"/>
    <w:rsid w:val="002928DA"/>
    <w:rsid w:val="002947C5"/>
    <w:rsid w:val="00294910"/>
    <w:rsid w:val="00294BF4"/>
    <w:rsid w:val="00294C42"/>
    <w:rsid w:val="00296FA8"/>
    <w:rsid w:val="00297517"/>
    <w:rsid w:val="00297625"/>
    <w:rsid w:val="002A0117"/>
    <w:rsid w:val="002A0CDF"/>
    <w:rsid w:val="002A236A"/>
    <w:rsid w:val="002A5880"/>
    <w:rsid w:val="002A5CF0"/>
    <w:rsid w:val="002A6BE1"/>
    <w:rsid w:val="002A7BFF"/>
    <w:rsid w:val="002B0A5E"/>
    <w:rsid w:val="002B30B7"/>
    <w:rsid w:val="002B4A83"/>
    <w:rsid w:val="002B623C"/>
    <w:rsid w:val="002C3883"/>
    <w:rsid w:val="002C469C"/>
    <w:rsid w:val="002C5A98"/>
    <w:rsid w:val="002C61CE"/>
    <w:rsid w:val="002D17A5"/>
    <w:rsid w:val="002D4F42"/>
    <w:rsid w:val="002D59B9"/>
    <w:rsid w:val="002D5D23"/>
    <w:rsid w:val="002D67C8"/>
    <w:rsid w:val="002D6AF1"/>
    <w:rsid w:val="002D7FFD"/>
    <w:rsid w:val="002E06F3"/>
    <w:rsid w:val="002E0F52"/>
    <w:rsid w:val="002E1693"/>
    <w:rsid w:val="002E1814"/>
    <w:rsid w:val="002E1CA3"/>
    <w:rsid w:val="002E1D82"/>
    <w:rsid w:val="002E2446"/>
    <w:rsid w:val="002E5BE6"/>
    <w:rsid w:val="002E60B5"/>
    <w:rsid w:val="002E6443"/>
    <w:rsid w:val="002E6C4E"/>
    <w:rsid w:val="002E7B2E"/>
    <w:rsid w:val="002F1906"/>
    <w:rsid w:val="002F2B94"/>
    <w:rsid w:val="002F2BFF"/>
    <w:rsid w:val="002F31C6"/>
    <w:rsid w:val="002F3D36"/>
    <w:rsid w:val="002F73AA"/>
    <w:rsid w:val="00300B7C"/>
    <w:rsid w:val="00301CB9"/>
    <w:rsid w:val="00304718"/>
    <w:rsid w:val="0031059C"/>
    <w:rsid w:val="003114E6"/>
    <w:rsid w:val="00311F17"/>
    <w:rsid w:val="00312D7F"/>
    <w:rsid w:val="00313ABD"/>
    <w:rsid w:val="00313BB5"/>
    <w:rsid w:val="00315655"/>
    <w:rsid w:val="00315962"/>
    <w:rsid w:val="00315FBA"/>
    <w:rsid w:val="00317235"/>
    <w:rsid w:val="0031724B"/>
    <w:rsid w:val="00320607"/>
    <w:rsid w:val="0032182F"/>
    <w:rsid w:val="00322E33"/>
    <w:rsid w:val="0032437E"/>
    <w:rsid w:val="00324F49"/>
    <w:rsid w:val="003252B0"/>
    <w:rsid w:val="00330D7A"/>
    <w:rsid w:val="00331315"/>
    <w:rsid w:val="00331ECA"/>
    <w:rsid w:val="00334F9A"/>
    <w:rsid w:val="0033662A"/>
    <w:rsid w:val="00336DCC"/>
    <w:rsid w:val="00337A50"/>
    <w:rsid w:val="00337EA4"/>
    <w:rsid w:val="00337F62"/>
    <w:rsid w:val="0034137A"/>
    <w:rsid w:val="003418E6"/>
    <w:rsid w:val="003426D6"/>
    <w:rsid w:val="0034317C"/>
    <w:rsid w:val="003450BF"/>
    <w:rsid w:val="00350B6F"/>
    <w:rsid w:val="00351C2E"/>
    <w:rsid w:val="00353991"/>
    <w:rsid w:val="0035484D"/>
    <w:rsid w:val="003554AF"/>
    <w:rsid w:val="00355CAC"/>
    <w:rsid w:val="00355DDB"/>
    <w:rsid w:val="00361E87"/>
    <w:rsid w:val="00362F33"/>
    <w:rsid w:val="00364309"/>
    <w:rsid w:val="003657B5"/>
    <w:rsid w:val="003667A9"/>
    <w:rsid w:val="00367307"/>
    <w:rsid w:val="003701D4"/>
    <w:rsid w:val="003701DA"/>
    <w:rsid w:val="00370799"/>
    <w:rsid w:val="003713B4"/>
    <w:rsid w:val="00371761"/>
    <w:rsid w:val="003726C7"/>
    <w:rsid w:val="0037299C"/>
    <w:rsid w:val="00373B07"/>
    <w:rsid w:val="00377126"/>
    <w:rsid w:val="00377B7D"/>
    <w:rsid w:val="00380F52"/>
    <w:rsid w:val="003835DC"/>
    <w:rsid w:val="0038596A"/>
    <w:rsid w:val="003859BF"/>
    <w:rsid w:val="00386F93"/>
    <w:rsid w:val="003935B4"/>
    <w:rsid w:val="0039417E"/>
    <w:rsid w:val="003957CB"/>
    <w:rsid w:val="003965C7"/>
    <w:rsid w:val="00397330"/>
    <w:rsid w:val="003A170A"/>
    <w:rsid w:val="003A4917"/>
    <w:rsid w:val="003A6C0C"/>
    <w:rsid w:val="003A6DC9"/>
    <w:rsid w:val="003B0292"/>
    <w:rsid w:val="003B1958"/>
    <w:rsid w:val="003B206A"/>
    <w:rsid w:val="003B2B42"/>
    <w:rsid w:val="003B34CB"/>
    <w:rsid w:val="003B50DC"/>
    <w:rsid w:val="003B6190"/>
    <w:rsid w:val="003B65F1"/>
    <w:rsid w:val="003B732C"/>
    <w:rsid w:val="003B7BB9"/>
    <w:rsid w:val="003C01DC"/>
    <w:rsid w:val="003C04F0"/>
    <w:rsid w:val="003C1376"/>
    <w:rsid w:val="003C1409"/>
    <w:rsid w:val="003C2127"/>
    <w:rsid w:val="003C2D7A"/>
    <w:rsid w:val="003C49FE"/>
    <w:rsid w:val="003C5AA4"/>
    <w:rsid w:val="003C5D6A"/>
    <w:rsid w:val="003C63D0"/>
    <w:rsid w:val="003C6E50"/>
    <w:rsid w:val="003C71A5"/>
    <w:rsid w:val="003C7DF9"/>
    <w:rsid w:val="003D030E"/>
    <w:rsid w:val="003D0B58"/>
    <w:rsid w:val="003D0FED"/>
    <w:rsid w:val="003D3BB6"/>
    <w:rsid w:val="003D4A43"/>
    <w:rsid w:val="003D4DC6"/>
    <w:rsid w:val="003D5053"/>
    <w:rsid w:val="003E0E60"/>
    <w:rsid w:val="003E1EF7"/>
    <w:rsid w:val="003E2A95"/>
    <w:rsid w:val="003E31D4"/>
    <w:rsid w:val="003E3697"/>
    <w:rsid w:val="003E4184"/>
    <w:rsid w:val="003E459A"/>
    <w:rsid w:val="003E72BB"/>
    <w:rsid w:val="003E7D0A"/>
    <w:rsid w:val="003F013A"/>
    <w:rsid w:val="003F1199"/>
    <w:rsid w:val="003F128A"/>
    <w:rsid w:val="003F250F"/>
    <w:rsid w:val="003F35C4"/>
    <w:rsid w:val="00403888"/>
    <w:rsid w:val="00405F30"/>
    <w:rsid w:val="0040711A"/>
    <w:rsid w:val="00407E5C"/>
    <w:rsid w:val="0041237A"/>
    <w:rsid w:val="004124AF"/>
    <w:rsid w:val="0041437C"/>
    <w:rsid w:val="00414535"/>
    <w:rsid w:val="0041538C"/>
    <w:rsid w:val="0041609F"/>
    <w:rsid w:val="0042051B"/>
    <w:rsid w:val="00420B69"/>
    <w:rsid w:val="00421068"/>
    <w:rsid w:val="00421A5E"/>
    <w:rsid w:val="00421C1F"/>
    <w:rsid w:val="0042231F"/>
    <w:rsid w:val="00422B86"/>
    <w:rsid w:val="004230D1"/>
    <w:rsid w:val="00424DB5"/>
    <w:rsid w:val="00425BD2"/>
    <w:rsid w:val="00426471"/>
    <w:rsid w:val="004267ED"/>
    <w:rsid w:val="00431355"/>
    <w:rsid w:val="00433417"/>
    <w:rsid w:val="00433BF2"/>
    <w:rsid w:val="00433E35"/>
    <w:rsid w:val="00435238"/>
    <w:rsid w:val="00435BFA"/>
    <w:rsid w:val="004371E2"/>
    <w:rsid w:val="00437540"/>
    <w:rsid w:val="00437699"/>
    <w:rsid w:val="00437750"/>
    <w:rsid w:val="004414BA"/>
    <w:rsid w:val="0044290D"/>
    <w:rsid w:val="00444E6E"/>
    <w:rsid w:val="00445B34"/>
    <w:rsid w:val="00446BD7"/>
    <w:rsid w:val="00446C7C"/>
    <w:rsid w:val="00451D53"/>
    <w:rsid w:val="00452164"/>
    <w:rsid w:val="00452EE3"/>
    <w:rsid w:val="004544C7"/>
    <w:rsid w:val="00454D9B"/>
    <w:rsid w:val="00455CE3"/>
    <w:rsid w:val="004576D0"/>
    <w:rsid w:val="00460D0D"/>
    <w:rsid w:val="0046289B"/>
    <w:rsid w:val="00464295"/>
    <w:rsid w:val="00465A76"/>
    <w:rsid w:val="00465BAF"/>
    <w:rsid w:val="00467616"/>
    <w:rsid w:val="00467759"/>
    <w:rsid w:val="00470726"/>
    <w:rsid w:val="00470790"/>
    <w:rsid w:val="00470796"/>
    <w:rsid w:val="00473763"/>
    <w:rsid w:val="004758D3"/>
    <w:rsid w:val="0047675D"/>
    <w:rsid w:val="004776DF"/>
    <w:rsid w:val="004803F4"/>
    <w:rsid w:val="00481152"/>
    <w:rsid w:val="0048208E"/>
    <w:rsid w:val="00482A30"/>
    <w:rsid w:val="00485358"/>
    <w:rsid w:val="004854EA"/>
    <w:rsid w:val="00487DE4"/>
    <w:rsid w:val="004922DA"/>
    <w:rsid w:val="00494E20"/>
    <w:rsid w:val="004950D0"/>
    <w:rsid w:val="00496B1A"/>
    <w:rsid w:val="004974E8"/>
    <w:rsid w:val="00497B0A"/>
    <w:rsid w:val="004A0108"/>
    <w:rsid w:val="004A0F86"/>
    <w:rsid w:val="004A12BE"/>
    <w:rsid w:val="004A2500"/>
    <w:rsid w:val="004A2CD2"/>
    <w:rsid w:val="004A44CB"/>
    <w:rsid w:val="004A5AE3"/>
    <w:rsid w:val="004B08EA"/>
    <w:rsid w:val="004B0D6B"/>
    <w:rsid w:val="004B3344"/>
    <w:rsid w:val="004B4E68"/>
    <w:rsid w:val="004B527B"/>
    <w:rsid w:val="004B5AF5"/>
    <w:rsid w:val="004B6076"/>
    <w:rsid w:val="004B7FEB"/>
    <w:rsid w:val="004C0B9A"/>
    <w:rsid w:val="004C0EEB"/>
    <w:rsid w:val="004C4CBF"/>
    <w:rsid w:val="004C6137"/>
    <w:rsid w:val="004C6BF5"/>
    <w:rsid w:val="004C7E0F"/>
    <w:rsid w:val="004D04FC"/>
    <w:rsid w:val="004D0591"/>
    <w:rsid w:val="004D07C6"/>
    <w:rsid w:val="004D0AB2"/>
    <w:rsid w:val="004D2B45"/>
    <w:rsid w:val="004D31FA"/>
    <w:rsid w:val="004D324B"/>
    <w:rsid w:val="004D43F4"/>
    <w:rsid w:val="004D4DFA"/>
    <w:rsid w:val="004D52A4"/>
    <w:rsid w:val="004D62AB"/>
    <w:rsid w:val="004D7F43"/>
    <w:rsid w:val="004D7FCD"/>
    <w:rsid w:val="004E1FE6"/>
    <w:rsid w:val="004E2EA6"/>
    <w:rsid w:val="004E2F8E"/>
    <w:rsid w:val="004E591F"/>
    <w:rsid w:val="004E75F6"/>
    <w:rsid w:val="004F15FB"/>
    <w:rsid w:val="004F2C99"/>
    <w:rsid w:val="004F4840"/>
    <w:rsid w:val="004F6A5E"/>
    <w:rsid w:val="005001A8"/>
    <w:rsid w:val="00505455"/>
    <w:rsid w:val="00510493"/>
    <w:rsid w:val="00510963"/>
    <w:rsid w:val="00510BF1"/>
    <w:rsid w:val="0051155F"/>
    <w:rsid w:val="005133F6"/>
    <w:rsid w:val="00513DC9"/>
    <w:rsid w:val="00514A38"/>
    <w:rsid w:val="00514A66"/>
    <w:rsid w:val="00515CC0"/>
    <w:rsid w:val="0051654F"/>
    <w:rsid w:val="005165AF"/>
    <w:rsid w:val="005202DA"/>
    <w:rsid w:val="005202F0"/>
    <w:rsid w:val="00522289"/>
    <w:rsid w:val="005246AC"/>
    <w:rsid w:val="00524895"/>
    <w:rsid w:val="00524C94"/>
    <w:rsid w:val="00524F50"/>
    <w:rsid w:val="00526880"/>
    <w:rsid w:val="00526CD7"/>
    <w:rsid w:val="005408BD"/>
    <w:rsid w:val="005408CB"/>
    <w:rsid w:val="00542729"/>
    <w:rsid w:val="00542F3F"/>
    <w:rsid w:val="005454BF"/>
    <w:rsid w:val="00550984"/>
    <w:rsid w:val="00552E66"/>
    <w:rsid w:val="00552F04"/>
    <w:rsid w:val="00554824"/>
    <w:rsid w:val="00555483"/>
    <w:rsid w:val="00555962"/>
    <w:rsid w:val="0056273F"/>
    <w:rsid w:val="00563396"/>
    <w:rsid w:val="005641C3"/>
    <w:rsid w:val="0056483E"/>
    <w:rsid w:val="00565334"/>
    <w:rsid w:val="00565A78"/>
    <w:rsid w:val="0057037E"/>
    <w:rsid w:val="0057037F"/>
    <w:rsid w:val="00570738"/>
    <w:rsid w:val="00571929"/>
    <w:rsid w:val="0057269D"/>
    <w:rsid w:val="00580001"/>
    <w:rsid w:val="005809B7"/>
    <w:rsid w:val="005812F2"/>
    <w:rsid w:val="0058153C"/>
    <w:rsid w:val="00582F82"/>
    <w:rsid w:val="005854AC"/>
    <w:rsid w:val="00585C85"/>
    <w:rsid w:val="005860B5"/>
    <w:rsid w:val="00586C2A"/>
    <w:rsid w:val="005870DC"/>
    <w:rsid w:val="00595C51"/>
    <w:rsid w:val="005973A2"/>
    <w:rsid w:val="00597596"/>
    <w:rsid w:val="005976F5"/>
    <w:rsid w:val="00597E9F"/>
    <w:rsid w:val="005A0678"/>
    <w:rsid w:val="005A348C"/>
    <w:rsid w:val="005A3600"/>
    <w:rsid w:val="005A419D"/>
    <w:rsid w:val="005A6DB3"/>
    <w:rsid w:val="005A74D0"/>
    <w:rsid w:val="005A7F15"/>
    <w:rsid w:val="005B0846"/>
    <w:rsid w:val="005B2E7E"/>
    <w:rsid w:val="005B3652"/>
    <w:rsid w:val="005C0C03"/>
    <w:rsid w:val="005C4849"/>
    <w:rsid w:val="005C4B5E"/>
    <w:rsid w:val="005C589B"/>
    <w:rsid w:val="005C59E9"/>
    <w:rsid w:val="005C5D7A"/>
    <w:rsid w:val="005C5F4A"/>
    <w:rsid w:val="005C66C9"/>
    <w:rsid w:val="005C6877"/>
    <w:rsid w:val="005D004F"/>
    <w:rsid w:val="005D0124"/>
    <w:rsid w:val="005D049E"/>
    <w:rsid w:val="005D0AEC"/>
    <w:rsid w:val="005D1415"/>
    <w:rsid w:val="005D1D7C"/>
    <w:rsid w:val="005D1FA5"/>
    <w:rsid w:val="005D23B3"/>
    <w:rsid w:val="005D2AF5"/>
    <w:rsid w:val="005D2C89"/>
    <w:rsid w:val="005D4A94"/>
    <w:rsid w:val="005D6095"/>
    <w:rsid w:val="005E17E0"/>
    <w:rsid w:val="005E1DC7"/>
    <w:rsid w:val="005E2222"/>
    <w:rsid w:val="005E4153"/>
    <w:rsid w:val="005E4321"/>
    <w:rsid w:val="005E50BF"/>
    <w:rsid w:val="005E5508"/>
    <w:rsid w:val="005F11E1"/>
    <w:rsid w:val="005F201B"/>
    <w:rsid w:val="005F2E91"/>
    <w:rsid w:val="005F2E9B"/>
    <w:rsid w:val="005F2F63"/>
    <w:rsid w:val="005F33B1"/>
    <w:rsid w:val="005F71DF"/>
    <w:rsid w:val="005F75D5"/>
    <w:rsid w:val="005F7A8E"/>
    <w:rsid w:val="00600D50"/>
    <w:rsid w:val="00601ED4"/>
    <w:rsid w:val="0060218E"/>
    <w:rsid w:val="00603877"/>
    <w:rsid w:val="00605647"/>
    <w:rsid w:val="00605B83"/>
    <w:rsid w:val="0060612C"/>
    <w:rsid w:val="00606CC5"/>
    <w:rsid w:val="0060799C"/>
    <w:rsid w:val="00607CAD"/>
    <w:rsid w:val="00607FC2"/>
    <w:rsid w:val="006110AA"/>
    <w:rsid w:val="0061415C"/>
    <w:rsid w:val="0061428E"/>
    <w:rsid w:val="006145C8"/>
    <w:rsid w:val="00614762"/>
    <w:rsid w:val="00614D96"/>
    <w:rsid w:val="00615222"/>
    <w:rsid w:val="00615DF5"/>
    <w:rsid w:val="006214CE"/>
    <w:rsid w:val="006215C3"/>
    <w:rsid w:val="00621B00"/>
    <w:rsid w:val="00621E76"/>
    <w:rsid w:val="00622333"/>
    <w:rsid w:val="00622CBA"/>
    <w:rsid w:val="00623602"/>
    <w:rsid w:val="00623DB0"/>
    <w:rsid w:val="00624929"/>
    <w:rsid w:val="00625E57"/>
    <w:rsid w:val="00626444"/>
    <w:rsid w:val="00626723"/>
    <w:rsid w:val="0063329E"/>
    <w:rsid w:val="006336A5"/>
    <w:rsid w:val="00634072"/>
    <w:rsid w:val="00634518"/>
    <w:rsid w:val="006350AC"/>
    <w:rsid w:val="00635CCD"/>
    <w:rsid w:val="006363EB"/>
    <w:rsid w:val="006372F3"/>
    <w:rsid w:val="006403AC"/>
    <w:rsid w:val="0064135C"/>
    <w:rsid w:val="00643126"/>
    <w:rsid w:val="00643E2B"/>
    <w:rsid w:val="00644ADC"/>
    <w:rsid w:val="00644E39"/>
    <w:rsid w:val="006500D5"/>
    <w:rsid w:val="006505C7"/>
    <w:rsid w:val="00650824"/>
    <w:rsid w:val="00651F81"/>
    <w:rsid w:val="006525A2"/>
    <w:rsid w:val="00653897"/>
    <w:rsid w:val="0065533D"/>
    <w:rsid w:val="00655F62"/>
    <w:rsid w:val="00656EC0"/>
    <w:rsid w:val="00657D4B"/>
    <w:rsid w:val="00667320"/>
    <w:rsid w:val="006673B9"/>
    <w:rsid w:val="0067198F"/>
    <w:rsid w:val="00672E4C"/>
    <w:rsid w:val="00675AF3"/>
    <w:rsid w:val="00675EDA"/>
    <w:rsid w:val="00681955"/>
    <w:rsid w:val="00681BA2"/>
    <w:rsid w:val="00681BB3"/>
    <w:rsid w:val="006826DE"/>
    <w:rsid w:val="00682A1C"/>
    <w:rsid w:val="00684340"/>
    <w:rsid w:val="00687E17"/>
    <w:rsid w:val="00690F18"/>
    <w:rsid w:val="00691CCF"/>
    <w:rsid w:val="006926D4"/>
    <w:rsid w:val="006927E4"/>
    <w:rsid w:val="00692EC0"/>
    <w:rsid w:val="0069314F"/>
    <w:rsid w:val="00694356"/>
    <w:rsid w:val="00695A59"/>
    <w:rsid w:val="0069781E"/>
    <w:rsid w:val="006A1000"/>
    <w:rsid w:val="006A14CB"/>
    <w:rsid w:val="006A1652"/>
    <w:rsid w:val="006A32A3"/>
    <w:rsid w:val="006A4A59"/>
    <w:rsid w:val="006A4FF3"/>
    <w:rsid w:val="006A676A"/>
    <w:rsid w:val="006A6B4D"/>
    <w:rsid w:val="006B1AE4"/>
    <w:rsid w:val="006B1BAC"/>
    <w:rsid w:val="006B2709"/>
    <w:rsid w:val="006B2E10"/>
    <w:rsid w:val="006B3A11"/>
    <w:rsid w:val="006B604E"/>
    <w:rsid w:val="006B609A"/>
    <w:rsid w:val="006B60DD"/>
    <w:rsid w:val="006B6D09"/>
    <w:rsid w:val="006C011D"/>
    <w:rsid w:val="006C0A66"/>
    <w:rsid w:val="006C1AF9"/>
    <w:rsid w:val="006C40E7"/>
    <w:rsid w:val="006C46E9"/>
    <w:rsid w:val="006C49A9"/>
    <w:rsid w:val="006C732D"/>
    <w:rsid w:val="006D0829"/>
    <w:rsid w:val="006D2B30"/>
    <w:rsid w:val="006D354B"/>
    <w:rsid w:val="006D3DE1"/>
    <w:rsid w:val="006D3F56"/>
    <w:rsid w:val="006D6117"/>
    <w:rsid w:val="006D69F3"/>
    <w:rsid w:val="006D6B88"/>
    <w:rsid w:val="006E1201"/>
    <w:rsid w:val="006E1809"/>
    <w:rsid w:val="006E49B2"/>
    <w:rsid w:val="006E4A6E"/>
    <w:rsid w:val="006E5C9D"/>
    <w:rsid w:val="006E6D3E"/>
    <w:rsid w:val="006E714E"/>
    <w:rsid w:val="006E72F5"/>
    <w:rsid w:val="006F0209"/>
    <w:rsid w:val="006F0A90"/>
    <w:rsid w:val="006F102C"/>
    <w:rsid w:val="006F1C7E"/>
    <w:rsid w:val="006F22D4"/>
    <w:rsid w:val="006F301E"/>
    <w:rsid w:val="006F39A3"/>
    <w:rsid w:val="006F61F2"/>
    <w:rsid w:val="00700217"/>
    <w:rsid w:val="007030FB"/>
    <w:rsid w:val="007034BE"/>
    <w:rsid w:val="0070469B"/>
    <w:rsid w:val="0070485E"/>
    <w:rsid w:val="007049CA"/>
    <w:rsid w:val="00707701"/>
    <w:rsid w:val="007136F6"/>
    <w:rsid w:val="007141A0"/>
    <w:rsid w:val="0071432D"/>
    <w:rsid w:val="00714CEC"/>
    <w:rsid w:val="00715B56"/>
    <w:rsid w:val="00716037"/>
    <w:rsid w:val="007161A0"/>
    <w:rsid w:val="007238BC"/>
    <w:rsid w:val="00723AFC"/>
    <w:rsid w:val="00724CBF"/>
    <w:rsid w:val="0072561B"/>
    <w:rsid w:val="00725B54"/>
    <w:rsid w:val="00725DFA"/>
    <w:rsid w:val="00726417"/>
    <w:rsid w:val="00726545"/>
    <w:rsid w:val="007303AF"/>
    <w:rsid w:val="007313F9"/>
    <w:rsid w:val="00732FD9"/>
    <w:rsid w:val="0073411B"/>
    <w:rsid w:val="007341A0"/>
    <w:rsid w:val="00734E52"/>
    <w:rsid w:val="00735017"/>
    <w:rsid w:val="00735233"/>
    <w:rsid w:val="00735E38"/>
    <w:rsid w:val="00737867"/>
    <w:rsid w:val="00737D99"/>
    <w:rsid w:val="00742D5A"/>
    <w:rsid w:val="00742DF4"/>
    <w:rsid w:val="00742E4E"/>
    <w:rsid w:val="007449BA"/>
    <w:rsid w:val="00744F69"/>
    <w:rsid w:val="00746B04"/>
    <w:rsid w:val="00750CD2"/>
    <w:rsid w:val="007511ED"/>
    <w:rsid w:val="00752623"/>
    <w:rsid w:val="00752F1D"/>
    <w:rsid w:val="007531B0"/>
    <w:rsid w:val="007532DB"/>
    <w:rsid w:val="007549CC"/>
    <w:rsid w:val="007560D5"/>
    <w:rsid w:val="007600E8"/>
    <w:rsid w:val="00760949"/>
    <w:rsid w:val="00760CFF"/>
    <w:rsid w:val="00763345"/>
    <w:rsid w:val="007633EB"/>
    <w:rsid w:val="00763B01"/>
    <w:rsid w:val="00764615"/>
    <w:rsid w:val="0076581F"/>
    <w:rsid w:val="00766363"/>
    <w:rsid w:val="00767300"/>
    <w:rsid w:val="00774847"/>
    <w:rsid w:val="00774DE3"/>
    <w:rsid w:val="00776938"/>
    <w:rsid w:val="00780196"/>
    <w:rsid w:val="00783093"/>
    <w:rsid w:val="007835ED"/>
    <w:rsid w:val="00783E27"/>
    <w:rsid w:val="00784F21"/>
    <w:rsid w:val="0078640C"/>
    <w:rsid w:val="00787312"/>
    <w:rsid w:val="00787802"/>
    <w:rsid w:val="00787C26"/>
    <w:rsid w:val="00792E06"/>
    <w:rsid w:val="0079383A"/>
    <w:rsid w:val="00793885"/>
    <w:rsid w:val="00794795"/>
    <w:rsid w:val="00794915"/>
    <w:rsid w:val="00794C51"/>
    <w:rsid w:val="0079683F"/>
    <w:rsid w:val="007968C4"/>
    <w:rsid w:val="007975DA"/>
    <w:rsid w:val="007A0269"/>
    <w:rsid w:val="007A1352"/>
    <w:rsid w:val="007A15C4"/>
    <w:rsid w:val="007A2912"/>
    <w:rsid w:val="007A3156"/>
    <w:rsid w:val="007A447C"/>
    <w:rsid w:val="007A5B62"/>
    <w:rsid w:val="007A6BE1"/>
    <w:rsid w:val="007B24A6"/>
    <w:rsid w:val="007B3A9E"/>
    <w:rsid w:val="007B403F"/>
    <w:rsid w:val="007B429B"/>
    <w:rsid w:val="007B5C19"/>
    <w:rsid w:val="007B6147"/>
    <w:rsid w:val="007B7796"/>
    <w:rsid w:val="007C0D6B"/>
    <w:rsid w:val="007C1B3F"/>
    <w:rsid w:val="007C1C58"/>
    <w:rsid w:val="007C2500"/>
    <w:rsid w:val="007C334B"/>
    <w:rsid w:val="007C42E0"/>
    <w:rsid w:val="007C4872"/>
    <w:rsid w:val="007D0771"/>
    <w:rsid w:val="007D079E"/>
    <w:rsid w:val="007D13E4"/>
    <w:rsid w:val="007D1653"/>
    <w:rsid w:val="007D21A9"/>
    <w:rsid w:val="007D2D9B"/>
    <w:rsid w:val="007D3044"/>
    <w:rsid w:val="007D31F5"/>
    <w:rsid w:val="007D45F6"/>
    <w:rsid w:val="007D4E07"/>
    <w:rsid w:val="007E112F"/>
    <w:rsid w:val="007E3338"/>
    <w:rsid w:val="007E36ED"/>
    <w:rsid w:val="007E36F0"/>
    <w:rsid w:val="007E68DE"/>
    <w:rsid w:val="007E69D9"/>
    <w:rsid w:val="007F039E"/>
    <w:rsid w:val="007F2EA7"/>
    <w:rsid w:val="007F4954"/>
    <w:rsid w:val="007F6120"/>
    <w:rsid w:val="00800B6B"/>
    <w:rsid w:val="008024DE"/>
    <w:rsid w:val="00802CF7"/>
    <w:rsid w:val="008041A2"/>
    <w:rsid w:val="00804D81"/>
    <w:rsid w:val="00804E41"/>
    <w:rsid w:val="0080551B"/>
    <w:rsid w:val="0080605A"/>
    <w:rsid w:val="0080721E"/>
    <w:rsid w:val="00807AA4"/>
    <w:rsid w:val="00811F8C"/>
    <w:rsid w:val="00813350"/>
    <w:rsid w:val="00813CB4"/>
    <w:rsid w:val="00814369"/>
    <w:rsid w:val="00814773"/>
    <w:rsid w:val="00814F45"/>
    <w:rsid w:val="0081605C"/>
    <w:rsid w:val="00816797"/>
    <w:rsid w:val="00817618"/>
    <w:rsid w:val="008205F7"/>
    <w:rsid w:val="00820D74"/>
    <w:rsid w:val="0082209A"/>
    <w:rsid w:val="0082250A"/>
    <w:rsid w:val="00823373"/>
    <w:rsid w:val="00825447"/>
    <w:rsid w:val="00825D53"/>
    <w:rsid w:val="0082671E"/>
    <w:rsid w:val="00827564"/>
    <w:rsid w:val="0083087D"/>
    <w:rsid w:val="0083169D"/>
    <w:rsid w:val="00832881"/>
    <w:rsid w:val="00832B47"/>
    <w:rsid w:val="00832E43"/>
    <w:rsid w:val="00835135"/>
    <w:rsid w:val="00840633"/>
    <w:rsid w:val="00841906"/>
    <w:rsid w:val="00842160"/>
    <w:rsid w:val="00842B0B"/>
    <w:rsid w:val="008447CB"/>
    <w:rsid w:val="00844AB8"/>
    <w:rsid w:val="0085068F"/>
    <w:rsid w:val="0085136F"/>
    <w:rsid w:val="00851AF8"/>
    <w:rsid w:val="00852E7A"/>
    <w:rsid w:val="008531E3"/>
    <w:rsid w:val="00854766"/>
    <w:rsid w:val="00855A52"/>
    <w:rsid w:val="00856F2A"/>
    <w:rsid w:val="008572A0"/>
    <w:rsid w:val="00857426"/>
    <w:rsid w:val="0086005D"/>
    <w:rsid w:val="00861D1C"/>
    <w:rsid w:val="0086291E"/>
    <w:rsid w:val="008633A0"/>
    <w:rsid w:val="008643E7"/>
    <w:rsid w:val="00864AEB"/>
    <w:rsid w:val="00865BA2"/>
    <w:rsid w:val="00870FA4"/>
    <w:rsid w:val="00871339"/>
    <w:rsid w:val="00873406"/>
    <w:rsid w:val="00873E1C"/>
    <w:rsid w:val="0087487F"/>
    <w:rsid w:val="00876633"/>
    <w:rsid w:val="008768A6"/>
    <w:rsid w:val="008804B0"/>
    <w:rsid w:val="00880541"/>
    <w:rsid w:val="0088163E"/>
    <w:rsid w:val="0088257D"/>
    <w:rsid w:val="00883602"/>
    <w:rsid w:val="00884812"/>
    <w:rsid w:val="00885234"/>
    <w:rsid w:val="008867DE"/>
    <w:rsid w:val="00887259"/>
    <w:rsid w:val="008878BB"/>
    <w:rsid w:val="00890DAE"/>
    <w:rsid w:val="00892020"/>
    <w:rsid w:val="00894B08"/>
    <w:rsid w:val="008956FA"/>
    <w:rsid w:val="00897E94"/>
    <w:rsid w:val="008A03A5"/>
    <w:rsid w:val="008A0887"/>
    <w:rsid w:val="008A0F59"/>
    <w:rsid w:val="008A148A"/>
    <w:rsid w:val="008A17CF"/>
    <w:rsid w:val="008A4DE3"/>
    <w:rsid w:val="008A4FCE"/>
    <w:rsid w:val="008A5F56"/>
    <w:rsid w:val="008A64D6"/>
    <w:rsid w:val="008A655F"/>
    <w:rsid w:val="008A67EA"/>
    <w:rsid w:val="008A681D"/>
    <w:rsid w:val="008A7819"/>
    <w:rsid w:val="008B0317"/>
    <w:rsid w:val="008B1A0D"/>
    <w:rsid w:val="008B209D"/>
    <w:rsid w:val="008B2491"/>
    <w:rsid w:val="008B2918"/>
    <w:rsid w:val="008B3E17"/>
    <w:rsid w:val="008B3E94"/>
    <w:rsid w:val="008B40E3"/>
    <w:rsid w:val="008B43AC"/>
    <w:rsid w:val="008B55D7"/>
    <w:rsid w:val="008B6D47"/>
    <w:rsid w:val="008B79AF"/>
    <w:rsid w:val="008C0142"/>
    <w:rsid w:val="008C17A5"/>
    <w:rsid w:val="008C24AF"/>
    <w:rsid w:val="008C3F68"/>
    <w:rsid w:val="008C44E1"/>
    <w:rsid w:val="008C63BE"/>
    <w:rsid w:val="008C6BC6"/>
    <w:rsid w:val="008D1939"/>
    <w:rsid w:val="008D2911"/>
    <w:rsid w:val="008D298B"/>
    <w:rsid w:val="008D2A82"/>
    <w:rsid w:val="008D4305"/>
    <w:rsid w:val="008D564C"/>
    <w:rsid w:val="008D57E8"/>
    <w:rsid w:val="008E0BAA"/>
    <w:rsid w:val="008E1548"/>
    <w:rsid w:val="008E18FE"/>
    <w:rsid w:val="008E1CF5"/>
    <w:rsid w:val="008E2150"/>
    <w:rsid w:val="008E52FB"/>
    <w:rsid w:val="008E6F07"/>
    <w:rsid w:val="008F13B7"/>
    <w:rsid w:val="008F27C8"/>
    <w:rsid w:val="008F3D71"/>
    <w:rsid w:val="008F4020"/>
    <w:rsid w:val="008F4D12"/>
    <w:rsid w:val="008F5040"/>
    <w:rsid w:val="008F5E1B"/>
    <w:rsid w:val="008F5FCC"/>
    <w:rsid w:val="008F7137"/>
    <w:rsid w:val="008F7EFA"/>
    <w:rsid w:val="008F7F26"/>
    <w:rsid w:val="009002E7"/>
    <w:rsid w:val="00900A63"/>
    <w:rsid w:val="0090217B"/>
    <w:rsid w:val="009022B4"/>
    <w:rsid w:val="00903236"/>
    <w:rsid w:val="009070FA"/>
    <w:rsid w:val="00907F76"/>
    <w:rsid w:val="00911D15"/>
    <w:rsid w:val="0091252B"/>
    <w:rsid w:val="00912A86"/>
    <w:rsid w:val="009140CF"/>
    <w:rsid w:val="009152A9"/>
    <w:rsid w:val="0091579F"/>
    <w:rsid w:val="009202DA"/>
    <w:rsid w:val="00920363"/>
    <w:rsid w:val="00922BF5"/>
    <w:rsid w:val="00924718"/>
    <w:rsid w:val="00925148"/>
    <w:rsid w:val="0092549B"/>
    <w:rsid w:val="00925BD5"/>
    <w:rsid w:val="0092727A"/>
    <w:rsid w:val="0093123E"/>
    <w:rsid w:val="00931344"/>
    <w:rsid w:val="00932286"/>
    <w:rsid w:val="0093280D"/>
    <w:rsid w:val="009348FA"/>
    <w:rsid w:val="00937390"/>
    <w:rsid w:val="0093745D"/>
    <w:rsid w:val="009375B9"/>
    <w:rsid w:val="0093777A"/>
    <w:rsid w:val="00937CA7"/>
    <w:rsid w:val="00937F06"/>
    <w:rsid w:val="00940F7A"/>
    <w:rsid w:val="00942307"/>
    <w:rsid w:val="00942569"/>
    <w:rsid w:val="0094308F"/>
    <w:rsid w:val="00943F44"/>
    <w:rsid w:val="0094447B"/>
    <w:rsid w:val="009455A5"/>
    <w:rsid w:val="00945C98"/>
    <w:rsid w:val="00946BF3"/>
    <w:rsid w:val="00946C61"/>
    <w:rsid w:val="00947AC7"/>
    <w:rsid w:val="00947BF1"/>
    <w:rsid w:val="0095184F"/>
    <w:rsid w:val="0095309F"/>
    <w:rsid w:val="0095383C"/>
    <w:rsid w:val="00954515"/>
    <w:rsid w:val="00955F6E"/>
    <w:rsid w:val="0095607B"/>
    <w:rsid w:val="00956C9D"/>
    <w:rsid w:val="00957A86"/>
    <w:rsid w:val="00961662"/>
    <w:rsid w:val="0096191B"/>
    <w:rsid w:val="00961D41"/>
    <w:rsid w:val="00961F77"/>
    <w:rsid w:val="00962629"/>
    <w:rsid w:val="00962B0D"/>
    <w:rsid w:val="00962BAB"/>
    <w:rsid w:val="0096451E"/>
    <w:rsid w:val="00965EC4"/>
    <w:rsid w:val="009730A3"/>
    <w:rsid w:val="009732B3"/>
    <w:rsid w:val="009754BB"/>
    <w:rsid w:val="009774EE"/>
    <w:rsid w:val="00977907"/>
    <w:rsid w:val="009803EE"/>
    <w:rsid w:val="009804EA"/>
    <w:rsid w:val="00983473"/>
    <w:rsid w:val="00983C23"/>
    <w:rsid w:val="00986B9A"/>
    <w:rsid w:val="0099136A"/>
    <w:rsid w:val="0099352F"/>
    <w:rsid w:val="0099438B"/>
    <w:rsid w:val="009A07D8"/>
    <w:rsid w:val="009A0F63"/>
    <w:rsid w:val="009A1AD7"/>
    <w:rsid w:val="009A22E2"/>
    <w:rsid w:val="009A297A"/>
    <w:rsid w:val="009A4A2D"/>
    <w:rsid w:val="009A4C81"/>
    <w:rsid w:val="009A7237"/>
    <w:rsid w:val="009A7CA8"/>
    <w:rsid w:val="009B2553"/>
    <w:rsid w:val="009B44A6"/>
    <w:rsid w:val="009B4FDA"/>
    <w:rsid w:val="009C193F"/>
    <w:rsid w:val="009C389C"/>
    <w:rsid w:val="009C3C15"/>
    <w:rsid w:val="009C59BE"/>
    <w:rsid w:val="009C5DCE"/>
    <w:rsid w:val="009C5F32"/>
    <w:rsid w:val="009C63D6"/>
    <w:rsid w:val="009C7103"/>
    <w:rsid w:val="009D0865"/>
    <w:rsid w:val="009D12B2"/>
    <w:rsid w:val="009D17A0"/>
    <w:rsid w:val="009D2950"/>
    <w:rsid w:val="009D3797"/>
    <w:rsid w:val="009D38AB"/>
    <w:rsid w:val="009D3B2A"/>
    <w:rsid w:val="009D3FD5"/>
    <w:rsid w:val="009D4EE7"/>
    <w:rsid w:val="009E0DD8"/>
    <w:rsid w:val="009E0E69"/>
    <w:rsid w:val="009E2715"/>
    <w:rsid w:val="009E47BA"/>
    <w:rsid w:val="009E5967"/>
    <w:rsid w:val="009F1353"/>
    <w:rsid w:val="009F19B4"/>
    <w:rsid w:val="009F2C52"/>
    <w:rsid w:val="009F31A6"/>
    <w:rsid w:val="009F6678"/>
    <w:rsid w:val="009F7EA8"/>
    <w:rsid w:val="00A01399"/>
    <w:rsid w:val="00A035DD"/>
    <w:rsid w:val="00A045EE"/>
    <w:rsid w:val="00A04BE7"/>
    <w:rsid w:val="00A0545C"/>
    <w:rsid w:val="00A05BBD"/>
    <w:rsid w:val="00A07F9D"/>
    <w:rsid w:val="00A12531"/>
    <w:rsid w:val="00A12C0C"/>
    <w:rsid w:val="00A13A6A"/>
    <w:rsid w:val="00A14F53"/>
    <w:rsid w:val="00A150A9"/>
    <w:rsid w:val="00A15660"/>
    <w:rsid w:val="00A15CE4"/>
    <w:rsid w:val="00A204E9"/>
    <w:rsid w:val="00A20A1F"/>
    <w:rsid w:val="00A20E8D"/>
    <w:rsid w:val="00A21801"/>
    <w:rsid w:val="00A218F7"/>
    <w:rsid w:val="00A21EC1"/>
    <w:rsid w:val="00A22A47"/>
    <w:rsid w:val="00A259FF"/>
    <w:rsid w:val="00A265F5"/>
    <w:rsid w:val="00A26845"/>
    <w:rsid w:val="00A26AE1"/>
    <w:rsid w:val="00A27B1D"/>
    <w:rsid w:val="00A31B8B"/>
    <w:rsid w:val="00A332BA"/>
    <w:rsid w:val="00A34299"/>
    <w:rsid w:val="00A36A6D"/>
    <w:rsid w:val="00A373A8"/>
    <w:rsid w:val="00A3794C"/>
    <w:rsid w:val="00A41D18"/>
    <w:rsid w:val="00A43D82"/>
    <w:rsid w:val="00A45F6B"/>
    <w:rsid w:val="00A46AA2"/>
    <w:rsid w:val="00A47216"/>
    <w:rsid w:val="00A479B1"/>
    <w:rsid w:val="00A500D3"/>
    <w:rsid w:val="00A515E8"/>
    <w:rsid w:val="00A53389"/>
    <w:rsid w:val="00A53700"/>
    <w:rsid w:val="00A56160"/>
    <w:rsid w:val="00A56384"/>
    <w:rsid w:val="00A57511"/>
    <w:rsid w:val="00A6050F"/>
    <w:rsid w:val="00A62A17"/>
    <w:rsid w:val="00A634FF"/>
    <w:rsid w:val="00A63D7E"/>
    <w:rsid w:val="00A64D40"/>
    <w:rsid w:val="00A652D8"/>
    <w:rsid w:val="00A6537C"/>
    <w:rsid w:val="00A6675A"/>
    <w:rsid w:val="00A701E8"/>
    <w:rsid w:val="00A703E4"/>
    <w:rsid w:val="00A710AB"/>
    <w:rsid w:val="00A71EB0"/>
    <w:rsid w:val="00A8114B"/>
    <w:rsid w:val="00A82EC0"/>
    <w:rsid w:val="00A83592"/>
    <w:rsid w:val="00A84F38"/>
    <w:rsid w:val="00A86F41"/>
    <w:rsid w:val="00A87129"/>
    <w:rsid w:val="00A9099E"/>
    <w:rsid w:val="00A91923"/>
    <w:rsid w:val="00A92406"/>
    <w:rsid w:val="00A92423"/>
    <w:rsid w:val="00A92CCA"/>
    <w:rsid w:val="00A94085"/>
    <w:rsid w:val="00A94F2E"/>
    <w:rsid w:val="00A952C0"/>
    <w:rsid w:val="00A965DE"/>
    <w:rsid w:val="00A97F58"/>
    <w:rsid w:val="00AA1146"/>
    <w:rsid w:val="00AA12F6"/>
    <w:rsid w:val="00AA156B"/>
    <w:rsid w:val="00AA218C"/>
    <w:rsid w:val="00AA234D"/>
    <w:rsid w:val="00AA3E42"/>
    <w:rsid w:val="00AA4FA4"/>
    <w:rsid w:val="00AA6183"/>
    <w:rsid w:val="00AA787B"/>
    <w:rsid w:val="00AB03D0"/>
    <w:rsid w:val="00AB1DA2"/>
    <w:rsid w:val="00AB1E69"/>
    <w:rsid w:val="00AB3FB0"/>
    <w:rsid w:val="00AB4270"/>
    <w:rsid w:val="00AB77B2"/>
    <w:rsid w:val="00AB7995"/>
    <w:rsid w:val="00AC4680"/>
    <w:rsid w:val="00AC4D13"/>
    <w:rsid w:val="00AC7224"/>
    <w:rsid w:val="00AC7830"/>
    <w:rsid w:val="00AD18CD"/>
    <w:rsid w:val="00AD1AFB"/>
    <w:rsid w:val="00AD1E88"/>
    <w:rsid w:val="00AD4DB7"/>
    <w:rsid w:val="00AD7E4A"/>
    <w:rsid w:val="00AD7FB9"/>
    <w:rsid w:val="00AE2F55"/>
    <w:rsid w:val="00AE3DD2"/>
    <w:rsid w:val="00AE6185"/>
    <w:rsid w:val="00AE690A"/>
    <w:rsid w:val="00AE752D"/>
    <w:rsid w:val="00AE78D7"/>
    <w:rsid w:val="00AF00FD"/>
    <w:rsid w:val="00AF0A93"/>
    <w:rsid w:val="00AF348A"/>
    <w:rsid w:val="00AF430C"/>
    <w:rsid w:val="00AF4F7B"/>
    <w:rsid w:val="00AF6221"/>
    <w:rsid w:val="00AF70E5"/>
    <w:rsid w:val="00AF728E"/>
    <w:rsid w:val="00B005F5"/>
    <w:rsid w:val="00B01ECD"/>
    <w:rsid w:val="00B036C6"/>
    <w:rsid w:val="00B05507"/>
    <w:rsid w:val="00B109D8"/>
    <w:rsid w:val="00B10A04"/>
    <w:rsid w:val="00B11546"/>
    <w:rsid w:val="00B120A1"/>
    <w:rsid w:val="00B1229E"/>
    <w:rsid w:val="00B123DE"/>
    <w:rsid w:val="00B1344A"/>
    <w:rsid w:val="00B139BD"/>
    <w:rsid w:val="00B141A4"/>
    <w:rsid w:val="00B171E3"/>
    <w:rsid w:val="00B17998"/>
    <w:rsid w:val="00B17DDB"/>
    <w:rsid w:val="00B2255C"/>
    <w:rsid w:val="00B22FB7"/>
    <w:rsid w:val="00B24259"/>
    <w:rsid w:val="00B247AD"/>
    <w:rsid w:val="00B26A4B"/>
    <w:rsid w:val="00B306A7"/>
    <w:rsid w:val="00B317DE"/>
    <w:rsid w:val="00B31863"/>
    <w:rsid w:val="00B31D0F"/>
    <w:rsid w:val="00B32508"/>
    <w:rsid w:val="00B32A1C"/>
    <w:rsid w:val="00B33C4D"/>
    <w:rsid w:val="00B33DB6"/>
    <w:rsid w:val="00B347EC"/>
    <w:rsid w:val="00B36909"/>
    <w:rsid w:val="00B42A28"/>
    <w:rsid w:val="00B42F29"/>
    <w:rsid w:val="00B43651"/>
    <w:rsid w:val="00B45111"/>
    <w:rsid w:val="00B4607C"/>
    <w:rsid w:val="00B46678"/>
    <w:rsid w:val="00B467EC"/>
    <w:rsid w:val="00B46994"/>
    <w:rsid w:val="00B472CB"/>
    <w:rsid w:val="00B47F42"/>
    <w:rsid w:val="00B52057"/>
    <w:rsid w:val="00B5232A"/>
    <w:rsid w:val="00B52744"/>
    <w:rsid w:val="00B53234"/>
    <w:rsid w:val="00B53AA3"/>
    <w:rsid w:val="00B53E71"/>
    <w:rsid w:val="00B55317"/>
    <w:rsid w:val="00B563A4"/>
    <w:rsid w:val="00B57052"/>
    <w:rsid w:val="00B57955"/>
    <w:rsid w:val="00B62A44"/>
    <w:rsid w:val="00B64F92"/>
    <w:rsid w:val="00B66168"/>
    <w:rsid w:val="00B66724"/>
    <w:rsid w:val="00B679BE"/>
    <w:rsid w:val="00B70AE5"/>
    <w:rsid w:val="00B7653D"/>
    <w:rsid w:val="00B768C7"/>
    <w:rsid w:val="00B775BD"/>
    <w:rsid w:val="00B82182"/>
    <w:rsid w:val="00B82C9A"/>
    <w:rsid w:val="00B83E5B"/>
    <w:rsid w:val="00B84601"/>
    <w:rsid w:val="00B8493C"/>
    <w:rsid w:val="00B84976"/>
    <w:rsid w:val="00B84D90"/>
    <w:rsid w:val="00B8513B"/>
    <w:rsid w:val="00B8690F"/>
    <w:rsid w:val="00B875FA"/>
    <w:rsid w:val="00B920ED"/>
    <w:rsid w:val="00B93903"/>
    <w:rsid w:val="00B93D1D"/>
    <w:rsid w:val="00B9460B"/>
    <w:rsid w:val="00B94E79"/>
    <w:rsid w:val="00B94FB6"/>
    <w:rsid w:val="00B950BD"/>
    <w:rsid w:val="00B96F0A"/>
    <w:rsid w:val="00B97495"/>
    <w:rsid w:val="00B974EC"/>
    <w:rsid w:val="00B97995"/>
    <w:rsid w:val="00BA2C3E"/>
    <w:rsid w:val="00BA2D66"/>
    <w:rsid w:val="00BA361C"/>
    <w:rsid w:val="00BA62B1"/>
    <w:rsid w:val="00BA6494"/>
    <w:rsid w:val="00BA7242"/>
    <w:rsid w:val="00BB00EB"/>
    <w:rsid w:val="00BB060F"/>
    <w:rsid w:val="00BB0699"/>
    <w:rsid w:val="00BB17D8"/>
    <w:rsid w:val="00BB1D5C"/>
    <w:rsid w:val="00BB28A9"/>
    <w:rsid w:val="00BB304D"/>
    <w:rsid w:val="00BB3CC6"/>
    <w:rsid w:val="00BB4D96"/>
    <w:rsid w:val="00BB53B1"/>
    <w:rsid w:val="00BB7430"/>
    <w:rsid w:val="00BB7BDE"/>
    <w:rsid w:val="00BC0373"/>
    <w:rsid w:val="00BC05EE"/>
    <w:rsid w:val="00BC098F"/>
    <w:rsid w:val="00BC390D"/>
    <w:rsid w:val="00BC470B"/>
    <w:rsid w:val="00BC5843"/>
    <w:rsid w:val="00BC60F8"/>
    <w:rsid w:val="00BC62AD"/>
    <w:rsid w:val="00BC6B18"/>
    <w:rsid w:val="00BC6BFC"/>
    <w:rsid w:val="00BC7745"/>
    <w:rsid w:val="00BD1005"/>
    <w:rsid w:val="00BD12FC"/>
    <w:rsid w:val="00BD1562"/>
    <w:rsid w:val="00BD1C4C"/>
    <w:rsid w:val="00BD23A8"/>
    <w:rsid w:val="00BD27BB"/>
    <w:rsid w:val="00BD31B3"/>
    <w:rsid w:val="00BD385B"/>
    <w:rsid w:val="00BD5783"/>
    <w:rsid w:val="00BD648E"/>
    <w:rsid w:val="00BD70A1"/>
    <w:rsid w:val="00BD7302"/>
    <w:rsid w:val="00BD755A"/>
    <w:rsid w:val="00BD7BB4"/>
    <w:rsid w:val="00BE0371"/>
    <w:rsid w:val="00BE18A1"/>
    <w:rsid w:val="00BE37FE"/>
    <w:rsid w:val="00BE3EC7"/>
    <w:rsid w:val="00BE43D4"/>
    <w:rsid w:val="00BE4732"/>
    <w:rsid w:val="00BE6A37"/>
    <w:rsid w:val="00BE6A71"/>
    <w:rsid w:val="00BE6CA0"/>
    <w:rsid w:val="00BE7EF6"/>
    <w:rsid w:val="00BF0959"/>
    <w:rsid w:val="00BF15A7"/>
    <w:rsid w:val="00BF2D52"/>
    <w:rsid w:val="00BF3E0D"/>
    <w:rsid w:val="00BF445C"/>
    <w:rsid w:val="00BF4782"/>
    <w:rsid w:val="00BF48D2"/>
    <w:rsid w:val="00BF50E6"/>
    <w:rsid w:val="00BF59B4"/>
    <w:rsid w:val="00C017BA"/>
    <w:rsid w:val="00C0193A"/>
    <w:rsid w:val="00C01BCE"/>
    <w:rsid w:val="00C02A87"/>
    <w:rsid w:val="00C03852"/>
    <w:rsid w:val="00C05595"/>
    <w:rsid w:val="00C059C7"/>
    <w:rsid w:val="00C06F7E"/>
    <w:rsid w:val="00C07C8D"/>
    <w:rsid w:val="00C07F9D"/>
    <w:rsid w:val="00C1085C"/>
    <w:rsid w:val="00C114A7"/>
    <w:rsid w:val="00C134AA"/>
    <w:rsid w:val="00C134B3"/>
    <w:rsid w:val="00C13909"/>
    <w:rsid w:val="00C155BF"/>
    <w:rsid w:val="00C1710B"/>
    <w:rsid w:val="00C20A6F"/>
    <w:rsid w:val="00C212EE"/>
    <w:rsid w:val="00C2250E"/>
    <w:rsid w:val="00C226FD"/>
    <w:rsid w:val="00C229C4"/>
    <w:rsid w:val="00C24EDE"/>
    <w:rsid w:val="00C26D0C"/>
    <w:rsid w:val="00C26EA5"/>
    <w:rsid w:val="00C30B74"/>
    <w:rsid w:val="00C317ED"/>
    <w:rsid w:val="00C321C1"/>
    <w:rsid w:val="00C33698"/>
    <w:rsid w:val="00C33C7D"/>
    <w:rsid w:val="00C36789"/>
    <w:rsid w:val="00C37599"/>
    <w:rsid w:val="00C4019C"/>
    <w:rsid w:val="00C404EA"/>
    <w:rsid w:val="00C40DA6"/>
    <w:rsid w:val="00C41873"/>
    <w:rsid w:val="00C42051"/>
    <w:rsid w:val="00C44366"/>
    <w:rsid w:val="00C44D3A"/>
    <w:rsid w:val="00C453DB"/>
    <w:rsid w:val="00C4669F"/>
    <w:rsid w:val="00C47C35"/>
    <w:rsid w:val="00C52130"/>
    <w:rsid w:val="00C52802"/>
    <w:rsid w:val="00C54257"/>
    <w:rsid w:val="00C54548"/>
    <w:rsid w:val="00C5474A"/>
    <w:rsid w:val="00C54E87"/>
    <w:rsid w:val="00C54F91"/>
    <w:rsid w:val="00C6033A"/>
    <w:rsid w:val="00C62692"/>
    <w:rsid w:val="00C6331C"/>
    <w:rsid w:val="00C63CD7"/>
    <w:rsid w:val="00C63FE2"/>
    <w:rsid w:val="00C64157"/>
    <w:rsid w:val="00C64579"/>
    <w:rsid w:val="00C64A93"/>
    <w:rsid w:val="00C6548E"/>
    <w:rsid w:val="00C657AF"/>
    <w:rsid w:val="00C65DB5"/>
    <w:rsid w:val="00C66577"/>
    <w:rsid w:val="00C7035F"/>
    <w:rsid w:val="00C71711"/>
    <w:rsid w:val="00C729E7"/>
    <w:rsid w:val="00C72A90"/>
    <w:rsid w:val="00C7510C"/>
    <w:rsid w:val="00C753E4"/>
    <w:rsid w:val="00C76249"/>
    <w:rsid w:val="00C76AEC"/>
    <w:rsid w:val="00C804C1"/>
    <w:rsid w:val="00C805B6"/>
    <w:rsid w:val="00C81904"/>
    <w:rsid w:val="00C82762"/>
    <w:rsid w:val="00C82776"/>
    <w:rsid w:val="00C838BA"/>
    <w:rsid w:val="00C84F33"/>
    <w:rsid w:val="00C84FDB"/>
    <w:rsid w:val="00C8528E"/>
    <w:rsid w:val="00C85400"/>
    <w:rsid w:val="00C85F4C"/>
    <w:rsid w:val="00C878A8"/>
    <w:rsid w:val="00C87961"/>
    <w:rsid w:val="00C87B61"/>
    <w:rsid w:val="00C90194"/>
    <w:rsid w:val="00C917BB"/>
    <w:rsid w:val="00C9374E"/>
    <w:rsid w:val="00C93A39"/>
    <w:rsid w:val="00C93A49"/>
    <w:rsid w:val="00C94736"/>
    <w:rsid w:val="00C94806"/>
    <w:rsid w:val="00C948BF"/>
    <w:rsid w:val="00C9572D"/>
    <w:rsid w:val="00C97D41"/>
    <w:rsid w:val="00CA0119"/>
    <w:rsid w:val="00CA0DDE"/>
    <w:rsid w:val="00CA0FA0"/>
    <w:rsid w:val="00CA2B86"/>
    <w:rsid w:val="00CA2E37"/>
    <w:rsid w:val="00CA56FB"/>
    <w:rsid w:val="00CA5BFF"/>
    <w:rsid w:val="00CA6612"/>
    <w:rsid w:val="00CA68DA"/>
    <w:rsid w:val="00CA73FE"/>
    <w:rsid w:val="00CB0190"/>
    <w:rsid w:val="00CB0DAB"/>
    <w:rsid w:val="00CB12CC"/>
    <w:rsid w:val="00CB2039"/>
    <w:rsid w:val="00CB2B76"/>
    <w:rsid w:val="00CB30BF"/>
    <w:rsid w:val="00CB54AD"/>
    <w:rsid w:val="00CB5945"/>
    <w:rsid w:val="00CC5E1A"/>
    <w:rsid w:val="00CC700A"/>
    <w:rsid w:val="00CC7A1B"/>
    <w:rsid w:val="00CC7DDC"/>
    <w:rsid w:val="00CD00A5"/>
    <w:rsid w:val="00CD1452"/>
    <w:rsid w:val="00CD3EF6"/>
    <w:rsid w:val="00CD5782"/>
    <w:rsid w:val="00CD6E2C"/>
    <w:rsid w:val="00CD79C3"/>
    <w:rsid w:val="00CE1722"/>
    <w:rsid w:val="00CE1A2A"/>
    <w:rsid w:val="00CE1FB2"/>
    <w:rsid w:val="00CE2D31"/>
    <w:rsid w:val="00CE2D9D"/>
    <w:rsid w:val="00CE5BD5"/>
    <w:rsid w:val="00CE60F7"/>
    <w:rsid w:val="00CF0AAA"/>
    <w:rsid w:val="00CF0D6B"/>
    <w:rsid w:val="00CF2ACA"/>
    <w:rsid w:val="00CF2FAA"/>
    <w:rsid w:val="00CF3071"/>
    <w:rsid w:val="00CF3DD3"/>
    <w:rsid w:val="00CF5A7D"/>
    <w:rsid w:val="00CF5D79"/>
    <w:rsid w:val="00CF7245"/>
    <w:rsid w:val="00CF799A"/>
    <w:rsid w:val="00D0076F"/>
    <w:rsid w:val="00D0136A"/>
    <w:rsid w:val="00D01A35"/>
    <w:rsid w:val="00D01DE9"/>
    <w:rsid w:val="00D02CD9"/>
    <w:rsid w:val="00D036CE"/>
    <w:rsid w:val="00D037A6"/>
    <w:rsid w:val="00D03FDD"/>
    <w:rsid w:val="00D059AC"/>
    <w:rsid w:val="00D0725E"/>
    <w:rsid w:val="00D1020B"/>
    <w:rsid w:val="00D115DA"/>
    <w:rsid w:val="00D11863"/>
    <w:rsid w:val="00D12043"/>
    <w:rsid w:val="00D12460"/>
    <w:rsid w:val="00D124D0"/>
    <w:rsid w:val="00D13DE4"/>
    <w:rsid w:val="00D14507"/>
    <w:rsid w:val="00D15101"/>
    <w:rsid w:val="00D15C84"/>
    <w:rsid w:val="00D16657"/>
    <w:rsid w:val="00D17CD4"/>
    <w:rsid w:val="00D22F2B"/>
    <w:rsid w:val="00D24757"/>
    <w:rsid w:val="00D24C07"/>
    <w:rsid w:val="00D263C4"/>
    <w:rsid w:val="00D306C5"/>
    <w:rsid w:val="00D31487"/>
    <w:rsid w:val="00D3168C"/>
    <w:rsid w:val="00D31C3D"/>
    <w:rsid w:val="00D33CF0"/>
    <w:rsid w:val="00D37069"/>
    <w:rsid w:val="00D41046"/>
    <w:rsid w:val="00D41561"/>
    <w:rsid w:val="00D42FD2"/>
    <w:rsid w:val="00D435C6"/>
    <w:rsid w:val="00D440CC"/>
    <w:rsid w:val="00D47D32"/>
    <w:rsid w:val="00D50091"/>
    <w:rsid w:val="00D513B9"/>
    <w:rsid w:val="00D52EAC"/>
    <w:rsid w:val="00D53C99"/>
    <w:rsid w:val="00D549FB"/>
    <w:rsid w:val="00D54AA2"/>
    <w:rsid w:val="00D5683A"/>
    <w:rsid w:val="00D60024"/>
    <w:rsid w:val="00D62930"/>
    <w:rsid w:val="00D62F5F"/>
    <w:rsid w:val="00D63F65"/>
    <w:rsid w:val="00D647BE"/>
    <w:rsid w:val="00D64E20"/>
    <w:rsid w:val="00D652A4"/>
    <w:rsid w:val="00D65C37"/>
    <w:rsid w:val="00D71DCF"/>
    <w:rsid w:val="00D72C9F"/>
    <w:rsid w:val="00D74588"/>
    <w:rsid w:val="00D7515E"/>
    <w:rsid w:val="00D75248"/>
    <w:rsid w:val="00D75AD1"/>
    <w:rsid w:val="00D76444"/>
    <w:rsid w:val="00D76FD1"/>
    <w:rsid w:val="00D770F3"/>
    <w:rsid w:val="00D803E5"/>
    <w:rsid w:val="00D81550"/>
    <w:rsid w:val="00D83ED2"/>
    <w:rsid w:val="00D84543"/>
    <w:rsid w:val="00D85808"/>
    <w:rsid w:val="00D8707E"/>
    <w:rsid w:val="00D92775"/>
    <w:rsid w:val="00D932AC"/>
    <w:rsid w:val="00D93B90"/>
    <w:rsid w:val="00D93D6A"/>
    <w:rsid w:val="00D94A1B"/>
    <w:rsid w:val="00D96105"/>
    <w:rsid w:val="00DA07CD"/>
    <w:rsid w:val="00DA29D1"/>
    <w:rsid w:val="00DA647C"/>
    <w:rsid w:val="00DA6606"/>
    <w:rsid w:val="00DA7715"/>
    <w:rsid w:val="00DB00F2"/>
    <w:rsid w:val="00DB1C74"/>
    <w:rsid w:val="00DB456A"/>
    <w:rsid w:val="00DB6C78"/>
    <w:rsid w:val="00DC019E"/>
    <w:rsid w:val="00DC083A"/>
    <w:rsid w:val="00DC13B4"/>
    <w:rsid w:val="00DC184E"/>
    <w:rsid w:val="00DC1960"/>
    <w:rsid w:val="00DC7EB3"/>
    <w:rsid w:val="00DD02A1"/>
    <w:rsid w:val="00DD03A9"/>
    <w:rsid w:val="00DD0690"/>
    <w:rsid w:val="00DD3550"/>
    <w:rsid w:val="00DD40C3"/>
    <w:rsid w:val="00DD4FAA"/>
    <w:rsid w:val="00DD6163"/>
    <w:rsid w:val="00DD7C7B"/>
    <w:rsid w:val="00DD7F60"/>
    <w:rsid w:val="00DE1A84"/>
    <w:rsid w:val="00DE2D79"/>
    <w:rsid w:val="00DE2F95"/>
    <w:rsid w:val="00DE4ECD"/>
    <w:rsid w:val="00DE53B7"/>
    <w:rsid w:val="00DE6E6C"/>
    <w:rsid w:val="00DE70AD"/>
    <w:rsid w:val="00DF09F3"/>
    <w:rsid w:val="00DF13BF"/>
    <w:rsid w:val="00DF24A0"/>
    <w:rsid w:val="00DF36E4"/>
    <w:rsid w:val="00DF3DF2"/>
    <w:rsid w:val="00DF3FC8"/>
    <w:rsid w:val="00DF62E0"/>
    <w:rsid w:val="00DF6436"/>
    <w:rsid w:val="00E02265"/>
    <w:rsid w:val="00E05741"/>
    <w:rsid w:val="00E062BB"/>
    <w:rsid w:val="00E06C5E"/>
    <w:rsid w:val="00E07700"/>
    <w:rsid w:val="00E10DD6"/>
    <w:rsid w:val="00E13AB2"/>
    <w:rsid w:val="00E148B8"/>
    <w:rsid w:val="00E14BCC"/>
    <w:rsid w:val="00E17BB5"/>
    <w:rsid w:val="00E17DDA"/>
    <w:rsid w:val="00E23045"/>
    <w:rsid w:val="00E2430A"/>
    <w:rsid w:val="00E27294"/>
    <w:rsid w:val="00E3014A"/>
    <w:rsid w:val="00E30923"/>
    <w:rsid w:val="00E311D1"/>
    <w:rsid w:val="00E313F4"/>
    <w:rsid w:val="00E31DF0"/>
    <w:rsid w:val="00E331CD"/>
    <w:rsid w:val="00E33B60"/>
    <w:rsid w:val="00E35012"/>
    <w:rsid w:val="00E35937"/>
    <w:rsid w:val="00E3595B"/>
    <w:rsid w:val="00E35BBD"/>
    <w:rsid w:val="00E36A70"/>
    <w:rsid w:val="00E370FE"/>
    <w:rsid w:val="00E45051"/>
    <w:rsid w:val="00E470A7"/>
    <w:rsid w:val="00E47AA5"/>
    <w:rsid w:val="00E50B30"/>
    <w:rsid w:val="00E51665"/>
    <w:rsid w:val="00E53366"/>
    <w:rsid w:val="00E536F6"/>
    <w:rsid w:val="00E557C6"/>
    <w:rsid w:val="00E57267"/>
    <w:rsid w:val="00E57913"/>
    <w:rsid w:val="00E6289A"/>
    <w:rsid w:val="00E628A5"/>
    <w:rsid w:val="00E62B5B"/>
    <w:rsid w:val="00E63EBF"/>
    <w:rsid w:val="00E65935"/>
    <w:rsid w:val="00E67EDF"/>
    <w:rsid w:val="00E7001B"/>
    <w:rsid w:val="00E702A3"/>
    <w:rsid w:val="00E70E54"/>
    <w:rsid w:val="00E72FF9"/>
    <w:rsid w:val="00E7305A"/>
    <w:rsid w:val="00E730BF"/>
    <w:rsid w:val="00E747F4"/>
    <w:rsid w:val="00E749F7"/>
    <w:rsid w:val="00E756FB"/>
    <w:rsid w:val="00E75AEB"/>
    <w:rsid w:val="00E765BC"/>
    <w:rsid w:val="00E76A58"/>
    <w:rsid w:val="00E82C48"/>
    <w:rsid w:val="00E854E4"/>
    <w:rsid w:val="00E86CA2"/>
    <w:rsid w:val="00E908E7"/>
    <w:rsid w:val="00E915F8"/>
    <w:rsid w:val="00E9187D"/>
    <w:rsid w:val="00E934DF"/>
    <w:rsid w:val="00E93653"/>
    <w:rsid w:val="00E97607"/>
    <w:rsid w:val="00EA0023"/>
    <w:rsid w:val="00EA32D9"/>
    <w:rsid w:val="00EA4341"/>
    <w:rsid w:val="00EA56FE"/>
    <w:rsid w:val="00EA57CE"/>
    <w:rsid w:val="00EA6CDE"/>
    <w:rsid w:val="00EB038A"/>
    <w:rsid w:val="00EB0E79"/>
    <w:rsid w:val="00EB1209"/>
    <w:rsid w:val="00EB783A"/>
    <w:rsid w:val="00EC040C"/>
    <w:rsid w:val="00EC0DDF"/>
    <w:rsid w:val="00EC131C"/>
    <w:rsid w:val="00EC223C"/>
    <w:rsid w:val="00EC2918"/>
    <w:rsid w:val="00EC3582"/>
    <w:rsid w:val="00EC4C8D"/>
    <w:rsid w:val="00EC61D9"/>
    <w:rsid w:val="00EC6766"/>
    <w:rsid w:val="00EC7E70"/>
    <w:rsid w:val="00ED12E3"/>
    <w:rsid w:val="00ED1BE2"/>
    <w:rsid w:val="00ED284D"/>
    <w:rsid w:val="00ED328F"/>
    <w:rsid w:val="00ED5C87"/>
    <w:rsid w:val="00ED790D"/>
    <w:rsid w:val="00ED7C3A"/>
    <w:rsid w:val="00EE05BC"/>
    <w:rsid w:val="00EE0FBF"/>
    <w:rsid w:val="00EE37D2"/>
    <w:rsid w:val="00EE598A"/>
    <w:rsid w:val="00EE6AE3"/>
    <w:rsid w:val="00EE71BF"/>
    <w:rsid w:val="00EE78B7"/>
    <w:rsid w:val="00EF0E19"/>
    <w:rsid w:val="00EF14AD"/>
    <w:rsid w:val="00EF1D46"/>
    <w:rsid w:val="00EF24B8"/>
    <w:rsid w:val="00EF3F19"/>
    <w:rsid w:val="00EF52E8"/>
    <w:rsid w:val="00EF7D22"/>
    <w:rsid w:val="00F00C84"/>
    <w:rsid w:val="00F010BB"/>
    <w:rsid w:val="00F02480"/>
    <w:rsid w:val="00F03461"/>
    <w:rsid w:val="00F0352A"/>
    <w:rsid w:val="00F03546"/>
    <w:rsid w:val="00F04321"/>
    <w:rsid w:val="00F04558"/>
    <w:rsid w:val="00F04CA9"/>
    <w:rsid w:val="00F07C87"/>
    <w:rsid w:val="00F120B2"/>
    <w:rsid w:val="00F1466F"/>
    <w:rsid w:val="00F14D55"/>
    <w:rsid w:val="00F15178"/>
    <w:rsid w:val="00F15C04"/>
    <w:rsid w:val="00F164B1"/>
    <w:rsid w:val="00F17914"/>
    <w:rsid w:val="00F207C8"/>
    <w:rsid w:val="00F216E5"/>
    <w:rsid w:val="00F2353B"/>
    <w:rsid w:val="00F23D50"/>
    <w:rsid w:val="00F241FA"/>
    <w:rsid w:val="00F25752"/>
    <w:rsid w:val="00F25D52"/>
    <w:rsid w:val="00F262C8"/>
    <w:rsid w:val="00F26793"/>
    <w:rsid w:val="00F26AB3"/>
    <w:rsid w:val="00F2712F"/>
    <w:rsid w:val="00F277EA"/>
    <w:rsid w:val="00F3041D"/>
    <w:rsid w:val="00F31455"/>
    <w:rsid w:val="00F3159B"/>
    <w:rsid w:val="00F338A0"/>
    <w:rsid w:val="00F347CC"/>
    <w:rsid w:val="00F3496B"/>
    <w:rsid w:val="00F34BE2"/>
    <w:rsid w:val="00F35AF8"/>
    <w:rsid w:val="00F362D8"/>
    <w:rsid w:val="00F36DAD"/>
    <w:rsid w:val="00F409A0"/>
    <w:rsid w:val="00F40A05"/>
    <w:rsid w:val="00F41086"/>
    <w:rsid w:val="00F41A9B"/>
    <w:rsid w:val="00F41D4E"/>
    <w:rsid w:val="00F420AC"/>
    <w:rsid w:val="00F42690"/>
    <w:rsid w:val="00F438D5"/>
    <w:rsid w:val="00F43C82"/>
    <w:rsid w:val="00F44DC7"/>
    <w:rsid w:val="00F44EA1"/>
    <w:rsid w:val="00F44FB1"/>
    <w:rsid w:val="00F46F4C"/>
    <w:rsid w:val="00F51CFD"/>
    <w:rsid w:val="00F5253A"/>
    <w:rsid w:val="00F52775"/>
    <w:rsid w:val="00F5285B"/>
    <w:rsid w:val="00F529C3"/>
    <w:rsid w:val="00F53EF8"/>
    <w:rsid w:val="00F5450E"/>
    <w:rsid w:val="00F54A4A"/>
    <w:rsid w:val="00F54E4A"/>
    <w:rsid w:val="00F54E4B"/>
    <w:rsid w:val="00F555AA"/>
    <w:rsid w:val="00F55CF4"/>
    <w:rsid w:val="00F55D12"/>
    <w:rsid w:val="00F57214"/>
    <w:rsid w:val="00F5791B"/>
    <w:rsid w:val="00F57F93"/>
    <w:rsid w:val="00F602E0"/>
    <w:rsid w:val="00F6146E"/>
    <w:rsid w:val="00F61747"/>
    <w:rsid w:val="00F61768"/>
    <w:rsid w:val="00F61C2A"/>
    <w:rsid w:val="00F627D3"/>
    <w:rsid w:val="00F629F6"/>
    <w:rsid w:val="00F6419D"/>
    <w:rsid w:val="00F649DE"/>
    <w:rsid w:val="00F650C3"/>
    <w:rsid w:val="00F6561D"/>
    <w:rsid w:val="00F65F8E"/>
    <w:rsid w:val="00F65F90"/>
    <w:rsid w:val="00F67A12"/>
    <w:rsid w:val="00F70861"/>
    <w:rsid w:val="00F71672"/>
    <w:rsid w:val="00F7244E"/>
    <w:rsid w:val="00F73640"/>
    <w:rsid w:val="00F74C0D"/>
    <w:rsid w:val="00F75D13"/>
    <w:rsid w:val="00F761E2"/>
    <w:rsid w:val="00F76263"/>
    <w:rsid w:val="00F77549"/>
    <w:rsid w:val="00F80AAC"/>
    <w:rsid w:val="00F81410"/>
    <w:rsid w:val="00F814F9"/>
    <w:rsid w:val="00F82612"/>
    <w:rsid w:val="00F83EC9"/>
    <w:rsid w:val="00F8421E"/>
    <w:rsid w:val="00F87A54"/>
    <w:rsid w:val="00F91308"/>
    <w:rsid w:val="00F91A3C"/>
    <w:rsid w:val="00F93C0E"/>
    <w:rsid w:val="00F93EA4"/>
    <w:rsid w:val="00F9467E"/>
    <w:rsid w:val="00F95066"/>
    <w:rsid w:val="00F96B31"/>
    <w:rsid w:val="00F97AD1"/>
    <w:rsid w:val="00F97C79"/>
    <w:rsid w:val="00FA0AA7"/>
    <w:rsid w:val="00FA2062"/>
    <w:rsid w:val="00FA4127"/>
    <w:rsid w:val="00FA4688"/>
    <w:rsid w:val="00FA701B"/>
    <w:rsid w:val="00FB1A68"/>
    <w:rsid w:val="00FB2CDD"/>
    <w:rsid w:val="00FB3853"/>
    <w:rsid w:val="00FB44D0"/>
    <w:rsid w:val="00FB4E13"/>
    <w:rsid w:val="00FB5B41"/>
    <w:rsid w:val="00FB6F14"/>
    <w:rsid w:val="00FB7DFC"/>
    <w:rsid w:val="00FC0D28"/>
    <w:rsid w:val="00FC6311"/>
    <w:rsid w:val="00FC7A66"/>
    <w:rsid w:val="00FC7CC8"/>
    <w:rsid w:val="00FD012F"/>
    <w:rsid w:val="00FD05C0"/>
    <w:rsid w:val="00FD10EE"/>
    <w:rsid w:val="00FD1DB2"/>
    <w:rsid w:val="00FD1FDF"/>
    <w:rsid w:val="00FD5765"/>
    <w:rsid w:val="00FD5FBC"/>
    <w:rsid w:val="00FD7FDE"/>
    <w:rsid w:val="00FE01AB"/>
    <w:rsid w:val="00FE047C"/>
    <w:rsid w:val="00FE0B7A"/>
    <w:rsid w:val="00FE1B13"/>
    <w:rsid w:val="00FE2355"/>
    <w:rsid w:val="00FE595F"/>
    <w:rsid w:val="00FE5EF8"/>
    <w:rsid w:val="00FE7646"/>
    <w:rsid w:val="00FF0D82"/>
    <w:rsid w:val="00FF201B"/>
    <w:rsid w:val="00FF4C53"/>
    <w:rsid w:val="00FF4E48"/>
    <w:rsid w:val="00FF54C4"/>
    <w:rsid w:val="00FF5F2B"/>
    <w:rsid w:val="00FF735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67ED0"/>
  <w15:chartTrackingRefBased/>
  <w15:docId w15:val="{4BFDD738-D5BC-47BE-8BF9-1AE385AA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C19"/>
    <w:pPr>
      <w:spacing w:line="360" w:lineRule="auto"/>
    </w:pPr>
    <w:rPr>
      <w:rFonts w:asciiTheme="majorBidi" w:hAnsiTheme="majorBidi"/>
      <w:sz w:val="24"/>
    </w:rPr>
  </w:style>
  <w:style w:type="paragraph" w:styleId="Heading1">
    <w:name w:val="heading 1"/>
    <w:basedOn w:val="Normal"/>
    <w:next w:val="Normal"/>
    <w:link w:val="Heading1Char"/>
    <w:uiPriority w:val="9"/>
    <w:qFormat/>
    <w:rsid w:val="00606CC5"/>
    <w:pPr>
      <w:keepNext/>
      <w:keepLines/>
      <w:spacing w:before="240" w:after="0" w:line="480" w:lineRule="auto"/>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606CC5"/>
    <w:pPr>
      <w:keepNext/>
      <w:keepLines/>
      <w:spacing w:before="40" w:after="0" w:line="480" w:lineRule="auto"/>
      <w:jc w:val="both"/>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606CC5"/>
    <w:pPr>
      <w:keepNext/>
      <w:keepLines/>
      <w:spacing w:before="40" w:after="0" w:line="480" w:lineRule="auto"/>
      <w:jc w:val="both"/>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CC5"/>
    <w:rPr>
      <w:rFonts w:ascii="Times New Roman" w:eastAsiaTheme="majorEastAsia" w:hAnsi="Times New Roman" w:cstheme="majorBidi"/>
      <w:b/>
      <w:color w:val="000000" w:themeColor="text1"/>
      <w:sz w:val="32"/>
      <w:szCs w:val="32"/>
      <w:lang w:val="en-US"/>
    </w:rPr>
  </w:style>
  <w:style w:type="character" w:styleId="Hyperlink">
    <w:name w:val="Hyperlink"/>
    <w:basedOn w:val="DefaultParagraphFont"/>
    <w:uiPriority w:val="99"/>
    <w:unhideWhenUsed/>
    <w:rsid w:val="00907F76"/>
    <w:rPr>
      <w:color w:val="0563C1" w:themeColor="hyperlink"/>
      <w:u w:val="single"/>
    </w:rPr>
  </w:style>
  <w:style w:type="paragraph" w:styleId="Header">
    <w:name w:val="header"/>
    <w:basedOn w:val="Normal"/>
    <w:link w:val="HeaderChar"/>
    <w:uiPriority w:val="99"/>
    <w:unhideWhenUsed/>
    <w:rsid w:val="00907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F76"/>
    <w:rPr>
      <w:rFonts w:asciiTheme="majorBidi" w:hAnsiTheme="majorBidi"/>
      <w:sz w:val="24"/>
      <w:lang w:val="en-US"/>
    </w:rPr>
  </w:style>
  <w:style w:type="paragraph" w:styleId="Footer">
    <w:name w:val="footer"/>
    <w:basedOn w:val="Normal"/>
    <w:link w:val="FooterChar"/>
    <w:uiPriority w:val="99"/>
    <w:unhideWhenUsed/>
    <w:rsid w:val="00907F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F76"/>
    <w:rPr>
      <w:rFonts w:asciiTheme="majorBidi" w:hAnsiTheme="majorBidi"/>
      <w:sz w:val="24"/>
      <w:lang w:val="en-US"/>
    </w:rPr>
  </w:style>
  <w:style w:type="paragraph" w:styleId="ListParagraph">
    <w:name w:val="List Paragraph"/>
    <w:basedOn w:val="Normal"/>
    <w:uiPriority w:val="34"/>
    <w:qFormat/>
    <w:rsid w:val="008D298B"/>
    <w:pPr>
      <w:ind w:left="720"/>
      <w:contextualSpacing/>
    </w:pPr>
  </w:style>
  <w:style w:type="paragraph" w:customStyle="1" w:styleId="dx-doi">
    <w:name w:val="dx-doi"/>
    <w:basedOn w:val="Normal"/>
    <w:rsid w:val="008D298B"/>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8D298B"/>
    <w:pPr>
      <w:spacing w:after="0" w:line="240" w:lineRule="auto"/>
      <w:jc w:val="both"/>
    </w:pPr>
    <w:rPr>
      <w:rFonts w:ascii="Cambria" w:hAnsi="Cambr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5B2E7E"/>
    <w:pPr>
      <w:spacing w:after="200" w:line="480" w:lineRule="auto"/>
      <w:jc w:val="both"/>
    </w:pPr>
    <w:rPr>
      <w:iCs/>
      <w:color w:val="000000" w:themeColor="text1"/>
      <w:szCs w:val="18"/>
    </w:rPr>
  </w:style>
  <w:style w:type="table" w:styleId="PlainTable5">
    <w:name w:val="Plain Table 5"/>
    <w:basedOn w:val="TableNormal"/>
    <w:uiPriority w:val="45"/>
    <w:rsid w:val="008D298B"/>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8D298B"/>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8D298B"/>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8D298B"/>
    <w:rPr>
      <w:sz w:val="16"/>
      <w:szCs w:val="16"/>
    </w:rPr>
  </w:style>
  <w:style w:type="paragraph" w:styleId="CommentText">
    <w:name w:val="annotation text"/>
    <w:basedOn w:val="Normal"/>
    <w:link w:val="CommentTextChar"/>
    <w:uiPriority w:val="99"/>
    <w:unhideWhenUsed/>
    <w:rsid w:val="008D298B"/>
    <w:pPr>
      <w:spacing w:line="240" w:lineRule="auto"/>
    </w:pPr>
    <w:rPr>
      <w:sz w:val="20"/>
      <w:szCs w:val="20"/>
    </w:rPr>
  </w:style>
  <w:style w:type="character" w:customStyle="1" w:styleId="CommentTextChar">
    <w:name w:val="Comment Text Char"/>
    <w:basedOn w:val="DefaultParagraphFont"/>
    <w:link w:val="CommentText"/>
    <w:uiPriority w:val="99"/>
    <w:rsid w:val="008D298B"/>
    <w:rPr>
      <w:rFonts w:asciiTheme="majorBidi" w:hAnsiTheme="majorBidi"/>
      <w:sz w:val="20"/>
      <w:szCs w:val="20"/>
      <w:lang w:val="en-US"/>
    </w:rPr>
  </w:style>
  <w:style w:type="character" w:customStyle="1" w:styleId="CommentSubjectChar">
    <w:name w:val="Comment Subject Char"/>
    <w:basedOn w:val="CommentTextChar"/>
    <w:link w:val="CommentSubject"/>
    <w:uiPriority w:val="99"/>
    <w:semiHidden/>
    <w:rsid w:val="008D298B"/>
    <w:rPr>
      <w:rFonts w:asciiTheme="majorBidi" w:hAnsiTheme="majorBidi"/>
      <w:b/>
      <w:bCs/>
      <w:sz w:val="20"/>
      <w:szCs w:val="20"/>
      <w:lang w:val="en-US"/>
    </w:rPr>
  </w:style>
  <w:style w:type="paragraph" w:styleId="CommentSubject">
    <w:name w:val="annotation subject"/>
    <w:basedOn w:val="CommentText"/>
    <w:next w:val="CommentText"/>
    <w:link w:val="CommentSubjectChar"/>
    <w:uiPriority w:val="99"/>
    <w:semiHidden/>
    <w:unhideWhenUsed/>
    <w:rsid w:val="008D298B"/>
    <w:rPr>
      <w:b/>
      <w:bCs/>
    </w:rPr>
  </w:style>
  <w:style w:type="paragraph" w:styleId="BalloonText">
    <w:name w:val="Balloon Text"/>
    <w:basedOn w:val="Normal"/>
    <w:link w:val="BalloonTextChar"/>
    <w:uiPriority w:val="99"/>
    <w:semiHidden/>
    <w:unhideWhenUsed/>
    <w:rsid w:val="008D2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98B"/>
    <w:rPr>
      <w:rFonts w:ascii="Segoe UI" w:hAnsi="Segoe UI" w:cs="Segoe UI"/>
      <w:sz w:val="18"/>
      <w:szCs w:val="18"/>
      <w:lang w:val="en-US"/>
    </w:rPr>
  </w:style>
  <w:style w:type="character" w:customStyle="1" w:styleId="Heading2Char">
    <w:name w:val="Heading 2 Char"/>
    <w:basedOn w:val="DefaultParagraphFont"/>
    <w:link w:val="Heading2"/>
    <w:uiPriority w:val="9"/>
    <w:rsid w:val="00606CC5"/>
    <w:rPr>
      <w:rFonts w:asciiTheme="majorBidi" w:eastAsiaTheme="majorEastAsia" w:hAnsiTheme="majorBidi" w:cstheme="majorBidi"/>
      <w:b/>
      <w:color w:val="000000" w:themeColor="text1"/>
      <w:sz w:val="26"/>
      <w:szCs w:val="26"/>
      <w:lang w:val="en-US"/>
    </w:rPr>
  </w:style>
  <w:style w:type="character" w:styleId="FollowedHyperlink">
    <w:name w:val="FollowedHyperlink"/>
    <w:basedOn w:val="DefaultParagraphFont"/>
    <w:uiPriority w:val="99"/>
    <w:semiHidden/>
    <w:unhideWhenUsed/>
    <w:rsid w:val="00B47F42"/>
    <w:rPr>
      <w:color w:val="954F72" w:themeColor="followedHyperlink"/>
      <w:u w:val="single"/>
    </w:rPr>
  </w:style>
  <w:style w:type="paragraph" w:customStyle="1" w:styleId="EndNoteBibliographyTitle">
    <w:name w:val="EndNote Bibliography Title"/>
    <w:basedOn w:val="Normal"/>
    <w:link w:val="EndNoteBibliographyTitleChar"/>
    <w:rsid w:val="00E67EDF"/>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E67EDF"/>
    <w:rPr>
      <w:rFonts w:ascii="Times New Roman" w:hAnsi="Times New Roman" w:cs="Times New Roman"/>
      <w:noProof/>
      <w:sz w:val="24"/>
    </w:rPr>
  </w:style>
  <w:style w:type="paragraph" w:customStyle="1" w:styleId="EndNoteBibliography">
    <w:name w:val="EndNote Bibliography"/>
    <w:basedOn w:val="Normal"/>
    <w:link w:val="EndNoteBibliographyChar"/>
    <w:autoRedefine/>
    <w:qFormat/>
    <w:rsid w:val="009C3C15"/>
    <w:pPr>
      <w:spacing w:after="0" w:line="240" w:lineRule="auto"/>
      <w:ind w:left="720" w:hanging="720"/>
      <w:jc w:val="both"/>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9C3C15"/>
    <w:rPr>
      <w:rFonts w:ascii="Times New Roman" w:hAnsi="Times New Roman" w:cs="Times New Roman"/>
      <w:noProof/>
      <w:sz w:val="24"/>
    </w:rPr>
  </w:style>
  <w:style w:type="character" w:customStyle="1" w:styleId="Heading3Char">
    <w:name w:val="Heading 3 Char"/>
    <w:basedOn w:val="DefaultParagraphFont"/>
    <w:link w:val="Heading3"/>
    <w:uiPriority w:val="9"/>
    <w:rsid w:val="00606CC5"/>
    <w:rPr>
      <w:rFonts w:asciiTheme="majorBidi" w:eastAsiaTheme="majorEastAsia" w:hAnsiTheme="majorBidi" w:cstheme="majorBidi"/>
      <w:b/>
      <w:color w:val="000000" w:themeColor="text1"/>
      <w:sz w:val="24"/>
      <w:szCs w:val="24"/>
      <w:lang w:val="en-US"/>
    </w:rPr>
  </w:style>
  <w:style w:type="paragraph" w:customStyle="1" w:styleId="xmsonormal">
    <w:name w:val="x_msonormal"/>
    <w:basedOn w:val="Normal"/>
    <w:rsid w:val="00F00C8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PlaceholderText">
    <w:name w:val="Placeholder Text"/>
    <w:basedOn w:val="DefaultParagraphFont"/>
    <w:uiPriority w:val="99"/>
    <w:semiHidden/>
    <w:rsid w:val="00651F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016/0360-1285(91)90019-J" TargetMode="External"/><Relationship Id="rId39" Type="http://schemas.openxmlformats.org/officeDocument/2006/relationships/hyperlink" Target="https://doi.org/10.1016/j.pecs.2013.10.002" TargetMode="External"/><Relationship Id="rId21" Type="http://schemas.openxmlformats.org/officeDocument/2006/relationships/image" Target="media/image12.png"/><Relationship Id="rId34" Type="http://schemas.openxmlformats.org/officeDocument/2006/relationships/hyperlink" Target="https://doi.org/10.1016/j.energy.2007.10.018" TargetMode="External"/><Relationship Id="rId42" Type="http://schemas.openxmlformats.org/officeDocument/2006/relationships/hyperlink" Target="https://doi.org/10.1016/j.ijhydene.2017.07.232" TargetMode="External"/><Relationship Id="rId47" Type="http://schemas.openxmlformats.org/officeDocument/2006/relationships/hyperlink" Target="https://doi.org/10.1016/j.apenergy.2014.03.089" TargetMode="External"/><Relationship Id="rId50" Type="http://schemas.openxmlformats.org/officeDocument/2006/relationships/hyperlink" Target="https://doi.org/10.1016/j.ijhydene.2017.01.152" TargetMode="External"/><Relationship Id="rId55" Type="http://schemas.openxmlformats.org/officeDocument/2006/relationships/hyperlink" Target="https://doi.org/10.1016/j.seta.2019.100543" TargetMode="External"/><Relationship Id="rId63" Type="http://schemas.openxmlformats.org/officeDocument/2006/relationships/hyperlink" Target="https://doi.org/10.1080/00102202.2010.496381" TargetMode="External"/><Relationship Id="rId68" Type="http://schemas.openxmlformats.org/officeDocument/2006/relationships/hyperlink" Target="https://doi.org/10.1016/j.ijhydene.2016.11.205" TargetMode="External"/><Relationship Id="rId76" Type="http://schemas.openxmlformats.org/officeDocument/2006/relationships/hyperlink" Target="https://doi.org/10.1016/j.combustflame.2013.01.001" TargetMode="External"/><Relationship Id="rId84" Type="http://schemas.openxmlformats.org/officeDocument/2006/relationships/hyperlink" Target="https://doi.org/10.1016/j.ijhydene.2017.03.196" TargetMode="External"/><Relationship Id="rId7" Type="http://schemas.openxmlformats.org/officeDocument/2006/relationships/endnotes" Target="endnotes.xml"/><Relationship Id="rId71" Type="http://schemas.openxmlformats.org/officeDocument/2006/relationships/hyperlink" Target="https://doi.org/10.1007/s10494-009-9223-1" TargetMode="Externa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hyperlink" Target="https://doi.org/10.1016/j.pecs.2006.03.002"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doi.org/10.1016/j.mset.2019.03.002" TargetMode="External"/><Relationship Id="rId37" Type="http://schemas.openxmlformats.org/officeDocument/2006/relationships/hyperlink" Target="https://doi.org/10.1016/j.pecs.2009.08.001" TargetMode="External"/><Relationship Id="rId40" Type="http://schemas.openxmlformats.org/officeDocument/2006/relationships/hyperlink" Target="https://doi.org/10.1016/j.ijhydene.2020.02.001" TargetMode="External"/><Relationship Id="rId45" Type="http://schemas.openxmlformats.org/officeDocument/2006/relationships/hyperlink" Target="https://doi.org/10.1016/j.ijhydene.2010.06.056" TargetMode="External"/><Relationship Id="rId53" Type="http://schemas.openxmlformats.org/officeDocument/2006/relationships/hyperlink" Target="https://doi.org/10.1016/j.fuel.2011.08.002" TargetMode="External"/><Relationship Id="rId58" Type="http://schemas.openxmlformats.org/officeDocument/2006/relationships/hyperlink" Target="https://doi.org/10.1016/j.ijhydene.2020.09.021" TargetMode="External"/><Relationship Id="rId66" Type="http://schemas.openxmlformats.org/officeDocument/2006/relationships/hyperlink" Target="https://doi.org/10.1016/j.ijhydene.2016.07.086" TargetMode="External"/><Relationship Id="rId74" Type="http://schemas.openxmlformats.org/officeDocument/2006/relationships/hyperlink" Target="https://doi.org/10.1016/j.pecs.2016.07.001" TargetMode="External"/><Relationship Id="rId79" Type="http://schemas.openxmlformats.org/officeDocument/2006/relationships/hyperlink" Target="https://doi.org/10.1016/j.combustflame.2005.01.017" TargetMode="External"/><Relationship Id="rId87" Type="http://schemas.openxmlformats.org/officeDocument/2006/relationships/theme" Target="theme/theme1.xml"/><Relationship Id="rId136"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hyperlink" Target="https://doi.org/10.1016/j.fuel.2020.119869" TargetMode="External"/><Relationship Id="rId82" Type="http://schemas.openxmlformats.org/officeDocument/2006/relationships/hyperlink" Target="https://doi.org/10.1016/j.combustflame.2018.10.014"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1016/0360-1285(95)00003-Z" TargetMode="External"/><Relationship Id="rId30" Type="http://schemas.openxmlformats.org/officeDocument/2006/relationships/hyperlink" Target="https://doi.org/10.1007/s10098-014-07939" TargetMode="External"/><Relationship Id="rId35" Type="http://schemas.openxmlformats.org/officeDocument/2006/relationships/hyperlink" Target="https://doi.org/10.1016/0360-3199(82)90128-8" TargetMode="External"/><Relationship Id="rId43" Type="http://schemas.openxmlformats.org/officeDocument/2006/relationships/hyperlink" Target="https://doi.org/10.3390/app9224842" TargetMode="External"/><Relationship Id="rId48" Type="http://schemas.openxmlformats.org/officeDocument/2006/relationships/hyperlink" Target="https://doi.org/10.1016/j.energy.2015.03.108" TargetMode="External"/><Relationship Id="rId56" Type="http://schemas.openxmlformats.org/officeDocument/2006/relationships/hyperlink" Target="https://doi.org/10.4271/03-13-02-0017" TargetMode="External"/><Relationship Id="rId64" Type="http://schemas.openxmlformats.org/officeDocument/2006/relationships/hyperlink" Target="https://doi.org/10.1115/1.1581894" TargetMode="External"/><Relationship Id="rId69" Type="http://schemas.openxmlformats.org/officeDocument/2006/relationships/hyperlink" Target="https://doi.org/10.1016/S0010-2180(01)00316-9" TargetMode="External"/><Relationship Id="rId77" Type="http://schemas.openxmlformats.org/officeDocument/2006/relationships/hyperlink" Target="http://combustion.berkeley.edu/gri-mech/version30/text30.html" TargetMode="External"/><Relationship Id="rId8" Type="http://schemas.openxmlformats.org/officeDocument/2006/relationships/image" Target="media/image1.wmf"/><Relationship Id="rId51" Type="http://schemas.openxmlformats.org/officeDocument/2006/relationships/hyperlink" Target="https://doi.org/10.1016/j.ijhydene.2019.04.203" TargetMode="External"/><Relationship Id="rId72" Type="http://schemas.openxmlformats.org/officeDocument/2006/relationships/hyperlink" Target="https://doi.org/10.1016/S0082-0784(89)80054-2" TargetMode="External"/><Relationship Id="rId80" Type="http://schemas.openxmlformats.org/officeDocument/2006/relationships/hyperlink" Target="https://doi.org/10.1016/j.fuel.2012.10.055"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1016/j.ijhydene.2021.05.088" TargetMode="External"/><Relationship Id="rId38" Type="http://schemas.openxmlformats.org/officeDocument/2006/relationships/hyperlink" Target="https://doi.org/10.1016/j.apenergy.2017.08.044" TargetMode="External"/><Relationship Id="rId46" Type="http://schemas.openxmlformats.org/officeDocument/2006/relationships/hyperlink" Target="https://doi.org/10.1016/j.ijhydene.2010.01.105" TargetMode="External"/><Relationship Id="rId59" Type="http://schemas.openxmlformats.org/officeDocument/2006/relationships/hyperlink" Target="https://doi.org/10.1016/j.fuel.2021.121522" TargetMode="External"/><Relationship Id="rId67" Type="http://schemas.openxmlformats.org/officeDocument/2006/relationships/hyperlink" Target="https://doi.org/10.1016/j.ijhydene.2013.01.171" TargetMode="External"/><Relationship Id="rId20" Type="http://schemas.openxmlformats.org/officeDocument/2006/relationships/image" Target="media/image11.png"/><Relationship Id="rId41" Type="http://schemas.openxmlformats.org/officeDocument/2006/relationships/hyperlink" Target="https://doi.org/10.1016/j.rser.2016.11.247" TargetMode="External"/><Relationship Id="rId54" Type="http://schemas.openxmlformats.org/officeDocument/2006/relationships/hyperlink" Target="https://doi.org/10.1016/j.fuel.2021.120998" TargetMode="External"/><Relationship Id="rId62" Type="http://schemas.openxmlformats.org/officeDocument/2006/relationships/hyperlink" Target="https://doi.org/10.1016/j.ijhydene.2012.12.062" TargetMode="External"/><Relationship Id="rId70" Type="http://schemas.openxmlformats.org/officeDocument/2006/relationships/hyperlink" Target="https://doi.org/10.1016/j.combustflame.2008.01.009" TargetMode="External"/><Relationship Id="rId75" Type="http://schemas.openxmlformats.org/officeDocument/2006/relationships/hyperlink" Target="https://doi.org/10.1016/0010-2180(88)90021-1" TargetMode="External"/><Relationship Id="rId83" Type="http://schemas.openxmlformats.org/officeDocument/2006/relationships/hyperlink" Target="https://doi.org/10.1016/j.combustflame.2015.06.0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oi.org/10.4271/2011-01-0304" TargetMode="External"/><Relationship Id="rId36" Type="http://schemas.openxmlformats.org/officeDocument/2006/relationships/hyperlink" Target="https://doi.org/10.1007/s11244-016-0653-4" TargetMode="External"/><Relationship Id="rId49" Type="http://schemas.openxmlformats.org/officeDocument/2006/relationships/hyperlink" Target="https://doi.org/10.1016/j.ijhydene.2015.09.064" TargetMode="External"/><Relationship Id="rId57" Type="http://schemas.openxmlformats.org/officeDocument/2006/relationships/hyperlink" Target="https://doi.org/10.1016/j.combustflame.2020.01.017" TargetMode="External"/><Relationship Id="rId10" Type="http://schemas.openxmlformats.org/officeDocument/2006/relationships/hyperlink" Target="mailto:dinesh.kahanda-koralage@soton.ac.uk" TargetMode="External"/><Relationship Id="rId31" Type="http://schemas.openxmlformats.org/officeDocument/2006/relationships/hyperlink" Target="https://doi.org/10.1016/j.ijhydene.2021.06.191" TargetMode="External"/><Relationship Id="rId44" Type="http://schemas.openxmlformats.org/officeDocument/2006/relationships/hyperlink" Target="https://doi.org/10.1016/j.fuel.2008.07.011" TargetMode="External"/><Relationship Id="rId52" Type="http://schemas.openxmlformats.org/officeDocument/2006/relationships/hyperlink" Target="https://doi.org/10.1016/j.fuel.2020.118639" TargetMode="External"/><Relationship Id="rId60" Type="http://schemas.openxmlformats.org/officeDocument/2006/relationships/hyperlink" Target="https://doi.org/10.1016/j.ijhydene.2014.03.152" TargetMode="External"/><Relationship Id="rId65" Type="http://schemas.openxmlformats.org/officeDocument/2006/relationships/hyperlink" Target="https://doi.org/10.1016/j.ijhydene.2019.05.172" TargetMode="External"/><Relationship Id="rId73" Type="http://schemas.openxmlformats.org/officeDocument/2006/relationships/hyperlink" Target="https://doi.org/10.1080/00102200008935814" TargetMode="External"/><Relationship Id="rId78" Type="http://schemas.openxmlformats.org/officeDocument/2006/relationships/hyperlink" Target="https://doi.org/10.1016/j.combustflame.2021.01.004" TargetMode="External"/><Relationship Id="rId81" Type="http://schemas.openxmlformats.org/officeDocument/2006/relationships/hyperlink" Target="https://doi.org/10.1016/j.ijhydene.2008.06.027" TargetMode="External"/><Relationship Id="rId86" Type="http://schemas.openxmlformats.org/officeDocument/2006/relationships/fontTable" Target="fontTable.xml"/><Relationship Id="rId1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8AD7E-7E88-4505-9F0B-D69116E27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25005</Words>
  <Characters>142533</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ranga dinesh</dc:creator>
  <cp:keywords/>
  <dc:description/>
  <cp:lastModifiedBy>ranga dinesh</cp:lastModifiedBy>
  <cp:revision>2</cp:revision>
  <cp:lastPrinted>2022-03-08T10:59:00Z</cp:lastPrinted>
  <dcterms:created xsi:type="dcterms:W3CDTF">2022-08-27T16:24:00Z</dcterms:created>
  <dcterms:modified xsi:type="dcterms:W3CDTF">2022-08-27T16:24:00Z</dcterms:modified>
</cp:coreProperties>
</file>