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7CAB" w14:textId="0E1F1EEB" w:rsidR="103E15D5" w:rsidRDefault="103E15D5" w:rsidP="103E15D5">
      <w:pPr>
        <w:spacing w:after="0" w:line="360" w:lineRule="auto"/>
        <w:rPr>
          <w:rFonts w:asciiTheme="majorBidi" w:hAnsiTheme="majorBidi" w:cstheme="majorBidi"/>
          <w:b/>
          <w:bCs/>
          <w:sz w:val="24"/>
          <w:szCs w:val="24"/>
        </w:rPr>
      </w:pPr>
    </w:p>
    <w:p w14:paraId="3988B6AA" w14:textId="47B3D022" w:rsidR="103E15D5" w:rsidRDefault="103E15D5">
      <w:r w:rsidRPr="103E15D5">
        <w:rPr>
          <w:rFonts w:ascii="Times New Roman" w:eastAsia="Times New Roman" w:hAnsi="Times New Roman" w:cs="Times New Roman"/>
          <w:b/>
          <w:bCs/>
          <w:sz w:val="24"/>
          <w:szCs w:val="24"/>
        </w:rPr>
        <w:t>Managing risks, passing over harms? A commentary on the proposed EU AI Regulation in the context of criminal justice</w:t>
      </w:r>
    </w:p>
    <w:p w14:paraId="314B03A1" w14:textId="7D0D8D6F" w:rsidR="103E15D5" w:rsidRDefault="103E15D5" w:rsidP="103E15D5">
      <w:pPr>
        <w:rPr>
          <w:rFonts w:ascii="Times New Roman" w:eastAsia="Times New Roman" w:hAnsi="Times New Roman" w:cs="Times New Roman"/>
          <w:b/>
          <w:bCs/>
          <w:sz w:val="24"/>
          <w:szCs w:val="24"/>
        </w:rPr>
      </w:pPr>
    </w:p>
    <w:p w14:paraId="6E834873" w14:textId="22594FD6" w:rsidR="103E15D5" w:rsidRDefault="103E15D5">
      <w:r w:rsidRPr="103E15D5">
        <w:rPr>
          <w:rFonts w:ascii="Times New Roman" w:eastAsia="Times New Roman" w:hAnsi="Times New Roman" w:cs="Times New Roman"/>
          <w:sz w:val="24"/>
          <w:szCs w:val="24"/>
        </w:rPr>
        <w:t xml:space="preserve">Anita Lavorgna, Department of Sociology, Social Policy &amp; Criminology, University of Southampton, UK (corresponding author: </w:t>
      </w:r>
      <w:hyperlink r:id="rId11" w:history="1">
        <w:r w:rsidRPr="103E15D5">
          <w:rPr>
            <w:rStyle w:val="Hyperlink"/>
            <w:rFonts w:ascii="Times New Roman" w:eastAsia="Times New Roman" w:hAnsi="Times New Roman" w:cs="Times New Roman"/>
            <w:sz w:val="24"/>
            <w:szCs w:val="24"/>
          </w:rPr>
          <w:t>a.lavorgna@soton.ac.uk</w:t>
        </w:r>
      </w:hyperlink>
      <w:r w:rsidRPr="103E15D5">
        <w:rPr>
          <w:rFonts w:ascii="Times New Roman" w:eastAsia="Times New Roman" w:hAnsi="Times New Roman" w:cs="Times New Roman"/>
          <w:sz w:val="24"/>
          <w:szCs w:val="24"/>
        </w:rPr>
        <w:t xml:space="preserve">) </w:t>
      </w:r>
    </w:p>
    <w:p w14:paraId="3D347D9E" w14:textId="199D379C" w:rsidR="103E15D5" w:rsidRDefault="103E15D5">
      <w:r w:rsidRPr="103E15D5">
        <w:rPr>
          <w:rFonts w:ascii="Times New Roman" w:eastAsia="Times New Roman" w:hAnsi="Times New Roman" w:cs="Times New Roman"/>
          <w:sz w:val="24"/>
          <w:szCs w:val="24"/>
        </w:rPr>
        <w:t>Pamela Ugwudike, Department of Sociology, Social Policy &amp; Criminology, University of Southampton, UK</w:t>
      </w:r>
    </w:p>
    <w:p w14:paraId="19C883C7" w14:textId="68D11891" w:rsidR="103E15D5" w:rsidRDefault="103E15D5" w:rsidP="103E15D5">
      <w:pPr>
        <w:rPr>
          <w:rFonts w:ascii="Times New Roman" w:eastAsia="Times New Roman" w:hAnsi="Times New Roman" w:cs="Times New Roman"/>
          <w:b/>
          <w:bCs/>
          <w:sz w:val="24"/>
          <w:szCs w:val="24"/>
        </w:rPr>
      </w:pPr>
    </w:p>
    <w:p w14:paraId="4FDA1056" w14:textId="4A97F23F" w:rsidR="103E15D5" w:rsidRDefault="103E15D5">
      <w:r w:rsidRPr="103E15D5">
        <w:rPr>
          <w:rFonts w:ascii="Times New Roman" w:eastAsia="Times New Roman" w:hAnsi="Times New Roman" w:cs="Times New Roman"/>
          <w:b/>
          <w:bCs/>
          <w:sz w:val="24"/>
          <w:szCs w:val="24"/>
        </w:rPr>
        <w:t>Abstract</w:t>
      </w:r>
    </w:p>
    <w:p w14:paraId="0CAECEA2" w14:textId="2A34F83C" w:rsidR="103E15D5" w:rsidRDefault="103E15D5" w:rsidP="103E15D5">
      <w:pPr>
        <w:jc w:val="both"/>
        <w:rPr>
          <w:rFonts w:ascii="Times New Roman" w:eastAsia="Times New Roman" w:hAnsi="Times New Roman" w:cs="Times New Roman"/>
          <w:sz w:val="24"/>
          <w:szCs w:val="24"/>
        </w:rPr>
      </w:pPr>
      <w:r w:rsidRPr="103E15D5">
        <w:rPr>
          <w:rFonts w:ascii="Times New Roman" w:eastAsia="Times New Roman" w:hAnsi="Times New Roman" w:cs="Times New Roman"/>
          <w:sz w:val="24"/>
          <w:szCs w:val="24"/>
        </w:rPr>
        <w:t xml:space="preserve">Artificial Intelligence (AI) systems for both crime prevention and control have been in use for </w:t>
      </w:r>
      <w:proofErr w:type="gramStart"/>
      <w:r w:rsidRPr="103E15D5">
        <w:rPr>
          <w:rFonts w:ascii="Times New Roman" w:eastAsia="Times New Roman" w:hAnsi="Times New Roman" w:cs="Times New Roman"/>
          <w:sz w:val="24"/>
          <w:szCs w:val="24"/>
        </w:rPr>
        <w:t>several</w:t>
      </w:r>
      <w:proofErr w:type="gramEnd"/>
      <w:r w:rsidRPr="103E15D5">
        <w:rPr>
          <w:rFonts w:ascii="Times New Roman" w:eastAsia="Times New Roman" w:hAnsi="Times New Roman" w:cs="Times New Roman"/>
          <w:sz w:val="24"/>
          <w:szCs w:val="24"/>
        </w:rPr>
        <w:t xml:space="preserve"> decades although they have in recent years become the subject of growing criminological attention. Despite its transformative potential for societies, AI in general has long existed in a normative void and has been subject to limited regulation and control. The recent draft of the EU AI Regulation can thus be welcomed as the first comprehensive effort to regulate AI </w:t>
      </w:r>
      <w:proofErr w:type="gramStart"/>
      <w:r w:rsidRPr="103E15D5">
        <w:rPr>
          <w:rFonts w:ascii="Times New Roman" w:eastAsia="Times New Roman" w:hAnsi="Times New Roman" w:cs="Times New Roman"/>
          <w:sz w:val="24"/>
          <w:szCs w:val="24"/>
        </w:rPr>
        <w:t>in an attempt to</w:t>
      </w:r>
      <w:proofErr w:type="gramEnd"/>
      <w:r w:rsidRPr="103E15D5">
        <w:rPr>
          <w:rFonts w:ascii="Times New Roman" w:eastAsia="Times New Roman" w:hAnsi="Times New Roman" w:cs="Times New Roman"/>
          <w:sz w:val="24"/>
          <w:szCs w:val="24"/>
        </w:rPr>
        <w:t xml:space="preserve"> set regional, and potentially global, standards. The approach adopted in the Regulation, however, does not seem to </w:t>
      </w:r>
      <w:proofErr w:type="gramStart"/>
      <w:r w:rsidRPr="103E15D5">
        <w:rPr>
          <w:rFonts w:ascii="Times New Roman" w:eastAsia="Times New Roman" w:hAnsi="Times New Roman" w:cs="Times New Roman"/>
          <w:sz w:val="24"/>
          <w:szCs w:val="24"/>
        </w:rPr>
        <w:t>adequately address</w:t>
      </w:r>
      <w:proofErr w:type="gramEnd"/>
      <w:r w:rsidRPr="103E15D5">
        <w:rPr>
          <w:rFonts w:ascii="Times New Roman" w:eastAsia="Times New Roman" w:hAnsi="Times New Roman" w:cs="Times New Roman"/>
          <w:sz w:val="24"/>
          <w:szCs w:val="24"/>
        </w:rPr>
        <w:t xml:space="preserve"> some of the major concerns surrounding AI when it comes, for instance, to its use in criminal justice arenas. This short intervention discusses how a different approach, focusing on the social harms at stake rather than technological risks, could be useful for overcoming </w:t>
      </w:r>
      <w:proofErr w:type="gramStart"/>
      <w:r w:rsidRPr="103E15D5">
        <w:rPr>
          <w:rFonts w:ascii="Times New Roman" w:eastAsia="Times New Roman" w:hAnsi="Times New Roman" w:cs="Times New Roman"/>
          <w:sz w:val="24"/>
          <w:szCs w:val="24"/>
        </w:rPr>
        <w:t>some of</w:t>
      </w:r>
      <w:proofErr w:type="gramEnd"/>
      <w:r w:rsidRPr="103E15D5">
        <w:rPr>
          <w:rFonts w:ascii="Times New Roman" w:eastAsia="Times New Roman" w:hAnsi="Times New Roman" w:cs="Times New Roman"/>
          <w:sz w:val="24"/>
          <w:szCs w:val="24"/>
        </w:rPr>
        <w:t xml:space="preserve"> the limitations of current regulatory attempts.</w:t>
      </w:r>
    </w:p>
    <w:p w14:paraId="6CB90C37" w14:textId="799A5097" w:rsidR="103E15D5" w:rsidRDefault="103E15D5">
      <w:r w:rsidRPr="103E15D5">
        <w:rPr>
          <w:rFonts w:ascii="Times New Roman" w:eastAsia="Times New Roman" w:hAnsi="Times New Roman" w:cs="Times New Roman"/>
          <w:sz w:val="24"/>
          <w:szCs w:val="24"/>
        </w:rPr>
        <w:t xml:space="preserve"> </w:t>
      </w:r>
    </w:p>
    <w:p w14:paraId="78B6DE78" w14:textId="1110B212" w:rsidR="103E15D5" w:rsidRDefault="103E15D5">
      <w:r w:rsidRPr="103E15D5">
        <w:rPr>
          <w:rFonts w:ascii="Times New Roman" w:eastAsia="Times New Roman" w:hAnsi="Times New Roman" w:cs="Times New Roman"/>
          <w:b/>
          <w:bCs/>
          <w:sz w:val="24"/>
          <w:szCs w:val="24"/>
        </w:rPr>
        <w:t>Keywords</w:t>
      </w:r>
    </w:p>
    <w:p w14:paraId="0409387A" w14:textId="5C7FB3BC" w:rsidR="103E15D5" w:rsidRDefault="103E15D5">
      <w:r w:rsidRPr="103E15D5">
        <w:rPr>
          <w:rFonts w:ascii="Times New Roman" w:eastAsia="Times New Roman" w:hAnsi="Times New Roman" w:cs="Times New Roman"/>
          <w:sz w:val="24"/>
          <w:szCs w:val="24"/>
        </w:rPr>
        <w:t>Artificial Intelligence; European Union; AI Regulation; Technological risks; Social harms</w:t>
      </w:r>
    </w:p>
    <w:p w14:paraId="1D8E9FEA" w14:textId="77777777" w:rsidR="00014AD7" w:rsidRPr="003C7F9E" w:rsidRDefault="00014AD7" w:rsidP="00E73FF1">
      <w:pPr>
        <w:spacing w:after="0" w:line="360" w:lineRule="auto"/>
        <w:rPr>
          <w:rFonts w:asciiTheme="majorBidi" w:hAnsiTheme="majorBidi" w:cstheme="majorBidi"/>
          <w:sz w:val="24"/>
          <w:szCs w:val="24"/>
        </w:rPr>
      </w:pPr>
    </w:p>
    <w:p w14:paraId="1BC25FDA" w14:textId="76D31CDD" w:rsidR="00577BA6" w:rsidRPr="003C7F9E" w:rsidRDefault="001F27B2" w:rsidP="00E73FF1">
      <w:pPr>
        <w:spacing w:after="0" w:line="360" w:lineRule="auto"/>
        <w:rPr>
          <w:rFonts w:asciiTheme="majorBidi" w:hAnsiTheme="majorBidi" w:cstheme="majorBidi"/>
          <w:b/>
          <w:bCs/>
          <w:sz w:val="24"/>
          <w:szCs w:val="24"/>
        </w:rPr>
      </w:pPr>
      <w:r w:rsidRPr="003C7F9E">
        <w:rPr>
          <w:rFonts w:asciiTheme="majorBidi" w:hAnsiTheme="majorBidi" w:cstheme="majorBidi"/>
          <w:b/>
          <w:bCs/>
          <w:sz w:val="24"/>
          <w:szCs w:val="24"/>
        </w:rPr>
        <w:t>Mind the gap</w:t>
      </w:r>
    </w:p>
    <w:p w14:paraId="4DCE0707" w14:textId="77777777" w:rsidR="00C405E4" w:rsidRPr="003C7F9E" w:rsidRDefault="00C405E4" w:rsidP="00E73FF1">
      <w:pPr>
        <w:spacing w:after="0" w:line="360" w:lineRule="auto"/>
        <w:rPr>
          <w:rFonts w:asciiTheme="majorBidi" w:hAnsiTheme="majorBidi" w:cstheme="majorBidi"/>
          <w:b/>
          <w:bCs/>
          <w:sz w:val="24"/>
          <w:szCs w:val="24"/>
        </w:rPr>
      </w:pPr>
    </w:p>
    <w:p w14:paraId="74A4F716" w14:textId="49B8B253" w:rsidR="00C405E4" w:rsidRPr="003C7F9E" w:rsidRDefault="003F3879" w:rsidP="00E73FF1">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Artificial Intelligence (AI) </w:t>
      </w:r>
      <w:proofErr w:type="gramStart"/>
      <w:r w:rsidR="00D37EDC" w:rsidRPr="003C7F9E">
        <w:rPr>
          <w:rFonts w:asciiTheme="majorBidi" w:hAnsiTheme="majorBidi" w:cstheme="majorBidi"/>
          <w:sz w:val="24"/>
          <w:szCs w:val="24"/>
        </w:rPr>
        <w:t xml:space="preserve">is </w:t>
      </w:r>
      <w:r w:rsidRPr="003C7F9E">
        <w:rPr>
          <w:rFonts w:asciiTheme="majorBidi" w:hAnsiTheme="majorBidi" w:cstheme="majorBidi"/>
          <w:sz w:val="24"/>
          <w:szCs w:val="24"/>
        </w:rPr>
        <w:t>broadly defined</w:t>
      </w:r>
      <w:proofErr w:type="gramEnd"/>
      <w:r w:rsidRPr="003C7F9E">
        <w:rPr>
          <w:rFonts w:asciiTheme="majorBidi" w:hAnsiTheme="majorBidi" w:cstheme="majorBidi"/>
          <w:sz w:val="24"/>
          <w:szCs w:val="24"/>
        </w:rPr>
        <w:t xml:space="preserve"> as technologies </w:t>
      </w:r>
      <w:r w:rsidR="0095025C" w:rsidRPr="003C7F9E">
        <w:rPr>
          <w:rFonts w:asciiTheme="majorBidi" w:hAnsiTheme="majorBidi" w:cstheme="majorBidi"/>
          <w:sz w:val="24"/>
          <w:szCs w:val="24"/>
        </w:rPr>
        <w:t xml:space="preserve">at the basis of </w:t>
      </w:r>
      <w:r w:rsidRPr="003C7F9E">
        <w:rPr>
          <w:rFonts w:asciiTheme="majorBidi" w:hAnsiTheme="majorBidi" w:cstheme="majorBidi"/>
          <w:sz w:val="24"/>
          <w:szCs w:val="24"/>
        </w:rPr>
        <w:t xml:space="preserve">systems </w:t>
      </w:r>
      <w:r w:rsidR="0095025C" w:rsidRPr="003C7F9E">
        <w:rPr>
          <w:rFonts w:asciiTheme="majorBidi" w:hAnsiTheme="majorBidi" w:cstheme="majorBidi"/>
          <w:sz w:val="24"/>
          <w:szCs w:val="24"/>
        </w:rPr>
        <w:t xml:space="preserve">that display intelligent behaviour by analysing their environment and taking actions </w:t>
      </w:r>
      <w:r w:rsidR="001236C0" w:rsidRPr="003C7F9E">
        <w:rPr>
          <w:rFonts w:asciiTheme="majorBidi" w:hAnsiTheme="majorBidi" w:cstheme="majorBidi"/>
          <w:sz w:val="24"/>
          <w:szCs w:val="24"/>
        </w:rPr>
        <w:t>(</w:t>
      </w:r>
      <w:r w:rsidR="0095025C" w:rsidRPr="003C7F9E">
        <w:rPr>
          <w:rFonts w:asciiTheme="majorBidi" w:hAnsiTheme="majorBidi" w:cstheme="majorBidi"/>
          <w:sz w:val="24"/>
          <w:szCs w:val="24"/>
        </w:rPr>
        <w:t>with some degree of autonomy</w:t>
      </w:r>
      <w:r w:rsidR="001236C0" w:rsidRPr="003C7F9E">
        <w:rPr>
          <w:rFonts w:asciiTheme="majorBidi" w:hAnsiTheme="majorBidi" w:cstheme="majorBidi"/>
          <w:sz w:val="24"/>
          <w:szCs w:val="24"/>
        </w:rPr>
        <w:t>)</w:t>
      </w:r>
      <w:r w:rsidR="0095025C" w:rsidRPr="003C7F9E">
        <w:rPr>
          <w:rFonts w:asciiTheme="majorBidi" w:hAnsiTheme="majorBidi" w:cstheme="majorBidi"/>
          <w:sz w:val="24"/>
          <w:szCs w:val="24"/>
        </w:rPr>
        <w:t xml:space="preserve"> to achieve specific goals</w:t>
      </w:r>
      <w:r w:rsidR="001236C0" w:rsidRPr="003C7F9E">
        <w:rPr>
          <w:rFonts w:asciiTheme="majorBidi" w:hAnsiTheme="majorBidi" w:cstheme="majorBidi"/>
          <w:sz w:val="24"/>
          <w:szCs w:val="24"/>
        </w:rPr>
        <w:t xml:space="preserve"> </w:t>
      </w:r>
      <w:r w:rsidR="004800B6" w:rsidRPr="003C7F9E">
        <w:rPr>
          <w:rFonts w:asciiTheme="majorBidi" w:hAnsiTheme="majorBidi" w:cstheme="majorBidi"/>
          <w:sz w:val="24"/>
          <w:szCs w:val="24"/>
        </w:rPr>
        <w:t>(European Commission</w:t>
      </w:r>
      <w:r w:rsidR="007B7D87">
        <w:rPr>
          <w:rFonts w:asciiTheme="majorBidi" w:hAnsiTheme="majorBidi" w:cstheme="majorBidi"/>
          <w:sz w:val="24"/>
          <w:szCs w:val="24"/>
        </w:rPr>
        <w:t>,</w:t>
      </w:r>
      <w:r w:rsidR="004800B6" w:rsidRPr="003C7F9E">
        <w:rPr>
          <w:rFonts w:asciiTheme="majorBidi" w:hAnsiTheme="majorBidi" w:cstheme="majorBidi"/>
          <w:sz w:val="24"/>
          <w:szCs w:val="24"/>
        </w:rPr>
        <w:t xml:space="preserve"> 2018)</w:t>
      </w:r>
      <w:r w:rsidR="00D37EDC" w:rsidRPr="003C7F9E">
        <w:rPr>
          <w:rFonts w:asciiTheme="majorBidi" w:hAnsiTheme="majorBidi" w:cstheme="majorBidi"/>
          <w:sz w:val="24"/>
          <w:szCs w:val="24"/>
        </w:rPr>
        <w:t>. Such technologies</w:t>
      </w:r>
      <w:r w:rsidR="001236C0" w:rsidRPr="003C7F9E">
        <w:rPr>
          <w:rFonts w:asciiTheme="majorBidi" w:hAnsiTheme="majorBidi" w:cstheme="majorBidi"/>
          <w:sz w:val="24"/>
          <w:szCs w:val="24"/>
        </w:rPr>
        <w:t xml:space="preserve"> </w:t>
      </w:r>
      <w:proofErr w:type="gramStart"/>
      <w:r w:rsidR="00D37EDC" w:rsidRPr="003C7F9E">
        <w:rPr>
          <w:rFonts w:asciiTheme="majorBidi" w:hAnsiTheme="majorBidi" w:cstheme="majorBidi"/>
          <w:sz w:val="24"/>
          <w:szCs w:val="24"/>
        </w:rPr>
        <w:t>are now</w:t>
      </w:r>
      <w:r w:rsidR="005A1944" w:rsidRPr="003C7F9E">
        <w:rPr>
          <w:rFonts w:asciiTheme="majorBidi" w:hAnsiTheme="majorBidi" w:cstheme="majorBidi"/>
          <w:sz w:val="24"/>
          <w:szCs w:val="24"/>
        </w:rPr>
        <w:t xml:space="preserve"> increasingly </w:t>
      </w:r>
      <w:r w:rsidR="00D37EDC" w:rsidRPr="003C7F9E">
        <w:rPr>
          <w:rFonts w:asciiTheme="majorBidi" w:hAnsiTheme="majorBidi" w:cstheme="majorBidi"/>
          <w:sz w:val="24"/>
          <w:szCs w:val="24"/>
        </w:rPr>
        <w:t>deployed</w:t>
      </w:r>
      <w:proofErr w:type="gramEnd"/>
      <w:r w:rsidR="00D37EDC" w:rsidRPr="003C7F9E">
        <w:rPr>
          <w:rFonts w:asciiTheme="majorBidi" w:hAnsiTheme="majorBidi" w:cstheme="majorBidi"/>
          <w:sz w:val="24"/>
          <w:szCs w:val="24"/>
        </w:rPr>
        <w:t xml:space="preserve"> across Western and non-Western </w:t>
      </w:r>
      <w:r w:rsidR="005A1944" w:rsidRPr="003C7F9E">
        <w:rPr>
          <w:rFonts w:asciiTheme="majorBidi" w:hAnsiTheme="majorBidi" w:cstheme="majorBidi"/>
          <w:sz w:val="24"/>
          <w:szCs w:val="24"/>
        </w:rPr>
        <w:t xml:space="preserve">societies </w:t>
      </w:r>
      <w:r w:rsidR="00734230" w:rsidRPr="003C7F9E">
        <w:rPr>
          <w:rFonts w:asciiTheme="majorBidi" w:hAnsiTheme="majorBidi" w:cstheme="majorBidi"/>
          <w:sz w:val="24"/>
          <w:szCs w:val="24"/>
        </w:rPr>
        <w:t>with</w:t>
      </w:r>
      <w:r w:rsidR="005A1944" w:rsidRPr="003C7F9E">
        <w:rPr>
          <w:rFonts w:asciiTheme="majorBidi" w:hAnsiTheme="majorBidi" w:cstheme="majorBidi"/>
          <w:sz w:val="24"/>
          <w:szCs w:val="24"/>
        </w:rPr>
        <w:t xml:space="preserve"> </w:t>
      </w:r>
      <w:r w:rsidR="00D37EDC" w:rsidRPr="003C7F9E">
        <w:rPr>
          <w:rFonts w:asciiTheme="majorBidi" w:hAnsiTheme="majorBidi" w:cstheme="majorBidi"/>
          <w:sz w:val="24"/>
          <w:szCs w:val="24"/>
        </w:rPr>
        <w:t xml:space="preserve">socially </w:t>
      </w:r>
      <w:r w:rsidRPr="003C7F9E">
        <w:rPr>
          <w:rFonts w:asciiTheme="majorBidi" w:hAnsiTheme="majorBidi" w:cstheme="majorBidi"/>
          <w:sz w:val="24"/>
          <w:szCs w:val="24"/>
        </w:rPr>
        <w:t>transformative effect</w:t>
      </w:r>
      <w:r w:rsidR="004D28B1" w:rsidRPr="003C7F9E">
        <w:rPr>
          <w:rFonts w:asciiTheme="majorBidi" w:hAnsiTheme="majorBidi" w:cstheme="majorBidi"/>
          <w:sz w:val="24"/>
          <w:szCs w:val="24"/>
        </w:rPr>
        <w:t>s</w:t>
      </w:r>
      <w:r w:rsidR="00F64AB7" w:rsidRPr="003C7F9E">
        <w:rPr>
          <w:rFonts w:asciiTheme="majorBidi" w:hAnsiTheme="majorBidi" w:cstheme="majorBidi"/>
          <w:sz w:val="24"/>
          <w:szCs w:val="24"/>
        </w:rPr>
        <w:t xml:space="preserve"> (</w:t>
      </w:r>
      <w:r w:rsidR="00E0551E" w:rsidRPr="003C7F9E">
        <w:rPr>
          <w:rFonts w:asciiTheme="majorBidi" w:hAnsiTheme="majorBidi" w:cstheme="majorBidi"/>
          <w:sz w:val="24"/>
          <w:szCs w:val="24"/>
        </w:rPr>
        <w:t>Esposito</w:t>
      </w:r>
      <w:r w:rsidR="008B75FC">
        <w:rPr>
          <w:rFonts w:asciiTheme="majorBidi" w:hAnsiTheme="majorBidi" w:cstheme="majorBidi"/>
          <w:sz w:val="24"/>
          <w:szCs w:val="24"/>
        </w:rPr>
        <w:t>,</w:t>
      </w:r>
      <w:r w:rsidR="00E0551E" w:rsidRPr="003C7F9E">
        <w:rPr>
          <w:rFonts w:asciiTheme="majorBidi" w:hAnsiTheme="majorBidi" w:cstheme="majorBidi"/>
          <w:sz w:val="24"/>
          <w:szCs w:val="24"/>
        </w:rPr>
        <w:t xml:space="preserve"> 2013; </w:t>
      </w:r>
      <w:proofErr w:type="spellStart"/>
      <w:r w:rsidR="00F64AB7" w:rsidRPr="003C7F9E">
        <w:rPr>
          <w:rFonts w:asciiTheme="majorBidi" w:hAnsiTheme="majorBidi" w:cstheme="majorBidi"/>
          <w:sz w:val="24"/>
          <w:szCs w:val="24"/>
        </w:rPr>
        <w:t>Gruetzemacher</w:t>
      </w:r>
      <w:proofErr w:type="spellEnd"/>
      <w:r w:rsidR="00F64AB7" w:rsidRPr="003C7F9E">
        <w:rPr>
          <w:rFonts w:asciiTheme="majorBidi" w:hAnsiTheme="majorBidi" w:cstheme="majorBidi"/>
          <w:sz w:val="24"/>
          <w:szCs w:val="24"/>
        </w:rPr>
        <w:t xml:space="preserve"> </w:t>
      </w:r>
      <w:r w:rsidR="0057175D" w:rsidRPr="003C7F9E">
        <w:rPr>
          <w:rFonts w:asciiTheme="majorBidi" w:hAnsiTheme="majorBidi" w:cstheme="majorBidi"/>
          <w:sz w:val="24"/>
          <w:szCs w:val="24"/>
        </w:rPr>
        <w:t>and</w:t>
      </w:r>
      <w:r w:rsidR="00F64AB7" w:rsidRPr="003C7F9E">
        <w:rPr>
          <w:rFonts w:asciiTheme="majorBidi" w:hAnsiTheme="majorBidi" w:cstheme="majorBidi"/>
          <w:sz w:val="24"/>
          <w:szCs w:val="24"/>
        </w:rPr>
        <w:t xml:space="preserve"> </w:t>
      </w:r>
      <w:r w:rsidR="00EB07CF" w:rsidRPr="003C7F9E">
        <w:rPr>
          <w:rFonts w:asciiTheme="majorBidi" w:hAnsiTheme="majorBidi" w:cstheme="majorBidi"/>
          <w:sz w:val="24"/>
          <w:szCs w:val="24"/>
        </w:rPr>
        <w:t>W</w:t>
      </w:r>
      <w:r w:rsidR="00F64AB7" w:rsidRPr="003C7F9E">
        <w:rPr>
          <w:rFonts w:asciiTheme="majorBidi" w:hAnsiTheme="majorBidi" w:cstheme="majorBidi"/>
          <w:sz w:val="24"/>
          <w:szCs w:val="24"/>
        </w:rPr>
        <w:t>hittlestone</w:t>
      </w:r>
      <w:r w:rsidR="008B75FC">
        <w:rPr>
          <w:rFonts w:asciiTheme="majorBidi" w:hAnsiTheme="majorBidi" w:cstheme="majorBidi"/>
          <w:sz w:val="24"/>
          <w:szCs w:val="24"/>
        </w:rPr>
        <w:t>,</w:t>
      </w:r>
      <w:r w:rsidR="00F64AB7" w:rsidRPr="003C7F9E">
        <w:rPr>
          <w:rFonts w:asciiTheme="majorBidi" w:hAnsiTheme="majorBidi" w:cstheme="majorBidi"/>
          <w:sz w:val="24"/>
          <w:szCs w:val="24"/>
        </w:rPr>
        <w:t xml:space="preserve"> 2019)</w:t>
      </w:r>
      <w:r w:rsidR="004D28B1" w:rsidRPr="003C7F9E">
        <w:rPr>
          <w:rFonts w:asciiTheme="majorBidi" w:hAnsiTheme="majorBidi" w:cstheme="majorBidi"/>
          <w:sz w:val="24"/>
          <w:szCs w:val="24"/>
        </w:rPr>
        <w:t xml:space="preserve">. </w:t>
      </w:r>
      <w:r w:rsidR="00003D8B" w:rsidRPr="003C7F9E">
        <w:rPr>
          <w:rFonts w:asciiTheme="majorBidi" w:hAnsiTheme="majorBidi" w:cstheme="majorBidi"/>
          <w:sz w:val="24"/>
          <w:szCs w:val="24"/>
        </w:rPr>
        <w:t xml:space="preserve">Nowadays, AI is </w:t>
      </w:r>
      <w:proofErr w:type="gramStart"/>
      <w:r w:rsidR="00003D8B" w:rsidRPr="003C7F9E">
        <w:rPr>
          <w:rFonts w:asciiTheme="majorBidi" w:hAnsiTheme="majorBidi" w:cstheme="majorBidi"/>
          <w:sz w:val="24"/>
          <w:szCs w:val="24"/>
        </w:rPr>
        <w:t>broadly used</w:t>
      </w:r>
      <w:proofErr w:type="gramEnd"/>
      <w:r w:rsidR="00003D8B" w:rsidRPr="003C7F9E">
        <w:rPr>
          <w:rFonts w:asciiTheme="majorBidi" w:hAnsiTheme="majorBidi" w:cstheme="majorBidi"/>
          <w:sz w:val="24"/>
          <w:szCs w:val="24"/>
        </w:rPr>
        <w:t xml:space="preserve"> </w:t>
      </w:r>
      <w:r w:rsidR="00734230" w:rsidRPr="003C7F9E">
        <w:rPr>
          <w:rFonts w:asciiTheme="majorBidi" w:hAnsiTheme="majorBidi" w:cstheme="majorBidi"/>
          <w:sz w:val="24"/>
          <w:szCs w:val="24"/>
        </w:rPr>
        <w:t>to make certain services to the public or some production processes more efficient</w:t>
      </w:r>
      <w:r w:rsidR="00317AD8" w:rsidRPr="003C7F9E">
        <w:rPr>
          <w:rFonts w:asciiTheme="majorBidi" w:hAnsiTheme="majorBidi" w:cstheme="majorBidi"/>
          <w:sz w:val="24"/>
          <w:szCs w:val="24"/>
        </w:rPr>
        <w:t xml:space="preserve"> (among many, consider for instance Cioffi et al</w:t>
      </w:r>
      <w:r w:rsidR="008B75FC">
        <w:rPr>
          <w:rFonts w:asciiTheme="majorBidi" w:hAnsiTheme="majorBidi" w:cstheme="majorBidi"/>
          <w:sz w:val="24"/>
          <w:szCs w:val="24"/>
        </w:rPr>
        <w:t>,</w:t>
      </w:r>
      <w:r w:rsidR="00317AD8" w:rsidRPr="003C7F9E">
        <w:rPr>
          <w:rFonts w:asciiTheme="majorBidi" w:hAnsiTheme="majorBidi" w:cstheme="majorBidi"/>
          <w:sz w:val="24"/>
          <w:szCs w:val="24"/>
        </w:rPr>
        <w:t xml:space="preserve"> 2020; Meyer</w:t>
      </w:r>
      <w:r w:rsidR="00317AD8" w:rsidRPr="003C7F9E">
        <w:rPr>
          <w:rFonts w:asciiTheme="majorBidi" w:hAnsiTheme="majorBidi" w:cstheme="majorBidi"/>
          <w:sz w:val="24"/>
          <w:szCs w:val="24"/>
          <w:shd w:val="clear" w:color="auto" w:fill="FFFFFF"/>
        </w:rPr>
        <w:t xml:space="preserve"> et al</w:t>
      </w:r>
      <w:r w:rsidR="008B75FC">
        <w:rPr>
          <w:rFonts w:asciiTheme="majorBidi" w:hAnsiTheme="majorBidi" w:cstheme="majorBidi"/>
          <w:sz w:val="24"/>
          <w:szCs w:val="24"/>
          <w:shd w:val="clear" w:color="auto" w:fill="FFFFFF"/>
        </w:rPr>
        <w:t>,</w:t>
      </w:r>
      <w:r w:rsidR="00317AD8" w:rsidRPr="003C7F9E">
        <w:rPr>
          <w:rFonts w:asciiTheme="majorBidi" w:hAnsiTheme="majorBidi" w:cstheme="majorBidi"/>
          <w:sz w:val="24"/>
          <w:szCs w:val="24"/>
          <w:shd w:val="clear" w:color="auto" w:fill="FFFFFF"/>
        </w:rPr>
        <w:t xml:space="preserve"> 2020)</w:t>
      </w:r>
      <w:r w:rsidR="00DB5557" w:rsidRPr="003C7F9E">
        <w:rPr>
          <w:rFonts w:asciiTheme="majorBidi" w:hAnsiTheme="majorBidi" w:cstheme="majorBidi"/>
          <w:sz w:val="24"/>
          <w:szCs w:val="24"/>
        </w:rPr>
        <w:t xml:space="preserve">. It </w:t>
      </w:r>
      <w:proofErr w:type="gramStart"/>
      <w:r w:rsidR="00DB5557" w:rsidRPr="003C7F9E">
        <w:rPr>
          <w:rFonts w:asciiTheme="majorBidi" w:hAnsiTheme="majorBidi" w:cstheme="majorBidi"/>
          <w:sz w:val="24"/>
          <w:szCs w:val="24"/>
        </w:rPr>
        <w:t>is also deployed</w:t>
      </w:r>
      <w:proofErr w:type="gramEnd"/>
      <w:r w:rsidR="00DB5557" w:rsidRPr="003C7F9E">
        <w:rPr>
          <w:rFonts w:asciiTheme="majorBidi" w:hAnsiTheme="majorBidi" w:cstheme="majorBidi"/>
          <w:sz w:val="24"/>
          <w:szCs w:val="24"/>
        </w:rPr>
        <w:t xml:space="preserve"> in </w:t>
      </w:r>
      <w:r w:rsidR="00003D8B" w:rsidRPr="003C7F9E">
        <w:rPr>
          <w:rFonts w:asciiTheme="majorBidi" w:hAnsiTheme="majorBidi" w:cstheme="majorBidi"/>
          <w:sz w:val="24"/>
          <w:szCs w:val="24"/>
        </w:rPr>
        <w:t xml:space="preserve">more </w:t>
      </w:r>
      <w:r w:rsidR="00734230" w:rsidRPr="003C7F9E">
        <w:rPr>
          <w:rFonts w:asciiTheme="majorBidi" w:hAnsiTheme="majorBidi" w:cstheme="majorBidi"/>
          <w:sz w:val="24"/>
          <w:szCs w:val="24"/>
        </w:rPr>
        <w:t>sensitive sectors such as</w:t>
      </w:r>
      <w:r w:rsidR="00003D8B" w:rsidRPr="003C7F9E">
        <w:rPr>
          <w:rFonts w:asciiTheme="majorBidi" w:hAnsiTheme="majorBidi" w:cstheme="majorBidi"/>
          <w:sz w:val="24"/>
          <w:szCs w:val="24"/>
        </w:rPr>
        <w:t xml:space="preserve"> </w:t>
      </w:r>
      <w:r w:rsidR="00734230" w:rsidRPr="003C7F9E">
        <w:rPr>
          <w:rFonts w:asciiTheme="majorBidi" w:hAnsiTheme="majorBidi" w:cstheme="majorBidi"/>
          <w:sz w:val="24"/>
          <w:szCs w:val="24"/>
        </w:rPr>
        <w:t>criminal justice</w:t>
      </w:r>
      <w:r w:rsidR="003E68CF" w:rsidRPr="003C7F9E">
        <w:rPr>
          <w:rFonts w:asciiTheme="majorBidi" w:hAnsiTheme="majorBidi" w:cstheme="majorBidi"/>
          <w:sz w:val="24"/>
          <w:szCs w:val="24"/>
        </w:rPr>
        <w:t xml:space="preserve"> settings</w:t>
      </w:r>
      <w:r w:rsidR="0057175D" w:rsidRPr="003C7F9E">
        <w:rPr>
          <w:rFonts w:asciiTheme="majorBidi" w:hAnsiTheme="majorBidi" w:cstheme="majorBidi"/>
          <w:sz w:val="24"/>
          <w:szCs w:val="24"/>
        </w:rPr>
        <w:t>.</w:t>
      </w:r>
      <w:r w:rsidR="00734230" w:rsidRPr="003C7F9E">
        <w:rPr>
          <w:rFonts w:asciiTheme="majorBidi" w:hAnsiTheme="majorBidi" w:cstheme="majorBidi"/>
          <w:sz w:val="24"/>
          <w:szCs w:val="24"/>
        </w:rPr>
        <w:t xml:space="preserve"> </w:t>
      </w:r>
      <w:r w:rsidR="0057175D" w:rsidRPr="003C7F9E">
        <w:rPr>
          <w:rFonts w:asciiTheme="majorBidi" w:hAnsiTheme="majorBidi" w:cstheme="majorBidi"/>
          <w:sz w:val="24"/>
          <w:szCs w:val="24"/>
        </w:rPr>
        <w:t>F</w:t>
      </w:r>
      <w:r w:rsidR="00003D8B" w:rsidRPr="003C7F9E">
        <w:rPr>
          <w:rFonts w:asciiTheme="majorBidi" w:hAnsiTheme="majorBidi" w:cstheme="majorBidi"/>
          <w:sz w:val="24"/>
          <w:szCs w:val="24"/>
        </w:rPr>
        <w:t>or instance</w:t>
      </w:r>
      <w:r w:rsidR="0057175D" w:rsidRPr="003C7F9E">
        <w:rPr>
          <w:rFonts w:asciiTheme="majorBidi" w:hAnsiTheme="majorBidi" w:cstheme="majorBidi"/>
          <w:sz w:val="24"/>
          <w:szCs w:val="24"/>
        </w:rPr>
        <w:t xml:space="preserve">, </w:t>
      </w:r>
      <w:proofErr w:type="gramStart"/>
      <w:r w:rsidR="0057175D" w:rsidRPr="003C7F9E">
        <w:rPr>
          <w:rFonts w:asciiTheme="majorBidi" w:hAnsiTheme="majorBidi" w:cstheme="majorBidi"/>
          <w:sz w:val="24"/>
          <w:szCs w:val="24"/>
        </w:rPr>
        <w:t xml:space="preserve">AI is </w:t>
      </w:r>
      <w:r w:rsidR="00DB5557" w:rsidRPr="003C7F9E">
        <w:rPr>
          <w:rFonts w:asciiTheme="majorBidi" w:hAnsiTheme="majorBidi" w:cstheme="majorBidi"/>
          <w:sz w:val="24"/>
          <w:szCs w:val="24"/>
        </w:rPr>
        <w:t>used by</w:t>
      </w:r>
      <w:r w:rsidR="0057175D" w:rsidRPr="003C7F9E">
        <w:rPr>
          <w:rFonts w:asciiTheme="majorBidi" w:hAnsiTheme="majorBidi" w:cstheme="majorBidi"/>
          <w:sz w:val="24"/>
          <w:szCs w:val="24"/>
        </w:rPr>
        <w:t xml:space="preserve"> </w:t>
      </w:r>
      <w:r w:rsidR="00734230" w:rsidRPr="003C7F9E">
        <w:rPr>
          <w:rFonts w:asciiTheme="majorBidi" w:hAnsiTheme="majorBidi" w:cstheme="majorBidi"/>
          <w:sz w:val="24"/>
          <w:szCs w:val="24"/>
        </w:rPr>
        <w:t>judicial and police systems</w:t>
      </w:r>
      <w:proofErr w:type="gramEnd"/>
      <w:r w:rsidR="00734230" w:rsidRPr="003C7F9E">
        <w:rPr>
          <w:rFonts w:asciiTheme="majorBidi" w:hAnsiTheme="majorBidi" w:cstheme="majorBidi"/>
          <w:sz w:val="24"/>
          <w:szCs w:val="24"/>
        </w:rPr>
        <w:t xml:space="preserve"> to </w:t>
      </w:r>
      <w:r w:rsidR="00100124" w:rsidRPr="003C7F9E">
        <w:rPr>
          <w:rFonts w:asciiTheme="majorBidi" w:hAnsiTheme="majorBidi" w:cstheme="majorBidi"/>
          <w:sz w:val="24"/>
          <w:szCs w:val="24"/>
        </w:rPr>
        <w:t>‘</w:t>
      </w:r>
      <w:r w:rsidR="00734230" w:rsidRPr="003C7F9E">
        <w:rPr>
          <w:rFonts w:asciiTheme="majorBidi" w:hAnsiTheme="majorBidi" w:cstheme="majorBidi"/>
          <w:sz w:val="24"/>
          <w:szCs w:val="24"/>
        </w:rPr>
        <w:t>predict</w:t>
      </w:r>
      <w:r w:rsidR="00100124" w:rsidRPr="003C7F9E">
        <w:rPr>
          <w:rFonts w:asciiTheme="majorBidi" w:hAnsiTheme="majorBidi" w:cstheme="majorBidi"/>
          <w:sz w:val="24"/>
          <w:szCs w:val="24"/>
        </w:rPr>
        <w:t>’</w:t>
      </w:r>
      <w:r w:rsidR="00734230" w:rsidRPr="003C7F9E">
        <w:rPr>
          <w:rFonts w:asciiTheme="majorBidi" w:hAnsiTheme="majorBidi" w:cstheme="majorBidi"/>
          <w:sz w:val="24"/>
          <w:szCs w:val="24"/>
        </w:rPr>
        <w:t xml:space="preserve"> – among other things – risk </w:t>
      </w:r>
      <w:r w:rsidR="00DB5557" w:rsidRPr="003C7F9E">
        <w:rPr>
          <w:rFonts w:asciiTheme="majorBidi" w:hAnsiTheme="majorBidi" w:cstheme="majorBidi"/>
          <w:sz w:val="24"/>
          <w:szCs w:val="24"/>
        </w:rPr>
        <w:t xml:space="preserve">of </w:t>
      </w:r>
      <w:r w:rsidR="00DB5557" w:rsidRPr="003C7F9E">
        <w:rPr>
          <w:rFonts w:asciiTheme="majorBidi" w:hAnsiTheme="majorBidi" w:cstheme="majorBidi"/>
          <w:sz w:val="24"/>
          <w:szCs w:val="24"/>
        </w:rPr>
        <w:lastRenderedPageBreak/>
        <w:t>recidivism</w:t>
      </w:r>
      <w:r w:rsidR="00734230" w:rsidRPr="003C7F9E">
        <w:rPr>
          <w:rFonts w:asciiTheme="majorBidi" w:hAnsiTheme="majorBidi" w:cstheme="majorBidi"/>
          <w:sz w:val="24"/>
          <w:szCs w:val="24"/>
        </w:rPr>
        <w:t xml:space="preserve">, </w:t>
      </w:r>
      <w:r w:rsidR="00DB5557" w:rsidRPr="003C7F9E">
        <w:rPr>
          <w:rFonts w:asciiTheme="majorBidi" w:hAnsiTheme="majorBidi" w:cstheme="majorBidi"/>
          <w:sz w:val="24"/>
          <w:szCs w:val="24"/>
        </w:rPr>
        <w:t>crime risk locations</w:t>
      </w:r>
      <w:r w:rsidR="00734230" w:rsidRPr="003C7F9E">
        <w:rPr>
          <w:rFonts w:asciiTheme="majorBidi" w:hAnsiTheme="majorBidi" w:cstheme="majorBidi"/>
          <w:sz w:val="24"/>
          <w:szCs w:val="24"/>
        </w:rPr>
        <w:t>, or to implement biometric identification</w:t>
      </w:r>
      <w:r w:rsidR="00992F93" w:rsidRPr="003C7F9E">
        <w:rPr>
          <w:rFonts w:asciiTheme="majorBidi" w:hAnsiTheme="majorBidi" w:cstheme="majorBidi"/>
          <w:sz w:val="24"/>
          <w:szCs w:val="24"/>
        </w:rPr>
        <w:t xml:space="preserve"> (</w:t>
      </w:r>
      <w:r w:rsidR="00B11B5B" w:rsidRPr="003C7F9E">
        <w:rPr>
          <w:rFonts w:asciiTheme="majorBidi" w:hAnsiTheme="majorBidi" w:cstheme="majorBidi"/>
          <w:sz w:val="24"/>
          <w:szCs w:val="24"/>
        </w:rPr>
        <w:t>for a recent overview, see</w:t>
      </w:r>
      <w:r w:rsidR="00B42E84" w:rsidRPr="003C7F9E">
        <w:rPr>
          <w:rFonts w:asciiTheme="majorBidi" w:hAnsiTheme="majorBidi" w:cstheme="majorBidi"/>
          <w:sz w:val="24"/>
          <w:szCs w:val="24"/>
        </w:rPr>
        <w:t xml:space="preserve"> </w:t>
      </w:r>
      <w:proofErr w:type="spellStart"/>
      <w:r w:rsidR="00B42E84" w:rsidRPr="003C7F9E">
        <w:rPr>
          <w:rFonts w:asciiTheme="majorBidi" w:hAnsiTheme="majorBidi" w:cstheme="majorBidi"/>
          <w:sz w:val="24"/>
          <w:szCs w:val="24"/>
        </w:rPr>
        <w:t>Brownsword</w:t>
      </w:r>
      <w:proofErr w:type="spellEnd"/>
      <w:r w:rsidR="00B42E84" w:rsidRPr="003C7F9E">
        <w:rPr>
          <w:rFonts w:asciiTheme="majorBidi" w:hAnsiTheme="majorBidi" w:cstheme="majorBidi"/>
          <w:sz w:val="24"/>
          <w:szCs w:val="24"/>
        </w:rPr>
        <w:t xml:space="preserve"> and </w:t>
      </w:r>
      <w:proofErr w:type="spellStart"/>
      <w:r w:rsidR="00B42E84" w:rsidRPr="003C7F9E">
        <w:rPr>
          <w:rFonts w:asciiTheme="majorBidi" w:hAnsiTheme="majorBidi" w:cstheme="majorBidi"/>
          <w:sz w:val="24"/>
          <w:szCs w:val="24"/>
        </w:rPr>
        <w:t>Harel</w:t>
      </w:r>
      <w:proofErr w:type="spellEnd"/>
      <w:r w:rsidR="00431EB1">
        <w:rPr>
          <w:rFonts w:asciiTheme="majorBidi" w:hAnsiTheme="majorBidi" w:cstheme="majorBidi"/>
          <w:sz w:val="24"/>
          <w:szCs w:val="24"/>
        </w:rPr>
        <w:t>,</w:t>
      </w:r>
      <w:r w:rsidR="00B42E84" w:rsidRPr="003C7F9E">
        <w:rPr>
          <w:rFonts w:asciiTheme="majorBidi" w:hAnsiTheme="majorBidi" w:cstheme="majorBidi"/>
          <w:sz w:val="24"/>
          <w:szCs w:val="24"/>
        </w:rPr>
        <w:t xml:space="preserve"> 2019;</w:t>
      </w:r>
      <w:r w:rsidR="00B11B5B" w:rsidRPr="003C7F9E">
        <w:rPr>
          <w:rFonts w:asciiTheme="majorBidi" w:hAnsiTheme="majorBidi" w:cstheme="majorBidi"/>
          <w:sz w:val="24"/>
          <w:szCs w:val="24"/>
        </w:rPr>
        <w:t xml:space="preserve"> </w:t>
      </w:r>
      <w:r w:rsidR="00383215" w:rsidRPr="00383215">
        <w:rPr>
          <w:rFonts w:asciiTheme="majorBidi" w:hAnsiTheme="majorBidi" w:cstheme="majorBidi"/>
          <w:sz w:val="24"/>
          <w:szCs w:val="24"/>
        </w:rPr>
        <w:t>Ugwudike,</w:t>
      </w:r>
      <w:r w:rsidR="004222BA" w:rsidRPr="00383215">
        <w:rPr>
          <w:rFonts w:asciiTheme="majorBidi" w:hAnsiTheme="majorBidi" w:cstheme="majorBidi"/>
          <w:sz w:val="24"/>
          <w:szCs w:val="24"/>
        </w:rPr>
        <w:t xml:space="preserve"> 2020; 202</w:t>
      </w:r>
      <w:r w:rsidR="00E15F0E">
        <w:rPr>
          <w:rFonts w:asciiTheme="majorBidi" w:hAnsiTheme="majorBidi" w:cstheme="majorBidi"/>
          <w:sz w:val="24"/>
          <w:szCs w:val="24"/>
        </w:rPr>
        <w:t>2</w:t>
      </w:r>
      <w:r w:rsidR="004222BA" w:rsidRPr="005E591B">
        <w:rPr>
          <w:rFonts w:asciiTheme="majorBidi" w:hAnsiTheme="majorBidi" w:cstheme="majorBidi"/>
          <w:sz w:val="24"/>
          <w:szCs w:val="24"/>
        </w:rPr>
        <w:t xml:space="preserve">; </w:t>
      </w:r>
      <w:r w:rsidR="00250B08" w:rsidRPr="005E591B">
        <w:rPr>
          <w:rFonts w:asciiTheme="majorBidi" w:hAnsiTheme="majorBidi" w:cstheme="majorBidi"/>
          <w:sz w:val="24"/>
          <w:szCs w:val="24"/>
        </w:rPr>
        <w:t>Lavorgna and Ugwudike, 2021</w:t>
      </w:r>
      <w:r w:rsidR="007D0A11" w:rsidRPr="005E591B">
        <w:rPr>
          <w:rFonts w:asciiTheme="majorBidi" w:hAnsiTheme="majorBidi" w:cstheme="majorBidi"/>
          <w:sz w:val="24"/>
          <w:szCs w:val="24"/>
        </w:rPr>
        <w:t xml:space="preserve">; </w:t>
      </w:r>
      <w:proofErr w:type="spellStart"/>
      <w:r w:rsidR="007D0A11" w:rsidRPr="005E591B">
        <w:rPr>
          <w:rFonts w:asciiTheme="majorBidi" w:hAnsiTheme="majorBidi" w:cstheme="majorBidi"/>
          <w:sz w:val="24"/>
          <w:szCs w:val="24"/>
        </w:rPr>
        <w:t>Suffia</w:t>
      </w:r>
      <w:proofErr w:type="spellEnd"/>
      <w:r w:rsidR="007D0A11" w:rsidRPr="005E591B">
        <w:rPr>
          <w:rFonts w:asciiTheme="majorBidi" w:hAnsiTheme="majorBidi" w:cstheme="majorBidi"/>
          <w:sz w:val="24"/>
          <w:szCs w:val="24"/>
        </w:rPr>
        <w:t xml:space="preserve"> et al., 2022</w:t>
      </w:r>
      <w:r w:rsidR="00B11B5B" w:rsidRPr="005E591B">
        <w:rPr>
          <w:rFonts w:asciiTheme="majorBidi" w:hAnsiTheme="majorBidi" w:cstheme="majorBidi"/>
          <w:sz w:val="24"/>
          <w:szCs w:val="24"/>
        </w:rPr>
        <w:t>)</w:t>
      </w:r>
      <w:r w:rsidR="00734230" w:rsidRPr="005E591B">
        <w:rPr>
          <w:rFonts w:asciiTheme="majorBidi" w:hAnsiTheme="majorBidi" w:cstheme="majorBidi"/>
          <w:sz w:val="24"/>
          <w:szCs w:val="24"/>
        </w:rPr>
        <w:t>.</w:t>
      </w:r>
      <w:r w:rsidR="004464EB" w:rsidRPr="005E591B">
        <w:rPr>
          <w:rFonts w:asciiTheme="majorBidi" w:hAnsiTheme="majorBidi" w:cstheme="majorBidi"/>
          <w:sz w:val="24"/>
          <w:szCs w:val="24"/>
        </w:rPr>
        <w:t xml:space="preserve"> As</w:t>
      </w:r>
      <w:r w:rsidR="004464EB" w:rsidRPr="003C7F9E">
        <w:rPr>
          <w:rFonts w:asciiTheme="majorBidi" w:hAnsiTheme="majorBidi" w:cstheme="majorBidi"/>
          <w:sz w:val="24"/>
          <w:szCs w:val="24"/>
        </w:rPr>
        <w:t xml:space="preserve"> such, it</w:t>
      </w:r>
      <w:r w:rsidR="004D28B1" w:rsidRPr="003C7F9E">
        <w:rPr>
          <w:rFonts w:asciiTheme="majorBidi" w:hAnsiTheme="majorBidi" w:cstheme="majorBidi"/>
          <w:sz w:val="24"/>
          <w:szCs w:val="24"/>
        </w:rPr>
        <w:t xml:space="preserve"> is </w:t>
      </w:r>
      <w:proofErr w:type="gramStart"/>
      <w:r w:rsidR="004D28B1" w:rsidRPr="003C7F9E">
        <w:rPr>
          <w:rFonts w:asciiTheme="majorBidi" w:hAnsiTheme="majorBidi" w:cstheme="majorBidi"/>
          <w:sz w:val="24"/>
          <w:szCs w:val="24"/>
        </w:rPr>
        <w:t>some</w:t>
      </w:r>
      <w:r w:rsidR="00260AD6">
        <w:rPr>
          <w:rFonts w:asciiTheme="majorBidi" w:hAnsiTheme="majorBidi" w:cstheme="majorBidi"/>
          <w:sz w:val="24"/>
          <w:szCs w:val="24"/>
        </w:rPr>
        <w:t>what</w:t>
      </w:r>
      <w:r w:rsidR="004D28B1" w:rsidRPr="003C7F9E">
        <w:rPr>
          <w:rFonts w:asciiTheme="majorBidi" w:hAnsiTheme="majorBidi" w:cstheme="majorBidi"/>
          <w:sz w:val="24"/>
          <w:szCs w:val="24"/>
        </w:rPr>
        <w:t xml:space="preserve"> surprising</w:t>
      </w:r>
      <w:proofErr w:type="gramEnd"/>
      <w:r w:rsidR="004D28B1" w:rsidRPr="003C7F9E">
        <w:rPr>
          <w:rFonts w:asciiTheme="majorBidi" w:hAnsiTheme="majorBidi" w:cstheme="majorBidi"/>
          <w:sz w:val="24"/>
          <w:szCs w:val="24"/>
        </w:rPr>
        <w:t xml:space="preserve"> to think that, at the moment of writing, AI is still</w:t>
      </w:r>
      <w:r w:rsidR="004358AE" w:rsidRPr="003C7F9E">
        <w:rPr>
          <w:rFonts w:asciiTheme="majorBidi" w:hAnsiTheme="majorBidi" w:cstheme="majorBidi"/>
          <w:sz w:val="24"/>
          <w:szCs w:val="24"/>
        </w:rPr>
        <w:t xml:space="preserve"> mostly reliant </w:t>
      </w:r>
      <w:r w:rsidR="00DB5557" w:rsidRPr="003C7F9E">
        <w:rPr>
          <w:rFonts w:asciiTheme="majorBidi" w:hAnsiTheme="majorBidi" w:cstheme="majorBidi"/>
          <w:sz w:val="24"/>
          <w:szCs w:val="24"/>
        </w:rPr>
        <w:t xml:space="preserve">on </w:t>
      </w:r>
      <w:r w:rsidR="004358AE" w:rsidRPr="003C7F9E">
        <w:rPr>
          <w:rFonts w:asciiTheme="majorBidi" w:hAnsiTheme="majorBidi" w:cstheme="majorBidi"/>
          <w:sz w:val="24"/>
          <w:szCs w:val="24"/>
        </w:rPr>
        <w:t xml:space="preserve">self-regulation and </w:t>
      </w:r>
      <w:r w:rsidRPr="003C7F9E">
        <w:rPr>
          <w:rFonts w:asciiTheme="majorBidi" w:hAnsiTheme="majorBidi" w:cstheme="majorBidi"/>
          <w:sz w:val="24"/>
          <w:szCs w:val="24"/>
        </w:rPr>
        <w:t xml:space="preserve">subject to few </w:t>
      </w:r>
      <w:r w:rsidR="00DB5557" w:rsidRPr="003C7F9E">
        <w:rPr>
          <w:rFonts w:asciiTheme="majorBidi" w:hAnsiTheme="majorBidi" w:cstheme="majorBidi"/>
          <w:sz w:val="24"/>
          <w:szCs w:val="24"/>
        </w:rPr>
        <w:t>legal regulations</w:t>
      </w:r>
      <w:r w:rsidRPr="003C7F9E">
        <w:rPr>
          <w:rFonts w:asciiTheme="majorBidi" w:hAnsiTheme="majorBidi" w:cstheme="majorBidi"/>
          <w:sz w:val="24"/>
          <w:szCs w:val="24"/>
        </w:rPr>
        <w:t>.</w:t>
      </w:r>
      <w:r w:rsidR="00C405E4" w:rsidRPr="003C7F9E">
        <w:rPr>
          <w:rFonts w:asciiTheme="majorBidi" w:hAnsiTheme="majorBidi" w:cstheme="majorBidi"/>
          <w:sz w:val="24"/>
          <w:szCs w:val="24"/>
        </w:rPr>
        <w:t xml:space="preserve"> </w:t>
      </w:r>
    </w:p>
    <w:p w14:paraId="3FE99294" w14:textId="77777777" w:rsidR="003F3879" w:rsidRPr="003C7F9E" w:rsidRDefault="003F3879" w:rsidP="00E73FF1">
      <w:pPr>
        <w:spacing w:after="0" w:line="360" w:lineRule="auto"/>
        <w:jc w:val="both"/>
        <w:rPr>
          <w:rFonts w:asciiTheme="majorBidi" w:hAnsiTheme="majorBidi" w:cstheme="majorBidi"/>
          <w:sz w:val="24"/>
          <w:szCs w:val="24"/>
        </w:rPr>
      </w:pPr>
    </w:p>
    <w:p w14:paraId="7EA9047D" w14:textId="403BD3CF" w:rsidR="003F3879" w:rsidRPr="003C7F9E" w:rsidRDefault="003F3879" w:rsidP="00E73FF1">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The current legislative </w:t>
      </w:r>
      <w:r w:rsidR="00C405E4" w:rsidRPr="003C7F9E">
        <w:rPr>
          <w:rFonts w:asciiTheme="majorBidi" w:hAnsiTheme="majorBidi" w:cstheme="majorBidi"/>
          <w:sz w:val="24"/>
          <w:szCs w:val="24"/>
        </w:rPr>
        <w:t>gap</w:t>
      </w:r>
      <w:r w:rsidR="004358AE" w:rsidRPr="003C7F9E">
        <w:rPr>
          <w:rFonts w:asciiTheme="majorBidi" w:hAnsiTheme="majorBidi" w:cstheme="majorBidi"/>
          <w:sz w:val="24"/>
          <w:szCs w:val="24"/>
        </w:rPr>
        <w:t xml:space="preserve"> </w:t>
      </w:r>
      <w:r w:rsidRPr="003C7F9E">
        <w:rPr>
          <w:rFonts w:asciiTheme="majorBidi" w:hAnsiTheme="majorBidi" w:cstheme="majorBidi"/>
          <w:sz w:val="24"/>
          <w:szCs w:val="24"/>
        </w:rPr>
        <w:t>seems destined to end</w:t>
      </w:r>
      <w:r w:rsidR="004358AE" w:rsidRPr="003C7F9E">
        <w:rPr>
          <w:rFonts w:asciiTheme="majorBidi" w:hAnsiTheme="majorBidi" w:cstheme="majorBidi"/>
          <w:sz w:val="24"/>
          <w:szCs w:val="24"/>
        </w:rPr>
        <w:t xml:space="preserve"> after the </w:t>
      </w:r>
      <w:r w:rsidRPr="003C7F9E">
        <w:rPr>
          <w:rFonts w:asciiTheme="majorBidi" w:hAnsiTheme="majorBidi" w:cstheme="majorBidi"/>
          <w:sz w:val="24"/>
          <w:szCs w:val="24"/>
        </w:rPr>
        <w:t>European Commission publishe</w:t>
      </w:r>
      <w:r w:rsidR="000726EE" w:rsidRPr="003C7F9E">
        <w:rPr>
          <w:rFonts w:asciiTheme="majorBidi" w:hAnsiTheme="majorBidi" w:cstheme="majorBidi"/>
          <w:sz w:val="24"/>
          <w:szCs w:val="24"/>
        </w:rPr>
        <w:t>d</w:t>
      </w:r>
      <w:r w:rsidRPr="003C7F9E">
        <w:rPr>
          <w:rFonts w:asciiTheme="majorBidi" w:hAnsiTheme="majorBidi" w:cstheme="majorBidi"/>
          <w:sz w:val="24"/>
          <w:szCs w:val="24"/>
        </w:rPr>
        <w:t xml:space="preserve"> </w:t>
      </w:r>
      <w:r w:rsidR="0014412C" w:rsidRPr="003C7F9E">
        <w:rPr>
          <w:rFonts w:asciiTheme="majorBidi" w:hAnsiTheme="majorBidi" w:cstheme="majorBidi"/>
          <w:sz w:val="24"/>
          <w:szCs w:val="24"/>
        </w:rPr>
        <w:t>in</w:t>
      </w:r>
      <w:r w:rsidR="00CB50E4" w:rsidRPr="003C7F9E">
        <w:rPr>
          <w:rFonts w:asciiTheme="majorBidi" w:hAnsiTheme="majorBidi" w:cstheme="majorBidi"/>
          <w:sz w:val="24"/>
          <w:szCs w:val="24"/>
        </w:rPr>
        <w:t xml:space="preserve"> April</w:t>
      </w:r>
      <w:r w:rsidR="0014412C" w:rsidRPr="003C7F9E">
        <w:rPr>
          <w:rFonts w:asciiTheme="majorBidi" w:hAnsiTheme="majorBidi" w:cstheme="majorBidi"/>
          <w:sz w:val="24"/>
          <w:szCs w:val="24"/>
        </w:rPr>
        <w:t xml:space="preserve"> 2021 </w:t>
      </w:r>
      <w:r w:rsidRPr="003C7F9E">
        <w:rPr>
          <w:rFonts w:asciiTheme="majorBidi" w:hAnsiTheme="majorBidi" w:cstheme="majorBidi"/>
          <w:sz w:val="24"/>
          <w:szCs w:val="24"/>
        </w:rPr>
        <w:t xml:space="preserve">a proposal for a Regulation on the subject, focused on managing and controlling the risks </w:t>
      </w:r>
      <w:r w:rsidR="00650DB7" w:rsidRPr="003C7F9E">
        <w:rPr>
          <w:rFonts w:asciiTheme="majorBidi" w:hAnsiTheme="majorBidi" w:cstheme="majorBidi"/>
          <w:sz w:val="24"/>
          <w:szCs w:val="24"/>
        </w:rPr>
        <w:t>associated with</w:t>
      </w:r>
      <w:r w:rsidRPr="003C7F9E">
        <w:rPr>
          <w:rFonts w:asciiTheme="majorBidi" w:hAnsiTheme="majorBidi" w:cstheme="majorBidi"/>
          <w:sz w:val="24"/>
          <w:szCs w:val="24"/>
        </w:rPr>
        <w:t xml:space="preserve"> AI systems (from here on, </w:t>
      </w:r>
      <w:r w:rsidR="0014412C" w:rsidRPr="003C7F9E">
        <w:rPr>
          <w:rFonts w:asciiTheme="majorBidi" w:hAnsiTheme="majorBidi" w:cstheme="majorBidi"/>
          <w:sz w:val="24"/>
          <w:szCs w:val="24"/>
        </w:rPr>
        <w:t>AIS</w:t>
      </w:r>
      <w:r w:rsidRPr="003C7F9E">
        <w:rPr>
          <w:rFonts w:asciiTheme="majorBidi" w:hAnsiTheme="majorBidi" w:cstheme="majorBidi"/>
          <w:sz w:val="24"/>
          <w:szCs w:val="24"/>
        </w:rPr>
        <w:t>)</w:t>
      </w:r>
      <w:r w:rsidR="00571890" w:rsidRPr="003C7F9E">
        <w:rPr>
          <w:rFonts w:asciiTheme="majorBidi" w:hAnsiTheme="majorBidi" w:cstheme="majorBidi"/>
          <w:sz w:val="24"/>
          <w:szCs w:val="24"/>
        </w:rPr>
        <w:t xml:space="preserve"> (European Commission</w:t>
      </w:r>
      <w:r w:rsidR="005318AA">
        <w:rPr>
          <w:rFonts w:asciiTheme="majorBidi" w:hAnsiTheme="majorBidi" w:cstheme="majorBidi"/>
          <w:sz w:val="24"/>
          <w:szCs w:val="24"/>
        </w:rPr>
        <w:t>,</w:t>
      </w:r>
      <w:r w:rsidR="00571890" w:rsidRPr="003C7F9E">
        <w:rPr>
          <w:rFonts w:asciiTheme="majorBidi" w:hAnsiTheme="majorBidi" w:cstheme="majorBidi"/>
          <w:sz w:val="24"/>
          <w:szCs w:val="24"/>
        </w:rPr>
        <w:t xml:space="preserve"> 2021a)</w:t>
      </w:r>
      <w:r w:rsidR="00520735" w:rsidRPr="003C7F9E">
        <w:rPr>
          <w:rFonts w:asciiTheme="majorBidi" w:hAnsiTheme="majorBidi" w:cstheme="majorBidi"/>
          <w:sz w:val="24"/>
          <w:szCs w:val="24"/>
        </w:rPr>
        <w:t xml:space="preserve"> – </w:t>
      </w:r>
      <w:r w:rsidR="009258C1" w:rsidRPr="003C7F9E">
        <w:rPr>
          <w:rFonts w:asciiTheme="majorBidi" w:hAnsiTheme="majorBidi" w:cstheme="majorBidi"/>
          <w:sz w:val="24"/>
          <w:szCs w:val="24"/>
        </w:rPr>
        <w:t>hereafter</w:t>
      </w:r>
      <w:r w:rsidR="00520735" w:rsidRPr="003C7F9E">
        <w:rPr>
          <w:rFonts w:asciiTheme="majorBidi" w:hAnsiTheme="majorBidi" w:cstheme="majorBidi"/>
          <w:sz w:val="24"/>
          <w:szCs w:val="24"/>
        </w:rPr>
        <w:t xml:space="preserve"> </w:t>
      </w:r>
      <w:r w:rsidR="00100124" w:rsidRPr="003C7F9E">
        <w:rPr>
          <w:rFonts w:asciiTheme="majorBidi" w:hAnsiTheme="majorBidi" w:cstheme="majorBidi"/>
          <w:sz w:val="24"/>
          <w:szCs w:val="24"/>
        </w:rPr>
        <w:t>‘</w:t>
      </w:r>
      <w:r w:rsidR="00520735" w:rsidRPr="003C7F9E">
        <w:rPr>
          <w:rFonts w:asciiTheme="majorBidi" w:hAnsiTheme="majorBidi" w:cstheme="majorBidi"/>
          <w:sz w:val="24"/>
          <w:szCs w:val="24"/>
        </w:rPr>
        <w:t xml:space="preserve">the EU </w:t>
      </w:r>
      <w:r w:rsidR="000B79A2" w:rsidRPr="003C7F9E">
        <w:rPr>
          <w:rFonts w:asciiTheme="majorBidi" w:hAnsiTheme="majorBidi" w:cstheme="majorBidi"/>
          <w:sz w:val="24"/>
          <w:szCs w:val="24"/>
        </w:rPr>
        <w:t>AI Regulation</w:t>
      </w:r>
      <w:r w:rsidR="00100124" w:rsidRPr="003C7F9E">
        <w:rPr>
          <w:rFonts w:asciiTheme="majorBidi" w:hAnsiTheme="majorBidi" w:cstheme="majorBidi"/>
          <w:sz w:val="24"/>
          <w:szCs w:val="24"/>
        </w:rPr>
        <w:t>’</w:t>
      </w:r>
      <w:r w:rsidR="000B79A2" w:rsidRPr="003C7F9E">
        <w:rPr>
          <w:rFonts w:asciiTheme="majorBidi" w:hAnsiTheme="majorBidi" w:cstheme="majorBidi"/>
          <w:sz w:val="24"/>
          <w:szCs w:val="24"/>
        </w:rPr>
        <w:t>.</w:t>
      </w:r>
      <w:r w:rsidRPr="003C7F9E">
        <w:rPr>
          <w:rFonts w:asciiTheme="majorBidi" w:hAnsiTheme="majorBidi" w:cstheme="majorBidi"/>
          <w:sz w:val="24"/>
          <w:szCs w:val="24"/>
        </w:rPr>
        <w:t xml:space="preserve"> </w:t>
      </w:r>
      <w:r w:rsidR="00CA43CB" w:rsidRPr="003C7F9E">
        <w:rPr>
          <w:rFonts w:asciiTheme="majorBidi" w:hAnsiTheme="majorBidi" w:cstheme="majorBidi"/>
          <w:sz w:val="24"/>
          <w:szCs w:val="24"/>
        </w:rPr>
        <w:t>Indeed, the proposal does not regulate AI as such</w:t>
      </w:r>
      <w:r w:rsidR="00650DB7" w:rsidRPr="003C7F9E">
        <w:rPr>
          <w:rFonts w:asciiTheme="majorBidi" w:hAnsiTheme="majorBidi" w:cstheme="majorBidi"/>
          <w:sz w:val="24"/>
          <w:szCs w:val="24"/>
        </w:rPr>
        <w:t>.</w:t>
      </w:r>
      <w:r w:rsidR="00CA43CB" w:rsidRPr="003C7F9E">
        <w:rPr>
          <w:rFonts w:asciiTheme="majorBidi" w:hAnsiTheme="majorBidi" w:cstheme="majorBidi"/>
          <w:sz w:val="24"/>
          <w:szCs w:val="24"/>
        </w:rPr>
        <w:t xml:space="preserve"> </w:t>
      </w:r>
      <w:r w:rsidR="00650DB7" w:rsidRPr="003C7F9E">
        <w:rPr>
          <w:rFonts w:asciiTheme="majorBidi" w:hAnsiTheme="majorBidi" w:cstheme="majorBidi"/>
          <w:sz w:val="24"/>
          <w:szCs w:val="24"/>
        </w:rPr>
        <w:t xml:space="preserve">Instead, it </w:t>
      </w:r>
      <w:r w:rsidR="00CA43CB" w:rsidRPr="003C7F9E">
        <w:rPr>
          <w:rFonts w:asciiTheme="majorBidi" w:hAnsiTheme="majorBidi" w:cstheme="majorBidi"/>
          <w:sz w:val="24"/>
          <w:szCs w:val="24"/>
        </w:rPr>
        <w:t xml:space="preserve">regulates the entry into the market and the use of technological systems that rely on AI, </w:t>
      </w:r>
      <w:proofErr w:type="gramStart"/>
      <w:r w:rsidR="00CA43CB" w:rsidRPr="003C7F9E">
        <w:rPr>
          <w:rFonts w:asciiTheme="majorBidi" w:hAnsiTheme="majorBidi" w:cstheme="majorBidi"/>
          <w:sz w:val="24"/>
          <w:szCs w:val="24"/>
        </w:rPr>
        <w:t>in an attempt to</w:t>
      </w:r>
      <w:proofErr w:type="gramEnd"/>
      <w:r w:rsidR="00CA43CB" w:rsidRPr="003C7F9E">
        <w:rPr>
          <w:rFonts w:asciiTheme="majorBidi" w:hAnsiTheme="majorBidi" w:cstheme="majorBidi"/>
          <w:sz w:val="24"/>
          <w:szCs w:val="24"/>
        </w:rPr>
        <w:t xml:space="preserve"> maintain as much neutrality towards the technology under discussion, and not to risk to over rely on an obsolescent definition of AI.</w:t>
      </w:r>
      <w:r w:rsidR="00487335" w:rsidRPr="003C7F9E">
        <w:rPr>
          <w:rFonts w:asciiTheme="majorBidi" w:hAnsiTheme="majorBidi" w:cstheme="majorBidi"/>
          <w:sz w:val="24"/>
          <w:szCs w:val="24"/>
        </w:rPr>
        <w:t xml:space="preserve"> </w:t>
      </w:r>
      <w:r w:rsidR="0039422B" w:rsidRPr="003C7F9E">
        <w:rPr>
          <w:rFonts w:asciiTheme="majorBidi" w:hAnsiTheme="majorBidi" w:cstheme="majorBidi"/>
          <w:sz w:val="24"/>
          <w:szCs w:val="24"/>
        </w:rPr>
        <w:t>T</w:t>
      </w:r>
      <w:r w:rsidRPr="003C7F9E">
        <w:rPr>
          <w:rFonts w:asciiTheme="majorBidi" w:hAnsiTheme="majorBidi" w:cstheme="majorBidi"/>
          <w:sz w:val="24"/>
          <w:szCs w:val="24"/>
        </w:rPr>
        <w:t>he Commission</w:t>
      </w:r>
      <w:r w:rsidR="000B79A2" w:rsidRPr="003C7F9E">
        <w:rPr>
          <w:rFonts w:asciiTheme="majorBidi" w:hAnsiTheme="majorBidi" w:cstheme="majorBidi"/>
          <w:sz w:val="24"/>
          <w:szCs w:val="24"/>
        </w:rPr>
        <w:t xml:space="preserve"> </w:t>
      </w:r>
      <w:r w:rsidRPr="003C7F9E">
        <w:rPr>
          <w:rFonts w:asciiTheme="majorBidi" w:hAnsiTheme="majorBidi" w:cstheme="majorBidi"/>
          <w:sz w:val="24"/>
          <w:szCs w:val="24"/>
        </w:rPr>
        <w:t xml:space="preserve">has </w:t>
      </w:r>
      <w:r w:rsidR="0039422B" w:rsidRPr="003C7F9E">
        <w:rPr>
          <w:rFonts w:asciiTheme="majorBidi" w:hAnsiTheme="majorBidi" w:cstheme="majorBidi"/>
          <w:sz w:val="24"/>
          <w:szCs w:val="24"/>
        </w:rPr>
        <w:t>explicitly</w:t>
      </w:r>
      <w:r w:rsidRPr="003C7F9E">
        <w:rPr>
          <w:rFonts w:asciiTheme="majorBidi" w:hAnsiTheme="majorBidi" w:cstheme="majorBidi"/>
          <w:sz w:val="24"/>
          <w:szCs w:val="24"/>
        </w:rPr>
        <w:t xml:space="preserve"> recogni</w:t>
      </w:r>
      <w:r w:rsidR="001A2773" w:rsidRPr="003C7F9E">
        <w:rPr>
          <w:rFonts w:asciiTheme="majorBidi" w:hAnsiTheme="majorBidi" w:cstheme="majorBidi"/>
          <w:sz w:val="24"/>
          <w:szCs w:val="24"/>
        </w:rPr>
        <w:t>s</w:t>
      </w:r>
      <w:r w:rsidRPr="003C7F9E">
        <w:rPr>
          <w:rFonts w:asciiTheme="majorBidi" w:hAnsiTheme="majorBidi" w:cstheme="majorBidi"/>
          <w:sz w:val="24"/>
          <w:szCs w:val="24"/>
        </w:rPr>
        <w:t>ed that,</w:t>
      </w:r>
      <w:r w:rsidR="0039422B" w:rsidRPr="003C7F9E">
        <w:rPr>
          <w:rFonts w:asciiTheme="majorBidi" w:hAnsiTheme="majorBidi" w:cstheme="majorBidi"/>
          <w:sz w:val="24"/>
          <w:szCs w:val="24"/>
        </w:rPr>
        <w:t xml:space="preserve"> because</w:t>
      </w:r>
      <w:r w:rsidR="00885906">
        <w:rPr>
          <w:rFonts w:asciiTheme="majorBidi" w:hAnsiTheme="majorBidi" w:cstheme="majorBidi"/>
          <w:sz w:val="24"/>
          <w:szCs w:val="24"/>
        </w:rPr>
        <w:t xml:space="preserve"> of</w:t>
      </w:r>
      <w:r w:rsidR="0039422B" w:rsidRPr="003C7F9E">
        <w:rPr>
          <w:rFonts w:asciiTheme="majorBidi" w:hAnsiTheme="majorBidi" w:cstheme="majorBidi"/>
          <w:sz w:val="24"/>
          <w:szCs w:val="24"/>
        </w:rPr>
        <w:t xml:space="preserve"> the increasing use of AIS at the global level, </w:t>
      </w:r>
      <w:r w:rsidRPr="003C7F9E">
        <w:rPr>
          <w:rFonts w:asciiTheme="majorBidi" w:hAnsiTheme="majorBidi" w:cstheme="majorBidi"/>
          <w:sz w:val="24"/>
          <w:szCs w:val="24"/>
        </w:rPr>
        <w:t xml:space="preserve">a legislative intervention </w:t>
      </w:r>
      <w:r w:rsidR="00B14FB5" w:rsidRPr="003C7F9E">
        <w:rPr>
          <w:rFonts w:asciiTheme="majorBidi" w:hAnsiTheme="majorBidi" w:cstheme="majorBidi"/>
          <w:sz w:val="24"/>
          <w:szCs w:val="24"/>
        </w:rPr>
        <w:t>from the E</w:t>
      </w:r>
      <w:r w:rsidR="0090646A" w:rsidRPr="003C7F9E">
        <w:rPr>
          <w:rFonts w:asciiTheme="majorBidi" w:hAnsiTheme="majorBidi" w:cstheme="majorBidi"/>
          <w:sz w:val="24"/>
          <w:szCs w:val="24"/>
        </w:rPr>
        <w:t>U</w:t>
      </w:r>
      <w:r w:rsidR="00B14FB5" w:rsidRPr="003C7F9E">
        <w:rPr>
          <w:rFonts w:asciiTheme="majorBidi" w:hAnsiTheme="majorBidi" w:cstheme="majorBidi"/>
          <w:sz w:val="24"/>
          <w:szCs w:val="24"/>
        </w:rPr>
        <w:t xml:space="preserve"> </w:t>
      </w:r>
      <w:r w:rsidR="002A4D96" w:rsidRPr="003C7F9E">
        <w:rPr>
          <w:rFonts w:asciiTheme="majorBidi" w:hAnsiTheme="majorBidi" w:cstheme="majorBidi"/>
          <w:sz w:val="24"/>
          <w:szCs w:val="24"/>
        </w:rPr>
        <w:t xml:space="preserve">as part of </w:t>
      </w:r>
      <w:r w:rsidR="0091575F" w:rsidRPr="003C7F9E">
        <w:rPr>
          <w:rFonts w:asciiTheme="majorBidi" w:hAnsiTheme="majorBidi" w:cstheme="majorBidi"/>
          <w:sz w:val="24"/>
          <w:szCs w:val="24"/>
        </w:rPr>
        <w:t xml:space="preserve">shaping Europe’s digital future </w:t>
      </w:r>
      <w:r w:rsidR="00B14FB5" w:rsidRPr="003C7F9E">
        <w:rPr>
          <w:rFonts w:asciiTheme="majorBidi" w:hAnsiTheme="majorBidi" w:cstheme="majorBidi"/>
          <w:sz w:val="24"/>
          <w:szCs w:val="24"/>
        </w:rPr>
        <w:t>would</w:t>
      </w:r>
      <w:r w:rsidR="00650DB7" w:rsidRPr="003C7F9E">
        <w:rPr>
          <w:rFonts w:asciiTheme="majorBidi" w:hAnsiTheme="majorBidi" w:cstheme="majorBidi"/>
          <w:sz w:val="24"/>
          <w:szCs w:val="24"/>
        </w:rPr>
        <w:t xml:space="preserve"> ensure ethical use of </w:t>
      </w:r>
      <w:proofErr w:type="gramStart"/>
      <w:r w:rsidR="00650DB7" w:rsidRPr="003C7F9E">
        <w:rPr>
          <w:rFonts w:asciiTheme="majorBidi" w:hAnsiTheme="majorBidi" w:cstheme="majorBidi"/>
          <w:sz w:val="24"/>
          <w:szCs w:val="24"/>
        </w:rPr>
        <w:t>new technologies</w:t>
      </w:r>
      <w:proofErr w:type="gramEnd"/>
      <w:r w:rsidR="00650DB7" w:rsidRPr="003C7F9E">
        <w:rPr>
          <w:rFonts w:asciiTheme="majorBidi" w:hAnsiTheme="majorBidi" w:cstheme="majorBidi"/>
          <w:sz w:val="24"/>
          <w:szCs w:val="24"/>
        </w:rPr>
        <w:t>. It will also</w:t>
      </w:r>
      <w:r w:rsidR="00B14FB5" w:rsidRPr="003C7F9E">
        <w:rPr>
          <w:rFonts w:asciiTheme="majorBidi" w:hAnsiTheme="majorBidi" w:cstheme="majorBidi"/>
          <w:sz w:val="24"/>
          <w:szCs w:val="24"/>
        </w:rPr>
        <w:t xml:space="preserve"> allow </w:t>
      </w:r>
      <w:r w:rsidR="0091575F" w:rsidRPr="003C7F9E">
        <w:rPr>
          <w:rFonts w:asciiTheme="majorBidi" w:hAnsiTheme="majorBidi" w:cstheme="majorBidi"/>
          <w:sz w:val="24"/>
          <w:szCs w:val="24"/>
        </w:rPr>
        <w:t>the region</w:t>
      </w:r>
      <w:r w:rsidR="00B14FB5" w:rsidRPr="003C7F9E">
        <w:rPr>
          <w:rFonts w:asciiTheme="majorBidi" w:hAnsiTheme="majorBidi" w:cstheme="majorBidi"/>
          <w:sz w:val="24"/>
          <w:szCs w:val="24"/>
        </w:rPr>
        <w:t xml:space="preserve"> to </w:t>
      </w:r>
      <w:r w:rsidR="00993EBC" w:rsidRPr="003C7F9E">
        <w:rPr>
          <w:rFonts w:asciiTheme="majorBidi" w:hAnsiTheme="majorBidi" w:cstheme="majorBidi"/>
          <w:sz w:val="24"/>
          <w:szCs w:val="24"/>
        </w:rPr>
        <w:t xml:space="preserve">be </w:t>
      </w:r>
      <w:proofErr w:type="gramStart"/>
      <w:r w:rsidR="00993EBC" w:rsidRPr="003C7F9E">
        <w:rPr>
          <w:rFonts w:asciiTheme="majorBidi" w:hAnsiTheme="majorBidi" w:cstheme="majorBidi"/>
          <w:sz w:val="24"/>
          <w:szCs w:val="24"/>
        </w:rPr>
        <w:t>consolidated</w:t>
      </w:r>
      <w:proofErr w:type="gramEnd"/>
      <w:r w:rsidR="00E2462D" w:rsidRPr="003C7F9E">
        <w:rPr>
          <w:rFonts w:asciiTheme="majorBidi" w:hAnsiTheme="majorBidi" w:cstheme="majorBidi"/>
          <w:sz w:val="24"/>
          <w:szCs w:val="24"/>
        </w:rPr>
        <w:t xml:space="preserve"> as</w:t>
      </w:r>
      <w:r w:rsidR="00B14FB5" w:rsidRPr="003C7F9E">
        <w:rPr>
          <w:rFonts w:asciiTheme="majorBidi" w:hAnsiTheme="majorBidi" w:cstheme="majorBidi"/>
          <w:sz w:val="24"/>
          <w:szCs w:val="24"/>
        </w:rPr>
        <w:t xml:space="preserve"> a </w:t>
      </w:r>
      <w:r w:rsidR="00B5682C" w:rsidRPr="003C7F9E">
        <w:rPr>
          <w:rFonts w:asciiTheme="majorBidi" w:hAnsiTheme="majorBidi" w:cstheme="majorBidi"/>
          <w:sz w:val="24"/>
          <w:szCs w:val="24"/>
        </w:rPr>
        <w:t>centre</w:t>
      </w:r>
      <w:r w:rsidRPr="003C7F9E">
        <w:rPr>
          <w:rFonts w:asciiTheme="majorBidi" w:hAnsiTheme="majorBidi" w:cstheme="majorBidi"/>
          <w:sz w:val="24"/>
          <w:szCs w:val="24"/>
        </w:rPr>
        <w:t xml:space="preserve"> of world importance in the sector</w:t>
      </w:r>
      <w:r w:rsidR="00650DB7" w:rsidRPr="003C7F9E">
        <w:rPr>
          <w:rFonts w:asciiTheme="majorBidi" w:hAnsiTheme="majorBidi" w:cstheme="majorBidi"/>
          <w:sz w:val="24"/>
          <w:szCs w:val="24"/>
        </w:rPr>
        <w:t>. This</w:t>
      </w:r>
      <w:r w:rsidRPr="003C7F9E">
        <w:rPr>
          <w:rFonts w:asciiTheme="majorBidi" w:hAnsiTheme="majorBidi" w:cstheme="majorBidi"/>
          <w:sz w:val="24"/>
          <w:szCs w:val="24"/>
        </w:rPr>
        <w:t xml:space="preserve"> </w:t>
      </w:r>
      <w:r w:rsidR="00E2462D" w:rsidRPr="003C7F9E">
        <w:rPr>
          <w:rFonts w:asciiTheme="majorBidi" w:hAnsiTheme="majorBidi" w:cstheme="majorBidi"/>
          <w:sz w:val="24"/>
          <w:szCs w:val="24"/>
        </w:rPr>
        <w:t xml:space="preserve">is seen as </w:t>
      </w:r>
      <w:r w:rsidRPr="003C7F9E">
        <w:rPr>
          <w:rFonts w:asciiTheme="majorBidi" w:hAnsiTheme="majorBidi" w:cstheme="majorBidi"/>
          <w:sz w:val="24"/>
          <w:szCs w:val="24"/>
        </w:rPr>
        <w:t>a precondition</w:t>
      </w:r>
      <w:r w:rsidR="00E2462D" w:rsidRPr="003C7F9E">
        <w:rPr>
          <w:rFonts w:asciiTheme="majorBidi" w:hAnsiTheme="majorBidi" w:cstheme="majorBidi"/>
          <w:sz w:val="24"/>
          <w:szCs w:val="24"/>
        </w:rPr>
        <w:t xml:space="preserve"> </w:t>
      </w:r>
      <w:r w:rsidRPr="003C7F9E">
        <w:rPr>
          <w:rFonts w:asciiTheme="majorBidi" w:hAnsiTheme="majorBidi" w:cstheme="majorBidi"/>
          <w:sz w:val="24"/>
          <w:szCs w:val="24"/>
        </w:rPr>
        <w:t xml:space="preserve">for the prosperity and competitiveness of the </w:t>
      </w:r>
      <w:r w:rsidR="0090646A" w:rsidRPr="003C7F9E">
        <w:rPr>
          <w:rFonts w:asciiTheme="majorBidi" w:hAnsiTheme="majorBidi" w:cstheme="majorBidi"/>
          <w:sz w:val="24"/>
          <w:szCs w:val="24"/>
        </w:rPr>
        <w:t>EU</w:t>
      </w:r>
      <w:r w:rsidRPr="003C7F9E">
        <w:rPr>
          <w:rFonts w:asciiTheme="majorBidi" w:hAnsiTheme="majorBidi" w:cstheme="majorBidi"/>
          <w:sz w:val="24"/>
          <w:szCs w:val="24"/>
        </w:rPr>
        <w:t xml:space="preserve"> </w:t>
      </w:r>
      <w:r w:rsidR="00571890" w:rsidRPr="003C7F9E">
        <w:rPr>
          <w:rFonts w:asciiTheme="majorBidi" w:hAnsiTheme="majorBidi" w:cstheme="majorBidi"/>
          <w:sz w:val="24"/>
          <w:szCs w:val="24"/>
        </w:rPr>
        <w:t>(European Commission</w:t>
      </w:r>
      <w:r w:rsidR="00AF5B23">
        <w:rPr>
          <w:rFonts w:asciiTheme="majorBidi" w:hAnsiTheme="majorBidi" w:cstheme="majorBidi"/>
          <w:sz w:val="24"/>
          <w:szCs w:val="24"/>
        </w:rPr>
        <w:t>,</w:t>
      </w:r>
      <w:r w:rsidR="00571890" w:rsidRPr="003C7F9E">
        <w:rPr>
          <w:rFonts w:asciiTheme="majorBidi" w:hAnsiTheme="majorBidi" w:cstheme="majorBidi"/>
          <w:sz w:val="24"/>
          <w:szCs w:val="24"/>
        </w:rPr>
        <w:t xml:space="preserve"> 2021</w:t>
      </w:r>
      <w:proofErr w:type="gramStart"/>
      <w:r w:rsidR="00571890" w:rsidRPr="003C7F9E">
        <w:rPr>
          <w:rFonts w:asciiTheme="majorBidi" w:hAnsiTheme="majorBidi" w:cstheme="majorBidi"/>
          <w:sz w:val="24"/>
          <w:szCs w:val="24"/>
        </w:rPr>
        <w:t>b</w:t>
      </w:r>
      <w:r w:rsidR="000D49A7" w:rsidRPr="003C7F9E">
        <w:rPr>
          <w:rFonts w:asciiTheme="majorBidi" w:hAnsiTheme="majorBidi" w:cstheme="majorBidi"/>
          <w:sz w:val="24"/>
          <w:szCs w:val="24"/>
        </w:rPr>
        <w:t>,c</w:t>
      </w:r>
      <w:proofErr w:type="gramEnd"/>
      <w:r w:rsidR="009D2895" w:rsidRPr="003C7F9E">
        <w:rPr>
          <w:rFonts w:asciiTheme="majorBidi" w:hAnsiTheme="majorBidi" w:cstheme="majorBidi"/>
          <w:sz w:val="24"/>
          <w:szCs w:val="24"/>
        </w:rPr>
        <w:t xml:space="preserve">; </w:t>
      </w:r>
      <w:proofErr w:type="spellStart"/>
      <w:r w:rsidR="009D2895" w:rsidRPr="003C7F9E">
        <w:rPr>
          <w:rFonts w:asciiTheme="majorBidi" w:hAnsiTheme="majorBidi" w:cstheme="majorBidi"/>
          <w:sz w:val="24"/>
          <w:szCs w:val="24"/>
        </w:rPr>
        <w:t>Smuha</w:t>
      </w:r>
      <w:proofErr w:type="spellEnd"/>
      <w:r w:rsidR="00AF5B23">
        <w:rPr>
          <w:rFonts w:asciiTheme="majorBidi" w:hAnsiTheme="majorBidi" w:cstheme="majorBidi"/>
          <w:sz w:val="24"/>
          <w:szCs w:val="24"/>
        </w:rPr>
        <w:t>,</w:t>
      </w:r>
      <w:r w:rsidR="009D2895" w:rsidRPr="003C7F9E">
        <w:rPr>
          <w:rFonts w:asciiTheme="majorBidi" w:hAnsiTheme="majorBidi" w:cstheme="majorBidi"/>
          <w:sz w:val="24"/>
          <w:szCs w:val="24"/>
        </w:rPr>
        <w:t xml:space="preserve"> 2021</w:t>
      </w:r>
      <w:r w:rsidR="00571890" w:rsidRPr="003C7F9E">
        <w:rPr>
          <w:rFonts w:asciiTheme="majorBidi" w:hAnsiTheme="majorBidi" w:cstheme="majorBidi"/>
          <w:sz w:val="24"/>
          <w:szCs w:val="24"/>
        </w:rPr>
        <w:t>)</w:t>
      </w:r>
      <w:r w:rsidRPr="003C7F9E">
        <w:rPr>
          <w:rFonts w:asciiTheme="majorBidi" w:hAnsiTheme="majorBidi" w:cstheme="majorBidi"/>
          <w:sz w:val="24"/>
          <w:szCs w:val="24"/>
        </w:rPr>
        <w:t>.</w:t>
      </w:r>
    </w:p>
    <w:p w14:paraId="351E2F9D" w14:textId="77777777" w:rsidR="003F3879" w:rsidRPr="003C7F9E" w:rsidRDefault="003F3879" w:rsidP="00E73FF1">
      <w:pPr>
        <w:spacing w:after="0" w:line="360" w:lineRule="auto"/>
        <w:jc w:val="both"/>
        <w:rPr>
          <w:rFonts w:asciiTheme="majorBidi" w:hAnsiTheme="majorBidi" w:cstheme="majorBidi"/>
          <w:sz w:val="24"/>
          <w:szCs w:val="24"/>
        </w:rPr>
      </w:pPr>
    </w:p>
    <w:p w14:paraId="47ACDAFC" w14:textId="79EB7557" w:rsidR="00487335" w:rsidRDefault="00B51C73" w:rsidP="00E73FF1">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In this </w:t>
      </w:r>
      <w:r w:rsidR="006D037D" w:rsidRPr="003C7F9E">
        <w:rPr>
          <w:rFonts w:asciiTheme="majorBidi" w:hAnsiTheme="majorBidi" w:cstheme="majorBidi"/>
          <w:sz w:val="24"/>
          <w:szCs w:val="24"/>
        </w:rPr>
        <w:t>short</w:t>
      </w:r>
      <w:r w:rsidR="003F3879" w:rsidRPr="003C7F9E">
        <w:rPr>
          <w:rFonts w:asciiTheme="majorBidi" w:hAnsiTheme="majorBidi" w:cstheme="majorBidi"/>
          <w:sz w:val="24"/>
          <w:szCs w:val="24"/>
        </w:rPr>
        <w:t xml:space="preserve"> contribution</w:t>
      </w:r>
      <w:r w:rsidRPr="003C7F9E">
        <w:rPr>
          <w:rFonts w:asciiTheme="majorBidi" w:hAnsiTheme="majorBidi" w:cstheme="majorBidi"/>
          <w:sz w:val="24"/>
          <w:szCs w:val="24"/>
        </w:rPr>
        <w:t>, w</w:t>
      </w:r>
      <w:r w:rsidR="00650DB7" w:rsidRPr="003C7F9E">
        <w:rPr>
          <w:rFonts w:asciiTheme="majorBidi" w:hAnsiTheme="majorBidi" w:cstheme="majorBidi"/>
          <w:sz w:val="24"/>
          <w:szCs w:val="24"/>
        </w:rPr>
        <w:t>e argue</w:t>
      </w:r>
      <w:r w:rsidR="004B4730" w:rsidRPr="003C7F9E">
        <w:rPr>
          <w:rFonts w:asciiTheme="majorBidi" w:hAnsiTheme="majorBidi" w:cstheme="majorBidi"/>
          <w:sz w:val="24"/>
          <w:szCs w:val="24"/>
        </w:rPr>
        <w:t xml:space="preserve"> that </w:t>
      </w:r>
      <w:r w:rsidR="0012264D" w:rsidRPr="003C7F9E">
        <w:rPr>
          <w:rFonts w:asciiTheme="majorBidi" w:hAnsiTheme="majorBidi" w:cstheme="majorBidi"/>
          <w:sz w:val="24"/>
          <w:szCs w:val="24"/>
        </w:rPr>
        <w:t>such a proposal should be welcomed a</w:t>
      </w:r>
      <w:r w:rsidR="00D059C4" w:rsidRPr="003C7F9E">
        <w:rPr>
          <w:rFonts w:asciiTheme="majorBidi" w:hAnsiTheme="majorBidi" w:cstheme="majorBidi"/>
          <w:sz w:val="24"/>
          <w:szCs w:val="24"/>
        </w:rPr>
        <w:t>s the first comprehensive effort to regulate AI</w:t>
      </w:r>
      <w:r w:rsidR="0071188E" w:rsidRPr="003C7F9E">
        <w:rPr>
          <w:rFonts w:asciiTheme="majorBidi" w:hAnsiTheme="majorBidi" w:cstheme="majorBidi"/>
          <w:sz w:val="24"/>
          <w:szCs w:val="24"/>
        </w:rPr>
        <w:t>S</w:t>
      </w:r>
      <w:r w:rsidR="00D059C4" w:rsidRPr="003C7F9E">
        <w:rPr>
          <w:rFonts w:asciiTheme="majorBidi" w:hAnsiTheme="majorBidi" w:cstheme="majorBidi"/>
          <w:sz w:val="24"/>
          <w:szCs w:val="24"/>
        </w:rPr>
        <w:t xml:space="preserve"> </w:t>
      </w:r>
      <w:r w:rsidR="00650DB7" w:rsidRPr="003C7F9E">
        <w:rPr>
          <w:rFonts w:asciiTheme="majorBidi" w:hAnsiTheme="majorBidi" w:cstheme="majorBidi"/>
          <w:sz w:val="24"/>
          <w:szCs w:val="24"/>
        </w:rPr>
        <w:t xml:space="preserve">via a legal framework </w:t>
      </w:r>
      <w:r w:rsidR="00D059C4" w:rsidRPr="003C7F9E">
        <w:rPr>
          <w:rFonts w:asciiTheme="majorBidi" w:hAnsiTheme="majorBidi" w:cstheme="majorBidi"/>
          <w:sz w:val="24"/>
          <w:szCs w:val="24"/>
        </w:rPr>
        <w:t xml:space="preserve">while trying to </w:t>
      </w:r>
      <w:proofErr w:type="gramStart"/>
      <w:r w:rsidR="00650DB7" w:rsidRPr="003C7F9E">
        <w:rPr>
          <w:rFonts w:asciiTheme="majorBidi" w:hAnsiTheme="majorBidi" w:cstheme="majorBidi"/>
          <w:sz w:val="24"/>
          <w:szCs w:val="24"/>
        </w:rPr>
        <w:t>establish</w:t>
      </w:r>
      <w:proofErr w:type="gramEnd"/>
      <w:r w:rsidR="00650DB7" w:rsidRPr="003C7F9E">
        <w:rPr>
          <w:rFonts w:asciiTheme="majorBidi" w:hAnsiTheme="majorBidi" w:cstheme="majorBidi"/>
          <w:sz w:val="24"/>
          <w:szCs w:val="24"/>
        </w:rPr>
        <w:t xml:space="preserve"> </w:t>
      </w:r>
      <w:r w:rsidR="00D059C4" w:rsidRPr="003C7F9E">
        <w:rPr>
          <w:rFonts w:asciiTheme="majorBidi" w:hAnsiTheme="majorBidi" w:cstheme="majorBidi"/>
          <w:sz w:val="24"/>
          <w:szCs w:val="24"/>
        </w:rPr>
        <w:t>potentially global standards</w:t>
      </w:r>
      <w:r w:rsidR="00650DB7" w:rsidRPr="003C7F9E">
        <w:rPr>
          <w:rFonts w:asciiTheme="majorBidi" w:hAnsiTheme="majorBidi" w:cstheme="majorBidi"/>
          <w:sz w:val="24"/>
          <w:szCs w:val="24"/>
        </w:rPr>
        <w:t>. But</w:t>
      </w:r>
      <w:r w:rsidR="00D059C4" w:rsidRPr="003C7F9E">
        <w:rPr>
          <w:rFonts w:asciiTheme="majorBidi" w:hAnsiTheme="majorBidi" w:cstheme="majorBidi"/>
          <w:sz w:val="24"/>
          <w:szCs w:val="24"/>
        </w:rPr>
        <w:t xml:space="preserve"> </w:t>
      </w:r>
      <w:r w:rsidR="00170698" w:rsidRPr="003C7F9E">
        <w:rPr>
          <w:rFonts w:asciiTheme="majorBidi" w:hAnsiTheme="majorBidi" w:cstheme="majorBidi"/>
          <w:sz w:val="24"/>
          <w:szCs w:val="24"/>
        </w:rPr>
        <w:t xml:space="preserve">the </w:t>
      </w:r>
      <w:r w:rsidR="00650DB7" w:rsidRPr="003C7F9E">
        <w:rPr>
          <w:rFonts w:asciiTheme="majorBidi" w:hAnsiTheme="majorBidi" w:cstheme="majorBidi"/>
          <w:sz w:val="24"/>
          <w:szCs w:val="24"/>
        </w:rPr>
        <w:t xml:space="preserve">EU’s </w:t>
      </w:r>
      <w:r w:rsidR="00170698" w:rsidRPr="003C7F9E">
        <w:rPr>
          <w:rFonts w:asciiTheme="majorBidi" w:hAnsiTheme="majorBidi" w:cstheme="majorBidi"/>
          <w:sz w:val="24"/>
          <w:szCs w:val="24"/>
        </w:rPr>
        <w:t xml:space="preserve">approach – which is mostly </w:t>
      </w:r>
      <w:r w:rsidR="0090646A" w:rsidRPr="003C7F9E">
        <w:rPr>
          <w:rFonts w:asciiTheme="majorBidi" w:hAnsiTheme="majorBidi" w:cstheme="majorBidi"/>
          <w:sz w:val="24"/>
          <w:szCs w:val="24"/>
        </w:rPr>
        <w:t xml:space="preserve">grounded on the concept of </w:t>
      </w:r>
      <w:r w:rsidR="00170698" w:rsidRPr="003C7F9E">
        <w:rPr>
          <w:rFonts w:asciiTheme="majorBidi" w:hAnsiTheme="majorBidi" w:cstheme="majorBidi"/>
          <w:sz w:val="24"/>
          <w:szCs w:val="24"/>
        </w:rPr>
        <w:t xml:space="preserve">technological risks </w:t>
      </w:r>
      <w:r w:rsidR="007C3D0C" w:rsidRPr="003C7F9E">
        <w:rPr>
          <w:rFonts w:asciiTheme="majorBidi" w:hAnsiTheme="majorBidi" w:cstheme="majorBidi"/>
          <w:sz w:val="24"/>
          <w:szCs w:val="24"/>
        </w:rPr>
        <w:t>–</w:t>
      </w:r>
      <w:r w:rsidR="00170698" w:rsidRPr="003C7F9E">
        <w:rPr>
          <w:rFonts w:asciiTheme="majorBidi" w:hAnsiTheme="majorBidi" w:cstheme="majorBidi"/>
          <w:sz w:val="24"/>
          <w:szCs w:val="24"/>
        </w:rPr>
        <w:t xml:space="preserve"> </w:t>
      </w:r>
      <w:proofErr w:type="gramStart"/>
      <w:r w:rsidR="007C3D0C" w:rsidRPr="003C7F9E">
        <w:rPr>
          <w:rFonts w:asciiTheme="majorBidi" w:hAnsiTheme="majorBidi" w:cstheme="majorBidi"/>
          <w:sz w:val="24"/>
          <w:szCs w:val="24"/>
        </w:rPr>
        <w:t>fails to</w:t>
      </w:r>
      <w:proofErr w:type="gramEnd"/>
      <w:r w:rsidR="007C3D0C" w:rsidRPr="003C7F9E">
        <w:rPr>
          <w:rFonts w:asciiTheme="majorBidi" w:hAnsiTheme="majorBidi" w:cstheme="majorBidi"/>
          <w:sz w:val="24"/>
          <w:szCs w:val="24"/>
        </w:rPr>
        <w:t xml:space="preserve"> adequately address some of the major concerns surrounding AIS</w:t>
      </w:r>
      <w:r w:rsidR="00B0761B" w:rsidRPr="003C7F9E">
        <w:rPr>
          <w:rFonts w:asciiTheme="majorBidi" w:hAnsiTheme="majorBidi" w:cstheme="majorBidi"/>
          <w:sz w:val="24"/>
          <w:szCs w:val="24"/>
        </w:rPr>
        <w:t xml:space="preserve">, </w:t>
      </w:r>
      <w:r w:rsidR="00650DB7" w:rsidRPr="003C7F9E">
        <w:rPr>
          <w:rFonts w:asciiTheme="majorBidi" w:hAnsiTheme="majorBidi" w:cstheme="majorBidi"/>
          <w:sz w:val="24"/>
          <w:szCs w:val="24"/>
        </w:rPr>
        <w:t xml:space="preserve">particularly </w:t>
      </w:r>
      <w:r w:rsidR="00C33C84" w:rsidRPr="003C7F9E">
        <w:rPr>
          <w:rFonts w:asciiTheme="majorBidi" w:hAnsiTheme="majorBidi" w:cstheme="majorBidi"/>
          <w:sz w:val="24"/>
          <w:szCs w:val="24"/>
        </w:rPr>
        <w:t>in sensitive settings such as</w:t>
      </w:r>
      <w:r w:rsidR="007C3D0C" w:rsidRPr="003C7F9E">
        <w:rPr>
          <w:rFonts w:asciiTheme="majorBidi" w:hAnsiTheme="majorBidi" w:cstheme="majorBidi"/>
          <w:sz w:val="24"/>
          <w:szCs w:val="24"/>
        </w:rPr>
        <w:t xml:space="preserve"> criminal justice.</w:t>
      </w:r>
      <w:r w:rsidR="007C3A04" w:rsidRPr="003C7F9E">
        <w:rPr>
          <w:rFonts w:asciiTheme="majorBidi" w:hAnsiTheme="majorBidi" w:cstheme="majorBidi"/>
          <w:sz w:val="24"/>
          <w:szCs w:val="24"/>
        </w:rPr>
        <w:t xml:space="preserve"> </w:t>
      </w:r>
      <w:r w:rsidR="00650DB7" w:rsidRPr="003C7F9E">
        <w:rPr>
          <w:rFonts w:asciiTheme="majorBidi" w:hAnsiTheme="majorBidi" w:cstheme="majorBidi"/>
          <w:sz w:val="24"/>
          <w:szCs w:val="24"/>
        </w:rPr>
        <w:t xml:space="preserve">We </w:t>
      </w:r>
      <w:r w:rsidR="00ED11F8">
        <w:rPr>
          <w:rFonts w:asciiTheme="majorBidi" w:hAnsiTheme="majorBidi" w:cstheme="majorBidi"/>
          <w:sz w:val="24"/>
          <w:szCs w:val="24"/>
        </w:rPr>
        <w:t>suggest</w:t>
      </w:r>
      <w:r w:rsidR="00ED11F8" w:rsidRPr="003C7F9E">
        <w:rPr>
          <w:rFonts w:asciiTheme="majorBidi" w:hAnsiTheme="majorBidi" w:cstheme="majorBidi"/>
          <w:sz w:val="24"/>
          <w:szCs w:val="24"/>
        </w:rPr>
        <w:t xml:space="preserve"> </w:t>
      </w:r>
      <w:r w:rsidR="00650DB7" w:rsidRPr="003C7F9E">
        <w:rPr>
          <w:rFonts w:asciiTheme="majorBidi" w:hAnsiTheme="majorBidi" w:cstheme="majorBidi"/>
          <w:sz w:val="24"/>
          <w:szCs w:val="24"/>
        </w:rPr>
        <w:t xml:space="preserve">that a </w:t>
      </w:r>
      <w:r w:rsidR="000A73F5" w:rsidRPr="003C7F9E">
        <w:rPr>
          <w:rFonts w:asciiTheme="majorBidi" w:hAnsiTheme="majorBidi" w:cstheme="majorBidi"/>
          <w:sz w:val="24"/>
          <w:szCs w:val="24"/>
        </w:rPr>
        <w:t xml:space="preserve">different or at least a </w:t>
      </w:r>
      <w:r w:rsidR="00845D80" w:rsidRPr="003C7F9E">
        <w:rPr>
          <w:rFonts w:asciiTheme="majorBidi" w:hAnsiTheme="majorBidi" w:cstheme="majorBidi"/>
          <w:sz w:val="24"/>
          <w:szCs w:val="24"/>
        </w:rPr>
        <w:t xml:space="preserve">complementary </w:t>
      </w:r>
      <w:r w:rsidR="007C3A04" w:rsidRPr="003C7F9E">
        <w:rPr>
          <w:rFonts w:asciiTheme="majorBidi" w:hAnsiTheme="majorBidi" w:cstheme="majorBidi"/>
          <w:sz w:val="24"/>
          <w:szCs w:val="24"/>
        </w:rPr>
        <w:t xml:space="preserve">approach focusing on social harms might be useful to overcome </w:t>
      </w:r>
      <w:proofErr w:type="gramStart"/>
      <w:r w:rsidR="007C3A04" w:rsidRPr="003C7F9E">
        <w:rPr>
          <w:rFonts w:asciiTheme="majorBidi" w:hAnsiTheme="majorBidi" w:cstheme="majorBidi"/>
          <w:sz w:val="24"/>
          <w:szCs w:val="24"/>
        </w:rPr>
        <w:t>some of</w:t>
      </w:r>
      <w:proofErr w:type="gramEnd"/>
      <w:r w:rsidR="007C3A04" w:rsidRPr="003C7F9E">
        <w:rPr>
          <w:rFonts w:asciiTheme="majorBidi" w:hAnsiTheme="majorBidi" w:cstheme="majorBidi"/>
          <w:sz w:val="24"/>
          <w:szCs w:val="24"/>
        </w:rPr>
        <w:t xml:space="preserve"> the limitations of the current regulatory attempt.</w:t>
      </w:r>
      <w:r w:rsidR="00DE3FCD">
        <w:rPr>
          <w:rFonts w:asciiTheme="majorBidi" w:hAnsiTheme="majorBidi" w:cstheme="majorBidi"/>
          <w:sz w:val="24"/>
          <w:szCs w:val="24"/>
        </w:rPr>
        <w:t xml:space="preserve"> As such, we </w:t>
      </w:r>
      <w:r w:rsidR="00864832">
        <w:rPr>
          <w:rFonts w:asciiTheme="majorBidi" w:hAnsiTheme="majorBidi" w:cstheme="majorBidi"/>
          <w:sz w:val="24"/>
          <w:szCs w:val="24"/>
        </w:rPr>
        <w:t xml:space="preserve">also </w:t>
      </w:r>
      <w:r w:rsidR="00DE3FCD">
        <w:rPr>
          <w:rFonts w:asciiTheme="majorBidi" w:hAnsiTheme="majorBidi" w:cstheme="majorBidi"/>
          <w:sz w:val="24"/>
          <w:szCs w:val="24"/>
        </w:rPr>
        <w:t>a</w:t>
      </w:r>
      <w:r w:rsidR="000C6BDF">
        <w:rPr>
          <w:rFonts w:asciiTheme="majorBidi" w:hAnsiTheme="majorBidi" w:cstheme="majorBidi"/>
          <w:sz w:val="24"/>
          <w:szCs w:val="24"/>
        </w:rPr>
        <w:t>dvocate</w:t>
      </w:r>
      <w:r w:rsidR="00DE3FCD">
        <w:rPr>
          <w:rFonts w:asciiTheme="majorBidi" w:hAnsiTheme="majorBidi" w:cstheme="majorBidi"/>
          <w:sz w:val="24"/>
          <w:szCs w:val="24"/>
        </w:rPr>
        <w:t xml:space="preserve"> for the relevance of criminological imagination, and specifically for </w:t>
      </w:r>
      <w:r w:rsidR="00145979">
        <w:rPr>
          <w:rFonts w:asciiTheme="majorBidi" w:hAnsiTheme="majorBidi" w:cstheme="majorBidi"/>
          <w:sz w:val="24"/>
          <w:szCs w:val="24"/>
        </w:rPr>
        <w:t xml:space="preserve">social harm approaches, </w:t>
      </w:r>
      <w:r w:rsidR="00D52000">
        <w:rPr>
          <w:rFonts w:asciiTheme="majorBidi" w:hAnsiTheme="majorBidi" w:cstheme="majorBidi"/>
          <w:sz w:val="24"/>
          <w:szCs w:val="24"/>
        </w:rPr>
        <w:t xml:space="preserve">in the multidisciplinary debates </w:t>
      </w:r>
      <w:r w:rsidR="00616637">
        <w:rPr>
          <w:rFonts w:asciiTheme="majorBidi" w:hAnsiTheme="majorBidi" w:cstheme="majorBidi"/>
          <w:sz w:val="24"/>
          <w:szCs w:val="24"/>
        </w:rPr>
        <w:t xml:space="preserve">on AIS and datafication, </w:t>
      </w:r>
      <w:r w:rsidR="00986E4C">
        <w:rPr>
          <w:rFonts w:asciiTheme="majorBidi" w:hAnsiTheme="majorBidi" w:cstheme="majorBidi"/>
          <w:sz w:val="24"/>
          <w:szCs w:val="24"/>
        </w:rPr>
        <w:t xml:space="preserve">as they can be of great utility in </w:t>
      </w:r>
      <w:r w:rsidR="00663E86">
        <w:rPr>
          <w:rFonts w:asciiTheme="majorBidi" w:hAnsiTheme="majorBidi" w:cstheme="majorBidi"/>
          <w:sz w:val="24"/>
          <w:szCs w:val="24"/>
        </w:rPr>
        <w:t>highlighting unintended consequences and vulnerabilities.</w:t>
      </w:r>
    </w:p>
    <w:p w14:paraId="35D25BFE" w14:textId="77777777" w:rsidR="00014AD7" w:rsidRPr="003C7F9E" w:rsidRDefault="00014AD7" w:rsidP="00E73FF1">
      <w:pPr>
        <w:spacing w:after="0" w:line="360" w:lineRule="auto"/>
        <w:jc w:val="both"/>
        <w:rPr>
          <w:rFonts w:asciiTheme="majorBidi" w:hAnsiTheme="majorBidi" w:cstheme="majorBidi"/>
          <w:sz w:val="24"/>
          <w:szCs w:val="24"/>
        </w:rPr>
      </w:pPr>
    </w:p>
    <w:p w14:paraId="46BD2529" w14:textId="0E90D5D6" w:rsidR="00AC2E40" w:rsidRPr="003C7F9E" w:rsidRDefault="0084325C" w:rsidP="00E73FF1">
      <w:pPr>
        <w:spacing w:after="0" w:line="360" w:lineRule="auto"/>
        <w:jc w:val="both"/>
        <w:rPr>
          <w:rFonts w:asciiTheme="majorBidi" w:hAnsiTheme="majorBidi" w:cstheme="majorBidi"/>
          <w:sz w:val="24"/>
          <w:szCs w:val="24"/>
        </w:rPr>
      </w:pPr>
      <w:r w:rsidRPr="003C7F9E">
        <w:rPr>
          <w:rFonts w:asciiTheme="majorBidi" w:hAnsiTheme="majorBidi" w:cstheme="majorBidi"/>
          <w:b/>
          <w:bCs/>
          <w:sz w:val="24"/>
          <w:szCs w:val="24"/>
        </w:rPr>
        <w:t>A</w:t>
      </w:r>
      <w:r w:rsidR="00420724" w:rsidRPr="003C7F9E">
        <w:rPr>
          <w:rFonts w:asciiTheme="majorBidi" w:hAnsiTheme="majorBidi" w:cstheme="majorBidi"/>
          <w:b/>
          <w:bCs/>
          <w:sz w:val="24"/>
          <w:szCs w:val="24"/>
        </w:rPr>
        <w:t xml:space="preserve"> brief</w:t>
      </w:r>
      <w:r w:rsidRPr="003C7F9E">
        <w:rPr>
          <w:rFonts w:asciiTheme="majorBidi" w:hAnsiTheme="majorBidi" w:cstheme="majorBidi"/>
          <w:b/>
          <w:bCs/>
          <w:sz w:val="24"/>
          <w:szCs w:val="24"/>
        </w:rPr>
        <w:t xml:space="preserve"> overview </w:t>
      </w:r>
      <w:r w:rsidR="00AC2E40" w:rsidRPr="003C7F9E">
        <w:rPr>
          <w:rFonts w:asciiTheme="majorBidi" w:hAnsiTheme="majorBidi" w:cstheme="majorBidi"/>
          <w:b/>
          <w:bCs/>
          <w:sz w:val="24"/>
          <w:szCs w:val="24"/>
        </w:rPr>
        <w:t>of the proposed EU AI Regulation</w:t>
      </w:r>
      <w:r w:rsidR="00C11AEA" w:rsidRPr="003C7F9E">
        <w:rPr>
          <w:rFonts w:asciiTheme="majorBidi" w:hAnsiTheme="majorBidi" w:cstheme="majorBidi"/>
          <w:b/>
          <w:bCs/>
          <w:sz w:val="24"/>
          <w:szCs w:val="24"/>
        </w:rPr>
        <w:t xml:space="preserve"> and </w:t>
      </w:r>
      <w:r w:rsidR="00420724" w:rsidRPr="003C7F9E">
        <w:rPr>
          <w:rFonts w:asciiTheme="majorBidi" w:hAnsiTheme="majorBidi" w:cstheme="majorBidi"/>
          <w:b/>
          <w:bCs/>
          <w:sz w:val="24"/>
          <w:szCs w:val="24"/>
        </w:rPr>
        <w:t>its risk-based approach</w:t>
      </w:r>
    </w:p>
    <w:p w14:paraId="2E95BFB6" w14:textId="77777777" w:rsidR="002676A2" w:rsidRPr="003C7F9E" w:rsidRDefault="002676A2" w:rsidP="00E73FF1">
      <w:pPr>
        <w:spacing w:after="0" w:line="360" w:lineRule="auto"/>
        <w:rPr>
          <w:rFonts w:asciiTheme="majorBidi" w:hAnsiTheme="majorBidi" w:cstheme="majorBidi"/>
          <w:sz w:val="24"/>
          <w:szCs w:val="24"/>
        </w:rPr>
      </w:pPr>
    </w:p>
    <w:p w14:paraId="4E31793E" w14:textId="77777777" w:rsidR="00612F61" w:rsidRDefault="00CF1F42" w:rsidP="00612F61">
      <w:pPr>
        <w:shd w:val="clear" w:color="auto" w:fill="FFFFFF"/>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If approved, the EU AI Regulation would </w:t>
      </w:r>
      <w:proofErr w:type="gramStart"/>
      <w:r w:rsidRPr="003C7F9E">
        <w:rPr>
          <w:rFonts w:asciiTheme="majorBidi" w:hAnsiTheme="majorBidi" w:cstheme="majorBidi"/>
          <w:sz w:val="24"/>
          <w:szCs w:val="24"/>
        </w:rPr>
        <w:t>be applicable</w:t>
      </w:r>
      <w:proofErr w:type="gramEnd"/>
      <w:r w:rsidRPr="003C7F9E">
        <w:rPr>
          <w:rFonts w:asciiTheme="majorBidi" w:hAnsiTheme="majorBidi" w:cstheme="majorBidi"/>
          <w:sz w:val="24"/>
          <w:szCs w:val="24"/>
        </w:rPr>
        <w:t xml:space="preserve"> to a wide </w:t>
      </w:r>
      <w:r w:rsidR="00726D81" w:rsidRPr="003C7F9E">
        <w:rPr>
          <w:rFonts w:asciiTheme="majorBidi" w:hAnsiTheme="majorBidi" w:cstheme="majorBidi"/>
          <w:sz w:val="24"/>
          <w:szCs w:val="24"/>
        </w:rPr>
        <w:t xml:space="preserve">range of </w:t>
      </w:r>
      <w:r w:rsidR="00FD543B" w:rsidRPr="003C7F9E">
        <w:rPr>
          <w:rFonts w:asciiTheme="majorBidi" w:hAnsiTheme="majorBidi" w:cstheme="majorBidi"/>
          <w:sz w:val="24"/>
          <w:szCs w:val="24"/>
        </w:rPr>
        <w:t>AIS</w:t>
      </w:r>
      <w:r w:rsidR="00726D81" w:rsidRPr="003C7F9E">
        <w:rPr>
          <w:rFonts w:asciiTheme="majorBidi" w:hAnsiTheme="majorBidi" w:cstheme="majorBidi"/>
          <w:sz w:val="24"/>
          <w:szCs w:val="24"/>
        </w:rPr>
        <w:t>,</w:t>
      </w:r>
      <w:r w:rsidRPr="003C7F9E">
        <w:rPr>
          <w:rFonts w:asciiTheme="majorBidi" w:hAnsiTheme="majorBidi" w:cstheme="majorBidi"/>
          <w:sz w:val="24"/>
          <w:szCs w:val="24"/>
        </w:rPr>
        <w:t xml:space="preserve"> offering common rules </w:t>
      </w:r>
      <w:r w:rsidR="00726D81" w:rsidRPr="003C7F9E">
        <w:rPr>
          <w:rFonts w:asciiTheme="majorBidi" w:hAnsiTheme="majorBidi" w:cstheme="majorBidi"/>
          <w:sz w:val="24"/>
          <w:szCs w:val="24"/>
        </w:rPr>
        <w:t>and</w:t>
      </w:r>
      <w:r w:rsidRPr="003C7F9E">
        <w:rPr>
          <w:rFonts w:asciiTheme="majorBidi" w:hAnsiTheme="majorBidi" w:cstheme="majorBidi"/>
          <w:sz w:val="24"/>
          <w:szCs w:val="24"/>
        </w:rPr>
        <w:t xml:space="preserve"> a series of key principles that aspire to be proportionate and flexible</w:t>
      </w:r>
      <w:r w:rsidR="00650DB7" w:rsidRPr="003C7F9E">
        <w:rPr>
          <w:rFonts w:asciiTheme="majorBidi" w:hAnsiTheme="majorBidi" w:cstheme="majorBidi"/>
          <w:sz w:val="24"/>
          <w:szCs w:val="24"/>
        </w:rPr>
        <w:t>. T</w:t>
      </w:r>
      <w:r w:rsidRPr="003C7F9E">
        <w:rPr>
          <w:rFonts w:asciiTheme="majorBidi" w:hAnsiTheme="majorBidi" w:cstheme="majorBidi"/>
          <w:sz w:val="24"/>
          <w:szCs w:val="24"/>
        </w:rPr>
        <w:t>he</w:t>
      </w:r>
      <w:r w:rsidR="00567236" w:rsidRPr="003C7F9E">
        <w:rPr>
          <w:rFonts w:asciiTheme="majorBidi" w:hAnsiTheme="majorBidi" w:cstheme="majorBidi"/>
          <w:sz w:val="24"/>
          <w:szCs w:val="24"/>
        </w:rPr>
        <w:t xml:space="preserve"> </w:t>
      </w:r>
      <w:r w:rsidR="00FD543B" w:rsidRPr="003C7F9E">
        <w:rPr>
          <w:rFonts w:asciiTheme="majorBidi" w:hAnsiTheme="majorBidi" w:cstheme="majorBidi"/>
          <w:sz w:val="24"/>
          <w:szCs w:val="24"/>
        </w:rPr>
        <w:lastRenderedPageBreak/>
        <w:t>challenge, unsurprisingly,</w:t>
      </w:r>
      <w:r w:rsidRPr="003C7F9E">
        <w:rPr>
          <w:rFonts w:asciiTheme="majorBidi" w:hAnsiTheme="majorBidi" w:cstheme="majorBidi"/>
          <w:sz w:val="24"/>
          <w:szCs w:val="24"/>
        </w:rPr>
        <w:t xml:space="preserve"> is to balance the need to mitigate the risks, and </w:t>
      </w:r>
      <w:proofErr w:type="gramStart"/>
      <w:r w:rsidRPr="003C7F9E">
        <w:rPr>
          <w:rFonts w:asciiTheme="majorBidi" w:hAnsiTheme="majorBidi" w:cstheme="majorBidi"/>
          <w:sz w:val="24"/>
          <w:szCs w:val="24"/>
        </w:rPr>
        <w:t>in particular those</w:t>
      </w:r>
      <w:proofErr w:type="gramEnd"/>
      <w:r w:rsidRPr="003C7F9E">
        <w:rPr>
          <w:rFonts w:asciiTheme="majorBidi" w:hAnsiTheme="majorBidi" w:cstheme="majorBidi"/>
          <w:sz w:val="24"/>
          <w:szCs w:val="24"/>
        </w:rPr>
        <w:t xml:space="preserve"> inheren</w:t>
      </w:r>
      <w:r w:rsidR="00567236" w:rsidRPr="003C7F9E">
        <w:rPr>
          <w:rFonts w:asciiTheme="majorBidi" w:hAnsiTheme="majorBidi" w:cstheme="majorBidi"/>
          <w:sz w:val="24"/>
          <w:szCs w:val="24"/>
        </w:rPr>
        <w:t>t</w:t>
      </w:r>
      <w:r w:rsidRPr="003C7F9E">
        <w:rPr>
          <w:rFonts w:asciiTheme="majorBidi" w:hAnsiTheme="majorBidi" w:cstheme="majorBidi"/>
          <w:sz w:val="24"/>
          <w:szCs w:val="24"/>
        </w:rPr>
        <w:t xml:space="preserve"> the inappropriate use of </w:t>
      </w:r>
      <w:r w:rsidR="00567236" w:rsidRPr="003C7F9E">
        <w:rPr>
          <w:rFonts w:asciiTheme="majorBidi" w:hAnsiTheme="majorBidi" w:cstheme="majorBidi"/>
          <w:sz w:val="24"/>
          <w:szCs w:val="24"/>
        </w:rPr>
        <w:t>AI</w:t>
      </w:r>
      <w:r w:rsidR="00C9660B" w:rsidRPr="003C7F9E">
        <w:rPr>
          <w:rFonts w:asciiTheme="majorBidi" w:hAnsiTheme="majorBidi" w:cstheme="majorBidi"/>
          <w:sz w:val="24"/>
          <w:szCs w:val="24"/>
        </w:rPr>
        <w:t>S</w:t>
      </w:r>
      <w:r w:rsidRPr="003C7F9E">
        <w:rPr>
          <w:rFonts w:asciiTheme="majorBidi" w:hAnsiTheme="majorBidi" w:cstheme="majorBidi"/>
          <w:sz w:val="24"/>
          <w:szCs w:val="24"/>
        </w:rPr>
        <w:t>, with the need to support innovation</w:t>
      </w:r>
      <w:r w:rsidR="00C9660B" w:rsidRPr="003C7F9E">
        <w:rPr>
          <w:rFonts w:asciiTheme="majorBidi" w:hAnsiTheme="majorBidi" w:cstheme="majorBidi"/>
          <w:sz w:val="24"/>
          <w:szCs w:val="24"/>
        </w:rPr>
        <w:t xml:space="preserve">. </w:t>
      </w:r>
    </w:p>
    <w:p w14:paraId="6F1AC5E7" w14:textId="712711E5" w:rsidR="00612F61" w:rsidRDefault="00612F61" w:rsidP="00612F61">
      <w:pPr>
        <w:shd w:val="clear" w:color="auto" w:fill="FFFFFF"/>
        <w:spacing w:after="0" w:line="360" w:lineRule="auto"/>
        <w:jc w:val="both"/>
        <w:rPr>
          <w:rFonts w:asciiTheme="majorBidi" w:hAnsiTheme="majorBidi" w:cstheme="majorBidi"/>
          <w:sz w:val="24"/>
          <w:szCs w:val="24"/>
        </w:rPr>
      </w:pPr>
    </w:p>
    <w:p w14:paraId="02E67C73" w14:textId="052A0D57" w:rsidR="00612F61" w:rsidRDefault="00612F61" w:rsidP="00612F61">
      <w:pPr>
        <w:shd w:val="clear" w:color="auto" w:fill="FFFFFF"/>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Risk is a concept that has long received attention by </w:t>
      </w:r>
      <w:proofErr w:type="gramStart"/>
      <w:r>
        <w:rPr>
          <w:rFonts w:asciiTheme="majorBidi" w:hAnsiTheme="majorBidi" w:cstheme="majorBidi"/>
          <w:sz w:val="24"/>
          <w:szCs w:val="24"/>
        </w:rPr>
        <w:t>several</w:t>
      </w:r>
      <w:proofErr w:type="gramEnd"/>
      <w:r>
        <w:rPr>
          <w:rFonts w:asciiTheme="majorBidi" w:hAnsiTheme="majorBidi" w:cstheme="majorBidi"/>
          <w:sz w:val="24"/>
          <w:szCs w:val="24"/>
        </w:rPr>
        <w:t xml:space="preserve"> disciplinary perspectives (Lupton, 1999). </w:t>
      </w:r>
      <w:r w:rsidR="002B62AC">
        <w:rPr>
          <w:rFonts w:asciiTheme="majorBidi" w:hAnsiTheme="majorBidi" w:cstheme="majorBidi"/>
          <w:sz w:val="24"/>
          <w:szCs w:val="24"/>
        </w:rPr>
        <w:t xml:space="preserve">From a sociological </w:t>
      </w:r>
      <w:proofErr w:type="gramStart"/>
      <w:r w:rsidR="002B62AC">
        <w:rPr>
          <w:rFonts w:asciiTheme="majorBidi" w:hAnsiTheme="majorBidi" w:cstheme="majorBidi"/>
          <w:sz w:val="24"/>
          <w:szCs w:val="24"/>
        </w:rPr>
        <w:t xml:space="preserve">perspective, </w:t>
      </w:r>
      <w:r>
        <w:rPr>
          <w:rFonts w:asciiTheme="majorBidi" w:hAnsiTheme="majorBidi" w:cstheme="majorBidi"/>
          <w:sz w:val="24"/>
          <w:szCs w:val="24"/>
        </w:rPr>
        <w:t xml:space="preserve"> risk</w:t>
      </w:r>
      <w:proofErr w:type="gramEnd"/>
      <w:r>
        <w:rPr>
          <w:rFonts w:asciiTheme="majorBidi" w:hAnsiTheme="majorBidi" w:cstheme="majorBidi"/>
          <w:sz w:val="24"/>
          <w:szCs w:val="24"/>
        </w:rPr>
        <w:t xml:space="preserve"> may be defined </w:t>
      </w:r>
      <w:r w:rsidRPr="00FF5DDE">
        <w:rPr>
          <w:rFonts w:asciiTheme="majorBidi" w:hAnsiTheme="majorBidi" w:cstheme="majorBidi"/>
          <w:sz w:val="24"/>
          <w:szCs w:val="24"/>
        </w:rPr>
        <w:t xml:space="preserve">as </w:t>
      </w:r>
      <w:r>
        <w:rPr>
          <w:rFonts w:asciiTheme="majorBidi" w:hAnsiTheme="majorBidi" w:cstheme="majorBidi"/>
          <w:sz w:val="24"/>
          <w:szCs w:val="24"/>
        </w:rPr>
        <w:t>‘</w:t>
      </w:r>
      <w:r w:rsidRPr="00FF5DDE">
        <w:rPr>
          <w:rFonts w:asciiTheme="majorBidi" w:hAnsiTheme="majorBidi" w:cstheme="majorBidi"/>
          <w:sz w:val="24"/>
          <w:szCs w:val="24"/>
        </w:rPr>
        <w:t>a systematic way of dealing with the hazards and insecurities induced and</w:t>
      </w:r>
      <w:r>
        <w:rPr>
          <w:rFonts w:asciiTheme="majorBidi" w:hAnsiTheme="majorBidi" w:cstheme="majorBidi"/>
          <w:sz w:val="24"/>
          <w:szCs w:val="24"/>
        </w:rPr>
        <w:t xml:space="preserve"> </w:t>
      </w:r>
      <w:r w:rsidRPr="00FF5DDE">
        <w:rPr>
          <w:rFonts w:asciiTheme="majorBidi" w:hAnsiTheme="majorBidi" w:cstheme="majorBidi"/>
          <w:sz w:val="24"/>
          <w:szCs w:val="24"/>
        </w:rPr>
        <w:t>introduced by modernization itself</w:t>
      </w:r>
      <w:r>
        <w:rPr>
          <w:rFonts w:asciiTheme="majorBidi" w:hAnsiTheme="majorBidi" w:cstheme="majorBidi"/>
          <w:sz w:val="24"/>
          <w:szCs w:val="24"/>
        </w:rPr>
        <w:t>’ (Beck</w:t>
      </w:r>
      <w:r w:rsidR="00C01F3D">
        <w:rPr>
          <w:rFonts w:asciiTheme="majorBidi" w:hAnsiTheme="majorBidi" w:cstheme="majorBidi"/>
          <w:sz w:val="24"/>
          <w:szCs w:val="24"/>
        </w:rPr>
        <w:t>,</w:t>
      </w:r>
      <w:r>
        <w:rPr>
          <w:rFonts w:asciiTheme="majorBidi" w:hAnsiTheme="majorBidi" w:cstheme="majorBidi"/>
          <w:sz w:val="24"/>
          <w:szCs w:val="24"/>
        </w:rPr>
        <w:t xml:space="preserve"> 1992: 21). Risks can </w:t>
      </w:r>
      <w:proofErr w:type="gramStart"/>
      <w:r>
        <w:rPr>
          <w:rFonts w:asciiTheme="majorBidi" w:hAnsiTheme="majorBidi" w:cstheme="majorBidi"/>
          <w:sz w:val="24"/>
          <w:szCs w:val="24"/>
        </w:rPr>
        <w:t>be interpreted</w:t>
      </w:r>
      <w:proofErr w:type="gramEnd"/>
      <w:r>
        <w:rPr>
          <w:rFonts w:asciiTheme="majorBidi" w:hAnsiTheme="majorBidi" w:cstheme="majorBidi"/>
          <w:sz w:val="24"/>
          <w:szCs w:val="24"/>
        </w:rPr>
        <w:t xml:space="preserve"> in a more objective way – as </w:t>
      </w:r>
      <w:r w:rsidR="002437B0">
        <w:rPr>
          <w:rFonts w:asciiTheme="majorBidi" w:hAnsiTheme="majorBidi" w:cstheme="majorBidi"/>
          <w:sz w:val="24"/>
          <w:szCs w:val="24"/>
        </w:rPr>
        <w:t xml:space="preserve">the </w:t>
      </w:r>
      <w:r>
        <w:rPr>
          <w:rFonts w:asciiTheme="majorBidi" w:hAnsiTheme="majorBidi" w:cstheme="majorBidi"/>
          <w:sz w:val="24"/>
          <w:szCs w:val="24"/>
        </w:rPr>
        <w:t xml:space="preserve">relative </w:t>
      </w:r>
      <w:r w:rsidR="002B62AC">
        <w:rPr>
          <w:rFonts w:asciiTheme="majorBidi" w:hAnsiTheme="majorBidi" w:cstheme="majorBidi"/>
          <w:sz w:val="24"/>
          <w:szCs w:val="24"/>
        </w:rPr>
        <w:t>likelihood</w:t>
      </w:r>
      <w:r>
        <w:rPr>
          <w:rFonts w:asciiTheme="majorBidi" w:hAnsiTheme="majorBidi" w:cstheme="majorBidi"/>
          <w:sz w:val="24"/>
          <w:szCs w:val="24"/>
        </w:rPr>
        <w:t xml:space="preserve"> of a certain event occurring – or in a more subjective or epistemic way – </w:t>
      </w:r>
      <w:r w:rsidR="002B62AC">
        <w:rPr>
          <w:rFonts w:asciiTheme="majorBidi" w:hAnsiTheme="majorBidi" w:cstheme="majorBidi"/>
          <w:sz w:val="24"/>
          <w:szCs w:val="24"/>
        </w:rPr>
        <w:t>such as beliefs about the</w:t>
      </w:r>
      <w:r>
        <w:rPr>
          <w:rFonts w:asciiTheme="majorBidi" w:hAnsiTheme="majorBidi" w:cstheme="majorBidi"/>
          <w:sz w:val="24"/>
          <w:szCs w:val="24"/>
        </w:rPr>
        <w:t xml:space="preserve"> likelihood of a certain event occurring (</w:t>
      </w:r>
      <w:proofErr w:type="spellStart"/>
      <w:r>
        <w:rPr>
          <w:rFonts w:asciiTheme="majorBidi" w:hAnsiTheme="majorBidi" w:cstheme="majorBidi"/>
          <w:sz w:val="24"/>
          <w:szCs w:val="24"/>
        </w:rPr>
        <w:t>Finckelstein</w:t>
      </w:r>
      <w:proofErr w:type="spellEnd"/>
      <w:r w:rsidR="00770604">
        <w:rPr>
          <w:rFonts w:asciiTheme="majorBidi" w:hAnsiTheme="majorBidi" w:cstheme="majorBidi"/>
          <w:sz w:val="24"/>
          <w:szCs w:val="24"/>
        </w:rPr>
        <w:t>,</w:t>
      </w:r>
      <w:r>
        <w:rPr>
          <w:rFonts w:asciiTheme="majorBidi" w:hAnsiTheme="majorBidi" w:cstheme="majorBidi"/>
          <w:sz w:val="24"/>
          <w:szCs w:val="24"/>
        </w:rPr>
        <w:t xml:space="preserve"> 2003: 973). Either way, discussi</w:t>
      </w:r>
      <w:r w:rsidR="002B62AC">
        <w:rPr>
          <w:rFonts w:asciiTheme="majorBidi" w:hAnsiTheme="majorBidi" w:cstheme="majorBidi"/>
          <w:sz w:val="24"/>
          <w:szCs w:val="24"/>
        </w:rPr>
        <w:t>ons</w:t>
      </w:r>
      <w:r>
        <w:rPr>
          <w:rFonts w:asciiTheme="majorBidi" w:hAnsiTheme="majorBidi" w:cstheme="majorBidi"/>
          <w:sz w:val="24"/>
          <w:szCs w:val="24"/>
        </w:rPr>
        <w:t xml:space="preserve"> about risks </w:t>
      </w:r>
      <w:r w:rsidR="002B62AC">
        <w:rPr>
          <w:rFonts w:asciiTheme="majorBidi" w:hAnsiTheme="majorBidi" w:cstheme="majorBidi"/>
          <w:sz w:val="24"/>
          <w:szCs w:val="24"/>
        </w:rPr>
        <w:t>are</w:t>
      </w:r>
      <w:r>
        <w:rPr>
          <w:rFonts w:asciiTheme="majorBidi" w:hAnsiTheme="majorBidi" w:cstheme="majorBidi"/>
          <w:sz w:val="24"/>
          <w:szCs w:val="24"/>
        </w:rPr>
        <w:t xml:space="preserve"> </w:t>
      </w:r>
      <w:r w:rsidR="002B62AC">
        <w:rPr>
          <w:rFonts w:asciiTheme="majorBidi" w:hAnsiTheme="majorBidi" w:cstheme="majorBidi"/>
          <w:sz w:val="24"/>
          <w:szCs w:val="24"/>
        </w:rPr>
        <w:t xml:space="preserve">usually </w:t>
      </w:r>
      <w:r>
        <w:rPr>
          <w:rFonts w:asciiTheme="majorBidi" w:hAnsiTheme="majorBidi" w:cstheme="majorBidi"/>
          <w:sz w:val="24"/>
          <w:szCs w:val="24"/>
        </w:rPr>
        <w:t>about forecasting future harms</w:t>
      </w:r>
      <w:r w:rsidR="000614A9">
        <w:rPr>
          <w:rFonts w:asciiTheme="majorBidi" w:hAnsiTheme="majorBidi" w:cstheme="majorBidi"/>
          <w:sz w:val="24"/>
          <w:szCs w:val="24"/>
        </w:rPr>
        <w:t xml:space="preserve"> (including the social harms at the core of this special issue)</w:t>
      </w:r>
      <w:r>
        <w:rPr>
          <w:rFonts w:asciiTheme="majorBidi" w:hAnsiTheme="majorBidi" w:cstheme="majorBidi"/>
          <w:sz w:val="24"/>
          <w:szCs w:val="24"/>
        </w:rPr>
        <w:t>, in the attempt to avoid or mitigat</w:t>
      </w:r>
      <w:r w:rsidR="002B62AC">
        <w:rPr>
          <w:rFonts w:asciiTheme="majorBidi" w:hAnsiTheme="majorBidi" w:cstheme="majorBidi"/>
          <w:sz w:val="24"/>
          <w:szCs w:val="24"/>
        </w:rPr>
        <w:t>e</w:t>
      </w:r>
      <w:r w:rsidR="005E57F5">
        <w:rPr>
          <w:rFonts w:asciiTheme="majorBidi" w:hAnsiTheme="majorBidi" w:cstheme="majorBidi"/>
          <w:sz w:val="24"/>
          <w:szCs w:val="24"/>
        </w:rPr>
        <w:t xml:space="preserve"> </w:t>
      </w:r>
      <w:r>
        <w:rPr>
          <w:rFonts w:asciiTheme="majorBidi" w:hAnsiTheme="majorBidi" w:cstheme="majorBidi"/>
          <w:sz w:val="24"/>
          <w:szCs w:val="24"/>
        </w:rPr>
        <w:t>them. But the relationship between risks and harms is more complex than this</w:t>
      </w:r>
      <w:r w:rsidR="002B62AC">
        <w:rPr>
          <w:rFonts w:asciiTheme="majorBidi" w:hAnsiTheme="majorBidi" w:cstheme="majorBidi"/>
          <w:sz w:val="24"/>
          <w:szCs w:val="24"/>
        </w:rPr>
        <w:t>. I</w:t>
      </w:r>
      <w:r>
        <w:rPr>
          <w:rFonts w:asciiTheme="majorBidi" w:hAnsiTheme="majorBidi" w:cstheme="majorBidi"/>
          <w:sz w:val="24"/>
          <w:szCs w:val="24"/>
        </w:rPr>
        <w:t xml:space="preserve">n </w:t>
      </w:r>
      <w:proofErr w:type="gramStart"/>
      <w:r>
        <w:rPr>
          <w:rFonts w:asciiTheme="majorBidi" w:hAnsiTheme="majorBidi" w:cstheme="majorBidi"/>
          <w:sz w:val="24"/>
          <w:szCs w:val="24"/>
        </w:rPr>
        <w:t>some</w:t>
      </w:r>
      <w:proofErr w:type="gramEnd"/>
      <w:r>
        <w:rPr>
          <w:rFonts w:asciiTheme="majorBidi" w:hAnsiTheme="majorBidi" w:cstheme="majorBidi"/>
          <w:sz w:val="24"/>
          <w:szCs w:val="24"/>
        </w:rPr>
        <w:t xml:space="preserve"> cases, for instance, risks are nor a sufficient </w:t>
      </w:r>
      <w:r w:rsidR="002B62AC">
        <w:rPr>
          <w:rFonts w:asciiTheme="majorBidi" w:hAnsiTheme="majorBidi" w:cstheme="majorBidi"/>
          <w:sz w:val="24"/>
          <w:szCs w:val="24"/>
        </w:rPr>
        <w:t>or</w:t>
      </w:r>
      <w:r>
        <w:rPr>
          <w:rFonts w:asciiTheme="majorBidi" w:hAnsiTheme="majorBidi" w:cstheme="majorBidi"/>
          <w:sz w:val="24"/>
          <w:szCs w:val="24"/>
        </w:rPr>
        <w:t xml:space="preserve"> necessary cause of harm (</w:t>
      </w:r>
      <w:r w:rsidR="002B62AC">
        <w:rPr>
          <w:rFonts w:asciiTheme="majorBidi" w:hAnsiTheme="majorBidi" w:cstheme="majorBidi"/>
          <w:sz w:val="24"/>
          <w:szCs w:val="24"/>
        </w:rPr>
        <w:t>Livingstone</w:t>
      </w:r>
      <w:r w:rsidR="0046026F">
        <w:rPr>
          <w:rFonts w:asciiTheme="majorBidi" w:hAnsiTheme="majorBidi" w:cstheme="majorBidi"/>
          <w:sz w:val="24"/>
          <w:szCs w:val="24"/>
        </w:rPr>
        <w:t>,</w:t>
      </w:r>
      <w:r>
        <w:rPr>
          <w:rFonts w:asciiTheme="majorBidi" w:hAnsiTheme="majorBidi" w:cstheme="majorBidi"/>
          <w:sz w:val="24"/>
          <w:szCs w:val="24"/>
        </w:rPr>
        <w:t xml:space="preserve"> 2010)</w:t>
      </w:r>
      <w:r w:rsidR="002B62AC">
        <w:rPr>
          <w:rFonts w:asciiTheme="majorBidi" w:hAnsiTheme="majorBidi" w:cstheme="majorBidi"/>
          <w:sz w:val="24"/>
          <w:szCs w:val="24"/>
        </w:rPr>
        <w:t>. O</w:t>
      </w:r>
      <w:r>
        <w:rPr>
          <w:rFonts w:asciiTheme="majorBidi" w:hAnsiTheme="majorBidi" w:cstheme="majorBidi"/>
          <w:sz w:val="24"/>
          <w:szCs w:val="24"/>
        </w:rPr>
        <w:t xml:space="preserve">n the other hand, certain risks can be conceptualised as </w:t>
      </w:r>
      <w:r w:rsidR="002B62AC">
        <w:rPr>
          <w:rFonts w:asciiTheme="majorBidi" w:hAnsiTheme="majorBidi" w:cstheme="majorBidi"/>
          <w:sz w:val="24"/>
          <w:szCs w:val="24"/>
        </w:rPr>
        <w:t>harmful since</w:t>
      </w:r>
      <w:r>
        <w:rPr>
          <w:rFonts w:asciiTheme="majorBidi" w:hAnsiTheme="majorBidi" w:cstheme="majorBidi"/>
          <w:sz w:val="24"/>
          <w:szCs w:val="24"/>
        </w:rPr>
        <w:t xml:space="preserve"> exposure to certain risks </w:t>
      </w:r>
      <w:r w:rsidR="002B62AC">
        <w:rPr>
          <w:rFonts w:asciiTheme="majorBidi" w:hAnsiTheme="majorBidi" w:cstheme="majorBidi"/>
          <w:sz w:val="24"/>
          <w:szCs w:val="24"/>
        </w:rPr>
        <w:t>can undermine a</w:t>
      </w:r>
      <w:r>
        <w:rPr>
          <w:rFonts w:asciiTheme="majorBidi" w:hAnsiTheme="majorBidi" w:cstheme="majorBidi"/>
          <w:sz w:val="24"/>
          <w:szCs w:val="24"/>
        </w:rPr>
        <w:t xml:space="preserve"> legitimate interest (</w:t>
      </w:r>
      <w:proofErr w:type="spellStart"/>
      <w:r>
        <w:rPr>
          <w:rFonts w:asciiTheme="majorBidi" w:hAnsiTheme="majorBidi" w:cstheme="majorBidi"/>
          <w:sz w:val="24"/>
          <w:szCs w:val="24"/>
        </w:rPr>
        <w:t>Finckelstein</w:t>
      </w:r>
      <w:proofErr w:type="spellEnd"/>
      <w:r w:rsidR="00060C18">
        <w:rPr>
          <w:rFonts w:asciiTheme="majorBidi" w:hAnsiTheme="majorBidi" w:cstheme="majorBidi"/>
          <w:sz w:val="24"/>
          <w:szCs w:val="24"/>
        </w:rPr>
        <w:t>,</w:t>
      </w:r>
      <w:r>
        <w:rPr>
          <w:rFonts w:asciiTheme="majorBidi" w:hAnsiTheme="majorBidi" w:cstheme="majorBidi"/>
          <w:sz w:val="24"/>
          <w:szCs w:val="24"/>
        </w:rPr>
        <w:t xml:space="preserve"> 2003).</w:t>
      </w:r>
    </w:p>
    <w:p w14:paraId="53FF9704" w14:textId="77777777" w:rsidR="00612F61" w:rsidRDefault="00612F61" w:rsidP="00612F61">
      <w:pPr>
        <w:shd w:val="clear" w:color="auto" w:fill="FFFFFF"/>
        <w:spacing w:after="0" w:line="360" w:lineRule="auto"/>
        <w:jc w:val="both"/>
        <w:rPr>
          <w:rFonts w:asciiTheme="majorBidi" w:hAnsiTheme="majorBidi" w:cstheme="majorBidi"/>
          <w:sz w:val="24"/>
          <w:szCs w:val="24"/>
        </w:rPr>
      </w:pPr>
    </w:p>
    <w:p w14:paraId="1E4E0DB0" w14:textId="24C08312" w:rsidR="00B452F5" w:rsidRPr="003C7F9E" w:rsidRDefault="00612F61" w:rsidP="00A65232">
      <w:pPr>
        <w:shd w:val="clear" w:color="auto" w:fill="FFFFFF"/>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As </w:t>
      </w:r>
      <w:r w:rsidR="002B62AC">
        <w:rPr>
          <w:rFonts w:asciiTheme="majorBidi" w:hAnsiTheme="majorBidi" w:cstheme="majorBidi"/>
          <w:sz w:val="24"/>
          <w:szCs w:val="24"/>
        </w:rPr>
        <w:t>already noted</w:t>
      </w:r>
      <w:r w:rsidR="00BD1C67" w:rsidRPr="003C7F9E">
        <w:rPr>
          <w:rFonts w:asciiTheme="majorBidi" w:hAnsiTheme="majorBidi" w:cstheme="majorBidi"/>
          <w:sz w:val="24"/>
          <w:szCs w:val="24"/>
        </w:rPr>
        <w:t xml:space="preserve">, the Regulation follows a </w:t>
      </w:r>
      <w:r w:rsidR="00BD1C67" w:rsidRPr="003C7F9E">
        <w:rPr>
          <w:rFonts w:asciiTheme="majorBidi" w:hAnsiTheme="majorBidi" w:cstheme="majorBidi"/>
          <w:i/>
          <w:iCs/>
          <w:sz w:val="24"/>
          <w:szCs w:val="24"/>
        </w:rPr>
        <w:t>risk-based approach</w:t>
      </w:r>
      <w:r w:rsidR="00BD1C67" w:rsidRPr="003C7F9E">
        <w:rPr>
          <w:rFonts w:asciiTheme="majorBidi" w:hAnsiTheme="majorBidi" w:cstheme="majorBidi"/>
          <w:sz w:val="24"/>
          <w:szCs w:val="24"/>
        </w:rPr>
        <w:t>, differentiating between uses of AIS depending on the severity of risk to the health and safety or fundamental rights of natural persons they create or might create.</w:t>
      </w:r>
      <w:r w:rsidR="00A65232">
        <w:rPr>
          <w:rFonts w:asciiTheme="majorBidi" w:hAnsiTheme="majorBidi" w:cstheme="majorBidi"/>
          <w:sz w:val="24"/>
          <w:szCs w:val="24"/>
        </w:rPr>
        <w:t xml:space="preserve"> </w:t>
      </w:r>
      <w:r w:rsidR="00825965" w:rsidRPr="003C7F9E">
        <w:rPr>
          <w:rFonts w:asciiTheme="majorBidi" w:hAnsiTheme="majorBidi" w:cstheme="majorBidi"/>
          <w:sz w:val="24"/>
          <w:szCs w:val="24"/>
        </w:rPr>
        <w:t xml:space="preserve">First, </w:t>
      </w:r>
      <w:r w:rsidR="007F72F9" w:rsidRPr="003C7F9E">
        <w:rPr>
          <w:rFonts w:asciiTheme="majorBidi" w:hAnsiTheme="majorBidi" w:cstheme="majorBidi"/>
          <w:sz w:val="24"/>
          <w:szCs w:val="24"/>
        </w:rPr>
        <w:t xml:space="preserve">AIS </w:t>
      </w:r>
      <w:r w:rsidR="008E149F" w:rsidRPr="003C7F9E">
        <w:rPr>
          <w:rFonts w:asciiTheme="majorBidi" w:hAnsiTheme="majorBidi" w:cstheme="majorBidi"/>
          <w:sz w:val="24"/>
          <w:szCs w:val="24"/>
        </w:rPr>
        <w:t xml:space="preserve">that </w:t>
      </w:r>
      <w:r w:rsidR="006E5D43" w:rsidRPr="003C7F9E">
        <w:rPr>
          <w:rFonts w:asciiTheme="majorBidi" w:hAnsiTheme="majorBidi" w:cstheme="majorBidi"/>
          <w:sz w:val="24"/>
          <w:szCs w:val="24"/>
        </w:rPr>
        <w:t xml:space="preserve">can </w:t>
      </w:r>
      <w:r w:rsidR="008E149F" w:rsidRPr="003C7F9E">
        <w:rPr>
          <w:rFonts w:asciiTheme="majorBidi" w:hAnsiTheme="majorBidi" w:cstheme="majorBidi"/>
          <w:sz w:val="24"/>
          <w:szCs w:val="24"/>
        </w:rPr>
        <w:t xml:space="preserve">create an </w:t>
      </w:r>
      <w:r w:rsidR="008E149F" w:rsidRPr="003C7F9E">
        <w:rPr>
          <w:rFonts w:asciiTheme="majorBidi" w:hAnsiTheme="majorBidi" w:cstheme="majorBidi"/>
          <w:i/>
          <w:iCs/>
          <w:sz w:val="24"/>
          <w:szCs w:val="24"/>
        </w:rPr>
        <w:t>unacceptable risk</w:t>
      </w:r>
      <w:r w:rsidR="008E149F" w:rsidRPr="003C7F9E">
        <w:rPr>
          <w:rFonts w:asciiTheme="majorBidi" w:hAnsiTheme="majorBidi" w:cstheme="majorBidi"/>
          <w:sz w:val="24"/>
          <w:szCs w:val="24"/>
        </w:rPr>
        <w:t xml:space="preserve"> are </w:t>
      </w:r>
      <w:proofErr w:type="gramStart"/>
      <w:r w:rsidR="008E149F" w:rsidRPr="003C7F9E">
        <w:rPr>
          <w:rFonts w:asciiTheme="majorBidi" w:hAnsiTheme="majorBidi" w:cstheme="majorBidi"/>
          <w:sz w:val="24"/>
          <w:szCs w:val="24"/>
        </w:rPr>
        <w:t>generally forbidden</w:t>
      </w:r>
      <w:proofErr w:type="gramEnd"/>
      <w:r w:rsidR="008E149F" w:rsidRPr="003C7F9E">
        <w:rPr>
          <w:rFonts w:asciiTheme="majorBidi" w:hAnsiTheme="majorBidi" w:cstheme="majorBidi"/>
          <w:sz w:val="24"/>
          <w:szCs w:val="24"/>
        </w:rPr>
        <w:t xml:space="preserve">. </w:t>
      </w:r>
      <w:r w:rsidR="00A50636" w:rsidRPr="003C7F9E">
        <w:rPr>
          <w:rFonts w:asciiTheme="majorBidi" w:hAnsiTheme="majorBidi" w:cstheme="majorBidi"/>
          <w:sz w:val="24"/>
          <w:szCs w:val="24"/>
        </w:rPr>
        <w:t xml:space="preserve">Among those, are </w:t>
      </w:r>
      <w:r w:rsidR="00C66992" w:rsidRPr="003C7F9E">
        <w:rPr>
          <w:rFonts w:asciiTheme="majorBidi" w:hAnsiTheme="majorBidi" w:cstheme="majorBidi"/>
          <w:sz w:val="24"/>
          <w:szCs w:val="24"/>
        </w:rPr>
        <w:t xml:space="preserve">systems using </w:t>
      </w:r>
      <w:r w:rsidR="00BE0878" w:rsidRPr="003C7F9E">
        <w:rPr>
          <w:rFonts w:asciiTheme="majorBidi" w:hAnsiTheme="majorBidi" w:cstheme="majorBidi"/>
          <w:sz w:val="24"/>
          <w:szCs w:val="24"/>
        </w:rPr>
        <w:t>‘real time’ remote biometric identification in publicly accessible spaces</w:t>
      </w:r>
      <w:r w:rsidR="004703F6" w:rsidRPr="003C7F9E">
        <w:rPr>
          <w:rFonts w:asciiTheme="majorBidi" w:hAnsiTheme="majorBidi" w:cstheme="majorBidi"/>
          <w:sz w:val="24"/>
          <w:szCs w:val="24"/>
        </w:rPr>
        <w:t xml:space="preserve">. </w:t>
      </w:r>
      <w:r w:rsidR="00F85886" w:rsidRPr="003C7F9E">
        <w:rPr>
          <w:rFonts w:asciiTheme="majorBidi" w:hAnsiTheme="majorBidi" w:cstheme="majorBidi"/>
          <w:sz w:val="24"/>
          <w:szCs w:val="24"/>
        </w:rPr>
        <w:t xml:space="preserve"> </w:t>
      </w:r>
      <w:r w:rsidR="006A60A2" w:rsidRPr="003C7F9E">
        <w:rPr>
          <w:rFonts w:asciiTheme="majorBidi" w:hAnsiTheme="majorBidi" w:cstheme="majorBidi"/>
          <w:sz w:val="24"/>
          <w:szCs w:val="24"/>
        </w:rPr>
        <w:t xml:space="preserve">However, the draft provides for several exceptions that </w:t>
      </w:r>
      <w:proofErr w:type="gramStart"/>
      <w:r w:rsidR="006A60A2" w:rsidRPr="003C7F9E">
        <w:rPr>
          <w:rFonts w:asciiTheme="majorBidi" w:hAnsiTheme="majorBidi" w:cstheme="majorBidi"/>
          <w:sz w:val="24"/>
          <w:szCs w:val="24"/>
        </w:rPr>
        <w:t>seem to allow</w:t>
      </w:r>
      <w:proofErr w:type="gramEnd"/>
      <w:r w:rsidR="006A60A2" w:rsidRPr="003C7F9E">
        <w:rPr>
          <w:rFonts w:asciiTheme="majorBidi" w:hAnsiTheme="majorBidi" w:cstheme="majorBidi"/>
          <w:sz w:val="24"/>
          <w:szCs w:val="24"/>
        </w:rPr>
        <w:t xml:space="preserve"> their use (</w:t>
      </w:r>
      <w:r w:rsidR="004459F4" w:rsidRPr="003C7F9E">
        <w:rPr>
          <w:rFonts w:asciiTheme="majorBidi" w:hAnsiTheme="majorBidi" w:cstheme="majorBidi"/>
          <w:sz w:val="24"/>
          <w:szCs w:val="24"/>
        </w:rPr>
        <w:t>a</w:t>
      </w:r>
      <w:r w:rsidR="006A60A2" w:rsidRPr="003C7F9E">
        <w:rPr>
          <w:rFonts w:asciiTheme="majorBidi" w:hAnsiTheme="majorBidi" w:cstheme="majorBidi"/>
          <w:sz w:val="24"/>
          <w:szCs w:val="24"/>
        </w:rPr>
        <w:t>rt. 5(2-4)</w:t>
      </w:r>
      <w:r w:rsidR="00ED1E71" w:rsidRPr="003C7F9E">
        <w:rPr>
          <w:rFonts w:asciiTheme="majorBidi" w:hAnsiTheme="majorBidi" w:cstheme="majorBidi"/>
          <w:sz w:val="24"/>
          <w:szCs w:val="24"/>
        </w:rPr>
        <w:t xml:space="preserve"> for instance</w:t>
      </w:r>
      <w:r w:rsidR="00F85886" w:rsidRPr="003C7F9E">
        <w:rPr>
          <w:rFonts w:asciiTheme="majorBidi" w:hAnsiTheme="majorBidi" w:cstheme="majorBidi"/>
          <w:sz w:val="24"/>
          <w:szCs w:val="24"/>
        </w:rPr>
        <w:t xml:space="preserve"> for law enforcement purpose</w:t>
      </w:r>
      <w:r w:rsidR="001779E0" w:rsidRPr="003C7F9E">
        <w:rPr>
          <w:rFonts w:asciiTheme="majorBidi" w:hAnsiTheme="majorBidi" w:cstheme="majorBidi"/>
          <w:sz w:val="24"/>
          <w:szCs w:val="24"/>
        </w:rPr>
        <w:t>s</w:t>
      </w:r>
      <w:r w:rsidR="00D845C4">
        <w:rPr>
          <w:rFonts w:asciiTheme="majorBidi" w:hAnsiTheme="majorBidi" w:cstheme="majorBidi"/>
          <w:sz w:val="24"/>
          <w:szCs w:val="24"/>
        </w:rPr>
        <w:t>)</w:t>
      </w:r>
      <w:r w:rsidR="001779E0" w:rsidRPr="003C7F9E">
        <w:rPr>
          <w:rFonts w:asciiTheme="majorBidi" w:hAnsiTheme="majorBidi" w:cstheme="majorBidi"/>
          <w:sz w:val="24"/>
          <w:szCs w:val="24"/>
        </w:rPr>
        <w:t xml:space="preserve">. These </w:t>
      </w:r>
      <w:r w:rsidR="007638EC" w:rsidRPr="003C7F9E">
        <w:rPr>
          <w:rFonts w:asciiTheme="majorBidi" w:hAnsiTheme="majorBidi" w:cstheme="majorBidi"/>
          <w:sz w:val="24"/>
          <w:szCs w:val="24"/>
        </w:rPr>
        <w:t>are</w:t>
      </w:r>
      <w:r w:rsidR="006A60A2" w:rsidRPr="003C7F9E">
        <w:rPr>
          <w:rFonts w:asciiTheme="majorBidi" w:hAnsiTheme="majorBidi" w:cstheme="majorBidi"/>
          <w:sz w:val="24"/>
          <w:szCs w:val="24"/>
        </w:rPr>
        <w:t xml:space="preserve"> based on case-by-case assessment parameters that take into account the nature of the situation, the consequences of using the </w:t>
      </w:r>
      <w:r w:rsidR="00670A01" w:rsidRPr="003C7F9E">
        <w:rPr>
          <w:rFonts w:asciiTheme="majorBidi" w:hAnsiTheme="majorBidi" w:cstheme="majorBidi"/>
          <w:sz w:val="24"/>
          <w:szCs w:val="24"/>
        </w:rPr>
        <w:t xml:space="preserve">specific </w:t>
      </w:r>
      <w:r w:rsidR="004703F6" w:rsidRPr="003C7F9E">
        <w:rPr>
          <w:rFonts w:asciiTheme="majorBidi" w:hAnsiTheme="majorBidi" w:cstheme="majorBidi"/>
          <w:sz w:val="24"/>
          <w:szCs w:val="24"/>
        </w:rPr>
        <w:t>AIS</w:t>
      </w:r>
      <w:r w:rsidR="006A60A2" w:rsidRPr="003C7F9E">
        <w:rPr>
          <w:rFonts w:asciiTheme="majorBidi" w:hAnsiTheme="majorBidi" w:cstheme="majorBidi"/>
          <w:sz w:val="24"/>
          <w:szCs w:val="24"/>
        </w:rPr>
        <w:t>, and proportionality criteria.</w:t>
      </w:r>
      <w:r w:rsidR="006E24CB" w:rsidRPr="003C7F9E">
        <w:rPr>
          <w:rFonts w:asciiTheme="majorBidi" w:hAnsiTheme="majorBidi" w:cstheme="majorBidi"/>
          <w:sz w:val="24"/>
          <w:szCs w:val="24"/>
        </w:rPr>
        <w:t xml:space="preserve"> Second, </w:t>
      </w:r>
      <w:proofErr w:type="gramStart"/>
      <w:r w:rsidR="00825965" w:rsidRPr="003C7F9E">
        <w:rPr>
          <w:rFonts w:asciiTheme="majorBidi" w:hAnsiTheme="majorBidi" w:cstheme="majorBidi"/>
          <w:sz w:val="24"/>
          <w:szCs w:val="24"/>
        </w:rPr>
        <w:t>some</w:t>
      </w:r>
      <w:proofErr w:type="gramEnd"/>
      <w:r w:rsidR="00825965" w:rsidRPr="003C7F9E">
        <w:rPr>
          <w:rFonts w:asciiTheme="majorBidi" w:hAnsiTheme="majorBidi" w:cstheme="majorBidi"/>
          <w:sz w:val="24"/>
          <w:szCs w:val="24"/>
        </w:rPr>
        <w:t xml:space="preserve"> </w:t>
      </w:r>
      <w:r w:rsidR="0090320D" w:rsidRPr="003C7F9E">
        <w:rPr>
          <w:rFonts w:asciiTheme="majorBidi" w:hAnsiTheme="majorBidi" w:cstheme="majorBidi"/>
          <w:sz w:val="24"/>
          <w:szCs w:val="24"/>
        </w:rPr>
        <w:t>AI</w:t>
      </w:r>
      <w:r w:rsidR="00BB5FFD" w:rsidRPr="003C7F9E">
        <w:rPr>
          <w:rFonts w:asciiTheme="majorBidi" w:hAnsiTheme="majorBidi" w:cstheme="majorBidi"/>
          <w:sz w:val="24"/>
          <w:szCs w:val="24"/>
        </w:rPr>
        <w:t xml:space="preserve">S are considered </w:t>
      </w:r>
      <w:r w:rsidR="00BB5FFD" w:rsidRPr="003C7F9E">
        <w:rPr>
          <w:rFonts w:asciiTheme="majorBidi" w:hAnsiTheme="majorBidi" w:cstheme="majorBidi"/>
          <w:i/>
          <w:iCs/>
          <w:sz w:val="24"/>
          <w:szCs w:val="24"/>
        </w:rPr>
        <w:t>high-risk</w:t>
      </w:r>
      <w:r w:rsidR="00BB5FFD" w:rsidRPr="003C7F9E">
        <w:rPr>
          <w:rFonts w:asciiTheme="majorBidi" w:hAnsiTheme="majorBidi" w:cstheme="majorBidi"/>
          <w:sz w:val="24"/>
          <w:szCs w:val="24"/>
        </w:rPr>
        <w:t xml:space="preserve"> depending on the</w:t>
      </w:r>
      <w:r w:rsidR="008E569A" w:rsidRPr="003C7F9E">
        <w:rPr>
          <w:rFonts w:asciiTheme="majorBidi" w:hAnsiTheme="majorBidi" w:cstheme="majorBidi"/>
          <w:sz w:val="24"/>
          <w:szCs w:val="24"/>
        </w:rPr>
        <w:t>ir</w:t>
      </w:r>
      <w:r w:rsidR="00BB5FFD" w:rsidRPr="003C7F9E">
        <w:rPr>
          <w:rFonts w:asciiTheme="majorBidi" w:hAnsiTheme="majorBidi" w:cstheme="majorBidi"/>
          <w:sz w:val="24"/>
          <w:szCs w:val="24"/>
        </w:rPr>
        <w:t xml:space="preserve"> intended purpose, in line with existing product safety legislation. </w:t>
      </w:r>
      <w:r w:rsidR="001779E0" w:rsidRPr="003C7F9E">
        <w:rPr>
          <w:rFonts w:asciiTheme="majorBidi" w:hAnsiTheme="majorBidi" w:cstheme="majorBidi"/>
          <w:sz w:val="24"/>
          <w:szCs w:val="24"/>
        </w:rPr>
        <w:t xml:space="preserve">Such </w:t>
      </w:r>
      <w:r w:rsidR="008E569A" w:rsidRPr="003C7F9E">
        <w:rPr>
          <w:rFonts w:asciiTheme="majorBidi" w:hAnsiTheme="majorBidi" w:cstheme="majorBidi"/>
          <w:sz w:val="24"/>
          <w:szCs w:val="24"/>
        </w:rPr>
        <w:t xml:space="preserve">AIS </w:t>
      </w:r>
      <w:r w:rsidR="0090320D" w:rsidRPr="003C7F9E">
        <w:rPr>
          <w:rFonts w:asciiTheme="majorBidi" w:hAnsiTheme="majorBidi" w:cstheme="majorBidi"/>
          <w:sz w:val="24"/>
          <w:szCs w:val="24"/>
        </w:rPr>
        <w:t xml:space="preserve">are </w:t>
      </w:r>
      <w:proofErr w:type="gramStart"/>
      <w:r w:rsidR="0090320D" w:rsidRPr="003C7F9E">
        <w:rPr>
          <w:rFonts w:asciiTheme="majorBidi" w:hAnsiTheme="majorBidi" w:cstheme="majorBidi"/>
          <w:sz w:val="24"/>
          <w:szCs w:val="24"/>
        </w:rPr>
        <w:t>permitted</w:t>
      </w:r>
      <w:proofErr w:type="gramEnd"/>
      <w:r w:rsidR="0090320D" w:rsidRPr="003C7F9E">
        <w:rPr>
          <w:rFonts w:asciiTheme="majorBidi" w:hAnsiTheme="majorBidi" w:cstheme="majorBidi"/>
          <w:sz w:val="24"/>
          <w:szCs w:val="24"/>
        </w:rPr>
        <w:t xml:space="preserve"> on the European market subject to compliance with certain mandatory requirements and an </w:t>
      </w:r>
      <w:r w:rsidR="0090320D" w:rsidRPr="003C7F9E">
        <w:rPr>
          <w:rFonts w:asciiTheme="majorBidi" w:hAnsiTheme="majorBidi" w:cstheme="majorBidi"/>
          <w:i/>
          <w:iCs/>
          <w:sz w:val="24"/>
          <w:szCs w:val="24"/>
        </w:rPr>
        <w:t>ex-ante</w:t>
      </w:r>
      <w:r w:rsidR="0090320D" w:rsidRPr="003C7F9E">
        <w:rPr>
          <w:rFonts w:asciiTheme="majorBidi" w:hAnsiTheme="majorBidi" w:cstheme="majorBidi"/>
          <w:sz w:val="24"/>
          <w:szCs w:val="24"/>
        </w:rPr>
        <w:t xml:space="preserve"> conformity assessment. </w:t>
      </w:r>
      <w:r w:rsidR="008E062E" w:rsidRPr="003C7F9E">
        <w:rPr>
          <w:rFonts w:asciiTheme="majorBidi" w:hAnsiTheme="majorBidi" w:cstheme="majorBidi"/>
          <w:sz w:val="24"/>
          <w:szCs w:val="24"/>
        </w:rPr>
        <w:t>Most A</w:t>
      </w:r>
      <w:r w:rsidR="00E51E42" w:rsidRPr="003C7F9E">
        <w:rPr>
          <w:rFonts w:asciiTheme="majorBidi" w:hAnsiTheme="majorBidi" w:cstheme="majorBidi"/>
          <w:sz w:val="24"/>
          <w:szCs w:val="24"/>
        </w:rPr>
        <w:t>IS</w:t>
      </w:r>
      <w:r w:rsidR="008E062E" w:rsidRPr="003C7F9E">
        <w:rPr>
          <w:rFonts w:asciiTheme="majorBidi" w:hAnsiTheme="majorBidi" w:cstheme="majorBidi"/>
          <w:sz w:val="24"/>
          <w:szCs w:val="24"/>
        </w:rPr>
        <w:t xml:space="preserve"> with a direct criminal justice application </w:t>
      </w:r>
      <w:proofErr w:type="gramStart"/>
      <w:r w:rsidR="008E062E" w:rsidRPr="003C7F9E">
        <w:rPr>
          <w:rFonts w:asciiTheme="majorBidi" w:hAnsiTheme="majorBidi" w:cstheme="majorBidi"/>
          <w:sz w:val="24"/>
          <w:szCs w:val="24"/>
        </w:rPr>
        <w:t>are</w:t>
      </w:r>
      <w:proofErr w:type="gramEnd"/>
      <w:r w:rsidR="008E062E" w:rsidRPr="003C7F9E">
        <w:rPr>
          <w:rFonts w:asciiTheme="majorBidi" w:hAnsiTheme="majorBidi" w:cstheme="majorBidi"/>
          <w:sz w:val="24"/>
          <w:szCs w:val="24"/>
        </w:rPr>
        <w:t xml:space="preserve"> likely to f</w:t>
      </w:r>
      <w:r w:rsidR="001779E0" w:rsidRPr="003C7F9E">
        <w:rPr>
          <w:rFonts w:asciiTheme="majorBidi" w:hAnsiTheme="majorBidi" w:cstheme="majorBidi"/>
          <w:sz w:val="24"/>
          <w:szCs w:val="24"/>
        </w:rPr>
        <w:t>a</w:t>
      </w:r>
      <w:r w:rsidR="008E062E" w:rsidRPr="003C7F9E">
        <w:rPr>
          <w:rFonts w:asciiTheme="majorBidi" w:hAnsiTheme="majorBidi" w:cstheme="majorBidi"/>
          <w:sz w:val="24"/>
          <w:szCs w:val="24"/>
        </w:rPr>
        <w:t>ll in</w:t>
      </w:r>
      <w:r w:rsidR="001779E0" w:rsidRPr="003C7F9E">
        <w:rPr>
          <w:rFonts w:asciiTheme="majorBidi" w:hAnsiTheme="majorBidi" w:cstheme="majorBidi"/>
          <w:sz w:val="24"/>
          <w:szCs w:val="24"/>
        </w:rPr>
        <w:t>to</w:t>
      </w:r>
      <w:r w:rsidR="008E062E" w:rsidRPr="003C7F9E">
        <w:rPr>
          <w:rFonts w:asciiTheme="majorBidi" w:hAnsiTheme="majorBidi" w:cstheme="majorBidi"/>
          <w:sz w:val="24"/>
          <w:szCs w:val="24"/>
        </w:rPr>
        <w:t xml:space="preserve"> this category. </w:t>
      </w:r>
      <w:r w:rsidR="006E24CB" w:rsidRPr="003C7F9E">
        <w:rPr>
          <w:rFonts w:asciiTheme="majorBidi" w:hAnsiTheme="majorBidi" w:cstheme="majorBidi"/>
          <w:sz w:val="24"/>
          <w:szCs w:val="24"/>
        </w:rPr>
        <w:t xml:space="preserve">Third, </w:t>
      </w:r>
      <w:proofErr w:type="gramStart"/>
      <w:r w:rsidR="001779E0" w:rsidRPr="003C7F9E">
        <w:rPr>
          <w:rFonts w:asciiTheme="majorBidi" w:hAnsiTheme="majorBidi" w:cstheme="majorBidi"/>
          <w:sz w:val="24"/>
          <w:szCs w:val="24"/>
        </w:rPr>
        <w:t>some</w:t>
      </w:r>
      <w:proofErr w:type="gramEnd"/>
      <w:r w:rsidR="001779E0" w:rsidRPr="003C7F9E">
        <w:rPr>
          <w:rFonts w:asciiTheme="majorBidi" w:hAnsiTheme="majorBidi" w:cstheme="majorBidi"/>
          <w:sz w:val="24"/>
          <w:szCs w:val="24"/>
        </w:rPr>
        <w:t xml:space="preserve"> </w:t>
      </w:r>
      <w:r w:rsidR="000A7A68" w:rsidRPr="003C7F9E">
        <w:rPr>
          <w:rFonts w:asciiTheme="majorBidi" w:hAnsiTheme="majorBidi" w:cstheme="majorBidi"/>
          <w:sz w:val="24"/>
          <w:szCs w:val="24"/>
        </w:rPr>
        <w:t xml:space="preserve">provisions target AIS </w:t>
      </w:r>
      <w:r w:rsidR="002C4D53" w:rsidRPr="003C7F9E">
        <w:rPr>
          <w:rFonts w:asciiTheme="majorBidi" w:hAnsiTheme="majorBidi" w:cstheme="majorBidi"/>
          <w:sz w:val="24"/>
          <w:szCs w:val="24"/>
        </w:rPr>
        <w:t xml:space="preserve">because of the </w:t>
      </w:r>
      <w:r w:rsidR="00E51E42" w:rsidRPr="003C7F9E">
        <w:rPr>
          <w:rFonts w:asciiTheme="majorBidi" w:hAnsiTheme="majorBidi" w:cstheme="majorBidi"/>
          <w:sz w:val="24"/>
          <w:szCs w:val="24"/>
        </w:rPr>
        <w:t>specific</w:t>
      </w:r>
      <w:r w:rsidR="00E51E42" w:rsidRPr="003C7F9E">
        <w:rPr>
          <w:rFonts w:asciiTheme="majorBidi" w:hAnsiTheme="majorBidi" w:cstheme="majorBidi"/>
          <w:i/>
          <w:iCs/>
          <w:sz w:val="24"/>
          <w:szCs w:val="24"/>
        </w:rPr>
        <w:t xml:space="preserve"> risks of manipulation</w:t>
      </w:r>
      <w:r w:rsidR="00E51E42" w:rsidRPr="003C7F9E">
        <w:rPr>
          <w:rFonts w:asciiTheme="majorBidi" w:hAnsiTheme="majorBidi" w:cstheme="majorBidi"/>
          <w:sz w:val="24"/>
          <w:szCs w:val="24"/>
        </w:rPr>
        <w:t xml:space="preserve"> they pose</w:t>
      </w:r>
      <w:r w:rsidR="002C4D53" w:rsidRPr="003C7F9E">
        <w:rPr>
          <w:rFonts w:asciiTheme="majorBidi" w:hAnsiTheme="majorBidi" w:cstheme="majorBidi"/>
          <w:sz w:val="24"/>
          <w:szCs w:val="24"/>
        </w:rPr>
        <w:t>; as such, e</w:t>
      </w:r>
      <w:r w:rsidR="000A7A68" w:rsidRPr="003C7F9E">
        <w:rPr>
          <w:rFonts w:asciiTheme="majorBidi" w:hAnsiTheme="majorBidi" w:cstheme="majorBidi"/>
          <w:sz w:val="24"/>
          <w:szCs w:val="24"/>
        </w:rPr>
        <w:t xml:space="preserve">ven if they are considered as </w:t>
      </w:r>
      <w:r w:rsidR="00431DF9" w:rsidRPr="003C7F9E">
        <w:rPr>
          <w:rFonts w:asciiTheme="majorBidi" w:hAnsiTheme="majorBidi" w:cstheme="majorBidi"/>
          <w:sz w:val="24"/>
          <w:szCs w:val="24"/>
        </w:rPr>
        <w:t xml:space="preserve">bearing </w:t>
      </w:r>
      <w:r w:rsidR="00F21F48" w:rsidRPr="003C7F9E">
        <w:rPr>
          <w:rFonts w:asciiTheme="majorBidi" w:hAnsiTheme="majorBidi" w:cstheme="majorBidi"/>
          <w:sz w:val="24"/>
          <w:szCs w:val="24"/>
        </w:rPr>
        <w:t xml:space="preserve">only </w:t>
      </w:r>
      <w:r w:rsidR="00E27463" w:rsidRPr="003C7F9E">
        <w:rPr>
          <w:rFonts w:asciiTheme="majorBidi" w:hAnsiTheme="majorBidi" w:cstheme="majorBidi"/>
          <w:sz w:val="24"/>
          <w:szCs w:val="24"/>
        </w:rPr>
        <w:t>limited</w:t>
      </w:r>
      <w:r w:rsidR="00F21F48" w:rsidRPr="003C7F9E">
        <w:rPr>
          <w:rFonts w:asciiTheme="majorBidi" w:hAnsiTheme="majorBidi" w:cstheme="majorBidi"/>
          <w:sz w:val="24"/>
          <w:szCs w:val="24"/>
        </w:rPr>
        <w:t xml:space="preserve"> </w:t>
      </w:r>
      <w:r w:rsidR="000A7A68" w:rsidRPr="003C7F9E">
        <w:rPr>
          <w:rFonts w:asciiTheme="majorBidi" w:hAnsiTheme="majorBidi" w:cstheme="majorBidi"/>
          <w:sz w:val="24"/>
          <w:szCs w:val="24"/>
        </w:rPr>
        <w:t>risk, there are a number of tr</w:t>
      </w:r>
      <w:r w:rsidR="00E51E42" w:rsidRPr="003C7F9E">
        <w:rPr>
          <w:rFonts w:asciiTheme="majorBidi" w:hAnsiTheme="majorBidi" w:cstheme="majorBidi"/>
          <w:sz w:val="24"/>
          <w:szCs w:val="24"/>
        </w:rPr>
        <w:t xml:space="preserve">ansparency obligations </w:t>
      </w:r>
      <w:r w:rsidR="000A7A68" w:rsidRPr="003C7F9E">
        <w:rPr>
          <w:rFonts w:asciiTheme="majorBidi" w:hAnsiTheme="majorBidi" w:cstheme="majorBidi"/>
          <w:sz w:val="24"/>
          <w:szCs w:val="24"/>
        </w:rPr>
        <w:t xml:space="preserve">for their use. </w:t>
      </w:r>
      <w:proofErr w:type="gramStart"/>
      <w:r w:rsidR="001779E0" w:rsidRPr="003C7F9E">
        <w:rPr>
          <w:rFonts w:asciiTheme="majorBidi" w:hAnsiTheme="majorBidi" w:cstheme="majorBidi"/>
          <w:sz w:val="24"/>
          <w:szCs w:val="24"/>
        </w:rPr>
        <w:t>Generally</w:t>
      </w:r>
      <w:r w:rsidR="000A7A68" w:rsidRPr="003C7F9E">
        <w:rPr>
          <w:rFonts w:asciiTheme="majorBidi" w:hAnsiTheme="majorBidi" w:cstheme="majorBidi"/>
          <w:sz w:val="24"/>
          <w:szCs w:val="24"/>
        </w:rPr>
        <w:t>,</w:t>
      </w:r>
      <w:r w:rsidR="00E51E42" w:rsidRPr="003C7F9E">
        <w:rPr>
          <w:rFonts w:asciiTheme="majorBidi" w:hAnsiTheme="majorBidi" w:cstheme="majorBidi"/>
          <w:sz w:val="24"/>
          <w:szCs w:val="24"/>
        </w:rPr>
        <w:t xml:space="preserve"> </w:t>
      </w:r>
      <w:r w:rsidR="000A7A68" w:rsidRPr="003C7F9E">
        <w:rPr>
          <w:rFonts w:asciiTheme="majorBidi" w:hAnsiTheme="majorBidi" w:cstheme="majorBidi"/>
          <w:sz w:val="24"/>
          <w:szCs w:val="24"/>
        </w:rPr>
        <w:t>w</w:t>
      </w:r>
      <w:r w:rsidR="00E51E42" w:rsidRPr="003C7F9E">
        <w:rPr>
          <w:rFonts w:asciiTheme="majorBidi" w:hAnsiTheme="majorBidi" w:cstheme="majorBidi"/>
          <w:sz w:val="24"/>
          <w:szCs w:val="24"/>
        </w:rPr>
        <w:t>hen</w:t>
      </w:r>
      <w:proofErr w:type="gramEnd"/>
      <w:r w:rsidR="00E51E42" w:rsidRPr="003C7F9E">
        <w:rPr>
          <w:rFonts w:asciiTheme="majorBidi" w:hAnsiTheme="majorBidi" w:cstheme="majorBidi"/>
          <w:sz w:val="24"/>
          <w:szCs w:val="24"/>
        </w:rPr>
        <w:t xml:space="preserve"> </w:t>
      </w:r>
      <w:r w:rsidR="000A7A68" w:rsidRPr="003C7F9E">
        <w:rPr>
          <w:rFonts w:asciiTheme="majorBidi" w:hAnsiTheme="majorBidi" w:cstheme="majorBidi"/>
          <w:sz w:val="24"/>
          <w:szCs w:val="24"/>
        </w:rPr>
        <w:t>an individual</w:t>
      </w:r>
      <w:r w:rsidR="00E51E42" w:rsidRPr="003C7F9E">
        <w:rPr>
          <w:rFonts w:asciiTheme="majorBidi" w:hAnsiTheme="majorBidi" w:cstheme="majorBidi"/>
          <w:sz w:val="24"/>
          <w:szCs w:val="24"/>
        </w:rPr>
        <w:t xml:space="preserve"> interact</w:t>
      </w:r>
      <w:r w:rsidR="000A7A68" w:rsidRPr="003C7F9E">
        <w:rPr>
          <w:rFonts w:asciiTheme="majorBidi" w:hAnsiTheme="majorBidi" w:cstheme="majorBidi"/>
          <w:sz w:val="24"/>
          <w:szCs w:val="24"/>
        </w:rPr>
        <w:t>s</w:t>
      </w:r>
      <w:r w:rsidR="00E51E42" w:rsidRPr="003C7F9E">
        <w:rPr>
          <w:rFonts w:asciiTheme="majorBidi" w:hAnsiTheme="majorBidi" w:cstheme="majorBidi"/>
          <w:sz w:val="24"/>
          <w:szCs w:val="24"/>
        </w:rPr>
        <w:t xml:space="preserve"> with an AI</w:t>
      </w:r>
      <w:r w:rsidR="000A7A68" w:rsidRPr="003C7F9E">
        <w:rPr>
          <w:rFonts w:asciiTheme="majorBidi" w:hAnsiTheme="majorBidi" w:cstheme="majorBidi"/>
          <w:sz w:val="24"/>
          <w:szCs w:val="24"/>
        </w:rPr>
        <w:t>S</w:t>
      </w:r>
      <w:r w:rsidR="00524A39" w:rsidRPr="003C7F9E">
        <w:rPr>
          <w:rFonts w:asciiTheme="majorBidi" w:hAnsiTheme="majorBidi" w:cstheme="majorBidi"/>
          <w:sz w:val="24"/>
          <w:szCs w:val="24"/>
        </w:rPr>
        <w:t xml:space="preserve"> recognising </w:t>
      </w:r>
      <w:r w:rsidR="00E51E42" w:rsidRPr="003C7F9E">
        <w:rPr>
          <w:rFonts w:asciiTheme="majorBidi" w:hAnsiTheme="majorBidi" w:cstheme="majorBidi"/>
          <w:sz w:val="24"/>
          <w:szCs w:val="24"/>
        </w:rPr>
        <w:t>their emotions or characteristics</w:t>
      </w:r>
      <w:r w:rsidR="00524A39" w:rsidRPr="003C7F9E">
        <w:rPr>
          <w:rFonts w:asciiTheme="majorBidi" w:hAnsiTheme="majorBidi" w:cstheme="majorBidi"/>
          <w:sz w:val="24"/>
          <w:szCs w:val="24"/>
        </w:rPr>
        <w:t xml:space="preserve">, they </w:t>
      </w:r>
      <w:r w:rsidR="00E51E42" w:rsidRPr="003C7F9E">
        <w:rPr>
          <w:rFonts w:asciiTheme="majorBidi" w:hAnsiTheme="majorBidi" w:cstheme="majorBidi"/>
          <w:sz w:val="24"/>
          <w:szCs w:val="24"/>
        </w:rPr>
        <w:t>must be informed</w:t>
      </w:r>
      <w:r w:rsidR="004B24F2" w:rsidRPr="003C7F9E">
        <w:rPr>
          <w:rFonts w:asciiTheme="majorBidi" w:hAnsiTheme="majorBidi" w:cstheme="majorBidi"/>
          <w:sz w:val="24"/>
          <w:szCs w:val="24"/>
        </w:rPr>
        <w:t xml:space="preserve">. </w:t>
      </w:r>
      <w:r w:rsidR="001779E0" w:rsidRPr="003C7F9E">
        <w:rPr>
          <w:rFonts w:asciiTheme="majorBidi" w:hAnsiTheme="majorBidi" w:cstheme="majorBidi"/>
          <w:sz w:val="24"/>
          <w:szCs w:val="24"/>
        </w:rPr>
        <w:t>Further</w:t>
      </w:r>
      <w:r w:rsidR="004B24F2" w:rsidRPr="003C7F9E">
        <w:rPr>
          <w:rFonts w:asciiTheme="majorBidi" w:hAnsiTheme="majorBidi" w:cstheme="majorBidi"/>
          <w:sz w:val="24"/>
          <w:szCs w:val="24"/>
        </w:rPr>
        <w:t>, if a</w:t>
      </w:r>
      <w:r w:rsidR="00445A66" w:rsidRPr="003C7F9E">
        <w:rPr>
          <w:rFonts w:asciiTheme="majorBidi" w:hAnsiTheme="majorBidi" w:cstheme="majorBidi"/>
          <w:sz w:val="24"/>
          <w:szCs w:val="24"/>
        </w:rPr>
        <w:t xml:space="preserve">n </w:t>
      </w:r>
      <w:r w:rsidR="004B24F2" w:rsidRPr="003C7F9E">
        <w:rPr>
          <w:rFonts w:asciiTheme="majorBidi" w:hAnsiTheme="majorBidi" w:cstheme="majorBidi"/>
          <w:sz w:val="24"/>
          <w:szCs w:val="24"/>
        </w:rPr>
        <w:t xml:space="preserve">AIS </w:t>
      </w:r>
      <w:r w:rsidR="00E51E42" w:rsidRPr="003C7F9E">
        <w:rPr>
          <w:rFonts w:asciiTheme="majorBidi" w:hAnsiTheme="majorBidi" w:cstheme="majorBidi"/>
          <w:sz w:val="24"/>
          <w:szCs w:val="24"/>
        </w:rPr>
        <w:t>is used to generate</w:t>
      </w:r>
      <w:r w:rsidR="00473AB9" w:rsidRPr="003C7F9E">
        <w:rPr>
          <w:rFonts w:asciiTheme="majorBidi" w:hAnsiTheme="majorBidi" w:cstheme="majorBidi"/>
          <w:sz w:val="24"/>
          <w:szCs w:val="24"/>
        </w:rPr>
        <w:t>/</w:t>
      </w:r>
      <w:r w:rsidR="00E51E42" w:rsidRPr="003C7F9E">
        <w:rPr>
          <w:rFonts w:asciiTheme="majorBidi" w:hAnsiTheme="majorBidi" w:cstheme="majorBidi"/>
          <w:sz w:val="24"/>
          <w:szCs w:val="24"/>
        </w:rPr>
        <w:t xml:space="preserve">manipulate image, audio or video content </w:t>
      </w:r>
      <w:r w:rsidR="00473AB9" w:rsidRPr="003C7F9E">
        <w:rPr>
          <w:rFonts w:asciiTheme="majorBidi" w:hAnsiTheme="majorBidi" w:cstheme="majorBidi"/>
          <w:sz w:val="24"/>
          <w:szCs w:val="24"/>
        </w:rPr>
        <w:t>resem</w:t>
      </w:r>
      <w:r w:rsidR="00445A66" w:rsidRPr="003C7F9E">
        <w:rPr>
          <w:rFonts w:asciiTheme="majorBidi" w:hAnsiTheme="majorBidi" w:cstheme="majorBidi"/>
          <w:sz w:val="24"/>
          <w:szCs w:val="24"/>
        </w:rPr>
        <w:t>b</w:t>
      </w:r>
      <w:r w:rsidR="00473AB9" w:rsidRPr="003C7F9E">
        <w:rPr>
          <w:rFonts w:asciiTheme="majorBidi" w:hAnsiTheme="majorBidi" w:cstheme="majorBidi"/>
          <w:sz w:val="24"/>
          <w:szCs w:val="24"/>
        </w:rPr>
        <w:t>ling</w:t>
      </w:r>
      <w:r w:rsidR="00E51E42" w:rsidRPr="003C7F9E">
        <w:rPr>
          <w:rFonts w:asciiTheme="majorBidi" w:hAnsiTheme="majorBidi" w:cstheme="majorBidi"/>
          <w:sz w:val="24"/>
          <w:szCs w:val="24"/>
        </w:rPr>
        <w:t xml:space="preserve"> authentic content</w:t>
      </w:r>
      <w:r w:rsidR="00473AB9" w:rsidRPr="003C7F9E">
        <w:rPr>
          <w:rFonts w:asciiTheme="majorBidi" w:hAnsiTheme="majorBidi" w:cstheme="majorBidi"/>
          <w:sz w:val="24"/>
          <w:szCs w:val="24"/>
        </w:rPr>
        <w:t xml:space="preserve"> (as in the case of deepfakes)</w:t>
      </w:r>
      <w:r w:rsidR="00E51E42" w:rsidRPr="003C7F9E">
        <w:rPr>
          <w:rFonts w:asciiTheme="majorBidi" w:hAnsiTheme="majorBidi" w:cstheme="majorBidi"/>
          <w:sz w:val="24"/>
          <w:szCs w:val="24"/>
        </w:rPr>
        <w:t>, th</w:t>
      </w:r>
      <w:r w:rsidR="00473AB9" w:rsidRPr="003C7F9E">
        <w:rPr>
          <w:rFonts w:asciiTheme="majorBidi" w:hAnsiTheme="majorBidi" w:cstheme="majorBidi"/>
          <w:sz w:val="24"/>
          <w:szCs w:val="24"/>
        </w:rPr>
        <w:t xml:space="preserve">is </w:t>
      </w:r>
      <w:r w:rsidR="00445A66" w:rsidRPr="003C7F9E">
        <w:rPr>
          <w:rFonts w:asciiTheme="majorBidi" w:hAnsiTheme="majorBidi" w:cstheme="majorBidi"/>
          <w:sz w:val="24"/>
          <w:szCs w:val="24"/>
        </w:rPr>
        <w:t xml:space="preserve">needs to be </w:t>
      </w:r>
      <w:proofErr w:type="gramStart"/>
      <w:r w:rsidR="00445A66" w:rsidRPr="003C7F9E">
        <w:rPr>
          <w:rFonts w:asciiTheme="majorBidi" w:hAnsiTheme="majorBidi" w:cstheme="majorBidi"/>
          <w:sz w:val="24"/>
          <w:szCs w:val="24"/>
        </w:rPr>
        <w:t>disclosed</w:t>
      </w:r>
      <w:proofErr w:type="gramEnd"/>
      <w:r w:rsidR="00445A66" w:rsidRPr="003C7F9E">
        <w:rPr>
          <w:rFonts w:asciiTheme="majorBidi" w:hAnsiTheme="majorBidi" w:cstheme="majorBidi"/>
          <w:sz w:val="24"/>
          <w:szCs w:val="24"/>
        </w:rPr>
        <w:t xml:space="preserve">. </w:t>
      </w:r>
    </w:p>
    <w:p w14:paraId="56E19F75" w14:textId="38A3E1ED" w:rsidR="00B452F5" w:rsidRPr="003C7F9E" w:rsidRDefault="00B452F5" w:rsidP="004210A6">
      <w:pPr>
        <w:spacing w:after="0" w:line="360" w:lineRule="auto"/>
        <w:jc w:val="both"/>
        <w:rPr>
          <w:rFonts w:asciiTheme="majorBidi" w:hAnsiTheme="majorBidi" w:cstheme="majorBidi"/>
          <w:b/>
          <w:bCs/>
          <w:color w:val="8496B0" w:themeColor="text2" w:themeTint="99"/>
          <w:sz w:val="24"/>
          <w:szCs w:val="24"/>
        </w:rPr>
      </w:pPr>
    </w:p>
    <w:p w14:paraId="3DA103B2" w14:textId="3E13BB0D" w:rsidR="0096745B" w:rsidRDefault="004601AB"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lastRenderedPageBreak/>
        <w:t xml:space="preserve">In </w:t>
      </w:r>
      <w:r w:rsidR="003912DD" w:rsidRPr="003C7F9E">
        <w:rPr>
          <w:rFonts w:asciiTheme="majorBidi" w:hAnsiTheme="majorBidi" w:cstheme="majorBidi"/>
          <w:sz w:val="24"/>
          <w:szCs w:val="24"/>
        </w:rPr>
        <w:t xml:space="preserve">a recent </w:t>
      </w:r>
      <w:r w:rsidR="003912DD" w:rsidRPr="00006ED8">
        <w:rPr>
          <w:rFonts w:asciiTheme="majorBidi" w:hAnsiTheme="majorBidi" w:cstheme="majorBidi"/>
          <w:sz w:val="24"/>
          <w:szCs w:val="24"/>
        </w:rPr>
        <w:t>article</w:t>
      </w:r>
      <w:r w:rsidR="009362F9" w:rsidRPr="00006ED8">
        <w:rPr>
          <w:rFonts w:asciiTheme="majorBidi" w:hAnsiTheme="majorBidi" w:cstheme="majorBidi"/>
          <w:sz w:val="24"/>
          <w:szCs w:val="24"/>
        </w:rPr>
        <w:t xml:space="preserve"> (</w:t>
      </w:r>
      <w:r w:rsidR="00006ED8">
        <w:rPr>
          <w:rFonts w:asciiTheme="majorBidi" w:hAnsiTheme="majorBidi" w:cstheme="majorBidi"/>
          <w:sz w:val="24"/>
          <w:szCs w:val="24"/>
        </w:rPr>
        <w:t xml:space="preserve">Lavorgna and </w:t>
      </w:r>
      <w:proofErr w:type="spellStart"/>
      <w:r w:rsidR="00006ED8">
        <w:rPr>
          <w:rFonts w:asciiTheme="majorBidi" w:hAnsiTheme="majorBidi" w:cstheme="majorBidi"/>
          <w:sz w:val="24"/>
          <w:szCs w:val="24"/>
        </w:rPr>
        <w:t>Suffia</w:t>
      </w:r>
      <w:proofErr w:type="spellEnd"/>
      <w:r w:rsidR="00006ED8">
        <w:rPr>
          <w:rFonts w:asciiTheme="majorBidi" w:hAnsiTheme="majorBidi" w:cstheme="majorBidi"/>
          <w:sz w:val="24"/>
          <w:szCs w:val="24"/>
        </w:rPr>
        <w:t xml:space="preserve">, </w:t>
      </w:r>
      <w:r w:rsidR="009362F9" w:rsidRPr="00006ED8">
        <w:rPr>
          <w:rFonts w:asciiTheme="majorBidi" w:hAnsiTheme="majorBidi" w:cstheme="majorBidi"/>
          <w:sz w:val="24"/>
          <w:szCs w:val="24"/>
        </w:rPr>
        <w:t>2021)</w:t>
      </w:r>
      <w:r w:rsidR="003912DD" w:rsidRPr="00006ED8">
        <w:rPr>
          <w:rFonts w:asciiTheme="majorBidi" w:hAnsiTheme="majorBidi" w:cstheme="majorBidi"/>
          <w:sz w:val="24"/>
          <w:szCs w:val="24"/>
        </w:rPr>
        <w:t>,</w:t>
      </w:r>
      <w:r w:rsidR="003912DD" w:rsidRPr="003C7F9E">
        <w:rPr>
          <w:rFonts w:asciiTheme="majorBidi" w:hAnsiTheme="majorBidi" w:cstheme="majorBidi"/>
          <w:sz w:val="24"/>
          <w:szCs w:val="24"/>
        </w:rPr>
        <w:t xml:space="preserve"> a number of </w:t>
      </w:r>
      <w:r w:rsidR="00203FEF" w:rsidRPr="003C7F9E">
        <w:rPr>
          <w:rFonts w:asciiTheme="majorBidi" w:hAnsiTheme="majorBidi" w:cstheme="majorBidi"/>
          <w:sz w:val="24"/>
          <w:szCs w:val="24"/>
        </w:rPr>
        <w:t>problematic issues</w:t>
      </w:r>
      <w:r w:rsidR="00156339" w:rsidRPr="003C7F9E">
        <w:rPr>
          <w:rFonts w:asciiTheme="majorBidi" w:hAnsiTheme="majorBidi" w:cstheme="majorBidi"/>
          <w:sz w:val="24"/>
          <w:szCs w:val="24"/>
        </w:rPr>
        <w:t xml:space="preserve"> in criminal justice matters</w:t>
      </w:r>
      <w:r w:rsidR="00203FEF" w:rsidRPr="003C7F9E">
        <w:rPr>
          <w:rFonts w:asciiTheme="majorBidi" w:hAnsiTheme="majorBidi" w:cstheme="majorBidi"/>
          <w:sz w:val="24"/>
          <w:szCs w:val="24"/>
        </w:rPr>
        <w:t xml:space="preserve"> </w:t>
      </w:r>
      <w:proofErr w:type="gramStart"/>
      <w:r w:rsidR="00203FEF" w:rsidRPr="003C7F9E">
        <w:rPr>
          <w:rFonts w:asciiTheme="majorBidi" w:hAnsiTheme="majorBidi" w:cstheme="majorBidi"/>
          <w:sz w:val="24"/>
          <w:szCs w:val="24"/>
        </w:rPr>
        <w:t xml:space="preserve">pertaining </w:t>
      </w:r>
      <w:r w:rsidR="007D2E81" w:rsidRPr="003C7F9E">
        <w:rPr>
          <w:rFonts w:asciiTheme="majorBidi" w:hAnsiTheme="majorBidi" w:cstheme="majorBidi"/>
          <w:sz w:val="24"/>
          <w:szCs w:val="24"/>
        </w:rPr>
        <w:t>to</w:t>
      </w:r>
      <w:proofErr w:type="gramEnd"/>
      <w:r w:rsidR="007D2E81" w:rsidRPr="003C7F9E">
        <w:rPr>
          <w:rFonts w:asciiTheme="majorBidi" w:hAnsiTheme="majorBidi" w:cstheme="majorBidi"/>
          <w:sz w:val="24"/>
          <w:szCs w:val="24"/>
        </w:rPr>
        <w:t xml:space="preserve"> </w:t>
      </w:r>
      <w:r w:rsidR="00203FEF" w:rsidRPr="003C7F9E">
        <w:rPr>
          <w:rFonts w:asciiTheme="majorBidi" w:hAnsiTheme="majorBidi" w:cstheme="majorBidi"/>
          <w:sz w:val="24"/>
          <w:szCs w:val="24"/>
        </w:rPr>
        <w:t xml:space="preserve">the draft </w:t>
      </w:r>
      <w:r w:rsidR="00807B2C" w:rsidRPr="003C7F9E">
        <w:rPr>
          <w:rFonts w:asciiTheme="majorBidi" w:hAnsiTheme="majorBidi" w:cstheme="majorBidi"/>
          <w:sz w:val="24"/>
          <w:szCs w:val="24"/>
        </w:rPr>
        <w:t>R</w:t>
      </w:r>
      <w:r w:rsidR="00203FEF" w:rsidRPr="003C7F9E">
        <w:rPr>
          <w:rFonts w:asciiTheme="majorBidi" w:hAnsiTheme="majorBidi" w:cstheme="majorBidi"/>
          <w:sz w:val="24"/>
          <w:szCs w:val="24"/>
        </w:rPr>
        <w:t>egulation were identified</w:t>
      </w:r>
      <w:r w:rsidR="0007073C" w:rsidRPr="003C7F9E">
        <w:rPr>
          <w:rFonts w:asciiTheme="majorBidi" w:hAnsiTheme="majorBidi" w:cstheme="majorBidi"/>
          <w:sz w:val="24"/>
          <w:szCs w:val="24"/>
        </w:rPr>
        <w:t xml:space="preserve"> and</w:t>
      </w:r>
      <w:r w:rsidR="00203FEF" w:rsidRPr="003C7F9E">
        <w:rPr>
          <w:rFonts w:asciiTheme="majorBidi" w:hAnsiTheme="majorBidi" w:cstheme="majorBidi"/>
          <w:sz w:val="24"/>
          <w:szCs w:val="24"/>
        </w:rPr>
        <w:t xml:space="preserve"> </w:t>
      </w:r>
      <w:r w:rsidR="00787D22" w:rsidRPr="003C7F9E">
        <w:rPr>
          <w:rFonts w:asciiTheme="majorBidi" w:hAnsiTheme="majorBidi" w:cstheme="majorBidi"/>
          <w:sz w:val="24"/>
          <w:szCs w:val="24"/>
        </w:rPr>
        <w:t xml:space="preserve">are </w:t>
      </w:r>
      <w:r w:rsidR="00203FEF" w:rsidRPr="003C7F9E">
        <w:rPr>
          <w:rFonts w:asciiTheme="majorBidi" w:hAnsiTheme="majorBidi" w:cstheme="majorBidi"/>
          <w:sz w:val="24"/>
          <w:szCs w:val="24"/>
        </w:rPr>
        <w:t>summarised in the following typology</w:t>
      </w:r>
      <w:r w:rsidR="00C74D47" w:rsidRPr="003C7F9E">
        <w:rPr>
          <w:rFonts w:asciiTheme="majorBidi" w:hAnsiTheme="majorBidi" w:cstheme="majorBidi"/>
          <w:sz w:val="24"/>
          <w:szCs w:val="24"/>
        </w:rPr>
        <w:t>:</w:t>
      </w:r>
      <w:r w:rsidR="00704011" w:rsidRPr="003C7F9E">
        <w:rPr>
          <w:rFonts w:asciiTheme="majorBidi" w:hAnsiTheme="majorBidi" w:cstheme="majorBidi"/>
          <w:sz w:val="24"/>
          <w:szCs w:val="24"/>
        </w:rPr>
        <w:t xml:space="preserve"> </w:t>
      </w:r>
    </w:p>
    <w:p w14:paraId="189521AC" w14:textId="77777777" w:rsidR="00502195" w:rsidRPr="003C7F9E" w:rsidRDefault="00502195" w:rsidP="004210A6">
      <w:pPr>
        <w:spacing w:after="0" w:line="360" w:lineRule="auto"/>
        <w:jc w:val="both"/>
        <w:rPr>
          <w:rFonts w:asciiTheme="majorBidi" w:hAnsiTheme="majorBidi" w:cstheme="majorBidi"/>
          <w:sz w:val="24"/>
          <w:szCs w:val="24"/>
        </w:rPr>
      </w:pPr>
    </w:p>
    <w:p w14:paraId="6612FAB8" w14:textId="7983F8BA" w:rsidR="00C4018C" w:rsidRPr="003C7F9E" w:rsidRDefault="00ED1A0F"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(1) </w:t>
      </w:r>
      <w:r w:rsidR="006F54C8" w:rsidRPr="003C7F9E">
        <w:rPr>
          <w:rFonts w:asciiTheme="majorBidi" w:hAnsiTheme="majorBidi" w:cstheme="majorBidi"/>
          <w:i/>
          <w:iCs/>
          <w:sz w:val="24"/>
          <w:szCs w:val="24"/>
        </w:rPr>
        <w:t>scope</w:t>
      </w:r>
      <w:r w:rsidR="006F54C8" w:rsidRPr="003C7F9E">
        <w:rPr>
          <w:rFonts w:asciiTheme="majorBidi" w:hAnsiTheme="majorBidi" w:cstheme="majorBidi"/>
          <w:sz w:val="24"/>
          <w:szCs w:val="24"/>
        </w:rPr>
        <w:t xml:space="preserve"> </w:t>
      </w:r>
      <w:r w:rsidR="00322382" w:rsidRPr="003C7F9E">
        <w:rPr>
          <w:rFonts w:asciiTheme="majorBidi" w:hAnsiTheme="majorBidi" w:cstheme="majorBidi"/>
          <w:sz w:val="24"/>
          <w:szCs w:val="24"/>
        </w:rPr>
        <w:t>issues</w:t>
      </w:r>
      <w:r w:rsidR="00C4018C" w:rsidRPr="003C7F9E">
        <w:rPr>
          <w:rFonts w:asciiTheme="majorBidi" w:hAnsiTheme="majorBidi" w:cstheme="majorBidi"/>
          <w:sz w:val="24"/>
          <w:szCs w:val="24"/>
        </w:rPr>
        <w:t>. For in</w:t>
      </w:r>
      <w:r w:rsidR="0096745B" w:rsidRPr="003C7F9E">
        <w:rPr>
          <w:rFonts w:asciiTheme="majorBidi" w:hAnsiTheme="majorBidi" w:cstheme="majorBidi"/>
          <w:sz w:val="24"/>
          <w:szCs w:val="24"/>
        </w:rPr>
        <w:t>s</w:t>
      </w:r>
      <w:r w:rsidR="00C4018C" w:rsidRPr="003C7F9E">
        <w:rPr>
          <w:rFonts w:asciiTheme="majorBidi" w:hAnsiTheme="majorBidi" w:cstheme="majorBidi"/>
          <w:sz w:val="24"/>
          <w:szCs w:val="24"/>
        </w:rPr>
        <w:t>tance</w:t>
      </w:r>
      <w:r w:rsidR="006F54C8" w:rsidRPr="003C7F9E">
        <w:rPr>
          <w:rFonts w:asciiTheme="majorBidi" w:hAnsiTheme="majorBidi" w:cstheme="majorBidi"/>
          <w:sz w:val="24"/>
          <w:szCs w:val="24"/>
        </w:rPr>
        <w:t xml:space="preserve">, </w:t>
      </w:r>
      <w:r w:rsidR="0052023B" w:rsidRPr="003C7F9E">
        <w:rPr>
          <w:rFonts w:asciiTheme="majorBidi" w:hAnsiTheme="majorBidi" w:cstheme="majorBidi"/>
          <w:sz w:val="24"/>
          <w:szCs w:val="24"/>
        </w:rPr>
        <w:t xml:space="preserve">there are grey areas regarding what could be considered as AIS, </w:t>
      </w:r>
      <w:r w:rsidR="002D2918" w:rsidRPr="003C7F9E">
        <w:rPr>
          <w:rFonts w:asciiTheme="majorBidi" w:hAnsiTheme="majorBidi" w:cstheme="majorBidi"/>
          <w:sz w:val="24"/>
          <w:szCs w:val="24"/>
        </w:rPr>
        <w:t>and the very broad use of exception</w:t>
      </w:r>
      <w:r w:rsidR="00590CBE" w:rsidRPr="003C7F9E">
        <w:rPr>
          <w:rFonts w:asciiTheme="majorBidi" w:hAnsiTheme="majorBidi" w:cstheme="majorBidi"/>
          <w:sz w:val="24"/>
          <w:szCs w:val="24"/>
        </w:rPr>
        <w:t xml:space="preserve">s, especially in sensitive areas such as criminal justice matters, </w:t>
      </w:r>
      <w:r w:rsidR="00BB1BFE" w:rsidRPr="003C7F9E">
        <w:rPr>
          <w:rFonts w:asciiTheme="majorBidi" w:hAnsiTheme="majorBidi" w:cstheme="majorBidi"/>
          <w:sz w:val="24"/>
          <w:szCs w:val="24"/>
        </w:rPr>
        <w:t xml:space="preserve">could </w:t>
      </w:r>
      <w:r w:rsidR="00E62BF7" w:rsidRPr="003C7F9E">
        <w:rPr>
          <w:rFonts w:asciiTheme="majorBidi" w:hAnsiTheme="majorBidi" w:cstheme="majorBidi"/>
          <w:sz w:val="24"/>
          <w:szCs w:val="24"/>
        </w:rPr>
        <w:t xml:space="preserve">undermine the safeguards in </w:t>
      </w:r>
      <w:proofErr w:type="gramStart"/>
      <w:r w:rsidR="00E62BF7" w:rsidRPr="003C7F9E">
        <w:rPr>
          <w:rFonts w:asciiTheme="majorBidi" w:hAnsiTheme="majorBidi" w:cstheme="majorBidi"/>
          <w:sz w:val="24"/>
          <w:szCs w:val="24"/>
        </w:rPr>
        <w:t>place;</w:t>
      </w:r>
      <w:proofErr w:type="gramEnd"/>
    </w:p>
    <w:p w14:paraId="481F083D" w14:textId="20EDBBB1" w:rsidR="00C4018C" w:rsidRPr="003C7F9E" w:rsidRDefault="00E62BF7"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(2) </w:t>
      </w:r>
      <w:r w:rsidR="00E72059" w:rsidRPr="003C7F9E">
        <w:rPr>
          <w:rFonts w:asciiTheme="majorBidi" w:hAnsiTheme="majorBidi" w:cstheme="majorBidi"/>
          <w:i/>
          <w:iCs/>
          <w:sz w:val="24"/>
          <w:szCs w:val="24"/>
        </w:rPr>
        <w:t>implementation</w:t>
      </w:r>
      <w:r w:rsidR="00E72059" w:rsidRPr="003C7F9E">
        <w:rPr>
          <w:rFonts w:asciiTheme="majorBidi" w:hAnsiTheme="majorBidi" w:cstheme="majorBidi"/>
          <w:sz w:val="24"/>
          <w:szCs w:val="24"/>
        </w:rPr>
        <w:t xml:space="preserve"> </w:t>
      </w:r>
      <w:r w:rsidR="00322382" w:rsidRPr="003C7F9E">
        <w:rPr>
          <w:rFonts w:asciiTheme="majorBidi" w:hAnsiTheme="majorBidi" w:cstheme="majorBidi"/>
          <w:sz w:val="24"/>
          <w:szCs w:val="24"/>
        </w:rPr>
        <w:t>issues</w:t>
      </w:r>
      <w:r w:rsidR="00787D22" w:rsidRPr="003C7F9E">
        <w:rPr>
          <w:rFonts w:asciiTheme="majorBidi" w:hAnsiTheme="majorBidi" w:cstheme="majorBidi"/>
          <w:sz w:val="24"/>
          <w:szCs w:val="24"/>
        </w:rPr>
        <w:t xml:space="preserve">. </w:t>
      </w:r>
      <w:r w:rsidR="00CE0B2D" w:rsidRPr="003C7F9E">
        <w:rPr>
          <w:rFonts w:asciiTheme="majorBidi" w:hAnsiTheme="majorBidi" w:cstheme="majorBidi"/>
          <w:sz w:val="24"/>
          <w:szCs w:val="24"/>
        </w:rPr>
        <w:t>T</w:t>
      </w:r>
      <w:r w:rsidR="00E16181" w:rsidRPr="003C7F9E">
        <w:rPr>
          <w:rFonts w:asciiTheme="majorBidi" w:hAnsiTheme="majorBidi" w:cstheme="majorBidi"/>
          <w:sz w:val="24"/>
          <w:szCs w:val="24"/>
        </w:rPr>
        <w:t xml:space="preserve">he </w:t>
      </w:r>
      <w:r w:rsidR="00C1145B" w:rsidRPr="003C7F9E">
        <w:rPr>
          <w:rFonts w:asciiTheme="majorBidi" w:hAnsiTheme="majorBidi" w:cstheme="majorBidi"/>
          <w:sz w:val="24"/>
          <w:szCs w:val="24"/>
        </w:rPr>
        <w:t xml:space="preserve">draft </w:t>
      </w:r>
      <w:proofErr w:type="gramStart"/>
      <w:r w:rsidR="00C1145B" w:rsidRPr="003C7F9E">
        <w:rPr>
          <w:rFonts w:asciiTheme="majorBidi" w:hAnsiTheme="majorBidi" w:cstheme="majorBidi"/>
          <w:sz w:val="24"/>
          <w:szCs w:val="24"/>
        </w:rPr>
        <w:t>seems to underestimate</w:t>
      </w:r>
      <w:proofErr w:type="gramEnd"/>
      <w:r w:rsidR="00C1145B" w:rsidRPr="003C7F9E">
        <w:rPr>
          <w:rFonts w:asciiTheme="majorBidi" w:hAnsiTheme="majorBidi" w:cstheme="majorBidi"/>
          <w:sz w:val="24"/>
          <w:szCs w:val="24"/>
        </w:rPr>
        <w:t xml:space="preserve"> the role of private companies in criminal justice</w:t>
      </w:r>
      <w:r w:rsidR="0039720C" w:rsidRPr="003C7F9E">
        <w:rPr>
          <w:rFonts w:asciiTheme="majorBidi" w:hAnsiTheme="majorBidi" w:cstheme="majorBidi"/>
          <w:sz w:val="24"/>
          <w:szCs w:val="24"/>
        </w:rPr>
        <w:t xml:space="preserve"> matters</w:t>
      </w:r>
      <w:r w:rsidR="00C4018C" w:rsidRPr="003C7F9E">
        <w:rPr>
          <w:rFonts w:asciiTheme="majorBidi" w:hAnsiTheme="majorBidi" w:cstheme="majorBidi"/>
          <w:sz w:val="24"/>
          <w:szCs w:val="24"/>
        </w:rPr>
        <w:t xml:space="preserve"> (</w:t>
      </w:r>
      <w:r w:rsidR="0073743B" w:rsidRPr="003C7F9E">
        <w:rPr>
          <w:rFonts w:asciiTheme="majorBidi" w:hAnsiTheme="majorBidi" w:cstheme="majorBidi"/>
          <w:sz w:val="24"/>
          <w:szCs w:val="24"/>
        </w:rPr>
        <w:t xml:space="preserve">see </w:t>
      </w:r>
      <w:r w:rsidR="0039720C" w:rsidRPr="003C7F9E">
        <w:rPr>
          <w:rFonts w:asciiTheme="majorBidi" w:hAnsiTheme="majorBidi" w:cstheme="majorBidi"/>
          <w:sz w:val="24"/>
          <w:szCs w:val="24"/>
        </w:rPr>
        <w:t>Byrne et al</w:t>
      </w:r>
      <w:r w:rsidR="0040486D">
        <w:rPr>
          <w:rFonts w:asciiTheme="majorBidi" w:hAnsiTheme="majorBidi" w:cstheme="majorBidi"/>
          <w:sz w:val="24"/>
          <w:szCs w:val="24"/>
        </w:rPr>
        <w:t>,</w:t>
      </w:r>
      <w:r w:rsidR="0039720C" w:rsidRPr="003C7F9E">
        <w:rPr>
          <w:rFonts w:asciiTheme="majorBidi" w:hAnsiTheme="majorBidi" w:cstheme="majorBidi"/>
          <w:sz w:val="24"/>
          <w:szCs w:val="24"/>
        </w:rPr>
        <w:t xml:space="preserve"> 2019; Corda and </w:t>
      </w:r>
      <w:proofErr w:type="spellStart"/>
      <w:r w:rsidR="0039720C" w:rsidRPr="003C7F9E">
        <w:rPr>
          <w:rFonts w:asciiTheme="majorBidi" w:hAnsiTheme="majorBidi" w:cstheme="majorBidi"/>
          <w:sz w:val="24"/>
          <w:szCs w:val="24"/>
        </w:rPr>
        <w:t>Lagerson</w:t>
      </w:r>
      <w:proofErr w:type="spellEnd"/>
      <w:r w:rsidR="0040486D">
        <w:rPr>
          <w:rFonts w:asciiTheme="majorBidi" w:hAnsiTheme="majorBidi" w:cstheme="majorBidi"/>
          <w:sz w:val="24"/>
          <w:szCs w:val="24"/>
        </w:rPr>
        <w:t>,</w:t>
      </w:r>
      <w:r w:rsidR="0039720C" w:rsidRPr="003C7F9E">
        <w:rPr>
          <w:rFonts w:asciiTheme="majorBidi" w:hAnsiTheme="majorBidi" w:cstheme="majorBidi"/>
          <w:sz w:val="24"/>
          <w:szCs w:val="24"/>
        </w:rPr>
        <w:t xml:space="preserve"> 2020</w:t>
      </w:r>
      <w:r w:rsidR="00C4018C" w:rsidRPr="003C7F9E">
        <w:rPr>
          <w:rFonts w:asciiTheme="majorBidi" w:hAnsiTheme="majorBidi" w:cstheme="majorBidi"/>
          <w:sz w:val="24"/>
          <w:szCs w:val="24"/>
        </w:rPr>
        <w:t xml:space="preserve">). </w:t>
      </w:r>
      <w:r w:rsidR="00787D22" w:rsidRPr="003C7F9E">
        <w:rPr>
          <w:rFonts w:asciiTheme="majorBidi" w:hAnsiTheme="majorBidi" w:cstheme="majorBidi"/>
          <w:sz w:val="24"/>
          <w:szCs w:val="24"/>
        </w:rPr>
        <w:t xml:space="preserve">But </w:t>
      </w:r>
      <w:r w:rsidR="001950EC" w:rsidRPr="003C7F9E">
        <w:rPr>
          <w:rFonts w:asciiTheme="majorBidi" w:hAnsiTheme="majorBidi" w:cstheme="majorBidi"/>
          <w:sz w:val="24"/>
          <w:szCs w:val="24"/>
        </w:rPr>
        <w:t xml:space="preserve">depending on how </w:t>
      </w:r>
      <w:r w:rsidR="00787D22" w:rsidRPr="003C7F9E">
        <w:rPr>
          <w:rFonts w:asciiTheme="majorBidi" w:hAnsiTheme="majorBidi" w:cstheme="majorBidi"/>
          <w:sz w:val="24"/>
          <w:szCs w:val="24"/>
        </w:rPr>
        <w:t>it is</w:t>
      </w:r>
      <w:r w:rsidR="001950EC" w:rsidRPr="003C7F9E">
        <w:rPr>
          <w:rFonts w:asciiTheme="majorBidi" w:hAnsiTheme="majorBidi" w:cstheme="majorBidi"/>
          <w:sz w:val="24"/>
          <w:szCs w:val="24"/>
        </w:rPr>
        <w:t xml:space="preserve"> implemented, </w:t>
      </w:r>
      <w:r w:rsidR="00787D22" w:rsidRPr="003C7F9E">
        <w:rPr>
          <w:rFonts w:asciiTheme="majorBidi" w:hAnsiTheme="majorBidi" w:cstheme="majorBidi"/>
          <w:sz w:val="24"/>
          <w:szCs w:val="24"/>
        </w:rPr>
        <w:t>the Regulation could</w:t>
      </w:r>
      <w:r w:rsidR="00764F9A" w:rsidRPr="003C7F9E">
        <w:rPr>
          <w:rFonts w:asciiTheme="majorBidi" w:hAnsiTheme="majorBidi" w:cstheme="majorBidi"/>
          <w:sz w:val="24"/>
          <w:szCs w:val="24"/>
        </w:rPr>
        <w:t xml:space="preserve"> </w:t>
      </w:r>
      <w:r w:rsidR="001950EC" w:rsidRPr="003C7F9E">
        <w:rPr>
          <w:rFonts w:asciiTheme="majorBidi" w:hAnsiTheme="majorBidi" w:cstheme="majorBidi"/>
          <w:sz w:val="24"/>
          <w:szCs w:val="24"/>
        </w:rPr>
        <w:t>allo</w:t>
      </w:r>
      <w:r w:rsidR="00ED1E71" w:rsidRPr="003C7F9E">
        <w:rPr>
          <w:rFonts w:asciiTheme="majorBidi" w:hAnsiTheme="majorBidi" w:cstheme="majorBidi"/>
          <w:sz w:val="24"/>
          <w:szCs w:val="24"/>
        </w:rPr>
        <w:t>w</w:t>
      </w:r>
      <w:r w:rsidR="001950EC" w:rsidRPr="003C7F9E">
        <w:rPr>
          <w:rFonts w:asciiTheme="majorBidi" w:hAnsiTheme="majorBidi" w:cstheme="majorBidi"/>
          <w:sz w:val="24"/>
          <w:szCs w:val="24"/>
        </w:rPr>
        <w:t xml:space="preserve"> a wide range of facial recognition </w:t>
      </w:r>
      <w:r w:rsidR="00C4018C" w:rsidRPr="003C7F9E">
        <w:rPr>
          <w:rFonts w:asciiTheme="majorBidi" w:hAnsiTheme="majorBidi" w:cstheme="majorBidi"/>
          <w:sz w:val="24"/>
          <w:szCs w:val="24"/>
        </w:rPr>
        <w:t>technologies</w:t>
      </w:r>
      <w:r w:rsidR="001950EC" w:rsidRPr="003C7F9E">
        <w:rPr>
          <w:rFonts w:asciiTheme="majorBidi" w:hAnsiTheme="majorBidi" w:cstheme="majorBidi"/>
          <w:sz w:val="24"/>
          <w:szCs w:val="24"/>
        </w:rPr>
        <w:t xml:space="preserve"> </w:t>
      </w:r>
      <w:r w:rsidR="00787D22" w:rsidRPr="003C7F9E">
        <w:rPr>
          <w:rFonts w:asciiTheme="majorBidi" w:hAnsiTheme="majorBidi" w:cstheme="majorBidi"/>
          <w:sz w:val="24"/>
          <w:szCs w:val="24"/>
        </w:rPr>
        <w:t xml:space="preserve">designed by private sector companies </w:t>
      </w:r>
      <w:r w:rsidR="001950EC" w:rsidRPr="003C7F9E">
        <w:rPr>
          <w:rFonts w:asciiTheme="majorBidi" w:hAnsiTheme="majorBidi" w:cstheme="majorBidi"/>
          <w:sz w:val="24"/>
          <w:szCs w:val="24"/>
        </w:rPr>
        <w:t>to identify and isolate individuals in public contexts</w:t>
      </w:r>
      <w:r w:rsidR="00787D22" w:rsidRPr="003C7F9E">
        <w:rPr>
          <w:rFonts w:asciiTheme="majorBidi" w:hAnsiTheme="majorBidi" w:cstheme="majorBidi"/>
          <w:sz w:val="24"/>
          <w:szCs w:val="24"/>
        </w:rPr>
        <w:t xml:space="preserve"> such as criminal justice </w:t>
      </w:r>
      <w:proofErr w:type="gramStart"/>
      <w:r w:rsidR="00787D22" w:rsidRPr="003C7F9E">
        <w:rPr>
          <w:rFonts w:asciiTheme="majorBidi" w:hAnsiTheme="majorBidi" w:cstheme="majorBidi"/>
          <w:sz w:val="24"/>
          <w:szCs w:val="24"/>
        </w:rPr>
        <w:t>settings</w:t>
      </w:r>
      <w:r w:rsidR="001950EC" w:rsidRPr="003C7F9E">
        <w:rPr>
          <w:rFonts w:asciiTheme="majorBidi" w:hAnsiTheme="majorBidi" w:cstheme="majorBidi"/>
          <w:sz w:val="24"/>
          <w:szCs w:val="24"/>
        </w:rPr>
        <w:t>;</w:t>
      </w:r>
      <w:proofErr w:type="gramEnd"/>
    </w:p>
    <w:p w14:paraId="53B96778" w14:textId="76AC907D" w:rsidR="00DA7134" w:rsidRPr="003C7F9E" w:rsidRDefault="00A56742" w:rsidP="00C06918">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(3) </w:t>
      </w:r>
      <w:r w:rsidR="009736CB" w:rsidRPr="003C7F9E">
        <w:rPr>
          <w:rFonts w:asciiTheme="majorBidi" w:hAnsiTheme="majorBidi" w:cstheme="majorBidi"/>
          <w:i/>
          <w:iCs/>
          <w:sz w:val="24"/>
          <w:szCs w:val="24"/>
        </w:rPr>
        <w:t>spatial</w:t>
      </w:r>
      <w:r w:rsidR="009736CB" w:rsidRPr="003C7F9E">
        <w:rPr>
          <w:rFonts w:asciiTheme="majorBidi" w:hAnsiTheme="majorBidi" w:cstheme="majorBidi"/>
          <w:sz w:val="24"/>
          <w:szCs w:val="24"/>
        </w:rPr>
        <w:t xml:space="preserve"> issues</w:t>
      </w:r>
      <w:r w:rsidR="00DA7134" w:rsidRPr="003C7F9E">
        <w:rPr>
          <w:rFonts w:asciiTheme="majorBidi" w:hAnsiTheme="majorBidi" w:cstheme="majorBidi"/>
          <w:sz w:val="24"/>
          <w:szCs w:val="24"/>
        </w:rPr>
        <w:t>. T</w:t>
      </w:r>
      <w:r w:rsidR="00D42447" w:rsidRPr="003C7F9E">
        <w:rPr>
          <w:rFonts w:asciiTheme="majorBidi" w:hAnsiTheme="majorBidi" w:cstheme="majorBidi"/>
          <w:sz w:val="24"/>
          <w:szCs w:val="24"/>
        </w:rPr>
        <w:t>o</w:t>
      </w:r>
      <w:r w:rsidR="008A1D23" w:rsidRPr="003C7F9E">
        <w:rPr>
          <w:rFonts w:asciiTheme="majorBidi" w:hAnsiTheme="majorBidi" w:cstheme="majorBidi"/>
          <w:sz w:val="24"/>
          <w:szCs w:val="24"/>
        </w:rPr>
        <w:t xml:space="preserve"> be successful, the </w:t>
      </w:r>
      <w:r w:rsidR="00764F9A" w:rsidRPr="003C7F9E">
        <w:rPr>
          <w:rFonts w:asciiTheme="majorBidi" w:hAnsiTheme="majorBidi" w:cstheme="majorBidi"/>
          <w:sz w:val="24"/>
          <w:szCs w:val="24"/>
        </w:rPr>
        <w:t>R</w:t>
      </w:r>
      <w:r w:rsidR="008A1D23" w:rsidRPr="003C7F9E">
        <w:rPr>
          <w:rFonts w:asciiTheme="majorBidi" w:hAnsiTheme="majorBidi" w:cstheme="majorBidi"/>
          <w:sz w:val="24"/>
          <w:szCs w:val="24"/>
        </w:rPr>
        <w:t xml:space="preserve">egulation will have to be accepted as </w:t>
      </w:r>
      <w:r w:rsidR="00A22320" w:rsidRPr="003C7F9E">
        <w:rPr>
          <w:rFonts w:asciiTheme="majorBidi" w:hAnsiTheme="majorBidi" w:cstheme="majorBidi"/>
          <w:sz w:val="24"/>
          <w:szCs w:val="24"/>
        </w:rPr>
        <w:t xml:space="preserve">the rightful </w:t>
      </w:r>
      <w:r w:rsidR="008A1D23" w:rsidRPr="003C7F9E">
        <w:rPr>
          <w:rFonts w:asciiTheme="majorBidi" w:hAnsiTheme="majorBidi" w:cstheme="majorBidi"/>
          <w:sz w:val="24"/>
          <w:szCs w:val="24"/>
        </w:rPr>
        <w:t xml:space="preserve">standard </w:t>
      </w:r>
      <w:r w:rsidR="000128FA" w:rsidRPr="003C7F9E">
        <w:rPr>
          <w:rFonts w:asciiTheme="majorBidi" w:hAnsiTheme="majorBidi" w:cstheme="majorBidi"/>
          <w:sz w:val="24"/>
          <w:szCs w:val="24"/>
        </w:rPr>
        <w:t xml:space="preserve">by </w:t>
      </w:r>
      <w:proofErr w:type="gramStart"/>
      <w:r w:rsidR="0078460E" w:rsidRPr="003C7F9E">
        <w:rPr>
          <w:rFonts w:asciiTheme="majorBidi" w:hAnsiTheme="majorBidi" w:cstheme="majorBidi"/>
          <w:sz w:val="24"/>
          <w:szCs w:val="24"/>
        </w:rPr>
        <w:t>a majority of</w:t>
      </w:r>
      <w:proofErr w:type="gramEnd"/>
      <w:r w:rsidR="0078460E" w:rsidRPr="003C7F9E">
        <w:rPr>
          <w:rFonts w:asciiTheme="majorBidi" w:hAnsiTheme="majorBidi" w:cstheme="majorBidi"/>
          <w:sz w:val="24"/>
          <w:szCs w:val="24"/>
        </w:rPr>
        <w:t xml:space="preserve"> global actors, which </w:t>
      </w:r>
      <w:r w:rsidR="00787D22" w:rsidRPr="003C7F9E">
        <w:rPr>
          <w:rFonts w:asciiTheme="majorBidi" w:hAnsiTheme="majorBidi" w:cstheme="majorBidi"/>
          <w:sz w:val="24"/>
          <w:szCs w:val="24"/>
        </w:rPr>
        <w:t>in part explains</w:t>
      </w:r>
      <w:r w:rsidR="0078460E" w:rsidRPr="003C7F9E">
        <w:rPr>
          <w:rFonts w:asciiTheme="majorBidi" w:hAnsiTheme="majorBidi" w:cstheme="majorBidi"/>
          <w:sz w:val="24"/>
          <w:szCs w:val="24"/>
        </w:rPr>
        <w:t xml:space="preserve"> the </w:t>
      </w:r>
      <w:r w:rsidR="00100124" w:rsidRPr="003C7F9E">
        <w:rPr>
          <w:rFonts w:asciiTheme="majorBidi" w:hAnsiTheme="majorBidi" w:cstheme="majorBidi"/>
          <w:sz w:val="24"/>
          <w:szCs w:val="24"/>
        </w:rPr>
        <w:t>‘</w:t>
      </w:r>
      <w:r w:rsidR="0078460E" w:rsidRPr="003C7F9E">
        <w:rPr>
          <w:rFonts w:asciiTheme="majorBidi" w:hAnsiTheme="majorBidi" w:cstheme="majorBidi"/>
          <w:sz w:val="24"/>
          <w:szCs w:val="24"/>
        </w:rPr>
        <w:t>shyness</w:t>
      </w:r>
      <w:r w:rsidR="00100124" w:rsidRPr="003C7F9E">
        <w:rPr>
          <w:rFonts w:asciiTheme="majorBidi" w:hAnsiTheme="majorBidi" w:cstheme="majorBidi"/>
          <w:sz w:val="24"/>
          <w:szCs w:val="24"/>
        </w:rPr>
        <w:t>’</w:t>
      </w:r>
      <w:r w:rsidR="0078460E" w:rsidRPr="003C7F9E">
        <w:rPr>
          <w:rFonts w:asciiTheme="majorBidi" w:hAnsiTheme="majorBidi" w:cstheme="majorBidi"/>
          <w:sz w:val="24"/>
          <w:szCs w:val="24"/>
        </w:rPr>
        <w:t xml:space="preserve"> of the approach</w:t>
      </w:r>
      <w:r w:rsidR="00A51B0A" w:rsidRPr="003C7F9E">
        <w:rPr>
          <w:rFonts w:asciiTheme="majorBidi" w:hAnsiTheme="majorBidi" w:cstheme="majorBidi"/>
          <w:sz w:val="24"/>
          <w:szCs w:val="24"/>
        </w:rPr>
        <w:t xml:space="preserve">; but it will also have to </w:t>
      </w:r>
      <w:r w:rsidR="00100124" w:rsidRPr="003C7F9E">
        <w:rPr>
          <w:rFonts w:asciiTheme="majorBidi" w:hAnsiTheme="majorBidi" w:cstheme="majorBidi"/>
          <w:sz w:val="24"/>
          <w:szCs w:val="24"/>
        </w:rPr>
        <w:t>‘</w:t>
      </w:r>
      <w:r w:rsidR="00A51B0A" w:rsidRPr="003C7F9E">
        <w:rPr>
          <w:rFonts w:asciiTheme="majorBidi" w:hAnsiTheme="majorBidi" w:cstheme="majorBidi"/>
          <w:sz w:val="24"/>
          <w:szCs w:val="24"/>
        </w:rPr>
        <w:t>fit</w:t>
      </w:r>
      <w:r w:rsidR="00100124" w:rsidRPr="003C7F9E">
        <w:rPr>
          <w:rFonts w:asciiTheme="majorBidi" w:hAnsiTheme="majorBidi" w:cstheme="majorBidi"/>
          <w:sz w:val="24"/>
          <w:szCs w:val="24"/>
        </w:rPr>
        <w:t>’</w:t>
      </w:r>
      <w:r w:rsidR="00A51B0A" w:rsidRPr="003C7F9E">
        <w:rPr>
          <w:rFonts w:asciiTheme="majorBidi" w:hAnsiTheme="majorBidi" w:cstheme="majorBidi"/>
          <w:sz w:val="24"/>
          <w:szCs w:val="24"/>
        </w:rPr>
        <w:t xml:space="preserve"> with very different crimi</w:t>
      </w:r>
      <w:r w:rsidR="00872191" w:rsidRPr="003C7F9E">
        <w:rPr>
          <w:rFonts w:asciiTheme="majorBidi" w:hAnsiTheme="majorBidi" w:cstheme="majorBidi"/>
          <w:sz w:val="24"/>
          <w:szCs w:val="24"/>
        </w:rPr>
        <w:t xml:space="preserve">nal justice systems within the EU, which </w:t>
      </w:r>
      <w:r w:rsidR="00787D22" w:rsidRPr="003C7F9E">
        <w:rPr>
          <w:rFonts w:asciiTheme="majorBidi" w:hAnsiTheme="majorBidi" w:cstheme="majorBidi"/>
          <w:sz w:val="24"/>
          <w:szCs w:val="24"/>
        </w:rPr>
        <w:t>could prove difficult</w:t>
      </w:r>
      <w:r w:rsidR="00A16737">
        <w:rPr>
          <w:rFonts w:asciiTheme="majorBidi" w:hAnsiTheme="majorBidi" w:cstheme="majorBidi"/>
          <w:sz w:val="24"/>
          <w:szCs w:val="24"/>
        </w:rPr>
        <w:t>. Additionally</w:t>
      </w:r>
      <w:r w:rsidR="003212A0">
        <w:rPr>
          <w:rFonts w:asciiTheme="majorBidi" w:hAnsiTheme="majorBidi" w:cstheme="majorBidi"/>
          <w:sz w:val="24"/>
          <w:szCs w:val="24"/>
        </w:rPr>
        <w:t xml:space="preserve">, the Regulation </w:t>
      </w:r>
      <w:r w:rsidR="00FE7125">
        <w:rPr>
          <w:rFonts w:asciiTheme="majorBidi" w:hAnsiTheme="majorBidi" w:cstheme="majorBidi"/>
          <w:sz w:val="24"/>
          <w:szCs w:val="24"/>
        </w:rPr>
        <w:t xml:space="preserve">carries a problem of </w:t>
      </w:r>
      <w:r w:rsidR="00AE1BD9">
        <w:rPr>
          <w:rFonts w:asciiTheme="majorBidi" w:hAnsiTheme="majorBidi" w:cstheme="majorBidi"/>
          <w:sz w:val="24"/>
          <w:szCs w:val="24"/>
        </w:rPr>
        <w:t>‘</w:t>
      </w:r>
      <w:r w:rsidR="00FE7125">
        <w:rPr>
          <w:rFonts w:asciiTheme="majorBidi" w:hAnsiTheme="majorBidi" w:cstheme="majorBidi"/>
          <w:sz w:val="24"/>
          <w:szCs w:val="24"/>
        </w:rPr>
        <w:t>maximum harmonisation</w:t>
      </w:r>
      <w:r w:rsidR="00AE1BD9">
        <w:rPr>
          <w:rFonts w:asciiTheme="majorBidi" w:hAnsiTheme="majorBidi" w:cstheme="majorBidi"/>
          <w:sz w:val="24"/>
          <w:szCs w:val="24"/>
        </w:rPr>
        <w:t>’</w:t>
      </w:r>
      <w:r w:rsidR="00FE7125">
        <w:rPr>
          <w:rFonts w:asciiTheme="majorBidi" w:hAnsiTheme="majorBidi" w:cstheme="majorBidi"/>
          <w:sz w:val="24"/>
          <w:szCs w:val="24"/>
        </w:rPr>
        <w:t xml:space="preserve"> and residual competences, which </w:t>
      </w:r>
      <w:r w:rsidR="003212A0">
        <w:rPr>
          <w:rFonts w:asciiTheme="majorBidi" w:hAnsiTheme="majorBidi" w:cstheme="majorBidi"/>
          <w:sz w:val="24"/>
          <w:szCs w:val="24"/>
        </w:rPr>
        <w:t>might have</w:t>
      </w:r>
      <w:r w:rsidR="00653C2D">
        <w:rPr>
          <w:rFonts w:asciiTheme="majorBidi" w:hAnsiTheme="majorBidi" w:cstheme="majorBidi"/>
          <w:sz w:val="24"/>
          <w:szCs w:val="24"/>
        </w:rPr>
        <w:t>,</w:t>
      </w:r>
      <w:r w:rsidR="003212A0">
        <w:rPr>
          <w:rFonts w:asciiTheme="majorBidi" w:hAnsiTheme="majorBidi" w:cstheme="majorBidi"/>
          <w:sz w:val="24"/>
          <w:szCs w:val="24"/>
        </w:rPr>
        <w:t xml:space="preserve"> potential</w:t>
      </w:r>
      <w:r w:rsidR="00653C2D">
        <w:rPr>
          <w:rFonts w:asciiTheme="majorBidi" w:hAnsiTheme="majorBidi" w:cstheme="majorBidi"/>
          <w:sz w:val="24"/>
          <w:szCs w:val="24"/>
        </w:rPr>
        <w:t>ly, a</w:t>
      </w:r>
      <w:r w:rsidR="003212A0">
        <w:rPr>
          <w:rFonts w:asciiTheme="majorBidi" w:hAnsiTheme="majorBidi" w:cstheme="majorBidi"/>
          <w:sz w:val="24"/>
          <w:szCs w:val="24"/>
        </w:rPr>
        <w:t xml:space="preserve"> </w:t>
      </w:r>
      <w:proofErr w:type="spellStart"/>
      <w:r w:rsidR="003212A0">
        <w:rPr>
          <w:rFonts w:asciiTheme="majorBidi" w:hAnsiTheme="majorBidi" w:cstheme="majorBidi"/>
          <w:sz w:val="24"/>
          <w:szCs w:val="24"/>
        </w:rPr>
        <w:t>preemptive</w:t>
      </w:r>
      <w:proofErr w:type="spellEnd"/>
      <w:r w:rsidR="003212A0">
        <w:rPr>
          <w:rFonts w:asciiTheme="majorBidi" w:hAnsiTheme="majorBidi" w:cstheme="majorBidi"/>
          <w:sz w:val="24"/>
          <w:szCs w:val="24"/>
        </w:rPr>
        <w:t xml:space="preserve"> effect, </w:t>
      </w:r>
      <w:r w:rsidR="000D04BF">
        <w:rPr>
          <w:rFonts w:asciiTheme="majorBidi" w:hAnsiTheme="majorBidi" w:cstheme="majorBidi"/>
          <w:sz w:val="24"/>
          <w:szCs w:val="24"/>
        </w:rPr>
        <w:t xml:space="preserve">creating a situation where </w:t>
      </w:r>
      <w:r w:rsidR="00563092">
        <w:rPr>
          <w:rFonts w:asciiTheme="majorBidi" w:hAnsiTheme="majorBidi" w:cstheme="majorBidi"/>
          <w:sz w:val="24"/>
          <w:szCs w:val="24"/>
        </w:rPr>
        <w:t>Member States</w:t>
      </w:r>
      <w:r w:rsidR="00E658A0">
        <w:rPr>
          <w:rFonts w:asciiTheme="majorBidi" w:hAnsiTheme="majorBidi" w:cstheme="majorBidi"/>
          <w:sz w:val="24"/>
          <w:szCs w:val="24"/>
        </w:rPr>
        <w:t>’</w:t>
      </w:r>
      <w:r w:rsidR="00563092">
        <w:rPr>
          <w:rFonts w:asciiTheme="majorBidi" w:hAnsiTheme="majorBidi" w:cstheme="majorBidi"/>
          <w:sz w:val="24"/>
          <w:szCs w:val="24"/>
        </w:rPr>
        <w:t xml:space="preserve"> </w:t>
      </w:r>
      <w:r w:rsidR="00AE1BD9">
        <w:rPr>
          <w:rFonts w:asciiTheme="majorBidi" w:hAnsiTheme="majorBidi" w:cstheme="majorBidi"/>
          <w:sz w:val="24"/>
          <w:szCs w:val="24"/>
        </w:rPr>
        <w:t xml:space="preserve">abilities to act in the area </w:t>
      </w:r>
      <w:r w:rsidR="004920BC">
        <w:rPr>
          <w:rFonts w:asciiTheme="majorBidi" w:hAnsiTheme="majorBidi" w:cstheme="majorBidi"/>
          <w:sz w:val="24"/>
          <w:szCs w:val="24"/>
        </w:rPr>
        <w:t xml:space="preserve">(e.g., regarding their capability to further restrict </w:t>
      </w:r>
      <w:r w:rsidR="00EC50D8">
        <w:rPr>
          <w:rFonts w:asciiTheme="majorBidi" w:hAnsiTheme="majorBidi" w:cstheme="majorBidi"/>
          <w:sz w:val="24"/>
          <w:szCs w:val="24"/>
        </w:rPr>
        <w:t xml:space="preserve">the use of AIS in policing matters) </w:t>
      </w:r>
      <w:r w:rsidR="00AE1BD9">
        <w:rPr>
          <w:rFonts w:asciiTheme="majorBidi" w:hAnsiTheme="majorBidi" w:cstheme="majorBidi"/>
          <w:sz w:val="24"/>
          <w:szCs w:val="24"/>
        </w:rPr>
        <w:t>would be disabled</w:t>
      </w:r>
      <w:r w:rsidR="00AE7E54">
        <w:rPr>
          <w:rFonts w:asciiTheme="majorBidi" w:hAnsiTheme="majorBidi" w:cstheme="majorBidi"/>
          <w:sz w:val="24"/>
          <w:szCs w:val="24"/>
        </w:rPr>
        <w:t xml:space="preserve"> </w:t>
      </w:r>
      <w:r w:rsidR="00563092">
        <w:rPr>
          <w:rFonts w:asciiTheme="majorBidi" w:hAnsiTheme="majorBidi" w:cstheme="majorBidi"/>
          <w:sz w:val="24"/>
          <w:szCs w:val="24"/>
        </w:rPr>
        <w:t>(</w:t>
      </w:r>
      <w:r w:rsidR="00A16737" w:rsidRPr="003C7F9E">
        <w:rPr>
          <w:rFonts w:asciiTheme="majorBidi" w:hAnsiTheme="majorBidi" w:cstheme="majorBidi"/>
          <w:sz w:val="24"/>
          <w:szCs w:val="24"/>
        </w:rPr>
        <w:t xml:space="preserve">Veale and Zuiderveen </w:t>
      </w:r>
      <w:proofErr w:type="spellStart"/>
      <w:r w:rsidR="00A16737" w:rsidRPr="003C7F9E">
        <w:rPr>
          <w:rFonts w:asciiTheme="majorBidi" w:hAnsiTheme="majorBidi" w:cstheme="majorBidi"/>
          <w:sz w:val="24"/>
          <w:szCs w:val="24"/>
        </w:rPr>
        <w:t>Borgesius</w:t>
      </w:r>
      <w:proofErr w:type="spellEnd"/>
      <w:r w:rsidR="00C105CF">
        <w:rPr>
          <w:rFonts w:asciiTheme="majorBidi" w:hAnsiTheme="majorBidi" w:cstheme="majorBidi"/>
          <w:sz w:val="24"/>
          <w:szCs w:val="24"/>
        </w:rPr>
        <w:t>,</w:t>
      </w:r>
      <w:r w:rsidR="00A16737">
        <w:rPr>
          <w:rFonts w:asciiTheme="majorBidi" w:hAnsiTheme="majorBidi" w:cstheme="majorBidi"/>
          <w:sz w:val="24"/>
          <w:szCs w:val="24"/>
        </w:rPr>
        <w:t xml:space="preserve"> </w:t>
      </w:r>
      <w:r w:rsidR="00A16737" w:rsidRPr="003C7F9E">
        <w:rPr>
          <w:rFonts w:asciiTheme="majorBidi" w:hAnsiTheme="majorBidi" w:cstheme="majorBidi"/>
          <w:sz w:val="24"/>
          <w:szCs w:val="24"/>
        </w:rPr>
        <w:t>2021</w:t>
      </w:r>
      <w:proofErr w:type="gramStart"/>
      <w:r w:rsidR="00A16737">
        <w:rPr>
          <w:rFonts w:asciiTheme="majorBidi" w:hAnsiTheme="majorBidi" w:cstheme="majorBidi"/>
          <w:sz w:val="24"/>
          <w:szCs w:val="24"/>
        </w:rPr>
        <w:t>)</w:t>
      </w:r>
      <w:r w:rsidR="00872191" w:rsidRPr="003C7F9E">
        <w:rPr>
          <w:rFonts w:asciiTheme="majorBidi" w:hAnsiTheme="majorBidi" w:cstheme="majorBidi"/>
          <w:sz w:val="24"/>
          <w:szCs w:val="24"/>
        </w:rPr>
        <w:t>;</w:t>
      </w:r>
      <w:proofErr w:type="gramEnd"/>
    </w:p>
    <w:p w14:paraId="75DBD12B" w14:textId="747CC853" w:rsidR="001814FB" w:rsidRPr="003C7F9E" w:rsidRDefault="00DA7134"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(4) </w:t>
      </w:r>
      <w:r w:rsidR="00872191" w:rsidRPr="003C7F9E">
        <w:rPr>
          <w:rFonts w:asciiTheme="majorBidi" w:hAnsiTheme="majorBidi" w:cstheme="majorBidi"/>
          <w:i/>
          <w:iCs/>
          <w:sz w:val="24"/>
          <w:szCs w:val="24"/>
        </w:rPr>
        <w:t xml:space="preserve">temporal </w:t>
      </w:r>
      <w:r w:rsidR="00872191" w:rsidRPr="003C7F9E">
        <w:rPr>
          <w:rFonts w:asciiTheme="majorBidi" w:hAnsiTheme="majorBidi" w:cstheme="majorBidi"/>
          <w:sz w:val="24"/>
          <w:szCs w:val="24"/>
        </w:rPr>
        <w:t>issues</w:t>
      </w:r>
      <w:r w:rsidRPr="003C7F9E">
        <w:rPr>
          <w:rFonts w:asciiTheme="majorBidi" w:hAnsiTheme="majorBidi" w:cstheme="majorBidi"/>
          <w:sz w:val="24"/>
          <w:szCs w:val="24"/>
        </w:rPr>
        <w:t xml:space="preserve">. After all, </w:t>
      </w:r>
      <w:r w:rsidR="00FE6C4C" w:rsidRPr="003C7F9E">
        <w:rPr>
          <w:rFonts w:asciiTheme="majorBidi" w:hAnsiTheme="majorBidi" w:cstheme="majorBidi"/>
          <w:sz w:val="24"/>
          <w:szCs w:val="24"/>
        </w:rPr>
        <w:t xml:space="preserve">the </w:t>
      </w:r>
      <w:r w:rsidR="00D73075" w:rsidRPr="003C7F9E">
        <w:rPr>
          <w:rFonts w:asciiTheme="majorBidi" w:hAnsiTheme="majorBidi" w:cstheme="majorBidi"/>
          <w:sz w:val="24"/>
          <w:szCs w:val="24"/>
        </w:rPr>
        <w:t>proposal</w:t>
      </w:r>
      <w:r w:rsidR="00423A20">
        <w:rPr>
          <w:rFonts w:asciiTheme="majorBidi" w:hAnsiTheme="majorBidi" w:cstheme="majorBidi"/>
          <w:sz w:val="24"/>
          <w:szCs w:val="24"/>
        </w:rPr>
        <w:t xml:space="preserve"> is only a proposal</w:t>
      </w:r>
      <w:r w:rsidR="00FE6C4C" w:rsidRPr="003C7F9E">
        <w:rPr>
          <w:rFonts w:asciiTheme="majorBidi" w:hAnsiTheme="majorBidi" w:cstheme="majorBidi"/>
          <w:sz w:val="24"/>
          <w:szCs w:val="24"/>
        </w:rPr>
        <w:t xml:space="preserve">, and </w:t>
      </w:r>
      <w:r w:rsidR="00616EC0" w:rsidRPr="003C7F9E">
        <w:rPr>
          <w:rFonts w:asciiTheme="majorBidi" w:hAnsiTheme="majorBidi" w:cstheme="majorBidi"/>
          <w:sz w:val="24"/>
          <w:szCs w:val="24"/>
        </w:rPr>
        <w:t xml:space="preserve">we might need a long time before it is </w:t>
      </w:r>
      <w:proofErr w:type="gramStart"/>
      <w:r w:rsidR="00616EC0" w:rsidRPr="003C7F9E">
        <w:rPr>
          <w:rFonts w:asciiTheme="majorBidi" w:hAnsiTheme="majorBidi" w:cstheme="majorBidi"/>
          <w:sz w:val="24"/>
          <w:szCs w:val="24"/>
        </w:rPr>
        <w:t>becomes</w:t>
      </w:r>
      <w:proofErr w:type="gramEnd"/>
      <w:r w:rsidR="00616EC0" w:rsidRPr="003C7F9E">
        <w:rPr>
          <w:rFonts w:asciiTheme="majorBidi" w:hAnsiTheme="majorBidi" w:cstheme="majorBidi"/>
          <w:sz w:val="24"/>
          <w:szCs w:val="24"/>
        </w:rPr>
        <w:t xml:space="preserve"> a Regulation</w:t>
      </w:r>
      <w:r w:rsidR="00D35D0F">
        <w:rPr>
          <w:rFonts w:asciiTheme="majorBidi" w:hAnsiTheme="majorBidi" w:cstheme="majorBidi"/>
          <w:sz w:val="24"/>
          <w:szCs w:val="24"/>
        </w:rPr>
        <w:t>. A</w:t>
      </w:r>
      <w:r w:rsidR="00616EC0" w:rsidRPr="003C7F9E">
        <w:rPr>
          <w:rFonts w:asciiTheme="majorBidi" w:hAnsiTheme="majorBidi" w:cstheme="majorBidi"/>
          <w:sz w:val="24"/>
          <w:szCs w:val="24"/>
        </w:rPr>
        <w:t xml:space="preserve">lso, </w:t>
      </w:r>
      <w:r w:rsidRPr="003C7F9E">
        <w:rPr>
          <w:rFonts w:asciiTheme="majorBidi" w:hAnsiTheme="majorBidi" w:cstheme="majorBidi"/>
          <w:sz w:val="24"/>
          <w:szCs w:val="24"/>
        </w:rPr>
        <w:t>the current draft</w:t>
      </w:r>
      <w:r w:rsidR="00616EC0" w:rsidRPr="003C7F9E">
        <w:rPr>
          <w:rFonts w:asciiTheme="majorBidi" w:hAnsiTheme="majorBidi" w:cstheme="majorBidi"/>
          <w:sz w:val="24"/>
          <w:szCs w:val="24"/>
        </w:rPr>
        <w:t xml:space="preserve"> envisages </w:t>
      </w:r>
      <w:proofErr w:type="gramStart"/>
      <w:r w:rsidR="00616EC0" w:rsidRPr="003C7F9E">
        <w:rPr>
          <w:rFonts w:asciiTheme="majorBidi" w:hAnsiTheme="majorBidi" w:cstheme="majorBidi"/>
          <w:sz w:val="24"/>
          <w:szCs w:val="24"/>
        </w:rPr>
        <w:t>a</w:t>
      </w:r>
      <w:proofErr w:type="gramEnd"/>
      <w:r w:rsidR="00616EC0" w:rsidRPr="003C7F9E">
        <w:rPr>
          <w:rFonts w:asciiTheme="majorBidi" w:hAnsiTheme="majorBidi" w:cstheme="majorBidi"/>
          <w:sz w:val="24"/>
          <w:szCs w:val="24"/>
        </w:rPr>
        <w:t xml:space="preserve"> 18-month period for its implementation. </w:t>
      </w:r>
      <w:r w:rsidR="002B4D4F" w:rsidRPr="003C7F9E">
        <w:rPr>
          <w:rFonts w:asciiTheme="majorBidi" w:hAnsiTheme="majorBidi" w:cstheme="majorBidi"/>
          <w:sz w:val="24"/>
          <w:szCs w:val="24"/>
        </w:rPr>
        <w:t xml:space="preserve">Hence, the regulatory </w:t>
      </w:r>
      <w:proofErr w:type="spellStart"/>
      <w:r w:rsidR="002B4D4F" w:rsidRPr="003C7F9E">
        <w:rPr>
          <w:rFonts w:asciiTheme="majorBidi" w:hAnsiTheme="majorBidi" w:cstheme="majorBidi"/>
          <w:sz w:val="24"/>
          <w:szCs w:val="24"/>
        </w:rPr>
        <w:t>gapat</w:t>
      </w:r>
      <w:proofErr w:type="spellEnd"/>
      <w:r w:rsidR="002B4D4F" w:rsidRPr="003C7F9E">
        <w:rPr>
          <w:rFonts w:asciiTheme="majorBidi" w:hAnsiTheme="majorBidi" w:cstheme="majorBidi"/>
          <w:sz w:val="24"/>
          <w:szCs w:val="24"/>
        </w:rPr>
        <w:t xml:space="preserve"> the moment </w:t>
      </w:r>
      <w:proofErr w:type="gramStart"/>
      <w:r w:rsidR="002B4D4F" w:rsidRPr="003C7F9E">
        <w:rPr>
          <w:rFonts w:asciiTheme="majorBidi" w:hAnsiTheme="majorBidi" w:cstheme="majorBidi"/>
          <w:sz w:val="24"/>
          <w:szCs w:val="24"/>
        </w:rPr>
        <w:t>remains</w:t>
      </w:r>
      <w:r w:rsidR="0028313E" w:rsidRPr="003C7F9E">
        <w:rPr>
          <w:rFonts w:asciiTheme="majorBidi" w:hAnsiTheme="majorBidi" w:cstheme="majorBidi"/>
          <w:sz w:val="24"/>
          <w:szCs w:val="24"/>
        </w:rPr>
        <w:t>;</w:t>
      </w:r>
      <w:proofErr w:type="gramEnd"/>
    </w:p>
    <w:p w14:paraId="01E3195F" w14:textId="3FBC3C5B" w:rsidR="0096745B" w:rsidRPr="003C7F9E" w:rsidRDefault="001814FB"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(5) </w:t>
      </w:r>
      <w:r w:rsidR="00AE5881" w:rsidRPr="003C7F9E">
        <w:rPr>
          <w:rFonts w:asciiTheme="majorBidi" w:hAnsiTheme="majorBidi" w:cstheme="majorBidi"/>
          <w:i/>
          <w:iCs/>
          <w:sz w:val="24"/>
          <w:szCs w:val="24"/>
        </w:rPr>
        <w:t>intervention</w:t>
      </w:r>
      <w:r w:rsidR="00AE5881" w:rsidRPr="003C7F9E">
        <w:rPr>
          <w:rFonts w:asciiTheme="majorBidi" w:hAnsiTheme="majorBidi" w:cstheme="majorBidi"/>
          <w:sz w:val="24"/>
          <w:szCs w:val="24"/>
        </w:rPr>
        <w:t xml:space="preserve"> issues</w:t>
      </w:r>
      <w:r w:rsidR="00787D22" w:rsidRPr="003C7F9E">
        <w:rPr>
          <w:rFonts w:asciiTheme="majorBidi" w:hAnsiTheme="majorBidi" w:cstheme="majorBidi"/>
          <w:sz w:val="24"/>
          <w:szCs w:val="24"/>
        </w:rPr>
        <w:t>.</w:t>
      </w:r>
      <w:r w:rsidRPr="003C7F9E">
        <w:rPr>
          <w:rFonts w:asciiTheme="majorBidi" w:hAnsiTheme="majorBidi" w:cstheme="majorBidi"/>
          <w:sz w:val="24"/>
          <w:szCs w:val="24"/>
        </w:rPr>
        <w:t xml:space="preserve"> </w:t>
      </w:r>
      <w:r w:rsidR="00787D22" w:rsidRPr="003C7F9E">
        <w:rPr>
          <w:rFonts w:asciiTheme="majorBidi" w:hAnsiTheme="majorBidi" w:cstheme="majorBidi"/>
          <w:sz w:val="24"/>
          <w:szCs w:val="24"/>
        </w:rPr>
        <w:t>T</w:t>
      </w:r>
      <w:r w:rsidR="00AE5881" w:rsidRPr="003C7F9E">
        <w:rPr>
          <w:rFonts w:asciiTheme="majorBidi" w:hAnsiTheme="majorBidi" w:cstheme="majorBidi"/>
          <w:sz w:val="24"/>
          <w:szCs w:val="24"/>
        </w:rPr>
        <w:t xml:space="preserve">he </w:t>
      </w:r>
      <w:r w:rsidR="00023DEB" w:rsidRPr="003C7F9E">
        <w:rPr>
          <w:rFonts w:asciiTheme="majorBidi" w:hAnsiTheme="majorBidi" w:cstheme="majorBidi"/>
          <w:sz w:val="24"/>
          <w:szCs w:val="24"/>
        </w:rPr>
        <w:t>sanction</w:t>
      </w:r>
      <w:r w:rsidR="00470C44" w:rsidRPr="003C7F9E">
        <w:rPr>
          <w:rFonts w:asciiTheme="majorBidi" w:hAnsiTheme="majorBidi" w:cstheme="majorBidi"/>
          <w:sz w:val="24"/>
          <w:szCs w:val="24"/>
        </w:rPr>
        <w:t>ing</w:t>
      </w:r>
      <w:r w:rsidR="00023DEB" w:rsidRPr="003C7F9E">
        <w:rPr>
          <w:rFonts w:asciiTheme="majorBidi" w:hAnsiTheme="majorBidi" w:cstheme="majorBidi"/>
          <w:sz w:val="24"/>
          <w:szCs w:val="24"/>
        </w:rPr>
        <w:t xml:space="preserve"> system envisage</w:t>
      </w:r>
      <w:r w:rsidR="00470C44" w:rsidRPr="003C7F9E">
        <w:rPr>
          <w:rFonts w:asciiTheme="majorBidi" w:hAnsiTheme="majorBidi" w:cstheme="majorBidi"/>
          <w:sz w:val="24"/>
          <w:szCs w:val="24"/>
        </w:rPr>
        <w:t xml:space="preserve">d </w:t>
      </w:r>
      <w:r w:rsidR="00C45608" w:rsidRPr="003C7F9E">
        <w:rPr>
          <w:rFonts w:asciiTheme="majorBidi" w:hAnsiTheme="majorBidi" w:cstheme="majorBidi"/>
          <w:sz w:val="24"/>
          <w:szCs w:val="24"/>
        </w:rPr>
        <w:t>by</w:t>
      </w:r>
      <w:r w:rsidR="00470C44" w:rsidRPr="003C7F9E">
        <w:rPr>
          <w:rFonts w:asciiTheme="majorBidi" w:hAnsiTheme="majorBidi" w:cstheme="majorBidi"/>
          <w:sz w:val="24"/>
          <w:szCs w:val="24"/>
        </w:rPr>
        <w:t xml:space="preserve"> the current draft </w:t>
      </w:r>
      <w:r w:rsidR="0011336A" w:rsidRPr="003C7F9E">
        <w:rPr>
          <w:rFonts w:asciiTheme="majorBidi" w:hAnsiTheme="majorBidi" w:cstheme="majorBidi"/>
          <w:sz w:val="24"/>
          <w:szCs w:val="24"/>
        </w:rPr>
        <w:t>proposes only economic sanctions as a deterrent and punishing tool. O</w:t>
      </w:r>
      <w:r w:rsidR="00FE4239" w:rsidRPr="003C7F9E">
        <w:rPr>
          <w:rFonts w:asciiTheme="majorBidi" w:hAnsiTheme="majorBidi" w:cstheme="majorBidi"/>
          <w:sz w:val="24"/>
          <w:szCs w:val="24"/>
        </w:rPr>
        <w:t xml:space="preserve">verall, </w:t>
      </w:r>
      <w:r w:rsidR="00787D22" w:rsidRPr="003C7F9E">
        <w:rPr>
          <w:rFonts w:asciiTheme="majorBidi" w:hAnsiTheme="majorBidi" w:cstheme="majorBidi"/>
          <w:sz w:val="24"/>
          <w:szCs w:val="24"/>
        </w:rPr>
        <w:t>this</w:t>
      </w:r>
      <w:r w:rsidR="00FE4239" w:rsidRPr="003C7F9E">
        <w:rPr>
          <w:rFonts w:asciiTheme="majorBidi" w:hAnsiTheme="majorBidi" w:cstheme="majorBidi"/>
          <w:sz w:val="24"/>
          <w:szCs w:val="24"/>
        </w:rPr>
        <w:t xml:space="preserve"> leaves </w:t>
      </w:r>
      <w:r w:rsidR="00787D22" w:rsidRPr="003C7F9E">
        <w:rPr>
          <w:rFonts w:asciiTheme="majorBidi" w:hAnsiTheme="majorBidi" w:cstheme="majorBidi"/>
          <w:sz w:val="24"/>
          <w:szCs w:val="24"/>
        </w:rPr>
        <w:t>considerable</w:t>
      </w:r>
      <w:r w:rsidR="00FE4239" w:rsidRPr="003C7F9E">
        <w:rPr>
          <w:rFonts w:asciiTheme="majorBidi" w:hAnsiTheme="majorBidi" w:cstheme="majorBidi"/>
          <w:sz w:val="24"/>
          <w:szCs w:val="24"/>
        </w:rPr>
        <w:t xml:space="preserve"> </w:t>
      </w:r>
      <w:r w:rsidR="00F3172C" w:rsidRPr="003C7F9E">
        <w:rPr>
          <w:rFonts w:asciiTheme="majorBidi" w:hAnsiTheme="majorBidi" w:cstheme="majorBidi"/>
          <w:sz w:val="24"/>
          <w:szCs w:val="24"/>
        </w:rPr>
        <w:t xml:space="preserve">freedom </w:t>
      </w:r>
      <w:r w:rsidR="00787D22" w:rsidRPr="003C7F9E">
        <w:rPr>
          <w:rFonts w:asciiTheme="majorBidi" w:hAnsiTheme="majorBidi" w:cstheme="majorBidi"/>
          <w:sz w:val="24"/>
          <w:szCs w:val="24"/>
        </w:rPr>
        <w:t>for</w:t>
      </w:r>
      <w:r w:rsidR="00FE4239" w:rsidRPr="003C7F9E">
        <w:rPr>
          <w:rFonts w:asciiTheme="majorBidi" w:hAnsiTheme="majorBidi" w:cstheme="majorBidi"/>
          <w:sz w:val="24"/>
          <w:szCs w:val="24"/>
        </w:rPr>
        <w:t xml:space="preserve"> self-regulation</w:t>
      </w:r>
      <w:r w:rsidR="0011336A" w:rsidRPr="003C7F9E">
        <w:rPr>
          <w:rFonts w:asciiTheme="majorBidi" w:hAnsiTheme="majorBidi" w:cstheme="majorBidi"/>
          <w:sz w:val="24"/>
          <w:szCs w:val="24"/>
        </w:rPr>
        <w:t>.</w:t>
      </w:r>
      <w:r w:rsidR="0096745B" w:rsidRPr="003C7F9E">
        <w:rPr>
          <w:rFonts w:asciiTheme="majorBidi" w:hAnsiTheme="majorBidi" w:cstheme="majorBidi"/>
          <w:sz w:val="24"/>
          <w:szCs w:val="24"/>
        </w:rPr>
        <w:t xml:space="preserve"> </w:t>
      </w:r>
    </w:p>
    <w:p w14:paraId="614930F3" w14:textId="0A97ABBE" w:rsidR="00B452F5" w:rsidRPr="003C7F9E" w:rsidRDefault="00B452F5" w:rsidP="004210A6">
      <w:pPr>
        <w:spacing w:after="0" w:line="360" w:lineRule="auto"/>
        <w:jc w:val="both"/>
        <w:rPr>
          <w:rFonts w:asciiTheme="majorBidi" w:hAnsiTheme="majorBidi" w:cstheme="majorBidi"/>
          <w:color w:val="8496B0" w:themeColor="text2" w:themeTint="99"/>
          <w:sz w:val="24"/>
          <w:szCs w:val="24"/>
        </w:rPr>
      </w:pPr>
    </w:p>
    <w:p w14:paraId="3923C879" w14:textId="6B513807" w:rsidR="0068700E" w:rsidRPr="003C7F9E" w:rsidRDefault="00F3172C"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O</w:t>
      </w:r>
      <w:r w:rsidR="0038556A" w:rsidRPr="003C7F9E">
        <w:rPr>
          <w:rFonts w:asciiTheme="majorBidi" w:hAnsiTheme="majorBidi" w:cstheme="majorBidi"/>
          <w:sz w:val="24"/>
          <w:szCs w:val="24"/>
        </w:rPr>
        <w:t>n this latter point, we need to keep in mind that</w:t>
      </w:r>
      <w:r w:rsidRPr="003C7F9E">
        <w:rPr>
          <w:rFonts w:asciiTheme="majorBidi" w:hAnsiTheme="majorBidi" w:cstheme="majorBidi"/>
          <w:sz w:val="24"/>
          <w:szCs w:val="24"/>
        </w:rPr>
        <w:t xml:space="preserve"> t</w:t>
      </w:r>
      <w:r w:rsidR="0068700E" w:rsidRPr="003C7F9E">
        <w:rPr>
          <w:rFonts w:asciiTheme="majorBidi" w:hAnsiTheme="majorBidi" w:cstheme="majorBidi"/>
          <w:sz w:val="24"/>
          <w:szCs w:val="24"/>
        </w:rPr>
        <w:t>he legal accountability of commercial actors, and especially tech companies, is still very porous</w:t>
      </w:r>
      <w:r w:rsidR="00C26F52" w:rsidRPr="003C7F9E">
        <w:rPr>
          <w:rFonts w:asciiTheme="majorBidi" w:hAnsiTheme="majorBidi" w:cstheme="majorBidi"/>
          <w:sz w:val="24"/>
          <w:szCs w:val="24"/>
        </w:rPr>
        <w:t>,</w:t>
      </w:r>
      <w:r w:rsidR="0068700E" w:rsidRPr="003C7F9E">
        <w:rPr>
          <w:rFonts w:asciiTheme="majorBidi" w:hAnsiTheme="majorBidi" w:cstheme="majorBidi"/>
          <w:sz w:val="24"/>
          <w:szCs w:val="24"/>
        </w:rPr>
        <w:t xml:space="preserve"> although the issue is receiving increasing attentio</w:t>
      </w:r>
      <w:r w:rsidR="0011336A" w:rsidRPr="003C7F9E">
        <w:rPr>
          <w:rFonts w:asciiTheme="majorBidi" w:hAnsiTheme="majorBidi" w:cstheme="majorBidi"/>
          <w:sz w:val="24"/>
          <w:szCs w:val="24"/>
        </w:rPr>
        <w:t>n. T</w:t>
      </w:r>
      <w:r w:rsidR="0068700E" w:rsidRPr="003C7F9E">
        <w:rPr>
          <w:rFonts w:asciiTheme="majorBidi" w:hAnsiTheme="majorBidi" w:cstheme="majorBidi"/>
          <w:sz w:val="24"/>
          <w:szCs w:val="24"/>
        </w:rPr>
        <w:t>here is now political pressure to better regulate the sector</w:t>
      </w:r>
      <w:r w:rsidR="0011336A" w:rsidRPr="003C7F9E">
        <w:rPr>
          <w:rFonts w:asciiTheme="majorBidi" w:hAnsiTheme="majorBidi" w:cstheme="majorBidi"/>
          <w:sz w:val="24"/>
          <w:szCs w:val="24"/>
        </w:rPr>
        <w:t xml:space="preserve"> but </w:t>
      </w:r>
      <w:r w:rsidR="0068700E" w:rsidRPr="003C7F9E">
        <w:rPr>
          <w:rFonts w:asciiTheme="majorBidi" w:hAnsiTheme="majorBidi" w:cstheme="majorBidi"/>
          <w:sz w:val="24"/>
          <w:szCs w:val="24"/>
        </w:rPr>
        <w:t>there is still no coherent international legal framework on the subject</w:t>
      </w:r>
      <w:r w:rsidR="008C28E1" w:rsidRPr="003C7F9E">
        <w:rPr>
          <w:rFonts w:asciiTheme="majorBidi" w:hAnsiTheme="majorBidi" w:cstheme="majorBidi"/>
          <w:sz w:val="24"/>
          <w:szCs w:val="24"/>
        </w:rPr>
        <w:t>, and the draft Regulation falls short on this aspect</w:t>
      </w:r>
      <w:r w:rsidR="0068700E" w:rsidRPr="003C7F9E">
        <w:rPr>
          <w:rFonts w:asciiTheme="majorBidi" w:hAnsiTheme="majorBidi" w:cstheme="majorBidi"/>
          <w:sz w:val="24"/>
          <w:szCs w:val="24"/>
        </w:rPr>
        <w:t>. Intervening to find new balances between the drive to maximi</w:t>
      </w:r>
      <w:r w:rsidR="00F9680E" w:rsidRPr="003C7F9E">
        <w:rPr>
          <w:rFonts w:asciiTheme="majorBidi" w:hAnsiTheme="majorBidi" w:cstheme="majorBidi"/>
          <w:sz w:val="24"/>
          <w:szCs w:val="24"/>
        </w:rPr>
        <w:t>s</w:t>
      </w:r>
      <w:r w:rsidR="0068700E" w:rsidRPr="003C7F9E">
        <w:rPr>
          <w:rFonts w:asciiTheme="majorBidi" w:hAnsiTheme="majorBidi" w:cstheme="majorBidi"/>
          <w:sz w:val="24"/>
          <w:szCs w:val="24"/>
        </w:rPr>
        <w:t xml:space="preserve">e </w:t>
      </w:r>
      <w:r w:rsidR="0011336A" w:rsidRPr="003C7F9E">
        <w:rPr>
          <w:rFonts w:asciiTheme="majorBidi" w:hAnsiTheme="majorBidi" w:cstheme="majorBidi"/>
          <w:sz w:val="24"/>
          <w:szCs w:val="24"/>
        </w:rPr>
        <w:t xml:space="preserve">innovation and </w:t>
      </w:r>
      <w:r w:rsidR="0068700E" w:rsidRPr="003C7F9E">
        <w:rPr>
          <w:rFonts w:asciiTheme="majorBidi" w:hAnsiTheme="majorBidi" w:cstheme="majorBidi"/>
          <w:sz w:val="24"/>
          <w:szCs w:val="24"/>
        </w:rPr>
        <w:t xml:space="preserve">technology profits and </w:t>
      </w:r>
      <w:r w:rsidR="0011336A" w:rsidRPr="003C7F9E">
        <w:rPr>
          <w:rFonts w:asciiTheme="majorBidi" w:hAnsiTheme="majorBidi" w:cstheme="majorBidi"/>
          <w:sz w:val="24"/>
          <w:szCs w:val="24"/>
        </w:rPr>
        <w:t>society’s interests</w:t>
      </w:r>
      <w:r w:rsidR="0068700E" w:rsidRPr="003C7F9E">
        <w:rPr>
          <w:rFonts w:asciiTheme="majorBidi" w:hAnsiTheme="majorBidi" w:cstheme="majorBidi"/>
          <w:sz w:val="24"/>
          <w:szCs w:val="24"/>
        </w:rPr>
        <w:t xml:space="preserve"> is </w:t>
      </w:r>
      <w:proofErr w:type="gramStart"/>
      <w:r w:rsidR="0068700E" w:rsidRPr="003C7F9E">
        <w:rPr>
          <w:rFonts w:asciiTheme="majorBidi" w:hAnsiTheme="majorBidi" w:cstheme="majorBidi"/>
          <w:sz w:val="24"/>
          <w:szCs w:val="24"/>
        </w:rPr>
        <w:t>probably one</w:t>
      </w:r>
      <w:proofErr w:type="gramEnd"/>
      <w:r w:rsidR="0068700E" w:rsidRPr="003C7F9E">
        <w:rPr>
          <w:rFonts w:asciiTheme="majorBidi" w:hAnsiTheme="majorBidi" w:cstheme="majorBidi"/>
          <w:sz w:val="24"/>
          <w:szCs w:val="24"/>
        </w:rPr>
        <w:t xml:space="preserve"> of the main</w:t>
      </w:r>
      <w:r w:rsidR="00EB5D23" w:rsidRPr="003C7F9E">
        <w:rPr>
          <w:rFonts w:asciiTheme="majorBidi" w:hAnsiTheme="majorBidi" w:cstheme="majorBidi"/>
          <w:sz w:val="24"/>
          <w:szCs w:val="24"/>
        </w:rPr>
        <w:t xml:space="preserve"> (and trickiest)</w:t>
      </w:r>
      <w:r w:rsidR="0068700E" w:rsidRPr="003C7F9E">
        <w:rPr>
          <w:rFonts w:asciiTheme="majorBidi" w:hAnsiTheme="majorBidi" w:cstheme="majorBidi"/>
          <w:sz w:val="24"/>
          <w:szCs w:val="24"/>
        </w:rPr>
        <w:t xml:space="preserve"> challenges today</w:t>
      </w:r>
      <w:r w:rsidR="00B43268" w:rsidRPr="003C7F9E">
        <w:rPr>
          <w:rFonts w:asciiTheme="majorBidi" w:hAnsiTheme="majorBidi" w:cstheme="majorBidi"/>
          <w:sz w:val="24"/>
          <w:szCs w:val="24"/>
        </w:rPr>
        <w:t>, but this does not mean it is one we can evade.</w:t>
      </w:r>
    </w:p>
    <w:p w14:paraId="66BCF44C" w14:textId="77777777" w:rsidR="00330428" w:rsidRPr="003C7F9E" w:rsidRDefault="00330428" w:rsidP="004210A6">
      <w:pPr>
        <w:shd w:val="clear" w:color="auto" w:fill="FFFFFF"/>
        <w:spacing w:after="0" w:line="360" w:lineRule="auto"/>
        <w:jc w:val="both"/>
        <w:outlineLvl w:val="1"/>
        <w:rPr>
          <w:rFonts w:asciiTheme="majorBidi" w:hAnsiTheme="majorBidi" w:cstheme="majorBidi"/>
          <w:sz w:val="24"/>
          <w:szCs w:val="24"/>
        </w:rPr>
      </w:pPr>
    </w:p>
    <w:p w14:paraId="4B9B2FF9" w14:textId="77777777" w:rsidR="0028313E" w:rsidRPr="003C7F9E" w:rsidRDefault="0028313E" w:rsidP="004210A6">
      <w:pPr>
        <w:spacing w:after="0" w:line="360" w:lineRule="auto"/>
        <w:jc w:val="both"/>
        <w:rPr>
          <w:rFonts w:asciiTheme="majorBidi" w:hAnsiTheme="majorBidi" w:cstheme="majorBidi"/>
          <w:b/>
          <w:bCs/>
          <w:sz w:val="24"/>
          <w:szCs w:val="24"/>
        </w:rPr>
      </w:pPr>
      <w:r w:rsidRPr="003C7F9E">
        <w:rPr>
          <w:rFonts w:asciiTheme="majorBidi" w:hAnsiTheme="majorBidi" w:cstheme="majorBidi"/>
          <w:b/>
          <w:bCs/>
          <w:sz w:val="24"/>
          <w:szCs w:val="24"/>
        </w:rPr>
        <w:t>Shifting the focus</w:t>
      </w:r>
    </w:p>
    <w:p w14:paraId="5A24AA04" w14:textId="77777777" w:rsidR="0028313E" w:rsidRPr="003C7F9E" w:rsidRDefault="0028313E" w:rsidP="004210A6">
      <w:pPr>
        <w:shd w:val="clear" w:color="auto" w:fill="FFFFFF"/>
        <w:spacing w:after="0" w:line="360" w:lineRule="auto"/>
        <w:jc w:val="both"/>
        <w:outlineLvl w:val="1"/>
        <w:rPr>
          <w:rFonts w:asciiTheme="majorBidi" w:hAnsiTheme="majorBidi" w:cstheme="majorBidi"/>
          <w:sz w:val="24"/>
          <w:szCs w:val="24"/>
        </w:rPr>
      </w:pPr>
    </w:p>
    <w:p w14:paraId="0C3EA492" w14:textId="5DB73B81" w:rsidR="0028196D" w:rsidRPr="003C7F9E" w:rsidRDefault="0011336A" w:rsidP="004210A6">
      <w:pPr>
        <w:pStyle w:val="ListParagraph"/>
        <w:spacing w:after="0" w:line="360" w:lineRule="auto"/>
        <w:ind w:left="0"/>
        <w:jc w:val="both"/>
        <w:rPr>
          <w:rFonts w:asciiTheme="majorBidi" w:eastAsia="Times New Roman" w:hAnsiTheme="majorBidi" w:cstheme="majorBidi"/>
          <w:sz w:val="24"/>
          <w:szCs w:val="24"/>
          <w:lang w:eastAsia="en-GB"/>
        </w:rPr>
      </w:pPr>
      <w:r w:rsidRPr="003C7F9E">
        <w:rPr>
          <w:rFonts w:asciiTheme="majorBidi" w:hAnsiTheme="majorBidi" w:cstheme="majorBidi"/>
          <w:sz w:val="24"/>
          <w:szCs w:val="24"/>
        </w:rPr>
        <w:t>The</w:t>
      </w:r>
      <w:r w:rsidR="00813D78" w:rsidRPr="003C7F9E">
        <w:rPr>
          <w:rFonts w:asciiTheme="majorBidi" w:hAnsiTheme="majorBidi" w:cstheme="majorBidi"/>
          <w:sz w:val="24"/>
          <w:szCs w:val="24"/>
        </w:rPr>
        <w:t xml:space="preserve"> risk-based approach summari</w:t>
      </w:r>
      <w:r w:rsidR="00F9680E" w:rsidRPr="003C7F9E">
        <w:rPr>
          <w:rFonts w:asciiTheme="majorBidi" w:hAnsiTheme="majorBidi" w:cstheme="majorBidi"/>
          <w:sz w:val="24"/>
          <w:szCs w:val="24"/>
        </w:rPr>
        <w:t>s</w:t>
      </w:r>
      <w:r w:rsidR="00813D78" w:rsidRPr="003C7F9E">
        <w:rPr>
          <w:rFonts w:asciiTheme="majorBidi" w:hAnsiTheme="majorBidi" w:cstheme="majorBidi"/>
          <w:sz w:val="24"/>
          <w:szCs w:val="24"/>
        </w:rPr>
        <w:t xml:space="preserve">ed above has been </w:t>
      </w:r>
      <w:proofErr w:type="gramStart"/>
      <w:r w:rsidR="00813D78" w:rsidRPr="003C7F9E">
        <w:rPr>
          <w:rFonts w:asciiTheme="majorBidi" w:hAnsiTheme="majorBidi" w:cstheme="majorBidi"/>
          <w:sz w:val="24"/>
          <w:szCs w:val="24"/>
        </w:rPr>
        <w:t>generally welcomed</w:t>
      </w:r>
      <w:proofErr w:type="gramEnd"/>
      <w:r w:rsidR="00813D78" w:rsidRPr="003C7F9E">
        <w:rPr>
          <w:rFonts w:asciiTheme="majorBidi" w:hAnsiTheme="majorBidi" w:cstheme="majorBidi"/>
          <w:sz w:val="24"/>
          <w:szCs w:val="24"/>
        </w:rPr>
        <w:t xml:space="preserve">, even by commentators that were otherwise critical on some aspects of the draft Regulation (see, for instance, Veale and Zuiderveen </w:t>
      </w:r>
      <w:proofErr w:type="spellStart"/>
      <w:r w:rsidR="00813D78" w:rsidRPr="003C7F9E">
        <w:rPr>
          <w:rFonts w:asciiTheme="majorBidi" w:hAnsiTheme="majorBidi" w:cstheme="majorBidi"/>
          <w:sz w:val="24"/>
          <w:szCs w:val="24"/>
        </w:rPr>
        <w:t>Borgesius</w:t>
      </w:r>
      <w:proofErr w:type="spellEnd"/>
      <w:r w:rsidR="002B2ECC">
        <w:rPr>
          <w:rFonts w:asciiTheme="majorBidi" w:hAnsiTheme="majorBidi" w:cstheme="majorBidi"/>
          <w:sz w:val="24"/>
          <w:szCs w:val="24"/>
        </w:rPr>
        <w:t>,</w:t>
      </w:r>
      <w:r w:rsidR="00813D78" w:rsidRPr="003C7F9E">
        <w:rPr>
          <w:rFonts w:asciiTheme="majorBidi" w:hAnsiTheme="majorBidi" w:cstheme="majorBidi"/>
          <w:sz w:val="24"/>
          <w:szCs w:val="24"/>
        </w:rPr>
        <w:t xml:space="preserve"> 2021)</w:t>
      </w:r>
      <w:r w:rsidRPr="003C7F9E">
        <w:rPr>
          <w:rFonts w:asciiTheme="majorBidi" w:hAnsiTheme="majorBidi" w:cstheme="majorBidi"/>
          <w:sz w:val="24"/>
          <w:szCs w:val="24"/>
        </w:rPr>
        <w:t>. But</w:t>
      </w:r>
      <w:r w:rsidR="00813D78" w:rsidRPr="003C7F9E">
        <w:rPr>
          <w:rFonts w:asciiTheme="majorBidi" w:hAnsiTheme="majorBidi" w:cstheme="majorBidi"/>
          <w:sz w:val="24"/>
          <w:szCs w:val="24"/>
        </w:rPr>
        <w:t xml:space="preserve"> we believe that it has </w:t>
      </w:r>
      <w:proofErr w:type="gramStart"/>
      <w:r w:rsidR="00813D78" w:rsidRPr="003C7F9E">
        <w:rPr>
          <w:rFonts w:asciiTheme="majorBidi" w:hAnsiTheme="majorBidi" w:cstheme="majorBidi"/>
          <w:sz w:val="24"/>
          <w:szCs w:val="24"/>
        </w:rPr>
        <w:t>some</w:t>
      </w:r>
      <w:proofErr w:type="gramEnd"/>
      <w:r w:rsidR="00813D78" w:rsidRPr="003C7F9E">
        <w:rPr>
          <w:rFonts w:asciiTheme="majorBidi" w:hAnsiTheme="majorBidi" w:cstheme="majorBidi"/>
          <w:sz w:val="24"/>
          <w:szCs w:val="24"/>
        </w:rPr>
        <w:t xml:space="preserve"> inherent deficiencies. </w:t>
      </w:r>
      <w:r w:rsidR="00CF6994" w:rsidRPr="003C7F9E">
        <w:rPr>
          <w:rFonts w:asciiTheme="majorBidi" w:hAnsiTheme="majorBidi" w:cstheme="majorBidi"/>
          <w:sz w:val="24"/>
          <w:szCs w:val="24"/>
        </w:rPr>
        <w:t>For instance, t</w:t>
      </w:r>
      <w:r w:rsidR="0028196D" w:rsidRPr="003C7F9E">
        <w:rPr>
          <w:rFonts w:asciiTheme="majorBidi" w:eastAsia="Times New Roman" w:hAnsiTheme="majorBidi" w:cstheme="majorBidi"/>
          <w:sz w:val="24"/>
          <w:szCs w:val="24"/>
          <w:lang w:eastAsia="en-GB"/>
        </w:rPr>
        <w:t xml:space="preserve">he focus on risk </w:t>
      </w:r>
      <w:r w:rsidR="00216232" w:rsidRPr="003C7F9E">
        <w:rPr>
          <w:rFonts w:asciiTheme="majorBidi" w:eastAsia="Times New Roman" w:hAnsiTheme="majorBidi" w:cstheme="majorBidi"/>
          <w:sz w:val="24"/>
          <w:szCs w:val="24"/>
          <w:lang w:eastAsia="en-GB"/>
        </w:rPr>
        <w:t xml:space="preserve">adopted </w:t>
      </w:r>
      <w:r w:rsidR="0028196D" w:rsidRPr="003C7F9E">
        <w:rPr>
          <w:rFonts w:asciiTheme="majorBidi" w:eastAsia="Times New Roman" w:hAnsiTheme="majorBidi" w:cstheme="majorBidi"/>
          <w:sz w:val="24"/>
          <w:szCs w:val="24"/>
          <w:lang w:eastAsia="en-GB"/>
        </w:rPr>
        <w:t xml:space="preserve">puts the spotlight </w:t>
      </w:r>
      <w:r w:rsidRPr="003C7F9E">
        <w:rPr>
          <w:rFonts w:asciiTheme="majorBidi" w:eastAsia="Times New Roman" w:hAnsiTheme="majorBidi" w:cstheme="majorBidi"/>
          <w:sz w:val="24"/>
          <w:szCs w:val="24"/>
          <w:lang w:eastAsia="en-GB"/>
        </w:rPr>
        <w:t xml:space="preserve">on </w:t>
      </w:r>
      <w:r w:rsidR="0028196D" w:rsidRPr="003C7F9E">
        <w:rPr>
          <w:rFonts w:asciiTheme="majorBidi" w:eastAsia="Times New Roman" w:hAnsiTheme="majorBidi" w:cstheme="majorBidi"/>
          <w:sz w:val="24"/>
          <w:szCs w:val="24"/>
          <w:lang w:eastAsia="en-GB"/>
        </w:rPr>
        <w:t>developers and deployers</w:t>
      </w:r>
      <w:r w:rsidRPr="003C7F9E">
        <w:rPr>
          <w:rFonts w:asciiTheme="majorBidi" w:eastAsia="Times New Roman" w:hAnsiTheme="majorBidi" w:cstheme="majorBidi"/>
          <w:sz w:val="24"/>
          <w:szCs w:val="24"/>
          <w:lang w:eastAsia="en-GB"/>
        </w:rPr>
        <w:t xml:space="preserve"> as ‘risk </w:t>
      </w:r>
      <w:proofErr w:type="gramStart"/>
      <w:r w:rsidRPr="003C7F9E">
        <w:rPr>
          <w:rFonts w:asciiTheme="majorBidi" w:eastAsia="Times New Roman" w:hAnsiTheme="majorBidi" w:cstheme="majorBidi"/>
          <w:sz w:val="24"/>
          <w:szCs w:val="24"/>
          <w:lang w:eastAsia="en-GB"/>
        </w:rPr>
        <w:t>managers’</w:t>
      </w:r>
      <w:proofErr w:type="gramEnd"/>
      <w:r w:rsidRPr="003C7F9E">
        <w:rPr>
          <w:rFonts w:asciiTheme="majorBidi" w:eastAsia="Times New Roman" w:hAnsiTheme="majorBidi" w:cstheme="majorBidi"/>
          <w:sz w:val="24"/>
          <w:szCs w:val="24"/>
          <w:lang w:eastAsia="en-GB"/>
        </w:rPr>
        <w:t xml:space="preserve">. As </w:t>
      </w:r>
      <w:r w:rsidR="0028196D" w:rsidRPr="003C7F9E">
        <w:rPr>
          <w:rFonts w:asciiTheme="majorBidi" w:eastAsia="Times New Roman" w:hAnsiTheme="majorBidi" w:cstheme="majorBidi"/>
          <w:sz w:val="24"/>
          <w:szCs w:val="24"/>
          <w:lang w:eastAsia="en-GB"/>
        </w:rPr>
        <w:t xml:space="preserve">mentioned above, </w:t>
      </w:r>
      <w:r w:rsidRPr="003C7F9E">
        <w:rPr>
          <w:rFonts w:asciiTheme="majorBidi" w:eastAsia="Times New Roman" w:hAnsiTheme="majorBidi" w:cstheme="majorBidi"/>
          <w:sz w:val="24"/>
          <w:szCs w:val="24"/>
          <w:lang w:eastAsia="en-GB"/>
        </w:rPr>
        <w:t xml:space="preserve">this </w:t>
      </w:r>
      <w:proofErr w:type="gramStart"/>
      <w:r w:rsidRPr="003C7F9E">
        <w:rPr>
          <w:rFonts w:asciiTheme="majorBidi" w:eastAsia="Times New Roman" w:hAnsiTheme="majorBidi" w:cstheme="majorBidi"/>
          <w:sz w:val="24"/>
          <w:szCs w:val="24"/>
          <w:lang w:eastAsia="en-GB"/>
        </w:rPr>
        <w:t>facilitates</w:t>
      </w:r>
      <w:proofErr w:type="gramEnd"/>
      <w:r w:rsidRPr="003C7F9E">
        <w:rPr>
          <w:rFonts w:asciiTheme="majorBidi" w:eastAsia="Times New Roman" w:hAnsiTheme="majorBidi" w:cstheme="majorBidi"/>
          <w:sz w:val="24"/>
          <w:szCs w:val="24"/>
          <w:lang w:eastAsia="en-GB"/>
        </w:rPr>
        <w:t xml:space="preserve"> self-regulation and </w:t>
      </w:r>
      <w:r w:rsidR="0028196D" w:rsidRPr="003C7F9E">
        <w:rPr>
          <w:rFonts w:asciiTheme="majorBidi" w:eastAsia="Times New Roman" w:hAnsiTheme="majorBidi" w:cstheme="majorBidi"/>
          <w:sz w:val="24"/>
          <w:szCs w:val="24"/>
          <w:lang w:eastAsia="en-GB"/>
        </w:rPr>
        <w:t xml:space="preserve">might not be </w:t>
      </w:r>
      <w:r w:rsidRPr="003C7F9E">
        <w:rPr>
          <w:rFonts w:asciiTheme="majorBidi" w:eastAsia="Times New Roman" w:hAnsiTheme="majorBidi" w:cstheme="majorBidi"/>
          <w:sz w:val="24"/>
          <w:szCs w:val="24"/>
          <w:lang w:eastAsia="en-GB"/>
        </w:rPr>
        <w:t xml:space="preserve">a </w:t>
      </w:r>
      <w:r w:rsidR="0028196D" w:rsidRPr="003C7F9E">
        <w:rPr>
          <w:rFonts w:asciiTheme="majorBidi" w:eastAsia="Times New Roman" w:hAnsiTheme="majorBidi" w:cstheme="majorBidi"/>
          <w:sz w:val="24"/>
          <w:szCs w:val="24"/>
          <w:lang w:eastAsia="en-GB"/>
        </w:rPr>
        <w:t>sufficient deterrent</w:t>
      </w:r>
      <w:r w:rsidRPr="003C7F9E">
        <w:rPr>
          <w:rFonts w:asciiTheme="majorBidi" w:eastAsia="Times New Roman" w:hAnsiTheme="majorBidi" w:cstheme="majorBidi"/>
          <w:sz w:val="24"/>
          <w:szCs w:val="24"/>
          <w:lang w:eastAsia="en-GB"/>
        </w:rPr>
        <w:t xml:space="preserve">. By </w:t>
      </w:r>
      <w:r w:rsidR="003F3C6E" w:rsidRPr="003C7F9E">
        <w:rPr>
          <w:rFonts w:asciiTheme="majorBidi" w:eastAsia="Times New Roman" w:hAnsiTheme="majorBidi" w:cstheme="majorBidi"/>
          <w:sz w:val="24"/>
          <w:szCs w:val="24"/>
          <w:lang w:eastAsia="en-GB"/>
        </w:rPr>
        <w:t xml:space="preserve">meeting </w:t>
      </w:r>
      <w:r w:rsidRPr="003C7F9E">
        <w:rPr>
          <w:rFonts w:asciiTheme="majorBidi" w:eastAsia="Times New Roman" w:hAnsiTheme="majorBidi" w:cstheme="majorBidi"/>
          <w:sz w:val="24"/>
          <w:szCs w:val="24"/>
          <w:lang w:eastAsia="en-GB"/>
        </w:rPr>
        <w:t xml:space="preserve">such limited </w:t>
      </w:r>
      <w:r w:rsidR="003F3C6E" w:rsidRPr="003C7F9E">
        <w:rPr>
          <w:rFonts w:asciiTheme="majorBidi" w:eastAsia="Times New Roman" w:hAnsiTheme="majorBidi" w:cstheme="majorBidi"/>
          <w:sz w:val="24"/>
          <w:szCs w:val="24"/>
          <w:lang w:eastAsia="en-GB"/>
        </w:rPr>
        <w:t xml:space="preserve">regulatory requirements, </w:t>
      </w:r>
      <w:r w:rsidRPr="003C7F9E">
        <w:rPr>
          <w:rFonts w:asciiTheme="majorBidi" w:eastAsia="Times New Roman" w:hAnsiTheme="majorBidi" w:cstheme="majorBidi"/>
          <w:sz w:val="24"/>
          <w:szCs w:val="24"/>
          <w:lang w:eastAsia="en-GB"/>
        </w:rPr>
        <w:t xml:space="preserve">developers and procurers </w:t>
      </w:r>
      <w:r w:rsidR="003F3C6E" w:rsidRPr="003C7F9E">
        <w:rPr>
          <w:rFonts w:asciiTheme="majorBidi" w:eastAsia="Times New Roman" w:hAnsiTheme="majorBidi" w:cstheme="majorBidi"/>
          <w:sz w:val="24"/>
          <w:szCs w:val="24"/>
          <w:lang w:eastAsia="en-GB"/>
        </w:rPr>
        <w:t>can minimi</w:t>
      </w:r>
      <w:r w:rsidR="007278AB" w:rsidRPr="003C7F9E">
        <w:rPr>
          <w:rFonts w:asciiTheme="majorBidi" w:eastAsia="Times New Roman" w:hAnsiTheme="majorBidi" w:cstheme="majorBidi"/>
          <w:sz w:val="24"/>
          <w:szCs w:val="24"/>
          <w:lang w:eastAsia="en-GB"/>
        </w:rPr>
        <w:t>s</w:t>
      </w:r>
      <w:r w:rsidR="003F3C6E" w:rsidRPr="003C7F9E">
        <w:rPr>
          <w:rFonts w:asciiTheme="majorBidi" w:eastAsia="Times New Roman" w:hAnsiTheme="majorBidi" w:cstheme="majorBidi"/>
          <w:sz w:val="24"/>
          <w:szCs w:val="24"/>
          <w:lang w:eastAsia="en-GB"/>
        </w:rPr>
        <w:t xml:space="preserve">e </w:t>
      </w:r>
      <w:r w:rsidRPr="003C7F9E">
        <w:rPr>
          <w:rFonts w:asciiTheme="majorBidi" w:eastAsia="Times New Roman" w:hAnsiTheme="majorBidi" w:cstheme="majorBidi"/>
          <w:sz w:val="24"/>
          <w:szCs w:val="24"/>
          <w:lang w:eastAsia="en-GB"/>
        </w:rPr>
        <w:t xml:space="preserve">the </w:t>
      </w:r>
      <w:r w:rsidR="003F3C6E" w:rsidRPr="003C7F9E">
        <w:rPr>
          <w:rFonts w:asciiTheme="majorBidi" w:eastAsia="Times New Roman" w:hAnsiTheme="majorBidi" w:cstheme="majorBidi"/>
          <w:sz w:val="24"/>
          <w:szCs w:val="24"/>
          <w:lang w:eastAsia="en-GB"/>
        </w:rPr>
        <w:t xml:space="preserve">legal, </w:t>
      </w:r>
      <w:proofErr w:type="gramStart"/>
      <w:r w:rsidR="003F3C6E" w:rsidRPr="003C7F9E">
        <w:rPr>
          <w:rFonts w:asciiTheme="majorBidi" w:eastAsia="Times New Roman" w:hAnsiTheme="majorBidi" w:cstheme="majorBidi"/>
          <w:sz w:val="24"/>
          <w:szCs w:val="24"/>
          <w:lang w:eastAsia="en-GB"/>
        </w:rPr>
        <w:t>commercial</w:t>
      </w:r>
      <w:proofErr w:type="gramEnd"/>
      <w:r w:rsidR="003F3C6E" w:rsidRPr="003C7F9E">
        <w:rPr>
          <w:rFonts w:asciiTheme="majorBidi" w:eastAsia="Times New Roman" w:hAnsiTheme="majorBidi" w:cstheme="majorBidi"/>
          <w:sz w:val="24"/>
          <w:szCs w:val="24"/>
          <w:lang w:eastAsia="en-GB"/>
        </w:rPr>
        <w:t xml:space="preserve"> and even reputational risks of using AIS.</w:t>
      </w:r>
      <w:r w:rsidR="00D65E53" w:rsidRPr="003C7F9E">
        <w:rPr>
          <w:rFonts w:asciiTheme="majorBidi" w:eastAsia="Times New Roman" w:hAnsiTheme="majorBidi" w:cstheme="majorBidi"/>
          <w:sz w:val="24"/>
          <w:szCs w:val="24"/>
          <w:lang w:eastAsia="en-GB"/>
        </w:rPr>
        <w:t xml:space="preserve"> T</w:t>
      </w:r>
      <w:r w:rsidR="003F3C6E" w:rsidRPr="003C7F9E">
        <w:rPr>
          <w:rFonts w:asciiTheme="majorBidi" w:eastAsia="Times New Roman" w:hAnsiTheme="majorBidi" w:cstheme="majorBidi"/>
          <w:sz w:val="24"/>
          <w:szCs w:val="24"/>
          <w:lang w:eastAsia="en-GB"/>
        </w:rPr>
        <w:t xml:space="preserve">his approach </w:t>
      </w:r>
      <w:r w:rsidRPr="003C7F9E">
        <w:rPr>
          <w:rFonts w:asciiTheme="majorBidi" w:eastAsia="Times New Roman" w:hAnsiTheme="majorBidi" w:cstheme="majorBidi"/>
          <w:sz w:val="24"/>
          <w:szCs w:val="24"/>
          <w:lang w:eastAsia="en-GB"/>
        </w:rPr>
        <w:t>overlooks</w:t>
      </w:r>
      <w:r w:rsidR="003F3C6E" w:rsidRPr="003C7F9E">
        <w:rPr>
          <w:rFonts w:asciiTheme="majorBidi" w:eastAsia="Times New Roman" w:hAnsiTheme="majorBidi" w:cstheme="majorBidi"/>
          <w:sz w:val="24"/>
          <w:szCs w:val="24"/>
          <w:lang w:eastAsia="en-GB"/>
        </w:rPr>
        <w:t xml:space="preserve"> the </w:t>
      </w:r>
      <w:r w:rsidR="0028196D" w:rsidRPr="003C7F9E">
        <w:rPr>
          <w:rFonts w:asciiTheme="majorBidi" w:eastAsia="Times New Roman" w:hAnsiTheme="majorBidi" w:cstheme="majorBidi"/>
          <w:sz w:val="24"/>
          <w:szCs w:val="24"/>
          <w:lang w:eastAsia="en-GB"/>
        </w:rPr>
        <w:t>third element of the equation – that is, users</w:t>
      </w:r>
      <w:r w:rsidRPr="003C7F9E">
        <w:rPr>
          <w:rFonts w:asciiTheme="majorBidi" w:eastAsia="Times New Roman" w:hAnsiTheme="majorBidi" w:cstheme="majorBidi"/>
          <w:sz w:val="24"/>
          <w:szCs w:val="24"/>
          <w:lang w:eastAsia="en-GB"/>
        </w:rPr>
        <w:t xml:space="preserve"> (</w:t>
      </w:r>
      <w:r w:rsidR="0044756F" w:rsidRPr="003C7F9E">
        <w:rPr>
          <w:rFonts w:asciiTheme="majorBidi" w:eastAsia="Times New Roman" w:hAnsiTheme="majorBidi" w:cstheme="majorBidi"/>
          <w:sz w:val="24"/>
          <w:szCs w:val="24"/>
          <w:lang w:eastAsia="en-GB"/>
        </w:rPr>
        <w:t>in most cases, individuals</w:t>
      </w:r>
      <w:r w:rsidRPr="003C7F9E">
        <w:rPr>
          <w:rFonts w:asciiTheme="majorBidi" w:eastAsia="Times New Roman" w:hAnsiTheme="majorBidi" w:cstheme="majorBidi"/>
          <w:sz w:val="24"/>
          <w:szCs w:val="24"/>
          <w:lang w:eastAsia="en-GB"/>
        </w:rPr>
        <w:t>)</w:t>
      </w:r>
      <w:r w:rsidR="0028196D" w:rsidRPr="003C7F9E">
        <w:rPr>
          <w:rFonts w:asciiTheme="majorBidi" w:eastAsia="Times New Roman" w:hAnsiTheme="majorBidi" w:cstheme="majorBidi"/>
          <w:sz w:val="24"/>
          <w:szCs w:val="24"/>
          <w:lang w:eastAsia="en-GB"/>
        </w:rPr>
        <w:t xml:space="preserve"> – </w:t>
      </w:r>
      <w:r w:rsidR="00FB688B" w:rsidRPr="003C7F9E">
        <w:rPr>
          <w:rFonts w:asciiTheme="majorBidi" w:eastAsia="Times New Roman" w:hAnsiTheme="majorBidi" w:cstheme="majorBidi"/>
          <w:sz w:val="24"/>
          <w:szCs w:val="24"/>
          <w:lang w:eastAsia="en-GB"/>
        </w:rPr>
        <w:t xml:space="preserve">leaving them </w:t>
      </w:r>
      <w:r w:rsidR="0028196D" w:rsidRPr="003C7F9E">
        <w:rPr>
          <w:rFonts w:asciiTheme="majorBidi" w:eastAsia="Times New Roman" w:hAnsiTheme="majorBidi" w:cstheme="majorBidi"/>
          <w:sz w:val="24"/>
          <w:szCs w:val="24"/>
          <w:lang w:eastAsia="en-GB"/>
        </w:rPr>
        <w:t>as an afterthought</w:t>
      </w:r>
      <w:r w:rsidRPr="003C7F9E">
        <w:rPr>
          <w:rFonts w:asciiTheme="majorBidi" w:eastAsia="Times New Roman" w:hAnsiTheme="majorBidi" w:cstheme="majorBidi"/>
          <w:sz w:val="24"/>
          <w:szCs w:val="24"/>
          <w:lang w:eastAsia="en-GB"/>
        </w:rPr>
        <w:t xml:space="preserve"> although</w:t>
      </w:r>
      <w:r w:rsidR="00D35A77" w:rsidRPr="003C7F9E">
        <w:rPr>
          <w:rFonts w:asciiTheme="majorBidi" w:eastAsia="Times New Roman" w:hAnsiTheme="majorBidi" w:cstheme="majorBidi"/>
          <w:sz w:val="24"/>
          <w:szCs w:val="24"/>
          <w:lang w:eastAsia="en-GB"/>
        </w:rPr>
        <w:t xml:space="preserve"> users, both as active or passive subjects, are </w:t>
      </w:r>
      <w:r w:rsidR="00AD6671" w:rsidRPr="003C7F9E">
        <w:rPr>
          <w:rFonts w:asciiTheme="majorBidi" w:eastAsia="Times New Roman" w:hAnsiTheme="majorBidi" w:cstheme="majorBidi"/>
          <w:sz w:val="24"/>
          <w:szCs w:val="24"/>
          <w:lang w:eastAsia="en-GB"/>
        </w:rPr>
        <w:t xml:space="preserve">the </w:t>
      </w:r>
      <w:r w:rsidRPr="003C7F9E">
        <w:rPr>
          <w:rFonts w:asciiTheme="majorBidi" w:eastAsia="Times New Roman" w:hAnsiTheme="majorBidi" w:cstheme="majorBidi"/>
          <w:sz w:val="24"/>
          <w:szCs w:val="24"/>
          <w:lang w:eastAsia="en-GB"/>
        </w:rPr>
        <w:t>mo</w:t>
      </w:r>
      <w:r w:rsidR="00AD6671" w:rsidRPr="003C7F9E">
        <w:rPr>
          <w:rFonts w:asciiTheme="majorBidi" w:eastAsia="Times New Roman" w:hAnsiTheme="majorBidi" w:cstheme="majorBidi"/>
          <w:sz w:val="24"/>
          <w:szCs w:val="24"/>
          <w:lang w:eastAsia="en-GB"/>
        </w:rPr>
        <w:t xml:space="preserve">re </w:t>
      </w:r>
      <w:r w:rsidRPr="003C7F9E">
        <w:rPr>
          <w:rFonts w:asciiTheme="majorBidi" w:eastAsia="Times New Roman" w:hAnsiTheme="majorBidi" w:cstheme="majorBidi"/>
          <w:sz w:val="24"/>
          <w:szCs w:val="24"/>
          <w:lang w:eastAsia="en-GB"/>
        </w:rPr>
        <w:t>vulnerable to</w:t>
      </w:r>
      <w:r w:rsidR="00D35A77" w:rsidRPr="003C7F9E">
        <w:rPr>
          <w:rFonts w:asciiTheme="majorBidi" w:eastAsia="Times New Roman" w:hAnsiTheme="majorBidi" w:cstheme="majorBidi"/>
          <w:sz w:val="24"/>
          <w:szCs w:val="24"/>
          <w:lang w:eastAsia="en-GB"/>
        </w:rPr>
        <w:t xml:space="preserve"> </w:t>
      </w:r>
      <w:r w:rsidR="00BD1F51" w:rsidRPr="003C7F9E">
        <w:rPr>
          <w:rFonts w:asciiTheme="majorBidi" w:eastAsia="Times New Roman" w:hAnsiTheme="majorBidi" w:cstheme="majorBidi"/>
          <w:sz w:val="24"/>
          <w:szCs w:val="24"/>
          <w:lang w:eastAsia="en-GB"/>
        </w:rPr>
        <w:t xml:space="preserve">digital and </w:t>
      </w:r>
      <w:r w:rsidR="001D76F0" w:rsidRPr="003C7F9E">
        <w:rPr>
          <w:rFonts w:asciiTheme="majorBidi" w:eastAsia="Times New Roman" w:hAnsiTheme="majorBidi" w:cstheme="majorBidi"/>
          <w:sz w:val="24"/>
          <w:szCs w:val="24"/>
          <w:lang w:eastAsia="en-GB"/>
        </w:rPr>
        <w:t>tech</w:t>
      </w:r>
      <w:r w:rsidR="00BD1F51" w:rsidRPr="003C7F9E">
        <w:rPr>
          <w:rFonts w:asciiTheme="majorBidi" w:eastAsia="Times New Roman" w:hAnsiTheme="majorBidi" w:cstheme="majorBidi"/>
          <w:sz w:val="24"/>
          <w:szCs w:val="24"/>
          <w:lang w:eastAsia="en-GB"/>
        </w:rPr>
        <w:t>nological</w:t>
      </w:r>
      <w:r w:rsidR="001D76F0" w:rsidRPr="003C7F9E">
        <w:rPr>
          <w:rFonts w:asciiTheme="majorBidi" w:eastAsia="Times New Roman" w:hAnsiTheme="majorBidi" w:cstheme="majorBidi"/>
          <w:sz w:val="24"/>
          <w:szCs w:val="24"/>
          <w:lang w:eastAsia="en-GB"/>
        </w:rPr>
        <w:t xml:space="preserve"> </w:t>
      </w:r>
      <w:r w:rsidR="00D35A77" w:rsidRPr="003C7F9E">
        <w:rPr>
          <w:rFonts w:asciiTheme="majorBidi" w:eastAsia="Times New Roman" w:hAnsiTheme="majorBidi" w:cstheme="majorBidi"/>
          <w:sz w:val="24"/>
          <w:szCs w:val="24"/>
          <w:lang w:eastAsia="en-GB"/>
        </w:rPr>
        <w:t>harms</w:t>
      </w:r>
      <w:r w:rsidR="00AD6671" w:rsidRPr="003C7F9E">
        <w:rPr>
          <w:rFonts w:asciiTheme="majorBidi" w:eastAsia="Times New Roman" w:hAnsiTheme="majorBidi" w:cstheme="majorBidi"/>
          <w:sz w:val="24"/>
          <w:szCs w:val="24"/>
          <w:lang w:eastAsia="en-GB"/>
        </w:rPr>
        <w:t xml:space="preserve"> (</w:t>
      </w:r>
      <w:r w:rsidR="001B7B02" w:rsidRPr="003C7F9E">
        <w:rPr>
          <w:rFonts w:asciiTheme="majorBidi" w:eastAsia="Times New Roman" w:hAnsiTheme="majorBidi" w:cstheme="majorBidi"/>
          <w:sz w:val="24"/>
          <w:szCs w:val="24"/>
          <w:lang w:eastAsia="en-GB"/>
        </w:rPr>
        <w:t xml:space="preserve">e.g., </w:t>
      </w:r>
      <w:r w:rsidR="00AD6671" w:rsidRPr="003C7F9E">
        <w:rPr>
          <w:rFonts w:asciiTheme="majorBidi" w:eastAsia="Times New Roman" w:hAnsiTheme="majorBidi" w:cstheme="majorBidi"/>
          <w:sz w:val="24"/>
          <w:szCs w:val="24"/>
          <w:lang w:eastAsia="en-GB"/>
        </w:rPr>
        <w:t>Wood</w:t>
      </w:r>
      <w:r w:rsidR="00262C1A">
        <w:rPr>
          <w:rFonts w:asciiTheme="majorBidi" w:eastAsia="Times New Roman" w:hAnsiTheme="majorBidi" w:cstheme="majorBidi"/>
          <w:sz w:val="24"/>
          <w:szCs w:val="24"/>
          <w:lang w:eastAsia="en-GB"/>
        </w:rPr>
        <w:t>,</w:t>
      </w:r>
      <w:r w:rsidR="00AD6671" w:rsidRPr="003C7F9E">
        <w:rPr>
          <w:rFonts w:asciiTheme="majorBidi" w:eastAsia="Times New Roman" w:hAnsiTheme="majorBidi" w:cstheme="majorBidi"/>
          <w:sz w:val="24"/>
          <w:szCs w:val="24"/>
          <w:lang w:eastAsia="en-GB"/>
        </w:rPr>
        <w:t xml:space="preserve"> 2021)</w:t>
      </w:r>
      <w:r w:rsidR="001D76F0" w:rsidRPr="003C7F9E">
        <w:rPr>
          <w:rFonts w:asciiTheme="majorBidi" w:eastAsia="Times New Roman" w:hAnsiTheme="majorBidi" w:cstheme="majorBidi"/>
          <w:sz w:val="24"/>
          <w:szCs w:val="24"/>
          <w:lang w:eastAsia="en-GB"/>
        </w:rPr>
        <w:t>.</w:t>
      </w:r>
      <w:r w:rsidR="00D35A77" w:rsidRPr="003C7F9E">
        <w:rPr>
          <w:rFonts w:asciiTheme="majorBidi" w:eastAsia="Times New Roman" w:hAnsiTheme="majorBidi" w:cstheme="majorBidi"/>
          <w:sz w:val="24"/>
          <w:szCs w:val="24"/>
          <w:lang w:eastAsia="en-GB"/>
        </w:rPr>
        <w:t xml:space="preserve"> </w:t>
      </w:r>
      <w:r w:rsidR="002E7E75">
        <w:rPr>
          <w:rFonts w:asciiTheme="majorBidi" w:eastAsia="Times New Roman" w:hAnsiTheme="majorBidi" w:cstheme="majorBidi"/>
          <w:sz w:val="24"/>
          <w:szCs w:val="24"/>
          <w:lang w:eastAsia="en-GB"/>
        </w:rPr>
        <w:t xml:space="preserve">Of course, the proposed Regulation </w:t>
      </w:r>
      <w:r w:rsidR="008E664D" w:rsidRPr="008E664D">
        <w:rPr>
          <w:rFonts w:asciiTheme="majorBidi" w:eastAsia="Times New Roman" w:hAnsiTheme="majorBidi" w:cstheme="majorBidi"/>
          <w:sz w:val="24"/>
          <w:szCs w:val="24"/>
          <w:lang w:eastAsia="en-GB"/>
        </w:rPr>
        <w:t xml:space="preserve">is based on </w:t>
      </w:r>
      <w:r w:rsidR="000D3143">
        <w:rPr>
          <w:rFonts w:asciiTheme="majorBidi" w:eastAsia="Times New Roman" w:hAnsiTheme="majorBidi" w:cstheme="majorBidi"/>
          <w:sz w:val="24"/>
          <w:szCs w:val="24"/>
          <w:lang w:eastAsia="en-GB"/>
        </w:rPr>
        <w:t>A</w:t>
      </w:r>
      <w:r w:rsidR="008E664D" w:rsidRPr="008E664D">
        <w:rPr>
          <w:rFonts w:asciiTheme="majorBidi" w:eastAsia="Times New Roman" w:hAnsiTheme="majorBidi" w:cstheme="majorBidi"/>
          <w:sz w:val="24"/>
          <w:szCs w:val="24"/>
          <w:lang w:eastAsia="en-GB"/>
        </w:rPr>
        <w:t xml:space="preserve">rticle 114 </w:t>
      </w:r>
      <w:r w:rsidR="00B72190">
        <w:rPr>
          <w:rFonts w:asciiTheme="majorBidi" w:eastAsia="Times New Roman" w:hAnsiTheme="majorBidi" w:cstheme="majorBidi"/>
          <w:sz w:val="24"/>
          <w:szCs w:val="24"/>
          <w:lang w:eastAsia="en-GB"/>
        </w:rPr>
        <w:t xml:space="preserve">of the </w:t>
      </w:r>
      <w:r w:rsidR="00B72190" w:rsidRPr="00B72190">
        <w:rPr>
          <w:rFonts w:asciiTheme="majorBidi" w:eastAsia="Times New Roman" w:hAnsiTheme="majorBidi" w:cstheme="majorBidi"/>
          <w:sz w:val="24"/>
          <w:szCs w:val="24"/>
          <w:lang w:eastAsia="en-GB"/>
        </w:rPr>
        <w:t xml:space="preserve">Treaty on the Functioning of the European Union </w:t>
      </w:r>
      <w:r w:rsidR="00B72190">
        <w:rPr>
          <w:rFonts w:asciiTheme="majorBidi" w:eastAsia="Times New Roman" w:hAnsiTheme="majorBidi" w:cstheme="majorBidi"/>
          <w:sz w:val="24"/>
          <w:szCs w:val="24"/>
          <w:lang w:eastAsia="en-GB"/>
        </w:rPr>
        <w:t>(</w:t>
      </w:r>
      <w:r w:rsidR="008E664D" w:rsidRPr="008E664D">
        <w:rPr>
          <w:rFonts w:asciiTheme="majorBidi" w:eastAsia="Times New Roman" w:hAnsiTheme="majorBidi" w:cstheme="majorBidi"/>
          <w:sz w:val="24"/>
          <w:szCs w:val="24"/>
          <w:lang w:eastAsia="en-GB"/>
        </w:rPr>
        <w:t>TFEU</w:t>
      </w:r>
      <w:r w:rsidR="00B72190">
        <w:rPr>
          <w:rFonts w:asciiTheme="majorBidi" w:eastAsia="Times New Roman" w:hAnsiTheme="majorBidi" w:cstheme="majorBidi"/>
          <w:sz w:val="24"/>
          <w:szCs w:val="24"/>
          <w:lang w:eastAsia="en-GB"/>
        </w:rPr>
        <w:t>)</w:t>
      </w:r>
      <w:r w:rsidR="008E664D" w:rsidRPr="008E664D">
        <w:rPr>
          <w:rFonts w:asciiTheme="majorBidi" w:eastAsia="Times New Roman" w:hAnsiTheme="majorBidi" w:cstheme="majorBidi"/>
          <w:sz w:val="24"/>
          <w:szCs w:val="24"/>
          <w:lang w:eastAsia="en-GB"/>
        </w:rPr>
        <w:t>, governing shared competence</w:t>
      </w:r>
      <w:r w:rsidR="00BE2FC8">
        <w:rPr>
          <w:rFonts w:asciiTheme="majorBidi" w:eastAsia="Times New Roman" w:hAnsiTheme="majorBidi" w:cstheme="majorBidi"/>
          <w:sz w:val="24"/>
          <w:szCs w:val="24"/>
          <w:lang w:eastAsia="en-GB"/>
        </w:rPr>
        <w:t xml:space="preserve"> on the internal market</w:t>
      </w:r>
      <w:r w:rsidR="008E664D" w:rsidRPr="008E664D">
        <w:rPr>
          <w:rFonts w:asciiTheme="majorBidi" w:eastAsia="Times New Roman" w:hAnsiTheme="majorBidi" w:cstheme="majorBidi"/>
          <w:sz w:val="24"/>
          <w:szCs w:val="24"/>
          <w:lang w:eastAsia="en-GB"/>
        </w:rPr>
        <w:t xml:space="preserve"> </w:t>
      </w:r>
      <w:r w:rsidR="00867279">
        <w:rPr>
          <w:rFonts w:asciiTheme="majorBidi" w:eastAsia="Times New Roman" w:hAnsiTheme="majorBidi" w:cstheme="majorBidi"/>
          <w:sz w:val="24"/>
          <w:szCs w:val="24"/>
          <w:lang w:eastAsia="en-GB"/>
        </w:rPr>
        <w:t xml:space="preserve">with the aim to </w:t>
      </w:r>
      <w:r w:rsidR="00867279" w:rsidRPr="00867279">
        <w:rPr>
          <w:rFonts w:asciiTheme="majorBidi" w:eastAsia="Times New Roman" w:hAnsiTheme="majorBidi" w:cstheme="majorBidi"/>
          <w:sz w:val="24"/>
          <w:szCs w:val="24"/>
          <w:lang w:eastAsia="en-GB"/>
        </w:rPr>
        <w:t xml:space="preserve">create a practical framework that </w:t>
      </w:r>
      <w:proofErr w:type="gramStart"/>
      <w:r w:rsidR="00867279" w:rsidRPr="00867279">
        <w:rPr>
          <w:rFonts w:asciiTheme="majorBidi" w:eastAsia="Times New Roman" w:hAnsiTheme="majorBidi" w:cstheme="majorBidi"/>
          <w:sz w:val="24"/>
          <w:szCs w:val="24"/>
          <w:lang w:eastAsia="en-GB"/>
        </w:rPr>
        <w:t>is fit</w:t>
      </w:r>
      <w:proofErr w:type="gramEnd"/>
      <w:r w:rsidR="00867279" w:rsidRPr="00867279">
        <w:rPr>
          <w:rFonts w:asciiTheme="majorBidi" w:eastAsia="Times New Roman" w:hAnsiTheme="majorBidi" w:cstheme="majorBidi"/>
          <w:sz w:val="24"/>
          <w:szCs w:val="24"/>
          <w:lang w:eastAsia="en-GB"/>
        </w:rPr>
        <w:t xml:space="preserve"> for Europe’s digital futur</w:t>
      </w:r>
      <w:r w:rsidR="00867279">
        <w:rPr>
          <w:rFonts w:asciiTheme="majorBidi" w:eastAsia="Times New Roman" w:hAnsiTheme="majorBidi" w:cstheme="majorBidi"/>
          <w:sz w:val="24"/>
          <w:szCs w:val="24"/>
          <w:lang w:eastAsia="en-GB"/>
        </w:rPr>
        <w:t>e</w:t>
      </w:r>
      <w:r w:rsidR="00867279" w:rsidRPr="00867279">
        <w:rPr>
          <w:rFonts w:asciiTheme="majorBidi" w:eastAsia="Times New Roman" w:hAnsiTheme="majorBidi" w:cstheme="majorBidi"/>
          <w:sz w:val="24"/>
          <w:szCs w:val="24"/>
          <w:lang w:eastAsia="en-GB"/>
        </w:rPr>
        <w:t xml:space="preserve"> </w:t>
      </w:r>
      <w:r w:rsidR="00555FBD">
        <w:rPr>
          <w:rFonts w:asciiTheme="majorBidi" w:eastAsia="Times New Roman" w:hAnsiTheme="majorBidi" w:cstheme="majorBidi"/>
          <w:sz w:val="24"/>
          <w:szCs w:val="24"/>
          <w:lang w:eastAsia="en-GB"/>
        </w:rPr>
        <w:t>(</w:t>
      </w:r>
      <w:proofErr w:type="spellStart"/>
      <w:r w:rsidR="00F95F4B">
        <w:rPr>
          <w:rFonts w:asciiTheme="majorBidi" w:eastAsia="Times New Roman" w:hAnsiTheme="majorBidi" w:cstheme="majorBidi"/>
          <w:sz w:val="24"/>
          <w:szCs w:val="24"/>
          <w:lang w:eastAsia="en-GB"/>
        </w:rPr>
        <w:t>Dufor</w:t>
      </w:r>
      <w:proofErr w:type="spellEnd"/>
      <w:r w:rsidR="00F95F4B">
        <w:rPr>
          <w:rFonts w:asciiTheme="majorBidi" w:eastAsia="Times New Roman" w:hAnsiTheme="majorBidi" w:cstheme="majorBidi"/>
          <w:sz w:val="24"/>
          <w:szCs w:val="24"/>
          <w:lang w:eastAsia="en-GB"/>
        </w:rPr>
        <w:t xml:space="preserve"> et al</w:t>
      </w:r>
      <w:r w:rsidR="00685737">
        <w:rPr>
          <w:rFonts w:asciiTheme="majorBidi" w:eastAsia="Times New Roman" w:hAnsiTheme="majorBidi" w:cstheme="majorBidi"/>
          <w:sz w:val="24"/>
          <w:szCs w:val="24"/>
          <w:lang w:eastAsia="en-GB"/>
        </w:rPr>
        <w:t>,</w:t>
      </w:r>
      <w:r w:rsidR="00F95F4B">
        <w:rPr>
          <w:rFonts w:asciiTheme="majorBidi" w:eastAsia="Times New Roman" w:hAnsiTheme="majorBidi" w:cstheme="majorBidi"/>
          <w:sz w:val="24"/>
          <w:szCs w:val="24"/>
          <w:lang w:eastAsia="en-GB"/>
        </w:rPr>
        <w:t xml:space="preserve"> 2021)</w:t>
      </w:r>
      <w:r w:rsidR="003F69C8">
        <w:rPr>
          <w:rFonts w:asciiTheme="majorBidi" w:eastAsia="Times New Roman" w:hAnsiTheme="majorBidi" w:cstheme="majorBidi"/>
          <w:sz w:val="24"/>
          <w:szCs w:val="24"/>
          <w:lang w:eastAsia="en-GB"/>
        </w:rPr>
        <w:t>.</w:t>
      </w:r>
      <w:r w:rsidR="00BD6D99">
        <w:rPr>
          <w:rFonts w:asciiTheme="majorBidi" w:eastAsia="Times New Roman" w:hAnsiTheme="majorBidi" w:cstheme="majorBidi"/>
          <w:sz w:val="24"/>
          <w:szCs w:val="24"/>
          <w:lang w:eastAsia="en-GB"/>
        </w:rPr>
        <w:t xml:space="preserve"> </w:t>
      </w:r>
      <w:r w:rsidR="003F69C8">
        <w:rPr>
          <w:rFonts w:asciiTheme="majorBidi" w:eastAsia="Times New Roman" w:hAnsiTheme="majorBidi" w:cstheme="majorBidi"/>
          <w:sz w:val="24"/>
          <w:szCs w:val="24"/>
          <w:lang w:eastAsia="en-GB"/>
        </w:rPr>
        <w:t>A</w:t>
      </w:r>
      <w:r w:rsidR="00BD6D99">
        <w:rPr>
          <w:rFonts w:asciiTheme="majorBidi" w:eastAsia="Times New Roman" w:hAnsiTheme="majorBidi" w:cstheme="majorBidi"/>
          <w:sz w:val="24"/>
          <w:szCs w:val="24"/>
          <w:lang w:eastAsia="en-GB"/>
        </w:rPr>
        <w:t xml:space="preserve"> focus on users would require </w:t>
      </w:r>
      <w:r w:rsidR="006F5E60">
        <w:rPr>
          <w:rFonts w:asciiTheme="majorBidi" w:eastAsia="Times New Roman" w:hAnsiTheme="majorBidi" w:cstheme="majorBidi"/>
          <w:sz w:val="24"/>
          <w:szCs w:val="24"/>
          <w:lang w:eastAsia="en-GB"/>
        </w:rPr>
        <w:t xml:space="preserve">a different </w:t>
      </w:r>
      <w:r w:rsidR="00027C03">
        <w:rPr>
          <w:rFonts w:asciiTheme="majorBidi" w:eastAsia="Times New Roman" w:hAnsiTheme="majorBidi" w:cstheme="majorBidi"/>
          <w:sz w:val="24"/>
          <w:szCs w:val="24"/>
          <w:lang w:eastAsia="en-GB"/>
        </w:rPr>
        <w:t xml:space="preserve">basis (for instance, </w:t>
      </w:r>
      <w:r w:rsidR="00DF2060">
        <w:rPr>
          <w:rFonts w:asciiTheme="majorBidi" w:eastAsia="Times New Roman" w:hAnsiTheme="majorBidi" w:cstheme="majorBidi"/>
          <w:sz w:val="24"/>
          <w:szCs w:val="24"/>
          <w:lang w:eastAsia="en-GB"/>
        </w:rPr>
        <w:t>A</w:t>
      </w:r>
      <w:r w:rsidR="00027C03">
        <w:rPr>
          <w:rFonts w:asciiTheme="majorBidi" w:eastAsia="Times New Roman" w:hAnsiTheme="majorBidi" w:cstheme="majorBidi"/>
          <w:sz w:val="24"/>
          <w:szCs w:val="24"/>
          <w:lang w:eastAsia="en-GB"/>
        </w:rPr>
        <w:t>rt. 83 TFEU)</w:t>
      </w:r>
      <w:r w:rsidR="008F5EAC">
        <w:rPr>
          <w:rFonts w:asciiTheme="majorBidi" w:eastAsia="Times New Roman" w:hAnsiTheme="majorBidi" w:cstheme="majorBidi"/>
          <w:sz w:val="24"/>
          <w:szCs w:val="24"/>
          <w:lang w:eastAsia="en-GB"/>
        </w:rPr>
        <w:t xml:space="preserve">. Nonetheless, </w:t>
      </w:r>
      <w:r w:rsidR="00745044">
        <w:rPr>
          <w:rFonts w:asciiTheme="majorBidi" w:eastAsia="Times New Roman" w:hAnsiTheme="majorBidi" w:cstheme="majorBidi"/>
          <w:sz w:val="24"/>
          <w:szCs w:val="24"/>
          <w:lang w:eastAsia="en-GB"/>
        </w:rPr>
        <w:t xml:space="preserve">this </w:t>
      </w:r>
      <w:r w:rsidR="002B62AC">
        <w:rPr>
          <w:rFonts w:asciiTheme="majorBidi" w:eastAsia="Times New Roman" w:hAnsiTheme="majorBidi" w:cstheme="majorBidi"/>
          <w:sz w:val="24"/>
          <w:szCs w:val="24"/>
          <w:lang w:eastAsia="en-GB"/>
        </w:rPr>
        <w:t xml:space="preserve">omission of </w:t>
      </w:r>
      <w:proofErr w:type="spellStart"/>
      <w:r w:rsidR="002B62AC">
        <w:rPr>
          <w:rFonts w:asciiTheme="majorBidi" w:eastAsia="Times New Roman" w:hAnsiTheme="majorBidi" w:cstheme="majorBidi"/>
          <w:sz w:val="24"/>
          <w:szCs w:val="24"/>
          <w:lang w:eastAsia="en-GB"/>
        </w:rPr>
        <w:t>users</w:t>
      </w:r>
      <w:proofErr w:type="spellEnd"/>
      <w:r w:rsidR="00BF384A">
        <w:rPr>
          <w:rFonts w:asciiTheme="majorBidi" w:eastAsia="Times New Roman" w:hAnsiTheme="majorBidi" w:cstheme="majorBidi"/>
          <w:sz w:val="24"/>
          <w:szCs w:val="24"/>
          <w:lang w:eastAsia="en-GB"/>
        </w:rPr>
        <w:t xml:space="preserve"> needs to be pointed out: </w:t>
      </w:r>
      <w:proofErr w:type="gramStart"/>
      <w:r w:rsidR="00BF384A">
        <w:rPr>
          <w:rFonts w:asciiTheme="majorBidi" w:eastAsia="Times New Roman" w:hAnsiTheme="majorBidi" w:cstheme="majorBidi"/>
          <w:sz w:val="24"/>
          <w:szCs w:val="24"/>
          <w:lang w:eastAsia="en-GB"/>
        </w:rPr>
        <w:t>after all,</w:t>
      </w:r>
      <w:proofErr w:type="gramEnd"/>
      <w:r w:rsidR="00BF384A">
        <w:rPr>
          <w:rFonts w:asciiTheme="majorBidi" w:eastAsia="Times New Roman" w:hAnsiTheme="majorBidi" w:cstheme="majorBidi"/>
          <w:sz w:val="24"/>
          <w:szCs w:val="24"/>
          <w:lang w:eastAsia="en-GB"/>
        </w:rPr>
        <w:t xml:space="preserve"> using </w:t>
      </w:r>
      <w:r w:rsidR="00DF2060">
        <w:rPr>
          <w:rFonts w:asciiTheme="majorBidi" w:eastAsia="Times New Roman" w:hAnsiTheme="majorBidi" w:cstheme="majorBidi"/>
          <w:sz w:val="24"/>
          <w:szCs w:val="24"/>
          <w:lang w:eastAsia="en-GB"/>
        </w:rPr>
        <w:t>A</w:t>
      </w:r>
      <w:r w:rsidR="003535B8">
        <w:rPr>
          <w:rFonts w:asciiTheme="majorBidi" w:eastAsia="Times New Roman" w:hAnsiTheme="majorBidi" w:cstheme="majorBidi"/>
          <w:sz w:val="24"/>
          <w:szCs w:val="24"/>
          <w:lang w:eastAsia="en-GB"/>
        </w:rPr>
        <w:t>rticle 114 is a choice in itself.</w:t>
      </w:r>
    </w:p>
    <w:p w14:paraId="4AC89666" w14:textId="5A08907E" w:rsidR="0028196D" w:rsidRPr="003C7F9E" w:rsidRDefault="0028196D" w:rsidP="004210A6">
      <w:pPr>
        <w:spacing w:after="0" w:line="360" w:lineRule="auto"/>
        <w:jc w:val="both"/>
        <w:rPr>
          <w:rFonts w:asciiTheme="majorBidi" w:hAnsiTheme="majorBidi" w:cstheme="majorBidi"/>
          <w:sz w:val="24"/>
          <w:szCs w:val="24"/>
        </w:rPr>
      </w:pPr>
    </w:p>
    <w:p w14:paraId="26DB37E5" w14:textId="721E064B" w:rsidR="00E14A5F" w:rsidRPr="003C7F9E" w:rsidRDefault="00217BA0" w:rsidP="004210A6">
      <w:pPr>
        <w:shd w:val="clear" w:color="auto" w:fill="FFFFFF"/>
        <w:spacing w:after="0" w:line="360" w:lineRule="auto"/>
        <w:jc w:val="both"/>
        <w:outlineLvl w:val="1"/>
        <w:rPr>
          <w:rFonts w:asciiTheme="majorBidi" w:eastAsia="Times New Roman" w:hAnsiTheme="majorBidi" w:cstheme="majorBidi"/>
          <w:sz w:val="24"/>
          <w:szCs w:val="24"/>
          <w:lang w:eastAsia="en-GB"/>
        </w:rPr>
      </w:pPr>
      <w:r w:rsidRPr="003C7F9E">
        <w:rPr>
          <w:rFonts w:asciiTheme="majorBidi" w:eastAsia="Times New Roman" w:hAnsiTheme="majorBidi" w:cstheme="majorBidi"/>
          <w:sz w:val="24"/>
          <w:szCs w:val="24"/>
          <w:lang w:eastAsia="en-GB"/>
        </w:rPr>
        <w:t>I</w:t>
      </w:r>
      <w:r w:rsidR="005F1F57" w:rsidRPr="003C7F9E">
        <w:rPr>
          <w:rFonts w:asciiTheme="majorBidi" w:eastAsia="Times New Roman" w:hAnsiTheme="majorBidi" w:cstheme="majorBidi"/>
          <w:sz w:val="24"/>
          <w:szCs w:val="24"/>
          <w:lang w:eastAsia="en-GB"/>
        </w:rPr>
        <w:t>n our digitised societal context</w:t>
      </w:r>
      <w:r w:rsidR="003F69C8">
        <w:rPr>
          <w:rFonts w:asciiTheme="majorBidi" w:eastAsia="Times New Roman" w:hAnsiTheme="majorBidi" w:cstheme="majorBidi"/>
          <w:sz w:val="24"/>
          <w:szCs w:val="24"/>
          <w:lang w:eastAsia="en-GB"/>
        </w:rPr>
        <w:t>,</w:t>
      </w:r>
      <w:r w:rsidR="005F1F57" w:rsidRPr="003C7F9E">
        <w:rPr>
          <w:rFonts w:asciiTheme="majorBidi" w:eastAsia="Times New Roman" w:hAnsiTheme="majorBidi" w:cstheme="majorBidi"/>
          <w:sz w:val="24"/>
          <w:szCs w:val="24"/>
          <w:lang w:eastAsia="en-GB"/>
        </w:rPr>
        <w:t xml:space="preserve"> moral panics originate </w:t>
      </w:r>
      <w:r w:rsidR="0011336A" w:rsidRPr="003C7F9E">
        <w:rPr>
          <w:rFonts w:asciiTheme="majorBidi" w:eastAsia="Times New Roman" w:hAnsiTheme="majorBidi" w:cstheme="majorBidi"/>
          <w:sz w:val="24"/>
          <w:szCs w:val="24"/>
          <w:lang w:eastAsia="en-GB"/>
        </w:rPr>
        <w:t xml:space="preserve">from </w:t>
      </w:r>
      <w:r w:rsidR="005F1F57" w:rsidRPr="003C7F9E">
        <w:rPr>
          <w:rFonts w:asciiTheme="majorBidi" w:eastAsia="Times New Roman" w:hAnsiTheme="majorBidi" w:cstheme="majorBidi"/>
          <w:sz w:val="24"/>
          <w:szCs w:val="24"/>
          <w:lang w:eastAsia="en-GB"/>
        </w:rPr>
        <w:t xml:space="preserve">a vast number of </w:t>
      </w:r>
      <w:proofErr w:type="gramStart"/>
      <w:r w:rsidR="005F1F57" w:rsidRPr="003C7F9E">
        <w:rPr>
          <w:rFonts w:asciiTheme="majorBidi" w:eastAsia="Times New Roman" w:hAnsiTheme="majorBidi" w:cstheme="majorBidi"/>
          <w:sz w:val="24"/>
          <w:szCs w:val="24"/>
          <w:lang w:eastAsia="en-GB"/>
        </w:rPr>
        <w:t>relatively unfamiliar</w:t>
      </w:r>
      <w:proofErr w:type="gramEnd"/>
      <w:r w:rsidR="005F1F57" w:rsidRPr="003C7F9E">
        <w:rPr>
          <w:rFonts w:asciiTheme="majorBidi" w:eastAsia="Times New Roman" w:hAnsiTheme="majorBidi" w:cstheme="majorBidi"/>
          <w:sz w:val="24"/>
          <w:szCs w:val="24"/>
          <w:lang w:eastAsia="en-GB"/>
        </w:rPr>
        <w:t xml:space="preserve"> (real or perceived) threats </w:t>
      </w:r>
      <w:r w:rsidR="008F5220" w:rsidRPr="003C7F9E">
        <w:rPr>
          <w:rFonts w:asciiTheme="majorBidi" w:eastAsia="Times New Roman" w:hAnsiTheme="majorBidi" w:cstheme="majorBidi"/>
          <w:sz w:val="24"/>
          <w:szCs w:val="24"/>
          <w:lang w:eastAsia="en-GB"/>
        </w:rPr>
        <w:t>including crime,</w:t>
      </w:r>
      <w:r w:rsidR="005F1F57" w:rsidRPr="003C7F9E">
        <w:rPr>
          <w:rFonts w:asciiTheme="majorBidi" w:eastAsia="Times New Roman" w:hAnsiTheme="majorBidi" w:cstheme="majorBidi"/>
          <w:sz w:val="24"/>
          <w:szCs w:val="24"/>
          <w:lang w:eastAsia="en-GB"/>
        </w:rPr>
        <w:t xml:space="preserve"> </w:t>
      </w:r>
      <w:r w:rsidR="008F5220" w:rsidRPr="003C7F9E">
        <w:rPr>
          <w:rFonts w:asciiTheme="majorBidi" w:eastAsia="Times New Roman" w:hAnsiTheme="majorBidi" w:cstheme="majorBidi"/>
          <w:sz w:val="24"/>
          <w:szCs w:val="24"/>
          <w:lang w:eastAsia="en-GB"/>
        </w:rPr>
        <w:t>and r</w:t>
      </w:r>
      <w:r w:rsidR="005F1F57" w:rsidRPr="003C7F9E">
        <w:rPr>
          <w:rFonts w:asciiTheme="majorBidi" w:eastAsia="Times New Roman" w:hAnsiTheme="majorBidi" w:cstheme="majorBidi"/>
          <w:sz w:val="24"/>
          <w:szCs w:val="24"/>
          <w:lang w:eastAsia="en-GB"/>
        </w:rPr>
        <w:t xml:space="preserve">isk-based approaches </w:t>
      </w:r>
      <w:r w:rsidR="0011336A" w:rsidRPr="003C7F9E">
        <w:rPr>
          <w:rFonts w:asciiTheme="majorBidi" w:eastAsia="Times New Roman" w:hAnsiTheme="majorBidi" w:cstheme="majorBidi"/>
          <w:sz w:val="24"/>
          <w:szCs w:val="24"/>
          <w:lang w:eastAsia="en-GB"/>
        </w:rPr>
        <w:t xml:space="preserve">have become central to managing </w:t>
      </w:r>
      <w:r w:rsidR="008F5220" w:rsidRPr="00D911F3">
        <w:rPr>
          <w:rFonts w:asciiTheme="majorBidi" w:eastAsia="Times New Roman" w:hAnsiTheme="majorBidi" w:cstheme="majorBidi"/>
          <w:sz w:val="24"/>
          <w:szCs w:val="24"/>
          <w:lang w:eastAsia="en-GB"/>
        </w:rPr>
        <w:t>such threats (</w:t>
      </w:r>
      <w:r w:rsidR="001D76F0" w:rsidRPr="00D911F3">
        <w:rPr>
          <w:rFonts w:asciiTheme="majorBidi" w:eastAsia="Times New Roman" w:hAnsiTheme="majorBidi" w:cstheme="majorBidi"/>
          <w:sz w:val="24"/>
          <w:szCs w:val="24"/>
          <w:lang w:eastAsia="en-GB"/>
        </w:rPr>
        <w:t>Beck</w:t>
      </w:r>
      <w:r w:rsidR="0030552A" w:rsidRPr="00D911F3">
        <w:rPr>
          <w:rFonts w:asciiTheme="majorBidi" w:eastAsia="Times New Roman" w:hAnsiTheme="majorBidi" w:cstheme="majorBidi"/>
          <w:sz w:val="24"/>
          <w:szCs w:val="24"/>
          <w:lang w:eastAsia="en-GB"/>
        </w:rPr>
        <w:t>,</w:t>
      </w:r>
      <w:r w:rsidR="001D76F0" w:rsidRPr="00D911F3">
        <w:rPr>
          <w:rFonts w:asciiTheme="majorBidi" w:eastAsia="Times New Roman" w:hAnsiTheme="majorBidi" w:cstheme="majorBidi"/>
          <w:sz w:val="24"/>
          <w:szCs w:val="24"/>
          <w:lang w:eastAsia="en-GB"/>
        </w:rPr>
        <w:t xml:space="preserve"> 1992; Simon</w:t>
      </w:r>
      <w:r w:rsidR="0030552A" w:rsidRPr="00D911F3">
        <w:rPr>
          <w:rFonts w:asciiTheme="majorBidi" w:eastAsia="Times New Roman" w:hAnsiTheme="majorBidi" w:cstheme="majorBidi"/>
          <w:sz w:val="24"/>
          <w:szCs w:val="24"/>
          <w:lang w:eastAsia="en-GB"/>
        </w:rPr>
        <w:t>,</w:t>
      </w:r>
      <w:r w:rsidR="001D76F0" w:rsidRPr="00D911F3">
        <w:rPr>
          <w:rFonts w:asciiTheme="majorBidi" w:eastAsia="Times New Roman" w:hAnsiTheme="majorBidi" w:cstheme="majorBidi"/>
          <w:sz w:val="24"/>
          <w:szCs w:val="24"/>
          <w:lang w:eastAsia="en-GB"/>
        </w:rPr>
        <w:t xml:space="preserve"> 2007; </w:t>
      </w:r>
      <w:r w:rsidR="002A77F0" w:rsidRPr="00D911F3">
        <w:rPr>
          <w:rFonts w:asciiTheme="majorBidi" w:eastAsia="Times New Roman" w:hAnsiTheme="majorBidi" w:cstheme="majorBidi"/>
          <w:sz w:val="24"/>
          <w:szCs w:val="24"/>
          <w:lang w:eastAsia="en-GB"/>
        </w:rPr>
        <w:t>Ungar</w:t>
      </w:r>
      <w:r w:rsidR="0030552A" w:rsidRPr="00D911F3">
        <w:rPr>
          <w:rFonts w:asciiTheme="majorBidi" w:eastAsia="Times New Roman" w:hAnsiTheme="majorBidi" w:cstheme="majorBidi"/>
          <w:sz w:val="24"/>
          <w:szCs w:val="24"/>
          <w:lang w:eastAsia="en-GB"/>
        </w:rPr>
        <w:t>,</w:t>
      </w:r>
      <w:r w:rsidR="002A77F0" w:rsidRPr="00013D8D">
        <w:rPr>
          <w:rFonts w:asciiTheme="majorBidi" w:eastAsia="Times New Roman" w:hAnsiTheme="majorBidi" w:cstheme="majorBidi"/>
          <w:sz w:val="24"/>
          <w:szCs w:val="24"/>
          <w:lang w:eastAsia="en-GB"/>
        </w:rPr>
        <w:t xml:space="preserve"> 2001; </w:t>
      </w:r>
      <w:proofErr w:type="spellStart"/>
      <w:r w:rsidR="008F5220" w:rsidRPr="00013D8D">
        <w:rPr>
          <w:rFonts w:asciiTheme="majorBidi" w:eastAsia="Times New Roman" w:hAnsiTheme="majorBidi" w:cstheme="majorBidi"/>
          <w:sz w:val="24"/>
          <w:szCs w:val="24"/>
          <w:lang w:eastAsia="en-GB"/>
        </w:rPr>
        <w:t>Hier</w:t>
      </w:r>
      <w:proofErr w:type="spellEnd"/>
      <w:r w:rsidR="0030552A" w:rsidRPr="00013D8D">
        <w:rPr>
          <w:rFonts w:asciiTheme="majorBidi" w:eastAsia="Times New Roman" w:hAnsiTheme="majorBidi" w:cstheme="majorBidi"/>
          <w:sz w:val="24"/>
          <w:szCs w:val="24"/>
          <w:lang w:eastAsia="en-GB"/>
        </w:rPr>
        <w:t>,</w:t>
      </w:r>
      <w:r w:rsidR="008F5220" w:rsidRPr="00013D8D">
        <w:rPr>
          <w:rFonts w:asciiTheme="majorBidi" w:eastAsia="Times New Roman" w:hAnsiTheme="majorBidi" w:cstheme="majorBidi"/>
          <w:sz w:val="24"/>
          <w:szCs w:val="24"/>
          <w:lang w:eastAsia="en-GB"/>
        </w:rPr>
        <w:t xml:space="preserve"> 2003; </w:t>
      </w:r>
      <w:r w:rsidR="00013D8D">
        <w:rPr>
          <w:rFonts w:asciiTheme="majorBidi" w:eastAsia="Times New Roman" w:hAnsiTheme="majorBidi" w:cstheme="majorBidi"/>
          <w:sz w:val="24"/>
          <w:szCs w:val="24"/>
          <w:lang w:eastAsia="en-GB"/>
        </w:rPr>
        <w:t>Lavorgna,</w:t>
      </w:r>
      <w:r w:rsidR="008F5220" w:rsidRPr="00D911F3">
        <w:rPr>
          <w:rFonts w:asciiTheme="majorBidi" w:eastAsia="Times New Roman" w:hAnsiTheme="majorBidi" w:cstheme="majorBidi"/>
          <w:sz w:val="24"/>
          <w:szCs w:val="24"/>
          <w:lang w:eastAsia="en-GB"/>
        </w:rPr>
        <w:t xml:space="preserve"> 2019). </w:t>
      </w:r>
      <w:r w:rsidR="00E14A5F" w:rsidRPr="00D911F3">
        <w:rPr>
          <w:rFonts w:asciiTheme="majorBidi" w:hAnsiTheme="majorBidi" w:cstheme="majorBidi"/>
          <w:sz w:val="24"/>
          <w:szCs w:val="24"/>
        </w:rPr>
        <w:t>Harms, on the other hand, tend</w:t>
      </w:r>
      <w:r w:rsidR="00E14A5F" w:rsidRPr="003C7F9E">
        <w:rPr>
          <w:rFonts w:asciiTheme="majorBidi" w:hAnsiTheme="majorBidi" w:cstheme="majorBidi"/>
          <w:sz w:val="24"/>
          <w:szCs w:val="24"/>
        </w:rPr>
        <w:t xml:space="preserve"> to remain elusive and unspecified, especially when it comes to </w:t>
      </w:r>
      <w:r w:rsidR="00290198" w:rsidRPr="003C7F9E">
        <w:rPr>
          <w:rFonts w:asciiTheme="majorBidi" w:hAnsiTheme="majorBidi" w:cstheme="majorBidi"/>
          <w:sz w:val="24"/>
          <w:szCs w:val="24"/>
        </w:rPr>
        <w:t xml:space="preserve">digital and </w:t>
      </w:r>
      <w:r w:rsidR="00E14A5F" w:rsidRPr="003C7F9E">
        <w:rPr>
          <w:rFonts w:asciiTheme="majorBidi" w:hAnsiTheme="majorBidi" w:cstheme="majorBidi"/>
          <w:sz w:val="24"/>
          <w:szCs w:val="24"/>
        </w:rPr>
        <w:t>technological harms</w:t>
      </w:r>
      <w:r w:rsidR="00290198" w:rsidRPr="003C7F9E">
        <w:rPr>
          <w:rFonts w:asciiTheme="majorBidi" w:hAnsiTheme="majorBidi" w:cstheme="majorBidi"/>
          <w:sz w:val="24"/>
          <w:szCs w:val="24"/>
        </w:rPr>
        <w:t xml:space="preserve">, whose quantification can be </w:t>
      </w:r>
      <w:r w:rsidR="00290198" w:rsidRPr="003C7F9E">
        <w:rPr>
          <w:rFonts w:asciiTheme="majorBidi" w:eastAsia="Times New Roman" w:hAnsiTheme="majorBidi" w:cstheme="majorBidi"/>
          <w:sz w:val="24"/>
          <w:szCs w:val="24"/>
          <w:lang w:eastAsia="en-GB"/>
        </w:rPr>
        <w:t xml:space="preserve">difficult to calculate because of the intrinsic dark </w:t>
      </w:r>
      <w:r w:rsidR="008F5220" w:rsidRPr="003C7F9E">
        <w:rPr>
          <w:rFonts w:asciiTheme="majorBidi" w:eastAsia="Times New Roman" w:hAnsiTheme="majorBidi" w:cstheme="majorBidi"/>
          <w:sz w:val="24"/>
          <w:szCs w:val="24"/>
          <w:lang w:eastAsia="en-GB"/>
        </w:rPr>
        <w:t xml:space="preserve">figure </w:t>
      </w:r>
      <w:r w:rsidR="00290198" w:rsidRPr="003C7F9E">
        <w:rPr>
          <w:rFonts w:asciiTheme="majorBidi" w:eastAsia="Times New Roman" w:hAnsiTheme="majorBidi" w:cstheme="majorBidi"/>
          <w:sz w:val="24"/>
          <w:szCs w:val="24"/>
          <w:lang w:eastAsia="en-GB"/>
        </w:rPr>
        <w:t>of negative event</w:t>
      </w:r>
      <w:r w:rsidR="00795552" w:rsidRPr="003C7F9E">
        <w:rPr>
          <w:rFonts w:asciiTheme="majorBidi" w:eastAsia="Times New Roman" w:hAnsiTheme="majorBidi" w:cstheme="majorBidi"/>
          <w:sz w:val="24"/>
          <w:szCs w:val="24"/>
          <w:lang w:eastAsia="en-GB"/>
        </w:rPr>
        <w:t>s</w:t>
      </w:r>
      <w:r w:rsidR="00290198" w:rsidRPr="003C7F9E">
        <w:rPr>
          <w:rFonts w:asciiTheme="majorBidi" w:eastAsia="Times New Roman" w:hAnsiTheme="majorBidi" w:cstheme="majorBidi"/>
          <w:sz w:val="24"/>
          <w:szCs w:val="24"/>
          <w:lang w:eastAsia="en-GB"/>
        </w:rPr>
        <w:t>, and because it can be daunting to isolate the digital or tech element from a complex real-life scenario.</w:t>
      </w:r>
    </w:p>
    <w:p w14:paraId="2BA58F51" w14:textId="77777777" w:rsidR="005346B1" w:rsidRPr="003C7F9E" w:rsidRDefault="005346B1" w:rsidP="004210A6">
      <w:pPr>
        <w:shd w:val="clear" w:color="auto" w:fill="FFFFFF"/>
        <w:spacing w:after="0" w:line="360" w:lineRule="auto"/>
        <w:jc w:val="both"/>
        <w:outlineLvl w:val="1"/>
        <w:rPr>
          <w:rFonts w:asciiTheme="majorBidi" w:eastAsia="Times New Roman" w:hAnsiTheme="majorBidi" w:cstheme="majorBidi"/>
          <w:color w:val="8496B0" w:themeColor="text2" w:themeTint="99"/>
          <w:sz w:val="24"/>
          <w:szCs w:val="24"/>
          <w:lang w:eastAsia="en-GB"/>
        </w:rPr>
      </w:pPr>
    </w:p>
    <w:p w14:paraId="18EB8535" w14:textId="2C84002A" w:rsidR="008F5220" w:rsidRPr="003C7F9E" w:rsidRDefault="00A91C4D" w:rsidP="004210A6">
      <w:pPr>
        <w:shd w:val="clear" w:color="auto" w:fill="FFFFFF"/>
        <w:spacing w:after="0" w:line="360" w:lineRule="auto"/>
        <w:jc w:val="both"/>
        <w:outlineLvl w:val="1"/>
        <w:rPr>
          <w:rFonts w:asciiTheme="majorBidi" w:eastAsia="Times New Roman" w:hAnsiTheme="majorBidi" w:cstheme="majorBidi"/>
          <w:sz w:val="24"/>
          <w:szCs w:val="24"/>
          <w:lang w:eastAsia="en-GB"/>
        </w:rPr>
      </w:pPr>
      <w:r w:rsidRPr="003C7F9E">
        <w:rPr>
          <w:rFonts w:asciiTheme="majorBidi" w:eastAsia="Times New Roman" w:hAnsiTheme="majorBidi" w:cstheme="majorBidi"/>
          <w:sz w:val="24"/>
          <w:szCs w:val="24"/>
          <w:lang w:eastAsia="en-GB"/>
        </w:rPr>
        <w:t xml:space="preserve">But focusing on risk rather than on harm </w:t>
      </w:r>
      <w:r w:rsidR="00034A3D" w:rsidRPr="003C7F9E">
        <w:rPr>
          <w:rFonts w:asciiTheme="majorBidi" w:eastAsia="Times New Roman" w:hAnsiTheme="majorBidi" w:cstheme="majorBidi"/>
          <w:sz w:val="24"/>
          <w:szCs w:val="24"/>
          <w:lang w:eastAsia="en-GB"/>
        </w:rPr>
        <w:t>gives a false sense of control. R</w:t>
      </w:r>
      <w:r w:rsidR="005C7EB0" w:rsidRPr="003C7F9E">
        <w:rPr>
          <w:rFonts w:asciiTheme="majorBidi" w:eastAsia="Times New Roman" w:hAnsiTheme="majorBidi" w:cstheme="majorBidi"/>
          <w:sz w:val="24"/>
          <w:szCs w:val="24"/>
          <w:lang w:eastAsia="en-GB"/>
        </w:rPr>
        <w:t>isk</w:t>
      </w:r>
      <w:proofErr w:type="gramStart"/>
      <w:r w:rsidR="005C7EB0" w:rsidRPr="003C7F9E">
        <w:rPr>
          <w:rFonts w:asciiTheme="majorBidi" w:eastAsia="Times New Roman" w:hAnsiTheme="majorBidi" w:cstheme="majorBidi"/>
          <w:sz w:val="24"/>
          <w:szCs w:val="24"/>
          <w:lang w:eastAsia="en-GB"/>
        </w:rPr>
        <w:t xml:space="preserve">, after </w:t>
      </w:r>
      <w:r w:rsidR="004375E0" w:rsidRPr="003C7F9E">
        <w:rPr>
          <w:rFonts w:asciiTheme="majorBidi" w:eastAsia="Times New Roman" w:hAnsiTheme="majorBidi" w:cstheme="majorBidi"/>
          <w:sz w:val="24"/>
          <w:szCs w:val="24"/>
          <w:lang w:eastAsia="en-GB"/>
        </w:rPr>
        <w:t>all, is</w:t>
      </w:r>
      <w:proofErr w:type="gramEnd"/>
      <w:r w:rsidR="004375E0" w:rsidRPr="003C7F9E">
        <w:rPr>
          <w:rFonts w:asciiTheme="majorBidi" w:eastAsia="Times New Roman" w:hAnsiTheme="majorBidi" w:cstheme="majorBidi"/>
          <w:sz w:val="24"/>
          <w:szCs w:val="24"/>
          <w:lang w:eastAsia="en-GB"/>
        </w:rPr>
        <w:t xml:space="preserve"> about the p</w:t>
      </w:r>
      <w:r w:rsidR="009D3DDE" w:rsidRPr="003C7F9E">
        <w:rPr>
          <w:rFonts w:asciiTheme="majorBidi" w:eastAsia="Times New Roman" w:hAnsiTheme="majorBidi" w:cstheme="majorBidi"/>
          <w:sz w:val="24"/>
          <w:szCs w:val="24"/>
          <w:lang w:eastAsia="en-GB"/>
        </w:rPr>
        <w:t xml:space="preserve">robability and severity of a certain harm manifesting itself, with the added complication that it implies a sort of forecast of the future, in a context where technology evolves at a very fast pace. </w:t>
      </w:r>
      <w:r w:rsidR="00B21E2D" w:rsidRPr="003C7F9E">
        <w:rPr>
          <w:rFonts w:asciiTheme="majorBidi" w:eastAsia="Times New Roman" w:hAnsiTheme="majorBidi" w:cstheme="majorBidi"/>
          <w:sz w:val="24"/>
          <w:szCs w:val="24"/>
          <w:lang w:eastAsia="en-GB"/>
        </w:rPr>
        <w:t xml:space="preserve">Why then not to put the harms – and those </w:t>
      </w:r>
      <w:proofErr w:type="gramStart"/>
      <w:r w:rsidR="00B21E2D" w:rsidRPr="003C7F9E">
        <w:rPr>
          <w:rFonts w:asciiTheme="majorBidi" w:eastAsia="Times New Roman" w:hAnsiTheme="majorBidi" w:cstheme="majorBidi"/>
          <w:sz w:val="24"/>
          <w:szCs w:val="24"/>
          <w:lang w:eastAsia="en-GB"/>
        </w:rPr>
        <w:t>impacted</w:t>
      </w:r>
      <w:proofErr w:type="gramEnd"/>
      <w:r w:rsidR="00B21E2D" w:rsidRPr="003C7F9E">
        <w:rPr>
          <w:rFonts w:asciiTheme="majorBidi" w:eastAsia="Times New Roman" w:hAnsiTheme="majorBidi" w:cstheme="majorBidi"/>
          <w:sz w:val="24"/>
          <w:szCs w:val="24"/>
          <w:lang w:eastAsia="en-GB"/>
        </w:rPr>
        <w:t xml:space="preserve"> by them – at the centre, or at least why not to give them</w:t>
      </w:r>
      <w:r w:rsidR="00AE6ACA" w:rsidRPr="003C7F9E">
        <w:rPr>
          <w:rFonts w:asciiTheme="majorBidi" w:eastAsia="Times New Roman" w:hAnsiTheme="majorBidi" w:cstheme="majorBidi"/>
          <w:sz w:val="24"/>
          <w:szCs w:val="24"/>
          <w:lang w:eastAsia="en-GB"/>
        </w:rPr>
        <w:t xml:space="preserve"> more attention? </w:t>
      </w:r>
      <w:proofErr w:type="gramStart"/>
      <w:r w:rsidR="006416F3" w:rsidRPr="003C7F9E">
        <w:rPr>
          <w:rFonts w:asciiTheme="majorBidi" w:eastAsia="Times New Roman" w:hAnsiTheme="majorBidi" w:cstheme="majorBidi"/>
          <w:sz w:val="24"/>
          <w:szCs w:val="24"/>
          <w:lang w:eastAsia="en-GB"/>
        </w:rPr>
        <w:t>After all, the</w:t>
      </w:r>
      <w:proofErr w:type="gramEnd"/>
      <w:r w:rsidR="006416F3" w:rsidRPr="003C7F9E">
        <w:rPr>
          <w:rFonts w:asciiTheme="majorBidi" w:eastAsia="Times New Roman" w:hAnsiTheme="majorBidi" w:cstheme="majorBidi"/>
          <w:sz w:val="24"/>
          <w:szCs w:val="24"/>
          <w:lang w:eastAsia="en-GB"/>
        </w:rPr>
        <w:t xml:space="preserve"> merits of </w:t>
      </w:r>
      <w:r w:rsidR="0003551E" w:rsidRPr="003C7F9E">
        <w:rPr>
          <w:rFonts w:asciiTheme="majorBidi" w:eastAsia="Times New Roman" w:hAnsiTheme="majorBidi" w:cstheme="majorBidi"/>
          <w:sz w:val="24"/>
          <w:szCs w:val="24"/>
          <w:lang w:eastAsia="en-GB"/>
        </w:rPr>
        <w:t xml:space="preserve">harm-based approached have been long debated in criminology (see, </w:t>
      </w:r>
      <w:r w:rsidR="006F5A42" w:rsidRPr="003C7F9E">
        <w:rPr>
          <w:rFonts w:asciiTheme="majorBidi" w:eastAsia="Times New Roman" w:hAnsiTheme="majorBidi" w:cstheme="majorBidi"/>
          <w:sz w:val="24"/>
          <w:szCs w:val="24"/>
          <w:lang w:eastAsia="en-GB"/>
        </w:rPr>
        <w:t>among many others</w:t>
      </w:r>
      <w:r w:rsidR="0003551E" w:rsidRPr="003C7F9E">
        <w:rPr>
          <w:rFonts w:asciiTheme="majorBidi" w:eastAsia="Times New Roman" w:hAnsiTheme="majorBidi" w:cstheme="majorBidi"/>
          <w:sz w:val="24"/>
          <w:szCs w:val="24"/>
          <w:lang w:eastAsia="en-GB"/>
        </w:rPr>
        <w:t xml:space="preserve">, </w:t>
      </w:r>
      <w:r w:rsidR="006F5A42" w:rsidRPr="003C7F9E">
        <w:rPr>
          <w:rFonts w:asciiTheme="majorBidi" w:eastAsia="Times New Roman" w:hAnsiTheme="majorBidi" w:cstheme="majorBidi"/>
          <w:sz w:val="24"/>
          <w:szCs w:val="24"/>
          <w:lang w:eastAsia="en-GB"/>
        </w:rPr>
        <w:t>Pemberton</w:t>
      </w:r>
      <w:r w:rsidR="00E94E54">
        <w:rPr>
          <w:rFonts w:asciiTheme="majorBidi" w:eastAsia="Times New Roman" w:hAnsiTheme="majorBidi" w:cstheme="majorBidi"/>
          <w:sz w:val="24"/>
          <w:szCs w:val="24"/>
          <w:lang w:eastAsia="en-GB"/>
        </w:rPr>
        <w:t>,</w:t>
      </w:r>
      <w:r w:rsidR="006F5A42" w:rsidRPr="003C7F9E">
        <w:rPr>
          <w:rFonts w:asciiTheme="majorBidi" w:eastAsia="Times New Roman" w:hAnsiTheme="majorBidi" w:cstheme="majorBidi"/>
          <w:sz w:val="24"/>
          <w:szCs w:val="24"/>
          <w:lang w:eastAsia="en-GB"/>
        </w:rPr>
        <w:t xml:space="preserve"> 2007; </w:t>
      </w:r>
      <w:r w:rsidR="006F4E3A" w:rsidRPr="003C7F9E">
        <w:rPr>
          <w:rFonts w:asciiTheme="majorBidi" w:eastAsia="Times New Roman" w:hAnsiTheme="majorBidi" w:cstheme="majorBidi"/>
          <w:sz w:val="24"/>
          <w:szCs w:val="24"/>
          <w:lang w:eastAsia="en-GB"/>
        </w:rPr>
        <w:t>Dorling et al</w:t>
      </w:r>
      <w:r w:rsidR="00E94E54">
        <w:rPr>
          <w:rFonts w:asciiTheme="majorBidi" w:eastAsia="Times New Roman" w:hAnsiTheme="majorBidi" w:cstheme="majorBidi"/>
          <w:sz w:val="24"/>
          <w:szCs w:val="24"/>
          <w:lang w:eastAsia="en-GB"/>
        </w:rPr>
        <w:t>,</w:t>
      </w:r>
      <w:r w:rsidR="006F4E3A" w:rsidRPr="003C7F9E">
        <w:rPr>
          <w:rFonts w:asciiTheme="majorBidi" w:eastAsia="Times New Roman" w:hAnsiTheme="majorBidi" w:cstheme="majorBidi"/>
          <w:sz w:val="24"/>
          <w:szCs w:val="24"/>
          <w:lang w:eastAsia="en-GB"/>
        </w:rPr>
        <w:t xml:space="preserve"> 2008; </w:t>
      </w:r>
      <w:r w:rsidR="00C86F30" w:rsidRPr="003C7F9E">
        <w:rPr>
          <w:rFonts w:asciiTheme="majorBidi" w:eastAsia="Times New Roman" w:hAnsiTheme="majorBidi" w:cstheme="majorBidi"/>
          <w:sz w:val="24"/>
          <w:szCs w:val="24"/>
          <w:lang w:eastAsia="en-GB"/>
        </w:rPr>
        <w:t>Paoli and Greenfield</w:t>
      </w:r>
      <w:r w:rsidR="00E94E54">
        <w:rPr>
          <w:rFonts w:asciiTheme="majorBidi" w:eastAsia="Times New Roman" w:hAnsiTheme="majorBidi" w:cstheme="majorBidi"/>
          <w:sz w:val="24"/>
          <w:szCs w:val="24"/>
          <w:lang w:eastAsia="en-GB"/>
        </w:rPr>
        <w:t>,</w:t>
      </w:r>
      <w:r w:rsidR="00C86F30" w:rsidRPr="003C7F9E">
        <w:rPr>
          <w:rFonts w:asciiTheme="majorBidi" w:eastAsia="Times New Roman" w:hAnsiTheme="majorBidi" w:cstheme="majorBidi"/>
          <w:sz w:val="24"/>
          <w:szCs w:val="24"/>
          <w:lang w:eastAsia="en-GB"/>
        </w:rPr>
        <w:t xml:space="preserve"> 2013</w:t>
      </w:r>
      <w:r w:rsidR="006F5A42" w:rsidRPr="003C7F9E">
        <w:rPr>
          <w:rFonts w:asciiTheme="majorBidi" w:eastAsia="Times New Roman" w:hAnsiTheme="majorBidi" w:cstheme="majorBidi"/>
          <w:sz w:val="24"/>
          <w:szCs w:val="24"/>
          <w:lang w:eastAsia="en-GB"/>
        </w:rPr>
        <w:t>)</w:t>
      </w:r>
      <w:r w:rsidR="00B10FFB" w:rsidRPr="003C7F9E">
        <w:rPr>
          <w:rFonts w:asciiTheme="majorBidi" w:eastAsia="Times New Roman" w:hAnsiTheme="majorBidi" w:cstheme="majorBidi"/>
          <w:sz w:val="24"/>
          <w:szCs w:val="24"/>
          <w:lang w:eastAsia="en-GB"/>
        </w:rPr>
        <w:t xml:space="preserve">, and even in more recent literature focusing specifically on </w:t>
      </w:r>
      <w:r w:rsidR="008F5220" w:rsidRPr="003C7F9E">
        <w:rPr>
          <w:rFonts w:asciiTheme="majorBidi" w:eastAsia="Times New Roman" w:hAnsiTheme="majorBidi" w:cstheme="majorBidi"/>
          <w:sz w:val="24"/>
          <w:szCs w:val="24"/>
          <w:lang w:eastAsia="en-GB"/>
        </w:rPr>
        <w:lastRenderedPageBreak/>
        <w:t>the harms of data-driven AIS</w:t>
      </w:r>
      <w:r w:rsidR="00972EC1" w:rsidRPr="003C7F9E">
        <w:rPr>
          <w:rFonts w:asciiTheme="majorBidi" w:eastAsia="Times New Roman" w:hAnsiTheme="majorBidi" w:cstheme="majorBidi"/>
          <w:sz w:val="24"/>
          <w:szCs w:val="24"/>
          <w:lang w:eastAsia="en-GB"/>
        </w:rPr>
        <w:t>.</w:t>
      </w:r>
      <w:r w:rsidR="008F5220" w:rsidRPr="003C7F9E">
        <w:rPr>
          <w:rFonts w:asciiTheme="majorBidi" w:eastAsia="Times New Roman" w:hAnsiTheme="majorBidi" w:cstheme="majorBidi"/>
          <w:sz w:val="24"/>
          <w:szCs w:val="24"/>
          <w:lang w:eastAsia="en-GB"/>
        </w:rPr>
        <w:t xml:space="preserve"> </w:t>
      </w:r>
      <w:r w:rsidR="00972EC1" w:rsidRPr="003C7F9E">
        <w:rPr>
          <w:rFonts w:asciiTheme="majorBidi" w:eastAsia="Times New Roman" w:hAnsiTheme="majorBidi" w:cstheme="majorBidi"/>
          <w:sz w:val="24"/>
          <w:szCs w:val="24"/>
          <w:lang w:eastAsia="en-GB"/>
        </w:rPr>
        <w:t>I</w:t>
      </w:r>
      <w:r w:rsidR="008F5220" w:rsidRPr="003C7F9E">
        <w:rPr>
          <w:rFonts w:asciiTheme="majorBidi" w:eastAsia="Times New Roman" w:hAnsiTheme="majorBidi" w:cstheme="majorBidi"/>
          <w:sz w:val="24"/>
          <w:szCs w:val="24"/>
          <w:lang w:eastAsia="en-GB"/>
        </w:rPr>
        <w:t xml:space="preserve">ndeed, a fast-growing scholarship on such harms now exists and can as such expose </w:t>
      </w:r>
      <w:r w:rsidR="00596933">
        <w:rPr>
          <w:rFonts w:asciiTheme="majorBidi" w:eastAsia="Times New Roman" w:hAnsiTheme="majorBidi" w:cstheme="majorBidi"/>
          <w:sz w:val="24"/>
          <w:szCs w:val="24"/>
          <w:lang w:eastAsia="en-GB"/>
        </w:rPr>
        <w:t xml:space="preserve">how </w:t>
      </w:r>
      <w:r w:rsidR="008F5220" w:rsidRPr="003C7F9E">
        <w:rPr>
          <w:rFonts w:asciiTheme="majorBidi" w:eastAsia="Times New Roman" w:hAnsiTheme="majorBidi" w:cstheme="majorBidi"/>
          <w:sz w:val="24"/>
          <w:szCs w:val="24"/>
          <w:lang w:eastAsia="en-GB"/>
        </w:rPr>
        <w:t xml:space="preserve">affected </w:t>
      </w:r>
      <w:proofErr w:type="gramStart"/>
      <w:r w:rsidR="008F5220" w:rsidRPr="003C7F9E">
        <w:rPr>
          <w:rFonts w:asciiTheme="majorBidi" w:eastAsia="Times New Roman" w:hAnsiTheme="majorBidi" w:cstheme="majorBidi"/>
          <w:sz w:val="24"/>
          <w:szCs w:val="24"/>
          <w:lang w:eastAsia="en-GB"/>
        </w:rPr>
        <w:t xml:space="preserve">populations </w:t>
      </w:r>
      <w:r w:rsidR="00EE1DD2">
        <w:rPr>
          <w:rFonts w:asciiTheme="majorBidi" w:eastAsia="Times New Roman" w:hAnsiTheme="majorBidi" w:cstheme="majorBidi"/>
          <w:sz w:val="24"/>
          <w:szCs w:val="24"/>
          <w:lang w:eastAsia="en-GB"/>
        </w:rPr>
        <w:t xml:space="preserve"> can</w:t>
      </w:r>
      <w:proofErr w:type="gramEnd"/>
      <w:r w:rsidR="00EE1DD2">
        <w:rPr>
          <w:rFonts w:asciiTheme="majorBidi" w:eastAsia="Times New Roman" w:hAnsiTheme="majorBidi" w:cstheme="majorBidi"/>
          <w:sz w:val="24"/>
          <w:szCs w:val="24"/>
          <w:lang w:eastAsia="en-GB"/>
        </w:rPr>
        <w:t xml:space="preserve"> be subject to </w:t>
      </w:r>
      <w:r w:rsidR="008F5220" w:rsidRPr="003C7F9E">
        <w:rPr>
          <w:rFonts w:asciiTheme="majorBidi" w:eastAsia="Times New Roman" w:hAnsiTheme="majorBidi" w:cstheme="majorBidi"/>
          <w:sz w:val="24"/>
          <w:szCs w:val="24"/>
          <w:lang w:eastAsia="en-GB"/>
        </w:rPr>
        <w:t>excessively punitive penal intervention (</w:t>
      </w:r>
      <w:r w:rsidR="00793FC1" w:rsidRPr="003C7F9E">
        <w:rPr>
          <w:rFonts w:asciiTheme="majorBidi" w:eastAsia="Times New Roman" w:hAnsiTheme="majorBidi" w:cstheme="majorBidi"/>
          <w:sz w:val="24"/>
          <w:szCs w:val="24"/>
          <w:lang w:eastAsia="en-GB"/>
        </w:rPr>
        <w:t xml:space="preserve">e.g., </w:t>
      </w:r>
      <w:r w:rsidR="00EE1DD2">
        <w:rPr>
          <w:rFonts w:asciiTheme="majorBidi" w:eastAsia="Times New Roman" w:hAnsiTheme="majorBidi" w:cstheme="majorBidi"/>
          <w:sz w:val="24"/>
          <w:szCs w:val="24"/>
          <w:lang w:eastAsia="en-GB"/>
        </w:rPr>
        <w:t xml:space="preserve">for a review, see </w:t>
      </w:r>
      <w:r w:rsidR="00D52080" w:rsidRPr="00D52080">
        <w:rPr>
          <w:rFonts w:asciiTheme="majorBidi" w:eastAsia="Times New Roman" w:hAnsiTheme="majorBidi" w:cstheme="majorBidi"/>
          <w:sz w:val="24"/>
          <w:szCs w:val="24"/>
          <w:lang w:eastAsia="en-GB"/>
        </w:rPr>
        <w:t xml:space="preserve">Lavorgna </w:t>
      </w:r>
      <w:r w:rsidR="00D52080" w:rsidRPr="005E591B">
        <w:rPr>
          <w:rFonts w:asciiTheme="majorBidi" w:eastAsia="Times New Roman" w:hAnsiTheme="majorBidi" w:cstheme="majorBidi"/>
          <w:sz w:val="24"/>
          <w:szCs w:val="24"/>
          <w:lang w:eastAsia="en-GB"/>
        </w:rPr>
        <w:t>and Ugwudike</w:t>
      </w:r>
      <w:r w:rsidR="00E3083B" w:rsidRPr="005E591B">
        <w:rPr>
          <w:rFonts w:asciiTheme="majorBidi" w:eastAsia="Times New Roman" w:hAnsiTheme="majorBidi" w:cstheme="majorBidi"/>
          <w:sz w:val="24"/>
          <w:szCs w:val="24"/>
          <w:lang w:eastAsia="en-GB"/>
        </w:rPr>
        <w:t>,</w:t>
      </w:r>
      <w:r w:rsidR="008F5220" w:rsidRPr="005E591B">
        <w:rPr>
          <w:rFonts w:asciiTheme="majorBidi" w:eastAsia="Times New Roman" w:hAnsiTheme="majorBidi" w:cstheme="majorBidi"/>
          <w:sz w:val="24"/>
          <w:szCs w:val="24"/>
          <w:lang w:eastAsia="en-GB"/>
        </w:rPr>
        <w:t xml:space="preserve"> 2021). </w:t>
      </w:r>
    </w:p>
    <w:p w14:paraId="037CC9E9" w14:textId="77777777" w:rsidR="00474268" w:rsidRPr="003C7F9E" w:rsidRDefault="00474268" w:rsidP="004210A6">
      <w:pPr>
        <w:pStyle w:val="ListParagraph"/>
        <w:spacing w:after="0" w:line="360" w:lineRule="auto"/>
        <w:ind w:left="0"/>
        <w:jc w:val="both"/>
        <w:rPr>
          <w:rFonts w:asciiTheme="majorBidi" w:hAnsiTheme="majorBidi" w:cstheme="majorBidi"/>
          <w:sz w:val="24"/>
          <w:szCs w:val="24"/>
        </w:rPr>
      </w:pPr>
    </w:p>
    <w:p w14:paraId="038B3E8E" w14:textId="5B77683F" w:rsidR="00CD75C3" w:rsidRPr="003C7F9E" w:rsidRDefault="00581A77" w:rsidP="004210A6">
      <w:pPr>
        <w:pStyle w:val="ListParagraph"/>
        <w:spacing w:after="0" w:line="360" w:lineRule="auto"/>
        <w:ind w:left="0"/>
        <w:jc w:val="both"/>
        <w:rPr>
          <w:rFonts w:asciiTheme="majorBidi" w:hAnsiTheme="majorBidi" w:cstheme="majorBidi"/>
          <w:b/>
          <w:bCs/>
          <w:sz w:val="24"/>
          <w:szCs w:val="24"/>
        </w:rPr>
      </w:pPr>
      <w:r w:rsidRPr="003C7F9E">
        <w:rPr>
          <w:rFonts w:asciiTheme="majorBidi" w:hAnsiTheme="majorBidi" w:cstheme="majorBidi"/>
          <w:b/>
          <w:bCs/>
          <w:sz w:val="24"/>
          <w:szCs w:val="24"/>
        </w:rPr>
        <w:t xml:space="preserve">AI Regulation as an issue of justice, </w:t>
      </w:r>
      <w:proofErr w:type="gramStart"/>
      <w:r w:rsidRPr="003C7F9E">
        <w:rPr>
          <w:rFonts w:asciiTheme="majorBidi" w:hAnsiTheme="majorBidi" w:cstheme="majorBidi"/>
          <w:b/>
          <w:bCs/>
          <w:sz w:val="24"/>
          <w:szCs w:val="24"/>
        </w:rPr>
        <w:t>power</w:t>
      </w:r>
      <w:proofErr w:type="gramEnd"/>
      <w:r w:rsidRPr="003C7F9E">
        <w:rPr>
          <w:rFonts w:asciiTheme="majorBidi" w:hAnsiTheme="majorBidi" w:cstheme="majorBidi"/>
          <w:b/>
          <w:bCs/>
          <w:sz w:val="24"/>
          <w:szCs w:val="24"/>
        </w:rPr>
        <w:t xml:space="preserve"> and resistance</w:t>
      </w:r>
      <w:r w:rsidR="00224D93" w:rsidRPr="003C7F9E">
        <w:rPr>
          <w:rFonts w:asciiTheme="majorBidi" w:hAnsiTheme="majorBidi" w:cstheme="majorBidi"/>
          <w:b/>
          <w:bCs/>
          <w:sz w:val="24"/>
          <w:szCs w:val="24"/>
        </w:rPr>
        <w:t xml:space="preserve"> – let’s mind the right gap</w:t>
      </w:r>
    </w:p>
    <w:p w14:paraId="5170B362" w14:textId="11BE02C2" w:rsidR="00232156" w:rsidRPr="003C7F9E" w:rsidRDefault="00232156" w:rsidP="004210A6">
      <w:pPr>
        <w:pStyle w:val="ListParagraph"/>
        <w:spacing w:after="0" w:line="360" w:lineRule="auto"/>
        <w:ind w:left="0"/>
        <w:jc w:val="both"/>
        <w:rPr>
          <w:rFonts w:asciiTheme="majorBidi" w:hAnsiTheme="majorBidi" w:cstheme="majorBidi"/>
          <w:sz w:val="24"/>
          <w:szCs w:val="24"/>
        </w:rPr>
      </w:pPr>
    </w:p>
    <w:p w14:paraId="136D86AA" w14:textId="0F9106E7" w:rsidR="0018103D" w:rsidRPr="003C7F9E" w:rsidRDefault="003E596E" w:rsidP="004210A6">
      <w:pPr>
        <w:spacing w:after="0" w:line="360" w:lineRule="auto"/>
        <w:jc w:val="both"/>
        <w:rPr>
          <w:rFonts w:asciiTheme="majorBidi" w:hAnsiTheme="majorBidi" w:cstheme="majorBidi"/>
          <w:sz w:val="24"/>
          <w:szCs w:val="24"/>
        </w:rPr>
      </w:pPr>
      <w:r w:rsidRPr="003C7F9E">
        <w:rPr>
          <w:rFonts w:asciiTheme="majorBidi" w:hAnsiTheme="majorBidi" w:cstheme="majorBidi"/>
          <w:sz w:val="24"/>
          <w:szCs w:val="24"/>
        </w:rPr>
        <w:t xml:space="preserve">This intervention does not </w:t>
      </w:r>
      <w:proofErr w:type="gramStart"/>
      <w:r w:rsidR="008F5220" w:rsidRPr="003C7F9E">
        <w:rPr>
          <w:rFonts w:asciiTheme="majorBidi" w:hAnsiTheme="majorBidi" w:cstheme="majorBidi"/>
          <w:sz w:val="24"/>
          <w:szCs w:val="24"/>
        </w:rPr>
        <w:t>seek</w:t>
      </w:r>
      <w:proofErr w:type="gramEnd"/>
      <w:r w:rsidR="008F5220" w:rsidRPr="003C7F9E">
        <w:rPr>
          <w:rFonts w:asciiTheme="majorBidi" w:hAnsiTheme="majorBidi" w:cstheme="majorBidi"/>
          <w:sz w:val="24"/>
          <w:szCs w:val="24"/>
        </w:rPr>
        <w:t xml:space="preserve"> </w:t>
      </w:r>
      <w:r w:rsidRPr="003C7F9E">
        <w:rPr>
          <w:rFonts w:asciiTheme="majorBidi" w:hAnsiTheme="majorBidi" w:cstheme="majorBidi"/>
          <w:sz w:val="24"/>
          <w:szCs w:val="24"/>
        </w:rPr>
        <w:t>to demoni</w:t>
      </w:r>
      <w:r w:rsidR="00E3083B">
        <w:rPr>
          <w:rFonts w:asciiTheme="majorBidi" w:hAnsiTheme="majorBidi" w:cstheme="majorBidi"/>
          <w:sz w:val="24"/>
          <w:szCs w:val="24"/>
        </w:rPr>
        <w:t>s</w:t>
      </w:r>
      <w:r w:rsidRPr="003C7F9E">
        <w:rPr>
          <w:rFonts w:asciiTheme="majorBidi" w:hAnsiTheme="majorBidi" w:cstheme="majorBidi"/>
          <w:sz w:val="24"/>
          <w:szCs w:val="24"/>
        </w:rPr>
        <w:t>e the use of AIS</w:t>
      </w:r>
      <w:r w:rsidR="008F5220" w:rsidRPr="003C7F9E">
        <w:rPr>
          <w:rFonts w:asciiTheme="majorBidi" w:hAnsiTheme="majorBidi" w:cstheme="majorBidi"/>
          <w:sz w:val="24"/>
          <w:szCs w:val="24"/>
        </w:rPr>
        <w:t>. W</w:t>
      </w:r>
      <w:r w:rsidRPr="003C7F9E">
        <w:rPr>
          <w:rFonts w:asciiTheme="majorBidi" w:hAnsiTheme="majorBidi" w:cstheme="majorBidi"/>
          <w:sz w:val="24"/>
          <w:szCs w:val="24"/>
        </w:rPr>
        <w:t xml:space="preserve">e recognise that they </w:t>
      </w:r>
      <w:proofErr w:type="gramStart"/>
      <w:r w:rsidR="008F5220" w:rsidRPr="003C7F9E">
        <w:rPr>
          <w:rFonts w:asciiTheme="majorBidi" w:hAnsiTheme="majorBidi" w:cstheme="majorBidi"/>
          <w:sz w:val="24"/>
          <w:szCs w:val="24"/>
        </w:rPr>
        <w:t>are underpinned</w:t>
      </w:r>
      <w:proofErr w:type="gramEnd"/>
      <w:r w:rsidR="008F5220" w:rsidRPr="003C7F9E">
        <w:rPr>
          <w:rFonts w:asciiTheme="majorBidi" w:hAnsiTheme="majorBidi" w:cstheme="majorBidi"/>
          <w:sz w:val="24"/>
          <w:szCs w:val="24"/>
        </w:rPr>
        <w:t xml:space="preserve"> by the laudable notion that</w:t>
      </w:r>
      <w:r w:rsidR="00972EC1" w:rsidRPr="003C7F9E">
        <w:rPr>
          <w:rFonts w:asciiTheme="majorBidi" w:hAnsiTheme="majorBidi" w:cstheme="majorBidi"/>
          <w:sz w:val="24"/>
          <w:szCs w:val="24"/>
        </w:rPr>
        <w:t>,</w:t>
      </w:r>
      <w:r w:rsidR="008F5220" w:rsidRPr="003C7F9E">
        <w:rPr>
          <w:rFonts w:asciiTheme="majorBidi" w:hAnsiTheme="majorBidi" w:cstheme="majorBidi"/>
          <w:sz w:val="24"/>
          <w:szCs w:val="24"/>
        </w:rPr>
        <w:t xml:space="preserve"> if well designed, they</w:t>
      </w:r>
      <w:r w:rsidRPr="003C7F9E">
        <w:rPr>
          <w:rFonts w:asciiTheme="majorBidi" w:hAnsiTheme="majorBidi" w:cstheme="majorBidi"/>
          <w:sz w:val="24"/>
          <w:szCs w:val="24"/>
        </w:rPr>
        <w:t xml:space="preserve"> </w:t>
      </w:r>
      <w:r w:rsidR="008F5220" w:rsidRPr="003C7F9E">
        <w:rPr>
          <w:rFonts w:asciiTheme="majorBidi" w:hAnsiTheme="majorBidi" w:cstheme="majorBidi"/>
          <w:sz w:val="24"/>
          <w:szCs w:val="24"/>
        </w:rPr>
        <w:t xml:space="preserve">can perform </w:t>
      </w:r>
      <w:r w:rsidRPr="003C7F9E">
        <w:rPr>
          <w:rFonts w:asciiTheme="majorBidi" w:hAnsiTheme="majorBidi" w:cstheme="majorBidi"/>
          <w:sz w:val="24"/>
          <w:szCs w:val="24"/>
        </w:rPr>
        <w:t xml:space="preserve">certain tasks for which computing power is more suitable and effective than </w:t>
      </w:r>
      <w:r w:rsidR="008F5220" w:rsidRPr="003C7F9E">
        <w:rPr>
          <w:rFonts w:asciiTheme="majorBidi" w:hAnsiTheme="majorBidi" w:cstheme="majorBidi"/>
          <w:sz w:val="24"/>
          <w:szCs w:val="24"/>
        </w:rPr>
        <w:t xml:space="preserve">solely </w:t>
      </w:r>
      <w:r w:rsidRPr="003C7F9E">
        <w:rPr>
          <w:rFonts w:asciiTheme="majorBidi" w:hAnsiTheme="majorBidi" w:cstheme="majorBidi"/>
          <w:sz w:val="24"/>
          <w:szCs w:val="24"/>
        </w:rPr>
        <w:t xml:space="preserve">human activity. </w:t>
      </w:r>
      <w:r w:rsidR="003C4B2A" w:rsidRPr="003C7F9E">
        <w:rPr>
          <w:rFonts w:asciiTheme="majorBidi" w:hAnsiTheme="majorBidi" w:cstheme="majorBidi"/>
          <w:sz w:val="24"/>
          <w:szCs w:val="24"/>
        </w:rPr>
        <w:t xml:space="preserve">However, we should also keep in mind the </w:t>
      </w:r>
      <w:r w:rsidR="0018103D" w:rsidRPr="003C7F9E">
        <w:rPr>
          <w:rFonts w:asciiTheme="majorBidi" w:hAnsiTheme="majorBidi" w:cstheme="majorBidi"/>
          <w:sz w:val="24"/>
          <w:szCs w:val="24"/>
        </w:rPr>
        <w:t>idea that ‘can implies ought’ is invalid</w:t>
      </w:r>
      <w:r w:rsidR="003C4B2A" w:rsidRPr="003C7F9E">
        <w:rPr>
          <w:rFonts w:asciiTheme="majorBidi" w:hAnsiTheme="majorBidi" w:cstheme="majorBidi"/>
          <w:sz w:val="24"/>
          <w:szCs w:val="24"/>
        </w:rPr>
        <w:t xml:space="preserve"> (</w:t>
      </w:r>
      <w:proofErr w:type="spellStart"/>
      <w:r w:rsidR="003C4B2A" w:rsidRPr="003C7F9E">
        <w:rPr>
          <w:rFonts w:asciiTheme="majorBidi" w:hAnsiTheme="majorBidi" w:cstheme="majorBidi"/>
          <w:sz w:val="24"/>
          <w:szCs w:val="24"/>
        </w:rPr>
        <w:t>Niiniluoto</w:t>
      </w:r>
      <w:proofErr w:type="spellEnd"/>
      <w:r w:rsidR="00ED181D">
        <w:rPr>
          <w:rFonts w:asciiTheme="majorBidi" w:hAnsiTheme="majorBidi" w:cstheme="majorBidi"/>
          <w:sz w:val="24"/>
          <w:szCs w:val="24"/>
        </w:rPr>
        <w:t>,</w:t>
      </w:r>
      <w:r w:rsidR="003C4B2A" w:rsidRPr="003C7F9E">
        <w:rPr>
          <w:rFonts w:asciiTheme="majorBidi" w:hAnsiTheme="majorBidi" w:cstheme="majorBidi"/>
          <w:sz w:val="24"/>
          <w:szCs w:val="24"/>
        </w:rPr>
        <w:t xml:space="preserve"> 1990)</w:t>
      </w:r>
      <w:r w:rsidR="0051299C" w:rsidRPr="003C7F9E">
        <w:rPr>
          <w:rFonts w:asciiTheme="majorBidi" w:hAnsiTheme="majorBidi" w:cstheme="majorBidi"/>
          <w:sz w:val="24"/>
          <w:szCs w:val="24"/>
        </w:rPr>
        <w:t xml:space="preserve">:  </w:t>
      </w:r>
      <w:r w:rsidR="00793FC1" w:rsidRPr="003C7F9E">
        <w:rPr>
          <w:rFonts w:asciiTheme="majorBidi" w:hAnsiTheme="majorBidi" w:cstheme="majorBidi"/>
          <w:sz w:val="24"/>
          <w:szCs w:val="24"/>
        </w:rPr>
        <w:t xml:space="preserve">the harms of AIS should </w:t>
      </w:r>
      <w:r w:rsidR="004F5FAE" w:rsidRPr="003C7F9E">
        <w:rPr>
          <w:rFonts w:asciiTheme="majorBidi" w:hAnsiTheme="majorBidi" w:cstheme="majorBidi"/>
          <w:sz w:val="24"/>
          <w:szCs w:val="24"/>
        </w:rPr>
        <w:t xml:space="preserve">form a crucial part of criminological and interdisciplinary </w:t>
      </w:r>
      <w:proofErr w:type="gramStart"/>
      <w:r w:rsidR="004F5FAE" w:rsidRPr="003C7F9E">
        <w:rPr>
          <w:rFonts w:asciiTheme="majorBidi" w:hAnsiTheme="majorBidi" w:cstheme="majorBidi"/>
          <w:sz w:val="24"/>
          <w:szCs w:val="24"/>
        </w:rPr>
        <w:t>scholarship, and</w:t>
      </w:r>
      <w:proofErr w:type="gramEnd"/>
      <w:r w:rsidR="004F5FAE" w:rsidRPr="003C7F9E">
        <w:rPr>
          <w:rFonts w:asciiTheme="majorBidi" w:hAnsiTheme="majorBidi" w:cstheme="majorBidi"/>
          <w:sz w:val="24"/>
          <w:szCs w:val="24"/>
        </w:rPr>
        <w:t xml:space="preserve"> should be </w:t>
      </w:r>
      <w:r w:rsidR="00793FC1" w:rsidRPr="003C7F9E">
        <w:rPr>
          <w:rFonts w:asciiTheme="majorBidi" w:hAnsiTheme="majorBidi" w:cstheme="majorBidi"/>
          <w:sz w:val="24"/>
          <w:szCs w:val="24"/>
        </w:rPr>
        <w:t>addressed via a robust legal framework.</w:t>
      </w:r>
      <w:r w:rsidR="002B62AC">
        <w:rPr>
          <w:rFonts w:asciiTheme="majorBidi" w:hAnsiTheme="majorBidi" w:cstheme="majorBidi"/>
          <w:sz w:val="24"/>
          <w:szCs w:val="24"/>
        </w:rPr>
        <w:t xml:space="preserve"> This intervention reaffirms this </w:t>
      </w:r>
      <w:proofErr w:type="gramStart"/>
      <w:r w:rsidR="002B62AC">
        <w:rPr>
          <w:rFonts w:asciiTheme="majorBidi" w:hAnsiTheme="majorBidi" w:cstheme="majorBidi"/>
          <w:sz w:val="24"/>
          <w:szCs w:val="24"/>
        </w:rPr>
        <w:t>and  highlights</w:t>
      </w:r>
      <w:proofErr w:type="gramEnd"/>
      <w:r w:rsidR="002B62AC">
        <w:rPr>
          <w:rFonts w:asciiTheme="majorBidi" w:hAnsiTheme="majorBidi" w:cstheme="majorBidi"/>
          <w:sz w:val="24"/>
          <w:szCs w:val="24"/>
        </w:rPr>
        <w:t xml:space="preserve"> the importance of expanding the social harm scholarship in criminology to accommodate theoretical and empirical analysis of the risk and harms increasingly associated with new and emerging AIS, as well as considerations of how best to develop remedial strategies. </w:t>
      </w:r>
    </w:p>
    <w:p w14:paraId="093482BC" w14:textId="0406B03B" w:rsidR="00B10FFB" w:rsidRDefault="00B10FFB" w:rsidP="00E73FF1">
      <w:pPr>
        <w:pStyle w:val="ListParagraph"/>
        <w:spacing w:after="0" w:line="360" w:lineRule="auto"/>
        <w:ind w:left="0"/>
        <w:rPr>
          <w:rFonts w:asciiTheme="majorBidi" w:hAnsiTheme="majorBidi" w:cstheme="majorBidi"/>
          <w:sz w:val="24"/>
          <w:szCs w:val="24"/>
        </w:rPr>
      </w:pPr>
    </w:p>
    <w:p w14:paraId="0FA38913" w14:textId="77777777" w:rsidR="00372722" w:rsidRPr="003C7F9E" w:rsidRDefault="00372722" w:rsidP="00E73FF1">
      <w:pPr>
        <w:pStyle w:val="ListParagraph"/>
        <w:spacing w:after="0" w:line="360" w:lineRule="auto"/>
        <w:ind w:left="0"/>
        <w:rPr>
          <w:rFonts w:asciiTheme="majorBidi" w:hAnsiTheme="majorBidi" w:cstheme="majorBidi"/>
          <w:sz w:val="24"/>
          <w:szCs w:val="24"/>
        </w:rPr>
      </w:pPr>
    </w:p>
    <w:p w14:paraId="54D8B054" w14:textId="33199F54" w:rsidR="001707DD" w:rsidRPr="003C7F9E" w:rsidRDefault="001707DD" w:rsidP="00E73FF1">
      <w:pPr>
        <w:pStyle w:val="ListParagraph"/>
        <w:spacing w:after="0" w:line="360" w:lineRule="auto"/>
        <w:ind w:left="0"/>
        <w:rPr>
          <w:rFonts w:asciiTheme="majorBidi" w:hAnsiTheme="majorBidi" w:cstheme="majorBidi"/>
          <w:b/>
          <w:bCs/>
          <w:sz w:val="24"/>
          <w:szCs w:val="24"/>
        </w:rPr>
      </w:pPr>
      <w:r w:rsidRPr="003C7F9E">
        <w:rPr>
          <w:rFonts w:asciiTheme="majorBidi" w:hAnsiTheme="majorBidi" w:cstheme="majorBidi"/>
          <w:b/>
          <w:bCs/>
          <w:sz w:val="24"/>
          <w:szCs w:val="24"/>
        </w:rPr>
        <w:t>References</w:t>
      </w:r>
    </w:p>
    <w:p w14:paraId="790217C7" w14:textId="31C80673" w:rsidR="0072553B" w:rsidRPr="003C7F9E" w:rsidRDefault="0072553B" w:rsidP="00E73FF1">
      <w:pPr>
        <w:pStyle w:val="ListParagraph"/>
        <w:spacing w:after="0" w:line="240" w:lineRule="auto"/>
        <w:ind w:left="0"/>
        <w:rPr>
          <w:rFonts w:asciiTheme="majorBidi" w:hAnsiTheme="majorBidi" w:cstheme="majorBidi"/>
          <w:b/>
          <w:bCs/>
          <w:sz w:val="24"/>
          <w:szCs w:val="24"/>
        </w:rPr>
      </w:pPr>
    </w:p>
    <w:p w14:paraId="61AC3AEC" w14:textId="49C28C95" w:rsidR="0040299A" w:rsidRPr="003C7F9E" w:rsidRDefault="0040299A" w:rsidP="007A2E56">
      <w:pPr>
        <w:pStyle w:val="ListParagraph"/>
        <w:spacing w:after="0" w:line="240" w:lineRule="auto"/>
        <w:ind w:left="0" w:hanging="720"/>
        <w:rPr>
          <w:rFonts w:asciiTheme="majorBidi" w:hAnsiTheme="majorBidi" w:cstheme="majorBidi"/>
          <w:b/>
          <w:bCs/>
          <w:sz w:val="24"/>
          <w:szCs w:val="24"/>
        </w:rPr>
      </w:pPr>
      <w:r w:rsidRPr="003C7F9E">
        <w:rPr>
          <w:rFonts w:asciiTheme="majorBidi" w:hAnsiTheme="majorBidi" w:cstheme="majorBidi"/>
          <w:sz w:val="24"/>
          <w:szCs w:val="24"/>
        </w:rPr>
        <w:t xml:space="preserve">Beck, U. (1992) </w:t>
      </w:r>
      <w:r w:rsidRPr="003C7F9E">
        <w:rPr>
          <w:rFonts w:asciiTheme="majorBidi" w:hAnsiTheme="majorBidi" w:cstheme="majorBidi"/>
          <w:i/>
          <w:iCs/>
          <w:sz w:val="24"/>
          <w:szCs w:val="24"/>
        </w:rPr>
        <w:t>Risk society: towards a new modernity</w:t>
      </w:r>
      <w:r w:rsidR="00AB10AA">
        <w:rPr>
          <w:rFonts w:asciiTheme="majorBidi" w:hAnsiTheme="majorBidi" w:cstheme="majorBidi"/>
          <w:sz w:val="24"/>
          <w:szCs w:val="24"/>
        </w:rPr>
        <w:t>,</w:t>
      </w:r>
      <w:r w:rsidRPr="003C7F9E">
        <w:rPr>
          <w:rFonts w:asciiTheme="majorBidi" w:hAnsiTheme="majorBidi" w:cstheme="majorBidi"/>
          <w:sz w:val="24"/>
          <w:szCs w:val="24"/>
        </w:rPr>
        <w:t xml:space="preserve"> London</w:t>
      </w:r>
      <w:r w:rsidR="0069647F" w:rsidRPr="003C7F9E">
        <w:rPr>
          <w:rFonts w:asciiTheme="majorBidi" w:hAnsiTheme="majorBidi" w:cstheme="majorBidi"/>
          <w:sz w:val="24"/>
          <w:szCs w:val="24"/>
        </w:rPr>
        <w:t>: Sage</w:t>
      </w:r>
      <w:r w:rsidRPr="003C7F9E">
        <w:rPr>
          <w:rFonts w:asciiTheme="majorBidi" w:hAnsiTheme="majorBidi" w:cstheme="majorBidi"/>
          <w:sz w:val="24"/>
          <w:szCs w:val="24"/>
        </w:rPr>
        <w:t>.</w:t>
      </w:r>
    </w:p>
    <w:p w14:paraId="44FB4E9D" w14:textId="77777777" w:rsidR="0040299A" w:rsidRPr="003C7F9E" w:rsidRDefault="0040299A" w:rsidP="007A2E56">
      <w:pPr>
        <w:pStyle w:val="ListParagraph"/>
        <w:spacing w:after="0" w:line="240" w:lineRule="auto"/>
        <w:ind w:left="0" w:hanging="720"/>
        <w:rPr>
          <w:rFonts w:asciiTheme="majorBidi" w:hAnsiTheme="majorBidi" w:cstheme="majorBidi"/>
          <w:b/>
          <w:bCs/>
          <w:sz w:val="24"/>
          <w:szCs w:val="24"/>
        </w:rPr>
      </w:pPr>
    </w:p>
    <w:p w14:paraId="40F9AB20" w14:textId="4798009A" w:rsidR="00B74B28" w:rsidRPr="003C7F9E" w:rsidRDefault="00B74B28" w:rsidP="007A2E56">
      <w:pPr>
        <w:pStyle w:val="ListParagraph"/>
        <w:spacing w:after="0" w:line="240" w:lineRule="auto"/>
        <w:ind w:left="0" w:hanging="720"/>
        <w:rPr>
          <w:rFonts w:asciiTheme="majorBidi" w:hAnsiTheme="majorBidi" w:cstheme="majorBidi"/>
          <w:sz w:val="24"/>
          <w:szCs w:val="24"/>
        </w:rPr>
      </w:pPr>
      <w:proofErr w:type="spellStart"/>
      <w:r w:rsidRPr="003C7F9E">
        <w:rPr>
          <w:rFonts w:asciiTheme="majorBidi" w:hAnsiTheme="majorBidi" w:cstheme="majorBidi"/>
          <w:sz w:val="24"/>
          <w:szCs w:val="24"/>
        </w:rPr>
        <w:t>Brownsword</w:t>
      </w:r>
      <w:proofErr w:type="spellEnd"/>
      <w:r w:rsidRPr="003C7F9E">
        <w:rPr>
          <w:rFonts w:asciiTheme="majorBidi" w:hAnsiTheme="majorBidi" w:cstheme="majorBidi"/>
          <w:sz w:val="24"/>
          <w:szCs w:val="24"/>
        </w:rPr>
        <w:t xml:space="preserve">, R., and </w:t>
      </w:r>
      <w:proofErr w:type="spellStart"/>
      <w:r w:rsidRPr="003C7F9E">
        <w:rPr>
          <w:rFonts w:asciiTheme="majorBidi" w:hAnsiTheme="majorBidi" w:cstheme="majorBidi"/>
          <w:sz w:val="24"/>
          <w:szCs w:val="24"/>
        </w:rPr>
        <w:t>Harel</w:t>
      </w:r>
      <w:proofErr w:type="spellEnd"/>
      <w:r w:rsidRPr="003C7F9E">
        <w:rPr>
          <w:rFonts w:asciiTheme="majorBidi" w:hAnsiTheme="majorBidi" w:cstheme="majorBidi"/>
          <w:sz w:val="24"/>
          <w:szCs w:val="24"/>
        </w:rPr>
        <w:t xml:space="preserve">, A. (2019) ‘Law, </w:t>
      </w:r>
      <w:proofErr w:type="gramStart"/>
      <w:r w:rsidRPr="003C7F9E">
        <w:rPr>
          <w:rFonts w:asciiTheme="majorBidi" w:hAnsiTheme="majorBidi" w:cstheme="majorBidi"/>
          <w:sz w:val="24"/>
          <w:szCs w:val="24"/>
        </w:rPr>
        <w:t>liberty</w:t>
      </w:r>
      <w:proofErr w:type="gramEnd"/>
      <w:r w:rsidRPr="003C7F9E">
        <w:rPr>
          <w:rFonts w:asciiTheme="majorBidi" w:hAnsiTheme="majorBidi" w:cstheme="majorBidi"/>
          <w:sz w:val="24"/>
          <w:szCs w:val="24"/>
        </w:rPr>
        <w:t xml:space="preserve"> and technology: Criminal justice in the context of smart machines’, </w:t>
      </w:r>
      <w:r w:rsidRPr="003C7F9E">
        <w:rPr>
          <w:rFonts w:asciiTheme="majorBidi" w:hAnsiTheme="majorBidi" w:cstheme="majorBidi"/>
          <w:i/>
          <w:iCs/>
          <w:sz w:val="24"/>
          <w:szCs w:val="24"/>
        </w:rPr>
        <w:t>International Journal of Law in Context</w:t>
      </w:r>
      <w:r w:rsidRPr="003C7F9E">
        <w:rPr>
          <w:rFonts w:asciiTheme="majorBidi" w:hAnsiTheme="majorBidi" w:cstheme="majorBidi"/>
          <w:sz w:val="24"/>
          <w:szCs w:val="24"/>
        </w:rPr>
        <w:t>, vol 15, no, pp 107-125.</w:t>
      </w:r>
    </w:p>
    <w:p w14:paraId="7D656E2E" w14:textId="77777777" w:rsidR="00B74B28" w:rsidRPr="003C7F9E" w:rsidRDefault="00B74B28" w:rsidP="007A2E56">
      <w:pPr>
        <w:pStyle w:val="ListParagraph"/>
        <w:spacing w:after="0" w:line="240" w:lineRule="auto"/>
        <w:ind w:left="0" w:hanging="720"/>
        <w:rPr>
          <w:rFonts w:asciiTheme="majorBidi" w:hAnsiTheme="majorBidi" w:cstheme="majorBidi"/>
          <w:b/>
          <w:bCs/>
          <w:sz w:val="24"/>
          <w:szCs w:val="24"/>
        </w:rPr>
      </w:pPr>
    </w:p>
    <w:p w14:paraId="351A5137" w14:textId="3F140419" w:rsidR="004A7660" w:rsidRPr="003C7F9E" w:rsidRDefault="0050446A" w:rsidP="007A2E56">
      <w:pPr>
        <w:pStyle w:val="FootnoteText"/>
        <w:ind w:hanging="720"/>
        <w:jc w:val="both"/>
        <w:rPr>
          <w:rFonts w:asciiTheme="majorBidi" w:hAnsiTheme="majorBidi" w:cstheme="majorBidi"/>
          <w:sz w:val="24"/>
          <w:szCs w:val="24"/>
        </w:rPr>
      </w:pPr>
      <w:r w:rsidRPr="007A2E56">
        <w:rPr>
          <w:rFonts w:asciiTheme="majorBidi" w:hAnsiTheme="majorBidi" w:cstheme="majorBidi"/>
          <w:sz w:val="24"/>
          <w:szCs w:val="24"/>
          <w:lang w:val="da-DK"/>
        </w:rPr>
        <w:t>Byrne</w:t>
      </w:r>
      <w:r w:rsidR="004A7660" w:rsidRPr="007A2E56">
        <w:rPr>
          <w:rFonts w:asciiTheme="majorBidi" w:hAnsiTheme="majorBidi" w:cstheme="majorBidi"/>
          <w:sz w:val="24"/>
          <w:szCs w:val="24"/>
          <w:lang w:val="da-DK"/>
        </w:rPr>
        <w:t xml:space="preserve">, </w:t>
      </w:r>
      <w:r w:rsidRPr="007A2E56">
        <w:rPr>
          <w:rFonts w:asciiTheme="majorBidi" w:hAnsiTheme="majorBidi" w:cstheme="majorBidi"/>
          <w:sz w:val="24"/>
          <w:szCs w:val="24"/>
          <w:lang w:val="da-DK"/>
        </w:rPr>
        <w:t>J.</w:t>
      </w:r>
      <w:r w:rsidR="004A7660" w:rsidRPr="007A2E56">
        <w:rPr>
          <w:rFonts w:asciiTheme="majorBidi" w:hAnsiTheme="majorBidi" w:cstheme="majorBidi"/>
          <w:sz w:val="24"/>
          <w:szCs w:val="24"/>
          <w:lang w:val="da-DK"/>
        </w:rPr>
        <w:t>, K</w:t>
      </w:r>
      <w:r w:rsidRPr="007A2E56">
        <w:rPr>
          <w:rFonts w:asciiTheme="majorBidi" w:hAnsiTheme="majorBidi" w:cstheme="majorBidi"/>
          <w:sz w:val="24"/>
          <w:szCs w:val="24"/>
          <w:lang w:val="da-DK"/>
        </w:rPr>
        <w:t>ras</w:t>
      </w:r>
      <w:r w:rsidR="004A7660" w:rsidRPr="007A2E56">
        <w:rPr>
          <w:rFonts w:asciiTheme="majorBidi" w:hAnsiTheme="majorBidi" w:cstheme="majorBidi"/>
          <w:sz w:val="24"/>
          <w:szCs w:val="24"/>
          <w:lang w:val="da-DK"/>
        </w:rPr>
        <w:t xml:space="preserve">, KR. </w:t>
      </w:r>
      <w:r w:rsidRPr="007A2E56">
        <w:rPr>
          <w:rFonts w:asciiTheme="majorBidi" w:hAnsiTheme="majorBidi" w:cstheme="majorBidi"/>
          <w:sz w:val="24"/>
          <w:szCs w:val="24"/>
          <w:lang w:val="da-DK"/>
        </w:rPr>
        <w:t>and</w:t>
      </w:r>
      <w:r w:rsidR="004A7660" w:rsidRPr="007A2E56">
        <w:rPr>
          <w:rFonts w:asciiTheme="majorBidi" w:hAnsiTheme="majorBidi" w:cstheme="majorBidi"/>
          <w:sz w:val="24"/>
          <w:szCs w:val="24"/>
          <w:lang w:val="da-DK"/>
        </w:rPr>
        <w:t xml:space="preserve"> M</w:t>
      </w:r>
      <w:r w:rsidRPr="007A2E56">
        <w:rPr>
          <w:rFonts w:asciiTheme="majorBidi" w:hAnsiTheme="majorBidi" w:cstheme="majorBidi"/>
          <w:sz w:val="24"/>
          <w:szCs w:val="24"/>
          <w:lang w:val="da-DK"/>
        </w:rPr>
        <w:t>armolejo</w:t>
      </w:r>
      <w:r w:rsidR="004A7660" w:rsidRPr="007A2E56">
        <w:rPr>
          <w:rFonts w:asciiTheme="majorBidi" w:hAnsiTheme="majorBidi" w:cstheme="majorBidi"/>
          <w:sz w:val="24"/>
          <w:szCs w:val="24"/>
          <w:lang w:val="da-DK"/>
        </w:rPr>
        <w:t>, LM.</w:t>
      </w:r>
      <w:r w:rsidRPr="007A2E56">
        <w:rPr>
          <w:rFonts w:asciiTheme="majorBidi" w:hAnsiTheme="majorBidi" w:cstheme="majorBidi"/>
          <w:sz w:val="24"/>
          <w:szCs w:val="24"/>
          <w:lang w:val="da-DK"/>
        </w:rPr>
        <w:t xml:space="preserve"> </w:t>
      </w:r>
      <w:r w:rsidR="0081296B" w:rsidRPr="003C7F9E">
        <w:rPr>
          <w:rFonts w:asciiTheme="majorBidi" w:hAnsiTheme="majorBidi" w:cstheme="majorBidi"/>
          <w:sz w:val="24"/>
          <w:szCs w:val="24"/>
        </w:rPr>
        <w:t xml:space="preserve">(2019) </w:t>
      </w:r>
      <w:r w:rsidR="0060603E" w:rsidRPr="003C7F9E">
        <w:rPr>
          <w:rFonts w:asciiTheme="majorBidi" w:hAnsiTheme="majorBidi" w:cstheme="majorBidi"/>
          <w:sz w:val="24"/>
          <w:szCs w:val="24"/>
        </w:rPr>
        <w:t>‘</w:t>
      </w:r>
      <w:r w:rsidR="004A7660" w:rsidRPr="003C7F9E">
        <w:rPr>
          <w:rFonts w:asciiTheme="majorBidi" w:hAnsiTheme="majorBidi" w:cstheme="majorBidi"/>
          <w:sz w:val="24"/>
          <w:szCs w:val="24"/>
        </w:rPr>
        <w:t>International perspectives on the privatization of corrections</w:t>
      </w:r>
      <w:r w:rsidR="0060603E" w:rsidRPr="003C7F9E">
        <w:rPr>
          <w:rFonts w:asciiTheme="majorBidi" w:hAnsiTheme="majorBidi" w:cstheme="majorBidi"/>
          <w:sz w:val="24"/>
          <w:szCs w:val="24"/>
        </w:rPr>
        <w:t>’</w:t>
      </w:r>
      <w:r w:rsidR="004A7660" w:rsidRPr="003C7F9E">
        <w:rPr>
          <w:rFonts w:asciiTheme="majorBidi" w:hAnsiTheme="majorBidi" w:cstheme="majorBidi"/>
          <w:sz w:val="24"/>
          <w:szCs w:val="24"/>
        </w:rPr>
        <w:t xml:space="preserve">, </w:t>
      </w:r>
      <w:r w:rsidR="004A7660" w:rsidRPr="003C7F9E">
        <w:rPr>
          <w:rFonts w:asciiTheme="majorBidi" w:hAnsiTheme="majorBidi" w:cstheme="majorBidi"/>
          <w:i/>
          <w:iCs/>
          <w:sz w:val="24"/>
          <w:szCs w:val="24"/>
        </w:rPr>
        <w:t>Criminology and Public Policy</w:t>
      </w:r>
      <w:r w:rsidR="004A7660" w:rsidRPr="003C7F9E">
        <w:rPr>
          <w:rFonts w:asciiTheme="majorBidi" w:hAnsiTheme="majorBidi" w:cstheme="majorBidi"/>
          <w:sz w:val="24"/>
          <w:szCs w:val="24"/>
        </w:rPr>
        <w:t xml:space="preserve">, </w:t>
      </w:r>
      <w:r w:rsidR="0060603E" w:rsidRPr="003C7F9E">
        <w:rPr>
          <w:rFonts w:asciiTheme="majorBidi" w:hAnsiTheme="majorBidi" w:cstheme="majorBidi"/>
          <w:sz w:val="24"/>
          <w:szCs w:val="24"/>
        </w:rPr>
        <w:t xml:space="preserve">vol </w:t>
      </w:r>
      <w:r w:rsidR="004A7660" w:rsidRPr="003C7F9E">
        <w:rPr>
          <w:rFonts w:asciiTheme="majorBidi" w:hAnsiTheme="majorBidi" w:cstheme="majorBidi"/>
          <w:sz w:val="24"/>
          <w:szCs w:val="24"/>
        </w:rPr>
        <w:t>18, pp</w:t>
      </w:r>
      <w:r w:rsidR="0060603E" w:rsidRPr="003C7F9E">
        <w:rPr>
          <w:rFonts w:asciiTheme="majorBidi" w:hAnsiTheme="majorBidi" w:cstheme="majorBidi"/>
          <w:sz w:val="24"/>
          <w:szCs w:val="24"/>
        </w:rPr>
        <w:t xml:space="preserve"> </w:t>
      </w:r>
      <w:r w:rsidR="004A7660" w:rsidRPr="003C7F9E">
        <w:rPr>
          <w:rFonts w:asciiTheme="majorBidi" w:hAnsiTheme="majorBidi" w:cstheme="majorBidi"/>
          <w:sz w:val="24"/>
          <w:szCs w:val="24"/>
        </w:rPr>
        <w:t xml:space="preserve">477-503. </w:t>
      </w:r>
    </w:p>
    <w:p w14:paraId="3C4EC64D" w14:textId="77777777" w:rsidR="004A7660" w:rsidRPr="003C7F9E" w:rsidRDefault="004A7660" w:rsidP="007A2E56">
      <w:pPr>
        <w:pStyle w:val="ListParagraph"/>
        <w:spacing w:after="0" w:line="240" w:lineRule="auto"/>
        <w:ind w:left="0" w:hanging="720"/>
        <w:rPr>
          <w:rFonts w:asciiTheme="majorBidi" w:hAnsiTheme="majorBidi" w:cstheme="majorBidi"/>
          <w:b/>
          <w:bCs/>
          <w:sz w:val="24"/>
          <w:szCs w:val="24"/>
        </w:rPr>
      </w:pPr>
    </w:p>
    <w:p w14:paraId="200ADAB9" w14:textId="7DEE110A" w:rsidR="00E1410E" w:rsidRPr="003C7F9E" w:rsidRDefault="00E1410E" w:rsidP="007A2E56">
      <w:pPr>
        <w:pStyle w:val="FootnoteText"/>
        <w:ind w:hanging="720"/>
        <w:jc w:val="both"/>
        <w:rPr>
          <w:rFonts w:asciiTheme="majorBidi" w:hAnsiTheme="majorBidi" w:cstheme="majorBidi"/>
          <w:sz w:val="24"/>
          <w:szCs w:val="24"/>
        </w:rPr>
      </w:pPr>
      <w:r w:rsidRPr="003C7F9E">
        <w:rPr>
          <w:rFonts w:asciiTheme="majorBidi" w:hAnsiTheme="majorBidi" w:cstheme="majorBidi"/>
          <w:sz w:val="24"/>
          <w:szCs w:val="24"/>
        </w:rPr>
        <w:t>C</w:t>
      </w:r>
      <w:r w:rsidR="00614E43" w:rsidRPr="003C7F9E">
        <w:rPr>
          <w:rFonts w:asciiTheme="majorBidi" w:hAnsiTheme="majorBidi" w:cstheme="majorBidi"/>
          <w:sz w:val="24"/>
          <w:szCs w:val="24"/>
        </w:rPr>
        <w:t>ioffi</w:t>
      </w:r>
      <w:r w:rsidRPr="003C7F9E">
        <w:rPr>
          <w:rFonts w:asciiTheme="majorBidi" w:hAnsiTheme="majorBidi" w:cstheme="majorBidi"/>
          <w:sz w:val="24"/>
          <w:szCs w:val="24"/>
        </w:rPr>
        <w:t>, R</w:t>
      </w:r>
      <w:r w:rsidR="00614E43" w:rsidRPr="003C7F9E">
        <w:rPr>
          <w:rFonts w:asciiTheme="majorBidi" w:hAnsiTheme="majorBidi" w:cstheme="majorBidi"/>
          <w:sz w:val="24"/>
          <w:szCs w:val="24"/>
        </w:rPr>
        <w:t>.</w:t>
      </w:r>
      <w:r w:rsidRPr="003C7F9E">
        <w:rPr>
          <w:rFonts w:asciiTheme="majorBidi" w:hAnsiTheme="majorBidi" w:cstheme="majorBidi"/>
          <w:sz w:val="24"/>
          <w:szCs w:val="24"/>
        </w:rPr>
        <w:t xml:space="preserve">, </w:t>
      </w:r>
      <w:proofErr w:type="spellStart"/>
      <w:r w:rsidRPr="003C7F9E">
        <w:rPr>
          <w:rFonts w:asciiTheme="majorBidi" w:hAnsiTheme="majorBidi" w:cstheme="majorBidi"/>
          <w:sz w:val="24"/>
          <w:szCs w:val="24"/>
        </w:rPr>
        <w:t>T</w:t>
      </w:r>
      <w:r w:rsidR="00614E43" w:rsidRPr="003C7F9E">
        <w:rPr>
          <w:rFonts w:asciiTheme="majorBidi" w:hAnsiTheme="majorBidi" w:cstheme="majorBidi"/>
          <w:sz w:val="24"/>
          <w:szCs w:val="24"/>
        </w:rPr>
        <w:t>ravaglioni</w:t>
      </w:r>
      <w:proofErr w:type="spellEnd"/>
      <w:r w:rsidRPr="003C7F9E">
        <w:rPr>
          <w:rFonts w:asciiTheme="majorBidi" w:hAnsiTheme="majorBidi" w:cstheme="majorBidi"/>
          <w:sz w:val="24"/>
          <w:szCs w:val="24"/>
        </w:rPr>
        <w:t>, M</w:t>
      </w:r>
      <w:r w:rsidR="00614E43" w:rsidRPr="003C7F9E">
        <w:rPr>
          <w:rFonts w:asciiTheme="majorBidi" w:hAnsiTheme="majorBidi" w:cstheme="majorBidi"/>
          <w:sz w:val="24"/>
          <w:szCs w:val="24"/>
        </w:rPr>
        <w:t>.</w:t>
      </w:r>
      <w:r w:rsidRPr="003C7F9E">
        <w:rPr>
          <w:rFonts w:asciiTheme="majorBidi" w:hAnsiTheme="majorBidi" w:cstheme="majorBidi"/>
          <w:sz w:val="24"/>
          <w:szCs w:val="24"/>
        </w:rPr>
        <w:t xml:space="preserve">, </w:t>
      </w:r>
      <w:proofErr w:type="spellStart"/>
      <w:r w:rsidRPr="003C7F9E">
        <w:rPr>
          <w:rFonts w:asciiTheme="majorBidi" w:hAnsiTheme="majorBidi" w:cstheme="majorBidi"/>
          <w:sz w:val="24"/>
          <w:szCs w:val="24"/>
        </w:rPr>
        <w:t>P</w:t>
      </w:r>
      <w:r w:rsidR="00614E43" w:rsidRPr="003C7F9E">
        <w:rPr>
          <w:rFonts w:asciiTheme="majorBidi" w:hAnsiTheme="majorBidi" w:cstheme="majorBidi"/>
          <w:sz w:val="24"/>
          <w:szCs w:val="24"/>
        </w:rPr>
        <w:t>iscitelli</w:t>
      </w:r>
      <w:proofErr w:type="spellEnd"/>
      <w:r w:rsidRPr="003C7F9E">
        <w:rPr>
          <w:rFonts w:asciiTheme="majorBidi" w:hAnsiTheme="majorBidi" w:cstheme="majorBidi"/>
          <w:sz w:val="24"/>
          <w:szCs w:val="24"/>
        </w:rPr>
        <w:t>, G</w:t>
      </w:r>
      <w:r w:rsidR="00614E43" w:rsidRPr="003C7F9E">
        <w:rPr>
          <w:rFonts w:asciiTheme="majorBidi" w:hAnsiTheme="majorBidi" w:cstheme="majorBidi"/>
          <w:sz w:val="24"/>
          <w:szCs w:val="24"/>
        </w:rPr>
        <w:t>.</w:t>
      </w:r>
      <w:r w:rsidRPr="003C7F9E">
        <w:rPr>
          <w:rFonts w:asciiTheme="majorBidi" w:hAnsiTheme="majorBidi" w:cstheme="majorBidi"/>
          <w:sz w:val="24"/>
          <w:szCs w:val="24"/>
        </w:rPr>
        <w:t>, P</w:t>
      </w:r>
      <w:r w:rsidR="00614E43" w:rsidRPr="003C7F9E">
        <w:rPr>
          <w:rFonts w:asciiTheme="majorBidi" w:hAnsiTheme="majorBidi" w:cstheme="majorBidi"/>
          <w:sz w:val="24"/>
          <w:szCs w:val="24"/>
        </w:rPr>
        <w:t>etrillo</w:t>
      </w:r>
      <w:r w:rsidRPr="003C7F9E">
        <w:rPr>
          <w:rFonts w:asciiTheme="majorBidi" w:hAnsiTheme="majorBidi" w:cstheme="majorBidi"/>
          <w:sz w:val="24"/>
          <w:szCs w:val="24"/>
        </w:rPr>
        <w:t>, A</w:t>
      </w:r>
      <w:r w:rsidR="00614E43" w:rsidRPr="003C7F9E">
        <w:rPr>
          <w:rFonts w:asciiTheme="majorBidi" w:hAnsiTheme="majorBidi" w:cstheme="majorBidi"/>
          <w:sz w:val="24"/>
          <w:szCs w:val="24"/>
        </w:rPr>
        <w:t>.</w:t>
      </w:r>
      <w:r w:rsidRPr="003C7F9E">
        <w:rPr>
          <w:rFonts w:asciiTheme="majorBidi" w:hAnsiTheme="majorBidi" w:cstheme="majorBidi"/>
          <w:sz w:val="24"/>
          <w:szCs w:val="24"/>
        </w:rPr>
        <w:t xml:space="preserve"> </w:t>
      </w:r>
      <w:r w:rsidR="007865CF" w:rsidRPr="003C7F9E">
        <w:rPr>
          <w:rFonts w:asciiTheme="majorBidi" w:hAnsiTheme="majorBidi" w:cstheme="majorBidi"/>
          <w:sz w:val="24"/>
          <w:szCs w:val="24"/>
        </w:rPr>
        <w:t>and</w:t>
      </w:r>
      <w:r w:rsidRPr="003C7F9E">
        <w:rPr>
          <w:rFonts w:asciiTheme="majorBidi" w:hAnsiTheme="majorBidi" w:cstheme="majorBidi"/>
          <w:sz w:val="24"/>
          <w:szCs w:val="24"/>
        </w:rPr>
        <w:t xml:space="preserve"> D</w:t>
      </w:r>
      <w:r w:rsidR="007865CF" w:rsidRPr="003C7F9E">
        <w:rPr>
          <w:rFonts w:asciiTheme="majorBidi" w:hAnsiTheme="majorBidi" w:cstheme="majorBidi"/>
          <w:sz w:val="24"/>
          <w:szCs w:val="24"/>
        </w:rPr>
        <w:t>e</w:t>
      </w:r>
      <w:r w:rsidRPr="003C7F9E">
        <w:rPr>
          <w:rFonts w:asciiTheme="majorBidi" w:hAnsiTheme="majorBidi" w:cstheme="majorBidi"/>
          <w:sz w:val="24"/>
          <w:szCs w:val="24"/>
        </w:rPr>
        <w:t xml:space="preserve"> F</w:t>
      </w:r>
      <w:r w:rsidR="007865CF" w:rsidRPr="003C7F9E">
        <w:rPr>
          <w:rFonts w:asciiTheme="majorBidi" w:hAnsiTheme="majorBidi" w:cstheme="majorBidi"/>
          <w:sz w:val="24"/>
          <w:szCs w:val="24"/>
        </w:rPr>
        <w:t>elice,</w:t>
      </w:r>
      <w:r w:rsidRPr="003C7F9E">
        <w:rPr>
          <w:rFonts w:asciiTheme="majorBidi" w:hAnsiTheme="majorBidi" w:cstheme="majorBidi"/>
          <w:sz w:val="24"/>
          <w:szCs w:val="24"/>
        </w:rPr>
        <w:t xml:space="preserve"> F</w:t>
      </w:r>
      <w:r w:rsidR="007865CF" w:rsidRPr="003C7F9E">
        <w:rPr>
          <w:rFonts w:asciiTheme="majorBidi" w:hAnsiTheme="majorBidi" w:cstheme="majorBidi"/>
          <w:sz w:val="24"/>
          <w:szCs w:val="24"/>
        </w:rPr>
        <w:t>.</w:t>
      </w:r>
      <w:r w:rsidRPr="003C7F9E">
        <w:rPr>
          <w:rFonts w:asciiTheme="majorBidi" w:hAnsiTheme="majorBidi" w:cstheme="majorBidi"/>
          <w:sz w:val="24"/>
          <w:szCs w:val="24"/>
        </w:rPr>
        <w:t xml:space="preserve"> (2020) </w:t>
      </w:r>
      <w:r w:rsidR="007865CF" w:rsidRPr="003C7F9E">
        <w:rPr>
          <w:rFonts w:asciiTheme="majorBidi" w:hAnsiTheme="majorBidi" w:cstheme="majorBidi"/>
          <w:sz w:val="24"/>
          <w:szCs w:val="24"/>
        </w:rPr>
        <w:t>‘</w:t>
      </w:r>
      <w:r w:rsidRPr="003C7F9E">
        <w:rPr>
          <w:rFonts w:asciiTheme="majorBidi" w:hAnsiTheme="majorBidi" w:cstheme="majorBidi"/>
          <w:sz w:val="24"/>
          <w:szCs w:val="24"/>
        </w:rPr>
        <w:t>Artificial Intelligence and Machine Learning Applications in Smart Production: Progress, Trends, and Directions</w:t>
      </w:r>
      <w:r w:rsidR="007865CF" w:rsidRPr="003C7F9E">
        <w:rPr>
          <w:rFonts w:asciiTheme="majorBidi" w:hAnsiTheme="majorBidi" w:cstheme="majorBidi"/>
          <w:sz w:val="24"/>
          <w:szCs w:val="24"/>
        </w:rPr>
        <w:t>’</w:t>
      </w:r>
      <w:r w:rsidRPr="003C7F9E">
        <w:rPr>
          <w:rFonts w:asciiTheme="majorBidi" w:hAnsiTheme="majorBidi" w:cstheme="majorBidi"/>
          <w:sz w:val="24"/>
          <w:szCs w:val="24"/>
        </w:rPr>
        <w:t xml:space="preserve">, </w:t>
      </w:r>
      <w:r w:rsidRPr="003C7F9E">
        <w:rPr>
          <w:rFonts w:asciiTheme="majorBidi" w:hAnsiTheme="majorBidi" w:cstheme="majorBidi"/>
          <w:i/>
          <w:iCs/>
          <w:sz w:val="24"/>
          <w:szCs w:val="24"/>
        </w:rPr>
        <w:t>Sustainability</w:t>
      </w:r>
      <w:r w:rsidRPr="003C7F9E">
        <w:rPr>
          <w:rFonts w:asciiTheme="majorBidi" w:hAnsiTheme="majorBidi" w:cstheme="majorBidi"/>
          <w:sz w:val="24"/>
          <w:szCs w:val="24"/>
        </w:rPr>
        <w:t xml:space="preserve">, </w:t>
      </w:r>
      <w:r w:rsidR="007865CF" w:rsidRPr="003C7F9E">
        <w:rPr>
          <w:rFonts w:asciiTheme="majorBidi" w:hAnsiTheme="majorBidi" w:cstheme="majorBidi"/>
          <w:sz w:val="24"/>
          <w:szCs w:val="24"/>
        </w:rPr>
        <w:t xml:space="preserve">vol </w:t>
      </w:r>
      <w:r w:rsidRPr="003C7F9E">
        <w:rPr>
          <w:rFonts w:asciiTheme="majorBidi" w:hAnsiTheme="majorBidi" w:cstheme="majorBidi"/>
          <w:sz w:val="24"/>
          <w:szCs w:val="24"/>
        </w:rPr>
        <w:t>12,</w:t>
      </w:r>
      <w:r w:rsidR="00E03819">
        <w:rPr>
          <w:rFonts w:asciiTheme="majorBidi" w:hAnsiTheme="majorBidi" w:cstheme="majorBidi"/>
          <w:sz w:val="24"/>
          <w:szCs w:val="24"/>
        </w:rPr>
        <w:t xml:space="preserve"> no 2,</w:t>
      </w:r>
      <w:r w:rsidRPr="003C7F9E">
        <w:rPr>
          <w:rFonts w:asciiTheme="majorBidi" w:hAnsiTheme="majorBidi" w:cstheme="majorBidi"/>
          <w:sz w:val="24"/>
          <w:szCs w:val="24"/>
        </w:rPr>
        <w:t xml:space="preserve"> p</w:t>
      </w:r>
      <w:r w:rsidR="00C25744" w:rsidRPr="003C7F9E">
        <w:rPr>
          <w:rFonts w:asciiTheme="majorBidi" w:hAnsiTheme="majorBidi" w:cstheme="majorBidi"/>
          <w:sz w:val="24"/>
          <w:szCs w:val="24"/>
        </w:rPr>
        <w:t xml:space="preserve"> </w:t>
      </w:r>
      <w:r w:rsidRPr="003C7F9E">
        <w:rPr>
          <w:rFonts w:asciiTheme="majorBidi" w:hAnsiTheme="majorBidi" w:cstheme="majorBidi"/>
          <w:sz w:val="24"/>
          <w:szCs w:val="24"/>
        </w:rPr>
        <w:t>492</w:t>
      </w:r>
      <w:r w:rsidR="00AA4344" w:rsidRPr="003C7F9E">
        <w:rPr>
          <w:rFonts w:asciiTheme="majorBidi" w:hAnsiTheme="majorBidi" w:cstheme="majorBidi"/>
          <w:sz w:val="24"/>
          <w:szCs w:val="24"/>
        </w:rPr>
        <w:t>.</w:t>
      </w:r>
    </w:p>
    <w:p w14:paraId="455A86CD" w14:textId="3CF24389" w:rsidR="0081296B" w:rsidRPr="003C7F9E" w:rsidRDefault="0081296B" w:rsidP="007A2E56">
      <w:pPr>
        <w:pStyle w:val="FootnoteText"/>
        <w:ind w:hanging="720"/>
        <w:jc w:val="both"/>
        <w:rPr>
          <w:rFonts w:asciiTheme="majorBidi" w:hAnsiTheme="majorBidi" w:cstheme="majorBidi"/>
          <w:sz w:val="24"/>
          <w:szCs w:val="24"/>
        </w:rPr>
      </w:pPr>
    </w:p>
    <w:p w14:paraId="3515A92D" w14:textId="667BAE3B" w:rsidR="0081296B" w:rsidRPr="003C7F9E" w:rsidRDefault="0081296B" w:rsidP="007A2E56">
      <w:pPr>
        <w:spacing w:after="0" w:line="240" w:lineRule="auto"/>
        <w:ind w:hanging="720"/>
        <w:jc w:val="both"/>
        <w:rPr>
          <w:rFonts w:asciiTheme="majorBidi" w:hAnsiTheme="majorBidi" w:cstheme="majorBidi"/>
          <w:sz w:val="24"/>
          <w:szCs w:val="24"/>
        </w:rPr>
      </w:pPr>
      <w:r w:rsidRPr="003C7F9E">
        <w:rPr>
          <w:rFonts w:asciiTheme="majorBidi" w:hAnsiTheme="majorBidi" w:cstheme="majorBidi"/>
          <w:sz w:val="24"/>
          <w:szCs w:val="24"/>
        </w:rPr>
        <w:t xml:space="preserve">Corda, A. and </w:t>
      </w:r>
      <w:proofErr w:type="spellStart"/>
      <w:r w:rsidRPr="003C7F9E">
        <w:rPr>
          <w:rFonts w:asciiTheme="majorBidi" w:hAnsiTheme="majorBidi" w:cstheme="majorBidi"/>
          <w:sz w:val="24"/>
          <w:szCs w:val="24"/>
        </w:rPr>
        <w:t>Lagerson</w:t>
      </w:r>
      <w:proofErr w:type="spellEnd"/>
      <w:r w:rsidRPr="003C7F9E">
        <w:rPr>
          <w:rFonts w:asciiTheme="majorBidi" w:hAnsiTheme="majorBidi" w:cstheme="majorBidi"/>
          <w:sz w:val="24"/>
          <w:szCs w:val="24"/>
        </w:rPr>
        <w:t xml:space="preserve">, SE. (2020) ‘Disordered punishment: workaround technologies of criminal records disclosure and the rise of a new penal entrepreneurialism’, </w:t>
      </w:r>
      <w:r w:rsidRPr="003C7F9E">
        <w:rPr>
          <w:rFonts w:asciiTheme="majorBidi" w:hAnsiTheme="majorBidi" w:cstheme="majorBidi"/>
          <w:i/>
          <w:iCs/>
          <w:sz w:val="24"/>
          <w:szCs w:val="24"/>
        </w:rPr>
        <w:t>The British Journal of Criminology</w:t>
      </w:r>
      <w:r w:rsidRPr="003C7F9E">
        <w:rPr>
          <w:rFonts w:asciiTheme="majorBidi" w:hAnsiTheme="majorBidi" w:cstheme="majorBidi"/>
          <w:sz w:val="24"/>
          <w:szCs w:val="24"/>
        </w:rPr>
        <w:t>, vol 60, no 2, pp 245-264.</w:t>
      </w:r>
    </w:p>
    <w:p w14:paraId="5A97D2BA" w14:textId="11293E7E" w:rsidR="00572A44" w:rsidRPr="003C7F9E" w:rsidRDefault="00572A44" w:rsidP="007A2E56">
      <w:pPr>
        <w:pStyle w:val="ListParagraph"/>
        <w:spacing w:after="0" w:line="240" w:lineRule="auto"/>
        <w:ind w:left="0" w:hanging="720"/>
        <w:rPr>
          <w:rFonts w:asciiTheme="majorBidi" w:hAnsiTheme="majorBidi" w:cstheme="majorBidi"/>
          <w:sz w:val="24"/>
          <w:szCs w:val="24"/>
        </w:rPr>
      </w:pPr>
    </w:p>
    <w:p w14:paraId="764F22D0" w14:textId="09E7EB8D" w:rsidR="00FF2041" w:rsidRPr="003C7F9E" w:rsidRDefault="00FF2041" w:rsidP="007A2E56">
      <w:pPr>
        <w:pStyle w:val="ListParagraph"/>
        <w:spacing w:after="0" w:line="240" w:lineRule="auto"/>
        <w:ind w:left="0" w:hanging="720"/>
        <w:rPr>
          <w:rFonts w:asciiTheme="majorBidi" w:hAnsiTheme="majorBidi" w:cstheme="majorBidi"/>
          <w:sz w:val="24"/>
          <w:szCs w:val="24"/>
        </w:rPr>
      </w:pPr>
      <w:r w:rsidRPr="003C7F9E">
        <w:rPr>
          <w:rFonts w:asciiTheme="majorBidi" w:hAnsiTheme="majorBidi" w:cstheme="majorBidi"/>
          <w:sz w:val="24"/>
          <w:szCs w:val="24"/>
        </w:rPr>
        <w:t>Dorling</w:t>
      </w:r>
      <w:r w:rsidR="00F95F4B">
        <w:rPr>
          <w:rFonts w:asciiTheme="majorBidi" w:hAnsiTheme="majorBidi" w:cstheme="majorBidi"/>
          <w:sz w:val="24"/>
          <w:szCs w:val="24"/>
        </w:rPr>
        <w:t>,</w:t>
      </w:r>
      <w:r w:rsidRPr="003C7F9E">
        <w:rPr>
          <w:rFonts w:asciiTheme="majorBidi" w:hAnsiTheme="majorBidi" w:cstheme="majorBidi"/>
          <w:sz w:val="24"/>
          <w:szCs w:val="24"/>
        </w:rPr>
        <w:t xml:space="preserve"> D., Gordon</w:t>
      </w:r>
      <w:r w:rsidR="00F95F4B">
        <w:rPr>
          <w:rFonts w:asciiTheme="majorBidi" w:hAnsiTheme="majorBidi" w:cstheme="majorBidi"/>
          <w:sz w:val="24"/>
          <w:szCs w:val="24"/>
        </w:rPr>
        <w:t>,</w:t>
      </w:r>
      <w:r w:rsidRPr="003C7F9E">
        <w:rPr>
          <w:rFonts w:asciiTheme="majorBidi" w:hAnsiTheme="majorBidi" w:cstheme="majorBidi"/>
          <w:sz w:val="24"/>
          <w:szCs w:val="24"/>
        </w:rPr>
        <w:t xml:space="preserve"> D., Hillyard</w:t>
      </w:r>
      <w:r w:rsidR="00F95F4B">
        <w:rPr>
          <w:rFonts w:asciiTheme="majorBidi" w:hAnsiTheme="majorBidi" w:cstheme="majorBidi"/>
          <w:sz w:val="24"/>
          <w:szCs w:val="24"/>
        </w:rPr>
        <w:t>,</w:t>
      </w:r>
      <w:r w:rsidRPr="003C7F9E">
        <w:rPr>
          <w:rFonts w:asciiTheme="majorBidi" w:hAnsiTheme="majorBidi" w:cstheme="majorBidi"/>
          <w:sz w:val="24"/>
          <w:szCs w:val="24"/>
        </w:rPr>
        <w:t xml:space="preserve"> P., Pantazis C., Pemberton</w:t>
      </w:r>
      <w:r w:rsidR="00F95F4B">
        <w:rPr>
          <w:rFonts w:asciiTheme="majorBidi" w:hAnsiTheme="majorBidi" w:cstheme="majorBidi"/>
          <w:sz w:val="24"/>
          <w:szCs w:val="24"/>
        </w:rPr>
        <w:t>,</w:t>
      </w:r>
      <w:r w:rsidRPr="003C7F9E">
        <w:rPr>
          <w:rFonts w:asciiTheme="majorBidi" w:hAnsiTheme="majorBidi" w:cstheme="majorBidi"/>
          <w:sz w:val="24"/>
          <w:szCs w:val="24"/>
        </w:rPr>
        <w:t xml:space="preserve"> S. and Tombs</w:t>
      </w:r>
      <w:r w:rsidR="00F95F4B">
        <w:rPr>
          <w:rFonts w:asciiTheme="majorBidi" w:hAnsiTheme="majorBidi" w:cstheme="majorBidi"/>
          <w:sz w:val="24"/>
          <w:szCs w:val="24"/>
        </w:rPr>
        <w:t>,</w:t>
      </w:r>
      <w:r w:rsidRPr="003C7F9E">
        <w:rPr>
          <w:rFonts w:asciiTheme="majorBidi" w:hAnsiTheme="majorBidi" w:cstheme="majorBidi"/>
          <w:sz w:val="24"/>
          <w:szCs w:val="24"/>
        </w:rPr>
        <w:t xml:space="preserve"> S. (eds) </w:t>
      </w:r>
      <w:r w:rsidR="00062B71" w:rsidRPr="003C7F9E">
        <w:rPr>
          <w:rFonts w:asciiTheme="majorBidi" w:hAnsiTheme="majorBidi" w:cstheme="majorBidi"/>
          <w:sz w:val="24"/>
          <w:szCs w:val="24"/>
        </w:rPr>
        <w:t xml:space="preserve">(2008) </w:t>
      </w:r>
      <w:r w:rsidRPr="003C7F9E">
        <w:rPr>
          <w:rFonts w:asciiTheme="majorBidi" w:hAnsiTheme="majorBidi" w:cstheme="majorBidi"/>
          <w:i/>
          <w:iCs/>
          <w:sz w:val="24"/>
          <w:szCs w:val="24"/>
        </w:rPr>
        <w:t>Criminal obsessions: Why harm matters more than crime</w:t>
      </w:r>
      <w:r w:rsidRPr="003C7F9E">
        <w:rPr>
          <w:rFonts w:asciiTheme="majorBidi" w:hAnsiTheme="majorBidi" w:cstheme="majorBidi"/>
          <w:sz w:val="24"/>
          <w:szCs w:val="24"/>
        </w:rPr>
        <w:t>, London: Centre for Crime and Justice Studies.</w:t>
      </w:r>
    </w:p>
    <w:p w14:paraId="3796F928" w14:textId="2B3D230A" w:rsidR="00FF2041" w:rsidRDefault="00FF2041" w:rsidP="007A2E56">
      <w:pPr>
        <w:pStyle w:val="ListParagraph"/>
        <w:spacing w:after="0" w:line="240" w:lineRule="auto"/>
        <w:ind w:left="0" w:hanging="720"/>
        <w:rPr>
          <w:rFonts w:asciiTheme="majorBidi" w:hAnsiTheme="majorBidi" w:cstheme="majorBidi"/>
          <w:sz w:val="24"/>
          <w:szCs w:val="24"/>
        </w:rPr>
      </w:pPr>
    </w:p>
    <w:p w14:paraId="6375F665" w14:textId="44BE23E2" w:rsidR="00F95F4B" w:rsidRPr="00CC5FD1" w:rsidRDefault="00F95F4B" w:rsidP="007A2E56">
      <w:pPr>
        <w:pStyle w:val="ListParagraph"/>
        <w:spacing w:after="0" w:line="240" w:lineRule="auto"/>
        <w:ind w:left="0" w:hanging="720"/>
        <w:rPr>
          <w:rFonts w:asciiTheme="majorBidi" w:hAnsiTheme="majorBidi" w:cstheme="majorBidi"/>
          <w:sz w:val="24"/>
          <w:szCs w:val="24"/>
        </w:rPr>
      </w:pPr>
      <w:proofErr w:type="spellStart"/>
      <w:r w:rsidRPr="00CC5FD1">
        <w:rPr>
          <w:rFonts w:asciiTheme="majorBidi" w:hAnsiTheme="majorBidi" w:cstheme="majorBidi"/>
          <w:sz w:val="24"/>
          <w:szCs w:val="24"/>
        </w:rPr>
        <w:lastRenderedPageBreak/>
        <w:t>Dufor</w:t>
      </w:r>
      <w:proofErr w:type="spellEnd"/>
      <w:r w:rsidR="00CC5FD1" w:rsidRPr="00CC5FD1">
        <w:rPr>
          <w:rFonts w:asciiTheme="majorBidi" w:hAnsiTheme="majorBidi" w:cstheme="majorBidi"/>
          <w:sz w:val="24"/>
          <w:szCs w:val="24"/>
        </w:rPr>
        <w:t>, R</w:t>
      </w:r>
      <w:r w:rsidR="0095060E">
        <w:rPr>
          <w:rFonts w:asciiTheme="majorBidi" w:hAnsiTheme="majorBidi" w:cstheme="majorBidi"/>
          <w:sz w:val="24"/>
          <w:szCs w:val="24"/>
        </w:rPr>
        <w:t>.</w:t>
      </w:r>
      <w:r w:rsidR="00CC5FD1" w:rsidRPr="00CC5FD1">
        <w:rPr>
          <w:rFonts w:asciiTheme="majorBidi" w:hAnsiTheme="majorBidi" w:cstheme="majorBidi"/>
          <w:sz w:val="24"/>
          <w:szCs w:val="24"/>
        </w:rPr>
        <w:t xml:space="preserve">, </w:t>
      </w:r>
      <w:proofErr w:type="spellStart"/>
      <w:r w:rsidR="00CC5FD1" w:rsidRPr="00CC5FD1">
        <w:rPr>
          <w:rFonts w:asciiTheme="majorBidi" w:hAnsiTheme="majorBidi" w:cstheme="majorBidi"/>
          <w:sz w:val="24"/>
          <w:szCs w:val="24"/>
        </w:rPr>
        <w:t>Koehof</w:t>
      </w:r>
      <w:proofErr w:type="spellEnd"/>
      <w:r w:rsidR="0095060E">
        <w:rPr>
          <w:rFonts w:asciiTheme="majorBidi" w:hAnsiTheme="majorBidi" w:cstheme="majorBidi"/>
          <w:sz w:val="24"/>
          <w:szCs w:val="24"/>
        </w:rPr>
        <w:t>,</w:t>
      </w:r>
      <w:r w:rsidR="00CC5FD1" w:rsidRPr="00CC5FD1">
        <w:rPr>
          <w:rFonts w:asciiTheme="majorBidi" w:hAnsiTheme="majorBidi" w:cstheme="majorBidi"/>
          <w:sz w:val="24"/>
          <w:szCs w:val="24"/>
        </w:rPr>
        <w:t xml:space="preserve"> J</w:t>
      </w:r>
      <w:r w:rsidR="0095060E">
        <w:rPr>
          <w:rFonts w:asciiTheme="majorBidi" w:hAnsiTheme="majorBidi" w:cstheme="majorBidi"/>
          <w:sz w:val="24"/>
          <w:szCs w:val="24"/>
        </w:rPr>
        <w:t>.</w:t>
      </w:r>
      <w:r w:rsidR="00CC5FD1" w:rsidRPr="00CC5FD1">
        <w:rPr>
          <w:rFonts w:asciiTheme="majorBidi" w:hAnsiTheme="majorBidi" w:cstheme="majorBidi"/>
          <w:sz w:val="24"/>
          <w:szCs w:val="24"/>
        </w:rPr>
        <w:t xml:space="preserve">, van der Linden, </w:t>
      </w:r>
      <w:r w:rsidR="0095060E">
        <w:rPr>
          <w:rFonts w:asciiTheme="majorBidi" w:hAnsiTheme="majorBidi" w:cstheme="majorBidi"/>
          <w:sz w:val="24"/>
          <w:szCs w:val="24"/>
        </w:rPr>
        <w:t>T</w:t>
      </w:r>
      <w:r w:rsidR="00CC5FD1" w:rsidRPr="00CC5FD1">
        <w:rPr>
          <w:rFonts w:asciiTheme="majorBidi" w:hAnsiTheme="majorBidi" w:cstheme="majorBidi"/>
          <w:sz w:val="24"/>
          <w:szCs w:val="24"/>
        </w:rPr>
        <w:t xml:space="preserve">. and Smiths, J. (2021) </w:t>
      </w:r>
      <w:r w:rsidR="000A2E54">
        <w:rPr>
          <w:rFonts w:asciiTheme="majorBidi" w:hAnsiTheme="majorBidi" w:cstheme="majorBidi"/>
          <w:sz w:val="24"/>
          <w:szCs w:val="24"/>
        </w:rPr>
        <w:t>‘</w:t>
      </w:r>
      <w:r w:rsidR="00CC5FD1" w:rsidRPr="00CC5FD1">
        <w:rPr>
          <w:rFonts w:asciiTheme="majorBidi" w:hAnsiTheme="majorBidi" w:cstheme="majorBidi"/>
          <w:sz w:val="24"/>
          <w:szCs w:val="24"/>
        </w:rPr>
        <w:t>AI or more</w:t>
      </w:r>
      <w:r w:rsidR="00CC5FD1">
        <w:rPr>
          <w:rFonts w:asciiTheme="majorBidi" w:hAnsiTheme="majorBidi" w:cstheme="majorBidi"/>
          <w:sz w:val="24"/>
          <w:szCs w:val="24"/>
        </w:rPr>
        <w:t>? A risk-based approach to a technology-based society</w:t>
      </w:r>
      <w:r w:rsidR="000A2E54">
        <w:rPr>
          <w:rFonts w:asciiTheme="majorBidi" w:hAnsiTheme="majorBidi" w:cstheme="majorBidi"/>
          <w:sz w:val="24"/>
          <w:szCs w:val="24"/>
        </w:rPr>
        <w:t>’</w:t>
      </w:r>
      <w:r w:rsidR="005C2A60">
        <w:rPr>
          <w:rFonts w:asciiTheme="majorBidi" w:hAnsiTheme="majorBidi" w:cstheme="majorBidi"/>
          <w:sz w:val="24"/>
          <w:szCs w:val="24"/>
        </w:rPr>
        <w:t>,</w:t>
      </w:r>
      <w:r w:rsidR="00CC5FD1">
        <w:rPr>
          <w:rFonts w:asciiTheme="majorBidi" w:hAnsiTheme="majorBidi" w:cstheme="majorBidi"/>
          <w:sz w:val="24"/>
          <w:szCs w:val="24"/>
        </w:rPr>
        <w:t xml:space="preserve"> </w:t>
      </w:r>
      <w:r w:rsidR="00CC5FD1" w:rsidRPr="00CC5FD1">
        <w:rPr>
          <w:rFonts w:asciiTheme="majorBidi" w:hAnsiTheme="majorBidi" w:cstheme="majorBidi"/>
          <w:i/>
          <w:iCs/>
          <w:sz w:val="24"/>
          <w:szCs w:val="24"/>
        </w:rPr>
        <w:t xml:space="preserve">Oxford Business Law </w:t>
      </w:r>
      <w:proofErr w:type="gramStart"/>
      <w:r w:rsidR="00CC5FD1" w:rsidRPr="00CC5FD1">
        <w:rPr>
          <w:rFonts w:asciiTheme="majorBidi" w:hAnsiTheme="majorBidi" w:cstheme="majorBidi"/>
          <w:i/>
          <w:iCs/>
          <w:sz w:val="24"/>
          <w:szCs w:val="24"/>
        </w:rPr>
        <w:t>Blog</w:t>
      </w:r>
      <w:r w:rsidR="005C46E9">
        <w:rPr>
          <w:rFonts w:asciiTheme="majorBidi" w:hAnsiTheme="majorBidi" w:cstheme="majorBidi"/>
          <w:sz w:val="24"/>
          <w:szCs w:val="24"/>
        </w:rPr>
        <w:t xml:space="preserve">, </w:t>
      </w:r>
      <w:r w:rsidR="00CC5FD1">
        <w:rPr>
          <w:rFonts w:asciiTheme="majorBidi" w:hAnsiTheme="majorBidi" w:cstheme="majorBidi"/>
          <w:sz w:val="24"/>
          <w:szCs w:val="24"/>
        </w:rPr>
        <w:t xml:space="preserve"> </w:t>
      </w:r>
      <w:r w:rsidR="00A90F9A" w:rsidRPr="00A90F9A">
        <w:rPr>
          <w:rFonts w:asciiTheme="majorBidi" w:hAnsiTheme="majorBidi" w:cstheme="majorBidi"/>
          <w:sz w:val="24"/>
          <w:szCs w:val="24"/>
        </w:rPr>
        <w:t>https://www.law.ox.ac.uk/business-law-blog/blog/2021/09/ai-or-more-risk-based-approach-technology-based-society?msclkid=c5779db8aacd11eca4a1f68d556809f4</w:t>
      </w:r>
      <w:proofErr w:type="gramEnd"/>
      <w:r w:rsidR="00A90F9A">
        <w:rPr>
          <w:rFonts w:asciiTheme="majorBidi" w:hAnsiTheme="majorBidi" w:cstheme="majorBidi"/>
          <w:sz w:val="24"/>
          <w:szCs w:val="24"/>
        </w:rPr>
        <w:t xml:space="preserve">. </w:t>
      </w:r>
    </w:p>
    <w:p w14:paraId="573FDEED" w14:textId="77777777" w:rsidR="00F95F4B" w:rsidRPr="00851E4E" w:rsidRDefault="00F95F4B" w:rsidP="007A2E56">
      <w:pPr>
        <w:pStyle w:val="ListParagraph"/>
        <w:spacing w:after="0" w:line="240" w:lineRule="auto"/>
        <w:ind w:left="0" w:hanging="720"/>
        <w:rPr>
          <w:rFonts w:asciiTheme="majorBidi" w:hAnsiTheme="majorBidi" w:cstheme="majorBidi"/>
          <w:sz w:val="24"/>
          <w:szCs w:val="24"/>
        </w:rPr>
      </w:pPr>
    </w:p>
    <w:p w14:paraId="487D8487" w14:textId="7422CB51" w:rsidR="00677D08" w:rsidRPr="003C7F9E" w:rsidRDefault="00C25744" w:rsidP="007A2E56">
      <w:pPr>
        <w:spacing w:after="0" w:line="240" w:lineRule="auto"/>
        <w:ind w:hanging="720"/>
        <w:jc w:val="both"/>
        <w:rPr>
          <w:rFonts w:asciiTheme="majorBidi" w:hAnsiTheme="majorBidi" w:cstheme="majorBidi"/>
          <w:sz w:val="24"/>
          <w:szCs w:val="24"/>
        </w:rPr>
      </w:pPr>
      <w:r w:rsidRPr="003C7F9E">
        <w:rPr>
          <w:rFonts w:asciiTheme="majorBidi" w:hAnsiTheme="majorBidi" w:cstheme="majorBidi"/>
          <w:sz w:val="24"/>
          <w:szCs w:val="24"/>
        </w:rPr>
        <w:t>European Commission</w:t>
      </w:r>
      <w:r w:rsidR="00677D08" w:rsidRPr="003C7F9E">
        <w:rPr>
          <w:rFonts w:asciiTheme="majorBidi" w:hAnsiTheme="majorBidi" w:cstheme="majorBidi"/>
          <w:sz w:val="24"/>
          <w:szCs w:val="24"/>
        </w:rPr>
        <w:t xml:space="preserve"> (2018)</w:t>
      </w:r>
      <w:r w:rsidR="00D54889" w:rsidRPr="003C7F9E">
        <w:rPr>
          <w:rFonts w:asciiTheme="majorBidi" w:hAnsiTheme="majorBidi" w:cstheme="majorBidi"/>
          <w:sz w:val="24"/>
          <w:szCs w:val="24"/>
        </w:rPr>
        <w:t xml:space="preserve"> </w:t>
      </w:r>
      <w:r w:rsidR="00D54889" w:rsidRPr="007A2E56">
        <w:rPr>
          <w:rFonts w:asciiTheme="majorBidi" w:hAnsiTheme="majorBidi" w:cstheme="majorBidi"/>
          <w:i/>
          <w:iCs/>
          <w:sz w:val="24"/>
          <w:szCs w:val="24"/>
          <w:shd w:val="clear" w:color="auto" w:fill="FFFFFF"/>
        </w:rPr>
        <w:t>Communication from the Commission. Artificial Intelligence for Europe</w:t>
      </w:r>
      <w:r w:rsidR="00F25707" w:rsidRPr="003C7F9E">
        <w:rPr>
          <w:rFonts w:asciiTheme="majorBidi" w:hAnsiTheme="majorBidi" w:cstheme="majorBidi"/>
          <w:sz w:val="24"/>
          <w:szCs w:val="24"/>
          <w:shd w:val="clear" w:color="auto" w:fill="FFFFFF"/>
        </w:rPr>
        <w:t>,</w:t>
      </w:r>
      <w:r w:rsidR="00677D08" w:rsidRPr="003C7F9E">
        <w:rPr>
          <w:rFonts w:asciiTheme="majorBidi" w:hAnsiTheme="majorBidi" w:cstheme="majorBidi"/>
          <w:sz w:val="24"/>
          <w:szCs w:val="24"/>
        </w:rPr>
        <w:t xml:space="preserve"> </w:t>
      </w:r>
      <w:proofErr w:type="gramStart"/>
      <w:r w:rsidR="00677D08" w:rsidRPr="003C7F9E">
        <w:rPr>
          <w:rFonts w:asciiTheme="majorBidi" w:hAnsiTheme="majorBidi" w:cstheme="majorBidi"/>
          <w:sz w:val="24"/>
          <w:szCs w:val="24"/>
        </w:rPr>
        <w:t>COM(</w:t>
      </w:r>
      <w:proofErr w:type="gramEnd"/>
      <w:r w:rsidR="00677D08" w:rsidRPr="003C7F9E">
        <w:rPr>
          <w:rFonts w:asciiTheme="majorBidi" w:hAnsiTheme="majorBidi" w:cstheme="majorBidi"/>
          <w:sz w:val="24"/>
          <w:szCs w:val="24"/>
        </w:rPr>
        <w:t>2018)237</w:t>
      </w:r>
      <w:r w:rsidR="00AA4344" w:rsidRPr="003C7F9E">
        <w:rPr>
          <w:rFonts w:asciiTheme="majorBidi" w:hAnsiTheme="majorBidi" w:cstheme="majorBidi"/>
          <w:sz w:val="24"/>
          <w:szCs w:val="24"/>
        </w:rPr>
        <w:t>.</w:t>
      </w:r>
    </w:p>
    <w:p w14:paraId="34810DF9" w14:textId="334A08DA" w:rsidR="00476D89" w:rsidRPr="003C7F9E" w:rsidRDefault="00476D89" w:rsidP="007A2E56">
      <w:pPr>
        <w:spacing w:after="0" w:line="360" w:lineRule="auto"/>
        <w:ind w:hanging="720"/>
        <w:jc w:val="both"/>
        <w:rPr>
          <w:rFonts w:asciiTheme="majorBidi" w:hAnsiTheme="majorBidi" w:cstheme="majorBidi"/>
          <w:sz w:val="24"/>
          <w:szCs w:val="24"/>
        </w:rPr>
      </w:pPr>
    </w:p>
    <w:p w14:paraId="72873C9D" w14:textId="75DECFBE" w:rsidR="00677D08" w:rsidRPr="003C7F9E" w:rsidRDefault="00D54889" w:rsidP="007A2E56">
      <w:pPr>
        <w:spacing w:after="0" w:line="240" w:lineRule="auto"/>
        <w:ind w:hanging="720"/>
        <w:jc w:val="both"/>
        <w:rPr>
          <w:rFonts w:asciiTheme="majorBidi" w:hAnsiTheme="majorBidi" w:cstheme="majorBidi"/>
          <w:sz w:val="24"/>
          <w:szCs w:val="24"/>
        </w:rPr>
      </w:pPr>
      <w:r w:rsidRPr="003C7F9E">
        <w:rPr>
          <w:rFonts w:asciiTheme="majorBidi" w:hAnsiTheme="majorBidi" w:cstheme="majorBidi"/>
          <w:sz w:val="24"/>
          <w:szCs w:val="24"/>
        </w:rPr>
        <w:t>European Commission</w:t>
      </w:r>
      <w:r w:rsidR="00677D08" w:rsidRPr="003C7F9E">
        <w:rPr>
          <w:rFonts w:asciiTheme="majorBidi" w:hAnsiTheme="majorBidi" w:cstheme="majorBidi"/>
          <w:sz w:val="24"/>
          <w:szCs w:val="24"/>
        </w:rPr>
        <w:t xml:space="preserve"> (2021a) </w:t>
      </w:r>
      <w:r w:rsidR="001F4707" w:rsidRPr="007A2E56">
        <w:rPr>
          <w:rFonts w:asciiTheme="majorBidi" w:hAnsiTheme="majorBidi" w:cstheme="majorBidi"/>
          <w:i/>
          <w:iCs/>
          <w:sz w:val="24"/>
          <w:szCs w:val="24"/>
          <w:shd w:val="clear" w:color="auto" w:fill="FFFFFF"/>
        </w:rPr>
        <w:t>Proposal for a Regulation of the European Parliament and of the Council laying down harmonised rules on artificial intelligence (Artificial Intelligence Act) and amending certain Union Legislative Acts</w:t>
      </w:r>
      <w:r w:rsidR="00677D08" w:rsidRPr="003C7F9E">
        <w:rPr>
          <w:rFonts w:asciiTheme="majorBidi" w:hAnsiTheme="majorBidi" w:cstheme="majorBidi"/>
          <w:sz w:val="24"/>
          <w:szCs w:val="24"/>
        </w:rPr>
        <w:t xml:space="preserve">, </w:t>
      </w:r>
      <w:proofErr w:type="gramStart"/>
      <w:r w:rsidR="00677D08" w:rsidRPr="003C7F9E">
        <w:rPr>
          <w:rFonts w:asciiTheme="majorBidi" w:hAnsiTheme="majorBidi" w:cstheme="majorBidi"/>
          <w:sz w:val="24"/>
          <w:szCs w:val="24"/>
        </w:rPr>
        <w:t>COM(</w:t>
      </w:r>
      <w:proofErr w:type="gramEnd"/>
      <w:r w:rsidR="00677D08" w:rsidRPr="003C7F9E">
        <w:rPr>
          <w:rFonts w:asciiTheme="majorBidi" w:hAnsiTheme="majorBidi" w:cstheme="majorBidi"/>
          <w:sz w:val="24"/>
          <w:szCs w:val="24"/>
        </w:rPr>
        <w:t>2021)206 final</w:t>
      </w:r>
      <w:r w:rsidR="00AA4344" w:rsidRPr="003C7F9E">
        <w:rPr>
          <w:rFonts w:asciiTheme="majorBidi" w:hAnsiTheme="majorBidi" w:cstheme="majorBidi"/>
          <w:sz w:val="24"/>
          <w:szCs w:val="24"/>
        </w:rPr>
        <w:t>.</w:t>
      </w:r>
    </w:p>
    <w:p w14:paraId="0CFE0A10" w14:textId="77777777" w:rsidR="00D54889" w:rsidRPr="003C7F9E" w:rsidRDefault="00D54889" w:rsidP="007A2E56">
      <w:pPr>
        <w:pStyle w:val="FootnoteText"/>
        <w:ind w:hanging="720"/>
        <w:jc w:val="both"/>
        <w:rPr>
          <w:rFonts w:asciiTheme="majorBidi" w:hAnsiTheme="majorBidi" w:cstheme="majorBidi"/>
          <w:sz w:val="24"/>
          <w:szCs w:val="24"/>
        </w:rPr>
      </w:pPr>
    </w:p>
    <w:p w14:paraId="6797C2AB" w14:textId="063EF31F" w:rsidR="00677D08" w:rsidRPr="003C7F9E" w:rsidRDefault="00D54889" w:rsidP="007A2E56">
      <w:pPr>
        <w:pStyle w:val="FootnoteText"/>
        <w:ind w:hanging="720"/>
        <w:jc w:val="both"/>
        <w:rPr>
          <w:rFonts w:asciiTheme="majorBidi" w:hAnsiTheme="majorBidi" w:cstheme="majorBidi"/>
          <w:sz w:val="24"/>
          <w:szCs w:val="24"/>
        </w:rPr>
      </w:pPr>
      <w:r w:rsidRPr="003C7F9E">
        <w:rPr>
          <w:rFonts w:asciiTheme="majorBidi" w:hAnsiTheme="majorBidi" w:cstheme="majorBidi"/>
          <w:sz w:val="24"/>
          <w:szCs w:val="24"/>
        </w:rPr>
        <w:t>European Commission</w:t>
      </w:r>
      <w:r w:rsidR="00677D08" w:rsidRPr="003C7F9E">
        <w:rPr>
          <w:rFonts w:asciiTheme="majorBidi" w:hAnsiTheme="majorBidi" w:cstheme="majorBidi"/>
          <w:sz w:val="24"/>
          <w:szCs w:val="24"/>
        </w:rPr>
        <w:t xml:space="preserve"> (2021b) </w:t>
      </w:r>
      <w:r w:rsidR="00162CEB" w:rsidRPr="007A2E56">
        <w:rPr>
          <w:rFonts w:asciiTheme="majorBidi" w:hAnsiTheme="majorBidi" w:cstheme="majorBidi"/>
          <w:i/>
          <w:iCs/>
          <w:sz w:val="24"/>
          <w:szCs w:val="24"/>
        </w:rPr>
        <w:t>Communication</w:t>
      </w:r>
      <w:r w:rsidR="00162CEB" w:rsidRPr="007A2E56">
        <w:rPr>
          <w:rFonts w:asciiTheme="majorBidi" w:hAnsiTheme="majorBidi" w:cstheme="majorBidi"/>
          <w:i/>
          <w:iCs/>
          <w:sz w:val="24"/>
          <w:szCs w:val="24"/>
          <w:shd w:val="clear" w:color="auto" w:fill="FFFFFF"/>
        </w:rPr>
        <w:t> on </w:t>
      </w:r>
      <w:r w:rsidR="00162CEB" w:rsidRPr="007A2E56">
        <w:rPr>
          <w:rFonts w:asciiTheme="majorBidi" w:hAnsiTheme="majorBidi" w:cstheme="majorBidi"/>
          <w:i/>
          <w:iCs/>
          <w:sz w:val="24"/>
          <w:szCs w:val="24"/>
        </w:rPr>
        <w:t>Fostering</w:t>
      </w:r>
      <w:r w:rsidR="00162CEB" w:rsidRPr="007A2E56">
        <w:rPr>
          <w:rFonts w:asciiTheme="majorBidi" w:hAnsiTheme="majorBidi" w:cstheme="majorBidi"/>
          <w:i/>
          <w:iCs/>
          <w:sz w:val="24"/>
          <w:szCs w:val="24"/>
          <w:shd w:val="clear" w:color="auto" w:fill="FFFFFF"/>
        </w:rPr>
        <w:t> a </w:t>
      </w:r>
      <w:r w:rsidR="00162CEB" w:rsidRPr="007A2E56">
        <w:rPr>
          <w:rFonts w:asciiTheme="majorBidi" w:hAnsiTheme="majorBidi" w:cstheme="majorBidi"/>
          <w:i/>
          <w:iCs/>
          <w:sz w:val="24"/>
          <w:szCs w:val="24"/>
        </w:rPr>
        <w:t>European approach</w:t>
      </w:r>
      <w:r w:rsidR="00162CEB" w:rsidRPr="007A2E56">
        <w:rPr>
          <w:rFonts w:asciiTheme="majorBidi" w:hAnsiTheme="majorBidi" w:cstheme="majorBidi"/>
          <w:i/>
          <w:iCs/>
          <w:sz w:val="24"/>
          <w:szCs w:val="24"/>
          <w:shd w:val="clear" w:color="auto" w:fill="FFFFFF"/>
        </w:rPr>
        <w:t> to </w:t>
      </w:r>
      <w:r w:rsidR="00162CEB" w:rsidRPr="007A2E56">
        <w:rPr>
          <w:rFonts w:asciiTheme="majorBidi" w:hAnsiTheme="majorBidi" w:cstheme="majorBidi"/>
          <w:i/>
          <w:iCs/>
          <w:sz w:val="24"/>
          <w:szCs w:val="24"/>
        </w:rPr>
        <w:t>Artificial</w:t>
      </w:r>
      <w:r w:rsidR="00133E82" w:rsidRPr="007A2E56">
        <w:rPr>
          <w:rFonts w:asciiTheme="majorBidi" w:hAnsiTheme="majorBidi" w:cstheme="majorBidi"/>
          <w:i/>
          <w:iCs/>
          <w:sz w:val="24"/>
          <w:szCs w:val="24"/>
        </w:rPr>
        <w:t xml:space="preserve"> </w:t>
      </w:r>
      <w:r w:rsidR="00162CEB" w:rsidRPr="007A2E56">
        <w:rPr>
          <w:rFonts w:asciiTheme="majorBidi" w:hAnsiTheme="majorBidi" w:cstheme="majorBidi"/>
          <w:i/>
          <w:iCs/>
          <w:sz w:val="24"/>
          <w:szCs w:val="24"/>
        </w:rPr>
        <w:t>Intelligence</w:t>
      </w:r>
      <w:r w:rsidR="008922BB">
        <w:rPr>
          <w:rFonts w:asciiTheme="majorBidi" w:hAnsiTheme="majorBidi" w:cstheme="majorBidi"/>
          <w:sz w:val="24"/>
          <w:szCs w:val="24"/>
        </w:rPr>
        <w:t xml:space="preserve">, </w:t>
      </w:r>
      <w:r w:rsidR="00F25707" w:rsidRPr="003C7F9E">
        <w:rPr>
          <w:rFonts w:asciiTheme="majorBidi" w:hAnsiTheme="majorBidi" w:cstheme="majorBidi"/>
          <w:sz w:val="24"/>
          <w:szCs w:val="24"/>
        </w:rPr>
        <w:t>https://digital-strategy.ec.europa.eu/en/library/communication-fostering-european-approach-artificial-intelligence</w:t>
      </w:r>
      <w:r w:rsidR="00AA4344" w:rsidRPr="003C7F9E">
        <w:rPr>
          <w:rFonts w:asciiTheme="majorBidi" w:hAnsiTheme="majorBidi" w:cstheme="majorBidi"/>
          <w:sz w:val="24"/>
          <w:szCs w:val="24"/>
        </w:rPr>
        <w:t>.</w:t>
      </w:r>
    </w:p>
    <w:p w14:paraId="5EC2956C" w14:textId="1F7E21C0" w:rsidR="00476D89" w:rsidRPr="003C7F9E" w:rsidRDefault="00476D89" w:rsidP="007A2E56">
      <w:pPr>
        <w:pStyle w:val="ListParagraph"/>
        <w:spacing w:after="0" w:line="240" w:lineRule="auto"/>
        <w:ind w:left="0" w:hanging="720"/>
        <w:jc w:val="both"/>
        <w:rPr>
          <w:rFonts w:asciiTheme="majorBidi" w:hAnsiTheme="majorBidi" w:cstheme="majorBidi"/>
          <w:sz w:val="24"/>
          <w:szCs w:val="24"/>
        </w:rPr>
      </w:pPr>
    </w:p>
    <w:p w14:paraId="44E18EE1" w14:textId="3801A6DB" w:rsidR="00476D89" w:rsidRPr="003C7F9E" w:rsidRDefault="00476D89" w:rsidP="007A2E56">
      <w:pPr>
        <w:pStyle w:val="ListParagraph"/>
        <w:spacing w:after="0" w:line="240" w:lineRule="auto"/>
        <w:ind w:left="0" w:hanging="720"/>
        <w:jc w:val="both"/>
        <w:rPr>
          <w:rFonts w:asciiTheme="majorBidi" w:hAnsiTheme="majorBidi" w:cstheme="majorBidi"/>
          <w:sz w:val="24"/>
          <w:szCs w:val="24"/>
        </w:rPr>
      </w:pPr>
      <w:r w:rsidRPr="003C7F9E">
        <w:rPr>
          <w:rFonts w:asciiTheme="majorBidi" w:hAnsiTheme="majorBidi" w:cstheme="majorBidi"/>
          <w:sz w:val="24"/>
          <w:szCs w:val="24"/>
        </w:rPr>
        <w:t xml:space="preserve">European Commission (2021c) </w:t>
      </w:r>
      <w:r w:rsidR="000D49A7" w:rsidRPr="007A2E56">
        <w:rPr>
          <w:rFonts w:asciiTheme="majorBidi" w:hAnsiTheme="majorBidi" w:cstheme="majorBidi"/>
          <w:i/>
          <w:iCs/>
          <w:sz w:val="24"/>
          <w:szCs w:val="24"/>
        </w:rPr>
        <w:t>A European approach to AI</w:t>
      </w:r>
      <w:r w:rsidR="008922BB">
        <w:rPr>
          <w:rFonts w:asciiTheme="majorBidi" w:hAnsiTheme="majorBidi" w:cstheme="majorBidi"/>
          <w:sz w:val="24"/>
          <w:szCs w:val="24"/>
        </w:rPr>
        <w:t xml:space="preserve">, </w:t>
      </w:r>
      <w:r w:rsidR="000D49A7" w:rsidRPr="003C7F9E">
        <w:rPr>
          <w:rFonts w:asciiTheme="majorBidi" w:hAnsiTheme="majorBidi" w:cstheme="majorBidi"/>
          <w:sz w:val="24"/>
          <w:szCs w:val="24"/>
        </w:rPr>
        <w:t xml:space="preserve">https://digital-strategy.ec.europa.eu/en/policies/european-approach-artificial-intelligence. </w:t>
      </w:r>
    </w:p>
    <w:p w14:paraId="6EE74870" w14:textId="77777777" w:rsidR="00476D89" w:rsidRPr="003C7F9E" w:rsidRDefault="00476D89" w:rsidP="007A2E56">
      <w:pPr>
        <w:pStyle w:val="ListParagraph"/>
        <w:spacing w:after="0" w:line="240" w:lineRule="auto"/>
        <w:ind w:left="0" w:hanging="720"/>
        <w:rPr>
          <w:rFonts w:asciiTheme="majorBidi" w:hAnsiTheme="majorBidi" w:cstheme="majorBidi"/>
          <w:sz w:val="24"/>
          <w:szCs w:val="24"/>
        </w:rPr>
      </w:pPr>
    </w:p>
    <w:p w14:paraId="3A3598AD" w14:textId="2C680215" w:rsidR="0072553B" w:rsidRPr="003C7F9E" w:rsidRDefault="0072553B" w:rsidP="007A2E56">
      <w:pPr>
        <w:pStyle w:val="FootnoteText"/>
        <w:ind w:hanging="720"/>
        <w:jc w:val="both"/>
        <w:rPr>
          <w:rFonts w:asciiTheme="majorBidi" w:hAnsiTheme="majorBidi" w:cstheme="majorBidi"/>
          <w:sz w:val="24"/>
          <w:szCs w:val="24"/>
        </w:rPr>
      </w:pPr>
      <w:r w:rsidRPr="003C7F9E">
        <w:rPr>
          <w:rFonts w:asciiTheme="majorBidi" w:hAnsiTheme="majorBidi" w:cstheme="majorBidi"/>
          <w:sz w:val="24"/>
          <w:szCs w:val="24"/>
        </w:rPr>
        <w:t>E</w:t>
      </w:r>
      <w:r w:rsidR="00F25707" w:rsidRPr="003C7F9E">
        <w:rPr>
          <w:rFonts w:asciiTheme="majorBidi" w:hAnsiTheme="majorBidi" w:cstheme="majorBidi"/>
          <w:sz w:val="24"/>
          <w:szCs w:val="24"/>
        </w:rPr>
        <w:t>sposito</w:t>
      </w:r>
      <w:r w:rsidRPr="003C7F9E">
        <w:rPr>
          <w:rFonts w:asciiTheme="majorBidi" w:hAnsiTheme="majorBidi" w:cstheme="majorBidi"/>
          <w:sz w:val="24"/>
          <w:szCs w:val="24"/>
        </w:rPr>
        <w:t>, E</w:t>
      </w:r>
      <w:r w:rsidR="00F25707" w:rsidRPr="003C7F9E">
        <w:rPr>
          <w:rFonts w:asciiTheme="majorBidi" w:hAnsiTheme="majorBidi" w:cstheme="majorBidi"/>
          <w:sz w:val="24"/>
          <w:szCs w:val="24"/>
        </w:rPr>
        <w:t>.</w:t>
      </w:r>
      <w:r w:rsidRPr="003C7F9E">
        <w:rPr>
          <w:rFonts w:asciiTheme="majorBidi" w:hAnsiTheme="majorBidi" w:cstheme="majorBidi"/>
          <w:sz w:val="24"/>
          <w:szCs w:val="24"/>
        </w:rPr>
        <w:t xml:space="preserve"> (2013) </w:t>
      </w:r>
      <w:r w:rsidR="00F25707" w:rsidRPr="003C7F9E">
        <w:rPr>
          <w:rFonts w:asciiTheme="majorBidi" w:hAnsiTheme="majorBidi" w:cstheme="majorBidi"/>
          <w:sz w:val="24"/>
          <w:szCs w:val="24"/>
        </w:rPr>
        <w:t>‘</w:t>
      </w:r>
      <w:r w:rsidRPr="003C7F9E">
        <w:rPr>
          <w:rFonts w:asciiTheme="majorBidi" w:hAnsiTheme="majorBidi" w:cstheme="majorBidi"/>
          <w:sz w:val="24"/>
          <w:szCs w:val="24"/>
        </w:rPr>
        <w:t>Digital prophecies and web intelligence</w:t>
      </w:r>
      <w:r w:rsidR="00F25707" w:rsidRPr="003C7F9E">
        <w:rPr>
          <w:rFonts w:asciiTheme="majorBidi" w:hAnsiTheme="majorBidi" w:cstheme="majorBidi"/>
          <w:sz w:val="24"/>
          <w:szCs w:val="24"/>
        </w:rPr>
        <w:t>’</w:t>
      </w:r>
      <w:r w:rsidRPr="003C7F9E">
        <w:rPr>
          <w:rFonts w:asciiTheme="majorBidi" w:hAnsiTheme="majorBidi" w:cstheme="majorBidi"/>
          <w:sz w:val="24"/>
          <w:szCs w:val="24"/>
        </w:rPr>
        <w:t xml:space="preserve">, in </w:t>
      </w:r>
      <w:r w:rsidR="00AA4344" w:rsidRPr="003C7F9E">
        <w:rPr>
          <w:rFonts w:asciiTheme="majorBidi" w:hAnsiTheme="majorBidi" w:cstheme="majorBidi"/>
          <w:sz w:val="24"/>
          <w:szCs w:val="24"/>
        </w:rPr>
        <w:t xml:space="preserve">M </w:t>
      </w:r>
      <w:r w:rsidRPr="003C7F9E">
        <w:rPr>
          <w:rFonts w:asciiTheme="majorBidi" w:hAnsiTheme="majorBidi" w:cstheme="majorBidi"/>
          <w:sz w:val="24"/>
          <w:szCs w:val="24"/>
        </w:rPr>
        <w:t>H</w:t>
      </w:r>
      <w:r w:rsidR="00AA4344" w:rsidRPr="003C7F9E">
        <w:rPr>
          <w:rFonts w:asciiTheme="majorBidi" w:hAnsiTheme="majorBidi" w:cstheme="majorBidi"/>
          <w:sz w:val="24"/>
          <w:szCs w:val="24"/>
        </w:rPr>
        <w:t>ildebrandt and K De Vries (eds)</w:t>
      </w:r>
      <w:r w:rsidRPr="003C7F9E">
        <w:rPr>
          <w:rFonts w:asciiTheme="majorBidi" w:hAnsiTheme="majorBidi" w:cstheme="majorBidi"/>
          <w:sz w:val="24"/>
          <w:szCs w:val="24"/>
        </w:rPr>
        <w:t xml:space="preserve"> </w:t>
      </w:r>
      <w:r w:rsidRPr="003C7F9E">
        <w:rPr>
          <w:rFonts w:asciiTheme="majorBidi" w:hAnsiTheme="majorBidi" w:cstheme="majorBidi"/>
          <w:i/>
          <w:iCs/>
          <w:sz w:val="24"/>
          <w:szCs w:val="24"/>
        </w:rPr>
        <w:t>Privacy, Due Process and the Computational Turn</w:t>
      </w:r>
      <w:r w:rsidRPr="003C7F9E">
        <w:rPr>
          <w:rFonts w:asciiTheme="majorBidi" w:hAnsiTheme="majorBidi" w:cstheme="majorBidi"/>
          <w:sz w:val="24"/>
          <w:szCs w:val="24"/>
        </w:rPr>
        <w:t>, Lon</w:t>
      </w:r>
      <w:r w:rsidR="00AA4344" w:rsidRPr="003C7F9E">
        <w:rPr>
          <w:rFonts w:asciiTheme="majorBidi" w:hAnsiTheme="majorBidi" w:cstheme="majorBidi"/>
          <w:sz w:val="24"/>
          <w:szCs w:val="24"/>
        </w:rPr>
        <w:t>don:</w:t>
      </w:r>
      <w:r w:rsidRPr="003C7F9E">
        <w:rPr>
          <w:rFonts w:asciiTheme="majorBidi" w:hAnsiTheme="majorBidi" w:cstheme="majorBidi"/>
          <w:sz w:val="24"/>
          <w:szCs w:val="24"/>
        </w:rPr>
        <w:t xml:space="preserve"> Routledge. </w:t>
      </w:r>
    </w:p>
    <w:p w14:paraId="440114FB" w14:textId="3D71DDA6" w:rsidR="0072553B" w:rsidRDefault="0072553B" w:rsidP="007A2E56">
      <w:pPr>
        <w:pStyle w:val="ListParagraph"/>
        <w:spacing w:after="0" w:line="240" w:lineRule="auto"/>
        <w:ind w:left="0" w:hanging="720"/>
        <w:rPr>
          <w:rFonts w:asciiTheme="majorBidi" w:hAnsiTheme="majorBidi" w:cstheme="majorBidi"/>
          <w:sz w:val="24"/>
          <w:szCs w:val="24"/>
        </w:rPr>
      </w:pPr>
    </w:p>
    <w:p w14:paraId="3D489848" w14:textId="326AFB0C" w:rsidR="00F27F72" w:rsidRDefault="00F27F72" w:rsidP="007A2E56">
      <w:pPr>
        <w:pStyle w:val="ListParagraph"/>
        <w:spacing w:after="0" w:line="240" w:lineRule="auto"/>
        <w:ind w:left="0" w:hanging="720"/>
        <w:rPr>
          <w:rFonts w:asciiTheme="majorBidi" w:hAnsiTheme="majorBidi" w:cstheme="majorBidi"/>
          <w:sz w:val="24"/>
          <w:szCs w:val="24"/>
        </w:rPr>
      </w:pPr>
      <w:proofErr w:type="spellStart"/>
      <w:r w:rsidRPr="00F27F72">
        <w:rPr>
          <w:rFonts w:asciiTheme="majorBidi" w:hAnsiTheme="majorBidi" w:cstheme="majorBidi"/>
          <w:sz w:val="24"/>
          <w:szCs w:val="24"/>
        </w:rPr>
        <w:t>Finckelstein</w:t>
      </w:r>
      <w:proofErr w:type="spellEnd"/>
      <w:r>
        <w:rPr>
          <w:rFonts w:asciiTheme="majorBidi" w:hAnsiTheme="majorBidi" w:cstheme="majorBidi"/>
          <w:sz w:val="24"/>
          <w:szCs w:val="24"/>
        </w:rPr>
        <w:t xml:space="preserve">, </w:t>
      </w:r>
      <w:r w:rsidR="005D04A1">
        <w:rPr>
          <w:rFonts w:asciiTheme="majorBidi" w:hAnsiTheme="majorBidi" w:cstheme="majorBidi"/>
          <w:sz w:val="24"/>
          <w:szCs w:val="24"/>
        </w:rPr>
        <w:t xml:space="preserve">C. </w:t>
      </w:r>
      <w:r>
        <w:rPr>
          <w:rFonts w:asciiTheme="majorBidi" w:hAnsiTheme="majorBidi" w:cstheme="majorBidi"/>
          <w:sz w:val="24"/>
          <w:szCs w:val="24"/>
        </w:rPr>
        <w:t>(2003)</w:t>
      </w:r>
      <w:r w:rsidR="005D04A1">
        <w:rPr>
          <w:rFonts w:asciiTheme="majorBidi" w:hAnsiTheme="majorBidi" w:cstheme="majorBidi"/>
          <w:sz w:val="24"/>
          <w:szCs w:val="24"/>
        </w:rPr>
        <w:t xml:space="preserve"> ‘</w:t>
      </w:r>
      <w:r w:rsidR="005D04A1" w:rsidRPr="005D04A1">
        <w:rPr>
          <w:rFonts w:asciiTheme="majorBidi" w:hAnsiTheme="majorBidi" w:cstheme="majorBidi"/>
          <w:sz w:val="24"/>
          <w:szCs w:val="24"/>
        </w:rPr>
        <w:t>Is Risk a Harm Symposium: Preferences and Rational Choice: New Perspectives and Legal Implications</w:t>
      </w:r>
      <w:r w:rsidR="005D04A1">
        <w:rPr>
          <w:rFonts w:asciiTheme="majorBidi" w:hAnsiTheme="majorBidi" w:cstheme="majorBidi"/>
          <w:sz w:val="24"/>
          <w:szCs w:val="24"/>
        </w:rPr>
        <w:t>’</w:t>
      </w:r>
      <w:r w:rsidR="003A45A0">
        <w:rPr>
          <w:rFonts w:asciiTheme="majorBidi" w:hAnsiTheme="majorBidi" w:cstheme="majorBidi"/>
          <w:sz w:val="24"/>
          <w:szCs w:val="24"/>
        </w:rPr>
        <w:t>,</w:t>
      </w:r>
      <w:r w:rsidR="005D04A1">
        <w:rPr>
          <w:rFonts w:asciiTheme="majorBidi" w:hAnsiTheme="majorBidi" w:cstheme="majorBidi"/>
          <w:sz w:val="24"/>
          <w:szCs w:val="24"/>
        </w:rPr>
        <w:t xml:space="preserve"> </w:t>
      </w:r>
      <w:r w:rsidR="005D04A1" w:rsidRPr="005D04A1">
        <w:rPr>
          <w:rFonts w:asciiTheme="majorBidi" w:hAnsiTheme="majorBidi" w:cstheme="majorBidi"/>
          <w:i/>
          <w:iCs/>
          <w:sz w:val="24"/>
          <w:szCs w:val="24"/>
        </w:rPr>
        <w:t>University of Pennsylvania Law Review</w:t>
      </w:r>
      <w:r w:rsidR="005D04A1">
        <w:rPr>
          <w:rFonts w:asciiTheme="majorBidi" w:hAnsiTheme="majorBidi" w:cstheme="majorBidi"/>
          <w:sz w:val="24"/>
          <w:szCs w:val="24"/>
        </w:rPr>
        <w:t xml:space="preserve">, vol </w:t>
      </w:r>
      <w:r w:rsidR="005D04A1" w:rsidRPr="005D04A1">
        <w:rPr>
          <w:rFonts w:asciiTheme="majorBidi" w:hAnsiTheme="majorBidi" w:cstheme="majorBidi"/>
          <w:sz w:val="24"/>
          <w:szCs w:val="24"/>
        </w:rPr>
        <w:t>151</w:t>
      </w:r>
      <w:r w:rsidR="005D04A1">
        <w:rPr>
          <w:rFonts w:asciiTheme="majorBidi" w:hAnsiTheme="majorBidi" w:cstheme="majorBidi"/>
          <w:sz w:val="24"/>
          <w:szCs w:val="24"/>
        </w:rPr>
        <w:t xml:space="preserve">, no </w:t>
      </w:r>
      <w:r w:rsidR="003247A1">
        <w:rPr>
          <w:rFonts w:asciiTheme="majorBidi" w:hAnsiTheme="majorBidi" w:cstheme="majorBidi"/>
          <w:sz w:val="24"/>
          <w:szCs w:val="24"/>
        </w:rPr>
        <w:t>3, pp 963-1003.</w:t>
      </w:r>
    </w:p>
    <w:p w14:paraId="7B137D27" w14:textId="77777777" w:rsidR="005D04A1" w:rsidRPr="003C7F9E" w:rsidRDefault="005D04A1" w:rsidP="007A2E56">
      <w:pPr>
        <w:pStyle w:val="ListParagraph"/>
        <w:spacing w:after="0" w:line="240" w:lineRule="auto"/>
        <w:ind w:left="0" w:hanging="720"/>
        <w:rPr>
          <w:rFonts w:asciiTheme="majorBidi" w:hAnsiTheme="majorBidi" w:cstheme="majorBidi"/>
          <w:sz w:val="24"/>
          <w:szCs w:val="24"/>
        </w:rPr>
      </w:pPr>
    </w:p>
    <w:p w14:paraId="07D087A8" w14:textId="04BCAF0F" w:rsidR="0054253A" w:rsidRPr="003C7F9E" w:rsidRDefault="0054253A" w:rsidP="007A2E56">
      <w:pPr>
        <w:pStyle w:val="FootnoteText"/>
        <w:ind w:hanging="720"/>
        <w:jc w:val="both"/>
        <w:rPr>
          <w:rFonts w:asciiTheme="majorBidi" w:hAnsiTheme="majorBidi" w:cstheme="majorBidi"/>
          <w:sz w:val="24"/>
          <w:szCs w:val="24"/>
        </w:rPr>
      </w:pPr>
      <w:proofErr w:type="spellStart"/>
      <w:r w:rsidRPr="003C7F9E">
        <w:rPr>
          <w:rFonts w:asciiTheme="majorBidi" w:hAnsiTheme="majorBidi" w:cstheme="majorBidi"/>
          <w:sz w:val="24"/>
          <w:szCs w:val="24"/>
        </w:rPr>
        <w:t>G</w:t>
      </w:r>
      <w:r w:rsidR="00AA4344" w:rsidRPr="003C7F9E">
        <w:rPr>
          <w:rFonts w:asciiTheme="majorBidi" w:hAnsiTheme="majorBidi" w:cstheme="majorBidi"/>
          <w:sz w:val="24"/>
          <w:szCs w:val="24"/>
        </w:rPr>
        <w:t>ruetzemacher</w:t>
      </w:r>
      <w:proofErr w:type="spellEnd"/>
      <w:r w:rsidRPr="003C7F9E">
        <w:rPr>
          <w:rFonts w:asciiTheme="majorBidi" w:hAnsiTheme="majorBidi" w:cstheme="majorBidi"/>
          <w:sz w:val="24"/>
          <w:szCs w:val="24"/>
        </w:rPr>
        <w:t>, R</w:t>
      </w:r>
      <w:r w:rsidR="00AA4344" w:rsidRPr="003C7F9E">
        <w:rPr>
          <w:rFonts w:asciiTheme="majorBidi" w:hAnsiTheme="majorBidi" w:cstheme="majorBidi"/>
          <w:sz w:val="24"/>
          <w:szCs w:val="24"/>
        </w:rPr>
        <w:t>.</w:t>
      </w:r>
      <w:r w:rsidR="00C17DF1">
        <w:rPr>
          <w:rFonts w:asciiTheme="majorBidi" w:hAnsiTheme="majorBidi" w:cstheme="majorBidi"/>
          <w:sz w:val="24"/>
          <w:szCs w:val="24"/>
        </w:rPr>
        <w:t xml:space="preserve"> </w:t>
      </w:r>
      <w:r w:rsidR="001329EB">
        <w:rPr>
          <w:rFonts w:asciiTheme="majorBidi" w:hAnsiTheme="majorBidi" w:cstheme="majorBidi"/>
          <w:sz w:val="24"/>
          <w:szCs w:val="24"/>
        </w:rPr>
        <w:t>and</w:t>
      </w:r>
      <w:r w:rsidRPr="003C7F9E">
        <w:rPr>
          <w:rFonts w:asciiTheme="majorBidi" w:hAnsiTheme="majorBidi" w:cstheme="majorBidi"/>
          <w:sz w:val="24"/>
          <w:szCs w:val="24"/>
        </w:rPr>
        <w:t xml:space="preserve"> W</w:t>
      </w:r>
      <w:r w:rsidR="00AA4344" w:rsidRPr="003C7F9E">
        <w:rPr>
          <w:rFonts w:asciiTheme="majorBidi" w:hAnsiTheme="majorBidi" w:cstheme="majorBidi"/>
          <w:sz w:val="24"/>
          <w:szCs w:val="24"/>
        </w:rPr>
        <w:t>hittlestone</w:t>
      </w:r>
      <w:r w:rsidRPr="003C7F9E">
        <w:rPr>
          <w:rFonts w:asciiTheme="majorBidi" w:hAnsiTheme="majorBidi" w:cstheme="majorBidi"/>
          <w:sz w:val="24"/>
          <w:szCs w:val="24"/>
        </w:rPr>
        <w:t>, J</w:t>
      </w:r>
      <w:r w:rsidR="00AA4344" w:rsidRPr="003C7F9E">
        <w:rPr>
          <w:rFonts w:asciiTheme="majorBidi" w:hAnsiTheme="majorBidi" w:cstheme="majorBidi"/>
          <w:sz w:val="24"/>
          <w:szCs w:val="24"/>
        </w:rPr>
        <w:t>.</w:t>
      </w:r>
      <w:r w:rsidRPr="003C7F9E">
        <w:rPr>
          <w:rFonts w:asciiTheme="majorBidi" w:hAnsiTheme="majorBidi" w:cstheme="majorBidi"/>
          <w:sz w:val="24"/>
          <w:szCs w:val="24"/>
        </w:rPr>
        <w:t xml:space="preserve"> (2019) </w:t>
      </w:r>
      <w:r w:rsidR="00AA4344" w:rsidRPr="003C7F9E">
        <w:rPr>
          <w:rFonts w:asciiTheme="majorBidi" w:hAnsiTheme="majorBidi" w:cstheme="majorBidi"/>
          <w:sz w:val="24"/>
          <w:szCs w:val="24"/>
        </w:rPr>
        <w:t>‘</w:t>
      </w:r>
      <w:r w:rsidR="00544BD3">
        <w:rPr>
          <w:rFonts w:asciiTheme="majorBidi" w:hAnsiTheme="majorBidi" w:cstheme="majorBidi"/>
          <w:sz w:val="24"/>
          <w:szCs w:val="24"/>
        </w:rPr>
        <w:t>The Transformative</w:t>
      </w:r>
      <w:r w:rsidR="00046209">
        <w:rPr>
          <w:rFonts w:asciiTheme="majorBidi" w:hAnsiTheme="majorBidi" w:cstheme="majorBidi"/>
          <w:sz w:val="24"/>
          <w:szCs w:val="24"/>
        </w:rPr>
        <w:t xml:space="preserve"> Potential of Artificial Intelligence</w:t>
      </w:r>
      <w:r w:rsidR="00AA4344" w:rsidRPr="003C7F9E">
        <w:rPr>
          <w:rFonts w:asciiTheme="majorBidi" w:hAnsiTheme="majorBidi" w:cstheme="majorBidi"/>
          <w:sz w:val="24"/>
          <w:szCs w:val="24"/>
        </w:rPr>
        <w:t>’</w:t>
      </w:r>
      <w:r w:rsidRPr="003C7F9E">
        <w:rPr>
          <w:rFonts w:asciiTheme="majorBidi" w:hAnsiTheme="majorBidi" w:cstheme="majorBidi"/>
          <w:sz w:val="24"/>
          <w:szCs w:val="24"/>
        </w:rPr>
        <w:t xml:space="preserve">, </w:t>
      </w:r>
      <w:r w:rsidRPr="003C7F9E">
        <w:rPr>
          <w:rFonts w:asciiTheme="majorBidi" w:hAnsiTheme="majorBidi" w:cstheme="majorBidi"/>
          <w:sz w:val="24"/>
          <w:szCs w:val="24"/>
          <w:shd w:val="clear" w:color="auto" w:fill="FFFFFF"/>
        </w:rPr>
        <w:t>arXiv:1912.00747v2</w:t>
      </w:r>
      <w:r w:rsidRPr="003C7F9E">
        <w:rPr>
          <w:rFonts w:asciiTheme="majorBidi" w:hAnsiTheme="majorBidi" w:cstheme="majorBidi"/>
          <w:sz w:val="24"/>
          <w:szCs w:val="24"/>
        </w:rPr>
        <w:t>.</w:t>
      </w:r>
    </w:p>
    <w:p w14:paraId="0C1B1FAC" w14:textId="079AC222" w:rsidR="007C4367" w:rsidRPr="003C7F9E" w:rsidRDefault="007C4367" w:rsidP="007A2E56">
      <w:pPr>
        <w:pStyle w:val="FootnoteText"/>
        <w:ind w:hanging="720"/>
        <w:jc w:val="both"/>
        <w:rPr>
          <w:rFonts w:asciiTheme="majorBidi" w:hAnsiTheme="majorBidi" w:cstheme="majorBidi"/>
          <w:sz w:val="24"/>
          <w:szCs w:val="24"/>
        </w:rPr>
      </w:pPr>
    </w:p>
    <w:p w14:paraId="5716521D" w14:textId="0F66BEF7" w:rsidR="007C4367" w:rsidRDefault="007C4367" w:rsidP="007A2E56">
      <w:pPr>
        <w:pStyle w:val="FootnoteText"/>
        <w:ind w:hanging="720"/>
        <w:jc w:val="both"/>
        <w:rPr>
          <w:rFonts w:asciiTheme="majorBidi" w:hAnsiTheme="majorBidi" w:cstheme="majorBidi"/>
          <w:sz w:val="24"/>
          <w:szCs w:val="24"/>
        </w:rPr>
      </w:pPr>
      <w:proofErr w:type="spellStart"/>
      <w:r w:rsidRPr="003C7F9E">
        <w:rPr>
          <w:rFonts w:asciiTheme="majorBidi" w:hAnsiTheme="majorBidi" w:cstheme="majorBidi"/>
          <w:sz w:val="24"/>
          <w:szCs w:val="24"/>
        </w:rPr>
        <w:t>Hier</w:t>
      </w:r>
      <w:proofErr w:type="spellEnd"/>
      <w:r w:rsidRPr="003C7F9E">
        <w:rPr>
          <w:rFonts w:asciiTheme="majorBidi" w:hAnsiTheme="majorBidi" w:cstheme="majorBidi"/>
          <w:sz w:val="24"/>
          <w:szCs w:val="24"/>
        </w:rPr>
        <w:t>, S. (2003) ‘Risk and panic in late modernity: implications of the converging sites of social anxiety’</w:t>
      </w:r>
      <w:r w:rsidR="0040394B">
        <w:rPr>
          <w:rFonts w:asciiTheme="majorBidi" w:hAnsiTheme="majorBidi" w:cstheme="majorBidi"/>
          <w:sz w:val="24"/>
          <w:szCs w:val="24"/>
        </w:rPr>
        <w:t>,</w:t>
      </w:r>
      <w:r w:rsidRPr="003C7F9E">
        <w:rPr>
          <w:rFonts w:asciiTheme="majorBidi" w:hAnsiTheme="majorBidi" w:cstheme="majorBidi"/>
          <w:sz w:val="24"/>
          <w:szCs w:val="24"/>
        </w:rPr>
        <w:t xml:space="preserve"> </w:t>
      </w:r>
      <w:r w:rsidRPr="003C7F9E">
        <w:rPr>
          <w:rFonts w:asciiTheme="majorBidi" w:hAnsiTheme="majorBidi" w:cstheme="majorBidi"/>
          <w:i/>
          <w:iCs/>
          <w:sz w:val="24"/>
          <w:szCs w:val="24"/>
        </w:rPr>
        <w:t>British Journal of Sociology</w:t>
      </w:r>
      <w:r w:rsidRPr="003C7F9E">
        <w:rPr>
          <w:rFonts w:asciiTheme="majorBidi" w:hAnsiTheme="majorBidi" w:cstheme="majorBidi"/>
          <w:sz w:val="24"/>
          <w:szCs w:val="24"/>
        </w:rPr>
        <w:t>, vol 54, no 1, pp 3-20.</w:t>
      </w:r>
    </w:p>
    <w:p w14:paraId="73B8B124" w14:textId="0F70A0C0" w:rsidR="00013D8D" w:rsidRDefault="00013D8D" w:rsidP="007A2E56">
      <w:pPr>
        <w:pStyle w:val="FootnoteText"/>
        <w:ind w:hanging="720"/>
        <w:jc w:val="both"/>
        <w:rPr>
          <w:rFonts w:asciiTheme="majorBidi" w:hAnsiTheme="majorBidi" w:cstheme="majorBidi"/>
          <w:sz w:val="24"/>
          <w:szCs w:val="24"/>
        </w:rPr>
      </w:pPr>
    </w:p>
    <w:p w14:paraId="6ED3A42A" w14:textId="36BB5E6E" w:rsidR="00013D8D" w:rsidRDefault="00013D8D" w:rsidP="00013D8D">
      <w:pPr>
        <w:pStyle w:val="FootnoteText"/>
        <w:ind w:hanging="720"/>
        <w:jc w:val="both"/>
        <w:rPr>
          <w:rFonts w:asciiTheme="majorBidi" w:hAnsiTheme="majorBidi" w:cstheme="majorBidi"/>
          <w:sz w:val="24"/>
          <w:szCs w:val="24"/>
        </w:rPr>
      </w:pPr>
      <w:r w:rsidRPr="00013D8D">
        <w:rPr>
          <w:rFonts w:asciiTheme="majorBidi" w:hAnsiTheme="majorBidi" w:cstheme="majorBidi"/>
          <w:sz w:val="24"/>
          <w:szCs w:val="24"/>
        </w:rPr>
        <w:t xml:space="preserve">Lavorgna, A. (2019) </w:t>
      </w:r>
      <w:r>
        <w:rPr>
          <w:rFonts w:asciiTheme="majorBidi" w:hAnsiTheme="majorBidi" w:cstheme="majorBidi"/>
          <w:sz w:val="24"/>
          <w:szCs w:val="24"/>
        </w:rPr>
        <w:t>‘</w:t>
      </w:r>
      <w:r w:rsidRPr="00013D8D">
        <w:rPr>
          <w:rFonts w:asciiTheme="majorBidi" w:hAnsiTheme="majorBidi" w:cstheme="majorBidi"/>
          <w:sz w:val="24"/>
          <w:szCs w:val="24"/>
        </w:rPr>
        <w:t>Cyber-organised crime. A case of moral panic?</w:t>
      </w:r>
      <w:r>
        <w:rPr>
          <w:rFonts w:asciiTheme="majorBidi" w:hAnsiTheme="majorBidi" w:cstheme="majorBidi"/>
          <w:sz w:val="24"/>
          <w:szCs w:val="24"/>
        </w:rPr>
        <w:t>’,</w:t>
      </w:r>
      <w:r w:rsidRPr="00013D8D">
        <w:rPr>
          <w:rFonts w:asciiTheme="majorBidi" w:hAnsiTheme="majorBidi" w:cstheme="majorBidi"/>
          <w:sz w:val="24"/>
          <w:szCs w:val="24"/>
        </w:rPr>
        <w:t xml:space="preserve"> </w:t>
      </w:r>
      <w:r w:rsidRPr="00013D8D">
        <w:rPr>
          <w:rFonts w:asciiTheme="majorBidi" w:hAnsiTheme="majorBidi" w:cstheme="majorBidi"/>
          <w:i/>
          <w:iCs/>
          <w:sz w:val="24"/>
          <w:szCs w:val="24"/>
        </w:rPr>
        <w:t>Trends in Organized Crime</w:t>
      </w:r>
      <w:r w:rsidRPr="00013D8D">
        <w:rPr>
          <w:rFonts w:asciiTheme="majorBidi" w:hAnsiTheme="majorBidi" w:cstheme="majorBidi"/>
          <w:sz w:val="24"/>
          <w:szCs w:val="24"/>
        </w:rPr>
        <w:t xml:space="preserve">, </w:t>
      </w:r>
      <w:r>
        <w:rPr>
          <w:rFonts w:asciiTheme="majorBidi" w:hAnsiTheme="majorBidi" w:cstheme="majorBidi"/>
          <w:sz w:val="24"/>
          <w:szCs w:val="24"/>
        </w:rPr>
        <w:t xml:space="preserve">vol </w:t>
      </w:r>
      <w:r w:rsidRPr="00013D8D">
        <w:rPr>
          <w:rFonts w:asciiTheme="majorBidi" w:hAnsiTheme="majorBidi" w:cstheme="majorBidi"/>
          <w:sz w:val="24"/>
          <w:szCs w:val="24"/>
        </w:rPr>
        <w:t>22</w:t>
      </w:r>
      <w:r>
        <w:rPr>
          <w:rFonts w:asciiTheme="majorBidi" w:hAnsiTheme="majorBidi" w:cstheme="majorBidi"/>
          <w:sz w:val="24"/>
          <w:szCs w:val="24"/>
        </w:rPr>
        <w:t xml:space="preserve">, no </w:t>
      </w:r>
      <w:r w:rsidRPr="00013D8D">
        <w:rPr>
          <w:rFonts w:asciiTheme="majorBidi" w:hAnsiTheme="majorBidi" w:cstheme="majorBidi"/>
          <w:sz w:val="24"/>
          <w:szCs w:val="24"/>
        </w:rPr>
        <w:t>4,</w:t>
      </w:r>
      <w:r>
        <w:rPr>
          <w:rFonts w:asciiTheme="majorBidi" w:hAnsiTheme="majorBidi" w:cstheme="majorBidi"/>
          <w:sz w:val="24"/>
          <w:szCs w:val="24"/>
        </w:rPr>
        <w:t xml:space="preserve"> pp</w:t>
      </w:r>
      <w:r w:rsidRPr="00013D8D">
        <w:rPr>
          <w:rFonts w:asciiTheme="majorBidi" w:hAnsiTheme="majorBidi" w:cstheme="majorBidi"/>
          <w:sz w:val="24"/>
          <w:szCs w:val="24"/>
        </w:rPr>
        <w:t xml:space="preserve"> 357-374.</w:t>
      </w:r>
    </w:p>
    <w:p w14:paraId="6337A342" w14:textId="687EF94F" w:rsidR="00ED1909" w:rsidRDefault="00ED1909" w:rsidP="007A2E56">
      <w:pPr>
        <w:pStyle w:val="FootnoteText"/>
        <w:ind w:hanging="720"/>
        <w:jc w:val="both"/>
        <w:rPr>
          <w:rFonts w:asciiTheme="majorBidi" w:hAnsiTheme="majorBidi" w:cstheme="majorBidi"/>
          <w:sz w:val="24"/>
          <w:szCs w:val="24"/>
        </w:rPr>
      </w:pPr>
    </w:p>
    <w:p w14:paraId="6A2F3FD6" w14:textId="36480D5A" w:rsidR="00ED1909" w:rsidRPr="00006ED8" w:rsidRDefault="00ED1909" w:rsidP="007A2E56">
      <w:pPr>
        <w:pStyle w:val="FootnoteText"/>
        <w:ind w:hanging="720"/>
        <w:jc w:val="both"/>
        <w:rPr>
          <w:rFonts w:asciiTheme="majorBidi" w:hAnsiTheme="majorBidi" w:cstheme="majorBidi"/>
          <w:sz w:val="24"/>
          <w:szCs w:val="24"/>
          <w:lang w:val="it-IT"/>
        </w:rPr>
      </w:pPr>
      <w:r w:rsidRPr="00006ED8">
        <w:rPr>
          <w:rFonts w:asciiTheme="majorBidi" w:hAnsiTheme="majorBidi" w:cstheme="majorBidi"/>
          <w:sz w:val="24"/>
          <w:szCs w:val="24"/>
          <w:lang w:val="it-IT"/>
        </w:rPr>
        <w:t>Lavorgna</w:t>
      </w:r>
      <w:r>
        <w:rPr>
          <w:rFonts w:asciiTheme="majorBidi" w:hAnsiTheme="majorBidi" w:cstheme="majorBidi"/>
          <w:sz w:val="24"/>
          <w:szCs w:val="24"/>
          <w:lang w:val="it-IT"/>
        </w:rPr>
        <w:t>,</w:t>
      </w:r>
      <w:r w:rsidRPr="00006ED8">
        <w:rPr>
          <w:rFonts w:asciiTheme="majorBidi" w:hAnsiTheme="majorBidi" w:cstheme="majorBidi"/>
          <w:sz w:val="24"/>
          <w:szCs w:val="24"/>
          <w:lang w:val="it-IT"/>
        </w:rPr>
        <w:t xml:space="preserve"> A</w:t>
      </w:r>
      <w:r>
        <w:rPr>
          <w:rFonts w:asciiTheme="majorBidi" w:hAnsiTheme="majorBidi" w:cstheme="majorBidi"/>
          <w:sz w:val="24"/>
          <w:szCs w:val="24"/>
          <w:lang w:val="it-IT"/>
        </w:rPr>
        <w:t>.</w:t>
      </w:r>
      <w:r w:rsidRPr="00006ED8">
        <w:rPr>
          <w:rFonts w:asciiTheme="majorBidi" w:hAnsiTheme="majorBidi" w:cstheme="majorBidi"/>
          <w:sz w:val="24"/>
          <w:szCs w:val="24"/>
          <w:lang w:val="it-IT"/>
        </w:rPr>
        <w:t xml:space="preserve"> </w:t>
      </w:r>
      <w:r>
        <w:rPr>
          <w:rFonts w:asciiTheme="majorBidi" w:hAnsiTheme="majorBidi" w:cstheme="majorBidi"/>
          <w:sz w:val="24"/>
          <w:szCs w:val="24"/>
          <w:lang w:val="it-IT"/>
        </w:rPr>
        <w:t>and</w:t>
      </w:r>
      <w:r w:rsidRPr="00006ED8">
        <w:rPr>
          <w:rFonts w:asciiTheme="majorBidi" w:hAnsiTheme="majorBidi" w:cstheme="majorBidi"/>
          <w:sz w:val="24"/>
          <w:szCs w:val="24"/>
          <w:lang w:val="it-IT"/>
        </w:rPr>
        <w:t xml:space="preserve"> </w:t>
      </w:r>
      <w:proofErr w:type="spellStart"/>
      <w:r w:rsidRPr="00006ED8">
        <w:rPr>
          <w:rFonts w:asciiTheme="majorBidi" w:hAnsiTheme="majorBidi" w:cstheme="majorBidi"/>
          <w:sz w:val="24"/>
          <w:szCs w:val="24"/>
          <w:lang w:val="it-IT"/>
        </w:rPr>
        <w:t>Suffia</w:t>
      </w:r>
      <w:proofErr w:type="spellEnd"/>
      <w:r>
        <w:rPr>
          <w:rFonts w:asciiTheme="majorBidi" w:hAnsiTheme="majorBidi" w:cstheme="majorBidi"/>
          <w:sz w:val="24"/>
          <w:szCs w:val="24"/>
          <w:lang w:val="it-IT"/>
        </w:rPr>
        <w:t>,</w:t>
      </w:r>
      <w:r w:rsidRPr="00006ED8">
        <w:rPr>
          <w:rFonts w:asciiTheme="majorBidi" w:hAnsiTheme="majorBidi" w:cstheme="majorBidi"/>
          <w:sz w:val="24"/>
          <w:szCs w:val="24"/>
          <w:lang w:val="it-IT"/>
        </w:rPr>
        <w:t xml:space="preserve"> G</w:t>
      </w:r>
      <w:r>
        <w:rPr>
          <w:rFonts w:asciiTheme="majorBidi" w:hAnsiTheme="majorBidi" w:cstheme="majorBidi"/>
          <w:sz w:val="24"/>
          <w:szCs w:val="24"/>
          <w:lang w:val="it-IT"/>
        </w:rPr>
        <w:t>.</w:t>
      </w:r>
      <w:r w:rsidRPr="00006ED8">
        <w:rPr>
          <w:rFonts w:asciiTheme="majorBidi" w:hAnsiTheme="majorBidi" w:cstheme="majorBidi"/>
          <w:sz w:val="24"/>
          <w:szCs w:val="24"/>
          <w:lang w:val="it-IT"/>
        </w:rPr>
        <w:t xml:space="preserve"> (2021) </w:t>
      </w:r>
      <w:r>
        <w:rPr>
          <w:rFonts w:asciiTheme="majorBidi" w:hAnsiTheme="majorBidi" w:cstheme="majorBidi"/>
          <w:sz w:val="24"/>
          <w:szCs w:val="24"/>
          <w:lang w:val="it-IT"/>
        </w:rPr>
        <w:t>‘</w:t>
      </w:r>
      <w:r w:rsidRPr="00006ED8">
        <w:rPr>
          <w:rFonts w:asciiTheme="majorBidi" w:hAnsiTheme="majorBidi" w:cstheme="majorBidi"/>
          <w:sz w:val="24"/>
          <w:szCs w:val="24"/>
          <w:lang w:val="it-IT"/>
        </w:rPr>
        <w:t>La nuova proposta europea per regolamentare i Sistemi di Intel-</w:t>
      </w:r>
      <w:proofErr w:type="spellStart"/>
      <w:r w:rsidRPr="00006ED8">
        <w:rPr>
          <w:rFonts w:asciiTheme="majorBidi" w:hAnsiTheme="majorBidi" w:cstheme="majorBidi"/>
          <w:sz w:val="24"/>
          <w:szCs w:val="24"/>
          <w:lang w:val="it-IT"/>
        </w:rPr>
        <w:t>ligenza</w:t>
      </w:r>
      <w:proofErr w:type="spellEnd"/>
      <w:r w:rsidRPr="00006ED8">
        <w:rPr>
          <w:rFonts w:asciiTheme="majorBidi" w:hAnsiTheme="majorBidi" w:cstheme="majorBidi"/>
          <w:sz w:val="24"/>
          <w:szCs w:val="24"/>
          <w:lang w:val="it-IT"/>
        </w:rPr>
        <w:t xml:space="preserve"> Artificiale e la sua rilevanza nell’ambito della giustizia penale: un passo necessario, ma non sufficiente, nella giusta direzione</w:t>
      </w:r>
      <w:r>
        <w:rPr>
          <w:rFonts w:asciiTheme="majorBidi" w:hAnsiTheme="majorBidi" w:cstheme="majorBidi"/>
          <w:sz w:val="24"/>
          <w:szCs w:val="24"/>
          <w:lang w:val="it-IT"/>
        </w:rPr>
        <w:t>’,</w:t>
      </w:r>
      <w:r w:rsidRPr="00006ED8">
        <w:rPr>
          <w:rFonts w:asciiTheme="majorBidi" w:hAnsiTheme="majorBidi" w:cstheme="majorBidi"/>
          <w:sz w:val="24"/>
          <w:szCs w:val="24"/>
          <w:lang w:val="it-IT"/>
        </w:rPr>
        <w:t xml:space="preserve"> </w:t>
      </w:r>
      <w:r w:rsidRPr="00006ED8">
        <w:rPr>
          <w:rFonts w:asciiTheme="majorBidi" w:hAnsiTheme="majorBidi" w:cstheme="majorBidi"/>
          <w:i/>
          <w:iCs/>
          <w:sz w:val="24"/>
          <w:szCs w:val="24"/>
          <w:lang w:val="it-IT"/>
        </w:rPr>
        <w:t>Diritto Penale Contemporaneo</w:t>
      </w:r>
      <w:r>
        <w:rPr>
          <w:rFonts w:asciiTheme="majorBidi" w:hAnsiTheme="majorBidi" w:cstheme="majorBidi"/>
          <w:sz w:val="24"/>
          <w:szCs w:val="24"/>
          <w:lang w:val="it-IT"/>
        </w:rPr>
        <w:t xml:space="preserve">, </w:t>
      </w:r>
      <w:proofErr w:type="spellStart"/>
      <w:r>
        <w:rPr>
          <w:rFonts w:asciiTheme="majorBidi" w:hAnsiTheme="majorBidi" w:cstheme="majorBidi"/>
          <w:sz w:val="24"/>
          <w:szCs w:val="24"/>
          <w:lang w:val="it-IT"/>
        </w:rPr>
        <w:t>vol</w:t>
      </w:r>
      <w:proofErr w:type="spellEnd"/>
      <w:r w:rsidRPr="00006ED8">
        <w:rPr>
          <w:rFonts w:asciiTheme="majorBidi" w:hAnsiTheme="majorBidi" w:cstheme="majorBidi"/>
          <w:sz w:val="24"/>
          <w:szCs w:val="24"/>
          <w:lang w:val="it-IT"/>
        </w:rPr>
        <w:t xml:space="preserve"> 2</w:t>
      </w:r>
      <w:r w:rsidR="00006ED8">
        <w:rPr>
          <w:rFonts w:asciiTheme="majorBidi" w:hAnsiTheme="majorBidi" w:cstheme="majorBidi"/>
          <w:sz w:val="24"/>
          <w:szCs w:val="24"/>
          <w:lang w:val="it-IT"/>
        </w:rPr>
        <w:t>, pp</w:t>
      </w:r>
      <w:r w:rsidRPr="00006ED8">
        <w:rPr>
          <w:rFonts w:asciiTheme="majorBidi" w:hAnsiTheme="majorBidi" w:cstheme="majorBidi"/>
          <w:sz w:val="24"/>
          <w:szCs w:val="24"/>
          <w:lang w:val="it-IT"/>
        </w:rPr>
        <w:t xml:space="preserve"> 88-105</w:t>
      </w:r>
      <w:r w:rsidR="00006ED8">
        <w:rPr>
          <w:rFonts w:asciiTheme="majorBidi" w:hAnsiTheme="majorBidi" w:cstheme="majorBidi"/>
          <w:sz w:val="24"/>
          <w:szCs w:val="24"/>
          <w:lang w:val="it-IT"/>
        </w:rPr>
        <w:t>.</w:t>
      </w:r>
    </w:p>
    <w:p w14:paraId="5E66DDEA" w14:textId="2B5C4455" w:rsidR="003F2AB5" w:rsidRPr="00006ED8" w:rsidRDefault="003F2AB5" w:rsidP="007A2E56">
      <w:pPr>
        <w:pStyle w:val="FootnoteText"/>
        <w:ind w:hanging="720"/>
        <w:jc w:val="both"/>
        <w:rPr>
          <w:rFonts w:asciiTheme="majorBidi" w:hAnsiTheme="majorBidi" w:cstheme="majorBidi"/>
          <w:sz w:val="24"/>
          <w:szCs w:val="24"/>
          <w:lang w:val="it-IT"/>
        </w:rPr>
      </w:pPr>
    </w:p>
    <w:p w14:paraId="0DB6410E" w14:textId="2E705B8F" w:rsidR="003F2AB5" w:rsidRPr="003C7F9E" w:rsidRDefault="003F2AB5" w:rsidP="007A2E56">
      <w:pPr>
        <w:pStyle w:val="FootnoteText"/>
        <w:ind w:hanging="720"/>
        <w:jc w:val="both"/>
        <w:rPr>
          <w:rFonts w:asciiTheme="majorBidi" w:hAnsiTheme="majorBidi" w:cstheme="majorBidi"/>
          <w:sz w:val="24"/>
          <w:szCs w:val="24"/>
        </w:rPr>
      </w:pPr>
      <w:r w:rsidRPr="003F2AB5">
        <w:rPr>
          <w:rFonts w:asciiTheme="majorBidi" w:hAnsiTheme="majorBidi" w:cstheme="majorBidi"/>
          <w:sz w:val="24"/>
          <w:szCs w:val="24"/>
        </w:rPr>
        <w:t>Lavorgna, A.</w:t>
      </w:r>
      <w:r>
        <w:rPr>
          <w:rFonts w:asciiTheme="majorBidi" w:hAnsiTheme="majorBidi" w:cstheme="majorBidi"/>
          <w:sz w:val="24"/>
          <w:szCs w:val="24"/>
        </w:rPr>
        <w:t xml:space="preserve"> and U</w:t>
      </w:r>
      <w:r w:rsidRPr="003F2AB5">
        <w:rPr>
          <w:rFonts w:asciiTheme="majorBidi" w:hAnsiTheme="majorBidi" w:cstheme="majorBidi"/>
          <w:sz w:val="24"/>
          <w:szCs w:val="24"/>
        </w:rPr>
        <w:t xml:space="preserve">gwudike, P. (2021) </w:t>
      </w:r>
      <w:r>
        <w:rPr>
          <w:rFonts w:asciiTheme="majorBidi" w:hAnsiTheme="majorBidi" w:cstheme="majorBidi"/>
          <w:sz w:val="24"/>
          <w:szCs w:val="24"/>
        </w:rPr>
        <w:t>‘</w:t>
      </w:r>
      <w:r w:rsidRPr="003F2AB5">
        <w:rPr>
          <w:rFonts w:asciiTheme="majorBidi" w:hAnsiTheme="majorBidi" w:cstheme="majorBidi"/>
          <w:sz w:val="24"/>
          <w:szCs w:val="24"/>
        </w:rPr>
        <w:t>The datafication revolution in criminal justice: An empirical exploration of frames portraying data-driven technologies for crime prevention and control</w:t>
      </w:r>
      <w:r>
        <w:rPr>
          <w:rFonts w:asciiTheme="majorBidi" w:hAnsiTheme="majorBidi" w:cstheme="majorBidi"/>
          <w:sz w:val="24"/>
          <w:szCs w:val="24"/>
        </w:rPr>
        <w:t>’,</w:t>
      </w:r>
      <w:r w:rsidRPr="003F2AB5">
        <w:rPr>
          <w:rFonts w:asciiTheme="majorBidi" w:hAnsiTheme="majorBidi" w:cstheme="majorBidi"/>
          <w:sz w:val="24"/>
          <w:szCs w:val="24"/>
        </w:rPr>
        <w:t xml:space="preserve"> </w:t>
      </w:r>
      <w:r w:rsidRPr="003F2AB5">
        <w:rPr>
          <w:rFonts w:asciiTheme="majorBidi" w:hAnsiTheme="majorBidi" w:cstheme="majorBidi"/>
          <w:i/>
          <w:iCs/>
          <w:sz w:val="24"/>
          <w:szCs w:val="24"/>
        </w:rPr>
        <w:t>Big Data &amp; Society</w:t>
      </w:r>
      <w:r w:rsidRPr="003F2AB5">
        <w:rPr>
          <w:rFonts w:asciiTheme="majorBidi" w:hAnsiTheme="majorBidi" w:cstheme="majorBidi"/>
          <w:sz w:val="24"/>
          <w:szCs w:val="24"/>
        </w:rPr>
        <w:t xml:space="preserve">, </w:t>
      </w:r>
      <w:r>
        <w:rPr>
          <w:rFonts w:asciiTheme="majorBidi" w:hAnsiTheme="majorBidi" w:cstheme="majorBidi"/>
          <w:sz w:val="24"/>
          <w:szCs w:val="24"/>
        </w:rPr>
        <w:t xml:space="preserve">vol </w:t>
      </w:r>
      <w:r w:rsidRPr="003F2AB5">
        <w:rPr>
          <w:rFonts w:asciiTheme="majorBidi" w:hAnsiTheme="majorBidi" w:cstheme="majorBidi"/>
          <w:sz w:val="24"/>
          <w:szCs w:val="24"/>
        </w:rPr>
        <w:t>8</w:t>
      </w:r>
      <w:r>
        <w:rPr>
          <w:rFonts w:asciiTheme="majorBidi" w:hAnsiTheme="majorBidi" w:cstheme="majorBidi"/>
          <w:sz w:val="24"/>
          <w:szCs w:val="24"/>
        </w:rPr>
        <w:t xml:space="preserve">, no </w:t>
      </w:r>
      <w:r w:rsidRPr="003F2AB5">
        <w:rPr>
          <w:rFonts w:asciiTheme="majorBidi" w:hAnsiTheme="majorBidi" w:cstheme="majorBidi"/>
          <w:sz w:val="24"/>
          <w:szCs w:val="24"/>
        </w:rPr>
        <w:t>2, 20539517211049670.</w:t>
      </w:r>
    </w:p>
    <w:p w14:paraId="1D314FD6" w14:textId="12907937" w:rsidR="0054253A" w:rsidRDefault="0054253A" w:rsidP="007A2E56">
      <w:pPr>
        <w:pStyle w:val="ListParagraph"/>
        <w:spacing w:after="0" w:line="240" w:lineRule="auto"/>
        <w:ind w:left="0" w:hanging="720"/>
        <w:rPr>
          <w:rFonts w:asciiTheme="majorBidi" w:hAnsiTheme="majorBidi" w:cstheme="majorBidi"/>
          <w:sz w:val="24"/>
          <w:szCs w:val="24"/>
        </w:rPr>
      </w:pPr>
    </w:p>
    <w:p w14:paraId="4B86E82E" w14:textId="029E997E" w:rsidR="00FA0C6D" w:rsidRDefault="00FA0C6D" w:rsidP="007A2E56">
      <w:pPr>
        <w:pStyle w:val="ListParagraph"/>
        <w:spacing w:after="0" w:line="240" w:lineRule="auto"/>
        <w:ind w:left="0" w:hanging="720"/>
        <w:rPr>
          <w:rFonts w:asciiTheme="majorBidi" w:hAnsiTheme="majorBidi" w:cstheme="majorBidi"/>
          <w:sz w:val="24"/>
          <w:szCs w:val="24"/>
        </w:rPr>
      </w:pPr>
      <w:r w:rsidRPr="00FA0C6D">
        <w:rPr>
          <w:rFonts w:asciiTheme="majorBidi" w:hAnsiTheme="majorBidi" w:cstheme="majorBidi"/>
          <w:sz w:val="24"/>
          <w:szCs w:val="24"/>
        </w:rPr>
        <w:t>Livingstone, S</w:t>
      </w:r>
      <w:r>
        <w:rPr>
          <w:rFonts w:asciiTheme="majorBidi" w:hAnsiTheme="majorBidi" w:cstheme="majorBidi"/>
          <w:sz w:val="24"/>
          <w:szCs w:val="24"/>
        </w:rPr>
        <w:t>.</w:t>
      </w:r>
      <w:r w:rsidRPr="00FA0C6D">
        <w:rPr>
          <w:rFonts w:asciiTheme="majorBidi" w:hAnsiTheme="majorBidi" w:cstheme="majorBidi"/>
          <w:sz w:val="24"/>
          <w:szCs w:val="24"/>
        </w:rPr>
        <w:t xml:space="preserve">  (2010) </w:t>
      </w:r>
      <w:r w:rsidR="009F670D">
        <w:rPr>
          <w:rFonts w:asciiTheme="majorBidi" w:hAnsiTheme="majorBidi" w:cstheme="majorBidi"/>
          <w:sz w:val="24"/>
          <w:szCs w:val="24"/>
        </w:rPr>
        <w:t>‘</w:t>
      </w:r>
      <w:r w:rsidRPr="00FA0C6D">
        <w:rPr>
          <w:rFonts w:asciiTheme="majorBidi" w:hAnsiTheme="majorBidi" w:cstheme="majorBidi"/>
          <w:sz w:val="24"/>
          <w:szCs w:val="24"/>
        </w:rPr>
        <w:t>e-Youth: (future) policy implications: reflections on online risk, harm and vulnerability</w:t>
      </w:r>
      <w:r w:rsidR="009F670D">
        <w:rPr>
          <w:rFonts w:asciiTheme="majorBidi" w:hAnsiTheme="majorBidi" w:cstheme="majorBidi"/>
          <w:sz w:val="24"/>
          <w:szCs w:val="24"/>
        </w:rPr>
        <w:t>’, i</w:t>
      </w:r>
      <w:r w:rsidRPr="00FA0C6D">
        <w:rPr>
          <w:rFonts w:asciiTheme="majorBidi" w:hAnsiTheme="majorBidi" w:cstheme="majorBidi"/>
          <w:sz w:val="24"/>
          <w:szCs w:val="24"/>
        </w:rPr>
        <w:t xml:space="preserve">n: </w:t>
      </w:r>
      <w:r w:rsidRPr="007A2E56">
        <w:rPr>
          <w:rFonts w:asciiTheme="majorBidi" w:hAnsiTheme="majorBidi" w:cstheme="majorBidi"/>
          <w:i/>
          <w:iCs/>
          <w:sz w:val="24"/>
          <w:szCs w:val="24"/>
        </w:rPr>
        <w:t>e-Youth: balancing between opportunities and risks</w:t>
      </w:r>
      <w:r w:rsidRPr="00FA0C6D">
        <w:rPr>
          <w:rFonts w:asciiTheme="majorBidi" w:hAnsiTheme="majorBidi" w:cstheme="majorBidi"/>
          <w:sz w:val="24"/>
          <w:szCs w:val="24"/>
        </w:rPr>
        <w:t>,</w:t>
      </w:r>
      <w:r w:rsidR="00FB114B">
        <w:rPr>
          <w:rFonts w:asciiTheme="majorBidi" w:hAnsiTheme="majorBidi" w:cstheme="majorBidi"/>
          <w:sz w:val="24"/>
          <w:szCs w:val="24"/>
        </w:rPr>
        <w:t xml:space="preserve"> </w:t>
      </w:r>
      <w:r w:rsidRPr="00FA0C6D">
        <w:rPr>
          <w:rFonts w:asciiTheme="majorBidi" w:hAnsiTheme="majorBidi" w:cstheme="majorBidi"/>
          <w:sz w:val="24"/>
          <w:szCs w:val="24"/>
        </w:rPr>
        <w:t xml:space="preserve">Antwerp, </w:t>
      </w:r>
      <w:proofErr w:type="gramStart"/>
      <w:r w:rsidRPr="00FA0C6D">
        <w:rPr>
          <w:rFonts w:asciiTheme="majorBidi" w:hAnsiTheme="majorBidi" w:cstheme="majorBidi"/>
          <w:sz w:val="24"/>
          <w:szCs w:val="24"/>
        </w:rPr>
        <w:t>Belgium</w:t>
      </w:r>
      <w:r w:rsidR="00083BC2">
        <w:rPr>
          <w:rFonts w:asciiTheme="majorBidi" w:hAnsiTheme="majorBidi" w:cstheme="majorBidi"/>
          <w:sz w:val="24"/>
          <w:szCs w:val="24"/>
        </w:rPr>
        <w:t xml:space="preserve">, </w:t>
      </w:r>
      <w:r w:rsidR="00FB114B">
        <w:rPr>
          <w:rFonts w:asciiTheme="majorBidi" w:hAnsiTheme="majorBidi" w:cstheme="majorBidi"/>
          <w:sz w:val="24"/>
          <w:szCs w:val="24"/>
        </w:rPr>
        <w:t xml:space="preserve"> </w:t>
      </w:r>
      <w:r w:rsidR="00FB114B" w:rsidRPr="00FB114B">
        <w:rPr>
          <w:rFonts w:asciiTheme="majorBidi" w:hAnsiTheme="majorBidi" w:cstheme="majorBidi"/>
          <w:sz w:val="24"/>
          <w:szCs w:val="24"/>
        </w:rPr>
        <w:t>http://eprints.lse.ac.uk/27849/1/eYouth_(future)_policy_implications_(LSERO_version).pdf</w:t>
      </w:r>
      <w:proofErr w:type="gramEnd"/>
      <w:r w:rsidR="00FB114B">
        <w:rPr>
          <w:rFonts w:asciiTheme="majorBidi" w:hAnsiTheme="majorBidi" w:cstheme="majorBidi"/>
          <w:sz w:val="24"/>
          <w:szCs w:val="24"/>
        </w:rPr>
        <w:t xml:space="preserve">. </w:t>
      </w:r>
    </w:p>
    <w:p w14:paraId="60F4DB85" w14:textId="57C444A1" w:rsidR="00FA0C6D" w:rsidRDefault="00FA0C6D" w:rsidP="007A2E56">
      <w:pPr>
        <w:pStyle w:val="ListParagraph"/>
        <w:spacing w:after="0" w:line="240" w:lineRule="auto"/>
        <w:ind w:left="0" w:hanging="720"/>
        <w:rPr>
          <w:rFonts w:asciiTheme="majorBidi" w:hAnsiTheme="majorBidi" w:cstheme="majorBidi"/>
          <w:sz w:val="24"/>
          <w:szCs w:val="24"/>
        </w:rPr>
      </w:pPr>
    </w:p>
    <w:p w14:paraId="1F89AD6E" w14:textId="6862A51E" w:rsidR="005B7BFC" w:rsidRDefault="005B7BFC" w:rsidP="007A2E56">
      <w:pPr>
        <w:pStyle w:val="ListParagraph"/>
        <w:spacing w:after="0" w:line="240" w:lineRule="auto"/>
        <w:ind w:left="0" w:hanging="720"/>
        <w:rPr>
          <w:rFonts w:asciiTheme="majorBidi" w:hAnsiTheme="majorBidi" w:cstheme="majorBidi"/>
          <w:sz w:val="24"/>
          <w:szCs w:val="24"/>
        </w:rPr>
      </w:pPr>
      <w:r w:rsidRPr="005B7BFC">
        <w:rPr>
          <w:rFonts w:asciiTheme="majorBidi" w:hAnsiTheme="majorBidi" w:cstheme="majorBidi"/>
          <w:sz w:val="24"/>
          <w:szCs w:val="24"/>
        </w:rPr>
        <w:t>Lupton, D. (</w:t>
      </w:r>
      <w:r>
        <w:rPr>
          <w:rFonts w:asciiTheme="majorBidi" w:hAnsiTheme="majorBidi" w:cstheme="majorBidi"/>
          <w:sz w:val="24"/>
          <w:szCs w:val="24"/>
        </w:rPr>
        <w:t>e</w:t>
      </w:r>
      <w:r w:rsidRPr="005B7BFC">
        <w:rPr>
          <w:rFonts w:asciiTheme="majorBidi" w:hAnsiTheme="majorBidi" w:cstheme="majorBidi"/>
          <w:sz w:val="24"/>
          <w:szCs w:val="24"/>
        </w:rPr>
        <w:t xml:space="preserve">d) (1999) </w:t>
      </w:r>
      <w:r w:rsidRPr="005B7BFC">
        <w:rPr>
          <w:rFonts w:asciiTheme="majorBidi" w:hAnsiTheme="majorBidi" w:cstheme="majorBidi"/>
          <w:i/>
          <w:iCs/>
          <w:sz w:val="24"/>
          <w:szCs w:val="24"/>
        </w:rPr>
        <w:t>Risk.</w:t>
      </w:r>
      <w:r w:rsidRPr="005B7BFC">
        <w:rPr>
          <w:rFonts w:asciiTheme="majorBidi" w:hAnsiTheme="majorBidi" w:cstheme="majorBidi"/>
          <w:sz w:val="24"/>
          <w:szCs w:val="24"/>
        </w:rPr>
        <w:t xml:space="preserve"> London: Routledge</w:t>
      </w:r>
      <w:r>
        <w:rPr>
          <w:rFonts w:asciiTheme="majorBidi" w:hAnsiTheme="majorBidi" w:cstheme="majorBidi"/>
          <w:sz w:val="24"/>
          <w:szCs w:val="24"/>
        </w:rPr>
        <w:t>.</w:t>
      </w:r>
    </w:p>
    <w:p w14:paraId="48017A24" w14:textId="77777777" w:rsidR="005B7BFC" w:rsidRPr="003C7F9E" w:rsidRDefault="005B7BFC" w:rsidP="007A2E56">
      <w:pPr>
        <w:pStyle w:val="ListParagraph"/>
        <w:spacing w:after="0" w:line="240" w:lineRule="auto"/>
        <w:ind w:left="0" w:hanging="720"/>
        <w:rPr>
          <w:rFonts w:asciiTheme="majorBidi" w:hAnsiTheme="majorBidi" w:cstheme="majorBidi"/>
          <w:sz w:val="24"/>
          <w:szCs w:val="24"/>
        </w:rPr>
      </w:pPr>
    </w:p>
    <w:p w14:paraId="2E735F2D" w14:textId="4B254B96" w:rsidR="001058B8" w:rsidRPr="003C7F9E" w:rsidRDefault="001058B8" w:rsidP="007A2E56">
      <w:pPr>
        <w:pStyle w:val="FootnoteText"/>
        <w:ind w:hanging="720"/>
        <w:jc w:val="both"/>
        <w:rPr>
          <w:rFonts w:asciiTheme="majorBidi" w:hAnsiTheme="majorBidi" w:cstheme="majorBidi"/>
          <w:sz w:val="24"/>
          <w:szCs w:val="24"/>
        </w:rPr>
      </w:pPr>
      <w:r w:rsidRPr="003C7F9E">
        <w:rPr>
          <w:rFonts w:asciiTheme="majorBidi" w:hAnsiTheme="majorBidi" w:cstheme="majorBidi"/>
          <w:sz w:val="24"/>
          <w:szCs w:val="24"/>
        </w:rPr>
        <w:lastRenderedPageBreak/>
        <w:t>M</w:t>
      </w:r>
      <w:r w:rsidR="00AA4344" w:rsidRPr="003C7F9E">
        <w:rPr>
          <w:rFonts w:asciiTheme="majorBidi" w:hAnsiTheme="majorBidi" w:cstheme="majorBidi"/>
          <w:sz w:val="24"/>
          <w:szCs w:val="24"/>
        </w:rPr>
        <w:t>eyer</w:t>
      </w:r>
      <w:r w:rsidRPr="003C7F9E">
        <w:rPr>
          <w:rFonts w:asciiTheme="majorBidi" w:hAnsiTheme="majorBidi" w:cstheme="majorBidi"/>
          <w:sz w:val="24"/>
          <w:szCs w:val="24"/>
          <w:shd w:val="clear" w:color="auto" w:fill="FFFFFF"/>
        </w:rPr>
        <w:t>, C</w:t>
      </w:r>
      <w:r w:rsidR="00AA4344" w:rsidRPr="003C7F9E">
        <w:rPr>
          <w:rFonts w:asciiTheme="majorBidi" w:hAnsiTheme="majorBidi" w:cstheme="majorBidi"/>
          <w:sz w:val="24"/>
          <w:szCs w:val="24"/>
          <w:shd w:val="clear" w:color="auto" w:fill="FFFFFF"/>
        </w:rPr>
        <w:t>.</w:t>
      </w:r>
      <w:r w:rsidRPr="003C7F9E">
        <w:rPr>
          <w:rFonts w:asciiTheme="majorBidi" w:hAnsiTheme="majorBidi" w:cstheme="majorBidi"/>
          <w:sz w:val="24"/>
          <w:szCs w:val="24"/>
          <w:shd w:val="clear" w:color="auto" w:fill="FFFFFF"/>
        </w:rPr>
        <w:t>, </w:t>
      </w:r>
      <w:r w:rsidR="00AA4344" w:rsidRPr="003C7F9E">
        <w:rPr>
          <w:rFonts w:asciiTheme="majorBidi" w:hAnsiTheme="majorBidi" w:cstheme="majorBidi"/>
          <w:sz w:val="24"/>
          <w:szCs w:val="24"/>
        </w:rPr>
        <w:t>Cohen</w:t>
      </w:r>
      <w:r w:rsidRPr="003C7F9E">
        <w:rPr>
          <w:rFonts w:asciiTheme="majorBidi" w:hAnsiTheme="majorBidi" w:cstheme="majorBidi"/>
          <w:sz w:val="24"/>
          <w:szCs w:val="24"/>
        </w:rPr>
        <w:t>, D</w:t>
      </w:r>
      <w:r w:rsidR="00AA4344" w:rsidRPr="003C7F9E">
        <w:rPr>
          <w:rFonts w:asciiTheme="majorBidi" w:hAnsiTheme="majorBidi" w:cstheme="majorBidi"/>
          <w:sz w:val="24"/>
          <w:szCs w:val="24"/>
        </w:rPr>
        <w:t>. and</w:t>
      </w:r>
      <w:r w:rsidRPr="003C7F9E">
        <w:rPr>
          <w:rFonts w:asciiTheme="majorBidi" w:hAnsiTheme="majorBidi" w:cstheme="majorBidi"/>
          <w:sz w:val="24"/>
          <w:szCs w:val="24"/>
        </w:rPr>
        <w:t xml:space="preserve"> </w:t>
      </w:r>
      <w:r w:rsidR="00AA4344" w:rsidRPr="003C7F9E">
        <w:rPr>
          <w:rFonts w:asciiTheme="majorBidi" w:hAnsiTheme="majorBidi" w:cstheme="majorBidi"/>
          <w:sz w:val="24"/>
          <w:szCs w:val="24"/>
        </w:rPr>
        <w:t>Nair</w:t>
      </w:r>
      <w:r w:rsidRPr="003C7F9E">
        <w:rPr>
          <w:rFonts w:asciiTheme="majorBidi" w:hAnsiTheme="majorBidi" w:cstheme="majorBidi"/>
          <w:sz w:val="24"/>
          <w:szCs w:val="24"/>
          <w:shd w:val="clear" w:color="auto" w:fill="FFFFFF"/>
        </w:rPr>
        <w:t>, S</w:t>
      </w:r>
      <w:r w:rsidR="00AA4344" w:rsidRPr="003C7F9E">
        <w:rPr>
          <w:rFonts w:asciiTheme="majorBidi" w:hAnsiTheme="majorBidi" w:cstheme="majorBidi"/>
          <w:sz w:val="24"/>
          <w:szCs w:val="24"/>
          <w:shd w:val="clear" w:color="auto" w:fill="FFFFFF"/>
        </w:rPr>
        <w:t>.</w:t>
      </w:r>
      <w:r w:rsidRPr="003C7F9E">
        <w:rPr>
          <w:rFonts w:asciiTheme="majorBidi" w:hAnsiTheme="majorBidi" w:cstheme="majorBidi"/>
          <w:sz w:val="24"/>
          <w:szCs w:val="24"/>
          <w:shd w:val="clear" w:color="auto" w:fill="FFFFFF"/>
        </w:rPr>
        <w:t xml:space="preserve"> (2020) </w:t>
      </w:r>
      <w:r w:rsidR="00AA4344" w:rsidRPr="003C7F9E">
        <w:rPr>
          <w:rFonts w:asciiTheme="majorBidi" w:hAnsiTheme="majorBidi" w:cstheme="majorBidi"/>
          <w:sz w:val="24"/>
          <w:szCs w:val="24"/>
          <w:shd w:val="clear" w:color="auto" w:fill="FFFFFF"/>
        </w:rPr>
        <w:t>‘</w:t>
      </w:r>
      <w:r w:rsidRPr="003C7F9E">
        <w:rPr>
          <w:rFonts w:asciiTheme="majorBidi" w:hAnsiTheme="majorBidi" w:cstheme="majorBidi"/>
          <w:sz w:val="24"/>
          <w:szCs w:val="24"/>
          <w:shd w:val="clear" w:color="auto" w:fill="FFFFFF"/>
        </w:rPr>
        <w:t>From automats to algorithms: the automation of services using artificial intelligence</w:t>
      </w:r>
      <w:r w:rsidR="00AA4344" w:rsidRPr="003C7F9E">
        <w:rPr>
          <w:rFonts w:asciiTheme="majorBidi" w:hAnsiTheme="majorBidi" w:cstheme="majorBidi"/>
          <w:sz w:val="24"/>
          <w:szCs w:val="24"/>
          <w:shd w:val="clear" w:color="auto" w:fill="FFFFFF"/>
        </w:rPr>
        <w:t>’</w:t>
      </w:r>
      <w:r w:rsidRPr="003C7F9E">
        <w:rPr>
          <w:rFonts w:asciiTheme="majorBidi" w:hAnsiTheme="majorBidi" w:cstheme="majorBidi"/>
          <w:sz w:val="24"/>
          <w:szCs w:val="24"/>
          <w:shd w:val="clear" w:color="auto" w:fill="FFFFFF"/>
        </w:rPr>
        <w:t>, </w:t>
      </w:r>
      <w:r w:rsidRPr="003C7F9E">
        <w:rPr>
          <w:rFonts w:asciiTheme="majorBidi" w:hAnsiTheme="majorBidi" w:cstheme="majorBidi"/>
          <w:i/>
          <w:iCs/>
          <w:sz w:val="24"/>
          <w:szCs w:val="24"/>
        </w:rPr>
        <w:t>Journal of Service Management</w:t>
      </w:r>
      <w:r w:rsidRPr="003C7F9E">
        <w:rPr>
          <w:rFonts w:asciiTheme="majorBidi" w:hAnsiTheme="majorBidi" w:cstheme="majorBidi"/>
          <w:sz w:val="24"/>
          <w:szCs w:val="24"/>
          <w:shd w:val="clear" w:color="auto" w:fill="FFFFFF"/>
        </w:rPr>
        <w:t xml:space="preserve">, </w:t>
      </w:r>
      <w:r w:rsidR="00AA4344" w:rsidRPr="003C7F9E">
        <w:rPr>
          <w:rFonts w:asciiTheme="majorBidi" w:hAnsiTheme="majorBidi" w:cstheme="majorBidi"/>
          <w:sz w:val="24"/>
          <w:szCs w:val="24"/>
          <w:shd w:val="clear" w:color="auto" w:fill="FFFFFF"/>
        </w:rPr>
        <w:t>vol</w:t>
      </w:r>
      <w:r w:rsidR="005F1E75" w:rsidRPr="003C7F9E">
        <w:rPr>
          <w:rFonts w:asciiTheme="majorBidi" w:hAnsiTheme="majorBidi" w:cstheme="majorBidi"/>
          <w:sz w:val="24"/>
          <w:szCs w:val="24"/>
          <w:shd w:val="clear" w:color="auto" w:fill="FFFFFF"/>
        </w:rPr>
        <w:t xml:space="preserve"> </w:t>
      </w:r>
      <w:r w:rsidRPr="003C7F9E">
        <w:rPr>
          <w:rFonts w:asciiTheme="majorBidi" w:hAnsiTheme="majorBidi" w:cstheme="majorBidi"/>
          <w:sz w:val="24"/>
          <w:szCs w:val="24"/>
          <w:shd w:val="clear" w:color="auto" w:fill="FFFFFF"/>
        </w:rPr>
        <w:t>31</w:t>
      </w:r>
      <w:r w:rsidR="005F1E75" w:rsidRPr="003C7F9E">
        <w:rPr>
          <w:rFonts w:asciiTheme="majorBidi" w:hAnsiTheme="majorBidi" w:cstheme="majorBidi"/>
          <w:sz w:val="24"/>
          <w:szCs w:val="24"/>
          <w:shd w:val="clear" w:color="auto" w:fill="FFFFFF"/>
        </w:rPr>
        <w:t xml:space="preserve">, no </w:t>
      </w:r>
      <w:r w:rsidRPr="003C7F9E">
        <w:rPr>
          <w:rFonts w:asciiTheme="majorBidi" w:hAnsiTheme="majorBidi" w:cstheme="majorBidi"/>
          <w:sz w:val="24"/>
          <w:szCs w:val="24"/>
          <w:shd w:val="clear" w:color="auto" w:fill="FFFFFF"/>
        </w:rPr>
        <w:t>2, pp</w:t>
      </w:r>
      <w:r w:rsidR="005F1E75" w:rsidRPr="003C7F9E">
        <w:rPr>
          <w:rFonts w:asciiTheme="majorBidi" w:hAnsiTheme="majorBidi" w:cstheme="majorBidi"/>
          <w:sz w:val="24"/>
          <w:szCs w:val="24"/>
          <w:shd w:val="clear" w:color="auto" w:fill="FFFFFF"/>
        </w:rPr>
        <w:t xml:space="preserve"> </w:t>
      </w:r>
      <w:r w:rsidRPr="003C7F9E">
        <w:rPr>
          <w:rFonts w:asciiTheme="majorBidi" w:hAnsiTheme="majorBidi" w:cstheme="majorBidi"/>
          <w:sz w:val="24"/>
          <w:szCs w:val="24"/>
          <w:shd w:val="clear" w:color="auto" w:fill="FFFFFF"/>
        </w:rPr>
        <w:t>145-161.</w:t>
      </w:r>
    </w:p>
    <w:p w14:paraId="1A907840" w14:textId="3361E473" w:rsidR="008B3B0F" w:rsidRPr="003C7F9E" w:rsidRDefault="008B3B0F" w:rsidP="007A2E56">
      <w:pPr>
        <w:pStyle w:val="ListParagraph"/>
        <w:spacing w:after="0" w:line="240" w:lineRule="auto"/>
        <w:ind w:left="0" w:hanging="720"/>
        <w:rPr>
          <w:rFonts w:asciiTheme="majorBidi" w:hAnsiTheme="majorBidi" w:cstheme="majorBidi"/>
          <w:sz w:val="24"/>
          <w:szCs w:val="24"/>
        </w:rPr>
      </w:pPr>
    </w:p>
    <w:p w14:paraId="4D85E844" w14:textId="2B656038" w:rsidR="008B3B0F" w:rsidRPr="003C7F9E" w:rsidRDefault="00147D0A" w:rsidP="007A2E56">
      <w:pPr>
        <w:pStyle w:val="ListParagraph"/>
        <w:spacing w:after="0" w:line="240" w:lineRule="auto"/>
        <w:ind w:left="0" w:hanging="720"/>
        <w:rPr>
          <w:rFonts w:asciiTheme="majorBidi" w:hAnsiTheme="majorBidi" w:cstheme="majorBidi"/>
          <w:sz w:val="24"/>
          <w:szCs w:val="24"/>
        </w:rPr>
      </w:pPr>
      <w:proofErr w:type="spellStart"/>
      <w:r w:rsidRPr="003C7F9E">
        <w:rPr>
          <w:rFonts w:asciiTheme="majorBidi" w:hAnsiTheme="majorBidi" w:cstheme="majorBidi"/>
          <w:sz w:val="24"/>
          <w:szCs w:val="24"/>
        </w:rPr>
        <w:t>Niiniluoto</w:t>
      </w:r>
      <w:proofErr w:type="spellEnd"/>
      <w:r w:rsidR="00C86F30" w:rsidRPr="003C7F9E">
        <w:rPr>
          <w:rFonts w:asciiTheme="majorBidi" w:hAnsiTheme="majorBidi" w:cstheme="majorBidi"/>
          <w:sz w:val="24"/>
          <w:szCs w:val="24"/>
        </w:rPr>
        <w:t>,</w:t>
      </w:r>
      <w:r w:rsidRPr="003C7F9E">
        <w:rPr>
          <w:rFonts w:asciiTheme="majorBidi" w:hAnsiTheme="majorBidi" w:cstheme="majorBidi"/>
          <w:sz w:val="24"/>
          <w:szCs w:val="24"/>
        </w:rPr>
        <w:t xml:space="preserve"> I</w:t>
      </w:r>
      <w:r w:rsidR="00C86F30" w:rsidRPr="003C7F9E">
        <w:rPr>
          <w:rFonts w:asciiTheme="majorBidi" w:hAnsiTheme="majorBidi" w:cstheme="majorBidi"/>
          <w:sz w:val="24"/>
          <w:szCs w:val="24"/>
        </w:rPr>
        <w:t>.</w:t>
      </w:r>
      <w:r w:rsidRPr="003C7F9E">
        <w:rPr>
          <w:rFonts w:asciiTheme="majorBidi" w:hAnsiTheme="majorBidi" w:cstheme="majorBidi"/>
          <w:sz w:val="24"/>
          <w:szCs w:val="24"/>
        </w:rPr>
        <w:t> (1990) </w:t>
      </w:r>
      <w:r w:rsidR="006A26C1" w:rsidRPr="003C7F9E">
        <w:rPr>
          <w:rFonts w:asciiTheme="majorBidi" w:hAnsiTheme="majorBidi" w:cstheme="majorBidi"/>
          <w:sz w:val="24"/>
          <w:szCs w:val="24"/>
        </w:rPr>
        <w:t>‘</w:t>
      </w:r>
      <w:r w:rsidRPr="003C7F9E">
        <w:rPr>
          <w:rFonts w:asciiTheme="majorBidi" w:hAnsiTheme="majorBidi" w:cstheme="majorBidi"/>
          <w:sz w:val="24"/>
          <w:szCs w:val="24"/>
        </w:rPr>
        <w:t>Should technological imperatives be obeyed?</w:t>
      </w:r>
      <w:r w:rsidR="006A26C1" w:rsidRPr="003C7F9E">
        <w:rPr>
          <w:rFonts w:asciiTheme="majorBidi" w:hAnsiTheme="majorBidi" w:cstheme="majorBidi"/>
          <w:sz w:val="24"/>
          <w:szCs w:val="24"/>
        </w:rPr>
        <w:t>’</w:t>
      </w:r>
      <w:r w:rsidRPr="003C7F9E">
        <w:rPr>
          <w:rFonts w:asciiTheme="majorBidi" w:hAnsiTheme="majorBidi" w:cstheme="majorBidi"/>
          <w:sz w:val="24"/>
          <w:szCs w:val="24"/>
        </w:rPr>
        <w:t> </w:t>
      </w:r>
      <w:r w:rsidRPr="003C7F9E">
        <w:rPr>
          <w:rFonts w:asciiTheme="majorBidi" w:hAnsiTheme="majorBidi" w:cstheme="majorBidi"/>
          <w:i/>
          <w:iCs/>
          <w:sz w:val="24"/>
          <w:szCs w:val="24"/>
        </w:rPr>
        <w:t>International Studies in the Philosophy of Science</w:t>
      </w:r>
      <w:r w:rsidRPr="003C7F9E">
        <w:rPr>
          <w:rFonts w:asciiTheme="majorBidi" w:hAnsiTheme="majorBidi" w:cstheme="majorBidi"/>
          <w:sz w:val="24"/>
          <w:szCs w:val="24"/>
        </w:rPr>
        <w:t>, </w:t>
      </w:r>
      <w:r w:rsidR="006A26C1" w:rsidRPr="003C7F9E">
        <w:rPr>
          <w:rFonts w:asciiTheme="majorBidi" w:hAnsiTheme="majorBidi" w:cstheme="majorBidi"/>
          <w:sz w:val="24"/>
          <w:szCs w:val="24"/>
        </w:rPr>
        <w:t xml:space="preserve">vol </w:t>
      </w:r>
      <w:r w:rsidRPr="003C7F9E">
        <w:rPr>
          <w:rFonts w:asciiTheme="majorBidi" w:hAnsiTheme="majorBidi" w:cstheme="majorBidi"/>
          <w:sz w:val="24"/>
          <w:szCs w:val="24"/>
        </w:rPr>
        <w:t>4</w:t>
      </w:r>
      <w:r w:rsidR="006A26C1" w:rsidRPr="003C7F9E">
        <w:rPr>
          <w:rFonts w:asciiTheme="majorBidi" w:hAnsiTheme="majorBidi" w:cstheme="majorBidi"/>
          <w:sz w:val="24"/>
          <w:szCs w:val="24"/>
        </w:rPr>
        <w:t xml:space="preserve">, no </w:t>
      </w:r>
      <w:r w:rsidRPr="003C7F9E">
        <w:rPr>
          <w:rFonts w:asciiTheme="majorBidi" w:hAnsiTheme="majorBidi" w:cstheme="majorBidi"/>
          <w:sz w:val="24"/>
          <w:szCs w:val="24"/>
        </w:rPr>
        <w:t>2, </w:t>
      </w:r>
      <w:r w:rsidR="006A26C1" w:rsidRPr="003C7F9E">
        <w:rPr>
          <w:rFonts w:asciiTheme="majorBidi" w:hAnsiTheme="majorBidi" w:cstheme="majorBidi"/>
          <w:sz w:val="24"/>
          <w:szCs w:val="24"/>
        </w:rPr>
        <w:t xml:space="preserve">pp </w:t>
      </w:r>
      <w:r w:rsidRPr="003C7F9E">
        <w:rPr>
          <w:rFonts w:asciiTheme="majorBidi" w:hAnsiTheme="majorBidi" w:cstheme="majorBidi"/>
          <w:sz w:val="24"/>
          <w:szCs w:val="24"/>
        </w:rPr>
        <w:t>181-189</w:t>
      </w:r>
      <w:r w:rsidR="006A26C1" w:rsidRPr="003C7F9E">
        <w:rPr>
          <w:rFonts w:asciiTheme="majorBidi" w:hAnsiTheme="majorBidi" w:cstheme="majorBidi"/>
          <w:sz w:val="24"/>
          <w:szCs w:val="24"/>
        </w:rPr>
        <w:t>.</w:t>
      </w:r>
    </w:p>
    <w:p w14:paraId="599A710F" w14:textId="670B08C9" w:rsidR="000C1F70" w:rsidRPr="003C7F9E" w:rsidRDefault="000C1F70" w:rsidP="007A2E56">
      <w:pPr>
        <w:pStyle w:val="ListParagraph"/>
        <w:spacing w:after="0" w:line="240" w:lineRule="auto"/>
        <w:ind w:left="0" w:hanging="720"/>
        <w:rPr>
          <w:rFonts w:asciiTheme="majorBidi" w:hAnsiTheme="majorBidi" w:cstheme="majorBidi"/>
          <w:sz w:val="24"/>
          <w:szCs w:val="24"/>
        </w:rPr>
      </w:pPr>
    </w:p>
    <w:p w14:paraId="2D5D06EC" w14:textId="6B290288" w:rsidR="00C86F30" w:rsidRPr="003C7F9E" w:rsidRDefault="00C86F30" w:rsidP="007A2E56">
      <w:pPr>
        <w:pStyle w:val="ListParagraph"/>
        <w:spacing w:after="0" w:line="240" w:lineRule="auto"/>
        <w:ind w:left="0" w:hanging="720"/>
        <w:rPr>
          <w:rFonts w:asciiTheme="majorBidi" w:hAnsiTheme="majorBidi" w:cstheme="majorBidi"/>
          <w:sz w:val="24"/>
          <w:szCs w:val="24"/>
        </w:rPr>
      </w:pPr>
      <w:r w:rsidRPr="003C7F9E">
        <w:rPr>
          <w:rFonts w:asciiTheme="majorBidi" w:hAnsiTheme="majorBidi" w:cstheme="majorBidi"/>
          <w:sz w:val="24"/>
          <w:szCs w:val="24"/>
        </w:rPr>
        <w:t xml:space="preserve">Paoli, L. and Greenfield, V.A. (2013) ‘Harm: </w:t>
      </w:r>
      <w:proofErr w:type="gramStart"/>
      <w:r w:rsidRPr="003C7F9E">
        <w:rPr>
          <w:rFonts w:asciiTheme="majorBidi" w:hAnsiTheme="majorBidi" w:cstheme="majorBidi"/>
          <w:sz w:val="24"/>
          <w:szCs w:val="24"/>
        </w:rPr>
        <w:t>a</w:t>
      </w:r>
      <w:proofErr w:type="gramEnd"/>
      <w:r w:rsidRPr="003C7F9E">
        <w:rPr>
          <w:rFonts w:asciiTheme="majorBidi" w:hAnsiTheme="majorBidi" w:cstheme="majorBidi"/>
          <w:sz w:val="24"/>
          <w:szCs w:val="24"/>
        </w:rPr>
        <w:t xml:space="preserve"> Neglected Concept in Criminology, a Necessary Benchmark for Crime-Control Policy’</w:t>
      </w:r>
      <w:r w:rsidR="00EE56B2">
        <w:rPr>
          <w:rFonts w:asciiTheme="majorBidi" w:hAnsiTheme="majorBidi" w:cstheme="majorBidi"/>
          <w:sz w:val="24"/>
          <w:szCs w:val="24"/>
        </w:rPr>
        <w:t>,</w:t>
      </w:r>
      <w:r w:rsidRPr="003C7F9E">
        <w:rPr>
          <w:rFonts w:asciiTheme="majorBidi" w:hAnsiTheme="majorBidi" w:cstheme="majorBidi"/>
          <w:sz w:val="24"/>
          <w:szCs w:val="24"/>
        </w:rPr>
        <w:t xml:space="preserve"> </w:t>
      </w:r>
      <w:r w:rsidRPr="007A2E56">
        <w:rPr>
          <w:rFonts w:asciiTheme="majorBidi" w:hAnsiTheme="majorBidi" w:cstheme="majorBidi"/>
          <w:i/>
          <w:iCs/>
          <w:sz w:val="24"/>
          <w:szCs w:val="24"/>
        </w:rPr>
        <w:t>European Journal of Crime, Criminal Law and Criminal Justice</w:t>
      </w:r>
      <w:r w:rsidRPr="003C7F9E">
        <w:rPr>
          <w:rFonts w:asciiTheme="majorBidi" w:hAnsiTheme="majorBidi" w:cstheme="majorBidi"/>
          <w:sz w:val="24"/>
          <w:szCs w:val="24"/>
        </w:rPr>
        <w:t>, vol 21, no 3-4, pp 359-377.</w:t>
      </w:r>
    </w:p>
    <w:p w14:paraId="69A1A610" w14:textId="5F11949B" w:rsidR="00C86F30" w:rsidRPr="003C7F9E" w:rsidRDefault="00C86F30" w:rsidP="007A2E56">
      <w:pPr>
        <w:pStyle w:val="ListParagraph"/>
        <w:spacing w:after="0" w:line="240" w:lineRule="auto"/>
        <w:ind w:left="0" w:hanging="720"/>
        <w:rPr>
          <w:rFonts w:asciiTheme="majorBidi" w:hAnsiTheme="majorBidi" w:cstheme="majorBidi"/>
          <w:sz w:val="24"/>
          <w:szCs w:val="24"/>
        </w:rPr>
      </w:pPr>
    </w:p>
    <w:p w14:paraId="407EE8EF" w14:textId="22E5A3F0" w:rsidR="006F5A42" w:rsidRPr="003C7F9E" w:rsidRDefault="006F5A42" w:rsidP="007A2E56">
      <w:pPr>
        <w:pStyle w:val="ListParagraph"/>
        <w:spacing w:after="0" w:line="240" w:lineRule="auto"/>
        <w:ind w:left="0" w:hanging="720"/>
        <w:rPr>
          <w:rFonts w:asciiTheme="majorBidi" w:hAnsiTheme="majorBidi" w:cstheme="majorBidi"/>
          <w:sz w:val="24"/>
          <w:szCs w:val="24"/>
        </w:rPr>
      </w:pPr>
      <w:r w:rsidRPr="003C7F9E">
        <w:rPr>
          <w:rFonts w:asciiTheme="majorBidi" w:hAnsiTheme="majorBidi" w:cstheme="majorBidi"/>
          <w:sz w:val="24"/>
          <w:szCs w:val="24"/>
        </w:rPr>
        <w:t xml:space="preserve">Pemberton, S. (2007) ‘Social harm future(s): exploring the potential of the social harm approach’, </w:t>
      </w:r>
      <w:r w:rsidRPr="007A2E56">
        <w:rPr>
          <w:rFonts w:asciiTheme="majorBidi" w:hAnsiTheme="majorBidi" w:cstheme="majorBidi"/>
          <w:i/>
          <w:iCs/>
          <w:sz w:val="24"/>
          <w:szCs w:val="24"/>
        </w:rPr>
        <w:t>Crime Law &amp; Social Change</w:t>
      </w:r>
      <w:r w:rsidRPr="003C7F9E">
        <w:rPr>
          <w:rFonts w:asciiTheme="majorBidi" w:hAnsiTheme="majorBidi" w:cstheme="majorBidi"/>
          <w:sz w:val="24"/>
          <w:szCs w:val="24"/>
        </w:rPr>
        <w:t>, vol 48, no 1-2, pp 27-41.</w:t>
      </w:r>
    </w:p>
    <w:p w14:paraId="1EF6F838" w14:textId="77777777" w:rsidR="006F5A42" w:rsidRPr="003C7F9E" w:rsidRDefault="006F5A42" w:rsidP="007A2E56">
      <w:pPr>
        <w:pStyle w:val="ListParagraph"/>
        <w:spacing w:after="0" w:line="240" w:lineRule="auto"/>
        <w:ind w:left="0" w:hanging="720"/>
        <w:rPr>
          <w:rFonts w:asciiTheme="majorBidi" w:hAnsiTheme="majorBidi" w:cstheme="majorBidi"/>
          <w:sz w:val="24"/>
          <w:szCs w:val="24"/>
        </w:rPr>
      </w:pPr>
    </w:p>
    <w:p w14:paraId="02FF8D9E" w14:textId="50F85132" w:rsidR="00626E79" w:rsidRPr="003C7F9E" w:rsidRDefault="00626E79" w:rsidP="007A2E56">
      <w:pPr>
        <w:pStyle w:val="ListParagraph"/>
        <w:spacing w:after="0" w:line="240" w:lineRule="auto"/>
        <w:ind w:left="0" w:hanging="720"/>
        <w:rPr>
          <w:rFonts w:asciiTheme="majorBidi" w:hAnsiTheme="majorBidi" w:cstheme="majorBidi"/>
          <w:sz w:val="24"/>
          <w:szCs w:val="24"/>
        </w:rPr>
      </w:pPr>
      <w:r w:rsidRPr="003C7F9E">
        <w:rPr>
          <w:rFonts w:asciiTheme="majorBidi" w:hAnsiTheme="majorBidi" w:cstheme="majorBidi"/>
          <w:sz w:val="24"/>
          <w:szCs w:val="24"/>
        </w:rPr>
        <w:t xml:space="preserve">Simon, J. (2007) </w:t>
      </w:r>
      <w:r w:rsidRPr="003C7F9E">
        <w:rPr>
          <w:rFonts w:asciiTheme="majorBidi" w:hAnsiTheme="majorBidi" w:cstheme="majorBidi"/>
          <w:i/>
          <w:iCs/>
          <w:sz w:val="24"/>
          <w:szCs w:val="24"/>
        </w:rPr>
        <w:t>Governing through crime. How the war on crime transformed American democracy and created a culture of fear</w:t>
      </w:r>
      <w:r w:rsidR="00717C8E">
        <w:rPr>
          <w:rFonts w:asciiTheme="majorBidi" w:hAnsiTheme="majorBidi" w:cstheme="majorBidi"/>
          <w:sz w:val="24"/>
          <w:szCs w:val="24"/>
        </w:rPr>
        <w:t>,</w:t>
      </w:r>
      <w:r w:rsidRPr="003C7F9E">
        <w:rPr>
          <w:rFonts w:asciiTheme="majorBidi" w:hAnsiTheme="majorBidi" w:cstheme="majorBidi"/>
          <w:sz w:val="24"/>
          <w:szCs w:val="24"/>
        </w:rPr>
        <w:t xml:space="preserve"> </w:t>
      </w:r>
      <w:r w:rsidR="0069647F" w:rsidRPr="003C7F9E">
        <w:rPr>
          <w:rFonts w:asciiTheme="majorBidi" w:hAnsiTheme="majorBidi" w:cstheme="majorBidi"/>
          <w:sz w:val="24"/>
          <w:szCs w:val="24"/>
        </w:rPr>
        <w:t xml:space="preserve">Oxford: </w:t>
      </w:r>
      <w:r w:rsidRPr="003C7F9E">
        <w:rPr>
          <w:rFonts w:asciiTheme="majorBidi" w:hAnsiTheme="majorBidi" w:cstheme="majorBidi"/>
          <w:sz w:val="24"/>
          <w:szCs w:val="24"/>
        </w:rPr>
        <w:t>O</w:t>
      </w:r>
      <w:r w:rsidR="0069647F" w:rsidRPr="003C7F9E">
        <w:rPr>
          <w:rFonts w:asciiTheme="majorBidi" w:hAnsiTheme="majorBidi" w:cstheme="majorBidi"/>
          <w:sz w:val="24"/>
          <w:szCs w:val="24"/>
        </w:rPr>
        <w:t>UP.</w:t>
      </w:r>
    </w:p>
    <w:p w14:paraId="1558A414" w14:textId="77777777" w:rsidR="00626E79" w:rsidRPr="003C7F9E" w:rsidRDefault="00626E79" w:rsidP="007A2E56">
      <w:pPr>
        <w:pStyle w:val="ListParagraph"/>
        <w:spacing w:after="0" w:line="240" w:lineRule="auto"/>
        <w:ind w:left="0" w:hanging="720"/>
        <w:rPr>
          <w:rFonts w:asciiTheme="majorBidi" w:hAnsiTheme="majorBidi" w:cstheme="majorBidi"/>
          <w:sz w:val="24"/>
          <w:szCs w:val="24"/>
        </w:rPr>
      </w:pPr>
    </w:p>
    <w:p w14:paraId="5D1649C0" w14:textId="46D1CA7E" w:rsidR="000C1F70" w:rsidRDefault="000C1F70" w:rsidP="007A2E56">
      <w:pPr>
        <w:pStyle w:val="ListParagraph"/>
        <w:spacing w:after="0" w:line="240" w:lineRule="auto"/>
        <w:ind w:left="0" w:hanging="720"/>
        <w:rPr>
          <w:rStyle w:val="pagerange"/>
          <w:rFonts w:asciiTheme="majorBidi" w:hAnsiTheme="majorBidi" w:cstheme="majorBidi"/>
          <w:sz w:val="24"/>
          <w:szCs w:val="24"/>
          <w:shd w:val="clear" w:color="auto" w:fill="FFFFFF"/>
        </w:rPr>
      </w:pPr>
      <w:proofErr w:type="spellStart"/>
      <w:r w:rsidRPr="003C7F9E">
        <w:rPr>
          <w:rStyle w:val="authors"/>
          <w:rFonts w:asciiTheme="majorBidi" w:hAnsiTheme="majorBidi" w:cstheme="majorBidi"/>
          <w:sz w:val="24"/>
          <w:szCs w:val="24"/>
          <w:shd w:val="clear" w:color="auto" w:fill="FFFFFF"/>
        </w:rPr>
        <w:t>Smuha</w:t>
      </w:r>
      <w:proofErr w:type="spellEnd"/>
      <w:r w:rsidRPr="003C7F9E">
        <w:rPr>
          <w:rStyle w:val="authors"/>
          <w:rFonts w:asciiTheme="majorBidi" w:hAnsiTheme="majorBidi" w:cstheme="majorBidi"/>
          <w:sz w:val="24"/>
          <w:szCs w:val="24"/>
          <w:shd w:val="clear" w:color="auto" w:fill="FFFFFF"/>
        </w:rPr>
        <w:t>, N.A.</w:t>
      </w:r>
      <w:r w:rsidRPr="003C7F9E">
        <w:rPr>
          <w:rFonts w:asciiTheme="majorBidi" w:hAnsiTheme="majorBidi" w:cstheme="majorBidi"/>
          <w:sz w:val="24"/>
          <w:szCs w:val="24"/>
          <w:shd w:val="clear" w:color="auto" w:fill="FFFFFF"/>
        </w:rPr>
        <w:t> </w:t>
      </w:r>
      <w:r w:rsidRPr="003C7F9E">
        <w:rPr>
          <w:rStyle w:val="Date2"/>
          <w:rFonts w:asciiTheme="majorBidi" w:hAnsiTheme="majorBidi" w:cstheme="majorBidi"/>
          <w:sz w:val="24"/>
          <w:szCs w:val="24"/>
          <w:shd w:val="clear" w:color="auto" w:fill="FFFFFF"/>
        </w:rPr>
        <w:t>(2021)</w:t>
      </w:r>
      <w:r w:rsidRPr="003C7F9E">
        <w:rPr>
          <w:rFonts w:asciiTheme="majorBidi" w:hAnsiTheme="majorBidi" w:cstheme="majorBidi"/>
          <w:sz w:val="24"/>
          <w:szCs w:val="24"/>
          <w:shd w:val="clear" w:color="auto" w:fill="FFFFFF"/>
        </w:rPr>
        <w:t> ‘</w:t>
      </w:r>
      <w:r w:rsidRPr="003C7F9E">
        <w:rPr>
          <w:rStyle w:val="arttitle"/>
          <w:rFonts w:asciiTheme="majorBidi" w:hAnsiTheme="majorBidi" w:cstheme="majorBidi"/>
          <w:sz w:val="24"/>
          <w:szCs w:val="24"/>
          <w:shd w:val="clear" w:color="auto" w:fill="FFFFFF"/>
        </w:rPr>
        <w:t>From a “race to AI” to a “race to AI regulation”: regulatory competition for artificial intelligence’</w:t>
      </w:r>
      <w:r w:rsidR="000E4602">
        <w:rPr>
          <w:rStyle w:val="arttitle"/>
          <w:rFonts w:asciiTheme="majorBidi" w:hAnsiTheme="majorBidi" w:cstheme="majorBidi"/>
          <w:sz w:val="24"/>
          <w:szCs w:val="24"/>
          <w:shd w:val="clear" w:color="auto" w:fill="FFFFFF"/>
        </w:rPr>
        <w:t>,</w:t>
      </w:r>
      <w:r w:rsidRPr="003C7F9E">
        <w:rPr>
          <w:rStyle w:val="arttitle"/>
          <w:rFonts w:asciiTheme="majorBidi" w:hAnsiTheme="majorBidi" w:cstheme="majorBidi"/>
          <w:sz w:val="24"/>
          <w:szCs w:val="24"/>
          <w:shd w:val="clear" w:color="auto" w:fill="FFFFFF"/>
        </w:rPr>
        <w:t xml:space="preserve"> </w:t>
      </w:r>
      <w:r w:rsidRPr="003C7F9E">
        <w:rPr>
          <w:rStyle w:val="serialtitle"/>
          <w:rFonts w:asciiTheme="majorBidi" w:hAnsiTheme="majorBidi" w:cstheme="majorBidi"/>
          <w:i/>
          <w:iCs/>
          <w:sz w:val="24"/>
          <w:szCs w:val="24"/>
          <w:shd w:val="clear" w:color="auto" w:fill="FFFFFF"/>
        </w:rPr>
        <w:t>Law</w:t>
      </w:r>
      <w:r w:rsidRPr="003C7F9E">
        <w:rPr>
          <w:rStyle w:val="serialtitle"/>
          <w:rFonts w:asciiTheme="majorBidi" w:hAnsiTheme="majorBidi" w:cstheme="majorBidi"/>
          <w:sz w:val="24"/>
          <w:szCs w:val="24"/>
          <w:shd w:val="clear" w:color="auto" w:fill="FFFFFF"/>
        </w:rPr>
        <w:t xml:space="preserve">, </w:t>
      </w:r>
      <w:r w:rsidRPr="003C7F9E">
        <w:rPr>
          <w:rStyle w:val="serialtitle"/>
          <w:rFonts w:asciiTheme="majorBidi" w:hAnsiTheme="majorBidi" w:cstheme="majorBidi"/>
          <w:i/>
          <w:iCs/>
          <w:sz w:val="24"/>
          <w:szCs w:val="24"/>
          <w:shd w:val="clear" w:color="auto" w:fill="FFFFFF"/>
        </w:rPr>
        <w:t>Innovation and Technology</w:t>
      </w:r>
      <w:r w:rsidRPr="003C7F9E">
        <w:rPr>
          <w:rStyle w:val="serialtitle"/>
          <w:rFonts w:asciiTheme="majorBidi" w:hAnsiTheme="majorBidi" w:cstheme="majorBidi"/>
          <w:sz w:val="24"/>
          <w:szCs w:val="24"/>
          <w:shd w:val="clear" w:color="auto" w:fill="FFFFFF"/>
        </w:rPr>
        <w:t>,</w:t>
      </w:r>
      <w:r w:rsidRPr="003C7F9E">
        <w:rPr>
          <w:rFonts w:asciiTheme="majorBidi" w:hAnsiTheme="majorBidi" w:cstheme="majorBidi"/>
          <w:sz w:val="24"/>
          <w:szCs w:val="24"/>
          <w:shd w:val="clear" w:color="auto" w:fill="FFFFFF"/>
        </w:rPr>
        <w:t xml:space="preserve"> vol </w:t>
      </w:r>
      <w:r w:rsidRPr="003C7F9E">
        <w:rPr>
          <w:rStyle w:val="volumeissue"/>
          <w:rFonts w:asciiTheme="majorBidi" w:hAnsiTheme="majorBidi" w:cstheme="majorBidi"/>
          <w:sz w:val="24"/>
          <w:szCs w:val="24"/>
          <w:shd w:val="clear" w:color="auto" w:fill="FFFFFF"/>
        </w:rPr>
        <w:t>13, no 1,</w:t>
      </w:r>
      <w:r w:rsidRPr="003C7F9E">
        <w:rPr>
          <w:rFonts w:asciiTheme="majorBidi" w:hAnsiTheme="majorBidi" w:cstheme="majorBidi"/>
          <w:sz w:val="24"/>
          <w:szCs w:val="24"/>
          <w:shd w:val="clear" w:color="auto" w:fill="FFFFFF"/>
        </w:rPr>
        <w:t xml:space="preserve"> pp </w:t>
      </w:r>
      <w:r w:rsidRPr="003C7F9E">
        <w:rPr>
          <w:rStyle w:val="pagerange"/>
          <w:rFonts w:asciiTheme="majorBidi" w:hAnsiTheme="majorBidi" w:cstheme="majorBidi"/>
          <w:sz w:val="24"/>
          <w:szCs w:val="24"/>
          <w:shd w:val="clear" w:color="auto" w:fill="FFFFFF"/>
        </w:rPr>
        <w:t>57-84.</w:t>
      </w:r>
    </w:p>
    <w:p w14:paraId="79522D58" w14:textId="60A2868C" w:rsidR="007D0A11" w:rsidRDefault="007D0A11" w:rsidP="007A2E56">
      <w:pPr>
        <w:pStyle w:val="ListParagraph"/>
        <w:spacing w:after="0" w:line="240" w:lineRule="auto"/>
        <w:ind w:left="0" w:hanging="720"/>
        <w:rPr>
          <w:rStyle w:val="pagerange"/>
          <w:rFonts w:asciiTheme="majorBidi" w:hAnsiTheme="majorBidi" w:cstheme="majorBidi"/>
          <w:sz w:val="24"/>
          <w:szCs w:val="24"/>
          <w:shd w:val="clear" w:color="auto" w:fill="FFFFFF"/>
        </w:rPr>
      </w:pPr>
    </w:p>
    <w:p w14:paraId="5610932E" w14:textId="64E77531" w:rsidR="007D0A11" w:rsidRDefault="007D0A11" w:rsidP="007D0A11">
      <w:pPr>
        <w:pStyle w:val="ListParagraph"/>
        <w:spacing w:after="0" w:line="240" w:lineRule="auto"/>
        <w:ind w:left="0" w:hanging="720"/>
        <w:jc w:val="both"/>
        <w:rPr>
          <w:rStyle w:val="pagerange"/>
          <w:rFonts w:asciiTheme="majorBidi" w:hAnsiTheme="majorBidi" w:cstheme="majorBidi"/>
          <w:sz w:val="24"/>
          <w:szCs w:val="24"/>
          <w:shd w:val="clear" w:color="auto" w:fill="FFFFFF"/>
          <w:lang w:val="it-IT"/>
        </w:rPr>
      </w:pPr>
      <w:proofErr w:type="spellStart"/>
      <w:r w:rsidRPr="007D0A11">
        <w:rPr>
          <w:rStyle w:val="pagerange"/>
          <w:rFonts w:asciiTheme="majorBidi" w:hAnsiTheme="majorBidi" w:cstheme="majorBidi"/>
          <w:sz w:val="24"/>
          <w:szCs w:val="24"/>
          <w:shd w:val="clear" w:color="auto" w:fill="FFFFFF"/>
          <w:lang w:val="it-IT"/>
        </w:rPr>
        <w:t>Suffia</w:t>
      </w:r>
      <w:proofErr w:type="spellEnd"/>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 xml:space="preserve"> G</w:t>
      </w:r>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 Lavorgna</w:t>
      </w:r>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 xml:space="preserve"> A</w:t>
      </w:r>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 xml:space="preserve"> </w:t>
      </w:r>
      <w:r>
        <w:rPr>
          <w:rStyle w:val="pagerange"/>
          <w:rFonts w:asciiTheme="majorBidi" w:hAnsiTheme="majorBidi" w:cstheme="majorBidi"/>
          <w:sz w:val="24"/>
          <w:szCs w:val="24"/>
          <w:shd w:val="clear" w:color="auto" w:fill="FFFFFF"/>
          <w:lang w:val="it-IT"/>
        </w:rPr>
        <w:t>and</w:t>
      </w:r>
      <w:r w:rsidRPr="007D0A11">
        <w:rPr>
          <w:rStyle w:val="pagerange"/>
          <w:rFonts w:asciiTheme="majorBidi" w:hAnsiTheme="majorBidi" w:cstheme="majorBidi"/>
          <w:sz w:val="24"/>
          <w:szCs w:val="24"/>
          <w:shd w:val="clear" w:color="auto" w:fill="FFFFFF"/>
          <w:lang w:val="it-IT"/>
        </w:rPr>
        <w:t xml:space="preserve"> Icardi</w:t>
      </w:r>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 xml:space="preserve"> S</w:t>
      </w:r>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 xml:space="preserve"> </w:t>
      </w:r>
      <w:r>
        <w:rPr>
          <w:rStyle w:val="pagerange"/>
          <w:rFonts w:asciiTheme="majorBidi" w:hAnsiTheme="majorBidi" w:cstheme="majorBidi"/>
          <w:sz w:val="24"/>
          <w:szCs w:val="24"/>
          <w:shd w:val="clear" w:color="auto" w:fill="FFFFFF"/>
          <w:lang w:val="it-IT"/>
        </w:rPr>
        <w:t>(2022</w:t>
      </w:r>
      <w:r w:rsidRPr="007D0A11">
        <w:rPr>
          <w:rStyle w:val="pagerange"/>
          <w:rFonts w:asciiTheme="majorBidi" w:hAnsiTheme="majorBidi" w:cstheme="majorBidi"/>
          <w:sz w:val="24"/>
          <w:szCs w:val="24"/>
          <w:shd w:val="clear" w:color="auto" w:fill="FFFFFF"/>
          <w:lang w:val="it-IT"/>
        </w:rPr>
        <w:t xml:space="preserve">) </w:t>
      </w:r>
      <w:r>
        <w:rPr>
          <w:rStyle w:val="pagerange"/>
          <w:rFonts w:asciiTheme="majorBidi" w:hAnsiTheme="majorBidi" w:cstheme="majorBidi"/>
          <w:sz w:val="24"/>
          <w:szCs w:val="24"/>
          <w:shd w:val="clear" w:color="auto" w:fill="FFFFFF"/>
          <w:lang w:val="it-IT"/>
        </w:rPr>
        <w:t>‘</w:t>
      </w:r>
      <w:r w:rsidRPr="007D0A11">
        <w:rPr>
          <w:rStyle w:val="pagerange"/>
          <w:rFonts w:asciiTheme="majorBidi" w:hAnsiTheme="majorBidi" w:cstheme="majorBidi"/>
          <w:sz w:val="24"/>
          <w:szCs w:val="24"/>
          <w:shd w:val="clear" w:color="auto" w:fill="FFFFFF"/>
          <w:lang w:val="it-IT"/>
        </w:rPr>
        <w:t>Polizia “smart” tra paure e realtà: un’analisi esplora-</w:t>
      </w:r>
      <w:proofErr w:type="spellStart"/>
      <w:r w:rsidRPr="007D0A11">
        <w:rPr>
          <w:rStyle w:val="pagerange"/>
          <w:rFonts w:asciiTheme="majorBidi" w:hAnsiTheme="majorBidi" w:cstheme="majorBidi"/>
          <w:sz w:val="24"/>
          <w:szCs w:val="24"/>
          <w:shd w:val="clear" w:color="auto" w:fill="FFFFFF"/>
          <w:lang w:val="it-IT"/>
        </w:rPr>
        <w:t>tiva</w:t>
      </w:r>
      <w:proofErr w:type="spellEnd"/>
      <w:r w:rsidRPr="007D0A11">
        <w:rPr>
          <w:rStyle w:val="pagerange"/>
          <w:rFonts w:asciiTheme="majorBidi" w:hAnsiTheme="majorBidi" w:cstheme="majorBidi"/>
          <w:sz w:val="24"/>
          <w:szCs w:val="24"/>
          <w:shd w:val="clear" w:color="auto" w:fill="FFFFFF"/>
          <w:lang w:val="it-IT"/>
        </w:rPr>
        <w:t xml:space="preserve"> sulla rappresentazione mediatica dello smart </w:t>
      </w:r>
      <w:proofErr w:type="spellStart"/>
      <w:r w:rsidRPr="007D0A11">
        <w:rPr>
          <w:rStyle w:val="pagerange"/>
          <w:rFonts w:asciiTheme="majorBidi" w:hAnsiTheme="majorBidi" w:cstheme="majorBidi"/>
          <w:sz w:val="24"/>
          <w:szCs w:val="24"/>
          <w:shd w:val="clear" w:color="auto" w:fill="FFFFFF"/>
          <w:lang w:val="it-IT"/>
        </w:rPr>
        <w:t>policing</w:t>
      </w:r>
      <w:proofErr w:type="spellEnd"/>
      <w:r w:rsidRPr="007D0A11">
        <w:rPr>
          <w:rStyle w:val="pagerange"/>
          <w:rFonts w:asciiTheme="majorBidi" w:hAnsiTheme="majorBidi" w:cstheme="majorBidi"/>
          <w:sz w:val="24"/>
          <w:szCs w:val="24"/>
          <w:shd w:val="clear" w:color="auto" w:fill="FFFFFF"/>
          <w:lang w:val="it-IT"/>
        </w:rPr>
        <w:t xml:space="preserve"> in Italia</w:t>
      </w:r>
      <w:r>
        <w:rPr>
          <w:rStyle w:val="pagerange"/>
          <w:rFonts w:asciiTheme="majorBidi" w:hAnsiTheme="majorBidi" w:cstheme="majorBidi"/>
          <w:sz w:val="24"/>
          <w:szCs w:val="24"/>
          <w:shd w:val="clear" w:color="auto" w:fill="FFFFFF"/>
          <w:lang w:val="it-IT"/>
        </w:rPr>
        <w:t xml:space="preserve">’, </w:t>
      </w:r>
      <w:r w:rsidRPr="007D0A11">
        <w:rPr>
          <w:rStyle w:val="pagerange"/>
          <w:rFonts w:asciiTheme="majorBidi" w:hAnsiTheme="majorBidi" w:cstheme="majorBidi"/>
          <w:i/>
          <w:iCs/>
          <w:sz w:val="24"/>
          <w:szCs w:val="24"/>
          <w:shd w:val="clear" w:color="auto" w:fill="FFFFFF"/>
          <w:lang w:val="it-IT"/>
        </w:rPr>
        <w:t>Studi sulla Questione Criminale</w:t>
      </w:r>
      <w:r>
        <w:rPr>
          <w:rStyle w:val="pagerange"/>
          <w:rFonts w:asciiTheme="majorBidi" w:hAnsiTheme="majorBidi" w:cstheme="majorBidi"/>
          <w:sz w:val="24"/>
          <w:szCs w:val="24"/>
          <w:shd w:val="clear" w:color="auto" w:fill="FFFFFF"/>
          <w:lang w:val="it-IT"/>
        </w:rPr>
        <w:t>, in press.</w:t>
      </w:r>
    </w:p>
    <w:p w14:paraId="78AC940E" w14:textId="0FB8E19A" w:rsidR="00383215" w:rsidRPr="00E15F0E" w:rsidRDefault="00383215" w:rsidP="00E15F0E">
      <w:pPr>
        <w:spacing w:after="0" w:line="240" w:lineRule="auto"/>
        <w:jc w:val="both"/>
        <w:rPr>
          <w:rStyle w:val="pagerange"/>
          <w:rFonts w:asciiTheme="majorBidi" w:hAnsiTheme="majorBidi" w:cstheme="majorBidi"/>
          <w:sz w:val="24"/>
          <w:szCs w:val="24"/>
          <w:shd w:val="clear" w:color="auto" w:fill="FFFFFF"/>
        </w:rPr>
      </w:pPr>
    </w:p>
    <w:p w14:paraId="42B37A3B" w14:textId="62E20908" w:rsidR="00383215" w:rsidRDefault="00383215" w:rsidP="007D0A11">
      <w:pPr>
        <w:pStyle w:val="ListParagraph"/>
        <w:spacing w:after="0" w:line="240" w:lineRule="auto"/>
        <w:ind w:left="0" w:hanging="720"/>
        <w:jc w:val="both"/>
        <w:rPr>
          <w:rStyle w:val="pagerange"/>
          <w:rFonts w:asciiTheme="majorBidi" w:hAnsiTheme="majorBidi" w:cstheme="majorBidi"/>
          <w:sz w:val="24"/>
          <w:szCs w:val="24"/>
          <w:shd w:val="clear" w:color="auto" w:fill="FFFFFF"/>
        </w:rPr>
      </w:pPr>
      <w:r w:rsidRPr="00423A3C">
        <w:rPr>
          <w:rStyle w:val="pagerange"/>
          <w:rFonts w:asciiTheme="majorBidi" w:hAnsiTheme="majorBidi" w:cstheme="majorBidi"/>
          <w:sz w:val="24"/>
          <w:szCs w:val="24"/>
          <w:shd w:val="clear" w:color="auto" w:fill="FFFFFF"/>
        </w:rPr>
        <w:t xml:space="preserve">Ugwudike, P. (2020) </w:t>
      </w:r>
      <w:r>
        <w:rPr>
          <w:rStyle w:val="pagerange"/>
          <w:rFonts w:asciiTheme="majorBidi" w:hAnsiTheme="majorBidi" w:cstheme="majorBidi"/>
          <w:sz w:val="24"/>
          <w:szCs w:val="24"/>
          <w:shd w:val="clear" w:color="auto" w:fill="FFFFFF"/>
        </w:rPr>
        <w:t>‘</w:t>
      </w:r>
      <w:r w:rsidRPr="00423A3C">
        <w:rPr>
          <w:rStyle w:val="pagerange"/>
          <w:rFonts w:asciiTheme="majorBidi" w:hAnsiTheme="majorBidi" w:cstheme="majorBidi"/>
          <w:sz w:val="24"/>
          <w:szCs w:val="24"/>
          <w:shd w:val="clear" w:color="auto" w:fill="FFFFFF"/>
        </w:rPr>
        <w:t xml:space="preserve">Digital prediction technologies in the justice system: The implications of a </w:t>
      </w:r>
      <w:r>
        <w:rPr>
          <w:rStyle w:val="pagerange"/>
          <w:rFonts w:asciiTheme="majorBidi" w:hAnsiTheme="majorBidi" w:cstheme="majorBidi"/>
          <w:sz w:val="24"/>
          <w:szCs w:val="24"/>
          <w:shd w:val="clear" w:color="auto" w:fill="FFFFFF"/>
        </w:rPr>
        <w:t>“</w:t>
      </w:r>
      <w:r w:rsidRPr="00423A3C">
        <w:rPr>
          <w:rStyle w:val="pagerange"/>
          <w:rFonts w:asciiTheme="majorBidi" w:hAnsiTheme="majorBidi" w:cstheme="majorBidi"/>
          <w:sz w:val="24"/>
          <w:szCs w:val="24"/>
          <w:shd w:val="clear" w:color="auto" w:fill="FFFFFF"/>
        </w:rPr>
        <w:t>race-neutral</w:t>
      </w:r>
      <w:r>
        <w:rPr>
          <w:rStyle w:val="pagerange"/>
          <w:rFonts w:asciiTheme="majorBidi" w:hAnsiTheme="majorBidi" w:cstheme="majorBidi"/>
          <w:sz w:val="24"/>
          <w:szCs w:val="24"/>
          <w:shd w:val="clear" w:color="auto" w:fill="FFFFFF"/>
        </w:rPr>
        <w:t xml:space="preserve">” </w:t>
      </w:r>
      <w:r w:rsidRPr="00423A3C">
        <w:rPr>
          <w:rStyle w:val="pagerange"/>
          <w:rFonts w:asciiTheme="majorBidi" w:hAnsiTheme="majorBidi" w:cstheme="majorBidi"/>
          <w:sz w:val="24"/>
          <w:szCs w:val="24"/>
          <w:shd w:val="clear" w:color="auto" w:fill="FFFFFF"/>
        </w:rPr>
        <w:t>agenda</w:t>
      </w:r>
      <w:r>
        <w:rPr>
          <w:rStyle w:val="pagerange"/>
          <w:rFonts w:asciiTheme="majorBidi" w:hAnsiTheme="majorBidi" w:cstheme="majorBidi"/>
          <w:sz w:val="24"/>
          <w:szCs w:val="24"/>
          <w:shd w:val="clear" w:color="auto" w:fill="FFFFFF"/>
        </w:rPr>
        <w:t>’,</w:t>
      </w:r>
      <w:r w:rsidRPr="00423A3C">
        <w:rPr>
          <w:rStyle w:val="pagerange"/>
          <w:rFonts w:asciiTheme="majorBidi" w:hAnsiTheme="majorBidi" w:cstheme="majorBidi"/>
          <w:sz w:val="24"/>
          <w:szCs w:val="24"/>
          <w:shd w:val="clear" w:color="auto" w:fill="FFFFFF"/>
        </w:rPr>
        <w:t xml:space="preserve"> </w:t>
      </w:r>
      <w:r w:rsidRPr="00423A3C">
        <w:rPr>
          <w:rStyle w:val="pagerange"/>
          <w:rFonts w:asciiTheme="majorBidi" w:hAnsiTheme="majorBidi" w:cstheme="majorBidi"/>
          <w:i/>
          <w:iCs/>
          <w:sz w:val="24"/>
          <w:szCs w:val="24"/>
          <w:shd w:val="clear" w:color="auto" w:fill="FFFFFF"/>
        </w:rPr>
        <w:t>Theoretical Criminology</w:t>
      </w:r>
      <w:r w:rsidRPr="00423A3C">
        <w:rPr>
          <w:rStyle w:val="pagerange"/>
          <w:rFonts w:asciiTheme="majorBidi" w:hAnsiTheme="majorBidi" w:cstheme="majorBidi"/>
          <w:sz w:val="24"/>
          <w:szCs w:val="24"/>
          <w:shd w:val="clear" w:color="auto" w:fill="FFFFFF"/>
        </w:rPr>
        <w:t xml:space="preserve">, </w:t>
      </w:r>
      <w:r>
        <w:rPr>
          <w:rStyle w:val="pagerange"/>
          <w:rFonts w:asciiTheme="majorBidi" w:hAnsiTheme="majorBidi" w:cstheme="majorBidi"/>
          <w:sz w:val="24"/>
          <w:szCs w:val="24"/>
          <w:shd w:val="clear" w:color="auto" w:fill="FFFFFF"/>
        </w:rPr>
        <w:t xml:space="preserve">vol </w:t>
      </w:r>
      <w:r w:rsidRPr="00423A3C">
        <w:rPr>
          <w:rStyle w:val="pagerange"/>
          <w:rFonts w:asciiTheme="majorBidi" w:hAnsiTheme="majorBidi" w:cstheme="majorBidi"/>
          <w:sz w:val="24"/>
          <w:szCs w:val="24"/>
          <w:shd w:val="clear" w:color="auto" w:fill="FFFFFF"/>
        </w:rPr>
        <w:t>24</w:t>
      </w:r>
      <w:r>
        <w:rPr>
          <w:rStyle w:val="pagerange"/>
          <w:rFonts w:asciiTheme="majorBidi" w:hAnsiTheme="majorBidi" w:cstheme="majorBidi"/>
          <w:sz w:val="24"/>
          <w:szCs w:val="24"/>
          <w:shd w:val="clear" w:color="auto" w:fill="FFFFFF"/>
        </w:rPr>
        <w:t xml:space="preserve">, no </w:t>
      </w:r>
      <w:r w:rsidRPr="00423A3C">
        <w:rPr>
          <w:rStyle w:val="pagerange"/>
          <w:rFonts w:asciiTheme="majorBidi" w:hAnsiTheme="majorBidi" w:cstheme="majorBidi"/>
          <w:sz w:val="24"/>
          <w:szCs w:val="24"/>
          <w:shd w:val="clear" w:color="auto" w:fill="FFFFFF"/>
        </w:rPr>
        <w:t>3</w:t>
      </w:r>
      <w:r>
        <w:rPr>
          <w:rStyle w:val="pagerange"/>
          <w:rFonts w:asciiTheme="majorBidi" w:hAnsiTheme="majorBidi" w:cstheme="majorBidi"/>
          <w:sz w:val="24"/>
          <w:szCs w:val="24"/>
          <w:shd w:val="clear" w:color="auto" w:fill="FFFFFF"/>
        </w:rPr>
        <w:t>, pp</w:t>
      </w:r>
      <w:r w:rsidRPr="00423A3C">
        <w:rPr>
          <w:rStyle w:val="pagerange"/>
          <w:rFonts w:asciiTheme="majorBidi" w:hAnsiTheme="majorBidi" w:cstheme="majorBidi"/>
          <w:sz w:val="24"/>
          <w:szCs w:val="24"/>
          <w:shd w:val="clear" w:color="auto" w:fill="FFFFFF"/>
        </w:rPr>
        <w:t xml:space="preserve"> 482-501.</w:t>
      </w:r>
    </w:p>
    <w:p w14:paraId="14815917" w14:textId="41439163" w:rsidR="00E15F0E" w:rsidRDefault="00E15F0E" w:rsidP="007D0A11">
      <w:pPr>
        <w:pStyle w:val="ListParagraph"/>
        <w:spacing w:after="0" w:line="240" w:lineRule="auto"/>
        <w:ind w:left="0" w:hanging="720"/>
        <w:jc w:val="both"/>
        <w:rPr>
          <w:rStyle w:val="pagerange"/>
          <w:rFonts w:asciiTheme="majorBidi" w:hAnsiTheme="majorBidi" w:cstheme="majorBidi"/>
          <w:sz w:val="24"/>
          <w:szCs w:val="24"/>
          <w:shd w:val="clear" w:color="auto" w:fill="FFFFFF"/>
        </w:rPr>
      </w:pPr>
    </w:p>
    <w:p w14:paraId="582D481F" w14:textId="644E2762" w:rsidR="00E15F0E" w:rsidRPr="00423A3C" w:rsidRDefault="00E15F0E" w:rsidP="007D0A11">
      <w:pPr>
        <w:pStyle w:val="ListParagraph"/>
        <w:spacing w:after="0" w:line="240" w:lineRule="auto"/>
        <w:ind w:left="0" w:hanging="720"/>
        <w:jc w:val="both"/>
        <w:rPr>
          <w:rStyle w:val="pagerange"/>
          <w:rFonts w:asciiTheme="majorBidi" w:hAnsiTheme="majorBidi" w:cstheme="majorBidi"/>
          <w:sz w:val="24"/>
          <w:szCs w:val="24"/>
          <w:shd w:val="clear" w:color="auto" w:fill="FFFFFF"/>
        </w:rPr>
      </w:pPr>
      <w:r w:rsidRPr="00E15F0E">
        <w:rPr>
          <w:rStyle w:val="pagerange"/>
          <w:rFonts w:asciiTheme="majorBidi" w:hAnsiTheme="majorBidi" w:cstheme="majorBidi"/>
          <w:sz w:val="24"/>
          <w:szCs w:val="24"/>
          <w:shd w:val="clear" w:color="auto" w:fill="FFFFFF"/>
        </w:rPr>
        <w:t xml:space="preserve">Ugwudike, P. </w:t>
      </w:r>
      <w:r>
        <w:rPr>
          <w:rStyle w:val="pagerange"/>
          <w:rFonts w:asciiTheme="majorBidi" w:hAnsiTheme="majorBidi" w:cstheme="majorBidi"/>
          <w:sz w:val="24"/>
          <w:szCs w:val="24"/>
          <w:shd w:val="clear" w:color="auto" w:fill="FFFFFF"/>
        </w:rPr>
        <w:t>(2022) ‘</w:t>
      </w:r>
      <w:r w:rsidRPr="00E15F0E">
        <w:rPr>
          <w:rStyle w:val="pagerange"/>
          <w:rFonts w:asciiTheme="majorBidi" w:hAnsiTheme="majorBidi" w:cstheme="majorBidi"/>
          <w:sz w:val="24"/>
          <w:szCs w:val="24"/>
          <w:shd w:val="clear" w:color="auto" w:fill="FFFFFF"/>
        </w:rPr>
        <w:t>AI audits for assessing design logics and building ethical systems: the case of predictive policing algorithms</w:t>
      </w:r>
      <w:r>
        <w:rPr>
          <w:rStyle w:val="pagerange"/>
          <w:rFonts w:asciiTheme="majorBidi" w:hAnsiTheme="majorBidi" w:cstheme="majorBidi"/>
          <w:sz w:val="24"/>
          <w:szCs w:val="24"/>
          <w:shd w:val="clear" w:color="auto" w:fill="FFFFFF"/>
        </w:rPr>
        <w:t>’,</w:t>
      </w:r>
      <w:r w:rsidRPr="00E15F0E">
        <w:rPr>
          <w:rStyle w:val="pagerange"/>
          <w:rFonts w:asciiTheme="majorBidi" w:hAnsiTheme="majorBidi" w:cstheme="majorBidi"/>
          <w:sz w:val="24"/>
          <w:szCs w:val="24"/>
          <w:shd w:val="clear" w:color="auto" w:fill="FFFFFF"/>
        </w:rPr>
        <w:t xml:space="preserve"> </w:t>
      </w:r>
      <w:r w:rsidRPr="00E15F0E">
        <w:rPr>
          <w:rStyle w:val="pagerange"/>
          <w:rFonts w:asciiTheme="majorBidi" w:hAnsiTheme="majorBidi" w:cstheme="majorBidi"/>
          <w:i/>
          <w:iCs/>
          <w:sz w:val="24"/>
          <w:szCs w:val="24"/>
          <w:shd w:val="clear" w:color="auto" w:fill="FFFFFF"/>
        </w:rPr>
        <w:t>AI Ethics</w:t>
      </w:r>
      <w:r>
        <w:rPr>
          <w:rStyle w:val="pagerange"/>
          <w:rFonts w:asciiTheme="majorBidi" w:hAnsiTheme="majorBidi" w:cstheme="majorBidi"/>
          <w:sz w:val="24"/>
          <w:szCs w:val="24"/>
          <w:shd w:val="clear" w:color="auto" w:fill="FFFFFF"/>
        </w:rPr>
        <w:t xml:space="preserve">, vol </w:t>
      </w:r>
      <w:r w:rsidRPr="00E15F0E">
        <w:rPr>
          <w:rStyle w:val="pagerange"/>
          <w:rFonts w:asciiTheme="majorBidi" w:hAnsiTheme="majorBidi" w:cstheme="majorBidi"/>
          <w:sz w:val="24"/>
          <w:szCs w:val="24"/>
          <w:shd w:val="clear" w:color="auto" w:fill="FFFFFF"/>
        </w:rPr>
        <w:t xml:space="preserve">2, </w:t>
      </w:r>
      <w:r>
        <w:rPr>
          <w:rStyle w:val="pagerange"/>
          <w:rFonts w:asciiTheme="majorBidi" w:hAnsiTheme="majorBidi" w:cstheme="majorBidi"/>
          <w:sz w:val="24"/>
          <w:szCs w:val="24"/>
          <w:shd w:val="clear" w:color="auto" w:fill="FFFFFF"/>
        </w:rPr>
        <w:t xml:space="preserve">pp </w:t>
      </w:r>
      <w:r w:rsidRPr="00E15F0E">
        <w:rPr>
          <w:rStyle w:val="pagerange"/>
          <w:rFonts w:asciiTheme="majorBidi" w:hAnsiTheme="majorBidi" w:cstheme="majorBidi"/>
          <w:sz w:val="24"/>
          <w:szCs w:val="24"/>
          <w:shd w:val="clear" w:color="auto" w:fill="FFFFFF"/>
        </w:rPr>
        <w:t>199</w:t>
      </w:r>
      <w:r>
        <w:rPr>
          <w:rStyle w:val="pagerange"/>
          <w:rFonts w:asciiTheme="majorBidi" w:hAnsiTheme="majorBidi" w:cstheme="majorBidi"/>
          <w:sz w:val="24"/>
          <w:szCs w:val="24"/>
          <w:shd w:val="clear" w:color="auto" w:fill="FFFFFF"/>
        </w:rPr>
        <w:t>-</w:t>
      </w:r>
      <w:r w:rsidRPr="00E15F0E">
        <w:rPr>
          <w:rStyle w:val="pagerange"/>
          <w:rFonts w:asciiTheme="majorBidi" w:hAnsiTheme="majorBidi" w:cstheme="majorBidi"/>
          <w:sz w:val="24"/>
          <w:szCs w:val="24"/>
          <w:shd w:val="clear" w:color="auto" w:fill="FFFFFF"/>
        </w:rPr>
        <w:t>208</w:t>
      </w:r>
      <w:r>
        <w:rPr>
          <w:rStyle w:val="pagerange"/>
          <w:rFonts w:asciiTheme="majorBidi" w:hAnsiTheme="majorBidi" w:cstheme="majorBidi"/>
          <w:sz w:val="24"/>
          <w:szCs w:val="24"/>
          <w:shd w:val="clear" w:color="auto" w:fill="FFFFFF"/>
        </w:rPr>
        <w:t>.</w:t>
      </w:r>
    </w:p>
    <w:p w14:paraId="437F797F" w14:textId="77777777" w:rsidR="0079738C" w:rsidRPr="00423A3C" w:rsidRDefault="0079738C" w:rsidP="007A2E56">
      <w:pPr>
        <w:pStyle w:val="ListParagraph"/>
        <w:spacing w:after="0" w:line="240" w:lineRule="auto"/>
        <w:ind w:left="0" w:hanging="720"/>
        <w:rPr>
          <w:rStyle w:val="pagerange"/>
          <w:rFonts w:asciiTheme="majorBidi" w:hAnsiTheme="majorBidi" w:cstheme="majorBidi"/>
          <w:sz w:val="24"/>
          <w:szCs w:val="24"/>
          <w:shd w:val="clear" w:color="auto" w:fill="FFFFFF"/>
        </w:rPr>
      </w:pPr>
    </w:p>
    <w:p w14:paraId="20775A0F" w14:textId="4DDAD6CD" w:rsidR="005A2C8D" w:rsidRPr="003C7F9E" w:rsidRDefault="005A2C8D" w:rsidP="007A2E56">
      <w:pPr>
        <w:pStyle w:val="ListParagraph"/>
        <w:spacing w:after="0" w:line="240" w:lineRule="auto"/>
        <w:ind w:left="0" w:hanging="720"/>
        <w:rPr>
          <w:rFonts w:asciiTheme="majorBidi" w:hAnsiTheme="majorBidi" w:cstheme="majorBidi"/>
          <w:color w:val="F4B083" w:themeColor="accent2" w:themeTint="99"/>
          <w:sz w:val="24"/>
          <w:szCs w:val="24"/>
        </w:rPr>
      </w:pPr>
      <w:r w:rsidRPr="003C7F9E">
        <w:rPr>
          <w:rFonts w:asciiTheme="majorBidi" w:hAnsiTheme="majorBidi" w:cstheme="majorBidi"/>
          <w:sz w:val="24"/>
          <w:szCs w:val="24"/>
        </w:rPr>
        <w:t>Ungar, S. (2001) ‘Moral panic versus the risk society: the implications of the changing sites of social anxiety’</w:t>
      </w:r>
      <w:r w:rsidR="000E4602">
        <w:rPr>
          <w:rFonts w:asciiTheme="majorBidi" w:hAnsiTheme="majorBidi" w:cstheme="majorBidi"/>
          <w:sz w:val="24"/>
          <w:szCs w:val="24"/>
        </w:rPr>
        <w:t>,</w:t>
      </w:r>
      <w:r w:rsidRPr="003C7F9E">
        <w:rPr>
          <w:rFonts w:asciiTheme="majorBidi" w:hAnsiTheme="majorBidi" w:cstheme="majorBidi"/>
          <w:sz w:val="24"/>
          <w:szCs w:val="24"/>
        </w:rPr>
        <w:t xml:space="preserve"> </w:t>
      </w:r>
      <w:r w:rsidRPr="003C7F9E">
        <w:rPr>
          <w:rFonts w:asciiTheme="majorBidi" w:hAnsiTheme="majorBidi" w:cstheme="majorBidi"/>
          <w:i/>
          <w:iCs/>
          <w:sz w:val="24"/>
          <w:szCs w:val="24"/>
        </w:rPr>
        <w:t>British Journal of Sociology,</w:t>
      </w:r>
      <w:r w:rsidRPr="003C7F9E">
        <w:rPr>
          <w:rFonts w:asciiTheme="majorBidi" w:hAnsiTheme="majorBidi" w:cstheme="majorBidi"/>
          <w:sz w:val="24"/>
          <w:szCs w:val="24"/>
        </w:rPr>
        <w:t xml:space="preserve"> vol 52</w:t>
      </w:r>
      <w:r w:rsidR="00C14ED6" w:rsidRPr="003C7F9E">
        <w:rPr>
          <w:rFonts w:asciiTheme="majorBidi" w:hAnsiTheme="majorBidi" w:cstheme="majorBidi"/>
          <w:sz w:val="24"/>
          <w:szCs w:val="24"/>
        </w:rPr>
        <w:t xml:space="preserve">, no </w:t>
      </w:r>
      <w:r w:rsidRPr="003C7F9E">
        <w:rPr>
          <w:rFonts w:asciiTheme="majorBidi" w:hAnsiTheme="majorBidi" w:cstheme="majorBidi"/>
          <w:sz w:val="24"/>
          <w:szCs w:val="24"/>
        </w:rPr>
        <w:t>2</w:t>
      </w:r>
      <w:r w:rsidR="00C14ED6" w:rsidRPr="003C7F9E">
        <w:rPr>
          <w:rFonts w:asciiTheme="majorBidi" w:hAnsiTheme="majorBidi" w:cstheme="majorBidi"/>
          <w:sz w:val="24"/>
          <w:szCs w:val="24"/>
        </w:rPr>
        <w:t xml:space="preserve">, pp </w:t>
      </w:r>
      <w:r w:rsidRPr="003C7F9E">
        <w:rPr>
          <w:rFonts w:asciiTheme="majorBidi" w:hAnsiTheme="majorBidi" w:cstheme="majorBidi"/>
          <w:sz w:val="24"/>
          <w:szCs w:val="24"/>
        </w:rPr>
        <w:t>271</w:t>
      </w:r>
      <w:r w:rsidR="00C14ED6" w:rsidRPr="003C7F9E">
        <w:rPr>
          <w:rFonts w:asciiTheme="majorBidi" w:hAnsiTheme="majorBidi" w:cstheme="majorBidi"/>
          <w:sz w:val="24"/>
          <w:szCs w:val="24"/>
        </w:rPr>
        <w:t>-</w:t>
      </w:r>
      <w:r w:rsidRPr="003C7F9E">
        <w:rPr>
          <w:rFonts w:asciiTheme="majorBidi" w:hAnsiTheme="majorBidi" w:cstheme="majorBidi"/>
          <w:sz w:val="24"/>
          <w:szCs w:val="24"/>
        </w:rPr>
        <w:t>291</w:t>
      </w:r>
      <w:r w:rsidR="00C14ED6" w:rsidRPr="003C7F9E">
        <w:rPr>
          <w:rFonts w:asciiTheme="majorBidi" w:hAnsiTheme="majorBidi" w:cstheme="majorBidi"/>
          <w:sz w:val="24"/>
          <w:szCs w:val="24"/>
        </w:rPr>
        <w:t>.</w:t>
      </w:r>
    </w:p>
    <w:p w14:paraId="55D2125A" w14:textId="77777777" w:rsidR="004D2A60" w:rsidRPr="003C7F9E" w:rsidRDefault="004D2A60" w:rsidP="007A2E56">
      <w:pPr>
        <w:pStyle w:val="ListParagraph"/>
        <w:spacing w:after="0" w:line="240" w:lineRule="auto"/>
        <w:ind w:left="0" w:hanging="720"/>
        <w:rPr>
          <w:rFonts w:asciiTheme="majorBidi" w:hAnsiTheme="majorBidi" w:cstheme="majorBidi"/>
          <w:color w:val="F4B083" w:themeColor="accent2" w:themeTint="99"/>
          <w:sz w:val="24"/>
          <w:szCs w:val="24"/>
        </w:rPr>
      </w:pPr>
    </w:p>
    <w:p w14:paraId="05595606" w14:textId="5F6F4A3E" w:rsidR="006E060B" w:rsidRPr="003C7F9E" w:rsidRDefault="006E060B" w:rsidP="007A2E56">
      <w:pPr>
        <w:pStyle w:val="ListParagraph"/>
        <w:spacing w:after="0" w:line="240" w:lineRule="auto"/>
        <w:ind w:left="0" w:hanging="720"/>
        <w:rPr>
          <w:rFonts w:asciiTheme="majorBidi" w:hAnsiTheme="majorBidi" w:cstheme="majorBidi"/>
          <w:sz w:val="24"/>
          <w:szCs w:val="24"/>
        </w:rPr>
      </w:pPr>
      <w:r w:rsidRPr="003C7F9E">
        <w:rPr>
          <w:rFonts w:asciiTheme="majorBidi" w:hAnsiTheme="majorBidi" w:cstheme="majorBidi"/>
          <w:sz w:val="24"/>
          <w:szCs w:val="24"/>
        </w:rPr>
        <w:t xml:space="preserve">Veale, M. and Zuiderveen </w:t>
      </w:r>
      <w:proofErr w:type="spellStart"/>
      <w:r w:rsidRPr="003C7F9E">
        <w:rPr>
          <w:rFonts w:asciiTheme="majorBidi" w:hAnsiTheme="majorBidi" w:cstheme="majorBidi"/>
          <w:sz w:val="24"/>
          <w:szCs w:val="24"/>
        </w:rPr>
        <w:t>Borgesius</w:t>
      </w:r>
      <w:proofErr w:type="spellEnd"/>
      <w:r w:rsidRPr="003C7F9E">
        <w:rPr>
          <w:rFonts w:asciiTheme="majorBidi" w:hAnsiTheme="majorBidi" w:cstheme="majorBidi"/>
          <w:sz w:val="24"/>
          <w:szCs w:val="24"/>
        </w:rPr>
        <w:t xml:space="preserve">, F. (2021) </w:t>
      </w:r>
      <w:r w:rsidR="004B04FA" w:rsidRPr="003C7F9E">
        <w:rPr>
          <w:rFonts w:asciiTheme="majorBidi" w:hAnsiTheme="majorBidi" w:cstheme="majorBidi"/>
          <w:sz w:val="24"/>
          <w:szCs w:val="24"/>
        </w:rPr>
        <w:t>‘</w:t>
      </w:r>
      <w:r w:rsidRPr="003C7F9E">
        <w:rPr>
          <w:rFonts w:asciiTheme="majorBidi" w:hAnsiTheme="majorBidi" w:cstheme="majorBidi"/>
          <w:sz w:val="24"/>
          <w:szCs w:val="24"/>
        </w:rPr>
        <w:t>Demystifying the Draft EU Artificial Intelligence Act</w:t>
      </w:r>
      <w:r w:rsidR="004B04FA" w:rsidRPr="003C7F9E">
        <w:rPr>
          <w:rFonts w:asciiTheme="majorBidi" w:hAnsiTheme="majorBidi" w:cstheme="majorBidi"/>
          <w:sz w:val="24"/>
          <w:szCs w:val="24"/>
        </w:rPr>
        <w:t>.</w:t>
      </w:r>
      <w:r w:rsidRPr="003C7F9E">
        <w:rPr>
          <w:rFonts w:asciiTheme="majorBidi" w:hAnsiTheme="majorBidi" w:cstheme="majorBidi"/>
          <w:sz w:val="24"/>
          <w:szCs w:val="24"/>
        </w:rPr>
        <w:t xml:space="preserve"> Analysing the good, the bad, and the unclear elements of the proposed approach</w:t>
      </w:r>
      <w:r w:rsidR="004B04FA" w:rsidRPr="003C7F9E">
        <w:rPr>
          <w:rFonts w:asciiTheme="majorBidi" w:hAnsiTheme="majorBidi" w:cstheme="majorBidi"/>
          <w:sz w:val="24"/>
          <w:szCs w:val="24"/>
        </w:rPr>
        <w:t>’</w:t>
      </w:r>
      <w:r w:rsidR="000E4602">
        <w:rPr>
          <w:rFonts w:asciiTheme="majorBidi" w:hAnsiTheme="majorBidi" w:cstheme="majorBidi"/>
          <w:sz w:val="24"/>
          <w:szCs w:val="24"/>
        </w:rPr>
        <w:t>,</w:t>
      </w:r>
      <w:r w:rsidRPr="003C7F9E">
        <w:rPr>
          <w:rFonts w:asciiTheme="majorBidi" w:hAnsiTheme="majorBidi" w:cstheme="majorBidi"/>
          <w:sz w:val="24"/>
          <w:szCs w:val="24"/>
        </w:rPr>
        <w:t> </w:t>
      </w:r>
      <w:r w:rsidRPr="003C7F9E">
        <w:rPr>
          <w:rFonts w:asciiTheme="majorBidi" w:hAnsiTheme="majorBidi" w:cstheme="majorBidi"/>
          <w:i/>
          <w:iCs/>
          <w:sz w:val="24"/>
          <w:szCs w:val="24"/>
        </w:rPr>
        <w:t>Computer Law Review International</w:t>
      </w:r>
      <w:r w:rsidRPr="003C7F9E">
        <w:rPr>
          <w:rFonts w:asciiTheme="majorBidi" w:hAnsiTheme="majorBidi" w:cstheme="majorBidi"/>
          <w:sz w:val="24"/>
          <w:szCs w:val="24"/>
        </w:rPr>
        <w:t>, vol</w:t>
      </w:r>
      <w:r w:rsidR="004B04FA" w:rsidRPr="003C7F9E">
        <w:rPr>
          <w:rFonts w:asciiTheme="majorBidi" w:hAnsiTheme="majorBidi" w:cstheme="majorBidi"/>
          <w:sz w:val="24"/>
          <w:szCs w:val="24"/>
        </w:rPr>
        <w:t xml:space="preserve"> </w:t>
      </w:r>
      <w:r w:rsidRPr="003C7F9E">
        <w:rPr>
          <w:rFonts w:asciiTheme="majorBidi" w:hAnsiTheme="majorBidi" w:cstheme="majorBidi"/>
          <w:sz w:val="24"/>
          <w:szCs w:val="24"/>
        </w:rPr>
        <w:t>22, no 4, pp 97-112.</w:t>
      </w:r>
    </w:p>
    <w:p w14:paraId="7E71AAAD" w14:textId="07908479" w:rsidR="00471DA0" w:rsidRPr="003C7F9E" w:rsidRDefault="00471DA0" w:rsidP="007A2E56">
      <w:pPr>
        <w:spacing w:after="0" w:line="240" w:lineRule="auto"/>
        <w:ind w:hanging="720"/>
        <w:rPr>
          <w:rFonts w:asciiTheme="majorBidi" w:hAnsiTheme="majorBidi" w:cstheme="majorBidi"/>
          <w:sz w:val="24"/>
          <w:szCs w:val="24"/>
        </w:rPr>
      </w:pPr>
    </w:p>
    <w:p w14:paraId="4E36DDD0" w14:textId="235AFE73" w:rsidR="00942EC0" w:rsidRPr="003C7F9E" w:rsidRDefault="00942EC0" w:rsidP="007A2E56">
      <w:pPr>
        <w:spacing w:after="0" w:line="240" w:lineRule="auto"/>
        <w:ind w:hanging="720"/>
        <w:rPr>
          <w:rFonts w:asciiTheme="majorBidi" w:hAnsiTheme="majorBidi" w:cstheme="majorBidi"/>
          <w:sz w:val="24"/>
          <w:szCs w:val="24"/>
        </w:rPr>
      </w:pPr>
      <w:r w:rsidRPr="003C7F9E">
        <w:rPr>
          <w:rFonts w:asciiTheme="majorBidi" w:hAnsiTheme="majorBidi" w:cstheme="majorBidi"/>
          <w:sz w:val="24"/>
          <w:szCs w:val="24"/>
        </w:rPr>
        <w:t xml:space="preserve">Wood, M.A. (2021) ‘Rethinking how technologies harm’, </w:t>
      </w:r>
      <w:r w:rsidRPr="003C7F9E">
        <w:rPr>
          <w:rFonts w:asciiTheme="majorBidi" w:hAnsiTheme="majorBidi" w:cstheme="majorBidi"/>
          <w:i/>
          <w:iCs/>
          <w:sz w:val="24"/>
          <w:szCs w:val="24"/>
        </w:rPr>
        <w:t>The British Journal of Criminology</w:t>
      </w:r>
      <w:r w:rsidRPr="003C7F9E">
        <w:rPr>
          <w:rFonts w:asciiTheme="majorBidi" w:hAnsiTheme="majorBidi" w:cstheme="majorBidi"/>
          <w:sz w:val="24"/>
          <w:szCs w:val="24"/>
        </w:rPr>
        <w:t>, vol 61, no 3, pp 627-647.</w:t>
      </w:r>
    </w:p>
    <w:sectPr w:rsidR="00942EC0" w:rsidRPr="003C7F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FF13" w14:textId="77777777" w:rsidR="00DE0F0F" w:rsidRDefault="00DE0F0F" w:rsidP="00E6477B">
      <w:pPr>
        <w:spacing w:after="0" w:line="240" w:lineRule="auto"/>
      </w:pPr>
      <w:r>
        <w:separator/>
      </w:r>
    </w:p>
  </w:endnote>
  <w:endnote w:type="continuationSeparator" w:id="0">
    <w:p w14:paraId="065930B4" w14:textId="77777777" w:rsidR="00DE0F0F" w:rsidRDefault="00DE0F0F" w:rsidP="00E6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9783" w14:textId="77777777" w:rsidR="00DE0F0F" w:rsidRDefault="00DE0F0F" w:rsidP="00E6477B">
      <w:pPr>
        <w:spacing w:after="0" w:line="240" w:lineRule="auto"/>
      </w:pPr>
      <w:r>
        <w:separator/>
      </w:r>
    </w:p>
  </w:footnote>
  <w:footnote w:type="continuationSeparator" w:id="0">
    <w:p w14:paraId="7C87220B" w14:textId="77777777" w:rsidR="00DE0F0F" w:rsidRDefault="00DE0F0F" w:rsidP="00E6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38C0"/>
    <w:multiLevelType w:val="hybridMultilevel"/>
    <w:tmpl w:val="A094CC3C"/>
    <w:lvl w:ilvl="0" w:tplc="852665B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78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0"/>
    <w:rsid w:val="00003D8B"/>
    <w:rsid w:val="00006ED8"/>
    <w:rsid w:val="000128FA"/>
    <w:rsid w:val="00013D8D"/>
    <w:rsid w:val="00014AD7"/>
    <w:rsid w:val="00015BA8"/>
    <w:rsid w:val="00017B5A"/>
    <w:rsid w:val="00023DEB"/>
    <w:rsid w:val="00027C03"/>
    <w:rsid w:val="00030684"/>
    <w:rsid w:val="00034A3D"/>
    <w:rsid w:val="0003551E"/>
    <w:rsid w:val="00042825"/>
    <w:rsid w:val="00046209"/>
    <w:rsid w:val="00046D1D"/>
    <w:rsid w:val="000518BA"/>
    <w:rsid w:val="00060C18"/>
    <w:rsid w:val="000614A9"/>
    <w:rsid w:val="00062B71"/>
    <w:rsid w:val="000633A8"/>
    <w:rsid w:val="0007073C"/>
    <w:rsid w:val="000726EE"/>
    <w:rsid w:val="00083BC2"/>
    <w:rsid w:val="000A078F"/>
    <w:rsid w:val="000A1771"/>
    <w:rsid w:val="000A2910"/>
    <w:rsid w:val="000A2E54"/>
    <w:rsid w:val="000A6014"/>
    <w:rsid w:val="000A73F5"/>
    <w:rsid w:val="000A7A68"/>
    <w:rsid w:val="000B20B8"/>
    <w:rsid w:val="000B2F7A"/>
    <w:rsid w:val="000B79A2"/>
    <w:rsid w:val="000C082D"/>
    <w:rsid w:val="000C1F70"/>
    <w:rsid w:val="000C2091"/>
    <w:rsid w:val="000C68B2"/>
    <w:rsid w:val="000C6BDF"/>
    <w:rsid w:val="000D04BF"/>
    <w:rsid w:val="000D16C2"/>
    <w:rsid w:val="000D3143"/>
    <w:rsid w:val="000D3441"/>
    <w:rsid w:val="000D4835"/>
    <w:rsid w:val="000D49A7"/>
    <w:rsid w:val="000E26DD"/>
    <w:rsid w:val="000E33AB"/>
    <w:rsid w:val="000E4602"/>
    <w:rsid w:val="00100124"/>
    <w:rsid w:val="00100167"/>
    <w:rsid w:val="00102047"/>
    <w:rsid w:val="001058B8"/>
    <w:rsid w:val="0010754E"/>
    <w:rsid w:val="001129AD"/>
    <w:rsid w:val="0011336A"/>
    <w:rsid w:val="001176BA"/>
    <w:rsid w:val="0012264D"/>
    <w:rsid w:val="001236C0"/>
    <w:rsid w:val="001329EB"/>
    <w:rsid w:val="00133E82"/>
    <w:rsid w:val="00143584"/>
    <w:rsid w:val="0014412C"/>
    <w:rsid w:val="00145979"/>
    <w:rsid w:val="00145EF1"/>
    <w:rsid w:val="00147D0A"/>
    <w:rsid w:val="00156339"/>
    <w:rsid w:val="00162CEB"/>
    <w:rsid w:val="00167B16"/>
    <w:rsid w:val="00170698"/>
    <w:rsid w:val="001707DD"/>
    <w:rsid w:val="001779E0"/>
    <w:rsid w:val="00180F35"/>
    <w:rsid w:val="0018103D"/>
    <w:rsid w:val="001814FB"/>
    <w:rsid w:val="00190512"/>
    <w:rsid w:val="00190976"/>
    <w:rsid w:val="0019497E"/>
    <w:rsid w:val="001950EC"/>
    <w:rsid w:val="00196071"/>
    <w:rsid w:val="001A2773"/>
    <w:rsid w:val="001A3E96"/>
    <w:rsid w:val="001A69CC"/>
    <w:rsid w:val="001B7B02"/>
    <w:rsid w:val="001C6771"/>
    <w:rsid w:val="001D6714"/>
    <w:rsid w:val="001D75CB"/>
    <w:rsid w:val="001D76F0"/>
    <w:rsid w:val="001E572B"/>
    <w:rsid w:val="001F2609"/>
    <w:rsid w:val="001F27B2"/>
    <w:rsid w:val="001F4707"/>
    <w:rsid w:val="00200070"/>
    <w:rsid w:val="00200263"/>
    <w:rsid w:val="00200A5D"/>
    <w:rsid w:val="00203FEF"/>
    <w:rsid w:val="002148AB"/>
    <w:rsid w:val="00216232"/>
    <w:rsid w:val="00217BA0"/>
    <w:rsid w:val="00217ECF"/>
    <w:rsid w:val="00222767"/>
    <w:rsid w:val="002248A2"/>
    <w:rsid w:val="00224D93"/>
    <w:rsid w:val="002271E3"/>
    <w:rsid w:val="00232156"/>
    <w:rsid w:val="00235B90"/>
    <w:rsid w:val="00237297"/>
    <w:rsid w:val="00237C83"/>
    <w:rsid w:val="002431FA"/>
    <w:rsid w:val="002437B0"/>
    <w:rsid w:val="00250B08"/>
    <w:rsid w:val="0025764B"/>
    <w:rsid w:val="00260AD6"/>
    <w:rsid w:val="00262C1A"/>
    <w:rsid w:val="002676A2"/>
    <w:rsid w:val="00273FDA"/>
    <w:rsid w:val="002772B4"/>
    <w:rsid w:val="0028196D"/>
    <w:rsid w:val="0028313E"/>
    <w:rsid w:val="00286F56"/>
    <w:rsid w:val="00290198"/>
    <w:rsid w:val="00292F69"/>
    <w:rsid w:val="00294C1C"/>
    <w:rsid w:val="00294CDE"/>
    <w:rsid w:val="002A4779"/>
    <w:rsid w:val="002A4D96"/>
    <w:rsid w:val="002A5DB9"/>
    <w:rsid w:val="002A77F0"/>
    <w:rsid w:val="002B183C"/>
    <w:rsid w:val="002B2ECC"/>
    <w:rsid w:val="002B4D4F"/>
    <w:rsid w:val="002B53D3"/>
    <w:rsid w:val="002B62AC"/>
    <w:rsid w:val="002B6D81"/>
    <w:rsid w:val="002B7532"/>
    <w:rsid w:val="002C4D53"/>
    <w:rsid w:val="002D1B3E"/>
    <w:rsid w:val="002D2918"/>
    <w:rsid w:val="002D314E"/>
    <w:rsid w:val="002D7E34"/>
    <w:rsid w:val="002E2230"/>
    <w:rsid w:val="002E7E75"/>
    <w:rsid w:val="0030186A"/>
    <w:rsid w:val="00301B3D"/>
    <w:rsid w:val="0030552A"/>
    <w:rsid w:val="003061EF"/>
    <w:rsid w:val="003078B7"/>
    <w:rsid w:val="003120A4"/>
    <w:rsid w:val="003156EC"/>
    <w:rsid w:val="00317AD8"/>
    <w:rsid w:val="003212A0"/>
    <w:rsid w:val="00322382"/>
    <w:rsid w:val="00322FBB"/>
    <w:rsid w:val="003247A1"/>
    <w:rsid w:val="00324FB3"/>
    <w:rsid w:val="00330428"/>
    <w:rsid w:val="0033220C"/>
    <w:rsid w:val="00333971"/>
    <w:rsid w:val="003535B8"/>
    <w:rsid w:val="00372722"/>
    <w:rsid w:val="003764CD"/>
    <w:rsid w:val="00383215"/>
    <w:rsid w:val="00383F34"/>
    <w:rsid w:val="0038556A"/>
    <w:rsid w:val="003912DD"/>
    <w:rsid w:val="00391DBF"/>
    <w:rsid w:val="0039422B"/>
    <w:rsid w:val="0039720C"/>
    <w:rsid w:val="003A45A0"/>
    <w:rsid w:val="003C4725"/>
    <w:rsid w:val="003C4B2A"/>
    <w:rsid w:val="003C5E93"/>
    <w:rsid w:val="003C7F9E"/>
    <w:rsid w:val="003D7596"/>
    <w:rsid w:val="003E0A78"/>
    <w:rsid w:val="003E596E"/>
    <w:rsid w:val="003E68CF"/>
    <w:rsid w:val="003F1454"/>
    <w:rsid w:val="003F2AB5"/>
    <w:rsid w:val="003F3879"/>
    <w:rsid w:val="003F3AF0"/>
    <w:rsid w:val="003F3C6E"/>
    <w:rsid w:val="003F56F1"/>
    <w:rsid w:val="003F69C8"/>
    <w:rsid w:val="00402383"/>
    <w:rsid w:val="0040299A"/>
    <w:rsid w:val="0040394B"/>
    <w:rsid w:val="0040486D"/>
    <w:rsid w:val="00411822"/>
    <w:rsid w:val="0041215A"/>
    <w:rsid w:val="004137A7"/>
    <w:rsid w:val="00420724"/>
    <w:rsid w:val="004210A6"/>
    <w:rsid w:val="004222BA"/>
    <w:rsid w:val="00423A20"/>
    <w:rsid w:val="00423A3C"/>
    <w:rsid w:val="00430039"/>
    <w:rsid w:val="00431DF9"/>
    <w:rsid w:val="00431EB1"/>
    <w:rsid w:val="004358AE"/>
    <w:rsid w:val="004373AB"/>
    <w:rsid w:val="004375E0"/>
    <w:rsid w:val="004459F4"/>
    <w:rsid w:val="00445A66"/>
    <w:rsid w:val="004464EB"/>
    <w:rsid w:val="0044756F"/>
    <w:rsid w:val="004601AB"/>
    <w:rsid w:val="0046026F"/>
    <w:rsid w:val="004703F6"/>
    <w:rsid w:val="00470C44"/>
    <w:rsid w:val="00471DA0"/>
    <w:rsid w:val="0047217E"/>
    <w:rsid w:val="00473AB9"/>
    <w:rsid w:val="00474268"/>
    <w:rsid w:val="00476D89"/>
    <w:rsid w:val="004800B6"/>
    <w:rsid w:val="00481BFD"/>
    <w:rsid w:val="004857C7"/>
    <w:rsid w:val="00487335"/>
    <w:rsid w:val="00491486"/>
    <w:rsid w:val="00491BEB"/>
    <w:rsid w:val="004920BC"/>
    <w:rsid w:val="004940BA"/>
    <w:rsid w:val="004A3C66"/>
    <w:rsid w:val="004A7660"/>
    <w:rsid w:val="004A7FB8"/>
    <w:rsid w:val="004B04FA"/>
    <w:rsid w:val="004B24F2"/>
    <w:rsid w:val="004B4730"/>
    <w:rsid w:val="004C2D33"/>
    <w:rsid w:val="004C3E25"/>
    <w:rsid w:val="004D28B1"/>
    <w:rsid w:val="004D2A60"/>
    <w:rsid w:val="004E1FC7"/>
    <w:rsid w:val="004F3F8F"/>
    <w:rsid w:val="004F5761"/>
    <w:rsid w:val="004F5FAE"/>
    <w:rsid w:val="00502195"/>
    <w:rsid w:val="0050446A"/>
    <w:rsid w:val="0050548B"/>
    <w:rsid w:val="00506EA7"/>
    <w:rsid w:val="0050747B"/>
    <w:rsid w:val="0051101C"/>
    <w:rsid w:val="0051299C"/>
    <w:rsid w:val="0052023B"/>
    <w:rsid w:val="00520735"/>
    <w:rsid w:val="00524A39"/>
    <w:rsid w:val="00524C8A"/>
    <w:rsid w:val="00526677"/>
    <w:rsid w:val="005318AA"/>
    <w:rsid w:val="0053218A"/>
    <w:rsid w:val="005327D9"/>
    <w:rsid w:val="005346B1"/>
    <w:rsid w:val="005364AB"/>
    <w:rsid w:val="00536B9B"/>
    <w:rsid w:val="0054253A"/>
    <w:rsid w:val="00544BD3"/>
    <w:rsid w:val="00551911"/>
    <w:rsid w:val="00555FBD"/>
    <w:rsid w:val="00563092"/>
    <w:rsid w:val="005636BC"/>
    <w:rsid w:val="00567236"/>
    <w:rsid w:val="0057175D"/>
    <w:rsid w:val="00571890"/>
    <w:rsid w:val="00571E18"/>
    <w:rsid w:val="00572A44"/>
    <w:rsid w:val="005776EC"/>
    <w:rsid w:val="00577A56"/>
    <w:rsid w:val="00577BA6"/>
    <w:rsid w:val="00581A77"/>
    <w:rsid w:val="005852CF"/>
    <w:rsid w:val="0058636B"/>
    <w:rsid w:val="005871C5"/>
    <w:rsid w:val="00587E14"/>
    <w:rsid w:val="005906DD"/>
    <w:rsid w:val="00590CBE"/>
    <w:rsid w:val="00595259"/>
    <w:rsid w:val="00596933"/>
    <w:rsid w:val="00596B9F"/>
    <w:rsid w:val="005A1944"/>
    <w:rsid w:val="005A2C8D"/>
    <w:rsid w:val="005A60BD"/>
    <w:rsid w:val="005A7D6C"/>
    <w:rsid w:val="005B0170"/>
    <w:rsid w:val="005B4068"/>
    <w:rsid w:val="005B46DC"/>
    <w:rsid w:val="005B7BFC"/>
    <w:rsid w:val="005C2A60"/>
    <w:rsid w:val="005C46E9"/>
    <w:rsid w:val="005C778E"/>
    <w:rsid w:val="005C7EB0"/>
    <w:rsid w:val="005D04A1"/>
    <w:rsid w:val="005D1497"/>
    <w:rsid w:val="005E44CC"/>
    <w:rsid w:val="005E57F5"/>
    <w:rsid w:val="005E591B"/>
    <w:rsid w:val="005F1E75"/>
    <w:rsid w:val="005F1F57"/>
    <w:rsid w:val="00602751"/>
    <w:rsid w:val="0060603E"/>
    <w:rsid w:val="00612F61"/>
    <w:rsid w:val="00613219"/>
    <w:rsid w:val="00614E43"/>
    <w:rsid w:val="006160E3"/>
    <w:rsid w:val="00616637"/>
    <w:rsid w:val="00616E1C"/>
    <w:rsid w:val="00616EC0"/>
    <w:rsid w:val="00626265"/>
    <w:rsid w:val="00626E79"/>
    <w:rsid w:val="00631492"/>
    <w:rsid w:val="006326D0"/>
    <w:rsid w:val="0063344C"/>
    <w:rsid w:val="00640A62"/>
    <w:rsid w:val="006416F3"/>
    <w:rsid w:val="00642A49"/>
    <w:rsid w:val="00650DB7"/>
    <w:rsid w:val="00653C2D"/>
    <w:rsid w:val="00656C7E"/>
    <w:rsid w:val="00663E86"/>
    <w:rsid w:val="006648C1"/>
    <w:rsid w:val="00670A01"/>
    <w:rsid w:val="0067156B"/>
    <w:rsid w:val="00677D08"/>
    <w:rsid w:val="00685737"/>
    <w:rsid w:val="0068700E"/>
    <w:rsid w:val="0068796F"/>
    <w:rsid w:val="00695075"/>
    <w:rsid w:val="0069647F"/>
    <w:rsid w:val="006A1CD3"/>
    <w:rsid w:val="006A26C1"/>
    <w:rsid w:val="006A60A2"/>
    <w:rsid w:val="006B2D55"/>
    <w:rsid w:val="006C4A96"/>
    <w:rsid w:val="006D037D"/>
    <w:rsid w:val="006E060B"/>
    <w:rsid w:val="006E24CB"/>
    <w:rsid w:val="006E5D43"/>
    <w:rsid w:val="006F1501"/>
    <w:rsid w:val="006F336F"/>
    <w:rsid w:val="006F4E3A"/>
    <w:rsid w:val="006F4E4C"/>
    <w:rsid w:val="006F54C8"/>
    <w:rsid w:val="006F5A42"/>
    <w:rsid w:val="006F5E60"/>
    <w:rsid w:val="006F72C5"/>
    <w:rsid w:val="00700644"/>
    <w:rsid w:val="00704011"/>
    <w:rsid w:val="0071188E"/>
    <w:rsid w:val="0071492F"/>
    <w:rsid w:val="007178FA"/>
    <w:rsid w:val="00717C8E"/>
    <w:rsid w:val="0072553B"/>
    <w:rsid w:val="00725824"/>
    <w:rsid w:val="00726D81"/>
    <w:rsid w:val="007278AB"/>
    <w:rsid w:val="00730CC1"/>
    <w:rsid w:val="00732685"/>
    <w:rsid w:val="00734230"/>
    <w:rsid w:val="0073743B"/>
    <w:rsid w:val="00745044"/>
    <w:rsid w:val="007464D0"/>
    <w:rsid w:val="007638EC"/>
    <w:rsid w:val="00764F9A"/>
    <w:rsid w:val="00767889"/>
    <w:rsid w:val="00770604"/>
    <w:rsid w:val="007715FA"/>
    <w:rsid w:val="007766E4"/>
    <w:rsid w:val="00783082"/>
    <w:rsid w:val="0078460E"/>
    <w:rsid w:val="00784A49"/>
    <w:rsid w:val="007865CF"/>
    <w:rsid w:val="00787D22"/>
    <w:rsid w:val="007933FC"/>
    <w:rsid w:val="00793FC1"/>
    <w:rsid w:val="00795552"/>
    <w:rsid w:val="0079738C"/>
    <w:rsid w:val="007A270C"/>
    <w:rsid w:val="007A2E56"/>
    <w:rsid w:val="007A562B"/>
    <w:rsid w:val="007B2491"/>
    <w:rsid w:val="007B7D87"/>
    <w:rsid w:val="007C3A04"/>
    <w:rsid w:val="007C3D0C"/>
    <w:rsid w:val="007C4367"/>
    <w:rsid w:val="007C4A87"/>
    <w:rsid w:val="007D0A11"/>
    <w:rsid w:val="007D2E81"/>
    <w:rsid w:val="007D7D77"/>
    <w:rsid w:val="007E0A43"/>
    <w:rsid w:val="007E1C3C"/>
    <w:rsid w:val="007F1B6B"/>
    <w:rsid w:val="007F232F"/>
    <w:rsid w:val="007F3449"/>
    <w:rsid w:val="007F3877"/>
    <w:rsid w:val="007F46D1"/>
    <w:rsid w:val="007F4F28"/>
    <w:rsid w:val="007F72F9"/>
    <w:rsid w:val="008053A9"/>
    <w:rsid w:val="00806947"/>
    <w:rsid w:val="00807B2C"/>
    <w:rsid w:val="00810074"/>
    <w:rsid w:val="0081296B"/>
    <w:rsid w:val="008139DD"/>
    <w:rsid w:val="00813D78"/>
    <w:rsid w:val="00820701"/>
    <w:rsid w:val="008222A7"/>
    <w:rsid w:val="00825965"/>
    <w:rsid w:val="00832EE5"/>
    <w:rsid w:val="0083314C"/>
    <w:rsid w:val="00833CAF"/>
    <w:rsid w:val="0084325C"/>
    <w:rsid w:val="00845D80"/>
    <w:rsid w:val="00851E4E"/>
    <w:rsid w:val="00855B46"/>
    <w:rsid w:val="0086334D"/>
    <w:rsid w:val="00864832"/>
    <w:rsid w:val="00865BDA"/>
    <w:rsid w:val="00867085"/>
    <w:rsid w:val="00867279"/>
    <w:rsid w:val="008715B6"/>
    <w:rsid w:val="00872191"/>
    <w:rsid w:val="00881927"/>
    <w:rsid w:val="00885906"/>
    <w:rsid w:val="00886061"/>
    <w:rsid w:val="008903E2"/>
    <w:rsid w:val="008922BB"/>
    <w:rsid w:val="008A1D23"/>
    <w:rsid w:val="008A347E"/>
    <w:rsid w:val="008A3FBA"/>
    <w:rsid w:val="008A4556"/>
    <w:rsid w:val="008A58AC"/>
    <w:rsid w:val="008A5C12"/>
    <w:rsid w:val="008A7BFC"/>
    <w:rsid w:val="008B11FA"/>
    <w:rsid w:val="008B1647"/>
    <w:rsid w:val="008B28D0"/>
    <w:rsid w:val="008B3B0F"/>
    <w:rsid w:val="008B41B0"/>
    <w:rsid w:val="008B75FC"/>
    <w:rsid w:val="008C28E1"/>
    <w:rsid w:val="008C38C8"/>
    <w:rsid w:val="008C4255"/>
    <w:rsid w:val="008D00A0"/>
    <w:rsid w:val="008D3009"/>
    <w:rsid w:val="008D70F2"/>
    <w:rsid w:val="008E062E"/>
    <w:rsid w:val="008E149F"/>
    <w:rsid w:val="008E569A"/>
    <w:rsid w:val="008E664D"/>
    <w:rsid w:val="008E7D60"/>
    <w:rsid w:val="008F49BA"/>
    <w:rsid w:val="008F5220"/>
    <w:rsid w:val="008F5EAC"/>
    <w:rsid w:val="0090320D"/>
    <w:rsid w:val="0090646A"/>
    <w:rsid w:val="00910EDD"/>
    <w:rsid w:val="0091575F"/>
    <w:rsid w:val="009258C1"/>
    <w:rsid w:val="009362F9"/>
    <w:rsid w:val="00942EC0"/>
    <w:rsid w:val="009457A8"/>
    <w:rsid w:val="00947597"/>
    <w:rsid w:val="0095025C"/>
    <w:rsid w:val="0095060E"/>
    <w:rsid w:val="00966921"/>
    <w:rsid w:val="0096745B"/>
    <w:rsid w:val="009700E6"/>
    <w:rsid w:val="009702AA"/>
    <w:rsid w:val="00972EC1"/>
    <w:rsid w:val="009736CB"/>
    <w:rsid w:val="00977790"/>
    <w:rsid w:val="0098279C"/>
    <w:rsid w:val="00984CCB"/>
    <w:rsid w:val="00986E4C"/>
    <w:rsid w:val="00992F93"/>
    <w:rsid w:val="00993EBC"/>
    <w:rsid w:val="00996073"/>
    <w:rsid w:val="009B4947"/>
    <w:rsid w:val="009B69B2"/>
    <w:rsid w:val="009C5237"/>
    <w:rsid w:val="009D229D"/>
    <w:rsid w:val="009D2895"/>
    <w:rsid w:val="009D35E2"/>
    <w:rsid w:val="009D3DDE"/>
    <w:rsid w:val="009E7F25"/>
    <w:rsid w:val="009F670D"/>
    <w:rsid w:val="009F7010"/>
    <w:rsid w:val="00A0779C"/>
    <w:rsid w:val="00A12D8C"/>
    <w:rsid w:val="00A16737"/>
    <w:rsid w:val="00A1786C"/>
    <w:rsid w:val="00A22320"/>
    <w:rsid w:val="00A45FD0"/>
    <w:rsid w:val="00A50636"/>
    <w:rsid w:val="00A51B0A"/>
    <w:rsid w:val="00A53E87"/>
    <w:rsid w:val="00A56742"/>
    <w:rsid w:val="00A65232"/>
    <w:rsid w:val="00A817DD"/>
    <w:rsid w:val="00A82063"/>
    <w:rsid w:val="00A84E95"/>
    <w:rsid w:val="00A85883"/>
    <w:rsid w:val="00A87E7C"/>
    <w:rsid w:val="00A90F9A"/>
    <w:rsid w:val="00A917BB"/>
    <w:rsid w:val="00A91C4D"/>
    <w:rsid w:val="00AA00C3"/>
    <w:rsid w:val="00AA4344"/>
    <w:rsid w:val="00AB10AA"/>
    <w:rsid w:val="00AB2BE4"/>
    <w:rsid w:val="00AB3F8C"/>
    <w:rsid w:val="00AB4975"/>
    <w:rsid w:val="00AC04FA"/>
    <w:rsid w:val="00AC2E40"/>
    <w:rsid w:val="00AC3A26"/>
    <w:rsid w:val="00AC630E"/>
    <w:rsid w:val="00AD3713"/>
    <w:rsid w:val="00AD5CBE"/>
    <w:rsid w:val="00AD6671"/>
    <w:rsid w:val="00AE1BD9"/>
    <w:rsid w:val="00AE5881"/>
    <w:rsid w:val="00AE6ACA"/>
    <w:rsid w:val="00AE7E54"/>
    <w:rsid w:val="00AF22D1"/>
    <w:rsid w:val="00AF3B7A"/>
    <w:rsid w:val="00AF3FBB"/>
    <w:rsid w:val="00AF4C5E"/>
    <w:rsid w:val="00AF5B23"/>
    <w:rsid w:val="00AF61BF"/>
    <w:rsid w:val="00B0761B"/>
    <w:rsid w:val="00B10FFB"/>
    <w:rsid w:val="00B11B5B"/>
    <w:rsid w:val="00B14FB5"/>
    <w:rsid w:val="00B20BD7"/>
    <w:rsid w:val="00B21E2D"/>
    <w:rsid w:val="00B254B3"/>
    <w:rsid w:val="00B27F49"/>
    <w:rsid w:val="00B30D67"/>
    <w:rsid w:val="00B312D8"/>
    <w:rsid w:val="00B3589E"/>
    <w:rsid w:val="00B35D39"/>
    <w:rsid w:val="00B41006"/>
    <w:rsid w:val="00B41ED8"/>
    <w:rsid w:val="00B42E84"/>
    <w:rsid w:val="00B43268"/>
    <w:rsid w:val="00B452F5"/>
    <w:rsid w:val="00B5124F"/>
    <w:rsid w:val="00B51C73"/>
    <w:rsid w:val="00B5682C"/>
    <w:rsid w:val="00B57696"/>
    <w:rsid w:val="00B639AE"/>
    <w:rsid w:val="00B67F68"/>
    <w:rsid w:val="00B71464"/>
    <w:rsid w:val="00B72190"/>
    <w:rsid w:val="00B74B28"/>
    <w:rsid w:val="00B82B60"/>
    <w:rsid w:val="00B857AF"/>
    <w:rsid w:val="00B861E9"/>
    <w:rsid w:val="00B95F3F"/>
    <w:rsid w:val="00BA660B"/>
    <w:rsid w:val="00BB1BFE"/>
    <w:rsid w:val="00BB5FFD"/>
    <w:rsid w:val="00BD0259"/>
    <w:rsid w:val="00BD1C67"/>
    <w:rsid w:val="00BD1F51"/>
    <w:rsid w:val="00BD4487"/>
    <w:rsid w:val="00BD67BF"/>
    <w:rsid w:val="00BD6D99"/>
    <w:rsid w:val="00BE0878"/>
    <w:rsid w:val="00BE2FC8"/>
    <w:rsid w:val="00BF2FF9"/>
    <w:rsid w:val="00BF384A"/>
    <w:rsid w:val="00BF48DB"/>
    <w:rsid w:val="00BF6320"/>
    <w:rsid w:val="00C01F3D"/>
    <w:rsid w:val="00C06918"/>
    <w:rsid w:val="00C105CF"/>
    <w:rsid w:val="00C1145B"/>
    <w:rsid w:val="00C11AEA"/>
    <w:rsid w:val="00C14ED6"/>
    <w:rsid w:val="00C16854"/>
    <w:rsid w:val="00C17DF1"/>
    <w:rsid w:val="00C25744"/>
    <w:rsid w:val="00C26F52"/>
    <w:rsid w:val="00C33C84"/>
    <w:rsid w:val="00C4018C"/>
    <w:rsid w:val="00C4038C"/>
    <w:rsid w:val="00C405E4"/>
    <w:rsid w:val="00C42E2F"/>
    <w:rsid w:val="00C43632"/>
    <w:rsid w:val="00C4381C"/>
    <w:rsid w:val="00C45608"/>
    <w:rsid w:val="00C51FBF"/>
    <w:rsid w:val="00C57B6E"/>
    <w:rsid w:val="00C65E89"/>
    <w:rsid w:val="00C66992"/>
    <w:rsid w:val="00C74D47"/>
    <w:rsid w:val="00C80A83"/>
    <w:rsid w:val="00C81A67"/>
    <w:rsid w:val="00C84FC8"/>
    <w:rsid w:val="00C86F30"/>
    <w:rsid w:val="00C9660B"/>
    <w:rsid w:val="00CA43CB"/>
    <w:rsid w:val="00CA6687"/>
    <w:rsid w:val="00CB50E4"/>
    <w:rsid w:val="00CC511D"/>
    <w:rsid w:val="00CC5FD1"/>
    <w:rsid w:val="00CD6C00"/>
    <w:rsid w:val="00CD75C3"/>
    <w:rsid w:val="00CE044A"/>
    <w:rsid w:val="00CE0B2D"/>
    <w:rsid w:val="00CF00CC"/>
    <w:rsid w:val="00CF1F42"/>
    <w:rsid w:val="00CF316C"/>
    <w:rsid w:val="00CF6994"/>
    <w:rsid w:val="00CF701E"/>
    <w:rsid w:val="00D059C4"/>
    <w:rsid w:val="00D07AC7"/>
    <w:rsid w:val="00D117A2"/>
    <w:rsid w:val="00D1631A"/>
    <w:rsid w:val="00D22724"/>
    <w:rsid w:val="00D319C6"/>
    <w:rsid w:val="00D31CF3"/>
    <w:rsid w:val="00D354B1"/>
    <w:rsid w:val="00D35A77"/>
    <w:rsid w:val="00D35D0F"/>
    <w:rsid w:val="00D36D0E"/>
    <w:rsid w:val="00D37376"/>
    <w:rsid w:val="00D37EDC"/>
    <w:rsid w:val="00D42447"/>
    <w:rsid w:val="00D4293C"/>
    <w:rsid w:val="00D52000"/>
    <w:rsid w:val="00D52080"/>
    <w:rsid w:val="00D54889"/>
    <w:rsid w:val="00D6381B"/>
    <w:rsid w:val="00D65A09"/>
    <w:rsid w:val="00D65E53"/>
    <w:rsid w:val="00D73075"/>
    <w:rsid w:val="00D7333F"/>
    <w:rsid w:val="00D825A6"/>
    <w:rsid w:val="00D83FAD"/>
    <w:rsid w:val="00D845C4"/>
    <w:rsid w:val="00D911F3"/>
    <w:rsid w:val="00D92C77"/>
    <w:rsid w:val="00D95592"/>
    <w:rsid w:val="00DA7134"/>
    <w:rsid w:val="00DB0417"/>
    <w:rsid w:val="00DB5557"/>
    <w:rsid w:val="00DC41B1"/>
    <w:rsid w:val="00DE0F0F"/>
    <w:rsid w:val="00DE3CE3"/>
    <w:rsid w:val="00DE3FCD"/>
    <w:rsid w:val="00DF2060"/>
    <w:rsid w:val="00DF4BF7"/>
    <w:rsid w:val="00E000A1"/>
    <w:rsid w:val="00E03819"/>
    <w:rsid w:val="00E0551E"/>
    <w:rsid w:val="00E12AFA"/>
    <w:rsid w:val="00E1365B"/>
    <w:rsid w:val="00E1410E"/>
    <w:rsid w:val="00E14A5F"/>
    <w:rsid w:val="00E15F0E"/>
    <w:rsid w:val="00E16181"/>
    <w:rsid w:val="00E16FF8"/>
    <w:rsid w:val="00E20628"/>
    <w:rsid w:val="00E21B8C"/>
    <w:rsid w:val="00E2462D"/>
    <w:rsid w:val="00E27463"/>
    <w:rsid w:val="00E27A0E"/>
    <w:rsid w:val="00E3083B"/>
    <w:rsid w:val="00E351C6"/>
    <w:rsid w:val="00E509F1"/>
    <w:rsid w:val="00E51A4E"/>
    <w:rsid w:val="00E51E42"/>
    <w:rsid w:val="00E5208C"/>
    <w:rsid w:val="00E5722C"/>
    <w:rsid w:val="00E62BF7"/>
    <w:rsid w:val="00E6477B"/>
    <w:rsid w:val="00E658A0"/>
    <w:rsid w:val="00E70A71"/>
    <w:rsid w:val="00E72059"/>
    <w:rsid w:val="00E73FF1"/>
    <w:rsid w:val="00E75420"/>
    <w:rsid w:val="00E80C86"/>
    <w:rsid w:val="00E814B1"/>
    <w:rsid w:val="00E827DF"/>
    <w:rsid w:val="00E87F1B"/>
    <w:rsid w:val="00E92DDA"/>
    <w:rsid w:val="00E94E54"/>
    <w:rsid w:val="00E97F70"/>
    <w:rsid w:val="00EA4C87"/>
    <w:rsid w:val="00EB07CF"/>
    <w:rsid w:val="00EB20EC"/>
    <w:rsid w:val="00EB3EB2"/>
    <w:rsid w:val="00EB5D23"/>
    <w:rsid w:val="00EC3A37"/>
    <w:rsid w:val="00EC50D8"/>
    <w:rsid w:val="00ED041A"/>
    <w:rsid w:val="00ED11F8"/>
    <w:rsid w:val="00ED181D"/>
    <w:rsid w:val="00ED1909"/>
    <w:rsid w:val="00ED1A0F"/>
    <w:rsid w:val="00ED1E71"/>
    <w:rsid w:val="00ED5714"/>
    <w:rsid w:val="00ED6549"/>
    <w:rsid w:val="00ED7503"/>
    <w:rsid w:val="00EE1DD2"/>
    <w:rsid w:val="00EE3B7B"/>
    <w:rsid w:val="00EE56B2"/>
    <w:rsid w:val="00EF0D2B"/>
    <w:rsid w:val="00EF2CF2"/>
    <w:rsid w:val="00EF395E"/>
    <w:rsid w:val="00F00708"/>
    <w:rsid w:val="00F015D5"/>
    <w:rsid w:val="00F05833"/>
    <w:rsid w:val="00F11CA5"/>
    <w:rsid w:val="00F17050"/>
    <w:rsid w:val="00F21F48"/>
    <w:rsid w:val="00F23617"/>
    <w:rsid w:val="00F25707"/>
    <w:rsid w:val="00F274C9"/>
    <w:rsid w:val="00F27F72"/>
    <w:rsid w:val="00F30A74"/>
    <w:rsid w:val="00F3172C"/>
    <w:rsid w:val="00F36E0F"/>
    <w:rsid w:val="00F37E3D"/>
    <w:rsid w:val="00F41B3C"/>
    <w:rsid w:val="00F53F7E"/>
    <w:rsid w:val="00F634B6"/>
    <w:rsid w:val="00F64AB7"/>
    <w:rsid w:val="00F66B4A"/>
    <w:rsid w:val="00F705B6"/>
    <w:rsid w:val="00F70688"/>
    <w:rsid w:val="00F71855"/>
    <w:rsid w:val="00F73CFC"/>
    <w:rsid w:val="00F85886"/>
    <w:rsid w:val="00F95B0F"/>
    <w:rsid w:val="00F95F4B"/>
    <w:rsid w:val="00F9680E"/>
    <w:rsid w:val="00FA0C6D"/>
    <w:rsid w:val="00FA3A96"/>
    <w:rsid w:val="00FA7AE0"/>
    <w:rsid w:val="00FB114B"/>
    <w:rsid w:val="00FB261C"/>
    <w:rsid w:val="00FB2985"/>
    <w:rsid w:val="00FB330E"/>
    <w:rsid w:val="00FB529F"/>
    <w:rsid w:val="00FB688B"/>
    <w:rsid w:val="00FD2EB5"/>
    <w:rsid w:val="00FD543B"/>
    <w:rsid w:val="00FD7208"/>
    <w:rsid w:val="00FE4239"/>
    <w:rsid w:val="00FE6A7D"/>
    <w:rsid w:val="00FE6C4C"/>
    <w:rsid w:val="00FE7125"/>
    <w:rsid w:val="00FE7FB4"/>
    <w:rsid w:val="00FF2041"/>
    <w:rsid w:val="00FF274E"/>
    <w:rsid w:val="00FF2829"/>
    <w:rsid w:val="00FF5DDE"/>
    <w:rsid w:val="103E15D5"/>
    <w:rsid w:val="52E2AC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4D66"/>
  <w15:chartTrackingRefBased/>
  <w15:docId w15:val="{AAE6E369-C35F-41ED-B41B-D97AC4C8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FBF"/>
    <w:pPr>
      <w:ind w:left="720"/>
      <w:contextualSpacing/>
    </w:pPr>
  </w:style>
  <w:style w:type="character" w:styleId="Hyperlink">
    <w:name w:val="Hyperlink"/>
    <w:basedOn w:val="DefaultParagraphFont"/>
    <w:uiPriority w:val="99"/>
    <w:unhideWhenUsed/>
    <w:rsid w:val="004940BA"/>
    <w:rPr>
      <w:color w:val="0000FF"/>
      <w:u w:val="single"/>
    </w:rPr>
  </w:style>
  <w:style w:type="paragraph" w:styleId="FootnoteText">
    <w:name w:val="footnote text"/>
    <w:basedOn w:val="Normal"/>
    <w:link w:val="FootnoteTextChar"/>
    <w:uiPriority w:val="99"/>
    <w:unhideWhenUsed/>
    <w:rsid w:val="00E6477B"/>
    <w:pPr>
      <w:spacing w:after="0" w:line="240" w:lineRule="auto"/>
    </w:pPr>
    <w:rPr>
      <w:sz w:val="20"/>
      <w:szCs w:val="20"/>
    </w:rPr>
  </w:style>
  <w:style w:type="character" w:customStyle="1" w:styleId="FootnoteTextChar">
    <w:name w:val="Footnote Text Char"/>
    <w:basedOn w:val="DefaultParagraphFont"/>
    <w:link w:val="FootnoteText"/>
    <w:uiPriority w:val="99"/>
    <w:rsid w:val="00E6477B"/>
    <w:rPr>
      <w:sz w:val="20"/>
      <w:szCs w:val="20"/>
    </w:rPr>
  </w:style>
  <w:style w:type="character" w:styleId="FootnoteReference">
    <w:name w:val="footnote reference"/>
    <w:basedOn w:val="DefaultParagraphFont"/>
    <w:uiPriority w:val="99"/>
    <w:semiHidden/>
    <w:unhideWhenUsed/>
    <w:rsid w:val="00E6477B"/>
    <w:rPr>
      <w:vertAlign w:val="superscript"/>
    </w:rPr>
  </w:style>
  <w:style w:type="character" w:styleId="FollowedHyperlink">
    <w:name w:val="FollowedHyperlink"/>
    <w:basedOn w:val="DefaultParagraphFont"/>
    <w:uiPriority w:val="99"/>
    <w:semiHidden/>
    <w:unhideWhenUsed/>
    <w:rsid w:val="00506EA7"/>
    <w:rPr>
      <w:color w:val="954F72" w:themeColor="followedHyperlink"/>
      <w:u w:val="single"/>
    </w:rPr>
  </w:style>
  <w:style w:type="character" w:styleId="Strong">
    <w:name w:val="Strong"/>
    <w:basedOn w:val="DefaultParagraphFont"/>
    <w:uiPriority w:val="22"/>
    <w:qFormat/>
    <w:rsid w:val="00162CEB"/>
    <w:rPr>
      <w:b/>
      <w:bCs/>
    </w:rPr>
  </w:style>
  <w:style w:type="character" w:styleId="UnresolvedMention">
    <w:name w:val="Unresolved Mention"/>
    <w:basedOn w:val="DefaultParagraphFont"/>
    <w:uiPriority w:val="99"/>
    <w:semiHidden/>
    <w:unhideWhenUsed/>
    <w:rsid w:val="00F25707"/>
    <w:rPr>
      <w:color w:val="605E5C"/>
      <w:shd w:val="clear" w:color="auto" w:fill="E1DFDD"/>
    </w:rPr>
  </w:style>
  <w:style w:type="character" w:styleId="CommentReference">
    <w:name w:val="annotation reference"/>
    <w:basedOn w:val="DefaultParagraphFont"/>
    <w:uiPriority w:val="99"/>
    <w:semiHidden/>
    <w:unhideWhenUsed/>
    <w:rsid w:val="00E16FF8"/>
    <w:rPr>
      <w:sz w:val="16"/>
      <w:szCs w:val="16"/>
    </w:rPr>
  </w:style>
  <w:style w:type="paragraph" w:styleId="CommentText">
    <w:name w:val="annotation text"/>
    <w:basedOn w:val="Normal"/>
    <w:link w:val="CommentTextChar"/>
    <w:uiPriority w:val="99"/>
    <w:unhideWhenUsed/>
    <w:rsid w:val="00E16FF8"/>
    <w:pPr>
      <w:spacing w:line="240" w:lineRule="auto"/>
    </w:pPr>
    <w:rPr>
      <w:sz w:val="20"/>
      <w:szCs w:val="20"/>
    </w:rPr>
  </w:style>
  <w:style w:type="character" w:customStyle="1" w:styleId="CommentTextChar">
    <w:name w:val="Comment Text Char"/>
    <w:basedOn w:val="DefaultParagraphFont"/>
    <w:link w:val="CommentText"/>
    <w:uiPriority w:val="99"/>
    <w:rsid w:val="00E16FF8"/>
    <w:rPr>
      <w:sz w:val="20"/>
      <w:szCs w:val="20"/>
    </w:rPr>
  </w:style>
  <w:style w:type="paragraph" w:styleId="CommentSubject">
    <w:name w:val="annotation subject"/>
    <w:basedOn w:val="CommentText"/>
    <w:next w:val="CommentText"/>
    <w:link w:val="CommentSubjectChar"/>
    <w:uiPriority w:val="99"/>
    <w:semiHidden/>
    <w:unhideWhenUsed/>
    <w:rsid w:val="00E16FF8"/>
    <w:rPr>
      <w:b/>
      <w:bCs/>
    </w:rPr>
  </w:style>
  <w:style w:type="character" w:customStyle="1" w:styleId="CommentSubjectChar">
    <w:name w:val="Comment Subject Char"/>
    <w:basedOn w:val="CommentTextChar"/>
    <w:link w:val="CommentSubject"/>
    <w:uiPriority w:val="99"/>
    <w:semiHidden/>
    <w:rsid w:val="00E16FF8"/>
    <w:rPr>
      <w:b/>
      <w:bCs/>
      <w:sz w:val="20"/>
      <w:szCs w:val="20"/>
    </w:rPr>
  </w:style>
  <w:style w:type="paragraph" w:styleId="NoSpacing">
    <w:name w:val="No Spacing"/>
    <w:uiPriority w:val="1"/>
    <w:qFormat/>
    <w:rsid w:val="000A6014"/>
    <w:pPr>
      <w:spacing w:after="0" w:line="240" w:lineRule="auto"/>
    </w:pPr>
    <w:rPr>
      <w:sz w:val="24"/>
      <w:szCs w:val="24"/>
    </w:rPr>
  </w:style>
  <w:style w:type="character" w:customStyle="1" w:styleId="authors">
    <w:name w:val="authors"/>
    <w:basedOn w:val="DefaultParagraphFont"/>
    <w:rsid w:val="00147D0A"/>
  </w:style>
  <w:style w:type="character" w:customStyle="1" w:styleId="Date1">
    <w:name w:val="Date1"/>
    <w:basedOn w:val="DefaultParagraphFont"/>
    <w:rsid w:val="00147D0A"/>
  </w:style>
  <w:style w:type="character" w:customStyle="1" w:styleId="arttitle">
    <w:name w:val="art_title"/>
    <w:basedOn w:val="DefaultParagraphFont"/>
    <w:rsid w:val="00147D0A"/>
  </w:style>
  <w:style w:type="character" w:customStyle="1" w:styleId="serialtitle">
    <w:name w:val="serial_title"/>
    <w:basedOn w:val="DefaultParagraphFont"/>
    <w:rsid w:val="00147D0A"/>
  </w:style>
  <w:style w:type="character" w:customStyle="1" w:styleId="volumeissue">
    <w:name w:val="volume_issue"/>
    <w:basedOn w:val="DefaultParagraphFont"/>
    <w:rsid w:val="00147D0A"/>
  </w:style>
  <w:style w:type="character" w:customStyle="1" w:styleId="pagerange">
    <w:name w:val="page_range"/>
    <w:basedOn w:val="DefaultParagraphFont"/>
    <w:rsid w:val="00147D0A"/>
  </w:style>
  <w:style w:type="character" w:customStyle="1" w:styleId="Date2">
    <w:name w:val="Date2"/>
    <w:basedOn w:val="DefaultParagraphFont"/>
    <w:rsid w:val="000C1F70"/>
  </w:style>
  <w:style w:type="paragraph" w:styleId="BalloonText">
    <w:name w:val="Balloon Text"/>
    <w:basedOn w:val="Normal"/>
    <w:link w:val="BalloonTextChar"/>
    <w:uiPriority w:val="99"/>
    <w:semiHidden/>
    <w:unhideWhenUsed/>
    <w:rsid w:val="00046D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6D1D"/>
    <w:rPr>
      <w:rFonts w:ascii="Times New Roman" w:hAnsi="Times New Roman" w:cs="Times New Roman"/>
      <w:sz w:val="18"/>
      <w:szCs w:val="18"/>
    </w:rPr>
  </w:style>
  <w:style w:type="paragraph" w:styleId="Header">
    <w:name w:val="header"/>
    <w:basedOn w:val="Normal"/>
    <w:link w:val="HeaderChar"/>
    <w:uiPriority w:val="99"/>
    <w:unhideWhenUsed/>
    <w:rsid w:val="00E94E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4E54"/>
  </w:style>
  <w:style w:type="paragraph" w:styleId="Footer">
    <w:name w:val="footer"/>
    <w:basedOn w:val="Normal"/>
    <w:link w:val="FooterChar"/>
    <w:uiPriority w:val="99"/>
    <w:unhideWhenUsed/>
    <w:rsid w:val="00E94E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4E54"/>
  </w:style>
  <w:style w:type="paragraph" w:styleId="Revision">
    <w:name w:val="Revision"/>
    <w:hidden/>
    <w:uiPriority w:val="99"/>
    <w:semiHidden/>
    <w:rsid w:val="00EF3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vorgna@soton.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EAF2E69AA364FBD36B898680736F2" ma:contentTypeVersion="12" ma:contentTypeDescription="Create a new document." ma:contentTypeScope="" ma:versionID="e9c61d5cbd9ced49e86dcf1e53f7e1ec">
  <xsd:schema xmlns:xsd="http://www.w3.org/2001/XMLSchema" xmlns:xs="http://www.w3.org/2001/XMLSchema" xmlns:p="http://schemas.microsoft.com/office/2006/metadata/properties" xmlns:ns2="1ed5dad1-3b47-4f98-abb6-484665b32471" xmlns:ns3="30127e20-9970-4255-8af4-1c6215fbe2e7" targetNamespace="http://schemas.microsoft.com/office/2006/metadata/properties" ma:root="true" ma:fieldsID="14e66d066ac0cdebd420bac66d9afc87" ns2:_="" ns3:_="">
    <xsd:import namespace="1ed5dad1-3b47-4f98-abb6-484665b32471"/>
    <xsd:import namespace="30127e20-9970-4255-8af4-1c6215fbe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5dad1-3b47-4f98-abb6-484665b32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67328a-6e1e-4ec3-8fd3-946d902504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127e20-9970-4255-8af4-1c6215fbe2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9dcba-8004-4489-ba2e-93fad3868516}" ma:internalName="TaxCatchAll" ma:showField="CatchAllData" ma:web="30127e20-9970-4255-8af4-1c6215fbe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127e20-9970-4255-8af4-1c6215fbe2e7" xsi:nil="true"/>
    <lcf76f155ced4ddcb4097134ff3c332f xmlns="1ed5dad1-3b47-4f98-abb6-484665b324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9356-A862-4C3C-BBA3-51198B8E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5dad1-3b47-4f98-abb6-484665b32471"/>
    <ds:schemaRef ds:uri="30127e20-9970-4255-8af4-1c6215fb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B37F1-F002-4384-AB2D-7B20FD579869}">
  <ds:schemaRefs>
    <ds:schemaRef ds:uri="http://schemas.microsoft.com/office/2006/metadata/properties"/>
    <ds:schemaRef ds:uri="http://schemas.microsoft.com/office/infopath/2007/PartnerControls"/>
    <ds:schemaRef ds:uri="30127e20-9970-4255-8af4-1c6215fbe2e7"/>
    <ds:schemaRef ds:uri="1ed5dad1-3b47-4f98-abb6-484665b32471"/>
  </ds:schemaRefs>
</ds:datastoreItem>
</file>

<file path=customXml/itemProps3.xml><?xml version="1.0" encoding="utf-8"?>
<ds:datastoreItem xmlns:ds="http://schemas.openxmlformats.org/officeDocument/2006/customXml" ds:itemID="{EA9F8D9C-6610-4BC8-A5BC-1FE57C9B324C}">
  <ds:schemaRefs>
    <ds:schemaRef ds:uri="http://schemas.microsoft.com/sharepoint/v3/contenttype/forms"/>
  </ds:schemaRefs>
</ds:datastoreItem>
</file>

<file path=customXml/itemProps4.xml><?xml version="1.0" encoding="utf-8"?>
<ds:datastoreItem xmlns:ds="http://schemas.openxmlformats.org/officeDocument/2006/customXml" ds:itemID="{C084385E-388E-41CD-8C97-41C9065E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2996</Words>
  <Characters>17080</Characters>
  <Application>Microsoft Office Word</Application>
  <DocSecurity>0</DocSecurity>
  <Lines>142</Lines>
  <Paragraphs>40</Paragraphs>
  <ScaleCrop>false</ScaleCrop>
  <Manager/>
  <Company/>
  <LinksUpToDate>false</LinksUpToDate>
  <CharactersWithSpaces>20036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Lavorgna</dc:creator>
  <cp:keywords/>
  <dc:description/>
  <cp:lastModifiedBy>Pamela Ugwudike</cp:lastModifiedBy>
  <cp:revision>2</cp:revision>
  <dcterms:created xsi:type="dcterms:W3CDTF">2022-10-07T13:36:00Z</dcterms:created>
  <dcterms:modified xsi:type="dcterms:W3CDTF">2022-10-07T13:36:00Z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0x0101008F5EAF2E69AA364FBD36B898680736F2</vt:lpwstr>
  </property>
  <property fmtid="{D5CDD505-2E9C-101B-9397-08002B2CF9AE}" pid="3" name="MediaServiceImageTags">
    <vt:lpwstr/>
  </property>
</Properties>
</file>