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E61D" w14:textId="77777777" w:rsidR="004E6F0C" w:rsidRPr="004E6F0C" w:rsidRDefault="004E6F0C" w:rsidP="004E6F0C">
      <w:pPr>
        <w:shd w:val="clear" w:color="auto" w:fill="FFFFFF"/>
        <w:spacing w:after="240" w:line="480" w:lineRule="auto"/>
        <w:outlineLvl w:val="0"/>
        <w:rPr>
          <w:rFonts w:eastAsia="Times New Roman" w:cstheme="minorHAnsi"/>
          <w:b/>
          <w:bCs/>
          <w:kern w:val="36"/>
          <w:lang w:eastAsia="en-GB"/>
        </w:rPr>
      </w:pPr>
      <w:r w:rsidRPr="004E6F0C">
        <w:rPr>
          <w:rFonts w:eastAsia="Times New Roman" w:cstheme="minorHAnsi"/>
          <w:b/>
          <w:bCs/>
          <w:kern w:val="36"/>
          <w:lang w:eastAsia="en-GB"/>
        </w:rPr>
        <w:t>Infrastructure challenges to doing health research “where populations with the most disease live” in Covid times - a response to Rai et al (2021)</w:t>
      </w:r>
    </w:p>
    <w:p w14:paraId="2881D1E9" w14:textId="77777777" w:rsidR="004E6F0C" w:rsidRPr="004E6F0C" w:rsidRDefault="004E6F0C" w:rsidP="004E6F0C">
      <w:pPr>
        <w:shd w:val="clear" w:color="auto" w:fill="FFFFFF"/>
        <w:spacing w:after="360" w:line="480" w:lineRule="auto"/>
        <w:rPr>
          <w:rFonts w:cstheme="minorHAnsi"/>
          <w:vertAlign w:val="superscript"/>
        </w:rPr>
      </w:pPr>
      <w:r w:rsidRPr="004E6F0C">
        <w:rPr>
          <w:rFonts w:cstheme="minorHAnsi"/>
        </w:rPr>
        <w:t>Jennifer MacLellan*</w:t>
      </w:r>
      <w:r w:rsidRPr="004E6F0C">
        <w:rPr>
          <w:rFonts w:cstheme="minorHAnsi"/>
          <w:vertAlign w:val="superscript"/>
        </w:rPr>
        <w:t>1</w:t>
      </w:r>
      <w:r w:rsidRPr="004E6F0C">
        <w:rPr>
          <w:rFonts w:cstheme="minorHAnsi"/>
        </w:rPr>
        <w:t>, Joanne Turnbull</w:t>
      </w:r>
      <w:r w:rsidRPr="004E6F0C">
        <w:rPr>
          <w:rFonts w:cstheme="minorHAnsi"/>
          <w:vertAlign w:val="superscript"/>
        </w:rPr>
        <w:t>2</w:t>
      </w:r>
      <w:r w:rsidRPr="004E6F0C">
        <w:rPr>
          <w:rFonts w:cstheme="minorHAnsi"/>
        </w:rPr>
        <w:t>, Catherine Pope</w:t>
      </w:r>
      <w:r w:rsidRPr="004E6F0C">
        <w:rPr>
          <w:rFonts w:cstheme="minorHAnsi"/>
          <w:vertAlign w:val="superscript"/>
        </w:rPr>
        <w:t>1</w:t>
      </w:r>
    </w:p>
    <w:p w14:paraId="175E964A" w14:textId="77777777" w:rsidR="004E6F0C" w:rsidRPr="004E6F0C" w:rsidRDefault="004E6F0C" w:rsidP="004E6F0C">
      <w:pPr>
        <w:shd w:val="clear" w:color="auto" w:fill="FFFFFF"/>
        <w:spacing w:line="480" w:lineRule="auto"/>
        <w:textAlignment w:val="baseline"/>
        <w:rPr>
          <w:rFonts w:eastAsia="Times New Roman" w:cstheme="minorHAnsi"/>
          <w:lang w:eastAsia="en-GB"/>
        </w:rPr>
      </w:pPr>
      <w:r w:rsidRPr="004E6F0C">
        <w:rPr>
          <w:rFonts w:eastAsia="Times New Roman" w:cstheme="minorHAnsi"/>
          <w:vertAlign w:val="superscript"/>
          <w:lang w:eastAsia="en-GB"/>
        </w:rPr>
        <w:t>1</w:t>
      </w:r>
      <w:r w:rsidRPr="004E6F0C">
        <w:rPr>
          <w:rFonts w:eastAsia="Times New Roman" w:cstheme="minorHAnsi"/>
          <w:bdr w:val="none" w:sz="0" w:space="0" w:color="auto" w:frame="1"/>
          <w:lang w:eastAsia="en-GB"/>
        </w:rPr>
        <w:t xml:space="preserve"> Nuffield Department of Primary Care Health Sciences, University of Oxford</w:t>
      </w:r>
      <w:r w:rsidRPr="004E6F0C">
        <w:rPr>
          <w:rFonts w:eastAsia="Times New Roman" w:cstheme="minorHAnsi"/>
          <w:lang w:eastAsia="en-GB"/>
        </w:rPr>
        <w:t xml:space="preserve">, </w:t>
      </w:r>
      <w:r w:rsidRPr="004E6F0C">
        <w:rPr>
          <w:rFonts w:eastAsia="Times New Roman" w:cstheme="minorHAnsi"/>
          <w:bdr w:val="none" w:sz="0" w:space="0" w:color="auto" w:frame="1"/>
          <w:shd w:val="clear" w:color="auto" w:fill="FFFFFF"/>
          <w:lang w:eastAsia="en-GB"/>
        </w:rPr>
        <w:t>Radcliffe Observatory Quarter, Woodstock Road, Oxford, OX2 6GG</w:t>
      </w:r>
    </w:p>
    <w:p w14:paraId="22B842AB" w14:textId="77777777" w:rsidR="004E6F0C" w:rsidRPr="004E6F0C" w:rsidRDefault="004E6F0C" w:rsidP="004E6F0C">
      <w:pPr>
        <w:spacing w:line="480" w:lineRule="auto"/>
        <w:rPr>
          <w:rFonts w:cstheme="minorHAnsi"/>
        </w:rPr>
      </w:pPr>
      <w:r w:rsidRPr="004E6F0C">
        <w:rPr>
          <w:rFonts w:eastAsia="Times New Roman" w:cstheme="minorHAnsi"/>
          <w:vertAlign w:val="superscript"/>
          <w:lang w:eastAsia="en-GB"/>
        </w:rPr>
        <w:t>2</w:t>
      </w:r>
      <w:r w:rsidRPr="004E6F0C">
        <w:rPr>
          <w:rFonts w:cstheme="minorHAnsi"/>
          <w:shd w:val="clear" w:color="auto" w:fill="FFFFFF"/>
        </w:rPr>
        <w:t xml:space="preserve"> University of Southampton Health Sciences Building 67 Highfield Southampton SO17 1BJ</w:t>
      </w:r>
    </w:p>
    <w:p w14:paraId="11E24CED" w14:textId="7F1FBBA3" w:rsidR="004E6F0C" w:rsidRDefault="00F71A49" w:rsidP="004E6F0C">
      <w:pPr>
        <w:spacing w:line="480" w:lineRule="auto"/>
      </w:pPr>
      <w:hyperlink r:id="rId10" w:history="1">
        <w:r w:rsidR="00F9698F" w:rsidRPr="009419E1">
          <w:rPr>
            <w:rStyle w:val="Hyperlink"/>
          </w:rPr>
          <w:t>Jennifer.maclellan@phc.ox.ac.uk</w:t>
        </w:r>
      </w:hyperlink>
      <w:r w:rsidR="00F9698F">
        <w:t xml:space="preserve"> </w:t>
      </w:r>
      <w:r w:rsidR="004E6F0C" w:rsidRPr="004E6F0C">
        <w:t>*Corresponding author</w:t>
      </w:r>
    </w:p>
    <w:p w14:paraId="0A919CCD" w14:textId="77777777" w:rsidR="004E6F0C" w:rsidRPr="004E6F0C" w:rsidRDefault="004E6F0C" w:rsidP="004E6F0C">
      <w:pPr>
        <w:spacing w:line="480" w:lineRule="auto"/>
      </w:pPr>
    </w:p>
    <w:p w14:paraId="6B45E120" w14:textId="1E6B0453" w:rsidR="004E6F0C" w:rsidRDefault="004E6F0C" w:rsidP="00CE3901">
      <w:pPr>
        <w:pStyle w:val="NormalWeb"/>
        <w:spacing w:line="480" w:lineRule="auto"/>
        <w:rPr>
          <w:rFonts w:asciiTheme="minorHAnsi" w:hAnsiTheme="minorHAnsi" w:cstheme="minorHAnsi"/>
          <w:b/>
          <w:sz w:val="22"/>
          <w:szCs w:val="22"/>
        </w:rPr>
      </w:pPr>
      <w:r>
        <w:rPr>
          <w:rFonts w:asciiTheme="minorHAnsi" w:hAnsiTheme="minorHAnsi" w:cstheme="minorHAnsi"/>
          <w:b/>
          <w:sz w:val="22"/>
          <w:szCs w:val="22"/>
        </w:rPr>
        <w:t>Abstract</w:t>
      </w:r>
    </w:p>
    <w:p w14:paraId="38CCFA20" w14:textId="27D75934" w:rsidR="004E6F0C" w:rsidRPr="004E6F0C" w:rsidRDefault="004E6F0C" w:rsidP="004E6F0C">
      <w:pPr>
        <w:shd w:val="clear" w:color="auto" w:fill="FFFFFF"/>
        <w:spacing w:before="100" w:beforeAutospacing="1" w:after="96" w:line="480" w:lineRule="auto"/>
        <w:rPr>
          <w:rFonts w:eastAsia="Times New Roman" w:cstheme="minorHAnsi"/>
          <w:lang w:eastAsia="en-GB"/>
        </w:rPr>
      </w:pPr>
      <w:r w:rsidRPr="004E6F0C">
        <w:rPr>
          <w:rFonts w:eastAsia="Times New Roman" w:cstheme="minorHAnsi"/>
          <w:b/>
          <w:bCs/>
          <w:lang w:eastAsia="en-GB"/>
        </w:rPr>
        <w:t>Background:</w:t>
      </w:r>
      <w:r w:rsidRPr="004E6F0C">
        <w:rPr>
          <w:rFonts w:eastAsia="Times New Roman" w:cstheme="minorHAnsi"/>
          <w:lang w:eastAsia="en-GB"/>
        </w:rPr>
        <w:t>  The failure of randomised controlled trials to adequately reflect areas of highest health need have been repeatedly highlighted. This has implications for the validity and generalisability of findings, for equity and efficiency, but also for research capacity-building.  Rai et al</w:t>
      </w:r>
      <w:r w:rsidRPr="004E6F0C">
        <w:rPr>
          <w:rFonts w:eastAsia="Times New Roman" w:cstheme="minorHAnsi"/>
          <w:vertAlign w:val="superscript"/>
          <w:lang w:eastAsia="en-GB"/>
        </w:rPr>
        <w:t>11</w:t>
      </w:r>
      <w:r w:rsidRPr="004E6F0C">
        <w:rPr>
          <w:rFonts w:eastAsia="Times New Roman" w:cstheme="minorHAnsi"/>
          <w:lang w:eastAsia="en-GB"/>
        </w:rPr>
        <w:t xml:space="preserve"> recently argued that the poor alignment between UK clinical research activity (specifically multi-centre RCTs) and local prevalence of disease was, in part, the outcome of behaviour and decision-making by Chief Investigators involved in trial research. They argued that a shift in research culture was needed.  </w:t>
      </w:r>
      <w:r w:rsidR="00AB1771">
        <w:rPr>
          <w:rFonts w:eastAsia="Times New Roman" w:cstheme="minorHAnsi"/>
          <w:lang w:eastAsia="en-GB"/>
        </w:rPr>
        <w:t xml:space="preserve">Following </w:t>
      </w:r>
      <w:r w:rsidRPr="004E6F0C">
        <w:rPr>
          <w:rFonts w:eastAsia="Times New Roman" w:cstheme="minorHAnsi"/>
          <w:lang w:eastAsia="en-GB"/>
        </w:rPr>
        <w:t>our recent multi-site mixed methods evaluative study about NHS 111 online we</w:t>
      </w:r>
      <w:r w:rsidR="00AB1771">
        <w:rPr>
          <w:rFonts w:eastAsia="Times New Roman" w:cstheme="minorHAnsi"/>
          <w:lang w:eastAsia="en-GB"/>
        </w:rPr>
        <w:t xml:space="preserve"> identify some of the </w:t>
      </w:r>
      <w:r w:rsidR="009F3D13">
        <w:rPr>
          <w:rFonts w:eastAsia="Times New Roman" w:cstheme="minorHAnsi"/>
          <w:lang w:eastAsia="en-GB"/>
        </w:rPr>
        <w:t xml:space="preserve">additional </w:t>
      </w:r>
      <w:r w:rsidR="00AB1771">
        <w:rPr>
          <w:rFonts w:eastAsia="Times New Roman" w:cstheme="minorHAnsi"/>
          <w:lang w:eastAsia="en-GB"/>
        </w:rPr>
        <w:t>structural barriers to d</w:t>
      </w:r>
      <w:r w:rsidR="00980410">
        <w:rPr>
          <w:rFonts w:eastAsia="Times New Roman" w:cstheme="minorHAnsi"/>
          <w:lang w:eastAsia="en-GB"/>
        </w:rPr>
        <w:t>eliver</w:t>
      </w:r>
      <w:r w:rsidR="00AB1771">
        <w:rPr>
          <w:rFonts w:eastAsia="Times New Roman" w:cstheme="minorHAnsi"/>
          <w:lang w:eastAsia="en-GB"/>
        </w:rPr>
        <w:t>ing health research “where populations with the most disease live</w:t>
      </w:r>
      <w:r w:rsidR="009F3D13">
        <w:rPr>
          <w:rFonts w:eastAsia="Times New Roman" w:cstheme="minorHAnsi"/>
          <w:lang w:eastAsia="en-GB"/>
        </w:rPr>
        <w:t>”</w:t>
      </w:r>
      <w:r w:rsidR="00AB1771" w:rsidRPr="00CE60B0">
        <w:rPr>
          <w:rFonts w:cstheme="minorHAnsi"/>
        </w:rPr>
        <w:t xml:space="preserve">, accounting for the Covid-19 disruption to processes and delivery.  </w:t>
      </w:r>
    </w:p>
    <w:p w14:paraId="2AA46BA1" w14:textId="35DE5E13" w:rsidR="004E6F0C" w:rsidRPr="004E6F0C" w:rsidRDefault="004E6F0C" w:rsidP="004E6F0C">
      <w:pPr>
        <w:shd w:val="clear" w:color="auto" w:fill="FFFFFF"/>
        <w:spacing w:before="100" w:beforeAutospacing="1" w:after="96" w:line="480" w:lineRule="auto"/>
        <w:rPr>
          <w:rFonts w:eastAsia="Times New Roman" w:cstheme="minorHAnsi"/>
          <w:lang w:eastAsia="en-GB"/>
        </w:rPr>
      </w:pPr>
      <w:r w:rsidRPr="004E6F0C">
        <w:rPr>
          <w:rFonts w:eastAsia="Times New Roman" w:cstheme="minorHAnsi"/>
          <w:b/>
          <w:bCs/>
          <w:lang w:eastAsia="en-GB"/>
        </w:rPr>
        <w:t>Methods:</w:t>
      </w:r>
      <w:r w:rsidRPr="004E6F0C">
        <w:rPr>
          <w:rFonts w:eastAsia="Times New Roman" w:cstheme="minorHAnsi"/>
          <w:lang w:eastAsia="en-GB"/>
        </w:rPr>
        <w:t xml:space="preserve">  The NHS 111 study used a mixed-method research design, including interviews with healthcare staff and stakeholders within the primary, urgent and emergency health care system, and a survey of users and potential users of the NHS 111 online service.  This paper draws on data collated by the research team during site identification and selection, </w:t>
      </w:r>
      <w:r w:rsidR="000C51DB">
        <w:rPr>
          <w:rFonts w:eastAsia="Times New Roman" w:cstheme="minorHAnsi"/>
          <w:lang w:eastAsia="en-GB"/>
        </w:rPr>
        <w:t xml:space="preserve">as we followed an action research cycle of </w:t>
      </w:r>
      <w:r w:rsidR="000C51DB">
        <w:rPr>
          <w:rFonts w:eastAsia="Times New Roman" w:cstheme="minorHAnsi"/>
          <w:lang w:eastAsia="en-GB"/>
        </w:rPr>
        <w:lastRenderedPageBreak/>
        <w:t xml:space="preserve">planning, action, observation and reflection. The process </w:t>
      </w:r>
      <w:r w:rsidR="001D0C85">
        <w:rPr>
          <w:rFonts w:eastAsia="Times New Roman" w:cstheme="minorHAnsi"/>
          <w:lang w:eastAsia="en-GB"/>
        </w:rPr>
        <w:t xml:space="preserve">results </w:t>
      </w:r>
      <w:r w:rsidR="000C51DB">
        <w:rPr>
          <w:rFonts w:eastAsia="Times New Roman" w:cstheme="minorHAnsi"/>
          <w:lang w:eastAsia="en-GB"/>
        </w:rPr>
        <w:t>w</w:t>
      </w:r>
      <w:r w:rsidR="001D0C85">
        <w:rPr>
          <w:rFonts w:eastAsia="Times New Roman" w:cstheme="minorHAnsi"/>
          <w:lang w:eastAsia="en-GB"/>
        </w:rPr>
        <w:t>ere</w:t>
      </w:r>
      <w:r w:rsidR="000C51DB">
        <w:rPr>
          <w:rFonts w:eastAsia="Times New Roman" w:cstheme="minorHAnsi"/>
          <w:lang w:eastAsia="en-GB"/>
        </w:rPr>
        <w:t xml:space="preserve"> </w:t>
      </w:r>
      <w:r w:rsidRPr="004E6F0C">
        <w:rPr>
          <w:rFonts w:eastAsia="Times New Roman" w:cstheme="minorHAnsi"/>
          <w:lang w:eastAsia="en-GB"/>
        </w:rPr>
        <w:t xml:space="preserve">discussed among the authors, and grouped into the two themes presented. </w:t>
      </w:r>
    </w:p>
    <w:p w14:paraId="00C1B657" w14:textId="77B43B3C" w:rsidR="004E6F0C" w:rsidRPr="004E6F0C" w:rsidRDefault="004E6F0C" w:rsidP="004E6F0C">
      <w:pPr>
        <w:spacing w:line="480" w:lineRule="auto"/>
        <w:rPr>
          <w:rFonts w:cstheme="minorHAnsi"/>
        </w:rPr>
      </w:pPr>
      <w:r w:rsidRPr="004E6F0C">
        <w:rPr>
          <w:rFonts w:eastAsia="Times New Roman" w:cstheme="minorHAnsi"/>
          <w:b/>
          <w:bCs/>
          <w:lang w:eastAsia="en-GB"/>
        </w:rPr>
        <w:t>Results:</w:t>
      </w:r>
      <w:r w:rsidRPr="004E6F0C">
        <w:rPr>
          <w:rFonts w:eastAsia="Times New Roman" w:cstheme="minorHAnsi"/>
          <w:lang w:eastAsia="en-GB"/>
        </w:rPr>
        <w:t xml:space="preserve"> We approached 22 </w:t>
      </w:r>
      <w:r w:rsidRPr="004E6F0C">
        <w:rPr>
          <w:rFonts w:cstheme="minorHAnsi"/>
        </w:rPr>
        <w:t xml:space="preserve">primary and secondary care sites across England, </w:t>
      </w:r>
      <w:r w:rsidRPr="004E6F0C">
        <w:rPr>
          <w:rFonts w:eastAsia="Times New Roman" w:cstheme="minorHAnsi"/>
          <w:lang w:eastAsia="en-GB"/>
        </w:rPr>
        <w:t>successfully recruiting half of these. Time from initial approach to first participant recruitment in successful sites ranged from one to ten months. This paper describes</w:t>
      </w:r>
      <w:r w:rsidR="00FF6E88">
        <w:rPr>
          <w:rFonts w:eastAsia="Times New Roman" w:cstheme="minorHAnsi"/>
          <w:lang w:eastAsia="en-GB"/>
        </w:rPr>
        <w:t xml:space="preserve"> frontline</w:t>
      </w:r>
      <w:r w:rsidRPr="004E6F0C">
        <w:rPr>
          <w:rFonts w:eastAsia="Times New Roman" w:cstheme="minorHAnsi"/>
          <w:lang w:eastAsia="en-GB"/>
        </w:rPr>
        <w:t xml:space="preserve"> </w:t>
      </w:r>
      <w:r w:rsidRPr="004E6F0C">
        <w:rPr>
          <w:rFonts w:cstheme="minorHAnsi"/>
        </w:rPr>
        <w:t xml:space="preserve">bureaucratic barriers to </w:t>
      </w:r>
      <w:r w:rsidR="00FF6E88">
        <w:rPr>
          <w:rFonts w:cstheme="minorHAnsi"/>
        </w:rPr>
        <w:t xml:space="preserve">research delivery and </w:t>
      </w:r>
      <w:r w:rsidRPr="004E6F0C">
        <w:rPr>
          <w:rFonts w:cstheme="minorHAnsi"/>
        </w:rPr>
        <w:t xml:space="preserve">recruitment </w:t>
      </w:r>
      <w:r w:rsidR="003D4DF0">
        <w:rPr>
          <w:rFonts w:cstheme="minorHAnsi"/>
        </w:rPr>
        <w:t xml:space="preserve">in the local Clinical Research Network system and secondary care sites </w:t>
      </w:r>
      <w:r w:rsidR="00FF6E88">
        <w:rPr>
          <w:rFonts w:cstheme="minorHAnsi"/>
        </w:rPr>
        <w:t>carrying</w:t>
      </w:r>
      <w:r w:rsidR="003D4DF0">
        <w:rPr>
          <w:rFonts w:cstheme="minorHAnsi"/>
        </w:rPr>
        <w:t xml:space="preserve"> large research portfolios</w:t>
      </w:r>
      <w:r w:rsidR="00FF6E88">
        <w:rPr>
          <w:rFonts w:cstheme="minorHAnsi"/>
        </w:rPr>
        <w:t>,</w:t>
      </w:r>
      <w:r w:rsidR="003D4DF0">
        <w:rPr>
          <w:rFonts w:cstheme="minorHAnsi"/>
        </w:rPr>
        <w:t xml:space="preserve"> </w:t>
      </w:r>
      <w:r w:rsidR="00FF6E88">
        <w:rPr>
          <w:rFonts w:cstheme="minorHAnsi"/>
        </w:rPr>
        <w:t>alongside</w:t>
      </w:r>
      <w:r w:rsidR="00FF6E88" w:rsidRPr="004E6F0C">
        <w:rPr>
          <w:rFonts w:cstheme="minorHAnsi"/>
        </w:rPr>
        <w:t xml:space="preserve"> </w:t>
      </w:r>
      <w:r w:rsidR="00FF6E88">
        <w:rPr>
          <w:rFonts w:cstheme="minorHAnsi"/>
        </w:rPr>
        <w:t xml:space="preserve">the </w:t>
      </w:r>
      <w:r w:rsidRPr="004E6F0C">
        <w:rPr>
          <w:rFonts w:cstheme="minorHAnsi"/>
        </w:rPr>
        <w:t>adaptive practices</w:t>
      </w:r>
      <w:r w:rsidR="003D4DF0">
        <w:rPr>
          <w:rFonts w:cstheme="minorHAnsi"/>
        </w:rPr>
        <w:t xml:space="preserve"> </w:t>
      </w:r>
      <w:r w:rsidR="00FF6E88">
        <w:rPr>
          <w:rFonts w:cstheme="minorHAnsi"/>
        </w:rPr>
        <w:t>of</w:t>
      </w:r>
      <w:r w:rsidR="003D4DF0">
        <w:rPr>
          <w:rFonts w:cstheme="minorHAnsi"/>
        </w:rPr>
        <w:t xml:space="preserve"> research practitioners </w:t>
      </w:r>
      <w:r w:rsidRPr="004E6F0C">
        <w:rPr>
          <w:rFonts w:cstheme="minorHAnsi"/>
        </w:rPr>
        <w:t xml:space="preserve">that mitigate these. </w:t>
      </w:r>
    </w:p>
    <w:p w14:paraId="227CD996" w14:textId="221E145A" w:rsidR="004E6F0C" w:rsidRPr="004E6F0C" w:rsidRDefault="004E6F0C" w:rsidP="004E6F0C">
      <w:pPr>
        <w:shd w:val="clear" w:color="auto" w:fill="FFFFFF"/>
        <w:spacing w:before="100" w:beforeAutospacing="1" w:after="96" w:line="480" w:lineRule="auto"/>
        <w:rPr>
          <w:rFonts w:eastAsia="Times New Roman" w:cstheme="minorHAnsi"/>
          <w:lang w:eastAsia="en-GB"/>
        </w:rPr>
      </w:pPr>
      <w:r w:rsidRPr="004E6F0C">
        <w:rPr>
          <w:rFonts w:eastAsia="Times New Roman" w:cstheme="minorHAnsi"/>
          <w:b/>
          <w:bCs/>
          <w:lang w:eastAsia="en-GB"/>
        </w:rPr>
        <w:t>Conclusions:</w:t>
      </w:r>
      <w:r w:rsidRPr="004E6F0C">
        <w:rPr>
          <w:rFonts w:eastAsia="Times New Roman" w:cstheme="minorHAnsi"/>
          <w:lang w:eastAsia="en-GB"/>
        </w:rPr>
        <w:t> This paper augments the r</w:t>
      </w:r>
      <w:r w:rsidRPr="004E6F0C">
        <w:rPr>
          <w:rFonts w:cstheme="minorHAnsi"/>
          <w:shd w:val="clear" w:color="auto" w:fill="FFFFFF"/>
        </w:rPr>
        <w:t xml:space="preserve">ecommendations of Rai et al, describing delays encountered during the COVID-19 pandemic, and suggesting in addition to cultural change, </w:t>
      </w:r>
      <w:r w:rsidR="00AB1771">
        <w:rPr>
          <w:rFonts w:cstheme="minorHAnsi"/>
          <w:shd w:val="clear" w:color="auto" w:fill="FFFFFF"/>
        </w:rPr>
        <w:t>it may be additionally important to</w:t>
      </w:r>
      <w:r w:rsidRPr="004E6F0C">
        <w:rPr>
          <w:rFonts w:cstheme="minorHAnsi"/>
          <w:shd w:val="clear" w:color="auto" w:fill="FFFFFF"/>
        </w:rPr>
        <w:t xml:space="preserve"> </w:t>
      </w:r>
      <w:r w:rsidR="00AB1771" w:rsidRPr="004E6F0C">
        <w:rPr>
          <w:rFonts w:cstheme="minorHAnsi"/>
          <w:shd w:val="clear" w:color="auto" w:fill="FFFFFF"/>
        </w:rPr>
        <w:t>dismantl</w:t>
      </w:r>
      <w:r w:rsidR="00AB1771">
        <w:rPr>
          <w:rFonts w:cstheme="minorHAnsi"/>
          <w:shd w:val="clear" w:color="auto" w:fill="FFFFFF"/>
        </w:rPr>
        <w:t>e</w:t>
      </w:r>
      <w:r w:rsidR="00AB1771" w:rsidRPr="004E6F0C">
        <w:rPr>
          <w:rFonts w:cstheme="minorHAnsi"/>
          <w:shd w:val="clear" w:color="auto" w:fill="FFFFFF"/>
        </w:rPr>
        <w:t xml:space="preserve"> </w:t>
      </w:r>
      <w:r w:rsidRPr="004E6F0C">
        <w:rPr>
          <w:rFonts w:cstheme="minorHAnsi"/>
          <w:shd w:val="clear" w:color="auto" w:fill="FFFFFF"/>
        </w:rPr>
        <w:t>infrastructural barriers and improv</w:t>
      </w:r>
      <w:r w:rsidR="00980410">
        <w:rPr>
          <w:rFonts w:cstheme="minorHAnsi"/>
          <w:shd w:val="clear" w:color="auto" w:fill="FFFFFF"/>
        </w:rPr>
        <w:t>e</w:t>
      </w:r>
      <w:r w:rsidRPr="004E6F0C">
        <w:rPr>
          <w:rFonts w:cstheme="minorHAnsi"/>
          <w:shd w:val="clear" w:color="auto" w:fill="FFFFFF"/>
        </w:rPr>
        <w:t xml:space="preserve"> support to research teams so they can conduct </w:t>
      </w:r>
      <w:r w:rsidRPr="004E6F0C">
        <w:rPr>
          <w:rFonts w:cstheme="minorHAnsi"/>
        </w:rPr>
        <w:t xml:space="preserve">health </w:t>
      </w:r>
      <w:r w:rsidRPr="004E6F0C">
        <w:rPr>
          <w:rFonts w:eastAsia="Times New Roman" w:cstheme="minorHAnsi"/>
          <w:lang w:eastAsia="en-GB"/>
        </w:rPr>
        <w:t xml:space="preserve">research </w:t>
      </w:r>
      <w:r w:rsidRPr="004E6F0C">
        <w:rPr>
          <w:rFonts w:cstheme="minorHAnsi"/>
        </w:rPr>
        <w:t>“where</w:t>
      </w:r>
      <w:r w:rsidRPr="004E6F0C">
        <w:rPr>
          <w:rFonts w:eastAsia="Times New Roman" w:cstheme="minorHAnsi"/>
          <w:lang w:eastAsia="en-GB"/>
        </w:rPr>
        <w:t xml:space="preserve"> </w:t>
      </w:r>
      <w:r w:rsidRPr="004E6F0C">
        <w:rPr>
          <w:rFonts w:cstheme="minorHAnsi"/>
        </w:rPr>
        <w:t>populations with the most disease live”</w:t>
      </w:r>
      <w:r w:rsidRPr="004E6F0C">
        <w:rPr>
          <w:rFonts w:cstheme="minorHAnsi"/>
          <w:shd w:val="clear" w:color="auto" w:fill="FFFFFF"/>
        </w:rPr>
        <w:t>.</w:t>
      </w:r>
    </w:p>
    <w:p w14:paraId="2AB408E4" w14:textId="77777777" w:rsidR="004E6F0C" w:rsidRPr="004E6F0C" w:rsidRDefault="004E6F0C" w:rsidP="004E6F0C">
      <w:pPr>
        <w:spacing w:line="480" w:lineRule="auto"/>
        <w:rPr>
          <w:rFonts w:cstheme="minorHAnsi"/>
        </w:rPr>
      </w:pPr>
    </w:p>
    <w:p w14:paraId="57C5D70D" w14:textId="77777777" w:rsidR="004E6F0C" w:rsidRDefault="004E6F0C" w:rsidP="004E6F0C">
      <w:pPr>
        <w:spacing w:line="480" w:lineRule="auto"/>
        <w:rPr>
          <w:rFonts w:cstheme="minorHAnsi"/>
        </w:rPr>
      </w:pPr>
      <w:r w:rsidRPr="004E6F0C">
        <w:rPr>
          <w:rFonts w:cstheme="minorHAnsi"/>
          <w:b/>
        </w:rPr>
        <w:t>Keywords:</w:t>
      </w:r>
      <w:r w:rsidRPr="004E6F0C">
        <w:rPr>
          <w:rFonts w:cstheme="minorHAnsi"/>
        </w:rPr>
        <w:t xml:space="preserve"> barriers to research, case study, health need.</w:t>
      </w:r>
    </w:p>
    <w:p w14:paraId="16212FB6" w14:textId="77777777" w:rsidR="004E6F0C" w:rsidRPr="004E6F0C" w:rsidRDefault="004E6F0C" w:rsidP="004E6F0C">
      <w:pPr>
        <w:spacing w:line="480" w:lineRule="auto"/>
        <w:rPr>
          <w:rFonts w:cstheme="minorHAnsi"/>
        </w:rPr>
      </w:pPr>
    </w:p>
    <w:p w14:paraId="08957765" w14:textId="49F0D304" w:rsidR="000D688B" w:rsidRPr="00CE60B0" w:rsidRDefault="000D688B" w:rsidP="00CE3901">
      <w:pPr>
        <w:pStyle w:val="NormalWeb"/>
        <w:spacing w:line="480" w:lineRule="auto"/>
        <w:rPr>
          <w:rFonts w:asciiTheme="minorHAnsi" w:hAnsiTheme="minorHAnsi" w:cstheme="minorHAnsi"/>
          <w:b/>
          <w:sz w:val="22"/>
          <w:szCs w:val="22"/>
        </w:rPr>
      </w:pPr>
      <w:r w:rsidRPr="00CE60B0">
        <w:rPr>
          <w:rFonts w:asciiTheme="minorHAnsi" w:hAnsiTheme="minorHAnsi" w:cstheme="minorHAnsi"/>
          <w:b/>
          <w:sz w:val="22"/>
          <w:szCs w:val="22"/>
        </w:rPr>
        <w:t xml:space="preserve">Introduction </w:t>
      </w:r>
    </w:p>
    <w:p w14:paraId="3231C1EA" w14:textId="517F3219" w:rsidR="00ED2220" w:rsidRPr="00CE60B0" w:rsidRDefault="00453A9A" w:rsidP="00CE60B0">
      <w:pPr>
        <w:pStyle w:val="NormalWeb"/>
        <w:spacing w:line="480" w:lineRule="auto"/>
        <w:rPr>
          <w:rFonts w:asciiTheme="minorHAnsi" w:hAnsiTheme="minorHAnsi" w:cstheme="minorHAnsi"/>
          <w:sz w:val="22"/>
          <w:szCs w:val="22"/>
        </w:rPr>
      </w:pPr>
      <w:r w:rsidRPr="00CE60B0">
        <w:rPr>
          <w:rFonts w:asciiTheme="minorHAnsi" w:hAnsiTheme="minorHAnsi" w:cstheme="minorHAnsi"/>
          <w:sz w:val="22"/>
          <w:szCs w:val="22"/>
        </w:rPr>
        <w:t xml:space="preserve">Clinical </w:t>
      </w:r>
      <w:r w:rsidR="00333DC2" w:rsidRPr="00CE60B0">
        <w:rPr>
          <w:rFonts w:asciiTheme="minorHAnsi" w:hAnsiTheme="minorHAnsi" w:cstheme="minorHAnsi"/>
          <w:sz w:val="22"/>
          <w:szCs w:val="22"/>
        </w:rPr>
        <w:t xml:space="preserve">and health services </w:t>
      </w:r>
      <w:r w:rsidRPr="00CE60B0">
        <w:rPr>
          <w:rFonts w:asciiTheme="minorHAnsi" w:hAnsiTheme="minorHAnsi" w:cstheme="minorHAnsi"/>
          <w:sz w:val="22"/>
          <w:szCs w:val="22"/>
        </w:rPr>
        <w:t>research provide the evidence base for improving healthcare</w:t>
      </w:r>
      <w:r w:rsidR="00333DC2" w:rsidRPr="00CE60B0">
        <w:rPr>
          <w:rFonts w:asciiTheme="minorHAnsi" w:hAnsiTheme="minorHAnsi" w:cstheme="minorHAnsi"/>
          <w:sz w:val="22"/>
          <w:szCs w:val="22"/>
        </w:rPr>
        <w:t xml:space="preserve"> and services</w:t>
      </w:r>
      <w:r w:rsidR="00ED2220" w:rsidRPr="00CE60B0">
        <w:rPr>
          <w:rFonts w:asciiTheme="minorHAnsi" w:hAnsiTheme="minorHAnsi" w:cstheme="minorHAnsi"/>
          <w:sz w:val="22"/>
          <w:szCs w:val="22"/>
        </w:rPr>
        <w:t xml:space="preserve"> and are vital to reducing health inequalities.</w:t>
      </w:r>
      <w:r w:rsidRPr="00CE60B0">
        <w:rPr>
          <w:rFonts w:asciiTheme="minorHAnsi" w:hAnsiTheme="minorHAnsi" w:cstheme="minorHAnsi"/>
          <w:sz w:val="22"/>
          <w:szCs w:val="22"/>
        </w:rPr>
        <w:t xml:space="preserve"> </w:t>
      </w:r>
      <w:r w:rsidR="00E731C8" w:rsidRPr="00CE60B0">
        <w:rPr>
          <w:rFonts w:asciiTheme="minorHAnsi" w:hAnsiTheme="minorHAnsi" w:cstheme="minorHAnsi"/>
          <w:sz w:val="22"/>
          <w:szCs w:val="22"/>
        </w:rPr>
        <w:t>Yet</w:t>
      </w:r>
      <w:r w:rsidR="00ED2220" w:rsidRPr="00CE60B0">
        <w:rPr>
          <w:rFonts w:asciiTheme="minorHAnsi" w:hAnsiTheme="minorHAnsi" w:cstheme="minorHAnsi"/>
          <w:sz w:val="22"/>
          <w:szCs w:val="22"/>
        </w:rPr>
        <w:t xml:space="preserve"> the failure of randomised controlled trials to adequately recruit from areas of highest health need has been repeatedly highlighted</w:t>
      </w:r>
      <w:r w:rsidR="00CA4C26">
        <w:rPr>
          <w:rFonts w:asciiTheme="minorHAnsi" w:hAnsiTheme="minorHAnsi" w:cstheme="minorHAnsi"/>
          <w:sz w:val="22"/>
          <w:szCs w:val="22"/>
          <w:vertAlign w:val="superscript"/>
        </w:rPr>
        <w:t>1,2,3,4</w:t>
      </w:r>
      <w:r w:rsidR="00ED2220" w:rsidRPr="00CE60B0">
        <w:rPr>
          <w:rFonts w:asciiTheme="minorHAnsi" w:hAnsiTheme="minorHAnsi" w:cstheme="minorHAnsi"/>
          <w:sz w:val="22"/>
          <w:szCs w:val="22"/>
        </w:rPr>
        <w:t xml:space="preserve">.  </w:t>
      </w:r>
      <w:r w:rsidR="00E731C8" w:rsidRPr="00CE60B0">
        <w:rPr>
          <w:rFonts w:asciiTheme="minorHAnsi" w:hAnsiTheme="minorHAnsi" w:cstheme="minorHAnsi"/>
          <w:sz w:val="22"/>
          <w:szCs w:val="22"/>
        </w:rPr>
        <w:t>Bower et al.</w:t>
      </w:r>
      <w:r w:rsidR="00CA4C26">
        <w:rPr>
          <w:rFonts w:asciiTheme="minorHAnsi" w:hAnsiTheme="minorHAnsi" w:cstheme="minorHAnsi"/>
          <w:sz w:val="22"/>
          <w:szCs w:val="22"/>
          <w:vertAlign w:val="superscript"/>
        </w:rPr>
        <w:t>5</w:t>
      </w:r>
      <w:r w:rsidR="00E731C8" w:rsidRPr="00CE60B0">
        <w:rPr>
          <w:rFonts w:asciiTheme="minorHAnsi" w:hAnsiTheme="minorHAnsi" w:cstheme="minorHAnsi"/>
          <w:sz w:val="22"/>
          <w:szCs w:val="22"/>
        </w:rPr>
        <w:t xml:space="preserve"> </w:t>
      </w:r>
      <w:r w:rsidR="00B67E44" w:rsidRPr="00CE60B0">
        <w:rPr>
          <w:rFonts w:asciiTheme="minorHAnsi" w:hAnsiTheme="minorHAnsi" w:cstheme="minorHAnsi"/>
          <w:sz w:val="22"/>
          <w:szCs w:val="22"/>
        </w:rPr>
        <w:t>noted especially low recruitment in areas with higher rates of long term conditions and mental health conditions and argued that</w:t>
      </w:r>
      <w:r w:rsidR="00ED2220" w:rsidRPr="00CE60B0">
        <w:rPr>
          <w:rFonts w:asciiTheme="minorHAnsi" w:hAnsiTheme="minorHAnsi" w:cstheme="minorHAnsi"/>
          <w:sz w:val="22"/>
          <w:szCs w:val="22"/>
        </w:rPr>
        <w:t xml:space="preserve"> at least </w:t>
      </w:r>
      <w:r w:rsidR="00ED2220" w:rsidRPr="00CE60B0">
        <w:rPr>
          <w:rFonts w:asciiTheme="minorHAnsi" w:hAnsiTheme="minorHAnsi" w:cstheme="minorHAnsi"/>
          <w:sz w:val="22"/>
          <w:szCs w:val="22"/>
          <w:shd w:val="clear" w:color="auto" w:fill="FFFFFF"/>
        </w:rPr>
        <w:t xml:space="preserve">12% of current recruitment activity would need to be redistributed to align with disease prevalence. </w:t>
      </w:r>
      <w:r w:rsidR="00B67E44" w:rsidRPr="00CE60B0">
        <w:rPr>
          <w:rFonts w:asciiTheme="minorHAnsi" w:hAnsiTheme="minorHAnsi" w:cstheme="minorHAnsi"/>
          <w:sz w:val="22"/>
          <w:szCs w:val="22"/>
        </w:rPr>
        <w:t xml:space="preserve">Improving patients’ access to research is </w:t>
      </w:r>
      <w:r w:rsidR="009F66AD" w:rsidRPr="00CE60B0">
        <w:rPr>
          <w:rFonts w:asciiTheme="minorHAnsi" w:hAnsiTheme="minorHAnsi" w:cstheme="minorHAnsi"/>
          <w:sz w:val="22"/>
          <w:szCs w:val="22"/>
        </w:rPr>
        <w:t>actively promoted</w:t>
      </w:r>
      <w:r w:rsidR="00CA4C26">
        <w:rPr>
          <w:rFonts w:asciiTheme="minorHAnsi" w:hAnsiTheme="minorHAnsi" w:cstheme="minorHAnsi"/>
          <w:sz w:val="22"/>
          <w:szCs w:val="22"/>
          <w:vertAlign w:val="superscript"/>
        </w:rPr>
        <w:t>6</w:t>
      </w:r>
      <w:r w:rsidR="00B67E44" w:rsidRPr="00CE60B0">
        <w:rPr>
          <w:rFonts w:asciiTheme="minorHAnsi" w:hAnsiTheme="minorHAnsi" w:cstheme="minorHAnsi"/>
          <w:sz w:val="22"/>
          <w:szCs w:val="22"/>
        </w:rPr>
        <w:t>, and is a core plank of the UK National Institute for Health Research strategy, enshrined in documents such as Going the Extra Mile</w:t>
      </w:r>
      <w:r w:rsidR="00CA4C26">
        <w:rPr>
          <w:rFonts w:asciiTheme="minorHAnsi" w:hAnsiTheme="minorHAnsi" w:cstheme="minorHAnsi"/>
          <w:sz w:val="22"/>
          <w:szCs w:val="22"/>
          <w:vertAlign w:val="superscript"/>
        </w:rPr>
        <w:t>7</w:t>
      </w:r>
      <w:r w:rsidR="00CA4C26">
        <w:rPr>
          <w:rFonts w:asciiTheme="minorHAnsi" w:hAnsiTheme="minorHAnsi" w:cstheme="minorHAnsi"/>
          <w:sz w:val="22"/>
          <w:szCs w:val="22"/>
        </w:rPr>
        <w:t xml:space="preserve">, </w:t>
      </w:r>
      <w:r w:rsidR="008910C7" w:rsidRPr="00CE60B0">
        <w:rPr>
          <w:rFonts w:asciiTheme="minorHAnsi" w:hAnsiTheme="minorHAnsi" w:cstheme="minorHAnsi"/>
          <w:sz w:val="22"/>
          <w:szCs w:val="22"/>
        </w:rPr>
        <w:t xml:space="preserve">and </w:t>
      </w:r>
      <w:r w:rsidR="00B67E44" w:rsidRPr="00CE60B0">
        <w:rPr>
          <w:rFonts w:asciiTheme="minorHAnsi" w:hAnsiTheme="minorHAnsi" w:cstheme="minorHAnsi"/>
          <w:sz w:val="22"/>
          <w:szCs w:val="22"/>
        </w:rPr>
        <w:t>Best Research for Best Health</w:t>
      </w:r>
      <w:r w:rsidR="00CA4C26">
        <w:rPr>
          <w:rFonts w:asciiTheme="minorHAnsi" w:hAnsiTheme="minorHAnsi" w:cstheme="minorHAnsi"/>
          <w:sz w:val="22"/>
          <w:szCs w:val="22"/>
          <w:vertAlign w:val="superscript"/>
        </w:rPr>
        <w:t>8</w:t>
      </w:r>
      <w:r w:rsidR="00B67E44" w:rsidRPr="00CE60B0">
        <w:rPr>
          <w:rFonts w:asciiTheme="minorHAnsi" w:hAnsiTheme="minorHAnsi" w:cstheme="minorHAnsi"/>
          <w:sz w:val="22"/>
          <w:szCs w:val="22"/>
        </w:rPr>
        <w:t>. However,</w:t>
      </w:r>
      <w:r w:rsidR="00ED2220" w:rsidRPr="00CE60B0">
        <w:rPr>
          <w:rFonts w:asciiTheme="minorHAnsi" w:hAnsiTheme="minorHAnsi" w:cstheme="minorHAnsi"/>
          <w:sz w:val="22"/>
          <w:szCs w:val="22"/>
        </w:rPr>
        <w:t xml:space="preserve"> recruiting </w:t>
      </w:r>
      <w:r w:rsidR="00B67E44" w:rsidRPr="00CE60B0">
        <w:rPr>
          <w:rFonts w:asciiTheme="minorHAnsi" w:hAnsiTheme="minorHAnsi" w:cstheme="minorHAnsi"/>
          <w:sz w:val="22"/>
          <w:szCs w:val="22"/>
        </w:rPr>
        <w:lastRenderedPageBreak/>
        <w:t xml:space="preserve">patients and/or healthcare staff located in </w:t>
      </w:r>
      <w:r w:rsidR="00ED2220" w:rsidRPr="00CE60B0">
        <w:rPr>
          <w:rFonts w:asciiTheme="minorHAnsi" w:hAnsiTheme="minorHAnsi" w:cstheme="minorHAnsi"/>
          <w:sz w:val="22"/>
          <w:szCs w:val="22"/>
        </w:rPr>
        <w:t>areas of high health need</w:t>
      </w:r>
      <w:r w:rsidR="00B67E44" w:rsidRPr="00CE60B0">
        <w:rPr>
          <w:rFonts w:asciiTheme="minorHAnsi" w:hAnsiTheme="minorHAnsi" w:cstheme="minorHAnsi"/>
          <w:sz w:val="22"/>
          <w:szCs w:val="22"/>
        </w:rPr>
        <w:t xml:space="preserve"> </w:t>
      </w:r>
      <w:r w:rsidR="00ED2220" w:rsidRPr="00CE60B0">
        <w:rPr>
          <w:rFonts w:asciiTheme="minorHAnsi" w:hAnsiTheme="minorHAnsi" w:cstheme="minorHAnsi"/>
          <w:sz w:val="22"/>
          <w:szCs w:val="22"/>
        </w:rPr>
        <w:t>is not straightforward</w:t>
      </w:r>
      <w:r w:rsidR="00B67E44" w:rsidRPr="00CE60B0">
        <w:rPr>
          <w:rFonts w:asciiTheme="minorHAnsi" w:hAnsiTheme="minorHAnsi" w:cstheme="minorHAnsi"/>
          <w:sz w:val="22"/>
          <w:szCs w:val="22"/>
        </w:rPr>
        <w:t xml:space="preserve">.  </w:t>
      </w:r>
      <w:r w:rsidR="008D0D35" w:rsidRPr="00CE60B0">
        <w:rPr>
          <w:rFonts w:asciiTheme="minorHAnsi" w:hAnsiTheme="minorHAnsi" w:cstheme="minorHAnsi"/>
          <w:sz w:val="22"/>
          <w:szCs w:val="22"/>
        </w:rPr>
        <w:t xml:space="preserve">Potential participants in </w:t>
      </w:r>
      <w:r w:rsidR="00B67E44" w:rsidRPr="00CE60B0">
        <w:rPr>
          <w:rFonts w:asciiTheme="minorHAnsi" w:hAnsiTheme="minorHAnsi" w:cstheme="minorHAnsi"/>
          <w:sz w:val="22"/>
          <w:szCs w:val="22"/>
        </w:rPr>
        <w:t xml:space="preserve">areas </w:t>
      </w:r>
      <w:r w:rsidR="008D0D35" w:rsidRPr="00CE60B0">
        <w:rPr>
          <w:rFonts w:asciiTheme="minorHAnsi" w:hAnsiTheme="minorHAnsi" w:cstheme="minorHAnsi"/>
          <w:sz w:val="22"/>
          <w:szCs w:val="22"/>
        </w:rPr>
        <w:t xml:space="preserve">of intersectional poverty and multiple comorbidities </w:t>
      </w:r>
      <w:r w:rsidR="00B67E44" w:rsidRPr="00CE60B0">
        <w:rPr>
          <w:rFonts w:asciiTheme="minorHAnsi" w:hAnsiTheme="minorHAnsi" w:cstheme="minorHAnsi"/>
          <w:sz w:val="22"/>
          <w:szCs w:val="22"/>
        </w:rPr>
        <w:t>face challenges</w:t>
      </w:r>
      <w:r w:rsidR="00C40F34" w:rsidRPr="00CE60B0">
        <w:rPr>
          <w:rFonts w:asciiTheme="minorHAnsi" w:hAnsiTheme="minorHAnsi" w:cstheme="minorHAnsi"/>
          <w:sz w:val="22"/>
          <w:szCs w:val="22"/>
        </w:rPr>
        <w:t xml:space="preserve"> to participation</w:t>
      </w:r>
      <w:r w:rsidR="008D0D35" w:rsidRPr="00CE60B0">
        <w:rPr>
          <w:rFonts w:asciiTheme="minorHAnsi" w:hAnsiTheme="minorHAnsi" w:cstheme="minorHAnsi"/>
          <w:sz w:val="22"/>
          <w:szCs w:val="22"/>
        </w:rPr>
        <w:t xml:space="preserve"> that could include awareness of research, time available to participate, understanding of study benefits, access to resources to support participation (e.g. health literacy, phone data for interviews or surveys)</w:t>
      </w:r>
      <w:r w:rsidR="00CA4C26">
        <w:rPr>
          <w:rFonts w:asciiTheme="minorHAnsi" w:hAnsiTheme="minorHAnsi" w:cstheme="minorHAnsi"/>
          <w:sz w:val="22"/>
          <w:szCs w:val="22"/>
          <w:vertAlign w:val="superscript"/>
        </w:rPr>
        <w:t>9</w:t>
      </w:r>
      <w:r w:rsidR="00CA4C26">
        <w:rPr>
          <w:rFonts w:asciiTheme="minorHAnsi" w:hAnsiTheme="minorHAnsi" w:cstheme="minorHAnsi"/>
          <w:sz w:val="22"/>
          <w:szCs w:val="22"/>
        </w:rPr>
        <w:t>.</w:t>
      </w:r>
      <w:r w:rsidR="00B67E44" w:rsidRPr="00CE60B0">
        <w:rPr>
          <w:rFonts w:asciiTheme="minorHAnsi" w:hAnsiTheme="minorHAnsi" w:cstheme="minorHAnsi"/>
          <w:sz w:val="22"/>
          <w:szCs w:val="22"/>
        </w:rPr>
        <w:t xml:space="preserve"> NHS staff </w:t>
      </w:r>
      <w:r w:rsidR="001276D0" w:rsidRPr="00CE60B0">
        <w:rPr>
          <w:rFonts w:asciiTheme="minorHAnsi" w:hAnsiTheme="minorHAnsi" w:cstheme="minorHAnsi"/>
          <w:sz w:val="22"/>
          <w:szCs w:val="22"/>
        </w:rPr>
        <w:t xml:space="preserve">working in these </w:t>
      </w:r>
      <w:r w:rsidR="008D0D35" w:rsidRPr="00CE60B0">
        <w:rPr>
          <w:rFonts w:asciiTheme="minorHAnsi" w:hAnsiTheme="minorHAnsi" w:cstheme="minorHAnsi"/>
          <w:sz w:val="22"/>
          <w:szCs w:val="22"/>
        </w:rPr>
        <w:t xml:space="preserve">areas </w:t>
      </w:r>
      <w:r w:rsidR="00B67E44" w:rsidRPr="00CE60B0">
        <w:rPr>
          <w:rFonts w:asciiTheme="minorHAnsi" w:hAnsiTheme="minorHAnsi" w:cstheme="minorHAnsi"/>
          <w:sz w:val="22"/>
          <w:szCs w:val="22"/>
        </w:rPr>
        <w:t xml:space="preserve">have correspondingly </w:t>
      </w:r>
      <w:r w:rsidR="00ED2220" w:rsidRPr="00CE60B0">
        <w:rPr>
          <w:rFonts w:asciiTheme="minorHAnsi" w:hAnsiTheme="minorHAnsi" w:cstheme="minorHAnsi"/>
          <w:sz w:val="22"/>
          <w:szCs w:val="22"/>
        </w:rPr>
        <w:t xml:space="preserve">high clinical workloads, </w:t>
      </w:r>
      <w:r w:rsidR="00B46F32" w:rsidRPr="00CE60B0">
        <w:rPr>
          <w:rFonts w:asciiTheme="minorHAnsi" w:hAnsiTheme="minorHAnsi" w:cstheme="minorHAnsi"/>
          <w:sz w:val="22"/>
          <w:szCs w:val="22"/>
        </w:rPr>
        <w:t xml:space="preserve">and may </w:t>
      </w:r>
      <w:r w:rsidR="00ED2220" w:rsidRPr="00CE60B0">
        <w:rPr>
          <w:rFonts w:asciiTheme="minorHAnsi" w:hAnsiTheme="minorHAnsi" w:cstheme="minorHAnsi"/>
          <w:sz w:val="22"/>
          <w:szCs w:val="22"/>
        </w:rPr>
        <w:t xml:space="preserve">lack </w:t>
      </w:r>
      <w:r w:rsidR="00B46F32" w:rsidRPr="00CE60B0">
        <w:rPr>
          <w:rFonts w:asciiTheme="minorHAnsi" w:hAnsiTheme="minorHAnsi" w:cstheme="minorHAnsi"/>
          <w:sz w:val="22"/>
          <w:szCs w:val="22"/>
        </w:rPr>
        <w:t xml:space="preserve">access to adequate </w:t>
      </w:r>
      <w:r w:rsidR="00ED2220" w:rsidRPr="00CE60B0">
        <w:rPr>
          <w:rFonts w:asciiTheme="minorHAnsi" w:hAnsiTheme="minorHAnsi" w:cstheme="minorHAnsi"/>
          <w:sz w:val="22"/>
          <w:szCs w:val="22"/>
        </w:rPr>
        <w:t>research capacity</w:t>
      </w:r>
      <w:r w:rsidR="00B46F32" w:rsidRPr="00CE60B0">
        <w:rPr>
          <w:rFonts w:asciiTheme="minorHAnsi" w:hAnsiTheme="minorHAnsi" w:cstheme="minorHAnsi"/>
          <w:sz w:val="22"/>
          <w:szCs w:val="22"/>
        </w:rPr>
        <w:t xml:space="preserve"> and support</w:t>
      </w:r>
      <w:r w:rsidR="00CA4C26">
        <w:rPr>
          <w:rFonts w:asciiTheme="minorHAnsi" w:hAnsiTheme="minorHAnsi" w:cstheme="minorHAnsi"/>
          <w:sz w:val="22"/>
          <w:szCs w:val="22"/>
          <w:vertAlign w:val="superscript"/>
        </w:rPr>
        <w:t>10</w:t>
      </w:r>
      <w:r w:rsidR="00B46F32" w:rsidRPr="00CE60B0">
        <w:rPr>
          <w:rFonts w:asciiTheme="minorHAnsi" w:hAnsiTheme="minorHAnsi" w:cstheme="minorHAnsi"/>
          <w:sz w:val="22"/>
          <w:szCs w:val="22"/>
        </w:rPr>
        <w:t xml:space="preserve">. </w:t>
      </w:r>
    </w:p>
    <w:p w14:paraId="00EDCB62" w14:textId="739C2D83" w:rsidR="00EE586F" w:rsidRPr="00CE60B0" w:rsidRDefault="00453A9A" w:rsidP="00CE60B0">
      <w:pPr>
        <w:pStyle w:val="NormalWeb"/>
        <w:spacing w:line="480" w:lineRule="auto"/>
        <w:rPr>
          <w:rFonts w:asciiTheme="minorHAnsi" w:hAnsiTheme="minorHAnsi" w:cstheme="minorHAnsi"/>
          <w:sz w:val="22"/>
          <w:szCs w:val="22"/>
        </w:rPr>
      </w:pPr>
      <w:r w:rsidRPr="00CE60B0">
        <w:rPr>
          <w:rFonts w:asciiTheme="minorHAnsi" w:hAnsiTheme="minorHAnsi" w:cstheme="minorHAnsi"/>
          <w:sz w:val="22"/>
          <w:szCs w:val="22"/>
        </w:rPr>
        <w:t>Rai et al.</w:t>
      </w:r>
      <w:r w:rsidR="00CA4C26">
        <w:rPr>
          <w:rFonts w:asciiTheme="minorHAnsi" w:hAnsiTheme="minorHAnsi" w:cstheme="minorHAnsi"/>
          <w:sz w:val="22"/>
          <w:szCs w:val="22"/>
          <w:vertAlign w:val="superscript"/>
        </w:rPr>
        <w:t>11</w:t>
      </w:r>
      <w:r w:rsidR="00CA4C26">
        <w:rPr>
          <w:rFonts w:asciiTheme="minorHAnsi" w:hAnsiTheme="minorHAnsi" w:cstheme="minorHAnsi"/>
          <w:sz w:val="22"/>
          <w:szCs w:val="22"/>
        </w:rPr>
        <w:t xml:space="preserve"> </w:t>
      </w:r>
      <w:r w:rsidRPr="00CE60B0">
        <w:rPr>
          <w:rFonts w:asciiTheme="minorHAnsi" w:hAnsiTheme="minorHAnsi" w:cstheme="minorHAnsi"/>
          <w:sz w:val="22"/>
          <w:szCs w:val="22"/>
        </w:rPr>
        <w:t xml:space="preserve">interviewed Chief Investigators (CIs) </w:t>
      </w:r>
      <w:r w:rsidR="00B2279C" w:rsidRPr="00CE60B0">
        <w:rPr>
          <w:rFonts w:asciiTheme="minorHAnsi" w:hAnsiTheme="minorHAnsi" w:cstheme="minorHAnsi"/>
          <w:sz w:val="22"/>
          <w:szCs w:val="22"/>
        </w:rPr>
        <w:t>of multi</w:t>
      </w:r>
      <w:r w:rsidR="00B46F32" w:rsidRPr="00CE60B0">
        <w:rPr>
          <w:rFonts w:asciiTheme="minorHAnsi" w:hAnsiTheme="minorHAnsi" w:cstheme="minorHAnsi"/>
          <w:sz w:val="22"/>
          <w:szCs w:val="22"/>
        </w:rPr>
        <w:t>-</w:t>
      </w:r>
      <w:r w:rsidR="00B2279C" w:rsidRPr="00CE60B0">
        <w:rPr>
          <w:rFonts w:asciiTheme="minorHAnsi" w:hAnsiTheme="minorHAnsi" w:cstheme="minorHAnsi"/>
          <w:sz w:val="22"/>
          <w:szCs w:val="22"/>
        </w:rPr>
        <w:t>centre</w:t>
      </w:r>
      <w:r w:rsidR="000867D3" w:rsidRPr="00CE60B0">
        <w:rPr>
          <w:rFonts w:asciiTheme="minorHAnsi" w:hAnsiTheme="minorHAnsi" w:cstheme="minorHAnsi"/>
          <w:sz w:val="22"/>
          <w:szCs w:val="22"/>
        </w:rPr>
        <w:t>, portfolio</w:t>
      </w:r>
      <w:r w:rsidR="00B2279C" w:rsidRPr="00CE60B0">
        <w:rPr>
          <w:rFonts w:asciiTheme="minorHAnsi" w:hAnsiTheme="minorHAnsi" w:cstheme="minorHAnsi"/>
          <w:sz w:val="22"/>
          <w:szCs w:val="22"/>
        </w:rPr>
        <w:t xml:space="preserve"> research </w:t>
      </w:r>
      <w:r w:rsidR="00B46F32" w:rsidRPr="00CE60B0">
        <w:rPr>
          <w:rFonts w:asciiTheme="minorHAnsi" w:hAnsiTheme="minorHAnsi" w:cstheme="minorHAnsi"/>
          <w:sz w:val="22"/>
          <w:szCs w:val="22"/>
        </w:rPr>
        <w:t xml:space="preserve">trials </w:t>
      </w:r>
      <w:r w:rsidR="000867D3" w:rsidRPr="00CE60B0">
        <w:rPr>
          <w:rFonts w:asciiTheme="minorHAnsi" w:hAnsiTheme="minorHAnsi" w:cstheme="minorHAnsi"/>
          <w:sz w:val="22"/>
          <w:szCs w:val="22"/>
        </w:rPr>
        <w:t xml:space="preserve">(that have Clinical Research Network (CRN) research delivery support) </w:t>
      </w:r>
      <w:r w:rsidRPr="00CE60B0">
        <w:rPr>
          <w:rFonts w:asciiTheme="minorHAnsi" w:hAnsiTheme="minorHAnsi" w:cstheme="minorHAnsi"/>
          <w:sz w:val="22"/>
          <w:szCs w:val="22"/>
        </w:rPr>
        <w:t>to</w:t>
      </w:r>
      <w:r w:rsidR="00EC1FB3" w:rsidRPr="00CE60B0">
        <w:rPr>
          <w:rFonts w:asciiTheme="minorHAnsi" w:hAnsiTheme="minorHAnsi" w:cstheme="minorHAnsi"/>
          <w:sz w:val="22"/>
          <w:szCs w:val="22"/>
        </w:rPr>
        <w:t xml:space="preserve"> explore </w:t>
      </w:r>
      <w:r w:rsidRPr="00CE60B0">
        <w:rPr>
          <w:rFonts w:asciiTheme="minorHAnsi" w:hAnsiTheme="minorHAnsi" w:cstheme="minorHAnsi"/>
          <w:sz w:val="22"/>
          <w:szCs w:val="22"/>
        </w:rPr>
        <w:t xml:space="preserve">how research sites </w:t>
      </w:r>
      <w:r w:rsidR="00B46F32" w:rsidRPr="00CE60B0">
        <w:rPr>
          <w:rFonts w:asciiTheme="minorHAnsi" w:hAnsiTheme="minorHAnsi" w:cstheme="minorHAnsi"/>
          <w:sz w:val="22"/>
          <w:szCs w:val="22"/>
        </w:rPr>
        <w:t>we</w:t>
      </w:r>
      <w:r w:rsidRPr="00CE60B0">
        <w:rPr>
          <w:rFonts w:asciiTheme="minorHAnsi" w:hAnsiTheme="minorHAnsi" w:cstheme="minorHAnsi"/>
          <w:sz w:val="22"/>
          <w:szCs w:val="22"/>
        </w:rPr>
        <w:t>re selected</w:t>
      </w:r>
      <w:r w:rsidR="000867D3" w:rsidRPr="00CE60B0">
        <w:rPr>
          <w:rFonts w:asciiTheme="minorHAnsi" w:hAnsiTheme="minorHAnsi" w:cstheme="minorHAnsi"/>
          <w:sz w:val="22"/>
          <w:szCs w:val="22"/>
        </w:rPr>
        <w:t>,</w:t>
      </w:r>
      <w:r w:rsidR="00EC1FB3" w:rsidRPr="00CE60B0">
        <w:rPr>
          <w:rFonts w:asciiTheme="minorHAnsi" w:hAnsiTheme="minorHAnsi" w:cstheme="minorHAnsi"/>
          <w:sz w:val="22"/>
          <w:szCs w:val="22"/>
        </w:rPr>
        <w:t xml:space="preserve"> and </w:t>
      </w:r>
      <w:r w:rsidR="00B46F32" w:rsidRPr="00CE60B0">
        <w:rPr>
          <w:rFonts w:asciiTheme="minorHAnsi" w:hAnsiTheme="minorHAnsi" w:cstheme="minorHAnsi"/>
          <w:sz w:val="22"/>
          <w:szCs w:val="22"/>
        </w:rPr>
        <w:t xml:space="preserve">to </w:t>
      </w:r>
      <w:r w:rsidR="00EC1FB3" w:rsidRPr="00CE60B0">
        <w:rPr>
          <w:rFonts w:asciiTheme="minorHAnsi" w:hAnsiTheme="minorHAnsi" w:cstheme="minorHAnsi"/>
          <w:sz w:val="22"/>
          <w:szCs w:val="22"/>
        </w:rPr>
        <w:t xml:space="preserve">examine how CI behaviour might contribute to the lack of research participant recruitment in areas of high health need. </w:t>
      </w:r>
      <w:r w:rsidR="00B46F32" w:rsidRPr="00CE60B0">
        <w:rPr>
          <w:rFonts w:asciiTheme="minorHAnsi" w:hAnsiTheme="minorHAnsi" w:cstheme="minorHAnsi"/>
          <w:sz w:val="22"/>
          <w:szCs w:val="22"/>
        </w:rPr>
        <w:t xml:space="preserve">Their </w:t>
      </w:r>
      <w:r w:rsidR="00EC1FB3" w:rsidRPr="00CE60B0">
        <w:rPr>
          <w:rFonts w:asciiTheme="minorHAnsi" w:hAnsiTheme="minorHAnsi" w:cstheme="minorHAnsi"/>
          <w:sz w:val="22"/>
          <w:szCs w:val="22"/>
        </w:rPr>
        <w:t>study suggested that w</w:t>
      </w:r>
      <w:r w:rsidRPr="00CE60B0">
        <w:rPr>
          <w:rFonts w:asciiTheme="minorHAnsi" w:hAnsiTheme="minorHAnsi" w:cstheme="minorHAnsi"/>
          <w:sz w:val="22"/>
          <w:szCs w:val="22"/>
        </w:rPr>
        <w:t xml:space="preserve">hile prevalence of disease </w:t>
      </w:r>
      <w:r w:rsidR="00EC1FB3" w:rsidRPr="00CE60B0">
        <w:rPr>
          <w:rFonts w:asciiTheme="minorHAnsi" w:hAnsiTheme="minorHAnsi" w:cstheme="minorHAnsi"/>
          <w:sz w:val="22"/>
          <w:szCs w:val="22"/>
        </w:rPr>
        <w:t>wa</w:t>
      </w:r>
      <w:r w:rsidRPr="00CE60B0">
        <w:rPr>
          <w:rFonts w:asciiTheme="minorHAnsi" w:hAnsiTheme="minorHAnsi" w:cstheme="minorHAnsi"/>
          <w:sz w:val="22"/>
          <w:szCs w:val="22"/>
        </w:rPr>
        <w:t>s a consideration</w:t>
      </w:r>
      <w:r w:rsidR="00EC1FB3" w:rsidRPr="00CE60B0">
        <w:rPr>
          <w:rFonts w:asciiTheme="minorHAnsi" w:hAnsiTheme="minorHAnsi" w:cstheme="minorHAnsi"/>
          <w:sz w:val="22"/>
          <w:szCs w:val="22"/>
        </w:rPr>
        <w:t xml:space="preserve"> in site selection</w:t>
      </w:r>
      <w:r w:rsidRPr="00CE60B0">
        <w:rPr>
          <w:rFonts w:asciiTheme="minorHAnsi" w:hAnsiTheme="minorHAnsi" w:cstheme="minorHAnsi"/>
          <w:sz w:val="22"/>
          <w:szCs w:val="22"/>
        </w:rPr>
        <w:t>,</w:t>
      </w:r>
      <w:r w:rsidR="00752087" w:rsidRPr="00CE60B0">
        <w:rPr>
          <w:rFonts w:asciiTheme="minorHAnsi" w:hAnsiTheme="minorHAnsi" w:cstheme="minorHAnsi"/>
          <w:sz w:val="22"/>
          <w:szCs w:val="22"/>
        </w:rPr>
        <w:t xml:space="preserve"> these highly successful</w:t>
      </w:r>
      <w:r w:rsidRPr="00CE60B0">
        <w:rPr>
          <w:rFonts w:asciiTheme="minorHAnsi" w:hAnsiTheme="minorHAnsi" w:cstheme="minorHAnsi"/>
          <w:sz w:val="22"/>
          <w:szCs w:val="22"/>
        </w:rPr>
        <w:t xml:space="preserve"> </w:t>
      </w:r>
      <w:r w:rsidR="00EC1FB3" w:rsidRPr="00CE60B0">
        <w:rPr>
          <w:rFonts w:asciiTheme="minorHAnsi" w:hAnsiTheme="minorHAnsi" w:cstheme="minorHAnsi"/>
          <w:sz w:val="22"/>
          <w:szCs w:val="22"/>
        </w:rPr>
        <w:t xml:space="preserve">CIs favoured the selection of </w:t>
      </w:r>
      <w:r w:rsidR="00752087" w:rsidRPr="00CE60B0">
        <w:rPr>
          <w:rFonts w:asciiTheme="minorHAnsi" w:hAnsiTheme="minorHAnsi" w:cstheme="minorHAnsi"/>
          <w:sz w:val="22"/>
          <w:szCs w:val="22"/>
        </w:rPr>
        <w:t xml:space="preserve">research sites within their professional networks that by default were research centres with a strong research history and infrastructure in place. Such sites </w:t>
      </w:r>
      <w:r w:rsidR="00B46F32" w:rsidRPr="00CE60B0">
        <w:rPr>
          <w:rFonts w:asciiTheme="minorHAnsi" w:hAnsiTheme="minorHAnsi" w:cstheme="minorHAnsi"/>
          <w:sz w:val="22"/>
          <w:szCs w:val="22"/>
        </w:rPr>
        <w:t xml:space="preserve">could </w:t>
      </w:r>
      <w:r w:rsidR="00EC1FB3" w:rsidRPr="00CE60B0">
        <w:rPr>
          <w:rFonts w:asciiTheme="minorHAnsi" w:hAnsiTheme="minorHAnsi" w:cstheme="minorHAnsi"/>
          <w:sz w:val="22"/>
          <w:szCs w:val="22"/>
        </w:rPr>
        <w:t>support</w:t>
      </w:r>
      <w:r w:rsidR="00B46F32" w:rsidRPr="00CE60B0">
        <w:rPr>
          <w:rFonts w:asciiTheme="minorHAnsi" w:hAnsiTheme="minorHAnsi" w:cstheme="minorHAnsi"/>
          <w:sz w:val="22"/>
          <w:szCs w:val="22"/>
        </w:rPr>
        <w:t xml:space="preserve"> the</w:t>
      </w:r>
      <w:r w:rsidR="00EC1FB3" w:rsidRPr="00CE60B0">
        <w:rPr>
          <w:rFonts w:asciiTheme="minorHAnsi" w:hAnsiTheme="minorHAnsi" w:cstheme="minorHAnsi"/>
          <w:sz w:val="22"/>
          <w:szCs w:val="22"/>
        </w:rPr>
        <w:t xml:space="preserve"> timely, s</w:t>
      </w:r>
      <w:r w:rsidRPr="00CE60B0">
        <w:rPr>
          <w:rFonts w:asciiTheme="minorHAnsi" w:hAnsiTheme="minorHAnsi" w:cstheme="minorHAnsi"/>
          <w:sz w:val="22"/>
          <w:szCs w:val="22"/>
        </w:rPr>
        <w:t xml:space="preserve">uccessful delivery of </w:t>
      </w:r>
      <w:r w:rsidR="00EC1FB3" w:rsidRPr="00CE60B0">
        <w:rPr>
          <w:rFonts w:asciiTheme="minorHAnsi" w:hAnsiTheme="minorHAnsi" w:cstheme="minorHAnsi"/>
          <w:sz w:val="22"/>
          <w:szCs w:val="22"/>
        </w:rPr>
        <w:t xml:space="preserve">study objectives, thereby enhancing CIs </w:t>
      </w:r>
      <w:r w:rsidRPr="00CE60B0">
        <w:rPr>
          <w:rFonts w:asciiTheme="minorHAnsi" w:hAnsiTheme="minorHAnsi" w:cstheme="minorHAnsi"/>
          <w:sz w:val="22"/>
          <w:szCs w:val="22"/>
        </w:rPr>
        <w:t xml:space="preserve">professional reputation and </w:t>
      </w:r>
      <w:r w:rsidR="00C7007B" w:rsidRPr="00CE60B0">
        <w:rPr>
          <w:rFonts w:asciiTheme="minorHAnsi" w:hAnsiTheme="minorHAnsi" w:cstheme="minorHAnsi"/>
          <w:sz w:val="22"/>
          <w:szCs w:val="22"/>
        </w:rPr>
        <w:t xml:space="preserve">their </w:t>
      </w:r>
      <w:r w:rsidRPr="00CE60B0">
        <w:rPr>
          <w:rFonts w:asciiTheme="minorHAnsi" w:hAnsiTheme="minorHAnsi" w:cstheme="minorHAnsi"/>
          <w:sz w:val="22"/>
          <w:szCs w:val="22"/>
        </w:rPr>
        <w:t>success in s</w:t>
      </w:r>
      <w:r w:rsidR="00781856" w:rsidRPr="00CE60B0">
        <w:rPr>
          <w:rFonts w:asciiTheme="minorHAnsi" w:hAnsiTheme="minorHAnsi" w:cstheme="minorHAnsi"/>
          <w:sz w:val="22"/>
          <w:szCs w:val="22"/>
        </w:rPr>
        <w:t>ecuring future research funding</w:t>
      </w:r>
      <w:r w:rsidR="00EC1FB3" w:rsidRPr="00CE60B0">
        <w:rPr>
          <w:rFonts w:asciiTheme="minorHAnsi" w:hAnsiTheme="minorHAnsi" w:cstheme="minorHAnsi"/>
          <w:sz w:val="22"/>
          <w:szCs w:val="22"/>
        </w:rPr>
        <w:t xml:space="preserve">. CIs </w:t>
      </w:r>
      <w:r w:rsidR="00B46F32" w:rsidRPr="00CE60B0">
        <w:rPr>
          <w:rFonts w:asciiTheme="minorHAnsi" w:hAnsiTheme="minorHAnsi" w:cstheme="minorHAnsi"/>
          <w:sz w:val="22"/>
          <w:szCs w:val="22"/>
        </w:rPr>
        <w:t xml:space="preserve">interviewed by Rai et al </w:t>
      </w:r>
      <w:r w:rsidR="000867D3" w:rsidRPr="00CE60B0">
        <w:rPr>
          <w:rFonts w:asciiTheme="minorHAnsi" w:hAnsiTheme="minorHAnsi" w:cstheme="minorHAnsi"/>
          <w:sz w:val="22"/>
          <w:szCs w:val="22"/>
        </w:rPr>
        <w:t xml:space="preserve">believed (rather than </w:t>
      </w:r>
      <w:r w:rsidR="00752087" w:rsidRPr="00CE60B0">
        <w:rPr>
          <w:rFonts w:asciiTheme="minorHAnsi" w:hAnsiTheme="minorHAnsi" w:cstheme="minorHAnsi"/>
          <w:sz w:val="22"/>
          <w:szCs w:val="22"/>
        </w:rPr>
        <w:t xml:space="preserve">reporting </w:t>
      </w:r>
      <w:r w:rsidR="000867D3" w:rsidRPr="00CE60B0">
        <w:rPr>
          <w:rFonts w:asciiTheme="minorHAnsi" w:hAnsiTheme="minorHAnsi" w:cstheme="minorHAnsi"/>
          <w:sz w:val="22"/>
          <w:szCs w:val="22"/>
        </w:rPr>
        <w:t xml:space="preserve">direct experience) </w:t>
      </w:r>
      <w:r w:rsidR="00752087" w:rsidRPr="00CE60B0">
        <w:rPr>
          <w:rFonts w:asciiTheme="minorHAnsi" w:hAnsiTheme="minorHAnsi" w:cstheme="minorHAnsi"/>
          <w:sz w:val="22"/>
          <w:szCs w:val="22"/>
        </w:rPr>
        <w:t xml:space="preserve">that engaging </w:t>
      </w:r>
      <w:r w:rsidR="0042485D" w:rsidRPr="00CE60B0">
        <w:rPr>
          <w:rFonts w:asciiTheme="minorHAnsi" w:hAnsiTheme="minorHAnsi" w:cstheme="minorHAnsi"/>
          <w:sz w:val="22"/>
          <w:szCs w:val="22"/>
        </w:rPr>
        <w:t xml:space="preserve">research sites </w:t>
      </w:r>
      <w:r w:rsidR="00EC1FB3" w:rsidRPr="00CE60B0">
        <w:rPr>
          <w:rFonts w:asciiTheme="minorHAnsi" w:hAnsiTheme="minorHAnsi" w:cstheme="minorHAnsi"/>
          <w:sz w:val="22"/>
          <w:szCs w:val="22"/>
        </w:rPr>
        <w:t xml:space="preserve">in areas of high </w:t>
      </w:r>
      <w:r w:rsidR="0042485D" w:rsidRPr="00CE60B0">
        <w:rPr>
          <w:rFonts w:asciiTheme="minorHAnsi" w:hAnsiTheme="minorHAnsi" w:cstheme="minorHAnsi"/>
          <w:sz w:val="22"/>
          <w:szCs w:val="22"/>
        </w:rPr>
        <w:t xml:space="preserve">need </w:t>
      </w:r>
      <w:r w:rsidR="00752087" w:rsidRPr="00CE60B0">
        <w:rPr>
          <w:rFonts w:asciiTheme="minorHAnsi" w:hAnsiTheme="minorHAnsi" w:cstheme="minorHAnsi"/>
          <w:sz w:val="22"/>
          <w:szCs w:val="22"/>
        </w:rPr>
        <w:t>would require</w:t>
      </w:r>
      <w:r w:rsidR="00EC1FB3" w:rsidRPr="00CE60B0">
        <w:rPr>
          <w:rFonts w:asciiTheme="minorHAnsi" w:hAnsiTheme="minorHAnsi" w:cstheme="minorHAnsi"/>
          <w:sz w:val="22"/>
          <w:szCs w:val="22"/>
        </w:rPr>
        <w:t xml:space="preserve"> more time</w:t>
      </w:r>
      <w:r w:rsidR="00752087" w:rsidRPr="00CE60B0">
        <w:rPr>
          <w:rFonts w:asciiTheme="minorHAnsi" w:hAnsiTheme="minorHAnsi" w:cstheme="minorHAnsi"/>
          <w:sz w:val="22"/>
          <w:szCs w:val="22"/>
        </w:rPr>
        <w:t xml:space="preserve"> and</w:t>
      </w:r>
      <w:r w:rsidR="00EC1FB3" w:rsidRPr="00CE60B0">
        <w:rPr>
          <w:rFonts w:asciiTheme="minorHAnsi" w:hAnsiTheme="minorHAnsi" w:cstheme="minorHAnsi"/>
          <w:sz w:val="22"/>
          <w:szCs w:val="22"/>
        </w:rPr>
        <w:t xml:space="preserve"> effort </w:t>
      </w:r>
      <w:r w:rsidRPr="00CE60B0">
        <w:rPr>
          <w:rFonts w:asciiTheme="minorHAnsi" w:hAnsiTheme="minorHAnsi" w:cstheme="minorHAnsi"/>
          <w:sz w:val="22"/>
          <w:szCs w:val="22"/>
        </w:rPr>
        <w:t xml:space="preserve">to build capacity </w:t>
      </w:r>
      <w:r w:rsidR="00CC5AE0" w:rsidRPr="00CE60B0">
        <w:rPr>
          <w:rFonts w:asciiTheme="minorHAnsi" w:hAnsiTheme="minorHAnsi" w:cstheme="minorHAnsi"/>
          <w:sz w:val="22"/>
          <w:szCs w:val="22"/>
        </w:rPr>
        <w:t xml:space="preserve">among less experienced research partners. While </w:t>
      </w:r>
      <w:r w:rsidR="00EE586F" w:rsidRPr="00CE60B0">
        <w:rPr>
          <w:rFonts w:asciiTheme="minorHAnsi" w:hAnsiTheme="minorHAnsi" w:cstheme="minorHAnsi"/>
          <w:sz w:val="22"/>
          <w:szCs w:val="22"/>
        </w:rPr>
        <w:t xml:space="preserve">Rai et al. </w:t>
      </w:r>
      <w:r w:rsidR="00CC5AE0" w:rsidRPr="00CE60B0">
        <w:rPr>
          <w:rFonts w:asciiTheme="minorHAnsi" w:hAnsiTheme="minorHAnsi" w:cstheme="minorHAnsi"/>
          <w:sz w:val="22"/>
          <w:szCs w:val="22"/>
        </w:rPr>
        <w:t>noted th</w:t>
      </w:r>
      <w:r w:rsidR="00752087" w:rsidRPr="00CE60B0">
        <w:rPr>
          <w:rFonts w:asciiTheme="minorHAnsi" w:hAnsiTheme="minorHAnsi" w:cstheme="minorHAnsi"/>
          <w:sz w:val="22"/>
          <w:szCs w:val="22"/>
        </w:rPr>
        <w:t>ose</w:t>
      </w:r>
      <w:r w:rsidR="00CC5AE0" w:rsidRPr="00CE60B0">
        <w:rPr>
          <w:rFonts w:asciiTheme="minorHAnsi" w:hAnsiTheme="minorHAnsi" w:cstheme="minorHAnsi"/>
          <w:sz w:val="22"/>
          <w:szCs w:val="22"/>
        </w:rPr>
        <w:t xml:space="preserve"> </w:t>
      </w:r>
      <w:r w:rsidR="00EE586F" w:rsidRPr="00CE60B0">
        <w:rPr>
          <w:rFonts w:asciiTheme="minorHAnsi" w:hAnsiTheme="minorHAnsi" w:cstheme="minorHAnsi"/>
          <w:sz w:val="22"/>
          <w:szCs w:val="22"/>
        </w:rPr>
        <w:t>CIs who ‘broke the mould’ and actively identified and nurtured new sites</w:t>
      </w:r>
      <w:r w:rsidR="00CC5AE0" w:rsidRPr="00CE60B0">
        <w:rPr>
          <w:rFonts w:asciiTheme="minorHAnsi" w:hAnsiTheme="minorHAnsi" w:cstheme="minorHAnsi"/>
          <w:sz w:val="22"/>
          <w:szCs w:val="22"/>
        </w:rPr>
        <w:t xml:space="preserve"> were often successful in meeting recruitment targets and delivering their studies to deadline, the</w:t>
      </w:r>
      <w:r w:rsidR="003752A0" w:rsidRPr="00CE60B0">
        <w:rPr>
          <w:rFonts w:asciiTheme="minorHAnsi" w:hAnsiTheme="minorHAnsi" w:cstheme="minorHAnsi"/>
          <w:sz w:val="22"/>
          <w:szCs w:val="22"/>
        </w:rPr>
        <w:t xml:space="preserve"> widely-held</w:t>
      </w:r>
      <w:r w:rsidR="00CC5AE0" w:rsidRPr="00CE60B0">
        <w:rPr>
          <w:rFonts w:asciiTheme="minorHAnsi" w:hAnsiTheme="minorHAnsi" w:cstheme="minorHAnsi"/>
          <w:sz w:val="22"/>
          <w:szCs w:val="22"/>
        </w:rPr>
        <w:t xml:space="preserve"> perception that this was more difficult, or risky, was a </w:t>
      </w:r>
      <w:r w:rsidR="00B46F32" w:rsidRPr="00CE60B0">
        <w:rPr>
          <w:rFonts w:asciiTheme="minorHAnsi" w:hAnsiTheme="minorHAnsi" w:cstheme="minorHAnsi"/>
          <w:sz w:val="22"/>
          <w:szCs w:val="22"/>
        </w:rPr>
        <w:t xml:space="preserve">significant </w:t>
      </w:r>
      <w:r w:rsidR="00CC5AE0" w:rsidRPr="00CE60B0">
        <w:rPr>
          <w:rFonts w:asciiTheme="minorHAnsi" w:hAnsiTheme="minorHAnsi" w:cstheme="minorHAnsi"/>
          <w:sz w:val="22"/>
          <w:szCs w:val="22"/>
        </w:rPr>
        <w:t xml:space="preserve">deterrent to many CIs. </w:t>
      </w:r>
    </w:p>
    <w:p w14:paraId="35F7F7A6" w14:textId="64A08049" w:rsidR="00F530A3" w:rsidRDefault="00F530A3" w:rsidP="00CE60B0">
      <w:pPr>
        <w:spacing w:line="480" w:lineRule="auto"/>
        <w:rPr>
          <w:rFonts w:cstheme="minorHAnsi"/>
          <w:b/>
        </w:rPr>
      </w:pPr>
      <w:r>
        <w:rPr>
          <w:rFonts w:cstheme="minorHAnsi"/>
          <w:b/>
        </w:rPr>
        <w:t>Methods</w:t>
      </w:r>
    </w:p>
    <w:p w14:paraId="531024F3" w14:textId="77777777" w:rsidR="001276D0" w:rsidRPr="00CE60B0" w:rsidRDefault="001276D0" w:rsidP="00CE60B0">
      <w:pPr>
        <w:spacing w:line="480" w:lineRule="auto"/>
        <w:rPr>
          <w:rFonts w:cstheme="minorHAnsi"/>
          <w:b/>
        </w:rPr>
      </w:pPr>
      <w:r w:rsidRPr="00CE60B0">
        <w:rPr>
          <w:rFonts w:cstheme="minorHAnsi"/>
          <w:b/>
        </w:rPr>
        <w:t>Our study</w:t>
      </w:r>
    </w:p>
    <w:p w14:paraId="6322CFEC" w14:textId="7F93DCB8" w:rsidR="00F530A3" w:rsidRDefault="00B46F32" w:rsidP="00CE60B0">
      <w:pPr>
        <w:spacing w:line="480" w:lineRule="auto"/>
        <w:rPr>
          <w:rFonts w:cstheme="minorHAnsi"/>
        </w:rPr>
      </w:pPr>
      <w:r w:rsidRPr="00CE60B0">
        <w:rPr>
          <w:rFonts w:cstheme="minorHAnsi"/>
        </w:rPr>
        <w:t xml:space="preserve">The protocol </w:t>
      </w:r>
      <w:r w:rsidR="00C02436" w:rsidRPr="00CE60B0">
        <w:rPr>
          <w:rFonts w:cstheme="minorHAnsi"/>
        </w:rPr>
        <w:t>(</w:t>
      </w:r>
      <w:r w:rsidR="00886D39" w:rsidRPr="00CE60B0">
        <w:rPr>
          <w:rFonts w:cstheme="minorHAnsi"/>
        </w:rPr>
        <w:t>https:njl-admin.nihr.ac.uk/document/download/2035910.pdf</w:t>
      </w:r>
      <w:r w:rsidR="00C02436" w:rsidRPr="00CE60B0">
        <w:rPr>
          <w:rFonts w:cstheme="minorHAnsi"/>
        </w:rPr>
        <w:t xml:space="preserve">) </w:t>
      </w:r>
      <w:r w:rsidRPr="00CE60B0">
        <w:rPr>
          <w:rFonts w:cstheme="minorHAnsi"/>
        </w:rPr>
        <w:t>for o</w:t>
      </w:r>
      <w:r w:rsidR="00325EAF" w:rsidRPr="00CE60B0">
        <w:rPr>
          <w:rFonts w:cstheme="minorHAnsi"/>
        </w:rPr>
        <w:t xml:space="preserve">ur </w:t>
      </w:r>
      <w:r w:rsidR="00A14566" w:rsidRPr="00CE60B0">
        <w:rPr>
          <w:rFonts w:cstheme="minorHAnsi"/>
        </w:rPr>
        <w:t xml:space="preserve">NIHR funded </w:t>
      </w:r>
      <w:r w:rsidR="00325EAF" w:rsidRPr="00CE60B0">
        <w:rPr>
          <w:rFonts w:cstheme="minorHAnsi"/>
        </w:rPr>
        <w:t>study</w:t>
      </w:r>
      <w:r w:rsidRPr="00CE60B0">
        <w:rPr>
          <w:rFonts w:cstheme="minorHAnsi"/>
        </w:rPr>
        <w:t xml:space="preserve"> about </w:t>
      </w:r>
      <w:r w:rsidR="00325EAF" w:rsidRPr="00CE60B0">
        <w:rPr>
          <w:rFonts w:cstheme="minorHAnsi"/>
        </w:rPr>
        <w:t xml:space="preserve">NHS 111 </w:t>
      </w:r>
      <w:r w:rsidR="00CC5AE0" w:rsidRPr="00CE60B0">
        <w:rPr>
          <w:rFonts w:cstheme="minorHAnsi"/>
        </w:rPr>
        <w:t>O</w:t>
      </w:r>
      <w:r w:rsidR="00325EAF" w:rsidRPr="00CE60B0">
        <w:rPr>
          <w:rFonts w:cstheme="minorHAnsi"/>
        </w:rPr>
        <w:t xml:space="preserve">nline </w:t>
      </w:r>
      <w:r w:rsidR="000D688B" w:rsidRPr="00CE60B0">
        <w:rPr>
          <w:rFonts w:cstheme="minorHAnsi"/>
        </w:rPr>
        <w:t xml:space="preserve">made an explicit commitment to </w:t>
      </w:r>
      <w:r w:rsidR="00CC5AE0" w:rsidRPr="00CE60B0">
        <w:rPr>
          <w:rFonts w:cstheme="minorHAnsi"/>
        </w:rPr>
        <w:t xml:space="preserve">try to </w:t>
      </w:r>
      <w:r w:rsidR="0029748E" w:rsidRPr="00CE60B0">
        <w:rPr>
          <w:rFonts w:cstheme="minorHAnsi"/>
        </w:rPr>
        <w:t>access</w:t>
      </w:r>
      <w:r w:rsidR="00CC5AE0" w:rsidRPr="00CE60B0">
        <w:rPr>
          <w:rFonts w:cstheme="minorHAnsi"/>
        </w:rPr>
        <w:t xml:space="preserve"> sites in </w:t>
      </w:r>
      <w:r w:rsidR="0029748E" w:rsidRPr="00CE60B0">
        <w:rPr>
          <w:rFonts w:cstheme="minorHAnsi"/>
        </w:rPr>
        <w:t>areas of high health</w:t>
      </w:r>
      <w:r w:rsidR="00E33D03" w:rsidRPr="00CE60B0">
        <w:rPr>
          <w:rFonts w:cstheme="minorHAnsi"/>
        </w:rPr>
        <w:t xml:space="preserve"> need</w:t>
      </w:r>
      <w:r w:rsidR="000D688B" w:rsidRPr="00CE60B0">
        <w:rPr>
          <w:rFonts w:cstheme="minorHAnsi"/>
        </w:rPr>
        <w:t xml:space="preserve"> </w:t>
      </w:r>
      <w:r w:rsidR="000D688B" w:rsidRPr="00CE60B0">
        <w:rPr>
          <w:rFonts w:cstheme="minorHAnsi"/>
        </w:rPr>
        <w:lastRenderedPageBreak/>
        <w:t xml:space="preserve">to participate in </w:t>
      </w:r>
      <w:r w:rsidR="00FA6FE4" w:rsidRPr="00CE60B0">
        <w:rPr>
          <w:rFonts w:cstheme="minorHAnsi"/>
        </w:rPr>
        <w:t xml:space="preserve">our </w:t>
      </w:r>
      <w:r w:rsidR="000D688B" w:rsidRPr="00CE60B0">
        <w:rPr>
          <w:rFonts w:cstheme="minorHAnsi"/>
        </w:rPr>
        <w:t xml:space="preserve">research. </w:t>
      </w:r>
      <w:r w:rsidR="00CC5AE0" w:rsidRPr="00CE60B0">
        <w:rPr>
          <w:rFonts w:cstheme="minorHAnsi"/>
        </w:rPr>
        <w:t xml:space="preserve"> The NHS 111 Online study was not a multi</w:t>
      </w:r>
      <w:r w:rsidRPr="00CE60B0">
        <w:rPr>
          <w:rFonts w:cstheme="minorHAnsi"/>
        </w:rPr>
        <w:t>-</w:t>
      </w:r>
      <w:r w:rsidR="00CC5AE0" w:rsidRPr="00CE60B0">
        <w:rPr>
          <w:rFonts w:cstheme="minorHAnsi"/>
        </w:rPr>
        <w:t>centre</w:t>
      </w:r>
      <w:r w:rsidRPr="00CE60B0">
        <w:rPr>
          <w:rFonts w:cstheme="minorHAnsi"/>
        </w:rPr>
        <w:t xml:space="preserve"> randomised controlled</w:t>
      </w:r>
      <w:r w:rsidR="00CC5AE0" w:rsidRPr="00CE60B0">
        <w:rPr>
          <w:rFonts w:cstheme="minorHAnsi"/>
        </w:rPr>
        <w:t xml:space="preserve"> trial, but used a mixed</w:t>
      </w:r>
      <w:r w:rsidRPr="00CE60B0">
        <w:rPr>
          <w:rFonts w:cstheme="minorHAnsi"/>
        </w:rPr>
        <w:t>-</w:t>
      </w:r>
      <w:r w:rsidR="00CC5AE0" w:rsidRPr="00CE60B0">
        <w:rPr>
          <w:rFonts w:cstheme="minorHAnsi"/>
        </w:rPr>
        <w:t>method case study design</w:t>
      </w:r>
      <w:r w:rsidRPr="00CE60B0">
        <w:rPr>
          <w:rFonts w:cstheme="minorHAnsi"/>
        </w:rPr>
        <w:t xml:space="preserve"> </w:t>
      </w:r>
      <w:r w:rsidR="00886D39" w:rsidRPr="00CE60B0">
        <w:rPr>
          <w:rFonts w:cstheme="minorHAnsi"/>
        </w:rPr>
        <w:t xml:space="preserve">to investigate an online </w:t>
      </w:r>
      <w:r w:rsidR="00635E8F" w:rsidRPr="00CE60B0">
        <w:rPr>
          <w:rFonts w:cstheme="minorHAnsi"/>
        </w:rPr>
        <w:t>urgent care</w:t>
      </w:r>
      <w:r w:rsidR="00886D39" w:rsidRPr="00CE60B0">
        <w:rPr>
          <w:rFonts w:cstheme="minorHAnsi"/>
        </w:rPr>
        <w:t xml:space="preserve"> triage and signpost system of high relevance to areas of high health need due to their corresponding</w:t>
      </w:r>
      <w:r w:rsidRPr="00CE60B0">
        <w:rPr>
          <w:rFonts w:cstheme="minorHAnsi"/>
        </w:rPr>
        <w:t xml:space="preserve"> </w:t>
      </w:r>
      <w:r w:rsidR="00886D39" w:rsidRPr="00CE60B0">
        <w:rPr>
          <w:rFonts w:cstheme="minorHAnsi"/>
        </w:rPr>
        <w:t>high emergency care use</w:t>
      </w:r>
      <w:r w:rsidR="00CA4C26">
        <w:rPr>
          <w:rFonts w:cstheme="minorHAnsi"/>
          <w:vertAlign w:val="superscript"/>
        </w:rPr>
        <w:t>12</w:t>
      </w:r>
      <w:r w:rsidR="00886D39" w:rsidRPr="00CE60B0">
        <w:rPr>
          <w:rFonts w:cstheme="minorHAnsi"/>
        </w:rPr>
        <w:t>.</w:t>
      </w:r>
      <w:r w:rsidR="00635E8F" w:rsidRPr="00CE60B0">
        <w:rPr>
          <w:rFonts w:cstheme="minorHAnsi"/>
        </w:rPr>
        <w:t xml:space="preserve"> </w:t>
      </w:r>
      <w:r w:rsidR="00B3328B" w:rsidRPr="00CE60B0">
        <w:rPr>
          <w:rFonts w:cstheme="minorHAnsi"/>
        </w:rPr>
        <w:t xml:space="preserve">The study </w:t>
      </w:r>
      <w:r w:rsidRPr="00CE60B0">
        <w:rPr>
          <w:rFonts w:cstheme="minorHAnsi"/>
        </w:rPr>
        <w:t xml:space="preserve">involved a survey of users and potential users of the NHS 111 online urgent care triage and assessment service, and qualitative interviews with </w:t>
      </w:r>
      <w:r w:rsidR="00B3328B" w:rsidRPr="00CE60B0">
        <w:rPr>
          <w:rFonts w:cstheme="minorHAnsi"/>
        </w:rPr>
        <w:t xml:space="preserve">health care professionals, staff and stakeholders working in </w:t>
      </w:r>
      <w:r w:rsidRPr="00CE60B0">
        <w:rPr>
          <w:rFonts w:cstheme="minorHAnsi"/>
        </w:rPr>
        <w:t xml:space="preserve">or with </w:t>
      </w:r>
      <w:r w:rsidR="00B3328B" w:rsidRPr="00CE60B0">
        <w:rPr>
          <w:rFonts w:cstheme="minorHAnsi"/>
        </w:rPr>
        <w:t xml:space="preserve">primary, urgent and emergency </w:t>
      </w:r>
      <w:r w:rsidRPr="00CE60B0">
        <w:rPr>
          <w:rFonts w:cstheme="minorHAnsi"/>
        </w:rPr>
        <w:t xml:space="preserve">health </w:t>
      </w:r>
      <w:r w:rsidR="00B3328B" w:rsidRPr="00CE60B0">
        <w:rPr>
          <w:rFonts w:cstheme="minorHAnsi"/>
        </w:rPr>
        <w:t>care services</w:t>
      </w:r>
      <w:r w:rsidRPr="00CE60B0">
        <w:rPr>
          <w:rFonts w:cstheme="minorHAnsi"/>
        </w:rPr>
        <w:t xml:space="preserve"> across England</w:t>
      </w:r>
      <w:r w:rsidR="00B3328B" w:rsidRPr="00CE60B0">
        <w:rPr>
          <w:rFonts w:cstheme="minorHAnsi"/>
        </w:rPr>
        <w:t>.</w:t>
      </w:r>
      <w:r w:rsidR="00F04EC5" w:rsidRPr="00CE60B0">
        <w:rPr>
          <w:rFonts w:cstheme="minorHAnsi"/>
        </w:rPr>
        <w:t xml:space="preserve"> </w:t>
      </w:r>
    </w:p>
    <w:p w14:paraId="3B4EE1FC" w14:textId="286BD45D" w:rsidR="00F530A3" w:rsidRDefault="00F530A3" w:rsidP="00CE60B0">
      <w:pPr>
        <w:spacing w:line="480" w:lineRule="auto"/>
        <w:rPr>
          <w:rFonts w:cstheme="minorHAnsi"/>
        </w:rPr>
      </w:pPr>
      <w:r>
        <w:rPr>
          <w:rFonts w:cstheme="minorHAnsi"/>
        </w:rPr>
        <w:t xml:space="preserve">Site Recruitment </w:t>
      </w:r>
      <w:r w:rsidR="00407A86">
        <w:rPr>
          <w:rFonts w:cstheme="minorHAnsi"/>
        </w:rPr>
        <w:t>using the</w:t>
      </w:r>
      <w:r>
        <w:rPr>
          <w:rFonts w:cstheme="minorHAnsi"/>
        </w:rPr>
        <w:t xml:space="preserve"> Action Research Cycle</w:t>
      </w:r>
    </w:p>
    <w:p w14:paraId="661D5EC5" w14:textId="238591ED" w:rsidR="002277E3" w:rsidRPr="00CE60B0" w:rsidRDefault="00251090" w:rsidP="00CE60B0">
      <w:pPr>
        <w:spacing w:line="480" w:lineRule="auto"/>
        <w:rPr>
          <w:rFonts w:cstheme="minorHAnsi"/>
        </w:rPr>
      </w:pPr>
      <w:r w:rsidRPr="00CE60B0">
        <w:rPr>
          <w:rFonts w:cstheme="minorHAnsi"/>
        </w:rPr>
        <w:t xml:space="preserve">Recruitment of study sites was informed by principles of </w:t>
      </w:r>
      <w:r w:rsidR="00635E8F" w:rsidRPr="00CE60B0">
        <w:rPr>
          <w:rFonts w:cstheme="minorHAnsi"/>
        </w:rPr>
        <w:t>A</w:t>
      </w:r>
      <w:r w:rsidRPr="00CE60B0">
        <w:rPr>
          <w:rFonts w:cstheme="minorHAnsi"/>
        </w:rPr>
        <w:t>c</w:t>
      </w:r>
      <w:r w:rsidR="00635E8F" w:rsidRPr="00CE60B0">
        <w:rPr>
          <w:rFonts w:cstheme="minorHAnsi"/>
        </w:rPr>
        <w:t>tion R</w:t>
      </w:r>
      <w:r w:rsidRPr="00CE60B0">
        <w:rPr>
          <w:rFonts w:cstheme="minorHAnsi"/>
        </w:rPr>
        <w:t xml:space="preserve">esearch and attempted to </w:t>
      </w:r>
      <w:r w:rsidRPr="00CE60B0">
        <w:rPr>
          <w:rFonts w:cstheme="minorHAnsi"/>
          <w:shd w:val="clear" w:color="auto" w:fill="FFFFFF"/>
        </w:rPr>
        <w:t>balance problem-solving actions with data-driven collaborative analysis to understand underlying causes and enable change</w:t>
      </w:r>
      <w:r w:rsidR="00CA4C26">
        <w:rPr>
          <w:rFonts w:cstheme="minorHAnsi"/>
          <w:shd w:val="clear" w:color="auto" w:fill="FFFFFF"/>
          <w:vertAlign w:val="superscript"/>
        </w:rPr>
        <w:t>15</w:t>
      </w:r>
      <w:r w:rsidRPr="00CE60B0">
        <w:rPr>
          <w:rFonts w:cstheme="minorHAnsi"/>
          <w:shd w:val="clear" w:color="auto" w:fill="FFFFFF"/>
        </w:rPr>
        <w:t>.</w:t>
      </w:r>
      <w:r w:rsidRPr="00CE60B0">
        <w:rPr>
          <w:rFonts w:cstheme="minorHAnsi"/>
        </w:rPr>
        <w:t xml:space="preserve"> </w:t>
      </w:r>
      <w:r w:rsidR="00F530A3">
        <w:rPr>
          <w:rFonts w:cstheme="minorHAnsi"/>
        </w:rPr>
        <w:t xml:space="preserve">This understanding </w:t>
      </w:r>
      <w:r w:rsidR="00F11C3C">
        <w:rPr>
          <w:rFonts w:cstheme="minorHAnsi"/>
        </w:rPr>
        <w:t>fed</w:t>
      </w:r>
      <w:r w:rsidR="00F530A3">
        <w:rPr>
          <w:rFonts w:cstheme="minorHAnsi"/>
        </w:rPr>
        <w:t xml:space="preserve"> into a revised </w:t>
      </w:r>
      <w:r w:rsidR="006223D4">
        <w:rPr>
          <w:rFonts w:cstheme="minorHAnsi"/>
        </w:rPr>
        <w:t xml:space="preserve">site recruitment </w:t>
      </w:r>
      <w:r w:rsidR="00407A86">
        <w:rPr>
          <w:rFonts w:cstheme="minorHAnsi"/>
        </w:rPr>
        <w:t xml:space="preserve">plan and </w:t>
      </w:r>
      <w:r w:rsidR="00F11C3C">
        <w:rPr>
          <w:rFonts w:cstheme="minorHAnsi"/>
        </w:rPr>
        <w:t xml:space="preserve">a </w:t>
      </w:r>
      <w:r w:rsidR="00407A86">
        <w:rPr>
          <w:rFonts w:cstheme="minorHAnsi"/>
        </w:rPr>
        <w:t>restart</w:t>
      </w:r>
      <w:r w:rsidR="00F11C3C">
        <w:rPr>
          <w:rFonts w:cstheme="minorHAnsi"/>
        </w:rPr>
        <w:t xml:space="preserve"> of</w:t>
      </w:r>
      <w:r w:rsidR="00F530A3">
        <w:rPr>
          <w:rFonts w:cstheme="minorHAnsi"/>
        </w:rPr>
        <w:t xml:space="preserve"> the cycle (F</w:t>
      </w:r>
      <w:r w:rsidR="001969B0">
        <w:rPr>
          <w:rFonts w:cstheme="minorHAnsi"/>
        </w:rPr>
        <w:t>igure 1</w:t>
      </w:r>
      <w:r w:rsidR="008A3289">
        <w:rPr>
          <w:rFonts w:cstheme="minorHAnsi"/>
        </w:rPr>
        <w:t>. The Action Research Cycle</w:t>
      </w:r>
      <w:r w:rsidR="00F530A3">
        <w:rPr>
          <w:rFonts w:cstheme="minorHAnsi"/>
        </w:rPr>
        <w:t xml:space="preserve">). </w:t>
      </w:r>
      <w:r w:rsidRPr="00CE60B0">
        <w:rPr>
          <w:rFonts w:cstheme="minorHAnsi"/>
        </w:rPr>
        <w:t xml:space="preserve">Our commitment to conducting research in areas of high health need meant identifying and working with less research </w:t>
      </w:r>
      <w:r w:rsidR="002277E3" w:rsidRPr="00CE60B0">
        <w:rPr>
          <w:rFonts w:cstheme="minorHAnsi"/>
        </w:rPr>
        <w:t>central</w:t>
      </w:r>
      <w:r w:rsidRPr="00CE60B0">
        <w:rPr>
          <w:rFonts w:cstheme="minorHAnsi"/>
        </w:rPr>
        <w:t xml:space="preserve"> sites, </w:t>
      </w:r>
      <w:r w:rsidR="002277E3" w:rsidRPr="00CE60B0">
        <w:rPr>
          <w:rFonts w:cstheme="minorHAnsi"/>
        </w:rPr>
        <w:t>for example the district general hospital ED rather than the central trauma centre or primary care services with specific practice profiles. This approach stimulated collaborations with new organisations across England</w:t>
      </w:r>
      <w:r w:rsidRPr="00CE60B0">
        <w:rPr>
          <w:rFonts w:cstheme="minorHAnsi"/>
        </w:rPr>
        <w:t>. These challenges were overlain by the unexpected, additional challenge of conducting our research in the period during which Covid-19 spread across the UK, resulting</w:t>
      </w:r>
      <w:r w:rsidR="002277E3" w:rsidRPr="00CE60B0">
        <w:rPr>
          <w:rFonts w:cstheme="minorHAnsi"/>
        </w:rPr>
        <w:t xml:space="preserve"> in</w:t>
      </w:r>
      <w:r w:rsidRPr="00CE60B0">
        <w:rPr>
          <w:rFonts w:cstheme="minorHAnsi"/>
        </w:rPr>
        <w:t xml:space="preserve"> pauses to our research</w:t>
      </w:r>
      <w:r w:rsidR="002277E3" w:rsidRPr="00CE60B0">
        <w:rPr>
          <w:rFonts w:cstheme="minorHAnsi"/>
        </w:rPr>
        <w:t xml:space="preserve"> as </w:t>
      </w:r>
      <w:r w:rsidR="009040B7" w:rsidRPr="00CE60B0">
        <w:rPr>
          <w:rFonts w:cstheme="minorHAnsi"/>
        </w:rPr>
        <w:t>‘urgent public health’</w:t>
      </w:r>
      <w:r w:rsidR="002277E3" w:rsidRPr="00CE60B0">
        <w:rPr>
          <w:rFonts w:cstheme="minorHAnsi"/>
        </w:rPr>
        <w:t xml:space="preserve"> research was prioritised</w:t>
      </w:r>
      <w:r w:rsidRPr="00CE60B0">
        <w:rPr>
          <w:rFonts w:cstheme="minorHAnsi"/>
        </w:rPr>
        <w:t xml:space="preserve">. </w:t>
      </w:r>
    </w:p>
    <w:p w14:paraId="37F0E95B" w14:textId="77777777" w:rsidR="00F530A3" w:rsidRDefault="001E2D62" w:rsidP="00CE60B0">
      <w:pPr>
        <w:spacing w:line="480" w:lineRule="auto"/>
        <w:rPr>
          <w:rFonts w:cstheme="minorHAnsi"/>
        </w:rPr>
      </w:pPr>
      <w:r w:rsidRPr="00CE60B0">
        <w:rPr>
          <w:rFonts w:cstheme="minorHAnsi"/>
        </w:rPr>
        <w:t>Data collection began in October 2020 and ran until July 2021</w:t>
      </w:r>
      <w:r w:rsidR="002277E3" w:rsidRPr="00CE60B0">
        <w:rPr>
          <w:rFonts w:cstheme="minorHAnsi"/>
        </w:rPr>
        <w:t xml:space="preserve">, spanning </w:t>
      </w:r>
      <w:r w:rsidR="00D81085" w:rsidRPr="00CE60B0">
        <w:rPr>
          <w:rFonts w:cstheme="minorHAnsi"/>
        </w:rPr>
        <w:t>two national</w:t>
      </w:r>
      <w:r w:rsidR="002277E3" w:rsidRPr="00CE60B0">
        <w:rPr>
          <w:rFonts w:cstheme="minorHAnsi"/>
        </w:rPr>
        <w:t xml:space="preserve"> lockdowns (</w:t>
      </w:r>
      <w:r w:rsidR="00D81085" w:rsidRPr="00CE60B0">
        <w:rPr>
          <w:rFonts w:cstheme="minorHAnsi"/>
        </w:rPr>
        <w:t>Nov</w:t>
      </w:r>
      <w:r w:rsidR="00810B2C" w:rsidRPr="00CE60B0">
        <w:rPr>
          <w:rFonts w:cstheme="minorHAnsi"/>
        </w:rPr>
        <w:t>ember</w:t>
      </w:r>
      <w:r w:rsidR="002277E3" w:rsidRPr="00CE60B0">
        <w:rPr>
          <w:rFonts w:cstheme="minorHAnsi"/>
        </w:rPr>
        <w:t xml:space="preserve"> 2020, </w:t>
      </w:r>
      <w:r w:rsidR="00D81085" w:rsidRPr="00CE60B0">
        <w:rPr>
          <w:rFonts w:cstheme="minorHAnsi"/>
        </w:rPr>
        <w:t>Jan</w:t>
      </w:r>
      <w:r w:rsidR="00810B2C" w:rsidRPr="00CE60B0">
        <w:rPr>
          <w:rFonts w:cstheme="minorHAnsi"/>
        </w:rPr>
        <w:t>uary</w:t>
      </w:r>
      <w:r w:rsidR="00D81085" w:rsidRPr="00CE60B0">
        <w:rPr>
          <w:rFonts w:cstheme="minorHAnsi"/>
        </w:rPr>
        <w:t xml:space="preserve"> 2021)</w:t>
      </w:r>
      <w:r w:rsidRPr="00CE60B0">
        <w:rPr>
          <w:rFonts w:cstheme="minorHAnsi"/>
        </w:rPr>
        <w:t xml:space="preserve">.  </w:t>
      </w:r>
      <w:r w:rsidR="00D81085" w:rsidRPr="00CE60B0">
        <w:rPr>
          <w:rFonts w:cstheme="minorHAnsi"/>
        </w:rPr>
        <w:t xml:space="preserve">Non-Covid-19 research activity was postponed in our secondary care sites during these times </w:t>
      </w:r>
      <w:r w:rsidR="0075125A" w:rsidRPr="00CE60B0">
        <w:rPr>
          <w:rFonts w:cstheme="minorHAnsi"/>
        </w:rPr>
        <w:t xml:space="preserve">to prioritise resources, however we </w:t>
      </w:r>
      <w:r w:rsidR="00D81085" w:rsidRPr="00CE60B0">
        <w:rPr>
          <w:rFonts w:cstheme="minorHAnsi"/>
        </w:rPr>
        <w:t>continued</w:t>
      </w:r>
      <w:r w:rsidR="00810B2C" w:rsidRPr="00CE60B0">
        <w:rPr>
          <w:rFonts w:cstheme="minorHAnsi"/>
        </w:rPr>
        <w:t xml:space="preserve"> data collection</w:t>
      </w:r>
      <w:r w:rsidR="00D81085" w:rsidRPr="00CE60B0">
        <w:rPr>
          <w:rFonts w:cstheme="minorHAnsi"/>
        </w:rPr>
        <w:t xml:space="preserve"> without restriction in primary </w:t>
      </w:r>
      <w:r w:rsidR="0075125A" w:rsidRPr="00CE60B0">
        <w:rPr>
          <w:rFonts w:cstheme="minorHAnsi"/>
        </w:rPr>
        <w:t xml:space="preserve">and urgent </w:t>
      </w:r>
      <w:r w:rsidR="00D81085" w:rsidRPr="00CE60B0">
        <w:rPr>
          <w:rFonts w:cstheme="minorHAnsi"/>
        </w:rPr>
        <w:t xml:space="preserve">care. </w:t>
      </w:r>
      <w:r w:rsidRPr="00CE60B0">
        <w:rPr>
          <w:rFonts w:cstheme="minorHAnsi"/>
        </w:rPr>
        <w:t xml:space="preserve">Following moves to remote working as a result of the Covid-19 pandemic, interviews were conducted over the telephone and the survey completed online, </w:t>
      </w:r>
      <w:r w:rsidR="009E4D3F" w:rsidRPr="00CE60B0">
        <w:rPr>
          <w:rFonts w:cstheme="minorHAnsi"/>
        </w:rPr>
        <w:t>(</w:t>
      </w:r>
      <w:r w:rsidRPr="00CE60B0">
        <w:rPr>
          <w:rFonts w:cstheme="minorHAnsi"/>
        </w:rPr>
        <w:t>or on a computer tablet in urgent or emergency care services</w:t>
      </w:r>
      <w:r w:rsidR="009E4D3F" w:rsidRPr="00CE60B0">
        <w:rPr>
          <w:rFonts w:cstheme="minorHAnsi"/>
        </w:rPr>
        <w:t>)</w:t>
      </w:r>
      <w:r w:rsidRPr="00CE60B0">
        <w:rPr>
          <w:rFonts w:cstheme="minorHAnsi"/>
        </w:rPr>
        <w:t xml:space="preserve">, facilitated by a research nurse.  </w:t>
      </w:r>
    </w:p>
    <w:p w14:paraId="382B8D1F" w14:textId="50E06416" w:rsidR="00DD67A3" w:rsidRPr="00CE60B0" w:rsidRDefault="001E2D62" w:rsidP="00CE60B0">
      <w:pPr>
        <w:spacing w:line="480" w:lineRule="auto"/>
        <w:rPr>
          <w:rFonts w:cstheme="minorHAnsi"/>
        </w:rPr>
      </w:pPr>
      <w:r w:rsidRPr="00CE60B0">
        <w:rPr>
          <w:rFonts w:cstheme="minorHAnsi"/>
        </w:rPr>
        <w:lastRenderedPageBreak/>
        <w:t>We conducted a geographical review of areas of high health need in England, noting the frequent intersection of health needs with deprivation and</w:t>
      </w:r>
      <w:r w:rsidR="0075125A" w:rsidRPr="00CE60B0">
        <w:rPr>
          <w:rFonts w:cstheme="minorHAnsi"/>
        </w:rPr>
        <w:t xml:space="preserve"> high</w:t>
      </w:r>
      <w:r w:rsidR="00E84421" w:rsidRPr="00CE60B0">
        <w:rPr>
          <w:rFonts w:cstheme="minorHAnsi"/>
        </w:rPr>
        <w:t>er</w:t>
      </w:r>
      <w:r w:rsidR="0075125A" w:rsidRPr="00CE60B0">
        <w:rPr>
          <w:rFonts w:cstheme="minorHAnsi"/>
        </w:rPr>
        <w:t xml:space="preserve"> ethnic minority proportion in the population</w:t>
      </w:r>
      <w:r w:rsidRPr="00CE60B0">
        <w:rPr>
          <w:rFonts w:cstheme="minorHAnsi"/>
        </w:rPr>
        <w:t xml:space="preserve">. </w:t>
      </w:r>
      <w:r w:rsidR="00F530A3" w:rsidRPr="00CE60B0">
        <w:rPr>
          <w:rFonts w:cstheme="minorHAnsi"/>
        </w:rPr>
        <w:t>Our site selection was informed by area deprivation scores, socio-demographic characteristics of the population, including age profiles and ethnic composition due to links with high levels of comorbidity, and service provision, health literacy, and help seeking resource constraints</w:t>
      </w:r>
      <w:r w:rsidR="00F530A3">
        <w:rPr>
          <w:rFonts w:cstheme="minorHAnsi"/>
          <w:vertAlign w:val="superscript"/>
        </w:rPr>
        <w:t>13,14</w:t>
      </w:r>
      <w:r w:rsidR="00F530A3" w:rsidRPr="00CE60B0">
        <w:rPr>
          <w:rFonts w:cstheme="minorHAnsi"/>
        </w:rPr>
        <w:t xml:space="preserve">. </w:t>
      </w:r>
      <w:r w:rsidR="00F530A3">
        <w:rPr>
          <w:rFonts w:cstheme="minorHAnsi"/>
        </w:rPr>
        <w:t xml:space="preserve"> </w:t>
      </w:r>
      <w:r w:rsidR="00DD67A3" w:rsidRPr="00CE60B0">
        <w:rPr>
          <w:rFonts w:cstheme="minorHAnsi"/>
        </w:rPr>
        <w:t>We used the Index of multiple deprivation (IMD) to map areas of greatest deprivation in England due to their known as</w:t>
      </w:r>
      <w:r w:rsidR="0075125A" w:rsidRPr="00CE60B0">
        <w:rPr>
          <w:rFonts w:cstheme="minorHAnsi"/>
        </w:rPr>
        <w:t>sociation with high health need</w:t>
      </w:r>
      <w:r w:rsidR="00CA4C26">
        <w:rPr>
          <w:rFonts w:cstheme="minorHAnsi"/>
          <w:vertAlign w:val="superscript"/>
        </w:rPr>
        <w:t>16,17</w:t>
      </w:r>
      <w:r w:rsidR="00810B2C" w:rsidRPr="00CE60B0">
        <w:rPr>
          <w:rFonts w:cstheme="minorHAnsi"/>
        </w:rPr>
        <w:t>.</w:t>
      </w:r>
      <w:r w:rsidR="00C02436" w:rsidRPr="00CE60B0">
        <w:rPr>
          <w:rFonts w:cstheme="minorHAnsi"/>
        </w:rPr>
        <w:t xml:space="preserve"> </w:t>
      </w:r>
      <w:r w:rsidR="00DD67A3" w:rsidRPr="00CE60B0">
        <w:rPr>
          <w:rFonts w:cstheme="minorHAnsi"/>
        </w:rPr>
        <w:t xml:space="preserve">We also made particular efforts </w:t>
      </w:r>
      <w:r w:rsidR="00D35205" w:rsidRPr="00CE60B0">
        <w:rPr>
          <w:rFonts w:cstheme="minorHAnsi"/>
        </w:rPr>
        <w:t xml:space="preserve">through the CRN </w:t>
      </w:r>
      <w:r w:rsidR="00DD67A3" w:rsidRPr="00CE60B0">
        <w:rPr>
          <w:rFonts w:cstheme="minorHAnsi"/>
        </w:rPr>
        <w:t>to engage with GP practices, district hospitals and community Trusts th</w:t>
      </w:r>
      <w:r w:rsidR="00D35205" w:rsidRPr="00CE60B0">
        <w:rPr>
          <w:rFonts w:cstheme="minorHAnsi"/>
        </w:rPr>
        <w:t>at</w:t>
      </w:r>
      <w:r w:rsidR="00DD67A3" w:rsidRPr="00CE60B0">
        <w:rPr>
          <w:rFonts w:cstheme="minorHAnsi"/>
        </w:rPr>
        <w:t xml:space="preserve"> serv</w:t>
      </w:r>
      <w:r w:rsidR="00D35205" w:rsidRPr="00CE60B0">
        <w:rPr>
          <w:rFonts w:cstheme="minorHAnsi"/>
        </w:rPr>
        <w:t>ed</w:t>
      </w:r>
      <w:r w:rsidR="00DD67A3" w:rsidRPr="00CE60B0">
        <w:rPr>
          <w:rFonts w:cstheme="minorHAnsi"/>
        </w:rPr>
        <w:t xml:space="preserve"> more ethnically diverse populations</w:t>
      </w:r>
      <w:r w:rsidR="00D35205" w:rsidRPr="00CE60B0">
        <w:rPr>
          <w:rFonts w:cstheme="minorHAnsi"/>
        </w:rPr>
        <w:t xml:space="preserve"> and by consequence carried a smaller study portfolio</w:t>
      </w:r>
      <w:r w:rsidR="00DD67A3" w:rsidRPr="00CE60B0">
        <w:rPr>
          <w:rFonts w:cstheme="minorHAnsi"/>
        </w:rPr>
        <w:t xml:space="preserve">. We </w:t>
      </w:r>
      <w:r w:rsidR="00D35205" w:rsidRPr="00CE60B0">
        <w:rPr>
          <w:rFonts w:cstheme="minorHAnsi"/>
        </w:rPr>
        <w:t>mapp</w:t>
      </w:r>
      <w:r w:rsidR="00DD67A3" w:rsidRPr="00CE60B0">
        <w:rPr>
          <w:rFonts w:cstheme="minorHAnsi"/>
        </w:rPr>
        <w:t xml:space="preserve">ed literacy scores from the National Literacy Trust as a proxy indicator of potential barriers </w:t>
      </w:r>
      <w:r w:rsidR="00D35205" w:rsidRPr="00CE60B0">
        <w:rPr>
          <w:rFonts w:cstheme="minorHAnsi"/>
        </w:rPr>
        <w:t>for</w:t>
      </w:r>
      <w:r w:rsidR="00DD67A3" w:rsidRPr="00CE60B0">
        <w:rPr>
          <w:rFonts w:cstheme="minorHAnsi"/>
        </w:rPr>
        <w:t xml:space="preserve"> </w:t>
      </w:r>
      <w:r w:rsidR="00D35205" w:rsidRPr="00CE60B0">
        <w:rPr>
          <w:rFonts w:cstheme="minorHAnsi"/>
        </w:rPr>
        <w:t xml:space="preserve">public </w:t>
      </w:r>
      <w:r w:rsidR="00DD67A3" w:rsidRPr="00CE60B0">
        <w:rPr>
          <w:rFonts w:cstheme="minorHAnsi"/>
        </w:rPr>
        <w:t xml:space="preserve">access and use of digital health technologies. Together these scores and indicators helped us to target our site selection to primary and secondary care sites </w:t>
      </w:r>
      <w:r w:rsidR="00D35205" w:rsidRPr="00CE60B0">
        <w:rPr>
          <w:rFonts w:cstheme="minorHAnsi"/>
        </w:rPr>
        <w:t>in</w:t>
      </w:r>
      <w:r w:rsidR="002B4BF7" w:rsidRPr="00CE60B0">
        <w:rPr>
          <w:rFonts w:cstheme="minorHAnsi"/>
        </w:rPr>
        <w:t xml:space="preserve"> coastal areas of Kent, Sussex and the </w:t>
      </w:r>
      <w:r w:rsidR="00A15C63" w:rsidRPr="00CE60B0">
        <w:rPr>
          <w:rFonts w:cstheme="minorHAnsi"/>
        </w:rPr>
        <w:t xml:space="preserve">North </w:t>
      </w:r>
      <w:r w:rsidR="00DD67A3" w:rsidRPr="00CE60B0">
        <w:rPr>
          <w:rFonts w:cstheme="minorHAnsi"/>
        </w:rPr>
        <w:t>West</w:t>
      </w:r>
      <w:r w:rsidR="002B4BF7" w:rsidRPr="00CE60B0">
        <w:rPr>
          <w:rFonts w:cstheme="minorHAnsi"/>
        </w:rPr>
        <w:t xml:space="preserve">, areas of </w:t>
      </w:r>
      <w:r w:rsidR="00DD67A3" w:rsidRPr="00CE60B0">
        <w:rPr>
          <w:rFonts w:cstheme="minorHAnsi"/>
        </w:rPr>
        <w:t>Yorkshire</w:t>
      </w:r>
      <w:r w:rsidR="002B4BF7" w:rsidRPr="00CE60B0">
        <w:rPr>
          <w:rFonts w:cstheme="minorHAnsi"/>
        </w:rPr>
        <w:t>,</w:t>
      </w:r>
      <w:r w:rsidR="00DD67A3" w:rsidRPr="00CE60B0">
        <w:rPr>
          <w:rFonts w:cstheme="minorHAnsi"/>
        </w:rPr>
        <w:t xml:space="preserve"> Humber</w:t>
      </w:r>
      <w:r w:rsidR="002B4BF7" w:rsidRPr="00CE60B0">
        <w:rPr>
          <w:rFonts w:cstheme="minorHAnsi"/>
        </w:rPr>
        <w:t>side, Shropshire, Berkshire, Thames Valley, Bedfordshire and Wessex that contain mixed urban</w:t>
      </w:r>
      <w:r w:rsidR="00D35205" w:rsidRPr="00CE60B0">
        <w:rPr>
          <w:rFonts w:cstheme="minorHAnsi"/>
        </w:rPr>
        <w:t>/</w:t>
      </w:r>
      <w:r w:rsidR="002B4BF7" w:rsidRPr="00CE60B0">
        <w:rPr>
          <w:rFonts w:cstheme="minorHAnsi"/>
        </w:rPr>
        <w:t>rural populations</w:t>
      </w:r>
      <w:r w:rsidR="006E6C03" w:rsidRPr="00CE60B0">
        <w:rPr>
          <w:rFonts w:cstheme="minorHAnsi"/>
        </w:rPr>
        <w:t>,</w:t>
      </w:r>
      <w:r w:rsidR="002B4BF7" w:rsidRPr="00CE60B0">
        <w:rPr>
          <w:rFonts w:cstheme="minorHAnsi"/>
        </w:rPr>
        <w:t xml:space="preserve"> and known pockets of deprivation, as well as </w:t>
      </w:r>
      <w:r w:rsidR="00333F3C" w:rsidRPr="00CE60B0">
        <w:rPr>
          <w:rFonts w:cstheme="minorHAnsi"/>
        </w:rPr>
        <w:t xml:space="preserve">the more </w:t>
      </w:r>
      <w:r w:rsidR="00D35205" w:rsidRPr="00CE60B0">
        <w:rPr>
          <w:rFonts w:cstheme="minorHAnsi"/>
        </w:rPr>
        <w:t xml:space="preserve">central research </w:t>
      </w:r>
      <w:r w:rsidR="00480C65" w:rsidRPr="00CE60B0">
        <w:rPr>
          <w:rFonts w:cstheme="minorHAnsi"/>
        </w:rPr>
        <w:t>site</w:t>
      </w:r>
      <w:r w:rsidR="00333F3C" w:rsidRPr="00CE60B0">
        <w:rPr>
          <w:rFonts w:cstheme="minorHAnsi"/>
        </w:rPr>
        <w:t xml:space="preserve">s </w:t>
      </w:r>
      <w:r w:rsidR="00480C65" w:rsidRPr="00CE60B0">
        <w:rPr>
          <w:rFonts w:cstheme="minorHAnsi"/>
        </w:rPr>
        <w:t>of</w:t>
      </w:r>
      <w:r w:rsidR="00333F3C" w:rsidRPr="00CE60B0">
        <w:rPr>
          <w:rFonts w:cstheme="minorHAnsi"/>
        </w:rPr>
        <w:t xml:space="preserve"> major NHS Teaching hospitals of Birmingham, </w:t>
      </w:r>
      <w:r w:rsidR="00A15C63" w:rsidRPr="00CE60B0">
        <w:rPr>
          <w:rFonts w:cstheme="minorHAnsi"/>
        </w:rPr>
        <w:t>Cambridge</w:t>
      </w:r>
      <w:r w:rsidR="00333F3C" w:rsidRPr="00CE60B0">
        <w:rPr>
          <w:rFonts w:cstheme="minorHAnsi"/>
        </w:rPr>
        <w:t xml:space="preserve">, </w:t>
      </w:r>
      <w:r w:rsidR="00480C65" w:rsidRPr="00CE60B0">
        <w:rPr>
          <w:rFonts w:cstheme="minorHAnsi"/>
        </w:rPr>
        <w:t xml:space="preserve">the South Coast </w:t>
      </w:r>
      <w:r w:rsidR="00A15C63" w:rsidRPr="00CE60B0">
        <w:rPr>
          <w:rFonts w:cstheme="minorHAnsi"/>
        </w:rPr>
        <w:t xml:space="preserve">and </w:t>
      </w:r>
      <w:r w:rsidR="00DD67A3" w:rsidRPr="00CE60B0">
        <w:rPr>
          <w:rFonts w:cstheme="minorHAnsi"/>
        </w:rPr>
        <w:t>London</w:t>
      </w:r>
      <w:r w:rsidR="00333F3C" w:rsidRPr="00CE60B0">
        <w:rPr>
          <w:rFonts w:cstheme="minorHAnsi"/>
        </w:rPr>
        <w:t xml:space="preserve">. </w:t>
      </w:r>
    </w:p>
    <w:p w14:paraId="42C85FF3" w14:textId="735859EF" w:rsidR="00780E98" w:rsidRDefault="001E2D62" w:rsidP="00CE60B0">
      <w:pPr>
        <w:spacing w:line="480" w:lineRule="auto"/>
        <w:rPr>
          <w:rFonts w:cstheme="minorHAnsi"/>
        </w:rPr>
      </w:pPr>
      <w:r w:rsidRPr="00CE60B0">
        <w:rPr>
          <w:rFonts w:cstheme="minorHAnsi"/>
        </w:rPr>
        <w:t>The lead researcher (JM) liaised with 8 NIHR Clinical Research Networks (CRNs) across England to support recruitment of case study sites</w:t>
      </w:r>
      <w:r w:rsidR="00460EB6" w:rsidRPr="00CE60B0">
        <w:rPr>
          <w:rFonts w:cstheme="minorHAnsi"/>
        </w:rPr>
        <w:t xml:space="preserve">, and in particular to help identify services </w:t>
      </w:r>
      <w:r w:rsidR="00480C65" w:rsidRPr="00CE60B0">
        <w:rPr>
          <w:rFonts w:cstheme="minorHAnsi"/>
        </w:rPr>
        <w:t xml:space="preserve">with a </w:t>
      </w:r>
      <w:r w:rsidR="005F4890" w:rsidRPr="00CE60B0">
        <w:rPr>
          <w:rFonts w:cstheme="minorHAnsi"/>
        </w:rPr>
        <w:t>limited</w:t>
      </w:r>
      <w:r w:rsidR="00480C65" w:rsidRPr="00CE60B0">
        <w:rPr>
          <w:rFonts w:cstheme="minorHAnsi"/>
        </w:rPr>
        <w:t xml:space="preserve"> research portfolio </w:t>
      </w:r>
      <w:r w:rsidR="0002794B" w:rsidRPr="00CE60B0">
        <w:rPr>
          <w:rFonts w:cstheme="minorHAnsi"/>
        </w:rPr>
        <w:t>within these target areas</w:t>
      </w:r>
      <w:r w:rsidR="00B70AEC" w:rsidRPr="00CE60B0">
        <w:rPr>
          <w:rFonts w:cstheme="minorHAnsi"/>
        </w:rPr>
        <w:t xml:space="preserve">. </w:t>
      </w:r>
      <w:r w:rsidR="00025174" w:rsidRPr="00CE60B0">
        <w:rPr>
          <w:rFonts w:cstheme="minorHAnsi"/>
        </w:rPr>
        <w:t xml:space="preserve">Prior to the pandemic lockdowns the principal investigator (CP) also attended </w:t>
      </w:r>
      <w:r w:rsidR="006E6C03" w:rsidRPr="00CE60B0">
        <w:rPr>
          <w:rFonts w:cstheme="minorHAnsi"/>
        </w:rPr>
        <w:t xml:space="preserve">a </w:t>
      </w:r>
      <w:r w:rsidR="00025174" w:rsidRPr="00CE60B0">
        <w:rPr>
          <w:rFonts w:cstheme="minorHAnsi"/>
        </w:rPr>
        <w:t>regional CRN urgent and emergency care network meeting and visited general practices</w:t>
      </w:r>
      <w:r w:rsidR="00480C65" w:rsidRPr="00CE60B0">
        <w:rPr>
          <w:rFonts w:cstheme="minorHAnsi"/>
        </w:rPr>
        <w:t xml:space="preserve"> in this area</w:t>
      </w:r>
      <w:r w:rsidR="00025174" w:rsidRPr="00CE60B0">
        <w:rPr>
          <w:rFonts w:cstheme="minorHAnsi"/>
        </w:rPr>
        <w:t xml:space="preserve"> to present the study </w:t>
      </w:r>
      <w:r w:rsidR="00480C65" w:rsidRPr="00CE60B0">
        <w:rPr>
          <w:rFonts w:cstheme="minorHAnsi"/>
        </w:rPr>
        <w:t>and</w:t>
      </w:r>
      <w:r w:rsidR="00025174" w:rsidRPr="00CE60B0">
        <w:rPr>
          <w:rFonts w:cstheme="minorHAnsi"/>
        </w:rPr>
        <w:t xml:space="preserve"> encourage participation</w:t>
      </w:r>
      <w:r w:rsidR="00480C65" w:rsidRPr="00CE60B0">
        <w:rPr>
          <w:rFonts w:cstheme="minorHAnsi"/>
        </w:rPr>
        <w:t xml:space="preserve">. </w:t>
      </w:r>
      <w:r w:rsidR="00025174" w:rsidRPr="00CE60B0">
        <w:rPr>
          <w:rFonts w:cstheme="minorHAnsi"/>
        </w:rPr>
        <w:t>The</w:t>
      </w:r>
      <w:r w:rsidR="002D68AF" w:rsidRPr="00CE60B0">
        <w:rPr>
          <w:rFonts w:cstheme="minorHAnsi"/>
        </w:rPr>
        <w:t xml:space="preserve"> study was registered on the </w:t>
      </w:r>
      <w:r w:rsidR="00C02436" w:rsidRPr="00CE60B0">
        <w:rPr>
          <w:rFonts w:cstheme="minorHAnsi"/>
        </w:rPr>
        <w:t xml:space="preserve">national </w:t>
      </w:r>
      <w:r w:rsidR="002D68AF" w:rsidRPr="00CE60B0">
        <w:rPr>
          <w:rFonts w:cstheme="minorHAnsi"/>
        </w:rPr>
        <w:t>NIHR portfolio</w:t>
      </w:r>
      <w:r w:rsidR="00480C65" w:rsidRPr="00CE60B0">
        <w:rPr>
          <w:rFonts w:cstheme="minorHAnsi"/>
        </w:rPr>
        <w:t>,</w:t>
      </w:r>
      <w:r w:rsidR="002D68AF" w:rsidRPr="00CE60B0">
        <w:rPr>
          <w:rFonts w:cstheme="minorHAnsi"/>
        </w:rPr>
        <w:t xml:space="preserve"> </w:t>
      </w:r>
      <w:r w:rsidR="00480C65" w:rsidRPr="00CE60B0">
        <w:rPr>
          <w:rFonts w:cstheme="minorHAnsi"/>
        </w:rPr>
        <w:t xml:space="preserve">thus site recruitment would be credited to </w:t>
      </w:r>
      <w:r w:rsidR="004352F3" w:rsidRPr="00CE60B0">
        <w:rPr>
          <w:rFonts w:cstheme="minorHAnsi"/>
        </w:rPr>
        <w:t xml:space="preserve">the </w:t>
      </w:r>
      <w:r w:rsidR="00FB5E11" w:rsidRPr="00CE60B0">
        <w:rPr>
          <w:rFonts w:cstheme="minorHAnsi"/>
        </w:rPr>
        <w:t>site’s</w:t>
      </w:r>
      <w:r w:rsidR="00480C65" w:rsidRPr="00CE60B0">
        <w:rPr>
          <w:rFonts w:cstheme="minorHAnsi"/>
        </w:rPr>
        <w:t xml:space="preserve"> CRN account and contribute</w:t>
      </w:r>
      <w:r w:rsidR="005E16A5" w:rsidRPr="00CE60B0">
        <w:rPr>
          <w:rFonts w:cstheme="minorHAnsi"/>
        </w:rPr>
        <w:t>s</w:t>
      </w:r>
      <w:r w:rsidR="00480C65" w:rsidRPr="00CE60B0">
        <w:rPr>
          <w:rFonts w:cstheme="minorHAnsi"/>
        </w:rPr>
        <w:t xml:space="preserve"> to future investment in research infrastructure and resources of the region. The study team contacted regional CRN teams </w:t>
      </w:r>
      <w:r w:rsidR="00FB5E11" w:rsidRPr="00CE60B0">
        <w:rPr>
          <w:rFonts w:cstheme="minorHAnsi"/>
        </w:rPr>
        <w:t xml:space="preserve">responsible for primary or secondary care research. For primary care sites, the CRN </w:t>
      </w:r>
      <w:r w:rsidR="00480C65" w:rsidRPr="00CE60B0">
        <w:rPr>
          <w:rFonts w:cstheme="minorHAnsi"/>
        </w:rPr>
        <w:t xml:space="preserve">reviewed the study governance and approval documentation before sending out an ‘expression of interest’ email to potential </w:t>
      </w:r>
      <w:r w:rsidR="00FB5E11" w:rsidRPr="00CE60B0">
        <w:rPr>
          <w:rFonts w:cstheme="minorHAnsi"/>
        </w:rPr>
        <w:t xml:space="preserve">primary care/urgent care </w:t>
      </w:r>
      <w:r w:rsidR="00480C65" w:rsidRPr="00CE60B0">
        <w:rPr>
          <w:rFonts w:cstheme="minorHAnsi"/>
        </w:rPr>
        <w:t>sites. The c</w:t>
      </w:r>
      <w:r w:rsidR="00025174" w:rsidRPr="00CE60B0">
        <w:rPr>
          <w:rFonts w:cstheme="minorHAnsi"/>
        </w:rPr>
        <w:t xml:space="preserve">linical leads </w:t>
      </w:r>
      <w:r w:rsidR="00FB5E11" w:rsidRPr="00CE60B0">
        <w:rPr>
          <w:rFonts w:cstheme="minorHAnsi"/>
        </w:rPr>
        <w:t>replied to the CRN</w:t>
      </w:r>
      <w:r w:rsidR="00780E98" w:rsidRPr="00CE60B0">
        <w:rPr>
          <w:rFonts w:cstheme="minorHAnsi"/>
        </w:rPr>
        <w:t xml:space="preserve"> express</w:t>
      </w:r>
      <w:r w:rsidR="00FB5E11" w:rsidRPr="00CE60B0">
        <w:rPr>
          <w:rFonts w:cstheme="minorHAnsi"/>
        </w:rPr>
        <w:t xml:space="preserve">ing </w:t>
      </w:r>
      <w:r w:rsidR="00780E98" w:rsidRPr="00CE60B0">
        <w:rPr>
          <w:rFonts w:cstheme="minorHAnsi"/>
        </w:rPr>
        <w:t>their interest to participate</w:t>
      </w:r>
      <w:r w:rsidR="00FB5E11" w:rsidRPr="00CE60B0">
        <w:rPr>
          <w:rFonts w:cstheme="minorHAnsi"/>
        </w:rPr>
        <w:t xml:space="preserve"> as a site. The CRN passed their details to the study team </w:t>
      </w:r>
      <w:r w:rsidR="00FB5E11" w:rsidRPr="00CE60B0">
        <w:rPr>
          <w:rFonts w:cstheme="minorHAnsi"/>
        </w:rPr>
        <w:lastRenderedPageBreak/>
        <w:t>who</w:t>
      </w:r>
      <w:r w:rsidR="00025174" w:rsidRPr="00CE60B0">
        <w:rPr>
          <w:rFonts w:cstheme="minorHAnsi"/>
        </w:rPr>
        <w:t xml:space="preserve"> sent </w:t>
      </w:r>
      <w:r w:rsidR="00FB5E11" w:rsidRPr="00CE60B0">
        <w:rPr>
          <w:rFonts w:cstheme="minorHAnsi"/>
        </w:rPr>
        <w:t xml:space="preserve">the </w:t>
      </w:r>
      <w:r w:rsidR="00025174" w:rsidRPr="00CE60B0">
        <w:rPr>
          <w:rFonts w:cstheme="minorHAnsi"/>
        </w:rPr>
        <w:t xml:space="preserve">research pack containing full details of the study requirements and processes.  Once the site confirmed willingness </w:t>
      </w:r>
      <w:r w:rsidR="00FB5E11" w:rsidRPr="00CE60B0">
        <w:rPr>
          <w:rFonts w:cstheme="minorHAnsi"/>
        </w:rPr>
        <w:t xml:space="preserve">and ability </w:t>
      </w:r>
      <w:r w:rsidR="00025174" w:rsidRPr="00CE60B0">
        <w:rPr>
          <w:rFonts w:cstheme="minorHAnsi"/>
        </w:rPr>
        <w:t>to participate</w:t>
      </w:r>
      <w:r w:rsidR="00FB5E11" w:rsidRPr="00CE60B0">
        <w:rPr>
          <w:rFonts w:cstheme="minorHAnsi"/>
        </w:rPr>
        <w:t>, contracts were exchanged and</w:t>
      </w:r>
      <w:r w:rsidR="00025174" w:rsidRPr="00CE60B0">
        <w:rPr>
          <w:rFonts w:cstheme="minorHAnsi"/>
        </w:rPr>
        <w:t xml:space="preserve"> </w:t>
      </w:r>
      <w:r w:rsidR="00FB5E11" w:rsidRPr="00CE60B0">
        <w:rPr>
          <w:rFonts w:cstheme="minorHAnsi"/>
        </w:rPr>
        <w:t>they beca</w:t>
      </w:r>
      <w:r w:rsidR="00780E98" w:rsidRPr="00CE60B0">
        <w:rPr>
          <w:rFonts w:cstheme="minorHAnsi"/>
        </w:rPr>
        <w:t xml:space="preserve">me an open and recruiting site of the study. </w:t>
      </w:r>
      <w:r w:rsidR="00FB5E11" w:rsidRPr="00CE60B0">
        <w:rPr>
          <w:rFonts w:cstheme="minorHAnsi"/>
        </w:rPr>
        <w:t xml:space="preserve">The process was slightly different for secondary care sites. The study team contacted the </w:t>
      </w:r>
      <w:r w:rsidR="005F4890" w:rsidRPr="00CE60B0">
        <w:rPr>
          <w:rFonts w:cstheme="minorHAnsi"/>
        </w:rPr>
        <w:t xml:space="preserve">generic </w:t>
      </w:r>
      <w:r w:rsidR="00FB5E11" w:rsidRPr="00CE60B0">
        <w:rPr>
          <w:rFonts w:cstheme="minorHAnsi"/>
        </w:rPr>
        <w:t xml:space="preserve">CRN </w:t>
      </w:r>
      <w:r w:rsidR="005F4890" w:rsidRPr="00CE60B0">
        <w:rPr>
          <w:rFonts w:cstheme="minorHAnsi"/>
        </w:rPr>
        <w:t xml:space="preserve">study support email with their request. In some cases the CRN liaised with the </w:t>
      </w:r>
      <w:r w:rsidR="00E84421" w:rsidRPr="00CE60B0">
        <w:rPr>
          <w:rFonts w:cstheme="minorHAnsi"/>
        </w:rPr>
        <w:t>emergency department (</w:t>
      </w:r>
      <w:r w:rsidR="005F4890" w:rsidRPr="00CE60B0">
        <w:rPr>
          <w:rFonts w:cstheme="minorHAnsi"/>
        </w:rPr>
        <w:t>ED</w:t>
      </w:r>
      <w:r w:rsidR="00E84421" w:rsidRPr="00CE60B0">
        <w:rPr>
          <w:rFonts w:cstheme="minorHAnsi"/>
        </w:rPr>
        <w:t>)</w:t>
      </w:r>
      <w:r w:rsidR="005F4890" w:rsidRPr="00CE60B0">
        <w:rPr>
          <w:rFonts w:cstheme="minorHAnsi"/>
        </w:rPr>
        <w:t xml:space="preserve"> research team, in others the study team were given the details of the team lead to discuss capacity and interest in </w:t>
      </w:r>
      <w:r w:rsidR="00FB5E11" w:rsidRPr="00CE60B0">
        <w:rPr>
          <w:rFonts w:cstheme="minorHAnsi"/>
        </w:rPr>
        <w:t xml:space="preserve">potential participation as a research site. The </w:t>
      </w:r>
      <w:r w:rsidR="005F4890" w:rsidRPr="00CE60B0">
        <w:rPr>
          <w:rFonts w:cstheme="minorHAnsi"/>
        </w:rPr>
        <w:t xml:space="preserve">ED research </w:t>
      </w:r>
      <w:r w:rsidR="00FB5E11" w:rsidRPr="00CE60B0">
        <w:rPr>
          <w:rFonts w:cstheme="minorHAnsi"/>
        </w:rPr>
        <w:t xml:space="preserve">team lead returned an expression of interest to participate as a site to the study team </w:t>
      </w:r>
      <w:r w:rsidR="005F4890" w:rsidRPr="00CE60B0">
        <w:rPr>
          <w:rFonts w:cstheme="minorHAnsi"/>
        </w:rPr>
        <w:t>after discussion with the</w:t>
      </w:r>
      <w:r w:rsidR="00E84421" w:rsidRPr="00CE60B0">
        <w:rPr>
          <w:rFonts w:cstheme="minorHAnsi"/>
        </w:rPr>
        <w:t>ir</w:t>
      </w:r>
      <w:r w:rsidR="005F4890" w:rsidRPr="00CE60B0">
        <w:rPr>
          <w:rFonts w:cstheme="minorHAnsi"/>
        </w:rPr>
        <w:t xml:space="preserve"> clinical team. The</w:t>
      </w:r>
      <w:r w:rsidR="00FB5E11" w:rsidRPr="00CE60B0">
        <w:rPr>
          <w:rFonts w:cstheme="minorHAnsi"/>
        </w:rPr>
        <w:t xml:space="preserve"> research pack containing full details of the study requirements and processes </w:t>
      </w:r>
      <w:r w:rsidR="005F4890" w:rsidRPr="00CE60B0">
        <w:rPr>
          <w:rFonts w:cstheme="minorHAnsi"/>
        </w:rPr>
        <w:t xml:space="preserve">was then sent </w:t>
      </w:r>
      <w:r w:rsidR="00FB5E11" w:rsidRPr="00CE60B0">
        <w:rPr>
          <w:rFonts w:cstheme="minorHAnsi"/>
        </w:rPr>
        <w:t xml:space="preserve">to the ‘research and development’ </w:t>
      </w:r>
      <w:r w:rsidR="004352F3" w:rsidRPr="00CE60B0">
        <w:rPr>
          <w:rFonts w:cstheme="minorHAnsi"/>
        </w:rPr>
        <w:t>department of</w:t>
      </w:r>
      <w:r w:rsidR="00FB5E11" w:rsidRPr="00CE60B0">
        <w:rPr>
          <w:rFonts w:cstheme="minorHAnsi"/>
        </w:rPr>
        <w:t xml:space="preserve"> the hospital</w:t>
      </w:r>
      <w:r w:rsidR="004352F3" w:rsidRPr="00CE60B0">
        <w:rPr>
          <w:rFonts w:cstheme="minorHAnsi"/>
        </w:rPr>
        <w:t xml:space="preserve"> for review. Once contracts were exchang</w:t>
      </w:r>
      <w:r w:rsidR="005F4890" w:rsidRPr="00CE60B0">
        <w:rPr>
          <w:rFonts w:cstheme="minorHAnsi"/>
        </w:rPr>
        <w:t xml:space="preserve">ed and </w:t>
      </w:r>
      <w:r w:rsidR="004352F3" w:rsidRPr="00CE60B0">
        <w:rPr>
          <w:rFonts w:cstheme="minorHAnsi"/>
        </w:rPr>
        <w:t>confirmation of capacity and capability was issued, they became a recruiting site of the study</w:t>
      </w:r>
      <w:r w:rsidR="00FB5E11" w:rsidRPr="00CE60B0">
        <w:rPr>
          <w:rFonts w:cstheme="minorHAnsi"/>
        </w:rPr>
        <w:t>.</w:t>
      </w:r>
    </w:p>
    <w:p w14:paraId="32C44B3B" w14:textId="77777777" w:rsidR="00137236" w:rsidRDefault="00A10370" w:rsidP="00CE60B0">
      <w:pPr>
        <w:spacing w:line="480" w:lineRule="auto"/>
        <w:rPr>
          <w:rFonts w:cstheme="minorHAnsi"/>
        </w:rPr>
      </w:pPr>
      <w:r w:rsidRPr="00CE60B0">
        <w:rPr>
          <w:rFonts w:cstheme="minorHAnsi"/>
        </w:rPr>
        <w:t>This paper reports our experience of trying to do health research “where populations with the most disease live”. We identify some of the structural barriers faced by health researchers, accounting for the Covid-19 disruption to processes and delivery.  Throughout the recruitment process, the research team reflected on progress and engaged in collaborative problem solving</w:t>
      </w:r>
      <w:r w:rsidR="00714759">
        <w:rPr>
          <w:rFonts w:cstheme="minorHAnsi"/>
        </w:rPr>
        <w:t xml:space="preserve"> in bi-weekly meetings</w:t>
      </w:r>
      <w:r w:rsidRPr="00CE60B0">
        <w:rPr>
          <w:rFonts w:cstheme="minorHAnsi"/>
        </w:rPr>
        <w:t xml:space="preserve">, working with CRN teams and contacts from professional networks to diversify recruitment and support the NIHR’s goal of bringing applied research closer to communities that are often under-served by research. We met as a research team to review progress, updating timelines and logs of interactions with sites to identify problems and issues. </w:t>
      </w:r>
    </w:p>
    <w:p w14:paraId="70034E9A" w14:textId="2C9AE40F" w:rsidR="00137236" w:rsidRDefault="00137236" w:rsidP="00CE60B0">
      <w:pPr>
        <w:spacing w:line="480" w:lineRule="auto"/>
        <w:rPr>
          <w:rFonts w:cstheme="minorHAnsi"/>
        </w:rPr>
      </w:pPr>
      <w:r>
        <w:rPr>
          <w:rFonts w:cstheme="minorHAnsi"/>
        </w:rPr>
        <w:t>Results</w:t>
      </w:r>
    </w:p>
    <w:p w14:paraId="58F66BCD" w14:textId="7671DF21" w:rsidR="00A10370" w:rsidRPr="00CE60B0" w:rsidRDefault="00137236" w:rsidP="00CE60B0">
      <w:pPr>
        <w:spacing w:line="480" w:lineRule="auto"/>
        <w:rPr>
          <w:rFonts w:cstheme="minorHAnsi"/>
        </w:rPr>
      </w:pPr>
      <w:r>
        <w:rPr>
          <w:rFonts w:cstheme="minorHAnsi"/>
        </w:rPr>
        <w:t xml:space="preserve">Reflection and analysis of </w:t>
      </w:r>
      <w:r w:rsidR="006223D4">
        <w:rPr>
          <w:rFonts w:cstheme="minorHAnsi"/>
        </w:rPr>
        <w:t xml:space="preserve">our observations </w:t>
      </w:r>
      <w:r w:rsidR="00A10370" w:rsidRPr="00CE60B0">
        <w:rPr>
          <w:rFonts w:cstheme="minorHAnsi"/>
        </w:rPr>
        <w:t xml:space="preserve">identified </w:t>
      </w:r>
      <w:r>
        <w:rPr>
          <w:rFonts w:cstheme="minorHAnsi"/>
        </w:rPr>
        <w:t xml:space="preserve">two themes impacting the effort to deliver equitable health research. These were: </w:t>
      </w:r>
      <w:r w:rsidR="00A10370" w:rsidRPr="00137236">
        <w:rPr>
          <w:rFonts w:cstheme="minorHAnsi"/>
          <w:b/>
        </w:rPr>
        <w:t>infrastructural barriers to research</w:t>
      </w:r>
      <w:r w:rsidR="006223D4">
        <w:rPr>
          <w:rFonts w:cstheme="minorHAnsi"/>
        </w:rPr>
        <w:t xml:space="preserve"> </w:t>
      </w:r>
      <w:r>
        <w:rPr>
          <w:rFonts w:cstheme="minorHAnsi"/>
        </w:rPr>
        <w:t>and</w:t>
      </w:r>
      <w:r w:rsidR="006223D4">
        <w:rPr>
          <w:rFonts w:cstheme="minorHAnsi"/>
        </w:rPr>
        <w:t xml:space="preserve"> </w:t>
      </w:r>
      <w:r w:rsidR="00A10370" w:rsidRPr="00137236">
        <w:rPr>
          <w:rFonts w:cstheme="minorHAnsi"/>
          <w:b/>
        </w:rPr>
        <w:t>adaptive practices</w:t>
      </w:r>
      <w:r w:rsidR="00A10370" w:rsidRPr="00CE60B0">
        <w:rPr>
          <w:rFonts w:cstheme="minorHAnsi"/>
        </w:rPr>
        <w:t xml:space="preserve"> </w:t>
      </w:r>
      <w:r>
        <w:rPr>
          <w:rFonts w:cstheme="minorHAnsi"/>
        </w:rPr>
        <w:t>implemented by</w:t>
      </w:r>
      <w:r w:rsidRPr="00CE60B0">
        <w:rPr>
          <w:rFonts w:cstheme="minorHAnsi"/>
        </w:rPr>
        <w:t xml:space="preserve"> </w:t>
      </w:r>
      <w:r w:rsidR="00A10370" w:rsidRPr="00CE60B0">
        <w:rPr>
          <w:rFonts w:cstheme="minorHAnsi"/>
        </w:rPr>
        <w:t xml:space="preserve">the research team </w:t>
      </w:r>
      <w:r>
        <w:rPr>
          <w:rFonts w:cstheme="minorHAnsi"/>
        </w:rPr>
        <w:t xml:space="preserve">and research nurses in practice </w:t>
      </w:r>
      <w:r w:rsidR="006223D4">
        <w:rPr>
          <w:rFonts w:cstheme="minorHAnsi"/>
        </w:rPr>
        <w:t>to</w:t>
      </w:r>
      <w:r w:rsidR="00A10370" w:rsidRPr="00CE60B0">
        <w:rPr>
          <w:rFonts w:cstheme="minorHAnsi"/>
        </w:rPr>
        <w:t xml:space="preserve"> mitigate these.</w:t>
      </w:r>
    </w:p>
    <w:p w14:paraId="663FDE96" w14:textId="47037C89" w:rsidR="002808A6" w:rsidRPr="00CE60B0" w:rsidRDefault="00C252C5" w:rsidP="00CE60B0">
      <w:pPr>
        <w:spacing w:line="480" w:lineRule="auto"/>
        <w:rPr>
          <w:rFonts w:cstheme="minorHAnsi"/>
          <w:b/>
        </w:rPr>
      </w:pPr>
      <w:r w:rsidRPr="00CE60B0">
        <w:rPr>
          <w:rFonts w:cstheme="minorHAnsi"/>
          <w:b/>
        </w:rPr>
        <w:t xml:space="preserve">Infrastructural </w:t>
      </w:r>
      <w:r w:rsidR="00D948D6" w:rsidRPr="00CE60B0">
        <w:rPr>
          <w:rFonts w:cstheme="minorHAnsi"/>
          <w:b/>
        </w:rPr>
        <w:t xml:space="preserve">barriers </w:t>
      </w:r>
      <w:r w:rsidRPr="00CE60B0">
        <w:rPr>
          <w:rFonts w:cstheme="minorHAnsi"/>
          <w:b/>
        </w:rPr>
        <w:t xml:space="preserve">to research </w:t>
      </w:r>
    </w:p>
    <w:p w14:paraId="038B9782" w14:textId="1B54DA41" w:rsidR="007A1685" w:rsidRPr="00CE60B0" w:rsidRDefault="00A10370" w:rsidP="00CE60B0">
      <w:pPr>
        <w:spacing w:line="480" w:lineRule="auto"/>
        <w:rPr>
          <w:rFonts w:cstheme="minorHAnsi"/>
        </w:rPr>
      </w:pPr>
      <w:r>
        <w:rPr>
          <w:rFonts w:cstheme="minorHAnsi"/>
        </w:rPr>
        <w:lastRenderedPageBreak/>
        <w:t xml:space="preserve">This theme presents the actions and observations of our site recruitment </w:t>
      </w:r>
      <w:r w:rsidR="00407A86">
        <w:rPr>
          <w:rFonts w:cstheme="minorHAnsi"/>
        </w:rPr>
        <w:t xml:space="preserve">experiences </w:t>
      </w:r>
      <w:r>
        <w:rPr>
          <w:rFonts w:cstheme="minorHAnsi"/>
        </w:rPr>
        <w:t xml:space="preserve">as mapped to the Action Research Cycle.  </w:t>
      </w:r>
      <w:r w:rsidR="0027586B" w:rsidRPr="00CE60B0">
        <w:rPr>
          <w:rFonts w:cstheme="minorHAnsi"/>
        </w:rPr>
        <w:t>Table</w:t>
      </w:r>
      <w:r w:rsidR="00D948D6" w:rsidRPr="00CE60B0">
        <w:rPr>
          <w:rFonts w:cstheme="minorHAnsi"/>
        </w:rPr>
        <w:t xml:space="preserve"> 1. shows the timeline of site set up from initial approach to study approval. </w:t>
      </w:r>
      <w:r w:rsidR="00AE5A13" w:rsidRPr="00CE60B0">
        <w:rPr>
          <w:rFonts w:cstheme="minorHAnsi"/>
        </w:rPr>
        <w:t>In</w:t>
      </w:r>
      <w:r w:rsidR="006D36C4" w:rsidRPr="00CE60B0">
        <w:rPr>
          <w:rFonts w:cstheme="minorHAnsi"/>
        </w:rPr>
        <w:t xml:space="preserve"> primary care</w:t>
      </w:r>
      <w:r w:rsidR="00AE5A13" w:rsidRPr="00CE60B0">
        <w:rPr>
          <w:rFonts w:cstheme="minorHAnsi"/>
        </w:rPr>
        <w:t xml:space="preserve">, CRNs cover a large number of practices in a region. Site engagement is dependent on </w:t>
      </w:r>
      <w:r w:rsidR="00025174" w:rsidRPr="00CE60B0">
        <w:rPr>
          <w:rFonts w:cstheme="minorHAnsi"/>
        </w:rPr>
        <w:t xml:space="preserve">the </w:t>
      </w:r>
      <w:r w:rsidR="00AE5A13" w:rsidRPr="00CE60B0">
        <w:rPr>
          <w:rFonts w:cstheme="minorHAnsi"/>
        </w:rPr>
        <w:t xml:space="preserve">CRN governance review and then their </w:t>
      </w:r>
      <w:r w:rsidR="00E84421" w:rsidRPr="00CE60B0">
        <w:rPr>
          <w:rFonts w:cstheme="minorHAnsi"/>
        </w:rPr>
        <w:t>relationship</w:t>
      </w:r>
      <w:r w:rsidR="00AE5A13" w:rsidRPr="00CE60B0">
        <w:rPr>
          <w:rFonts w:cstheme="minorHAnsi"/>
        </w:rPr>
        <w:t xml:space="preserve"> with </w:t>
      </w:r>
      <w:r w:rsidR="00025174" w:rsidRPr="00CE60B0">
        <w:rPr>
          <w:rFonts w:cstheme="minorHAnsi"/>
        </w:rPr>
        <w:t xml:space="preserve">general </w:t>
      </w:r>
      <w:r w:rsidR="00AE5A13" w:rsidRPr="00CE60B0">
        <w:rPr>
          <w:rFonts w:cstheme="minorHAnsi"/>
        </w:rPr>
        <w:t xml:space="preserve">practices that meet the </w:t>
      </w:r>
      <w:r w:rsidR="00025174" w:rsidRPr="00CE60B0">
        <w:rPr>
          <w:rFonts w:cstheme="minorHAnsi"/>
        </w:rPr>
        <w:t xml:space="preserve">study </w:t>
      </w:r>
      <w:r w:rsidR="00AE5A13" w:rsidRPr="00CE60B0">
        <w:rPr>
          <w:rFonts w:cstheme="minorHAnsi"/>
        </w:rPr>
        <w:t>criteria</w:t>
      </w:r>
      <w:r w:rsidR="00025174" w:rsidRPr="00CE60B0">
        <w:rPr>
          <w:rFonts w:cstheme="minorHAnsi"/>
        </w:rPr>
        <w:t>.</w:t>
      </w:r>
      <w:r w:rsidR="00AE5A13" w:rsidRPr="00CE60B0">
        <w:rPr>
          <w:rFonts w:cstheme="minorHAnsi"/>
        </w:rPr>
        <w:t xml:space="preserve"> </w:t>
      </w:r>
      <w:r w:rsidR="00025174" w:rsidRPr="00CE60B0">
        <w:rPr>
          <w:rFonts w:cstheme="minorHAnsi"/>
        </w:rPr>
        <w:t>T</w:t>
      </w:r>
      <w:r w:rsidR="007A1685" w:rsidRPr="00CE60B0">
        <w:rPr>
          <w:rFonts w:cstheme="minorHAnsi"/>
        </w:rPr>
        <w:t>he CRN primary care team</w:t>
      </w:r>
      <w:r w:rsidR="00025174" w:rsidRPr="00CE60B0">
        <w:rPr>
          <w:rFonts w:cstheme="minorHAnsi"/>
        </w:rPr>
        <w:t>s</w:t>
      </w:r>
      <w:r w:rsidR="007A1685" w:rsidRPr="00CE60B0">
        <w:rPr>
          <w:rFonts w:cstheme="minorHAnsi"/>
        </w:rPr>
        <w:t xml:space="preserve"> reviewed the </w:t>
      </w:r>
      <w:r w:rsidR="00025174" w:rsidRPr="00CE60B0">
        <w:rPr>
          <w:rFonts w:cstheme="minorHAnsi"/>
        </w:rPr>
        <w:t>ethics</w:t>
      </w:r>
      <w:r w:rsidR="007A1685" w:rsidRPr="00CE60B0">
        <w:rPr>
          <w:rFonts w:cstheme="minorHAnsi"/>
        </w:rPr>
        <w:t xml:space="preserve"> documents </w:t>
      </w:r>
      <w:r w:rsidR="00025174" w:rsidRPr="00CE60B0">
        <w:rPr>
          <w:rFonts w:cstheme="minorHAnsi"/>
        </w:rPr>
        <w:t>that had been approved prior to commencement by the Health Research Agency</w:t>
      </w:r>
      <w:r w:rsidR="004D7C41" w:rsidRPr="00CE60B0">
        <w:rPr>
          <w:rFonts w:cstheme="minorHAnsi"/>
        </w:rPr>
        <w:t xml:space="preserve"> (HRA)</w:t>
      </w:r>
      <w:r w:rsidR="006E6C03" w:rsidRPr="00CE60B0">
        <w:rPr>
          <w:rFonts w:cstheme="minorHAnsi"/>
        </w:rPr>
        <w:t>. I</w:t>
      </w:r>
      <w:r w:rsidR="00025174" w:rsidRPr="00CE60B0">
        <w:rPr>
          <w:rFonts w:cstheme="minorHAnsi"/>
        </w:rPr>
        <w:t xml:space="preserve">n six sites this took several months (D, J, N, Q, U, V), delaying the </w:t>
      </w:r>
      <w:r w:rsidR="007A1685" w:rsidRPr="00CE60B0">
        <w:rPr>
          <w:rFonts w:cstheme="minorHAnsi"/>
        </w:rPr>
        <w:t xml:space="preserve">granting </w:t>
      </w:r>
      <w:r w:rsidR="00025174" w:rsidRPr="00CE60B0">
        <w:rPr>
          <w:rFonts w:cstheme="minorHAnsi"/>
        </w:rPr>
        <w:t xml:space="preserve">of </w:t>
      </w:r>
      <w:r w:rsidR="007A1685" w:rsidRPr="00CE60B0">
        <w:rPr>
          <w:rFonts w:cstheme="minorHAnsi"/>
        </w:rPr>
        <w:t xml:space="preserve">permission for the CRN delivery team to contact local sites for participation. This impacted the timeline of the study as no contact was made with potential sites until </w:t>
      </w:r>
      <w:r w:rsidR="00602095" w:rsidRPr="00CE60B0">
        <w:rPr>
          <w:rFonts w:cstheme="minorHAnsi"/>
        </w:rPr>
        <w:t xml:space="preserve">this review </w:t>
      </w:r>
      <w:r w:rsidR="007A1685" w:rsidRPr="00CE60B0">
        <w:rPr>
          <w:rFonts w:cstheme="minorHAnsi"/>
        </w:rPr>
        <w:t>was complet</w:t>
      </w:r>
      <w:r w:rsidR="00602095" w:rsidRPr="00CE60B0">
        <w:rPr>
          <w:rFonts w:cstheme="minorHAnsi"/>
        </w:rPr>
        <w:t>e</w:t>
      </w:r>
      <w:r w:rsidR="007A1685" w:rsidRPr="00CE60B0">
        <w:rPr>
          <w:rFonts w:cstheme="minorHAnsi"/>
        </w:rPr>
        <w:t>. An exception was one</w:t>
      </w:r>
      <w:r w:rsidR="006D36C4" w:rsidRPr="00CE60B0">
        <w:rPr>
          <w:rFonts w:cstheme="minorHAnsi"/>
        </w:rPr>
        <w:t xml:space="preserve"> CRN </w:t>
      </w:r>
      <w:r w:rsidR="007A1685" w:rsidRPr="00CE60B0">
        <w:rPr>
          <w:rFonts w:cstheme="minorHAnsi"/>
        </w:rPr>
        <w:t xml:space="preserve">team </w:t>
      </w:r>
      <w:r w:rsidR="00602095" w:rsidRPr="00CE60B0">
        <w:rPr>
          <w:rFonts w:cstheme="minorHAnsi"/>
        </w:rPr>
        <w:t xml:space="preserve">who </w:t>
      </w:r>
      <w:r w:rsidR="006D36C4" w:rsidRPr="00CE60B0">
        <w:rPr>
          <w:rFonts w:cstheme="minorHAnsi"/>
        </w:rPr>
        <w:t xml:space="preserve">accepted all the </w:t>
      </w:r>
      <w:r w:rsidR="00AE5A13" w:rsidRPr="00CE60B0">
        <w:rPr>
          <w:rFonts w:cstheme="minorHAnsi"/>
        </w:rPr>
        <w:t xml:space="preserve">HRA </w:t>
      </w:r>
      <w:r w:rsidR="006D36C4" w:rsidRPr="00CE60B0">
        <w:rPr>
          <w:rFonts w:cstheme="minorHAnsi"/>
        </w:rPr>
        <w:t>governance documents and sent out expression of interest to sites within a few days (T). Th</w:t>
      </w:r>
      <w:r w:rsidR="00602095" w:rsidRPr="00CE60B0">
        <w:rPr>
          <w:rFonts w:cstheme="minorHAnsi"/>
        </w:rPr>
        <w:t xml:space="preserve">is CRN </w:t>
      </w:r>
      <w:r w:rsidR="006D36C4" w:rsidRPr="00CE60B0">
        <w:rPr>
          <w:rFonts w:cstheme="minorHAnsi"/>
        </w:rPr>
        <w:t xml:space="preserve">used their network of GP champions to commence recruitment </w:t>
      </w:r>
      <w:r w:rsidR="00602095" w:rsidRPr="00CE60B0">
        <w:rPr>
          <w:rFonts w:cstheme="minorHAnsi"/>
        </w:rPr>
        <w:t xml:space="preserve">quickly </w:t>
      </w:r>
      <w:r w:rsidR="006D36C4" w:rsidRPr="00CE60B0">
        <w:rPr>
          <w:rFonts w:cstheme="minorHAnsi"/>
        </w:rPr>
        <w:t>and to cascade the study out to colleagues</w:t>
      </w:r>
      <w:r w:rsidR="00AE5A13" w:rsidRPr="00CE60B0">
        <w:rPr>
          <w:rFonts w:cstheme="minorHAnsi"/>
        </w:rPr>
        <w:t xml:space="preserve"> in areas of high health need</w:t>
      </w:r>
      <w:r w:rsidR="006D36C4" w:rsidRPr="00CE60B0">
        <w:rPr>
          <w:rFonts w:cstheme="minorHAnsi"/>
        </w:rPr>
        <w:t xml:space="preserve">. </w:t>
      </w:r>
    </w:p>
    <w:p w14:paraId="20288CC4" w14:textId="16F3423E" w:rsidR="006D36C4" w:rsidRPr="00CE60B0" w:rsidRDefault="00780E98" w:rsidP="00CE60B0">
      <w:pPr>
        <w:spacing w:line="480" w:lineRule="auto"/>
        <w:rPr>
          <w:rFonts w:cstheme="minorHAnsi"/>
        </w:rPr>
      </w:pPr>
      <w:r w:rsidRPr="00CE60B0">
        <w:rPr>
          <w:rFonts w:cstheme="minorHAnsi"/>
        </w:rPr>
        <w:t xml:space="preserve">Liaising with </w:t>
      </w:r>
      <w:r w:rsidR="007A1685" w:rsidRPr="00CE60B0">
        <w:rPr>
          <w:rFonts w:cstheme="minorHAnsi"/>
        </w:rPr>
        <w:t>some</w:t>
      </w:r>
      <w:r w:rsidRPr="00CE60B0">
        <w:rPr>
          <w:rFonts w:cstheme="minorHAnsi"/>
        </w:rPr>
        <w:t xml:space="preserve"> CRN</w:t>
      </w:r>
      <w:r w:rsidR="007A1685" w:rsidRPr="00CE60B0">
        <w:rPr>
          <w:rFonts w:cstheme="minorHAnsi"/>
        </w:rPr>
        <w:t>s</w:t>
      </w:r>
      <w:r w:rsidRPr="00CE60B0">
        <w:rPr>
          <w:rFonts w:cstheme="minorHAnsi"/>
        </w:rPr>
        <w:t xml:space="preserve"> to approach </w:t>
      </w:r>
      <w:r w:rsidR="00602095" w:rsidRPr="00CE60B0">
        <w:rPr>
          <w:rFonts w:cstheme="minorHAnsi"/>
        </w:rPr>
        <w:t>general</w:t>
      </w:r>
      <w:r w:rsidRPr="00CE60B0">
        <w:rPr>
          <w:rFonts w:cstheme="minorHAnsi"/>
        </w:rPr>
        <w:t xml:space="preserve"> practices </w:t>
      </w:r>
      <w:r w:rsidR="00423138" w:rsidRPr="00CE60B0">
        <w:rPr>
          <w:rFonts w:cstheme="minorHAnsi"/>
        </w:rPr>
        <w:t xml:space="preserve">with a limited research portfolio </w:t>
      </w:r>
      <w:r w:rsidRPr="00CE60B0">
        <w:rPr>
          <w:rFonts w:cstheme="minorHAnsi"/>
        </w:rPr>
        <w:t>in areas of deprivation or with</w:t>
      </w:r>
      <w:r w:rsidR="00423138" w:rsidRPr="00CE60B0">
        <w:rPr>
          <w:rFonts w:cstheme="minorHAnsi"/>
        </w:rPr>
        <w:t xml:space="preserve"> ethnically</w:t>
      </w:r>
      <w:r w:rsidRPr="00CE60B0">
        <w:rPr>
          <w:rFonts w:cstheme="minorHAnsi"/>
        </w:rPr>
        <w:t xml:space="preserve"> diverse populations </w:t>
      </w:r>
      <w:r w:rsidR="00602095" w:rsidRPr="00CE60B0">
        <w:rPr>
          <w:rFonts w:cstheme="minorHAnsi"/>
        </w:rPr>
        <w:t>often required several</w:t>
      </w:r>
      <w:r w:rsidRPr="00CE60B0">
        <w:rPr>
          <w:rFonts w:cstheme="minorHAnsi"/>
        </w:rPr>
        <w:t xml:space="preserve"> conversations</w:t>
      </w:r>
      <w:r w:rsidR="00602095" w:rsidRPr="00CE60B0">
        <w:rPr>
          <w:rFonts w:cstheme="minorHAnsi"/>
        </w:rPr>
        <w:t xml:space="preserve"> by phone or email</w:t>
      </w:r>
      <w:r w:rsidR="007A1685" w:rsidRPr="00CE60B0">
        <w:rPr>
          <w:rFonts w:cstheme="minorHAnsi"/>
        </w:rPr>
        <w:t>. M</w:t>
      </w:r>
      <w:r w:rsidRPr="00CE60B0">
        <w:rPr>
          <w:rFonts w:cstheme="minorHAnsi"/>
        </w:rPr>
        <w:t xml:space="preserve">ost CRNs had stronger links with practitioners in </w:t>
      </w:r>
      <w:r w:rsidR="00602095" w:rsidRPr="00CE60B0">
        <w:rPr>
          <w:rFonts w:cstheme="minorHAnsi"/>
        </w:rPr>
        <w:t xml:space="preserve">previously </w:t>
      </w:r>
      <w:r w:rsidRPr="00CE60B0">
        <w:rPr>
          <w:rFonts w:cstheme="minorHAnsi"/>
        </w:rPr>
        <w:t>research active practices</w:t>
      </w:r>
      <w:r w:rsidR="00602095" w:rsidRPr="00CE60B0">
        <w:rPr>
          <w:rFonts w:cstheme="minorHAnsi"/>
        </w:rPr>
        <w:t>, who tended also to be those w</w:t>
      </w:r>
      <w:r w:rsidRPr="00CE60B0">
        <w:rPr>
          <w:rFonts w:cstheme="minorHAnsi"/>
        </w:rPr>
        <w:t xml:space="preserve">ith predominantly white </w:t>
      </w:r>
      <w:r w:rsidR="00151645" w:rsidRPr="00CE60B0">
        <w:rPr>
          <w:rFonts w:cstheme="minorHAnsi"/>
        </w:rPr>
        <w:t xml:space="preserve">and </w:t>
      </w:r>
      <w:r w:rsidRPr="00CE60B0">
        <w:rPr>
          <w:rFonts w:cstheme="minorHAnsi"/>
        </w:rPr>
        <w:t>middle class patient list</w:t>
      </w:r>
      <w:r w:rsidR="00151645" w:rsidRPr="00CE60B0">
        <w:rPr>
          <w:rFonts w:cstheme="minorHAnsi"/>
        </w:rPr>
        <w:t>s</w:t>
      </w:r>
      <w:r w:rsidRPr="00CE60B0">
        <w:rPr>
          <w:rFonts w:cstheme="minorHAnsi"/>
        </w:rPr>
        <w:t>.</w:t>
      </w:r>
      <w:r w:rsidR="000A1A0D" w:rsidRPr="00CE60B0">
        <w:rPr>
          <w:rFonts w:cstheme="minorHAnsi"/>
        </w:rPr>
        <w:t xml:space="preserve"> </w:t>
      </w:r>
      <w:r w:rsidR="004E3920" w:rsidRPr="00CE60B0">
        <w:rPr>
          <w:rFonts w:cstheme="minorHAnsi"/>
        </w:rPr>
        <w:t xml:space="preserve">Access to primary care sites was </w:t>
      </w:r>
      <w:r w:rsidR="00602095" w:rsidRPr="00CE60B0">
        <w:rPr>
          <w:rFonts w:cstheme="minorHAnsi"/>
        </w:rPr>
        <w:t xml:space="preserve">highly </w:t>
      </w:r>
      <w:r w:rsidR="004E3920" w:rsidRPr="00CE60B0">
        <w:rPr>
          <w:rFonts w:cstheme="minorHAnsi"/>
        </w:rPr>
        <w:t xml:space="preserve">dependent on the activity </w:t>
      </w:r>
      <w:r w:rsidR="00602095" w:rsidRPr="00CE60B0">
        <w:rPr>
          <w:rFonts w:cstheme="minorHAnsi"/>
        </w:rPr>
        <w:t xml:space="preserve">and commitment of </w:t>
      </w:r>
      <w:r w:rsidR="004E3920" w:rsidRPr="00CE60B0">
        <w:rPr>
          <w:rFonts w:cstheme="minorHAnsi"/>
        </w:rPr>
        <w:t xml:space="preserve">the CRN link person. </w:t>
      </w:r>
      <w:r w:rsidR="006D36C4" w:rsidRPr="00CE60B0">
        <w:rPr>
          <w:rFonts w:cstheme="minorHAnsi"/>
        </w:rPr>
        <w:t xml:space="preserve">In one case, </w:t>
      </w:r>
      <w:r w:rsidR="00602095" w:rsidRPr="00CE60B0">
        <w:rPr>
          <w:rFonts w:cstheme="minorHAnsi"/>
        </w:rPr>
        <w:t xml:space="preserve">when </w:t>
      </w:r>
      <w:r w:rsidR="006D36C4" w:rsidRPr="00CE60B0">
        <w:rPr>
          <w:rFonts w:cstheme="minorHAnsi"/>
        </w:rPr>
        <w:t>no practices expressed an interest to join the study after two newsletter communiques (F)</w:t>
      </w:r>
      <w:r w:rsidR="00602095" w:rsidRPr="00CE60B0">
        <w:rPr>
          <w:rFonts w:cstheme="minorHAnsi"/>
        </w:rPr>
        <w:t xml:space="preserve"> d</w:t>
      </w:r>
      <w:r w:rsidR="004E3920" w:rsidRPr="00CE60B0">
        <w:rPr>
          <w:rFonts w:cstheme="minorHAnsi"/>
        </w:rPr>
        <w:t>iscussi</w:t>
      </w:r>
      <w:r w:rsidR="00602095" w:rsidRPr="00CE60B0">
        <w:rPr>
          <w:rFonts w:cstheme="minorHAnsi"/>
        </w:rPr>
        <w:t>on of further</w:t>
      </w:r>
      <w:r w:rsidR="004E3920" w:rsidRPr="00CE60B0">
        <w:rPr>
          <w:rFonts w:cstheme="minorHAnsi"/>
        </w:rPr>
        <w:t xml:space="preserve"> strategies </w:t>
      </w:r>
      <w:r w:rsidR="00602095" w:rsidRPr="00CE60B0">
        <w:rPr>
          <w:rFonts w:cstheme="minorHAnsi"/>
        </w:rPr>
        <w:t xml:space="preserve">for </w:t>
      </w:r>
      <w:r w:rsidR="004E3920" w:rsidRPr="00CE60B0">
        <w:rPr>
          <w:rFonts w:cstheme="minorHAnsi"/>
        </w:rPr>
        <w:t xml:space="preserve">engagement </w:t>
      </w:r>
      <w:r w:rsidR="00602095" w:rsidRPr="00CE60B0">
        <w:rPr>
          <w:rFonts w:cstheme="minorHAnsi"/>
        </w:rPr>
        <w:t xml:space="preserve">failed to identify either a </w:t>
      </w:r>
      <w:r w:rsidR="006D36C4" w:rsidRPr="00CE60B0">
        <w:rPr>
          <w:rFonts w:cstheme="minorHAnsi"/>
        </w:rPr>
        <w:t xml:space="preserve">research champion </w:t>
      </w:r>
      <w:r w:rsidR="00602095" w:rsidRPr="00CE60B0">
        <w:rPr>
          <w:rFonts w:cstheme="minorHAnsi"/>
        </w:rPr>
        <w:t>in</w:t>
      </w:r>
      <w:r w:rsidR="006D36C4" w:rsidRPr="00CE60B0">
        <w:rPr>
          <w:rFonts w:cstheme="minorHAnsi"/>
        </w:rPr>
        <w:t xml:space="preserve"> this CRN</w:t>
      </w:r>
      <w:r w:rsidR="004E3920" w:rsidRPr="00CE60B0">
        <w:rPr>
          <w:rFonts w:cstheme="minorHAnsi"/>
        </w:rPr>
        <w:t xml:space="preserve">, </w:t>
      </w:r>
      <w:r w:rsidR="00602095" w:rsidRPr="00CE60B0">
        <w:rPr>
          <w:rFonts w:cstheme="minorHAnsi"/>
        </w:rPr>
        <w:t xml:space="preserve">or any </w:t>
      </w:r>
      <w:r w:rsidR="004E3920" w:rsidRPr="00CE60B0">
        <w:rPr>
          <w:rFonts w:cstheme="minorHAnsi"/>
        </w:rPr>
        <w:t>engagement events that could be accessed</w:t>
      </w:r>
      <w:r w:rsidR="00602095" w:rsidRPr="00CE60B0">
        <w:rPr>
          <w:rFonts w:cstheme="minorHAnsi"/>
        </w:rPr>
        <w:t xml:space="preserve"> by the research team</w:t>
      </w:r>
      <w:r w:rsidR="006D36C4" w:rsidRPr="00CE60B0">
        <w:rPr>
          <w:rFonts w:cstheme="minorHAnsi"/>
        </w:rPr>
        <w:t xml:space="preserve">. </w:t>
      </w:r>
      <w:r w:rsidR="004E3920" w:rsidRPr="00CE60B0">
        <w:rPr>
          <w:rFonts w:cstheme="minorHAnsi"/>
        </w:rPr>
        <w:t>In a</w:t>
      </w:r>
      <w:r w:rsidR="006D36C4" w:rsidRPr="00CE60B0">
        <w:rPr>
          <w:rFonts w:cstheme="minorHAnsi"/>
        </w:rPr>
        <w:t>nother CRN</w:t>
      </w:r>
      <w:r w:rsidR="004E3920" w:rsidRPr="00CE60B0">
        <w:rPr>
          <w:rFonts w:cstheme="minorHAnsi"/>
        </w:rPr>
        <w:t xml:space="preserve">, the </w:t>
      </w:r>
      <w:r w:rsidR="00423138" w:rsidRPr="00CE60B0">
        <w:rPr>
          <w:rFonts w:cstheme="minorHAnsi"/>
        </w:rPr>
        <w:t>study</w:t>
      </w:r>
      <w:r w:rsidR="004E3920" w:rsidRPr="00CE60B0">
        <w:rPr>
          <w:rFonts w:cstheme="minorHAnsi"/>
        </w:rPr>
        <w:t xml:space="preserve"> team were sent </w:t>
      </w:r>
      <w:r w:rsidR="00602095" w:rsidRPr="00CE60B0">
        <w:rPr>
          <w:rFonts w:cstheme="minorHAnsi"/>
        </w:rPr>
        <w:t>a list of practice a</w:t>
      </w:r>
      <w:r w:rsidR="004E3920" w:rsidRPr="00CE60B0">
        <w:rPr>
          <w:rFonts w:cstheme="minorHAnsi"/>
        </w:rPr>
        <w:t xml:space="preserve">ddresses </w:t>
      </w:r>
      <w:r w:rsidR="00602095" w:rsidRPr="00CE60B0">
        <w:rPr>
          <w:rFonts w:cstheme="minorHAnsi"/>
        </w:rPr>
        <w:t xml:space="preserve">obtained from a Google search and were advised </w:t>
      </w:r>
      <w:r w:rsidR="006D36C4" w:rsidRPr="00CE60B0">
        <w:rPr>
          <w:rFonts w:cstheme="minorHAnsi"/>
        </w:rPr>
        <w:t xml:space="preserve">to make contact directly </w:t>
      </w:r>
      <w:r w:rsidR="00602095" w:rsidRPr="00CE60B0">
        <w:rPr>
          <w:rFonts w:cstheme="minorHAnsi"/>
        </w:rPr>
        <w:t xml:space="preserve">with these, </w:t>
      </w:r>
      <w:r w:rsidR="006D36C4" w:rsidRPr="00CE60B0">
        <w:rPr>
          <w:rFonts w:cstheme="minorHAnsi"/>
        </w:rPr>
        <w:t>as the</w:t>
      </w:r>
      <w:r w:rsidR="004E3920" w:rsidRPr="00CE60B0">
        <w:rPr>
          <w:rFonts w:cstheme="minorHAnsi"/>
        </w:rPr>
        <w:t xml:space="preserve"> CRN did not have any working links with the</w:t>
      </w:r>
      <w:r w:rsidR="00602095" w:rsidRPr="00CE60B0">
        <w:rPr>
          <w:rFonts w:cstheme="minorHAnsi"/>
        </w:rPr>
        <w:t>se</w:t>
      </w:r>
      <w:r w:rsidR="004E3920" w:rsidRPr="00CE60B0">
        <w:rPr>
          <w:rFonts w:cstheme="minorHAnsi"/>
        </w:rPr>
        <w:t xml:space="preserve"> practice</w:t>
      </w:r>
      <w:r w:rsidR="00602095" w:rsidRPr="00CE60B0">
        <w:rPr>
          <w:rFonts w:cstheme="minorHAnsi"/>
        </w:rPr>
        <w:t>s</w:t>
      </w:r>
      <w:r w:rsidR="004E3920" w:rsidRPr="00CE60B0">
        <w:rPr>
          <w:rFonts w:cstheme="minorHAnsi"/>
        </w:rPr>
        <w:t xml:space="preserve"> </w:t>
      </w:r>
      <w:r w:rsidR="006D36C4" w:rsidRPr="00CE60B0">
        <w:rPr>
          <w:rFonts w:cstheme="minorHAnsi"/>
        </w:rPr>
        <w:t xml:space="preserve">(U).  </w:t>
      </w:r>
    </w:p>
    <w:p w14:paraId="6F5B40CC" w14:textId="77777777" w:rsidR="00F9698F" w:rsidRDefault="00602095" w:rsidP="00CE60B0">
      <w:pPr>
        <w:spacing w:line="480" w:lineRule="auto"/>
        <w:rPr>
          <w:rFonts w:cstheme="minorHAnsi"/>
        </w:rPr>
      </w:pPr>
      <w:r w:rsidRPr="00CE60B0">
        <w:rPr>
          <w:rFonts w:cstheme="minorHAnsi"/>
        </w:rPr>
        <w:t>Links</w:t>
      </w:r>
      <w:r w:rsidR="000A1A0D" w:rsidRPr="00CE60B0">
        <w:rPr>
          <w:rFonts w:cstheme="minorHAnsi"/>
        </w:rPr>
        <w:t xml:space="preserve"> between the CRN and local secondary care governance was often patchy </w:t>
      </w:r>
      <w:r w:rsidRPr="00CE60B0">
        <w:rPr>
          <w:rFonts w:cstheme="minorHAnsi"/>
        </w:rPr>
        <w:t xml:space="preserve">and this too </w:t>
      </w:r>
      <w:r w:rsidR="000A1A0D" w:rsidRPr="00CE60B0">
        <w:rPr>
          <w:rFonts w:cstheme="minorHAnsi"/>
        </w:rPr>
        <w:t xml:space="preserve">impacted </w:t>
      </w:r>
      <w:r w:rsidRPr="00CE60B0">
        <w:rPr>
          <w:rFonts w:cstheme="minorHAnsi"/>
        </w:rPr>
        <w:t xml:space="preserve">on </w:t>
      </w:r>
      <w:r w:rsidR="000A1A0D" w:rsidRPr="00CE60B0">
        <w:rPr>
          <w:rFonts w:cstheme="minorHAnsi"/>
        </w:rPr>
        <w:t>progress</w:t>
      </w:r>
      <w:r w:rsidR="005F4890" w:rsidRPr="00CE60B0">
        <w:rPr>
          <w:rFonts w:cstheme="minorHAnsi"/>
        </w:rPr>
        <w:t>.</w:t>
      </w:r>
      <w:r w:rsidR="000A1A0D" w:rsidRPr="00CE60B0">
        <w:rPr>
          <w:rFonts w:cstheme="minorHAnsi"/>
        </w:rPr>
        <w:t xml:space="preserve"> </w:t>
      </w:r>
      <w:r w:rsidRPr="00CE60B0">
        <w:rPr>
          <w:rFonts w:cstheme="minorHAnsi"/>
        </w:rPr>
        <w:t xml:space="preserve">The </w:t>
      </w:r>
      <w:r w:rsidR="00423138" w:rsidRPr="00CE60B0">
        <w:rPr>
          <w:rFonts w:cstheme="minorHAnsi"/>
        </w:rPr>
        <w:t>study</w:t>
      </w:r>
      <w:r w:rsidRPr="00CE60B0">
        <w:rPr>
          <w:rFonts w:cstheme="minorHAnsi"/>
        </w:rPr>
        <w:t xml:space="preserve"> team encountered </w:t>
      </w:r>
      <w:r w:rsidR="000A1A0D" w:rsidRPr="00CE60B0">
        <w:rPr>
          <w:rFonts w:cstheme="minorHAnsi"/>
        </w:rPr>
        <w:t>an under developed website without governance team contact details (I), unsupported or unavailable governance staff (J,</w:t>
      </w:r>
      <w:r w:rsidRPr="00CE60B0">
        <w:rPr>
          <w:rFonts w:cstheme="minorHAnsi"/>
        </w:rPr>
        <w:t xml:space="preserve"> </w:t>
      </w:r>
      <w:r w:rsidR="000A1A0D" w:rsidRPr="00CE60B0">
        <w:rPr>
          <w:rFonts w:cstheme="minorHAnsi"/>
        </w:rPr>
        <w:t xml:space="preserve">Q) and a lack of available research staff to </w:t>
      </w:r>
      <w:r w:rsidRPr="00CE60B0">
        <w:rPr>
          <w:rFonts w:cstheme="minorHAnsi"/>
        </w:rPr>
        <w:lastRenderedPageBreak/>
        <w:t xml:space="preserve">support </w:t>
      </w:r>
      <w:r w:rsidR="000A1A0D" w:rsidRPr="00CE60B0">
        <w:rPr>
          <w:rFonts w:cstheme="minorHAnsi"/>
        </w:rPr>
        <w:t>the study (B</w:t>
      </w:r>
      <w:r w:rsidR="006C739B" w:rsidRPr="00CE60B0">
        <w:rPr>
          <w:rFonts w:cstheme="minorHAnsi"/>
        </w:rPr>
        <w:t xml:space="preserve"> – no research staff assigned to the site</w:t>
      </w:r>
      <w:r w:rsidR="000A1A0D" w:rsidRPr="00CE60B0">
        <w:rPr>
          <w:rFonts w:cstheme="minorHAnsi"/>
        </w:rPr>
        <w:t>,</w:t>
      </w:r>
      <w:r w:rsidRPr="00CE60B0">
        <w:rPr>
          <w:rFonts w:cstheme="minorHAnsi"/>
        </w:rPr>
        <w:t xml:space="preserve"> </w:t>
      </w:r>
      <w:r w:rsidR="000A1A0D" w:rsidRPr="00CE60B0">
        <w:rPr>
          <w:rFonts w:cstheme="minorHAnsi"/>
        </w:rPr>
        <w:t>E</w:t>
      </w:r>
      <w:r w:rsidR="006C739B" w:rsidRPr="00CE60B0">
        <w:rPr>
          <w:rFonts w:cstheme="minorHAnsi"/>
        </w:rPr>
        <w:t xml:space="preserve"> – single research nurse pulled in to practice due to clinical caseload demands of Covid-19</w:t>
      </w:r>
      <w:r w:rsidR="000A1A0D" w:rsidRPr="00CE60B0">
        <w:rPr>
          <w:rFonts w:cstheme="minorHAnsi"/>
        </w:rPr>
        <w:t xml:space="preserve">). </w:t>
      </w:r>
      <w:r w:rsidRPr="00CE60B0">
        <w:rPr>
          <w:rFonts w:cstheme="minorHAnsi"/>
        </w:rPr>
        <w:t>G</w:t>
      </w:r>
      <w:r w:rsidR="000A1A0D" w:rsidRPr="00CE60B0">
        <w:rPr>
          <w:rFonts w:cstheme="minorHAnsi"/>
        </w:rPr>
        <w:t xml:space="preserve">overnance </w:t>
      </w:r>
      <w:r w:rsidRPr="00CE60B0">
        <w:rPr>
          <w:rFonts w:cstheme="minorHAnsi"/>
        </w:rPr>
        <w:t>processes were</w:t>
      </w:r>
      <w:r w:rsidR="000A1A0D" w:rsidRPr="00CE60B0">
        <w:rPr>
          <w:rFonts w:cstheme="minorHAnsi"/>
        </w:rPr>
        <w:t xml:space="preserve"> protracted and delayed (D, J, N, Q, U</w:t>
      </w:r>
      <w:r w:rsidR="006C739B" w:rsidRPr="00CE60B0">
        <w:rPr>
          <w:rFonts w:cstheme="minorHAnsi"/>
        </w:rPr>
        <w:t>, S), despite only t</w:t>
      </w:r>
      <w:r w:rsidR="000A1A0D" w:rsidRPr="00CE60B0">
        <w:rPr>
          <w:rFonts w:cstheme="minorHAnsi"/>
        </w:rPr>
        <w:t>hree sites shut</w:t>
      </w:r>
      <w:r w:rsidR="006C739B" w:rsidRPr="00CE60B0">
        <w:rPr>
          <w:rFonts w:cstheme="minorHAnsi"/>
        </w:rPr>
        <w:t>ting</w:t>
      </w:r>
      <w:r w:rsidR="000A1A0D" w:rsidRPr="00CE60B0">
        <w:rPr>
          <w:rFonts w:cstheme="minorHAnsi"/>
        </w:rPr>
        <w:t xml:space="preserve"> down non-</w:t>
      </w:r>
      <w:r w:rsidR="006C739B" w:rsidRPr="00CE60B0">
        <w:rPr>
          <w:rFonts w:cstheme="minorHAnsi"/>
        </w:rPr>
        <w:t>urgent public health</w:t>
      </w:r>
      <w:r w:rsidR="000A1A0D" w:rsidRPr="00CE60B0">
        <w:rPr>
          <w:rFonts w:cstheme="minorHAnsi"/>
        </w:rPr>
        <w:t xml:space="preserve"> research during the national lockdowns to prioritise Covid</w:t>
      </w:r>
      <w:r w:rsidR="006C739B" w:rsidRPr="00CE60B0">
        <w:rPr>
          <w:rFonts w:cstheme="minorHAnsi"/>
        </w:rPr>
        <w:t>-19</w:t>
      </w:r>
      <w:r w:rsidR="000A1A0D" w:rsidRPr="00CE60B0">
        <w:rPr>
          <w:rFonts w:cstheme="minorHAnsi"/>
        </w:rPr>
        <w:t xml:space="preserve"> studies (D,</w:t>
      </w:r>
      <w:r w:rsidRPr="00CE60B0">
        <w:rPr>
          <w:rFonts w:cstheme="minorHAnsi"/>
        </w:rPr>
        <w:t xml:space="preserve"> </w:t>
      </w:r>
      <w:r w:rsidR="000A1A0D" w:rsidRPr="00CE60B0">
        <w:rPr>
          <w:rFonts w:cstheme="minorHAnsi"/>
        </w:rPr>
        <w:t>J,</w:t>
      </w:r>
      <w:r w:rsidRPr="00CE60B0">
        <w:rPr>
          <w:rFonts w:cstheme="minorHAnsi"/>
        </w:rPr>
        <w:t xml:space="preserve"> </w:t>
      </w:r>
      <w:r w:rsidR="000A1A0D" w:rsidRPr="00CE60B0">
        <w:rPr>
          <w:rFonts w:cstheme="minorHAnsi"/>
        </w:rPr>
        <w:t>Q), while two sites declined participation due to a heavy research workload</w:t>
      </w:r>
      <w:r w:rsidR="00A033DF" w:rsidRPr="00CE60B0">
        <w:rPr>
          <w:rFonts w:cstheme="minorHAnsi"/>
        </w:rPr>
        <w:t xml:space="preserve"> (G,</w:t>
      </w:r>
      <w:r w:rsidRPr="00CE60B0">
        <w:rPr>
          <w:rFonts w:cstheme="minorHAnsi"/>
        </w:rPr>
        <w:t xml:space="preserve"> </w:t>
      </w:r>
      <w:r w:rsidR="00A033DF" w:rsidRPr="00CE60B0">
        <w:rPr>
          <w:rFonts w:cstheme="minorHAnsi"/>
        </w:rPr>
        <w:t>O,</w:t>
      </w:r>
      <w:r w:rsidRPr="00CE60B0">
        <w:rPr>
          <w:rFonts w:cstheme="minorHAnsi"/>
        </w:rPr>
        <w:t xml:space="preserve"> </w:t>
      </w:r>
      <w:r w:rsidR="00A033DF" w:rsidRPr="00CE60B0">
        <w:rPr>
          <w:rFonts w:cstheme="minorHAnsi"/>
        </w:rPr>
        <w:t>S)</w:t>
      </w:r>
      <w:r w:rsidRPr="00CE60B0">
        <w:rPr>
          <w:rFonts w:cstheme="minorHAnsi"/>
        </w:rPr>
        <w:t>, one reported</w:t>
      </w:r>
      <w:r w:rsidR="006C739B" w:rsidRPr="00CE60B0">
        <w:rPr>
          <w:rFonts w:cstheme="minorHAnsi"/>
        </w:rPr>
        <w:t>:</w:t>
      </w:r>
      <w:r w:rsidRPr="00CE60B0">
        <w:rPr>
          <w:rFonts w:cstheme="minorHAnsi"/>
        </w:rPr>
        <w:t xml:space="preserve"> </w:t>
      </w:r>
      <w:r w:rsidR="00A033DF" w:rsidRPr="00CE60B0">
        <w:rPr>
          <w:rFonts w:cstheme="minorHAnsi"/>
        </w:rPr>
        <w:t xml:space="preserve"> </w:t>
      </w:r>
    </w:p>
    <w:p w14:paraId="7DF15D23" w14:textId="77777777" w:rsidR="00F9698F" w:rsidRDefault="00602095" w:rsidP="00F9698F">
      <w:pPr>
        <w:spacing w:line="480" w:lineRule="auto"/>
        <w:ind w:left="567" w:right="567"/>
        <w:rPr>
          <w:rFonts w:cstheme="minorHAnsi"/>
        </w:rPr>
      </w:pPr>
      <w:r w:rsidRPr="00F9698F">
        <w:rPr>
          <w:rFonts w:cstheme="minorHAnsi"/>
        </w:rPr>
        <w:t>“</w:t>
      </w:r>
      <w:r w:rsidR="00A033DF" w:rsidRPr="00F9698F">
        <w:rPr>
          <w:rFonts w:cstheme="minorHAnsi"/>
        </w:rPr>
        <w:t>…</w:t>
      </w:r>
      <w:r w:rsidR="00D21F7A" w:rsidRPr="00F9698F">
        <w:rPr>
          <w:rFonts w:cstheme="minorHAnsi"/>
        </w:rPr>
        <w:t>they [ED research team] are not in the position to take this study forward at this time. The team are already facilitating a number of high recruiting studies</w:t>
      </w:r>
      <w:r w:rsidRPr="00F9698F">
        <w:rPr>
          <w:rFonts w:cstheme="minorHAnsi"/>
        </w:rPr>
        <w:t>”</w:t>
      </w:r>
      <w:r w:rsidR="005F4890" w:rsidRPr="00F9698F">
        <w:rPr>
          <w:rFonts w:cstheme="minorHAnsi"/>
        </w:rPr>
        <w:t xml:space="preserve"> </w:t>
      </w:r>
      <w:r w:rsidR="005F4890" w:rsidRPr="00CE60B0">
        <w:rPr>
          <w:rFonts w:cstheme="minorHAnsi"/>
        </w:rPr>
        <w:t>(O).</w:t>
      </w:r>
      <w:r w:rsidR="00A033DF" w:rsidRPr="00CE60B0">
        <w:rPr>
          <w:rFonts w:cstheme="minorHAnsi"/>
        </w:rPr>
        <w:t xml:space="preserve"> </w:t>
      </w:r>
    </w:p>
    <w:p w14:paraId="2C976D57" w14:textId="2F8F0E5D" w:rsidR="00A83E52" w:rsidRPr="00CE60B0" w:rsidRDefault="000A1A0D" w:rsidP="00CE60B0">
      <w:pPr>
        <w:spacing w:line="480" w:lineRule="auto"/>
        <w:rPr>
          <w:rFonts w:cstheme="minorHAnsi"/>
        </w:rPr>
      </w:pPr>
      <w:r w:rsidRPr="00CE60B0">
        <w:rPr>
          <w:rFonts w:cstheme="minorHAnsi"/>
        </w:rPr>
        <w:t>These delays</w:t>
      </w:r>
      <w:r w:rsidR="00602095" w:rsidRPr="00CE60B0">
        <w:rPr>
          <w:rFonts w:cstheme="minorHAnsi"/>
        </w:rPr>
        <w:t xml:space="preserve"> ranged</w:t>
      </w:r>
      <w:r w:rsidRPr="00CE60B0">
        <w:rPr>
          <w:rFonts w:cstheme="minorHAnsi"/>
        </w:rPr>
        <w:t xml:space="preserve"> from </w:t>
      </w:r>
      <w:r w:rsidR="00602095" w:rsidRPr="00CE60B0">
        <w:rPr>
          <w:rFonts w:cstheme="minorHAnsi"/>
        </w:rPr>
        <w:t xml:space="preserve">two to </w:t>
      </w:r>
      <w:r w:rsidRPr="00CE60B0">
        <w:rPr>
          <w:rFonts w:cstheme="minorHAnsi"/>
        </w:rPr>
        <w:t xml:space="preserve">10 months. </w:t>
      </w:r>
    </w:p>
    <w:p w14:paraId="06EBD9DE" w14:textId="0531A58D" w:rsidR="000A1A0D" w:rsidRPr="00CE60B0" w:rsidRDefault="00A83E52" w:rsidP="00CE60B0">
      <w:pPr>
        <w:spacing w:line="480" w:lineRule="auto"/>
        <w:rPr>
          <w:rFonts w:cstheme="minorHAnsi"/>
        </w:rPr>
      </w:pPr>
      <w:r w:rsidRPr="00CE60B0">
        <w:rPr>
          <w:rFonts w:cstheme="minorHAnsi"/>
        </w:rPr>
        <w:t>S</w:t>
      </w:r>
      <w:r w:rsidR="00E4119A" w:rsidRPr="00CE60B0">
        <w:rPr>
          <w:rFonts w:cstheme="minorHAnsi"/>
        </w:rPr>
        <w:t>ome of the s</w:t>
      </w:r>
      <w:r w:rsidRPr="00CE60B0">
        <w:rPr>
          <w:rFonts w:cstheme="minorHAnsi"/>
        </w:rPr>
        <w:t xml:space="preserve">maller </w:t>
      </w:r>
      <w:r w:rsidR="00E4119A" w:rsidRPr="00CE60B0">
        <w:rPr>
          <w:rFonts w:cstheme="minorHAnsi"/>
        </w:rPr>
        <w:t xml:space="preserve">secondary care </w:t>
      </w:r>
      <w:r w:rsidRPr="00CE60B0">
        <w:rPr>
          <w:rFonts w:cstheme="minorHAnsi"/>
        </w:rPr>
        <w:t>sites appea</w:t>
      </w:r>
      <w:r w:rsidR="00B7591E" w:rsidRPr="00CE60B0">
        <w:rPr>
          <w:rFonts w:cstheme="minorHAnsi"/>
        </w:rPr>
        <w:t>red</w:t>
      </w:r>
      <w:r w:rsidR="00E4119A" w:rsidRPr="00CE60B0">
        <w:rPr>
          <w:rFonts w:cstheme="minorHAnsi"/>
        </w:rPr>
        <w:t xml:space="preserve"> to have faster governance processes, averaging three months from contact to first recruitment, and this may have been because they had less involvement in Covid</w:t>
      </w:r>
      <w:r w:rsidR="00C5646F" w:rsidRPr="00CE60B0">
        <w:rPr>
          <w:rFonts w:cstheme="minorHAnsi"/>
        </w:rPr>
        <w:t>-19</w:t>
      </w:r>
      <w:r w:rsidR="00E4119A" w:rsidRPr="00CE60B0">
        <w:rPr>
          <w:rFonts w:cstheme="minorHAnsi"/>
        </w:rPr>
        <w:t xml:space="preserve"> related research.  However </w:t>
      </w:r>
      <w:r w:rsidR="00C5646F" w:rsidRPr="00CE60B0">
        <w:rPr>
          <w:rFonts w:cstheme="minorHAnsi"/>
        </w:rPr>
        <w:t>supporting a smaller</w:t>
      </w:r>
      <w:r w:rsidR="00E4119A" w:rsidRPr="00CE60B0">
        <w:rPr>
          <w:rFonts w:cstheme="minorHAnsi"/>
        </w:rPr>
        <w:t xml:space="preserve"> </w:t>
      </w:r>
      <w:r w:rsidRPr="00CE60B0">
        <w:rPr>
          <w:rFonts w:cstheme="minorHAnsi"/>
        </w:rPr>
        <w:t xml:space="preserve">research </w:t>
      </w:r>
      <w:r w:rsidR="00C5646F" w:rsidRPr="00CE60B0">
        <w:rPr>
          <w:rFonts w:cstheme="minorHAnsi"/>
        </w:rPr>
        <w:t>portfolio</w:t>
      </w:r>
      <w:r w:rsidRPr="00CE60B0">
        <w:rPr>
          <w:rFonts w:cstheme="minorHAnsi"/>
        </w:rPr>
        <w:t xml:space="preserve"> meant there were less CRN funded research nurses (</w:t>
      </w:r>
      <w:r w:rsidR="00E4119A" w:rsidRPr="00CE60B0">
        <w:rPr>
          <w:rFonts w:cstheme="minorHAnsi"/>
        </w:rPr>
        <w:t xml:space="preserve">because these are </w:t>
      </w:r>
      <w:r w:rsidRPr="00CE60B0">
        <w:rPr>
          <w:rFonts w:cstheme="minorHAnsi"/>
        </w:rPr>
        <w:t>linked to recruitment accrual) to deliver the s</w:t>
      </w:r>
      <w:r w:rsidR="00D948D6" w:rsidRPr="00CE60B0">
        <w:rPr>
          <w:rFonts w:cstheme="minorHAnsi"/>
        </w:rPr>
        <w:t>urvey component of the s</w:t>
      </w:r>
      <w:r w:rsidRPr="00CE60B0">
        <w:rPr>
          <w:rFonts w:cstheme="minorHAnsi"/>
        </w:rPr>
        <w:t>tudy</w:t>
      </w:r>
      <w:r w:rsidR="00E4119A" w:rsidRPr="00CE60B0">
        <w:rPr>
          <w:rFonts w:cstheme="minorHAnsi"/>
        </w:rPr>
        <w:t xml:space="preserve">; thus two emergency department </w:t>
      </w:r>
      <w:r w:rsidRPr="00CE60B0">
        <w:rPr>
          <w:rFonts w:cstheme="minorHAnsi"/>
        </w:rPr>
        <w:t>site</w:t>
      </w:r>
      <w:r w:rsidR="00E4119A" w:rsidRPr="00CE60B0">
        <w:rPr>
          <w:rFonts w:cstheme="minorHAnsi"/>
        </w:rPr>
        <w:t>s</w:t>
      </w:r>
      <w:r w:rsidRPr="00CE60B0">
        <w:rPr>
          <w:rFonts w:cstheme="minorHAnsi"/>
        </w:rPr>
        <w:t xml:space="preserve"> did not open because the</w:t>
      </w:r>
      <w:r w:rsidR="00E4119A" w:rsidRPr="00CE60B0">
        <w:rPr>
          <w:rFonts w:cstheme="minorHAnsi"/>
        </w:rPr>
        <w:t xml:space="preserve">re was no </w:t>
      </w:r>
      <w:r w:rsidRPr="00CE60B0">
        <w:rPr>
          <w:rFonts w:cstheme="minorHAnsi"/>
        </w:rPr>
        <w:t>Research Nurse support</w:t>
      </w:r>
      <w:r w:rsidR="00C5646F" w:rsidRPr="00CE60B0">
        <w:rPr>
          <w:rFonts w:cstheme="minorHAnsi"/>
        </w:rPr>
        <w:t xml:space="preserve"> (B, E)</w:t>
      </w:r>
      <w:r w:rsidRPr="00CE60B0">
        <w:rPr>
          <w:rFonts w:cstheme="minorHAnsi"/>
        </w:rPr>
        <w:t xml:space="preserve">. </w:t>
      </w:r>
      <w:r w:rsidR="00E4119A" w:rsidRPr="00CE60B0">
        <w:rPr>
          <w:rFonts w:cstheme="minorHAnsi"/>
        </w:rPr>
        <w:t>In a t</w:t>
      </w:r>
      <w:r w:rsidRPr="00CE60B0">
        <w:rPr>
          <w:rFonts w:cstheme="minorHAnsi"/>
        </w:rPr>
        <w:t xml:space="preserve">hird </w:t>
      </w:r>
      <w:r w:rsidR="00E4119A" w:rsidRPr="00CE60B0">
        <w:rPr>
          <w:rFonts w:cstheme="minorHAnsi"/>
        </w:rPr>
        <w:t xml:space="preserve">emergency department </w:t>
      </w:r>
      <w:r w:rsidRPr="00CE60B0">
        <w:rPr>
          <w:rFonts w:cstheme="minorHAnsi"/>
        </w:rPr>
        <w:t>site</w:t>
      </w:r>
      <w:r w:rsidR="00E4119A" w:rsidRPr="00CE60B0">
        <w:rPr>
          <w:rFonts w:cstheme="minorHAnsi"/>
        </w:rPr>
        <w:t xml:space="preserve"> the Research </w:t>
      </w:r>
      <w:r w:rsidR="00E84421" w:rsidRPr="00CE60B0">
        <w:rPr>
          <w:rFonts w:cstheme="minorHAnsi"/>
        </w:rPr>
        <w:t>practitioner</w:t>
      </w:r>
      <w:r w:rsidR="00E4119A" w:rsidRPr="00CE60B0">
        <w:rPr>
          <w:rFonts w:cstheme="minorHAnsi"/>
        </w:rPr>
        <w:t xml:space="preserve"> was </w:t>
      </w:r>
      <w:r w:rsidRPr="00CE60B0">
        <w:rPr>
          <w:rFonts w:cstheme="minorHAnsi"/>
        </w:rPr>
        <w:t>allocated one day</w:t>
      </w:r>
      <w:r w:rsidR="00E4119A" w:rsidRPr="00CE60B0">
        <w:rPr>
          <w:rFonts w:cstheme="minorHAnsi"/>
        </w:rPr>
        <w:t xml:space="preserve"> per</w:t>
      </w:r>
      <w:r w:rsidRPr="00CE60B0">
        <w:rPr>
          <w:rFonts w:cstheme="minorHAnsi"/>
        </w:rPr>
        <w:t xml:space="preserve"> week to support the study</w:t>
      </w:r>
      <w:r w:rsidR="00E4119A" w:rsidRPr="00CE60B0">
        <w:rPr>
          <w:rFonts w:cstheme="minorHAnsi"/>
        </w:rPr>
        <w:t xml:space="preserve"> which meant that </w:t>
      </w:r>
      <w:r w:rsidR="00B7591E" w:rsidRPr="00CE60B0">
        <w:rPr>
          <w:rFonts w:cstheme="minorHAnsi"/>
        </w:rPr>
        <w:t>it took longer to achieve target recruitment</w:t>
      </w:r>
      <w:r w:rsidR="00D948D6" w:rsidRPr="00CE60B0">
        <w:rPr>
          <w:rFonts w:cstheme="minorHAnsi"/>
        </w:rPr>
        <w:t xml:space="preserve"> for the survey</w:t>
      </w:r>
      <w:r w:rsidR="006C739B" w:rsidRPr="00CE60B0">
        <w:rPr>
          <w:rFonts w:cstheme="minorHAnsi"/>
        </w:rPr>
        <w:t xml:space="preserve"> (I)</w:t>
      </w:r>
      <w:r w:rsidR="00B7591E" w:rsidRPr="00CE60B0">
        <w:rPr>
          <w:rFonts w:cstheme="minorHAnsi"/>
        </w:rPr>
        <w:t>.</w:t>
      </w:r>
      <w:r w:rsidRPr="00CE60B0">
        <w:rPr>
          <w:rFonts w:cstheme="minorHAnsi"/>
        </w:rPr>
        <w:t xml:space="preserve"> </w:t>
      </w:r>
    </w:p>
    <w:p w14:paraId="6E88B941" w14:textId="77777777" w:rsidR="00D948D6" w:rsidRPr="00CE60B0" w:rsidRDefault="00D948D6" w:rsidP="00CE60B0">
      <w:pPr>
        <w:pStyle w:val="Heading6"/>
        <w:spacing w:line="480" w:lineRule="auto"/>
        <w:rPr>
          <w:rFonts w:asciiTheme="minorHAnsi" w:hAnsiTheme="minorHAnsi" w:cstheme="minorHAnsi"/>
          <w:color w:val="auto"/>
        </w:rPr>
      </w:pPr>
    </w:p>
    <w:p w14:paraId="124B337D" w14:textId="211C34A9" w:rsidR="00C5646F" w:rsidRPr="00CE60B0" w:rsidRDefault="0027586B" w:rsidP="00CE60B0">
      <w:pPr>
        <w:pStyle w:val="Heading6"/>
        <w:spacing w:line="480" w:lineRule="auto"/>
        <w:rPr>
          <w:rFonts w:asciiTheme="minorHAnsi" w:hAnsiTheme="minorHAnsi" w:cstheme="minorHAnsi"/>
          <w:color w:val="auto"/>
        </w:rPr>
      </w:pPr>
      <w:r w:rsidRPr="00CE60B0">
        <w:rPr>
          <w:rFonts w:asciiTheme="minorHAnsi" w:hAnsiTheme="minorHAnsi" w:cstheme="minorHAnsi"/>
          <w:color w:val="auto"/>
        </w:rPr>
        <w:t>Table</w:t>
      </w:r>
      <w:r w:rsidR="00C5646F" w:rsidRPr="00CE60B0">
        <w:rPr>
          <w:rFonts w:asciiTheme="minorHAnsi" w:hAnsiTheme="minorHAnsi" w:cstheme="minorHAnsi"/>
          <w:color w:val="auto"/>
        </w:rPr>
        <w:t xml:space="preserve"> 1 Timeline - </w:t>
      </w:r>
      <w:r w:rsidR="00245BCA" w:rsidRPr="00CE60B0">
        <w:rPr>
          <w:rFonts w:asciiTheme="minorHAnsi" w:hAnsiTheme="minorHAnsi" w:cstheme="minorHAnsi"/>
          <w:color w:val="auto"/>
        </w:rPr>
        <w:t>Site</w:t>
      </w:r>
      <w:r w:rsidR="00C5646F" w:rsidRPr="00CE60B0">
        <w:rPr>
          <w:rFonts w:asciiTheme="minorHAnsi" w:hAnsiTheme="minorHAnsi" w:cstheme="minorHAnsi"/>
          <w:color w:val="auto"/>
        </w:rPr>
        <w:t xml:space="preserve"> approach to study approval</w:t>
      </w:r>
    </w:p>
    <w:p w14:paraId="6A02EB18" w14:textId="77777777" w:rsidR="00C5646F" w:rsidRPr="00CE60B0" w:rsidRDefault="00C5646F" w:rsidP="00CE60B0">
      <w:pPr>
        <w:spacing w:line="480" w:lineRule="auto"/>
        <w:rPr>
          <w:rFonts w:cstheme="minorHAnsi"/>
          <w:lang w:eastAsia="zh-CN"/>
        </w:rPr>
      </w:pPr>
    </w:p>
    <w:p w14:paraId="31856131" w14:textId="5003FB09" w:rsidR="00C5646F" w:rsidRPr="00CE60B0" w:rsidRDefault="003740A6" w:rsidP="00CE60B0">
      <w:pPr>
        <w:spacing w:line="480" w:lineRule="auto"/>
        <w:rPr>
          <w:rFonts w:eastAsiaTheme="majorEastAsia" w:cstheme="minorHAnsi"/>
        </w:rPr>
        <w:sectPr w:rsidR="00C5646F" w:rsidRPr="00CE60B0" w:rsidSect="00CE3901">
          <w:pgSz w:w="11906" w:h="16838"/>
          <w:pgMar w:top="1440" w:right="1133" w:bottom="1440" w:left="1440" w:header="708" w:footer="708" w:gutter="0"/>
          <w:lnNumType w:countBy="1" w:restart="continuous"/>
          <w:cols w:space="708"/>
          <w:docGrid w:linePitch="360"/>
        </w:sectPr>
      </w:pPr>
      <w:r>
        <w:rPr>
          <w:rFonts w:cstheme="minorHAnsi"/>
          <w:lang w:eastAsia="zh-CN"/>
        </w:rPr>
        <w:t>Arrows</w:t>
      </w:r>
      <w:r w:rsidR="00C5646F" w:rsidRPr="00CE60B0">
        <w:rPr>
          <w:rFonts w:cstheme="minorHAnsi"/>
          <w:lang w:eastAsia="zh-CN"/>
        </w:rPr>
        <w:t xml:space="preserve"> indicate </w:t>
      </w:r>
      <w:r w:rsidR="0027586B" w:rsidRPr="00CE60B0">
        <w:rPr>
          <w:rFonts w:cstheme="minorHAnsi"/>
          <w:lang w:eastAsia="zh-CN"/>
        </w:rPr>
        <w:t xml:space="preserve">the </w:t>
      </w:r>
      <w:r w:rsidR="00C5646F" w:rsidRPr="00CE60B0">
        <w:rPr>
          <w:rFonts w:cstheme="minorHAnsi"/>
          <w:lang w:eastAsia="zh-CN"/>
        </w:rPr>
        <w:t>timeframe of active consideration. Tick indicates approval granted.</w:t>
      </w:r>
    </w:p>
    <w:p w14:paraId="1E10069B" w14:textId="028D55CC" w:rsidR="0051545B" w:rsidRPr="00CE60B0" w:rsidRDefault="004B3AFD" w:rsidP="00CE60B0">
      <w:pPr>
        <w:spacing w:line="480" w:lineRule="auto"/>
        <w:rPr>
          <w:rFonts w:cstheme="minorHAnsi"/>
          <w:b/>
        </w:rPr>
      </w:pPr>
      <w:r w:rsidRPr="00CE60B0">
        <w:rPr>
          <w:rFonts w:cstheme="minorHAnsi"/>
          <w:b/>
        </w:rPr>
        <w:lastRenderedPageBreak/>
        <w:t>Adapti</w:t>
      </w:r>
      <w:r w:rsidR="00B1228A" w:rsidRPr="00CE60B0">
        <w:rPr>
          <w:rFonts w:cstheme="minorHAnsi"/>
          <w:b/>
        </w:rPr>
        <w:t>ve</w:t>
      </w:r>
      <w:r w:rsidRPr="00CE60B0">
        <w:rPr>
          <w:rFonts w:cstheme="minorHAnsi"/>
          <w:b/>
        </w:rPr>
        <w:t xml:space="preserve"> </w:t>
      </w:r>
      <w:r w:rsidR="00D948D6" w:rsidRPr="00CE60B0">
        <w:rPr>
          <w:rFonts w:cstheme="minorHAnsi"/>
          <w:b/>
        </w:rPr>
        <w:t xml:space="preserve">practices to support research </w:t>
      </w:r>
    </w:p>
    <w:p w14:paraId="33FAD11B" w14:textId="77F07442" w:rsidR="00C252C5" w:rsidRPr="00CE60B0" w:rsidRDefault="00C252C5" w:rsidP="00CE60B0">
      <w:pPr>
        <w:spacing w:line="480" w:lineRule="auto"/>
        <w:rPr>
          <w:rFonts w:cstheme="minorHAnsi"/>
        </w:rPr>
      </w:pPr>
      <w:r w:rsidRPr="00CE60B0">
        <w:rPr>
          <w:rFonts w:cstheme="minorHAnsi"/>
        </w:rPr>
        <w:t>The research team adapted their processes to support site participation</w:t>
      </w:r>
      <w:r w:rsidR="00A10370">
        <w:rPr>
          <w:rFonts w:cstheme="minorHAnsi"/>
        </w:rPr>
        <w:t xml:space="preserve"> following </w:t>
      </w:r>
      <w:r w:rsidR="00714759">
        <w:rPr>
          <w:rFonts w:cstheme="minorHAnsi"/>
        </w:rPr>
        <w:t xml:space="preserve">bi-weekly team </w:t>
      </w:r>
      <w:r w:rsidR="00A10370">
        <w:rPr>
          <w:rFonts w:cstheme="minorHAnsi"/>
        </w:rPr>
        <w:t>reflection on experience and revising of the plan as per the Action Research Cycle</w:t>
      </w:r>
      <w:r w:rsidRPr="00CE60B0">
        <w:rPr>
          <w:rFonts w:cstheme="minorHAnsi"/>
        </w:rPr>
        <w:t xml:space="preserve">. </w:t>
      </w:r>
      <w:r w:rsidR="00F84138" w:rsidRPr="00CE60B0">
        <w:rPr>
          <w:rFonts w:cstheme="minorHAnsi"/>
        </w:rPr>
        <w:t>They communicated closely with the primary care CRN teams to engage sites in target areas</w:t>
      </w:r>
      <w:r w:rsidR="001A45FE" w:rsidRPr="00CE60B0">
        <w:rPr>
          <w:rFonts w:cstheme="minorHAnsi"/>
        </w:rPr>
        <w:t>, presenting the study at network meetings (T) and writing communiques about the study for local CRN newsletters (F, R)</w:t>
      </w:r>
      <w:r w:rsidR="00F84138" w:rsidRPr="00CE60B0">
        <w:rPr>
          <w:rFonts w:cstheme="minorHAnsi"/>
        </w:rPr>
        <w:t xml:space="preserve">. </w:t>
      </w:r>
      <w:r w:rsidRPr="00CE60B0">
        <w:rPr>
          <w:rFonts w:cstheme="minorHAnsi"/>
        </w:rPr>
        <w:t xml:space="preserve">Offering flexibility for interview format and timing </w:t>
      </w:r>
      <w:r w:rsidR="001A45FE" w:rsidRPr="00CE60B0">
        <w:rPr>
          <w:rFonts w:cstheme="minorHAnsi"/>
        </w:rPr>
        <w:t xml:space="preserve">by the research team </w:t>
      </w:r>
      <w:r w:rsidRPr="00CE60B0">
        <w:rPr>
          <w:rFonts w:cstheme="minorHAnsi"/>
        </w:rPr>
        <w:t xml:space="preserve">allowed NHS staff, in particular clinicians, to balance </w:t>
      </w:r>
      <w:r w:rsidR="00F84138" w:rsidRPr="00CE60B0">
        <w:rPr>
          <w:rFonts w:cstheme="minorHAnsi"/>
        </w:rPr>
        <w:t xml:space="preserve">interview </w:t>
      </w:r>
      <w:r w:rsidRPr="00CE60B0">
        <w:rPr>
          <w:rFonts w:cstheme="minorHAnsi"/>
        </w:rPr>
        <w:t xml:space="preserve">participation with their workloads. This required the researchers being available at short notice, conducting remote interviews while staff travelled and being available at the weekend and in the evenings. For the </w:t>
      </w:r>
      <w:r w:rsidR="00F84138" w:rsidRPr="00CE60B0">
        <w:rPr>
          <w:rFonts w:cstheme="minorHAnsi"/>
        </w:rPr>
        <w:t xml:space="preserve">public facing </w:t>
      </w:r>
      <w:r w:rsidRPr="00CE60B0">
        <w:rPr>
          <w:rFonts w:cstheme="minorHAnsi"/>
        </w:rPr>
        <w:t>survey we found collating and reporting weekly recruitment figures to sites</w:t>
      </w:r>
      <w:r w:rsidR="00B45AF0" w:rsidRPr="00CE60B0">
        <w:rPr>
          <w:rFonts w:cstheme="minorHAnsi"/>
        </w:rPr>
        <w:t xml:space="preserve"> using the CRN reporting format</w:t>
      </w:r>
      <w:r w:rsidRPr="00CE60B0">
        <w:rPr>
          <w:rFonts w:cstheme="minorHAnsi"/>
        </w:rPr>
        <w:t>, rather than using monthly or end of study reports kept recruitment on track. With permission from HRA</w:t>
      </w:r>
      <w:r w:rsidR="004D7C41" w:rsidRPr="00CE60B0">
        <w:rPr>
          <w:rFonts w:cstheme="minorHAnsi"/>
        </w:rPr>
        <w:t>,</w:t>
      </w:r>
      <w:r w:rsidRPr="00CE60B0">
        <w:rPr>
          <w:rFonts w:cstheme="minorHAnsi"/>
        </w:rPr>
        <w:t xml:space="preserve"> </w:t>
      </w:r>
      <w:r w:rsidR="00F84138" w:rsidRPr="00CE60B0">
        <w:rPr>
          <w:rFonts w:cstheme="minorHAnsi"/>
        </w:rPr>
        <w:t>rather than simply paying a block fee to cover ‘administration’</w:t>
      </w:r>
      <w:r w:rsidR="00B742AC" w:rsidRPr="00CE60B0">
        <w:rPr>
          <w:rFonts w:cstheme="minorHAnsi"/>
        </w:rPr>
        <w:t xml:space="preserve"> for CRN delivery of the survey, </w:t>
      </w:r>
      <w:r w:rsidRPr="00CE60B0">
        <w:rPr>
          <w:rFonts w:cstheme="minorHAnsi"/>
        </w:rPr>
        <w:t>we linked the survey incentive payment</w:t>
      </w:r>
      <w:r w:rsidR="004D7C41" w:rsidRPr="00CE60B0">
        <w:rPr>
          <w:rFonts w:cstheme="minorHAnsi"/>
        </w:rPr>
        <w:t xml:space="preserve"> </w:t>
      </w:r>
      <w:r w:rsidRPr="00CE60B0">
        <w:rPr>
          <w:rFonts w:cstheme="minorHAnsi"/>
        </w:rPr>
        <w:t xml:space="preserve">directly to </w:t>
      </w:r>
      <w:r w:rsidR="004D7C41" w:rsidRPr="00CE60B0">
        <w:rPr>
          <w:rFonts w:cstheme="minorHAnsi"/>
        </w:rPr>
        <w:t>the</w:t>
      </w:r>
      <w:r w:rsidR="00B742AC" w:rsidRPr="00CE60B0">
        <w:rPr>
          <w:rFonts w:cstheme="minorHAnsi"/>
        </w:rPr>
        <w:t xml:space="preserve"> site</w:t>
      </w:r>
      <w:r w:rsidR="004D7C41" w:rsidRPr="00CE60B0">
        <w:rPr>
          <w:rFonts w:cstheme="minorHAnsi"/>
        </w:rPr>
        <w:t xml:space="preserve"> </w:t>
      </w:r>
      <w:r w:rsidRPr="00CE60B0">
        <w:rPr>
          <w:rFonts w:cstheme="minorHAnsi"/>
        </w:rPr>
        <w:t>recruitment</w:t>
      </w:r>
      <w:r w:rsidR="00B742AC" w:rsidRPr="00CE60B0">
        <w:rPr>
          <w:rFonts w:cstheme="minorHAnsi"/>
        </w:rPr>
        <w:t xml:space="preserve"> numbers</w:t>
      </w:r>
      <w:r w:rsidR="000519F1" w:rsidRPr="00CE60B0">
        <w:rPr>
          <w:rFonts w:cstheme="minorHAnsi"/>
        </w:rPr>
        <w:t>. T</w:t>
      </w:r>
      <w:r w:rsidRPr="00CE60B0">
        <w:rPr>
          <w:rFonts w:cstheme="minorHAnsi"/>
        </w:rPr>
        <w:t>his</w:t>
      </w:r>
      <w:r w:rsidR="000519F1" w:rsidRPr="00CE60B0">
        <w:rPr>
          <w:rFonts w:cstheme="minorHAnsi"/>
        </w:rPr>
        <w:t>,</w:t>
      </w:r>
      <w:r w:rsidRPr="00CE60B0">
        <w:rPr>
          <w:rFonts w:cstheme="minorHAnsi"/>
        </w:rPr>
        <w:t xml:space="preserve"> combined with the weekly accrual reports encouraged </w:t>
      </w:r>
      <w:r w:rsidR="00B742AC" w:rsidRPr="00CE60B0">
        <w:rPr>
          <w:rFonts w:cstheme="minorHAnsi"/>
        </w:rPr>
        <w:t xml:space="preserve">CRN promotion and support of the </w:t>
      </w:r>
      <w:r w:rsidRPr="00CE60B0">
        <w:rPr>
          <w:rFonts w:cstheme="minorHAnsi"/>
        </w:rPr>
        <w:t xml:space="preserve">survey. </w:t>
      </w:r>
    </w:p>
    <w:p w14:paraId="7D0488FA" w14:textId="77777777" w:rsidR="00F9698F" w:rsidRDefault="00BF6ECD" w:rsidP="00CE60B0">
      <w:pPr>
        <w:spacing w:line="480" w:lineRule="auto"/>
        <w:rPr>
          <w:rFonts w:cstheme="minorHAnsi"/>
        </w:rPr>
      </w:pPr>
      <w:r w:rsidRPr="00CE60B0">
        <w:rPr>
          <w:rFonts w:cstheme="minorHAnsi"/>
        </w:rPr>
        <w:t>Rai et al.</w:t>
      </w:r>
      <w:r w:rsidR="00CA4C26">
        <w:rPr>
          <w:rFonts w:cstheme="minorHAnsi"/>
          <w:vertAlign w:val="superscript"/>
        </w:rPr>
        <w:t>11</w:t>
      </w:r>
      <w:r w:rsidR="00CA4C26">
        <w:rPr>
          <w:rFonts w:cstheme="minorHAnsi"/>
        </w:rPr>
        <w:t xml:space="preserve"> </w:t>
      </w:r>
      <w:r w:rsidRPr="00CE60B0">
        <w:rPr>
          <w:rFonts w:cstheme="minorHAnsi"/>
        </w:rPr>
        <w:t xml:space="preserve">observed research fatigue in sites </w:t>
      </w:r>
      <w:r w:rsidR="00B742AC" w:rsidRPr="00CE60B0">
        <w:rPr>
          <w:rFonts w:cstheme="minorHAnsi"/>
        </w:rPr>
        <w:t>delivering a large research portfolio with the</w:t>
      </w:r>
      <w:r w:rsidRPr="00CE60B0">
        <w:rPr>
          <w:rFonts w:cstheme="minorHAnsi"/>
        </w:rPr>
        <w:t xml:space="preserve"> number of competing studies a barrier to recruitment. </w:t>
      </w:r>
      <w:r w:rsidR="00B742AC" w:rsidRPr="00CE60B0">
        <w:rPr>
          <w:rFonts w:cstheme="minorHAnsi"/>
        </w:rPr>
        <w:t xml:space="preserve">Our study found a similar context, exacerbated by the burden of Covid-19 research and inpatient case load of major NHS teaching hospitals (A, G, H, O, S). </w:t>
      </w:r>
      <w:r w:rsidRPr="00CE60B0">
        <w:rPr>
          <w:rFonts w:cstheme="minorHAnsi"/>
        </w:rPr>
        <w:t xml:space="preserve">We found that once governance was complete, </w:t>
      </w:r>
      <w:r w:rsidR="00B742AC" w:rsidRPr="00CE60B0">
        <w:rPr>
          <w:rFonts w:cstheme="minorHAnsi"/>
        </w:rPr>
        <w:t xml:space="preserve">sites with a smaller portfolio </w:t>
      </w:r>
      <w:r w:rsidRPr="00CE60B0">
        <w:rPr>
          <w:rFonts w:cstheme="minorHAnsi"/>
        </w:rPr>
        <w:t xml:space="preserve">consistently recruited above target. These sites reported that the need to achieve ‘recruitment numbers’ was a motivator (D, I, L, M, R, T, V), to survey recruitment. </w:t>
      </w:r>
      <w:r w:rsidR="00D948D6" w:rsidRPr="00CE60B0">
        <w:rPr>
          <w:rFonts w:cstheme="minorHAnsi"/>
        </w:rPr>
        <w:t>Some of the</w:t>
      </w:r>
      <w:r w:rsidR="001A45FE" w:rsidRPr="00CE60B0">
        <w:rPr>
          <w:rFonts w:cstheme="minorHAnsi"/>
        </w:rPr>
        <w:t>se</w:t>
      </w:r>
      <w:r w:rsidR="00D948D6" w:rsidRPr="00CE60B0">
        <w:rPr>
          <w:rFonts w:cstheme="minorHAnsi"/>
        </w:rPr>
        <w:t xml:space="preserve"> </w:t>
      </w:r>
      <w:r w:rsidR="00383472" w:rsidRPr="00CE60B0">
        <w:rPr>
          <w:rFonts w:cstheme="minorHAnsi"/>
        </w:rPr>
        <w:t xml:space="preserve">sites </w:t>
      </w:r>
      <w:r w:rsidR="00C252C5" w:rsidRPr="00CE60B0">
        <w:rPr>
          <w:rFonts w:cstheme="minorHAnsi"/>
        </w:rPr>
        <w:t>were</w:t>
      </w:r>
      <w:r w:rsidR="00D948D6" w:rsidRPr="00CE60B0">
        <w:rPr>
          <w:rFonts w:cstheme="minorHAnsi"/>
        </w:rPr>
        <w:t xml:space="preserve"> </w:t>
      </w:r>
      <w:r w:rsidR="00383472" w:rsidRPr="00CE60B0">
        <w:rPr>
          <w:rFonts w:cstheme="minorHAnsi"/>
        </w:rPr>
        <w:t xml:space="preserve">innovative in their use of resources to maximise recruitment. </w:t>
      </w:r>
      <w:r w:rsidR="001A45FE" w:rsidRPr="00CE60B0">
        <w:rPr>
          <w:rFonts w:cstheme="minorHAnsi"/>
        </w:rPr>
        <w:t xml:space="preserve">One site sent their CRN nurse to each facility in their region to present the study and increase target recruitment in the public survey and staff interviews (R). Another site arranged to deliver the survey component of the study alongside a Covid-19 vaccine clinic, working with the local CRN nurse to create QR codes for the survey and laminated information </w:t>
      </w:r>
      <w:r w:rsidR="001A45FE" w:rsidRPr="00CE60B0">
        <w:rPr>
          <w:rFonts w:cstheme="minorHAnsi"/>
        </w:rPr>
        <w:lastRenderedPageBreak/>
        <w:t>materials about the study (L).</w:t>
      </w:r>
      <w:r w:rsidR="000519F1" w:rsidRPr="00CE60B0">
        <w:rPr>
          <w:rFonts w:cstheme="minorHAnsi"/>
        </w:rPr>
        <w:t xml:space="preserve"> </w:t>
      </w:r>
      <w:r w:rsidRPr="00CE60B0">
        <w:rPr>
          <w:rFonts w:cstheme="minorHAnsi"/>
        </w:rPr>
        <w:t xml:space="preserve">One emergency department site </w:t>
      </w:r>
      <w:r w:rsidRPr="00CE60B0">
        <w:rPr>
          <w:rFonts w:cstheme="minorHAnsi"/>
          <w:shd w:val="clear" w:color="auto" w:fill="FFFFFF"/>
        </w:rPr>
        <w:t>t</w:t>
      </w:r>
      <w:r w:rsidR="00383472" w:rsidRPr="00CE60B0">
        <w:rPr>
          <w:rFonts w:cstheme="minorHAnsi"/>
        </w:rPr>
        <w:t>emporarily mov</w:t>
      </w:r>
      <w:r w:rsidRPr="00CE60B0">
        <w:rPr>
          <w:rFonts w:cstheme="minorHAnsi"/>
        </w:rPr>
        <w:t>ed</w:t>
      </w:r>
      <w:r w:rsidR="00736127" w:rsidRPr="00CE60B0">
        <w:rPr>
          <w:rFonts w:cstheme="minorHAnsi"/>
        </w:rPr>
        <w:t xml:space="preserve"> a research nurse</w:t>
      </w:r>
      <w:r w:rsidR="00383472" w:rsidRPr="00CE60B0">
        <w:rPr>
          <w:rFonts w:cstheme="minorHAnsi"/>
        </w:rPr>
        <w:t xml:space="preserve"> from </w:t>
      </w:r>
      <w:r w:rsidR="00736127" w:rsidRPr="00CE60B0">
        <w:rPr>
          <w:rFonts w:cstheme="minorHAnsi"/>
        </w:rPr>
        <w:t>an</w:t>
      </w:r>
      <w:r w:rsidR="00383472" w:rsidRPr="00CE60B0">
        <w:rPr>
          <w:rFonts w:cstheme="minorHAnsi"/>
        </w:rPr>
        <w:t>other d</w:t>
      </w:r>
      <w:r w:rsidR="000519F1" w:rsidRPr="00CE60B0">
        <w:rPr>
          <w:rFonts w:cstheme="minorHAnsi"/>
        </w:rPr>
        <w:t>epartment to support the study explaining:</w:t>
      </w:r>
    </w:p>
    <w:p w14:paraId="73CCF1DF" w14:textId="77777777" w:rsidR="00F9698F" w:rsidRPr="00F9698F" w:rsidRDefault="000519F1" w:rsidP="00F9698F">
      <w:pPr>
        <w:spacing w:line="480" w:lineRule="auto"/>
        <w:ind w:left="567" w:right="567"/>
        <w:rPr>
          <w:rFonts w:cstheme="minorHAnsi"/>
          <w:shd w:val="clear" w:color="auto" w:fill="FFFFFF"/>
        </w:rPr>
      </w:pPr>
      <w:r w:rsidRPr="00F9698F">
        <w:rPr>
          <w:rFonts w:cstheme="minorHAnsi"/>
        </w:rPr>
        <w:t xml:space="preserve"> “</w:t>
      </w:r>
      <w:r w:rsidR="00383472" w:rsidRPr="00F9698F">
        <w:rPr>
          <w:rFonts w:cstheme="minorHAnsi"/>
        </w:rPr>
        <w:t xml:space="preserve"> </w:t>
      </w:r>
      <w:r w:rsidRPr="00F9698F">
        <w:rPr>
          <w:rFonts w:cstheme="minorHAnsi"/>
          <w:shd w:val="clear" w:color="auto" w:fill="FFFFFF"/>
        </w:rPr>
        <w:t xml:space="preserve">we do not have a research nurse in A&amp;E but one of our research practitioners has one day/week to support the study.” </w:t>
      </w:r>
    </w:p>
    <w:p w14:paraId="4DA4E3B5" w14:textId="71836A21" w:rsidR="00BF6ECD" w:rsidRPr="00CE60B0" w:rsidRDefault="00BF6ECD" w:rsidP="00CE60B0">
      <w:pPr>
        <w:spacing w:line="480" w:lineRule="auto"/>
        <w:rPr>
          <w:rFonts w:cstheme="minorHAnsi"/>
        </w:rPr>
      </w:pPr>
      <w:r w:rsidRPr="00CE60B0">
        <w:rPr>
          <w:rFonts w:cstheme="minorHAnsi"/>
        </w:rPr>
        <w:t xml:space="preserve">Some secondary care sites located </w:t>
      </w:r>
      <w:r w:rsidR="00383472" w:rsidRPr="00CE60B0">
        <w:rPr>
          <w:rFonts w:cstheme="minorHAnsi"/>
        </w:rPr>
        <w:t xml:space="preserve">spare </w:t>
      </w:r>
      <w:r w:rsidRPr="00CE60B0">
        <w:rPr>
          <w:rFonts w:cstheme="minorHAnsi"/>
        </w:rPr>
        <w:t>computer tablets to enable survey data collection</w:t>
      </w:r>
      <w:r w:rsidR="00241349">
        <w:rPr>
          <w:rFonts w:cstheme="minorHAnsi"/>
        </w:rPr>
        <w:t xml:space="preserve"> rather than putting the study team tablet through local facility </w:t>
      </w:r>
      <w:r w:rsidR="006D5DA3" w:rsidRPr="006D5DA3">
        <w:rPr>
          <w:rFonts w:cstheme="minorHAnsi"/>
        </w:rPr>
        <w:t xml:space="preserve">Portable Appliance </w:t>
      </w:r>
      <w:r w:rsidR="006D5DA3">
        <w:rPr>
          <w:rFonts w:cstheme="minorHAnsi"/>
        </w:rPr>
        <w:t>T</w:t>
      </w:r>
      <w:r w:rsidR="00241349">
        <w:rPr>
          <w:rFonts w:cstheme="minorHAnsi"/>
        </w:rPr>
        <w:t>esting</w:t>
      </w:r>
      <w:r w:rsidR="006D5DA3">
        <w:rPr>
          <w:rFonts w:cstheme="minorHAnsi"/>
        </w:rPr>
        <w:t xml:space="preserve"> (PAT)</w:t>
      </w:r>
      <w:r w:rsidR="00241349">
        <w:rPr>
          <w:rFonts w:cstheme="minorHAnsi"/>
        </w:rPr>
        <w:t xml:space="preserve"> and causing further delays</w:t>
      </w:r>
      <w:r w:rsidRPr="00CE60B0">
        <w:rPr>
          <w:rFonts w:cstheme="minorHAnsi"/>
        </w:rPr>
        <w:t xml:space="preserve">. </w:t>
      </w:r>
      <w:r w:rsidR="00C252C5" w:rsidRPr="00CE60B0">
        <w:rPr>
          <w:rFonts w:cstheme="minorHAnsi"/>
        </w:rPr>
        <w:t xml:space="preserve">These responsive and pro-active measures </w:t>
      </w:r>
      <w:r w:rsidR="001A45FE" w:rsidRPr="00CE60B0">
        <w:rPr>
          <w:rFonts w:cstheme="minorHAnsi"/>
        </w:rPr>
        <w:t xml:space="preserve">of the local CRN nurses </w:t>
      </w:r>
      <w:r w:rsidR="00C252C5" w:rsidRPr="00CE60B0">
        <w:rPr>
          <w:rFonts w:cstheme="minorHAnsi"/>
        </w:rPr>
        <w:t>enabled the study to achieve good survey responses even in sites that had little previous experience of participating in this kind of research study.</w:t>
      </w:r>
    </w:p>
    <w:p w14:paraId="5CD33548" w14:textId="77777777" w:rsidR="00EE1517" w:rsidRPr="00CE60B0" w:rsidRDefault="00EE1517" w:rsidP="00CE60B0">
      <w:pPr>
        <w:spacing w:line="480" w:lineRule="auto"/>
        <w:rPr>
          <w:rFonts w:cstheme="minorHAnsi"/>
          <w:b/>
        </w:rPr>
      </w:pPr>
      <w:r w:rsidRPr="00CE60B0">
        <w:rPr>
          <w:rFonts w:cstheme="minorHAnsi"/>
          <w:b/>
        </w:rPr>
        <w:t>Discussion</w:t>
      </w:r>
    </w:p>
    <w:p w14:paraId="341AF84D" w14:textId="1A2981B0" w:rsidR="001E2329" w:rsidRPr="00CE60B0" w:rsidRDefault="004A29DD" w:rsidP="00CE60B0">
      <w:pPr>
        <w:spacing w:line="480" w:lineRule="auto"/>
        <w:rPr>
          <w:rFonts w:cstheme="minorHAnsi"/>
        </w:rPr>
      </w:pPr>
      <w:r w:rsidRPr="00CE60B0">
        <w:rPr>
          <w:rFonts w:cstheme="minorHAnsi"/>
        </w:rPr>
        <w:t xml:space="preserve">It took significantly more </w:t>
      </w:r>
      <w:r w:rsidR="005B45EB" w:rsidRPr="00CE60B0">
        <w:rPr>
          <w:rFonts w:cstheme="minorHAnsi"/>
        </w:rPr>
        <w:t>time</w:t>
      </w:r>
      <w:r w:rsidRPr="00CE60B0">
        <w:rPr>
          <w:rFonts w:cstheme="minorHAnsi"/>
        </w:rPr>
        <w:t xml:space="preserve"> and </w:t>
      </w:r>
      <w:r w:rsidR="005B45EB" w:rsidRPr="00CE60B0">
        <w:rPr>
          <w:rFonts w:cstheme="minorHAnsi"/>
        </w:rPr>
        <w:t>effort</w:t>
      </w:r>
      <w:r w:rsidRPr="00CE60B0">
        <w:rPr>
          <w:rFonts w:cstheme="minorHAnsi"/>
        </w:rPr>
        <w:t xml:space="preserve"> </w:t>
      </w:r>
      <w:r w:rsidR="00C252C5" w:rsidRPr="00CE60B0">
        <w:rPr>
          <w:rFonts w:cstheme="minorHAnsi"/>
        </w:rPr>
        <w:t xml:space="preserve">to </w:t>
      </w:r>
      <w:r w:rsidRPr="00CE60B0">
        <w:rPr>
          <w:rFonts w:cstheme="minorHAnsi"/>
        </w:rPr>
        <w:t>identif</w:t>
      </w:r>
      <w:r w:rsidR="00C252C5" w:rsidRPr="00CE60B0">
        <w:rPr>
          <w:rFonts w:cstheme="minorHAnsi"/>
        </w:rPr>
        <w:t>y and recruit participants</w:t>
      </w:r>
      <w:r w:rsidR="000519F1" w:rsidRPr="00CE60B0">
        <w:rPr>
          <w:rFonts w:cstheme="minorHAnsi"/>
        </w:rPr>
        <w:t xml:space="preserve"> for the public survey and staff interviews </w:t>
      </w:r>
      <w:r w:rsidR="00C252C5" w:rsidRPr="00CE60B0">
        <w:rPr>
          <w:rFonts w:cstheme="minorHAnsi"/>
        </w:rPr>
        <w:t xml:space="preserve">in </w:t>
      </w:r>
      <w:r w:rsidR="000519F1" w:rsidRPr="00CE60B0">
        <w:rPr>
          <w:rFonts w:cstheme="minorHAnsi"/>
        </w:rPr>
        <w:t>areas identified as having high health needs and a small research portfolio</w:t>
      </w:r>
      <w:r w:rsidR="00F83751" w:rsidRPr="00CE60B0">
        <w:rPr>
          <w:rFonts w:cstheme="minorHAnsi"/>
        </w:rPr>
        <w:t xml:space="preserve">. </w:t>
      </w:r>
      <w:r w:rsidR="00810B2C" w:rsidRPr="00CE60B0">
        <w:rPr>
          <w:rFonts w:cstheme="minorHAnsi"/>
        </w:rPr>
        <w:t>Some of the challenges encountered were in part related to the impact of COVID-19 both directly on health services that we wanted to study, and on research infrastructure support which was depleted due to prioritisation of CO</w:t>
      </w:r>
      <w:r w:rsidR="00FD1003" w:rsidRPr="00CE60B0">
        <w:rPr>
          <w:rFonts w:cstheme="minorHAnsi"/>
        </w:rPr>
        <w:t>VI</w:t>
      </w:r>
      <w:r w:rsidR="00810B2C" w:rsidRPr="00CE60B0">
        <w:rPr>
          <w:rFonts w:cstheme="minorHAnsi"/>
        </w:rPr>
        <w:t xml:space="preserve">D-19 research and impact of staff sickness. </w:t>
      </w:r>
      <w:r w:rsidR="00F83751" w:rsidRPr="00CE60B0">
        <w:rPr>
          <w:rFonts w:cstheme="minorHAnsi"/>
        </w:rPr>
        <w:t>The CRN infrastructure, tasked with supporting set up</w:t>
      </w:r>
      <w:r w:rsidR="000519F1" w:rsidRPr="00CE60B0">
        <w:rPr>
          <w:rFonts w:cstheme="minorHAnsi"/>
        </w:rPr>
        <w:t xml:space="preserve"> of research in the NHS,</w:t>
      </w:r>
      <w:r w:rsidR="00F83751" w:rsidRPr="00CE60B0">
        <w:rPr>
          <w:rFonts w:cstheme="minorHAnsi"/>
        </w:rPr>
        <w:t xml:space="preserve"> </w:t>
      </w:r>
      <w:r w:rsidR="000519F1" w:rsidRPr="00CE60B0">
        <w:rPr>
          <w:rFonts w:cstheme="minorHAnsi"/>
        </w:rPr>
        <w:t xml:space="preserve">proved challenging for the </w:t>
      </w:r>
      <w:r w:rsidR="00654DCB" w:rsidRPr="00CE60B0">
        <w:rPr>
          <w:rFonts w:cstheme="minorHAnsi"/>
        </w:rPr>
        <w:t>study</w:t>
      </w:r>
      <w:r w:rsidR="000519F1" w:rsidRPr="00CE60B0">
        <w:rPr>
          <w:rFonts w:cstheme="minorHAnsi"/>
        </w:rPr>
        <w:t xml:space="preserve"> team due to regional differences in requirement, operating procedures and communication</w:t>
      </w:r>
      <w:r w:rsidR="00810B2C" w:rsidRPr="00CE60B0">
        <w:rPr>
          <w:rFonts w:cstheme="minorHAnsi"/>
        </w:rPr>
        <w:t xml:space="preserve"> which </w:t>
      </w:r>
      <w:r w:rsidR="00210BE1" w:rsidRPr="00CE60B0">
        <w:rPr>
          <w:rFonts w:cstheme="minorHAnsi"/>
        </w:rPr>
        <w:t>persist outside ‘COVID times’.</w:t>
      </w:r>
      <w:r w:rsidR="000519F1" w:rsidRPr="00CE60B0">
        <w:rPr>
          <w:rFonts w:cstheme="minorHAnsi"/>
        </w:rPr>
        <w:t xml:space="preserve"> </w:t>
      </w:r>
      <w:r w:rsidR="00F83751" w:rsidRPr="00CE60B0">
        <w:rPr>
          <w:rFonts w:cstheme="minorHAnsi"/>
        </w:rPr>
        <w:t>Despite the introduction of the streamlined governance processes for national HRA and ethics approvals</w:t>
      </w:r>
      <w:r w:rsidR="004D7C41" w:rsidRPr="00CE60B0">
        <w:rPr>
          <w:rFonts w:cstheme="minorHAnsi"/>
        </w:rPr>
        <w:t>,</w:t>
      </w:r>
      <w:r w:rsidR="00F83751" w:rsidRPr="00CE60B0">
        <w:rPr>
          <w:rFonts w:cstheme="minorHAnsi"/>
        </w:rPr>
        <w:t xml:space="preserve"> there </w:t>
      </w:r>
      <w:r w:rsidR="002E171D" w:rsidRPr="00CE60B0">
        <w:rPr>
          <w:rFonts w:cstheme="minorHAnsi"/>
        </w:rPr>
        <w:t xml:space="preserve">were </w:t>
      </w:r>
      <w:r w:rsidR="00F83751" w:rsidRPr="00CE60B0">
        <w:rPr>
          <w:rFonts w:cstheme="minorHAnsi"/>
        </w:rPr>
        <w:t>considerable bureaucratic delays to local governance processes</w:t>
      </w:r>
      <w:r w:rsidR="002E171D" w:rsidRPr="00CE60B0">
        <w:rPr>
          <w:rFonts w:cstheme="minorHAnsi"/>
        </w:rPr>
        <w:t xml:space="preserve"> and research initiation</w:t>
      </w:r>
      <w:r w:rsidR="00F83751" w:rsidRPr="00CE60B0">
        <w:rPr>
          <w:rFonts w:cstheme="minorHAnsi"/>
        </w:rPr>
        <w:t xml:space="preserve">. </w:t>
      </w:r>
      <w:r w:rsidR="00C3406F" w:rsidRPr="00CE60B0">
        <w:rPr>
          <w:rFonts w:cstheme="minorHAnsi"/>
        </w:rPr>
        <w:t xml:space="preserve">This concern has been expressed elsewhere and is </w:t>
      </w:r>
      <w:r w:rsidR="00803A2D" w:rsidRPr="00CE60B0">
        <w:rPr>
          <w:rFonts w:cstheme="minorHAnsi"/>
        </w:rPr>
        <w:t>under investigation in</w:t>
      </w:r>
      <w:r w:rsidR="00C3406F" w:rsidRPr="00CE60B0">
        <w:rPr>
          <w:rFonts w:cstheme="minorHAnsi"/>
        </w:rPr>
        <w:t xml:space="preserve"> the </w:t>
      </w:r>
      <w:r w:rsidR="00803A2D" w:rsidRPr="00CE60B0">
        <w:rPr>
          <w:rFonts w:cstheme="minorHAnsi"/>
        </w:rPr>
        <w:t>Independent Review of Research Bureaucracy</w:t>
      </w:r>
      <w:r w:rsidR="00CA4C26">
        <w:rPr>
          <w:rFonts w:cstheme="minorHAnsi"/>
          <w:vertAlign w:val="superscript"/>
        </w:rPr>
        <w:t>18</w:t>
      </w:r>
      <w:r w:rsidR="00803A2D" w:rsidRPr="00CE60B0">
        <w:rPr>
          <w:rFonts w:cstheme="minorHAnsi"/>
        </w:rPr>
        <w:t xml:space="preserve">. </w:t>
      </w:r>
      <w:r w:rsidR="00F83751" w:rsidRPr="00CE60B0">
        <w:rPr>
          <w:rFonts w:cstheme="minorHAnsi"/>
        </w:rPr>
        <w:t>There was variation in how the CRNs approached supporting this study, and</w:t>
      </w:r>
      <w:r w:rsidR="002E171D" w:rsidRPr="00CE60B0">
        <w:rPr>
          <w:rFonts w:cstheme="minorHAnsi"/>
        </w:rPr>
        <w:t>, crucially,</w:t>
      </w:r>
      <w:r w:rsidR="00654DCB" w:rsidRPr="00CE60B0">
        <w:rPr>
          <w:rFonts w:cstheme="minorHAnsi"/>
        </w:rPr>
        <w:t xml:space="preserve"> the time they took to approval</w:t>
      </w:r>
      <w:r w:rsidR="00F83751" w:rsidRPr="00CE60B0">
        <w:rPr>
          <w:rFonts w:cstheme="minorHAnsi"/>
        </w:rPr>
        <w:t xml:space="preserve">. The CRN </w:t>
      </w:r>
      <w:r w:rsidR="002E171D" w:rsidRPr="00CE60B0">
        <w:rPr>
          <w:rFonts w:cstheme="minorHAnsi"/>
        </w:rPr>
        <w:t>acted as</w:t>
      </w:r>
      <w:r w:rsidR="00F83751" w:rsidRPr="00CE60B0">
        <w:rPr>
          <w:rFonts w:cstheme="minorHAnsi"/>
        </w:rPr>
        <w:t xml:space="preserve"> gatekeeper to recruitment of general practices but in some areas CRN</w:t>
      </w:r>
      <w:r w:rsidR="001E2329" w:rsidRPr="00CE60B0">
        <w:rPr>
          <w:rFonts w:cstheme="minorHAnsi"/>
        </w:rPr>
        <w:t xml:space="preserve"> </w:t>
      </w:r>
      <w:r w:rsidR="001A6515" w:rsidRPr="00CE60B0">
        <w:rPr>
          <w:rFonts w:cstheme="minorHAnsi"/>
        </w:rPr>
        <w:t xml:space="preserve">coordinating </w:t>
      </w:r>
      <w:r w:rsidR="001E2329" w:rsidRPr="00CE60B0">
        <w:rPr>
          <w:rFonts w:cstheme="minorHAnsi"/>
        </w:rPr>
        <w:t>staff had few connections to</w:t>
      </w:r>
      <w:r w:rsidR="00332859" w:rsidRPr="00CE60B0">
        <w:rPr>
          <w:rFonts w:cstheme="minorHAnsi"/>
        </w:rPr>
        <w:t>,</w:t>
      </w:r>
      <w:r w:rsidR="001E2329" w:rsidRPr="00CE60B0">
        <w:rPr>
          <w:rFonts w:cstheme="minorHAnsi"/>
        </w:rPr>
        <w:t xml:space="preserve"> and </w:t>
      </w:r>
      <w:r w:rsidR="00333F3C" w:rsidRPr="00CE60B0">
        <w:rPr>
          <w:rFonts w:cstheme="minorHAnsi"/>
        </w:rPr>
        <w:t>little</w:t>
      </w:r>
      <w:r w:rsidR="002E171D" w:rsidRPr="00CE60B0">
        <w:rPr>
          <w:rFonts w:cstheme="minorHAnsi"/>
        </w:rPr>
        <w:t xml:space="preserve"> experience</w:t>
      </w:r>
      <w:r w:rsidR="001E2329" w:rsidRPr="00CE60B0">
        <w:rPr>
          <w:rFonts w:cstheme="minorHAnsi"/>
        </w:rPr>
        <w:t xml:space="preserve"> of</w:t>
      </w:r>
      <w:r w:rsidR="00332859" w:rsidRPr="00CE60B0">
        <w:rPr>
          <w:rFonts w:cstheme="minorHAnsi"/>
        </w:rPr>
        <w:t xml:space="preserve">, </w:t>
      </w:r>
      <w:r w:rsidR="002E171D" w:rsidRPr="00CE60B0">
        <w:rPr>
          <w:rFonts w:cstheme="minorHAnsi"/>
        </w:rPr>
        <w:t xml:space="preserve">working with </w:t>
      </w:r>
      <w:r w:rsidR="001E2329" w:rsidRPr="00CE60B0">
        <w:rPr>
          <w:rFonts w:cstheme="minorHAnsi"/>
        </w:rPr>
        <w:t>general practices</w:t>
      </w:r>
      <w:r w:rsidR="00803A2D" w:rsidRPr="00CE60B0">
        <w:rPr>
          <w:rFonts w:cstheme="minorHAnsi"/>
        </w:rPr>
        <w:t xml:space="preserve"> or other primary care sites (Minor injury </w:t>
      </w:r>
      <w:r w:rsidR="00803A2D" w:rsidRPr="00CE60B0">
        <w:rPr>
          <w:rFonts w:cstheme="minorHAnsi"/>
        </w:rPr>
        <w:lastRenderedPageBreak/>
        <w:t>units, urgent care centres, emergency dentists)</w:t>
      </w:r>
      <w:r w:rsidR="00654DCB" w:rsidRPr="00CE60B0">
        <w:rPr>
          <w:rFonts w:cstheme="minorHAnsi"/>
        </w:rPr>
        <w:t xml:space="preserve"> with a small research portfolio</w:t>
      </w:r>
      <w:r w:rsidR="00F83751" w:rsidRPr="00CE60B0">
        <w:rPr>
          <w:rFonts w:cstheme="minorHAnsi"/>
        </w:rPr>
        <w:t xml:space="preserve">. </w:t>
      </w:r>
      <w:r w:rsidR="001E2329" w:rsidRPr="00CE60B0">
        <w:rPr>
          <w:rFonts w:cstheme="minorHAnsi"/>
        </w:rPr>
        <w:t>For secondary care</w:t>
      </w:r>
      <w:r w:rsidR="00332859" w:rsidRPr="00CE60B0">
        <w:rPr>
          <w:rFonts w:cstheme="minorHAnsi"/>
        </w:rPr>
        <w:t>,</w:t>
      </w:r>
      <w:r w:rsidR="001E2329" w:rsidRPr="00CE60B0">
        <w:rPr>
          <w:rFonts w:cstheme="minorHAnsi"/>
        </w:rPr>
        <w:t xml:space="preserve"> site </w:t>
      </w:r>
      <w:r w:rsidR="001A6515" w:rsidRPr="00CE60B0">
        <w:rPr>
          <w:rFonts w:cstheme="minorHAnsi"/>
        </w:rPr>
        <w:t>set up</w:t>
      </w:r>
      <w:r w:rsidR="001E2329" w:rsidRPr="00CE60B0">
        <w:rPr>
          <w:rFonts w:cstheme="minorHAnsi"/>
        </w:rPr>
        <w:t xml:space="preserve"> could also be initiated </w:t>
      </w:r>
      <w:r w:rsidR="00803A2D" w:rsidRPr="00CE60B0">
        <w:rPr>
          <w:rFonts w:cstheme="minorHAnsi"/>
        </w:rPr>
        <w:t xml:space="preserve">directly </w:t>
      </w:r>
      <w:r w:rsidR="001E2329" w:rsidRPr="00CE60B0">
        <w:rPr>
          <w:rFonts w:cstheme="minorHAnsi"/>
        </w:rPr>
        <w:t xml:space="preserve">via NHS Trust research offices, but here too there </w:t>
      </w:r>
      <w:r w:rsidR="00332859" w:rsidRPr="00CE60B0">
        <w:rPr>
          <w:rFonts w:cstheme="minorHAnsi"/>
        </w:rPr>
        <w:t>were some</w:t>
      </w:r>
      <w:r w:rsidR="001E2329" w:rsidRPr="00CE60B0">
        <w:rPr>
          <w:rFonts w:cstheme="minorHAnsi"/>
        </w:rPr>
        <w:t xml:space="preserve"> significant delays to local governance approvals. </w:t>
      </w:r>
      <w:r w:rsidR="001A6515" w:rsidRPr="00CE60B0">
        <w:rPr>
          <w:rFonts w:cstheme="minorHAnsi"/>
        </w:rPr>
        <w:t>In contrast, the CRN practitioners on the ground recruiting participants were flexible, adaptable and motivated to work closely with the research team to deliver the study requirements.</w:t>
      </w:r>
    </w:p>
    <w:p w14:paraId="33382E07" w14:textId="15400656" w:rsidR="002E171D" w:rsidRPr="00CE60B0" w:rsidRDefault="001E2329" w:rsidP="00CE60B0">
      <w:pPr>
        <w:spacing w:line="480" w:lineRule="auto"/>
        <w:rPr>
          <w:rFonts w:cstheme="minorHAnsi"/>
        </w:rPr>
      </w:pPr>
      <w:r w:rsidRPr="00CE60B0">
        <w:rPr>
          <w:rFonts w:cstheme="minorHAnsi"/>
        </w:rPr>
        <w:t xml:space="preserve">Our study sought to recruit staff, stakeholders, patients and the public in relation to use of a non-disease specific service, and the design and data collection methods were less familiar for CRN </w:t>
      </w:r>
      <w:r w:rsidR="00654DCB" w:rsidRPr="00CE60B0">
        <w:rPr>
          <w:rFonts w:cstheme="minorHAnsi"/>
        </w:rPr>
        <w:t xml:space="preserve">governance </w:t>
      </w:r>
      <w:r w:rsidRPr="00CE60B0">
        <w:rPr>
          <w:rFonts w:cstheme="minorHAnsi"/>
        </w:rPr>
        <w:t>staff</w:t>
      </w:r>
      <w:r w:rsidR="001A6515" w:rsidRPr="00CE60B0">
        <w:rPr>
          <w:rFonts w:cstheme="minorHAnsi"/>
        </w:rPr>
        <w:t xml:space="preserve"> than a treatment intervention design</w:t>
      </w:r>
      <w:r w:rsidR="00C3406F" w:rsidRPr="00CE60B0">
        <w:rPr>
          <w:rFonts w:cstheme="minorHAnsi"/>
        </w:rPr>
        <w:t>, which may have contributed to approval delays</w:t>
      </w:r>
      <w:r w:rsidRPr="00CE60B0">
        <w:rPr>
          <w:rFonts w:cstheme="minorHAnsi"/>
        </w:rPr>
        <w:t xml:space="preserve">. Recruitment of sites that could </w:t>
      </w:r>
      <w:r w:rsidR="00C3406F" w:rsidRPr="00CE60B0">
        <w:rPr>
          <w:rFonts w:cstheme="minorHAnsi"/>
        </w:rPr>
        <w:t xml:space="preserve">target populations most at risk of healthcare inequalities </w:t>
      </w:r>
      <w:r w:rsidRPr="00CE60B0">
        <w:rPr>
          <w:rFonts w:cstheme="minorHAnsi"/>
        </w:rPr>
        <w:t>was less well supported by some CRNs</w:t>
      </w:r>
      <w:r w:rsidR="00C3406F" w:rsidRPr="00CE60B0">
        <w:rPr>
          <w:rFonts w:cstheme="minorHAnsi"/>
        </w:rPr>
        <w:t>, whose resources were focused in secondary care and</w:t>
      </w:r>
      <w:r w:rsidR="00654DCB" w:rsidRPr="00CE60B0">
        <w:rPr>
          <w:rFonts w:cstheme="minorHAnsi"/>
        </w:rPr>
        <w:t xml:space="preserve"> with</w:t>
      </w:r>
      <w:r w:rsidR="00C3406F" w:rsidRPr="00CE60B0">
        <w:rPr>
          <w:rFonts w:cstheme="minorHAnsi"/>
        </w:rPr>
        <w:t xml:space="preserve"> particular GP practice profiles</w:t>
      </w:r>
      <w:r w:rsidRPr="00CE60B0">
        <w:rPr>
          <w:rFonts w:cstheme="minorHAnsi"/>
        </w:rPr>
        <w:t xml:space="preserve">. </w:t>
      </w:r>
      <w:r w:rsidR="00F83751" w:rsidRPr="00CE60B0">
        <w:rPr>
          <w:rFonts w:cstheme="minorHAnsi"/>
        </w:rPr>
        <w:t>In some sites there was a research nurse or other clinician who took responsibility for research delivery and processes</w:t>
      </w:r>
      <w:r w:rsidR="002E171D" w:rsidRPr="00CE60B0">
        <w:rPr>
          <w:rFonts w:cstheme="minorHAnsi"/>
        </w:rPr>
        <w:t>, and this was beneficial</w:t>
      </w:r>
      <w:r w:rsidR="00C3406F" w:rsidRPr="00CE60B0">
        <w:rPr>
          <w:rFonts w:cstheme="minorHAnsi"/>
        </w:rPr>
        <w:t xml:space="preserve"> to widening the opportunities for staff and the public to participate in </w:t>
      </w:r>
      <w:r w:rsidR="00654DCB" w:rsidRPr="00CE60B0">
        <w:rPr>
          <w:rFonts w:cstheme="minorHAnsi"/>
        </w:rPr>
        <w:t>our study</w:t>
      </w:r>
      <w:r w:rsidR="00F83751" w:rsidRPr="00CE60B0">
        <w:rPr>
          <w:rFonts w:cstheme="minorHAnsi"/>
        </w:rPr>
        <w:t xml:space="preserve">. </w:t>
      </w:r>
      <w:r w:rsidR="002E171D" w:rsidRPr="00CE60B0">
        <w:rPr>
          <w:rFonts w:cstheme="minorHAnsi"/>
        </w:rPr>
        <w:t xml:space="preserve">Staff workloads in sites demanded flexibility from the </w:t>
      </w:r>
      <w:r w:rsidR="00654DCB" w:rsidRPr="00CE60B0">
        <w:rPr>
          <w:rFonts w:cstheme="minorHAnsi"/>
        </w:rPr>
        <w:t>study</w:t>
      </w:r>
      <w:r w:rsidR="002E171D" w:rsidRPr="00CE60B0">
        <w:rPr>
          <w:rFonts w:cstheme="minorHAnsi"/>
        </w:rPr>
        <w:t xml:space="preserve"> team to maximise opportunities for data collection, as has been reported elsewhere</w:t>
      </w:r>
      <w:r w:rsidR="00CA4C26">
        <w:rPr>
          <w:rFonts w:cstheme="minorHAnsi"/>
          <w:vertAlign w:val="superscript"/>
        </w:rPr>
        <w:t>19</w:t>
      </w:r>
      <w:r w:rsidR="002E171D" w:rsidRPr="00CE60B0">
        <w:rPr>
          <w:rFonts w:cstheme="minorHAnsi"/>
        </w:rPr>
        <w:t xml:space="preserve">. </w:t>
      </w:r>
      <w:r w:rsidR="00333F3C" w:rsidRPr="00CE60B0">
        <w:rPr>
          <w:rFonts w:cstheme="minorHAnsi"/>
        </w:rPr>
        <w:t xml:space="preserve">The provision of weekly accrual data combined with targeted incentive payment appeared to motivate survey recruitment. </w:t>
      </w:r>
    </w:p>
    <w:p w14:paraId="03638A96" w14:textId="77777777" w:rsidR="00BF6E5E" w:rsidRPr="00CE60B0" w:rsidRDefault="00BF6E5E" w:rsidP="00CE60B0">
      <w:pPr>
        <w:spacing w:line="480" w:lineRule="auto"/>
        <w:rPr>
          <w:rFonts w:cstheme="minorHAnsi"/>
          <w:b/>
        </w:rPr>
      </w:pPr>
      <w:r w:rsidRPr="00CE60B0">
        <w:rPr>
          <w:rFonts w:cstheme="minorHAnsi"/>
          <w:b/>
        </w:rPr>
        <w:t>Strengths and limitations</w:t>
      </w:r>
    </w:p>
    <w:p w14:paraId="6D47C4FC" w14:textId="6A058B04" w:rsidR="0098083C" w:rsidRPr="00CE60B0" w:rsidRDefault="00B22468" w:rsidP="00CE60B0">
      <w:pPr>
        <w:shd w:val="clear" w:color="auto" w:fill="FFFFFF"/>
        <w:spacing w:before="100" w:beforeAutospacing="1" w:after="96" w:line="480" w:lineRule="auto"/>
        <w:rPr>
          <w:rFonts w:eastAsia="Times New Roman" w:cstheme="minorHAnsi"/>
          <w:lang w:eastAsia="en-GB"/>
        </w:rPr>
      </w:pPr>
      <w:r w:rsidRPr="00CE60B0">
        <w:rPr>
          <w:rFonts w:cstheme="minorHAnsi"/>
        </w:rPr>
        <w:t>Our study was observational</w:t>
      </w:r>
      <w:r w:rsidR="00D2633B" w:rsidRPr="00CE60B0">
        <w:rPr>
          <w:rFonts w:cstheme="minorHAnsi"/>
        </w:rPr>
        <w:t xml:space="preserve"> and low risk</w:t>
      </w:r>
      <w:r w:rsidR="00333F3C" w:rsidRPr="00CE60B0">
        <w:rPr>
          <w:rFonts w:cstheme="minorHAnsi"/>
        </w:rPr>
        <w:t xml:space="preserve">, and </w:t>
      </w:r>
      <w:r w:rsidR="00D2633B" w:rsidRPr="00CE60B0">
        <w:rPr>
          <w:rFonts w:cstheme="minorHAnsi"/>
        </w:rPr>
        <w:t>did not demand detailed clinical knowledge</w:t>
      </w:r>
      <w:r w:rsidR="00B7591E" w:rsidRPr="00CE60B0">
        <w:rPr>
          <w:rFonts w:cstheme="minorHAnsi"/>
        </w:rPr>
        <w:t>, specific disease profiles</w:t>
      </w:r>
      <w:r w:rsidR="00333F3C" w:rsidRPr="00CE60B0">
        <w:rPr>
          <w:rFonts w:cstheme="minorHAnsi"/>
        </w:rPr>
        <w:t xml:space="preserve">, trial processes </w:t>
      </w:r>
      <w:r w:rsidR="00D2633B" w:rsidRPr="00CE60B0">
        <w:rPr>
          <w:rFonts w:cstheme="minorHAnsi"/>
        </w:rPr>
        <w:t xml:space="preserve">or </w:t>
      </w:r>
      <w:r w:rsidR="00B7591E" w:rsidRPr="00CE60B0">
        <w:rPr>
          <w:rFonts w:cstheme="minorHAnsi"/>
        </w:rPr>
        <w:t xml:space="preserve">clinical </w:t>
      </w:r>
      <w:r w:rsidR="00D2633B" w:rsidRPr="00CE60B0">
        <w:rPr>
          <w:rFonts w:cstheme="minorHAnsi"/>
        </w:rPr>
        <w:t>monitoring</w:t>
      </w:r>
      <w:r w:rsidR="00803A2D" w:rsidRPr="00CE60B0">
        <w:rPr>
          <w:rFonts w:cstheme="minorHAnsi"/>
        </w:rPr>
        <w:t xml:space="preserve"> from the delivery practitioners</w:t>
      </w:r>
      <w:r w:rsidR="00D2633B" w:rsidRPr="00CE60B0">
        <w:rPr>
          <w:rFonts w:cstheme="minorHAnsi"/>
        </w:rPr>
        <w:t xml:space="preserve">. However, </w:t>
      </w:r>
      <w:r w:rsidR="00333F3C" w:rsidRPr="00CE60B0">
        <w:rPr>
          <w:rFonts w:cstheme="minorHAnsi"/>
        </w:rPr>
        <w:t xml:space="preserve">local </w:t>
      </w:r>
      <w:r w:rsidR="00D2633B" w:rsidRPr="00CE60B0">
        <w:rPr>
          <w:rFonts w:cstheme="minorHAnsi"/>
        </w:rPr>
        <w:t>governance</w:t>
      </w:r>
      <w:r w:rsidR="00333F3C" w:rsidRPr="00CE60B0">
        <w:rPr>
          <w:rFonts w:cstheme="minorHAnsi"/>
        </w:rPr>
        <w:t xml:space="preserve"> </w:t>
      </w:r>
      <w:r w:rsidR="00D2633B" w:rsidRPr="00CE60B0">
        <w:rPr>
          <w:rFonts w:cstheme="minorHAnsi"/>
        </w:rPr>
        <w:t xml:space="preserve">processes </w:t>
      </w:r>
      <w:r w:rsidR="00333F3C" w:rsidRPr="00CE60B0">
        <w:rPr>
          <w:rFonts w:cstheme="minorHAnsi"/>
        </w:rPr>
        <w:t>and support provided by NIHR CRN infrastructure was highly variable and led to delays and failures to recruit</w:t>
      </w:r>
      <w:r w:rsidR="00D2633B" w:rsidRPr="00CE60B0">
        <w:rPr>
          <w:rFonts w:cstheme="minorHAnsi"/>
        </w:rPr>
        <w:t xml:space="preserve">. </w:t>
      </w:r>
      <w:r w:rsidR="00333F3C" w:rsidRPr="00CE60B0">
        <w:rPr>
          <w:rFonts w:cstheme="minorHAnsi"/>
        </w:rPr>
        <w:t xml:space="preserve">The study and surrounding infrastructure was </w:t>
      </w:r>
      <w:r w:rsidR="0098083C" w:rsidRPr="00CE60B0">
        <w:rPr>
          <w:rFonts w:cstheme="minorHAnsi"/>
        </w:rPr>
        <w:t xml:space="preserve">undoubtedly </w:t>
      </w:r>
      <w:r w:rsidR="00333F3C" w:rsidRPr="00CE60B0">
        <w:rPr>
          <w:rFonts w:cstheme="minorHAnsi"/>
        </w:rPr>
        <w:t>impacted by the Covid-19 pandemic</w:t>
      </w:r>
      <w:r w:rsidR="00C65F49" w:rsidRPr="00CE60B0">
        <w:rPr>
          <w:rFonts w:cstheme="minorHAnsi"/>
        </w:rPr>
        <w:t>, which we have accounted for in our analysis</w:t>
      </w:r>
      <w:r w:rsidR="00803A2D" w:rsidRPr="00CE60B0">
        <w:rPr>
          <w:rFonts w:cstheme="minorHAnsi"/>
        </w:rPr>
        <w:t>.</w:t>
      </w:r>
      <w:r w:rsidR="00333F3C" w:rsidRPr="00CE60B0">
        <w:rPr>
          <w:rFonts w:cstheme="minorHAnsi"/>
        </w:rPr>
        <w:t xml:space="preserve"> </w:t>
      </w:r>
      <w:r w:rsidR="00803A2D" w:rsidRPr="00CE60B0">
        <w:rPr>
          <w:rFonts w:cstheme="minorHAnsi"/>
        </w:rPr>
        <w:t>H</w:t>
      </w:r>
      <w:r w:rsidR="00333F3C" w:rsidRPr="00CE60B0">
        <w:rPr>
          <w:rFonts w:cstheme="minorHAnsi"/>
        </w:rPr>
        <w:t>owever</w:t>
      </w:r>
      <w:r w:rsidR="00803A2D" w:rsidRPr="00CE60B0">
        <w:rPr>
          <w:rFonts w:cstheme="minorHAnsi"/>
        </w:rPr>
        <w:t>,</w:t>
      </w:r>
      <w:r w:rsidR="00333F3C" w:rsidRPr="00CE60B0">
        <w:rPr>
          <w:rFonts w:cstheme="minorHAnsi"/>
        </w:rPr>
        <w:t xml:space="preserve"> </w:t>
      </w:r>
      <w:r w:rsidR="00C65F49" w:rsidRPr="00CE60B0">
        <w:rPr>
          <w:rFonts w:cstheme="minorHAnsi"/>
        </w:rPr>
        <w:t xml:space="preserve">governance review and site identification </w:t>
      </w:r>
      <w:r w:rsidR="00333F3C" w:rsidRPr="00CE60B0">
        <w:rPr>
          <w:rFonts w:cstheme="minorHAnsi"/>
        </w:rPr>
        <w:t xml:space="preserve">took place in periods when non-Covid related research was </w:t>
      </w:r>
      <w:r w:rsidR="0098083C" w:rsidRPr="00CE60B0">
        <w:rPr>
          <w:rFonts w:cstheme="minorHAnsi"/>
        </w:rPr>
        <w:t>meant to be supported</w:t>
      </w:r>
      <w:r w:rsidR="00C65F49" w:rsidRPr="00CE60B0">
        <w:rPr>
          <w:rFonts w:cstheme="minorHAnsi"/>
        </w:rPr>
        <w:t xml:space="preserve">. Our experience has uncovered inconsistent processes across the network and a historical concentration of focus on privileged areas of the health service and profiles of the </w:t>
      </w:r>
      <w:r w:rsidR="00C65F49" w:rsidRPr="00CE60B0">
        <w:rPr>
          <w:rFonts w:cstheme="minorHAnsi"/>
        </w:rPr>
        <w:lastRenderedPageBreak/>
        <w:t>population in many areas</w:t>
      </w:r>
      <w:r w:rsidR="0098083C" w:rsidRPr="00CE60B0">
        <w:rPr>
          <w:rFonts w:cstheme="minorHAnsi"/>
        </w:rPr>
        <w:t>. The barriers we have identified to conducting research “where</w:t>
      </w:r>
      <w:r w:rsidR="0098083C" w:rsidRPr="00CE60B0">
        <w:rPr>
          <w:rFonts w:eastAsia="Times New Roman" w:cstheme="minorHAnsi"/>
          <w:lang w:eastAsia="en-GB"/>
        </w:rPr>
        <w:t xml:space="preserve"> </w:t>
      </w:r>
      <w:r w:rsidR="0098083C" w:rsidRPr="00CE60B0">
        <w:rPr>
          <w:rFonts w:cstheme="minorHAnsi"/>
        </w:rPr>
        <w:t>populations with the most disease live” are not new</w:t>
      </w:r>
      <w:r w:rsidR="00210BE1" w:rsidRPr="00CE60B0">
        <w:rPr>
          <w:rFonts w:cstheme="minorHAnsi"/>
        </w:rPr>
        <w:t>, no</w:t>
      </w:r>
      <w:r w:rsidR="00FD1003" w:rsidRPr="00CE60B0">
        <w:rPr>
          <w:rFonts w:cstheme="minorHAnsi"/>
        </w:rPr>
        <w:t>r</w:t>
      </w:r>
      <w:r w:rsidR="00210BE1" w:rsidRPr="00CE60B0">
        <w:rPr>
          <w:rFonts w:cstheme="minorHAnsi"/>
        </w:rPr>
        <w:t xml:space="preserve"> are they confined to the impact of the pandemic</w:t>
      </w:r>
      <w:r w:rsidR="0098083C" w:rsidRPr="00CE60B0">
        <w:rPr>
          <w:rFonts w:cstheme="minorHAnsi"/>
        </w:rPr>
        <w:t xml:space="preserve">. </w:t>
      </w:r>
    </w:p>
    <w:p w14:paraId="4A85BC37" w14:textId="77777777" w:rsidR="00BF6E5E" w:rsidRPr="00CE60B0" w:rsidRDefault="00BF6E5E" w:rsidP="00CE60B0">
      <w:pPr>
        <w:spacing w:line="480" w:lineRule="auto"/>
        <w:rPr>
          <w:rFonts w:cstheme="minorHAnsi"/>
          <w:b/>
        </w:rPr>
      </w:pPr>
      <w:r w:rsidRPr="00CE60B0">
        <w:rPr>
          <w:rFonts w:cstheme="minorHAnsi"/>
          <w:b/>
        </w:rPr>
        <w:t>Implication of our findings</w:t>
      </w:r>
    </w:p>
    <w:p w14:paraId="7059AA99" w14:textId="2D8BDCC2" w:rsidR="00F81096" w:rsidRPr="00CE60B0" w:rsidRDefault="0098083C" w:rsidP="00CE60B0">
      <w:pPr>
        <w:spacing w:line="480" w:lineRule="auto"/>
        <w:rPr>
          <w:rFonts w:cstheme="minorHAnsi"/>
        </w:rPr>
      </w:pPr>
      <w:r w:rsidRPr="00CE60B0">
        <w:rPr>
          <w:rFonts w:cstheme="minorHAnsi"/>
        </w:rPr>
        <w:t>We agree with Rai et al that Chief Investigators and researchers more generally have much to do in ensuring that health and care research better represents the po</w:t>
      </w:r>
      <w:r w:rsidR="00C65F49" w:rsidRPr="00CE60B0">
        <w:rPr>
          <w:rFonts w:cstheme="minorHAnsi"/>
        </w:rPr>
        <w:t>pulations who use care services.  H</w:t>
      </w:r>
      <w:r w:rsidRPr="00CE60B0">
        <w:rPr>
          <w:rFonts w:cstheme="minorHAnsi"/>
        </w:rPr>
        <w:t>owever</w:t>
      </w:r>
      <w:r w:rsidR="00C65F49" w:rsidRPr="00CE60B0">
        <w:rPr>
          <w:rFonts w:cstheme="minorHAnsi"/>
        </w:rPr>
        <w:t>,</w:t>
      </w:r>
      <w:r w:rsidRPr="00CE60B0">
        <w:rPr>
          <w:rFonts w:cstheme="minorHAnsi"/>
        </w:rPr>
        <w:t xml:space="preserve"> in addition to this much needed cultural change, there is a need to examine the bureaucratic and infrastructural barriers to </w:t>
      </w:r>
      <w:r w:rsidR="009B2140">
        <w:rPr>
          <w:rFonts w:cstheme="minorHAnsi"/>
        </w:rPr>
        <w:t>delivering equitable</w:t>
      </w:r>
      <w:r w:rsidR="009B2140" w:rsidRPr="00CE60B0">
        <w:rPr>
          <w:rFonts w:cstheme="minorHAnsi"/>
        </w:rPr>
        <w:t xml:space="preserve"> </w:t>
      </w:r>
      <w:r w:rsidRPr="00CE60B0">
        <w:rPr>
          <w:rFonts w:cstheme="minorHAnsi"/>
        </w:rPr>
        <w:t>research.  Given the significant costs allocated to research support infrastructure it seems timely to consider ho</w:t>
      </w:r>
      <w:r w:rsidR="003C731F">
        <w:rPr>
          <w:rFonts w:cstheme="minorHAnsi"/>
        </w:rPr>
        <w:t>w these barriers can be removed</w:t>
      </w:r>
      <w:r w:rsidR="009B2140">
        <w:rPr>
          <w:rFonts w:cstheme="minorHAnsi"/>
        </w:rPr>
        <w:t xml:space="preserve">. International collaboration is essential for the sharing of skills and knowledge, most pertinently in the recent Covid-19 pandemic that did not respect borders. </w:t>
      </w:r>
      <w:r w:rsidR="00FF6E88">
        <w:rPr>
          <w:rFonts w:cstheme="minorHAnsi"/>
        </w:rPr>
        <w:t>The temporary s</w:t>
      </w:r>
      <w:r w:rsidR="009B2140">
        <w:rPr>
          <w:rFonts w:cstheme="minorHAnsi"/>
        </w:rPr>
        <w:t>treamlining of bureaucratic processes</w:t>
      </w:r>
      <w:r w:rsidR="00FF6E88">
        <w:rPr>
          <w:rFonts w:cstheme="minorHAnsi"/>
        </w:rPr>
        <w:t xml:space="preserve"> within the UK and between international partners,</w:t>
      </w:r>
      <w:r w:rsidR="009B2140">
        <w:rPr>
          <w:rFonts w:cstheme="minorHAnsi"/>
        </w:rPr>
        <w:t xml:space="preserve"> kept participants safe </w:t>
      </w:r>
      <w:r w:rsidR="00FF6E88">
        <w:rPr>
          <w:rFonts w:cstheme="minorHAnsi"/>
        </w:rPr>
        <w:t>while delivering a swift</w:t>
      </w:r>
      <w:r w:rsidR="009B2140">
        <w:rPr>
          <w:rFonts w:cstheme="minorHAnsi"/>
        </w:rPr>
        <w:t xml:space="preserve"> research response</w:t>
      </w:r>
      <w:r w:rsidR="00FF6E88">
        <w:rPr>
          <w:rFonts w:cstheme="minorHAnsi"/>
        </w:rPr>
        <w:t xml:space="preserve"> that</w:t>
      </w:r>
      <w:r w:rsidR="009B2140">
        <w:rPr>
          <w:rFonts w:cstheme="minorHAnsi"/>
        </w:rPr>
        <w:t xml:space="preserve"> </w:t>
      </w:r>
      <w:r w:rsidR="00FF6E88">
        <w:rPr>
          <w:rFonts w:cstheme="minorHAnsi"/>
        </w:rPr>
        <w:t>identifi</w:t>
      </w:r>
      <w:r w:rsidR="009B2140">
        <w:rPr>
          <w:rFonts w:cstheme="minorHAnsi"/>
        </w:rPr>
        <w:t xml:space="preserve">ed </w:t>
      </w:r>
      <w:r w:rsidR="00FF6E88">
        <w:rPr>
          <w:rFonts w:cstheme="minorHAnsi"/>
        </w:rPr>
        <w:t xml:space="preserve">effective </w:t>
      </w:r>
      <w:r w:rsidR="009B2140">
        <w:rPr>
          <w:rFonts w:cstheme="minorHAnsi"/>
        </w:rPr>
        <w:t xml:space="preserve">treatments and vaccines </w:t>
      </w:r>
      <w:r w:rsidR="00FF6E88">
        <w:rPr>
          <w:rFonts w:cstheme="minorHAnsi"/>
        </w:rPr>
        <w:t>for</w:t>
      </w:r>
      <w:r w:rsidR="009B2140">
        <w:rPr>
          <w:rFonts w:cstheme="minorHAnsi"/>
        </w:rPr>
        <w:t xml:space="preserve"> the population in record time. Learning from </w:t>
      </w:r>
      <w:r w:rsidR="00FF6E88">
        <w:rPr>
          <w:rFonts w:cstheme="minorHAnsi"/>
        </w:rPr>
        <w:t>the example of the pandemic response could impact bureaucratic processes across research to increase equity and the timely impact of findings.</w:t>
      </w:r>
      <w:r w:rsidR="009B2140">
        <w:rPr>
          <w:rFonts w:cstheme="minorHAnsi"/>
        </w:rPr>
        <w:t xml:space="preserve"> </w:t>
      </w:r>
      <w:r w:rsidR="003C731F">
        <w:rPr>
          <w:rFonts w:cstheme="minorHAnsi"/>
        </w:rPr>
        <w:t xml:space="preserve"> </w:t>
      </w:r>
    </w:p>
    <w:p w14:paraId="068CEF55" w14:textId="77777777" w:rsidR="00BF6E5E" w:rsidRPr="00CE60B0" w:rsidRDefault="00BF6E5E" w:rsidP="00CE60B0">
      <w:pPr>
        <w:spacing w:line="480" w:lineRule="auto"/>
        <w:rPr>
          <w:rFonts w:cstheme="minorHAnsi"/>
          <w:b/>
        </w:rPr>
      </w:pPr>
      <w:r w:rsidRPr="00CE60B0">
        <w:rPr>
          <w:rFonts w:cstheme="minorHAnsi"/>
          <w:b/>
        </w:rPr>
        <w:t>Conclusion</w:t>
      </w:r>
    </w:p>
    <w:p w14:paraId="68395D8F" w14:textId="02E378D8" w:rsidR="00CE60B0" w:rsidRDefault="006D5DA3" w:rsidP="00CE60B0">
      <w:pPr>
        <w:spacing w:line="480" w:lineRule="auto"/>
        <w:rPr>
          <w:rFonts w:cstheme="minorHAnsi"/>
        </w:rPr>
      </w:pPr>
      <w:r>
        <w:rPr>
          <w:rFonts w:cstheme="minorHAnsi"/>
        </w:rPr>
        <w:t xml:space="preserve">This paper has outlined some important infrastructure challenges to delivering health care research in places where there is greatest health need. </w:t>
      </w:r>
      <w:r w:rsidR="007D2D05" w:rsidRPr="00CE60B0">
        <w:rPr>
          <w:rFonts w:cstheme="minorHAnsi"/>
        </w:rPr>
        <w:t>Working with sites</w:t>
      </w:r>
      <w:r>
        <w:rPr>
          <w:rFonts w:cstheme="minorHAnsi"/>
        </w:rPr>
        <w:t xml:space="preserve"> that historically have</w:t>
      </w:r>
      <w:r w:rsidR="0002651B">
        <w:rPr>
          <w:rFonts w:cstheme="minorHAnsi"/>
        </w:rPr>
        <w:t xml:space="preserve"> </w:t>
      </w:r>
      <w:r w:rsidR="006A49B5" w:rsidRPr="00CE60B0">
        <w:rPr>
          <w:rFonts w:cstheme="minorHAnsi"/>
        </w:rPr>
        <w:t>deliver</w:t>
      </w:r>
      <w:r>
        <w:rPr>
          <w:rFonts w:cstheme="minorHAnsi"/>
        </w:rPr>
        <w:t>ed</w:t>
      </w:r>
      <w:r w:rsidR="006A49B5" w:rsidRPr="00CE60B0">
        <w:rPr>
          <w:rFonts w:cstheme="minorHAnsi"/>
        </w:rPr>
        <w:t xml:space="preserve"> fewer research studies</w:t>
      </w:r>
      <w:r>
        <w:rPr>
          <w:rFonts w:cstheme="minorHAnsi"/>
        </w:rPr>
        <w:t xml:space="preserve"> can</w:t>
      </w:r>
      <w:r w:rsidR="006A49B5" w:rsidRPr="00CE60B0">
        <w:rPr>
          <w:rFonts w:cstheme="minorHAnsi"/>
        </w:rPr>
        <w:t xml:space="preserve"> </w:t>
      </w:r>
      <w:r w:rsidR="007D2D05" w:rsidRPr="00CE60B0">
        <w:rPr>
          <w:rFonts w:cstheme="minorHAnsi"/>
        </w:rPr>
        <w:t xml:space="preserve">support </w:t>
      </w:r>
      <w:r>
        <w:rPr>
          <w:rFonts w:cstheme="minorHAnsi"/>
        </w:rPr>
        <w:t>better</w:t>
      </w:r>
      <w:r w:rsidR="007D2D05" w:rsidRPr="00CE60B0">
        <w:rPr>
          <w:rFonts w:cstheme="minorHAnsi"/>
        </w:rPr>
        <w:t xml:space="preserve"> development of their infrastructure and capacity through training and support</w:t>
      </w:r>
      <w:r w:rsidR="006A49B5" w:rsidRPr="00CE60B0">
        <w:rPr>
          <w:rFonts w:cstheme="minorHAnsi"/>
        </w:rPr>
        <w:t xml:space="preserve"> by the study team</w:t>
      </w:r>
      <w:r w:rsidR="007D2D05" w:rsidRPr="00CE60B0">
        <w:rPr>
          <w:rFonts w:cstheme="minorHAnsi"/>
        </w:rPr>
        <w:t xml:space="preserve">. Cascade networks in primary care such as the research champion network could increase engagement with practices in </w:t>
      </w:r>
      <w:r w:rsidR="00A16653" w:rsidRPr="00CE60B0">
        <w:rPr>
          <w:rFonts w:cstheme="minorHAnsi"/>
        </w:rPr>
        <w:t xml:space="preserve">areas of </w:t>
      </w:r>
      <w:r w:rsidR="007D2D05" w:rsidRPr="00CE60B0">
        <w:rPr>
          <w:rFonts w:cstheme="minorHAnsi"/>
        </w:rPr>
        <w:t xml:space="preserve">high health need </w:t>
      </w:r>
      <w:r w:rsidR="006A49B5" w:rsidRPr="00CE60B0">
        <w:rPr>
          <w:rFonts w:cstheme="minorHAnsi"/>
        </w:rPr>
        <w:t>by sharing this model across the network</w:t>
      </w:r>
      <w:r w:rsidR="007D2D05" w:rsidRPr="00CE60B0">
        <w:rPr>
          <w:rFonts w:cstheme="minorHAnsi"/>
        </w:rPr>
        <w:t xml:space="preserve">. Extension of funding for CRN staff to support research in practices </w:t>
      </w:r>
      <w:r w:rsidR="006A49B5" w:rsidRPr="00CE60B0">
        <w:rPr>
          <w:rFonts w:cstheme="minorHAnsi"/>
        </w:rPr>
        <w:t xml:space="preserve">and community facilities (such as minor injury units) </w:t>
      </w:r>
      <w:r w:rsidR="007D2D05" w:rsidRPr="00CE60B0">
        <w:rPr>
          <w:rFonts w:cstheme="minorHAnsi"/>
        </w:rPr>
        <w:t>with a heavy clinical workload could support research participation from a</w:t>
      </w:r>
      <w:r w:rsidR="003D5F58" w:rsidRPr="00CE60B0">
        <w:rPr>
          <w:rFonts w:cstheme="minorHAnsi"/>
        </w:rPr>
        <w:t xml:space="preserve"> representative</w:t>
      </w:r>
      <w:r w:rsidR="007D2D05" w:rsidRPr="00CE60B0">
        <w:rPr>
          <w:rFonts w:cstheme="minorHAnsi"/>
        </w:rPr>
        <w:t xml:space="preserve"> population </w:t>
      </w:r>
      <w:r w:rsidR="006A49B5" w:rsidRPr="00CE60B0">
        <w:rPr>
          <w:rFonts w:cstheme="minorHAnsi"/>
        </w:rPr>
        <w:t>while</w:t>
      </w:r>
      <w:r w:rsidR="007D2D05" w:rsidRPr="00CE60B0">
        <w:rPr>
          <w:rFonts w:cstheme="minorHAnsi"/>
        </w:rPr>
        <w:t xml:space="preserve"> develop</w:t>
      </w:r>
      <w:r w:rsidR="006A49B5" w:rsidRPr="00CE60B0">
        <w:rPr>
          <w:rFonts w:cstheme="minorHAnsi"/>
        </w:rPr>
        <w:t>ing</w:t>
      </w:r>
      <w:r w:rsidR="007D2D05" w:rsidRPr="00CE60B0">
        <w:rPr>
          <w:rFonts w:cstheme="minorHAnsi"/>
        </w:rPr>
        <w:t xml:space="preserve"> research capacity and </w:t>
      </w:r>
      <w:r w:rsidR="007D2D05" w:rsidRPr="00CE60B0">
        <w:rPr>
          <w:rFonts w:cstheme="minorHAnsi"/>
        </w:rPr>
        <w:lastRenderedPageBreak/>
        <w:t>interest</w:t>
      </w:r>
      <w:r w:rsidR="006A49B5" w:rsidRPr="00CE60B0">
        <w:rPr>
          <w:rFonts w:cstheme="minorHAnsi"/>
        </w:rPr>
        <w:t>.</w:t>
      </w:r>
      <w:r w:rsidR="007D2D05" w:rsidRPr="00CE60B0">
        <w:rPr>
          <w:rFonts w:cstheme="minorHAnsi"/>
        </w:rPr>
        <w:t xml:space="preserve"> </w:t>
      </w:r>
      <w:r w:rsidR="006A49B5" w:rsidRPr="00CE60B0">
        <w:rPr>
          <w:rFonts w:cstheme="minorHAnsi"/>
        </w:rPr>
        <w:t xml:space="preserve">Transparency in </w:t>
      </w:r>
      <w:r w:rsidR="00654DCB" w:rsidRPr="00CE60B0">
        <w:rPr>
          <w:rFonts w:cstheme="minorHAnsi"/>
        </w:rPr>
        <w:t xml:space="preserve">academic </w:t>
      </w:r>
      <w:r w:rsidR="006A49B5" w:rsidRPr="00CE60B0">
        <w:rPr>
          <w:rFonts w:cstheme="minorHAnsi"/>
        </w:rPr>
        <w:t xml:space="preserve">researcher job descriptions would ensure a commitment to adaptive ways of </w:t>
      </w:r>
      <w:r w:rsidR="003D5F58" w:rsidRPr="00CE60B0">
        <w:rPr>
          <w:rFonts w:cstheme="minorHAnsi"/>
        </w:rPr>
        <w:t>working that align with the configuration of clinical practice</w:t>
      </w:r>
      <w:r w:rsidR="00654DCB" w:rsidRPr="00CE60B0">
        <w:rPr>
          <w:rFonts w:cstheme="minorHAnsi"/>
        </w:rPr>
        <w:t>.</w:t>
      </w:r>
      <w:r w:rsidR="003D5F58" w:rsidRPr="00CE60B0">
        <w:rPr>
          <w:rFonts w:cstheme="minorHAnsi"/>
        </w:rPr>
        <w:t xml:space="preserve"> An</w:t>
      </w:r>
      <w:r w:rsidR="007D2D05" w:rsidRPr="00CE60B0">
        <w:rPr>
          <w:rFonts w:cstheme="minorHAnsi"/>
        </w:rPr>
        <w:t xml:space="preserve"> accountable feedback mechanism from researchers to the CRN regarding barriers to study delivery</w:t>
      </w:r>
      <w:r w:rsidR="003D5F58" w:rsidRPr="00CE60B0">
        <w:rPr>
          <w:rFonts w:cstheme="minorHAnsi"/>
        </w:rPr>
        <w:t>,</w:t>
      </w:r>
      <w:r w:rsidR="007D2D05" w:rsidRPr="00CE60B0">
        <w:rPr>
          <w:rFonts w:cstheme="minorHAnsi"/>
        </w:rPr>
        <w:t xml:space="preserve"> as well as recognition of excellent performance</w:t>
      </w:r>
      <w:r w:rsidR="003D5F58" w:rsidRPr="00CE60B0">
        <w:rPr>
          <w:rFonts w:cstheme="minorHAnsi"/>
        </w:rPr>
        <w:t>,</w:t>
      </w:r>
      <w:r w:rsidR="007D2D05" w:rsidRPr="00CE60B0">
        <w:rPr>
          <w:rFonts w:cstheme="minorHAnsi"/>
        </w:rPr>
        <w:t xml:space="preserve"> should be formalised.</w:t>
      </w:r>
    </w:p>
    <w:p w14:paraId="51F3D17B" w14:textId="77777777" w:rsidR="00371FB0" w:rsidRPr="00371FB0" w:rsidRDefault="00371FB0" w:rsidP="00371FB0">
      <w:pPr>
        <w:spacing w:line="480" w:lineRule="auto"/>
        <w:rPr>
          <w:rFonts w:cstheme="minorHAnsi"/>
          <w:b/>
        </w:rPr>
      </w:pPr>
      <w:r w:rsidRPr="00371FB0">
        <w:rPr>
          <w:rFonts w:cstheme="minorHAnsi"/>
          <w:b/>
        </w:rPr>
        <w:t>Declarations</w:t>
      </w:r>
    </w:p>
    <w:p w14:paraId="11B837A0" w14:textId="60234E13" w:rsidR="00371FB0" w:rsidRPr="00371FB0" w:rsidRDefault="00371FB0" w:rsidP="00371FB0">
      <w:pPr>
        <w:spacing w:line="480" w:lineRule="auto"/>
        <w:rPr>
          <w:rFonts w:cstheme="minorHAnsi"/>
          <w:b/>
        </w:rPr>
      </w:pPr>
      <w:r w:rsidRPr="00371FB0">
        <w:rPr>
          <w:rFonts w:cstheme="minorHAnsi"/>
          <w:b/>
        </w:rPr>
        <w:t>Ethics approval and consent to participate</w:t>
      </w:r>
    </w:p>
    <w:p w14:paraId="1666BFB7" w14:textId="2C3255F4" w:rsidR="006E7D72" w:rsidRDefault="006E7D72" w:rsidP="00371FB0">
      <w:pPr>
        <w:spacing w:line="480" w:lineRule="auto"/>
        <w:rPr>
          <w:rFonts w:cstheme="minorHAnsi"/>
        </w:rPr>
      </w:pPr>
      <w:r>
        <w:rPr>
          <w:rFonts w:cstheme="minorHAnsi"/>
        </w:rPr>
        <w:t>A</w:t>
      </w:r>
      <w:r w:rsidRPr="006E7D72">
        <w:rPr>
          <w:rFonts w:cstheme="minorHAnsi"/>
        </w:rPr>
        <w:t>ll methods were carried out in accordance with relevant guidelines and regulations.</w:t>
      </w:r>
      <w:r w:rsidRPr="006E7D72">
        <w:t xml:space="preserve"> </w:t>
      </w:r>
      <w:r>
        <w:rPr>
          <w:rFonts w:cstheme="minorHAnsi"/>
        </w:rPr>
        <w:t>The study</w:t>
      </w:r>
      <w:r w:rsidRPr="006E7D72">
        <w:rPr>
          <w:rFonts w:cstheme="minorHAnsi"/>
        </w:rPr>
        <w:t xml:space="preserve"> protocols were approved by </w:t>
      </w:r>
      <w:r>
        <w:rPr>
          <w:rFonts w:cstheme="minorHAnsi"/>
        </w:rPr>
        <w:t>the Health Research Authority</w:t>
      </w:r>
      <w:r w:rsidR="00A92EB6">
        <w:rPr>
          <w:rFonts w:cstheme="minorHAnsi"/>
        </w:rPr>
        <w:t>,</w:t>
      </w:r>
      <w:r w:rsidR="00A92EB6" w:rsidRPr="00A92EB6">
        <w:t xml:space="preserve"> </w:t>
      </w:r>
      <w:r w:rsidR="00A92EB6" w:rsidRPr="00A92EB6">
        <w:rPr>
          <w:rFonts w:cstheme="minorHAnsi"/>
        </w:rPr>
        <w:t>London - Stanmore Research Ethics Committee</w:t>
      </w:r>
      <w:r w:rsidR="00A92EB6">
        <w:rPr>
          <w:rFonts w:cstheme="minorHAnsi"/>
        </w:rPr>
        <w:t xml:space="preserve"> (REF: </w:t>
      </w:r>
      <w:r w:rsidR="00A92EB6" w:rsidRPr="00A92EB6">
        <w:rPr>
          <w:rFonts w:cstheme="minorHAnsi"/>
        </w:rPr>
        <w:t>20/LO/0294</w:t>
      </w:r>
      <w:r w:rsidR="00A92EB6">
        <w:rPr>
          <w:rFonts w:cstheme="minorHAnsi"/>
        </w:rPr>
        <w:t>)</w:t>
      </w:r>
      <w:r>
        <w:rPr>
          <w:rFonts w:cstheme="minorHAnsi"/>
        </w:rPr>
        <w:t>.</w:t>
      </w:r>
      <w:r w:rsidRPr="006E7D72">
        <w:t xml:space="preserve"> </w:t>
      </w:r>
      <w:r>
        <w:rPr>
          <w:rFonts w:cstheme="minorHAnsi"/>
        </w:rPr>
        <w:t>I</w:t>
      </w:r>
      <w:r w:rsidRPr="006E7D72">
        <w:rPr>
          <w:rFonts w:cstheme="minorHAnsi"/>
        </w:rPr>
        <w:t>nformed consent was obtained from all subjects</w:t>
      </w:r>
      <w:r>
        <w:rPr>
          <w:rFonts w:cstheme="minorHAnsi"/>
        </w:rPr>
        <w:t xml:space="preserve"> in the study.</w:t>
      </w:r>
    </w:p>
    <w:p w14:paraId="5BA81606" w14:textId="17892395" w:rsidR="00371FB0" w:rsidRPr="00371FB0" w:rsidRDefault="00371FB0" w:rsidP="00371FB0">
      <w:pPr>
        <w:spacing w:line="480" w:lineRule="auto"/>
        <w:rPr>
          <w:rFonts w:cstheme="minorHAnsi"/>
          <w:b/>
        </w:rPr>
      </w:pPr>
      <w:r w:rsidRPr="00371FB0">
        <w:rPr>
          <w:rFonts w:cstheme="minorHAnsi"/>
          <w:b/>
        </w:rPr>
        <w:t>Consent for publication</w:t>
      </w:r>
    </w:p>
    <w:p w14:paraId="5A61BCE5" w14:textId="77777777" w:rsidR="00371FB0" w:rsidRPr="00371FB0" w:rsidRDefault="00371FB0" w:rsidP="00371FB0">
      <w:pPr>
        <w:spacing w:line="480" w:lineRule="auto"/>
        <w:rPr>
          <w:rFonts w:cstheme="minorHAnsi"/>
        </w:rPr>
      </w:pPr>
      <w:r w:rsidRPr="00371FB0">
        <w:rPr>
          <w:rFonts w:cstheme="minorHAnsi"/>
        </w:rPr>
        <w:t>Not applicable</w:t>
      </w:r>
    </w:p>
    <w:p w14:paraId="7298796D" w14:textId="3E64B4E8" w:rsidR="00371FB0" w:rsidRPr="00371FB0" w:rsidRDefault="00371FB0" w:rsidP="00371FB0">
      <w:pPr>
        <w:spacing w:line="480" w:lineRule="auto"/>
        <w:rPr>
          <w:rFonts w:cstheme="minorHAnsi"/>
        </w:rPr>
      </w:pPr>
      <w:r w:rsidRPr="00371FB0">
        <w:rPr>
          <w:rFonts w:cstheme="minorHAnsi"/>
          <w:b/>
        </w:rPr>
        <w:t>Availability of data and materials</w:t>
      </w:r>
    </w:p>
    <w:p w14:paraId="5E773B70" w14:textId="77777777" w:rsidR="00371FB0" w:rsidRPr="00371FB0" w:rsidRDefault="00371FB0" w:rsidP="00371FB0">
      <w:pPr>
        <w:spacing w:line="480" w:lineRule="auto"/>
        <w:rPr>
          <w:rFonts w:cstheme="minorHAnsi"/>
        </w:rPr>
      </w:pPr>
      <w:r w:rsidRPr="00371FB0">
        <w:rPr>
          <w:rFonts w:cstheme="minorHAnsi"/>
        </w:rPr>
        <w:t>Data sharing is not applicable to this article as no datasets were generated or analysed during the current study.</w:t>
      </w:r>
    </w:p>
    <w:p w14:paraId="1F3026A9" w14:textId="0DBA40FA" w:rsidR="00371FB0" w:rsidRPr="00371FB0" w:rsidRDefault="00371FB0" w:rsidP="00371FB0">
      <w:pPr>
        <w:spacing w:line="480" w:lineRule="auto"/>
        <w:rPr>
          <w:rFonts w:cstheme="minorHAnsi"/>
          <w:b/>
        </w:rPr>
      </w:pPr>
      <w:r w:rsidRPr="00371FB0">
        <w:rPr>
          <w:rFonts w:cstheme="minorHAnsi"/>
          <w:b/>
        </w:rPr>
        <w:t>Competing interests</w:t>
      </w:r>
    </w:p>
    <w:p w14:paraId="1547D53F" w14:textId="77777777" w:rsidR="00371FB0" w:rsidRPr="00371FB0" w:rsidRDefault="00371FB0" w:rsidP="00371FB0">
      <w:pPr>
        <w:spacing w:line="480" w:lineRule="auto"/>
        <w:rPr>
          <w:rFonts w:cstheme="minorHAnsi"/>
        </w:rPr>
      </w:pPr>
      <w:r w:rsidRPr="00371FB0">
        <w:rPr>
          <w:rFonts w:cstheme="minorHAnsi"/>
        </w:rPr>
        <w:t>The authors declare that they have no competing interests</w:t>
      </w:r>
    </w:p>
    <w:p w14:paraId="7FCCA009" w14:textId="5E7AE279" w:rsidR="00371FB0" w:rsidRPr="00371FB0" w:rsidRDefault="00371FB0" w:rsidP="00371FB0">
      <w:pPr>
        <w:spacing w:line="480" w:lineRule="auto"/>
        <w:rPr>
          <w:rFonts w:cstheme="minorHAnsi"/>
        </w:rPr>
      </w:pPr>
      <w:r w:rsidRPr="00371FB0">
        <w:rPr>
          <w:rFonts w:cstheme="minorHAnsi"/>
          <w:b/>
        </w:rPr>
        <w:t>Funding</w:t>
      </w:r>
    </w:p>
    <w:p w14:paraId="6824646A" w14:textId="77777777" w:rsidR="00371FB0" w:rsidRPr="00371FB0" w:rsidRDefault="00371FB0" w:rsidP="00371FB0">
      <w:pPr>
        <w:spacing w:line="480" w:lineRule="auto"/>
        <w:rPr>
          <w:rFonts w:cstheme="minorHAnsi"/>
        </w:rPr>
      </w:pPr>
      <w:r w:rsidRPr="00371FB0">
        <w:rPr>
          <w:rFonts w:cstheme="minorHAnsi"/>
        </w:rPr>
        <w:t xml:space="preserve">The NHS Online study was funded by the National Institute for Health Research (NIHR) HS&amp;DR programme grant number 127590. The views expressed are those of the author(s) and not necessarily those of the NIHR or the Department of Health and Social Care. </w:t>
      </w:r>
    </w:p>
    <w:p w14:paraId="572D2CF8" w14:textId="4EE33985" w:rsidR="00371FB0" w:rsidRDefault="00371FB0" w:rsidP="00371FB0">
      <w:pPr>
        <w:spacing w:line="480" w:lineRule="auto"/>
        <w:rPr>
          <w:rFonts w:cstheme="minorHAnsi"/>
          <w:b/>
        </w:rPr>
      </w:pPr>
      <w:r w:rsidRPr="00371FB0">
        <w:rPr>
          <w:rFonts w:cstheme="minorHAnsi"/>
          <w:b/>
        </w:rPr>
        <w:t>Authors' contributions</w:t>
      </w:r>
    </w:p>
    <w:p w14:paraId="278A9405" w14:textId="77777777" w:rsidR="00237D5D" w:rsidRPr="00371FB0" w:rsidRDefault="00237D5D" w:rsidP="00237D5D">
      <w:pPr>
        <w:spacing w:line="480" w:lineRule="auto"/>
        <w:rPr>
          <w:rFonts w:cstheme="minorHAnsi"/>
        </w:rPr>
      </w:pPr>
      <w:r w:rsidRPr="00371FB0">
        <w:rPr>
          <w:rFonts w:cstheme="minorHAnsi"/>
        </w:rPr>
        <w:lastRenderedPageBreak/>
        <w:t>JM and CP conceived the work described here, as part of</w:t>
      </w:r>
      <w:r>
        <w:rPr>
          <w:rFonts w:cstheme="minorHAnsi"/>
        </w:rPr>
        <w:t xml:space="preserve"> a larger study designed by CP, and </w:t>
      </w:r>
      <w:r w:rsidRPr="00371FB0">
        <w:rPr>
          <w:rFonts w:cstheme="minorHAnsi"/>
        </w:rPr>
        <w:t>JT. JM collected and analysed the data for the main study and took the</w:t>
      </w:r>
      <w:r>
        <w:rPr>
          <w:rFonts w:cstheme="minorHAnsi"/>
        </w:rPr>
        <w:t xml:space="preserve"> lead on site recruitment.  All </w:t>
      </w:r>
      <w:r w:rsidRPr="00371FB0">
        <w:rPr>
          <w:rFonts w:cstheme="minorHAnsi"/>
        </w:rPr>
        <w:t>authors discussed the issues raised in this paper. JM and CP drafted the manuscript with revisions by JT. All authors read and approved the final manuscript.</w:t>
      </w:r>
    </w:p>
    <w:p w14:paraId="002C30C2" w14:textId="77777777" w:rsidR="00237D5D" w:rsidRPr="00371FB0" w:rsidRDefault="00237D5D" w:rsidP="00237D5D">
      <w:pPr>
        <w:spacing w:line="480" w:lineRule="auto"/>
        <w:rPr>
          <w:rFonts w:cstheme="minorHAnsi"/>
          <w:b/>
        </w:rPr>
      </w:pPr>
      <w:r w:rsidRPr="00371FB0">
        <w:rPr>
          <w:rFonts w:cstheme="minorHAnsi"/>
          <w:b/>
        </w:rPr>
        <w:t>Acknowledgements</w:t>
      </w:r>
    </w:p>
    <w:p w14:paraId="3A572C23" w14:textId="77777777" w:rsidR="00237D5D" w:rsidRDefault="00237D5D" w:rsidP="00237D5D">
      <w:pPr>
        <w:spacing w:line="480" w:lineRule="auto"/>
        <w:rPr>
          <w:rFonts w:cstheme="minorHAnsi"/>
        </w:rPr>
      </w:pPr>
      <w:r w:rsidRPr="00371FB0">
        <w:rPr>
          <w:rFonts w:cstheme="minorHAnsi"/>
        </w:rPr>
        <w:t xml:space="preserve">The project received varying levels of support from a number of regional NIHR Clinical Research Networks and the authors especially thank Christine Symon, David Porter and Alison Monk from the </w:t>
      </w:r>
    </w:p>
    <w:p w14:paraId="3D451442" w14:textId="77777777" w:rsidR="00237D5D" w:rsidRPr="00371FB0" w:rsidRDefault="00237D5D" w:rsidP="00237D5D">
      <w:pPr>
        <w:spacing w:line="480" w:lineRule="auto"/>
        <w:rPr>
          <w:rFonts w:cstheme="minorHAnsi"/>
        </w:rPr>
      </w:pPr>
      <w:r w:rsidRPr="00371FB0">
        <w:rPr>
          <w:rFonts w:cstheme="minorHAnsi"/>
        </w:rPr>
        <w:t>NIHR CRN Thames Valley and South Midlands for their support prior to the pandemic.</w:t>
      </w:r>
    </w:p>
    <w:p w14:paraId="1E26EC2A" w14:textId="77777777" w:rsidR="00237D5D" w:rsidRPr="00CE60B0" w:rsidRDefault="00237D5D" w:rsidP="00237D5D">
      <w:pPr>
        <w:spacing w:line="480" w:lineRule="auto"/>
        <w:rPr>
          <w:rFonts w:cstheme="minorHAnsi"/>
        </w:rPr>
      </w:pPr>
    </w:p>
    <w:p w14:paraId="444855C8" w14:textId="563EC5F9" w:rsidR="00237D5D" w:rsidRPr="00371FB0" w:rsidRDefault="00237D5D" w:rsidP="00237D5D">
      <w:pPr>
        <w:spacing w:line="480" w:lineRule="auto"/>
        <w:rPr>
          <w:rFonts w:cstheme="minorHAnsi"/>
          <w:b/>
        </w:rPr>
      </w:pPr>
      <w:r w:rsidRPr="00CE60B0">
        <w:rPr>
          <w:rFonts w:cstheme="minorHAnsi"/>
        </w:rPr>
        <w:t>Table 1 Timeline - Site approach to study approval</w:t>
      </w:r>
    </w:p>
    <w:tbl>
      <w:tblPr>
        <w:tblpPr w:leftFromText="180" w:rightFromText="180" w:vertAnchor="page" w:horzAnchor="margin" w:tblpXSpec="center" w:tblpY="7711"/>
        <w:tblW w:w="10240" w:type="dxa"/>
        <w:tblLook w:val="04A0" w:firstRow="1" w:lastRow="0" w:firstColumn="1" w:lastColumn="0" w:noHBand="0" w:noVBand="1"/>
      </w:tblPr>
      <w:tblGrid>
        <w:gridCol w:w="567"/>
        <w:gridCol w:w="2070"/>
        <w:gridCol w:w="617"/>
        <w:gridCol w:w="601"/>
        <w:gridCol w:w="651"/>
        <w:gridCol w:w="625"/>
        <w:gridCol w:w="583"/>
        <w:gridCol w:w="614"/>
        <w:gridCol w:w="663"/>
        <w:gridCol w:w="613"/>
        <w:gridCol w:w="689"/>
        <w:gridCol w:w="593"/>
        <w:gridCol w:w="1354"/>
      </w:tblGrid>
      <w:tr w:rsidR="00237D5D" w:rsidRPr="00B070A2" w14:paraId="2AFFF7ED" w14:textId="77777777" w:rsidTr="00237D5D">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665A2" w14:textId="77777777" w:rsidR="00237D5D" w:rsidRPr="00B070A2" w:rsidRDefault="00237D5D" w:rsidP="00237D5D">
            <w:pPr>
              <w:jc w:val="center"/>
              <w:rPr>
                <w:b/>
                <w:lang w:eastAsia="en-GB"/>
              </w:rPr>
            </w:pPr>
            <w:r w:rsidRPr="00B070A2">
              <w:rPr>
                <w:b/>
                <w:lang w:eastAsia="en-GB"/>
              </w:rPr>
              <w:lastRenderedPageBreak/>
              <w:t>Site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E25BE96" w14:textId="77777777" w:rsidR="00237D5D" w:rsidRPr="00B070A2" w:rsidRDefault="00237D5D" w:rsidP="00237D5D">
            <w:pPr>
              <w:jc w:val="center"/>
              <w:rPr>
                <w:b/>
                <w:lang w:eastAsia="en-GB"/>
              </w:rPr>
            </w:pPr>
            <w:r w:rsidRPr="00B070A2">
              <w:rPr>
                <w:b/>
                <w:lang w:eastAsia="en-GB"/>
              </w:rPr>
              <w:t>Area</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14:paraId="590D45F3" w14:textId="77777777" w:rsidR="00237D5D" w:rsidRPr="00B070A2" w:rsidRDefault="00237D5D" w:rsidP="00237D5D">
            <w:pPr>
              <w:jc w:val="center"/>
              <w:rPr>
                <w:b/>
                <w:lang w:eastAsia="en-GB"/>
              </w:rPr>
            </w:pPr>
            <w:r w:rsidRPr="00B070A2">
              <w:rPr>
                <w:b/>
                <w:lang w:eastAsia="en-GB"/>
              </w:rPr>
              <w:t>Sep-20</w:t>
            </w:r>
          </w:p>
        </w:tc>
        <w:tc>
          <w:tcPr>
            <w:tcW w:w="601" w:type="dxa"/>
            <w:tcBorders>
              <w:top w:val="single" w:sz="4" w:space="0" w:color="auto"/>
              <w:left w:val="nil"/>
              <w:bottom w:val="single" w:sz="4" w:space="0" w:color="auto"/>
              <w:right w:val="single" w:sz="8" w:space="0" w:color="auto"/>
            </w:tcBorders>
            <w:shd w:val="clear" w:color="auto" w:fill="auto"/>
            <w:noWrap/>
            <w:vAlign w:val="center"/>
            <w:hideMark/>
          </w:tcPr>
          <w:p w14:paraId="6D4163BA" w14:textId="77777777" w:rsidR="00237D5D" w:rsidRPr="00B070A2" w:rsidRDefault="00237D5D" w:rsidP="00237D5D">
            <w:pPr>
              <w:jc w:val="center"/>
              <w:rPr>
                <w:b/>
                <w:lang w:eastAsia="en-GB"/>
              </w:rPr>
            </w:pPr>
            <w:r w:rsidRPr="00B070A2">
              <w:rPr>
                <w:b/>
                <w:lang w:eastAsia="en-GB"/>
              </w:rPr>
              <w:t>Oct-20</w:t>
            </w:r>
          </w:p>
        </w:tc>
        <w:tc>
          <w:tcPr>
            <w:tcW w:w="651" w:type="dxa"/>
            <w:tcBorders>
              <w:top w:val="single" w:sz="4" w:space="0" w:color="auto"/>
              <w:left w:val="nil"/>
              <w:bottom w:val="single" w:sz="4" w:space="0" w:color="auto"/>
              <w:right w:val="single" w:sz="8" w:space="0" w:color="auto"/>
            </w:tcBorders>
            <w:shd w:val="clear" w:color="auto" w:fill="auto"/>
            <w:noWrap/>
            <w:vAlign w:val="center"/>
            <w:hideMark/>
          </w:tcPr>
          <w:p w14:paraId="009BB85B" w14:textId="77777777" w:rsidR="00237D5D" w:rsidRPr="00B070A2" w:rsidRDefault="00237D5D" w:rsidP="00237D5D">
            <w:pPr>
              <w:jc w:val="center"/>
              <w:rPr>
                <w:b/>
                <w:lang w:eastAsia="en-GB"/>
              </w:rPr>
            </w:pPr>
            <w:r w:rsidRPr="00B070A2">
              <w:rPr>
                <w:b/>
                <w:lang w:eastAsia="en-GB"/>
              </w:rPr>
              <w:t>Nov-20</w:t>
            </w:r>
          </w:p>
        </w:tc>
        <w:tc>
          <w:tcPr>
            <w:tcW w:w="625" w:type="dxa"/>
            <w:tcBorders>
              <w:top w:val="single" w:sz="4" w:space="0" w:color="auto"/>
              <w:left w:val="nil"/>
              <w:bottom w:val="single" w:sz="4" w:space="0" w:color="auto"/>
              <w:right w:val="nil"/>
            </w:tcBorders>
            <w:shd w:val="clear" w:color="auto" w:fill="auto"/>
            <w:noWrap/>
            <w:vAlign w:val="center"/>
            <w:hideMark/>
          </w:tcPr>
          <w:p w14:paraId="70FC302E" w14:textId="77777777" w:rsidR="00237D5D" w:rsidRPr="00B070A2" w:rsidRDefault="00237D5D" w:rsidP="00237D5D">
            <w:pPr>
              <w:jc w:val="center"/>
              <w:rPr>
                <w:b/>
                <w:lang w:eastAsia="en-GB"/>
              </w:rPr>
            </w:pPr>
            <w:r w:rsidRPr="00B070A2">
              <w:rPr>
                <w:b/>
                <w:lang w:eastAsia="en-GB"/>
              </w:rPr>
              <w:t>Dec-20</w:t>
            </w:r>
          </w:p>
        </w:tc>
        <w:tc>
          <w:tcPr>
            <w:tcW w:w="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5D14C9A" w14:textId="77777777" w:rsidR="00237D5D" w:rsidRPr="00B070A2" w:rsidRDefault="00237D5D" w:rsidP="00237D5D">
            <w:pPr>
              <w:jc w:val="center"/>
              <w:rPr>
                <w:b/>
                <w:lang w:eastAsia="en-GB"/>
              </w:rPr>
            </w:pPr>
            <w:r w:rsidRPr="00B070A2">
              <w:rPr>
                <w:b/>
                <w:lang w:eastAsia="en-GB"/>
              </w:rPr>
              <w:t>Jan-21</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19746094" w14:textId="77777777" w:rsidR="00237D5D" w:rsidRPr="00B070A2" w:rsidRDefault="00237D5D" w:rsidP="00237D5D">
            <w:pPr>
              <w:jc w:val="center"/>
              <w:rPr>
                <w:b/>
                <w:lang w:eastAsia="en-GB"/>
              </w:rPr>
            </w:pPr>
            <w:r w:rsidRPr="00B070A2">
              <w:rPr>
                <w:b/>
                <w:lang w:eastAsia="en-GB"/>
              </w:rPr>
              <w:t>Feb-21</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0A9BCD3" w14:textId="77777777" w:rsidR="00237D5D" w:rsidRPr="00B070A2" w:rsidRDefault="00237D5D" w:rsidP="00237D5D">
            <w:pPr>
              <w:jc w:val="center"/>
              <w:rPr>
                <w:b/>
                <w:lang w:eastAsia="en-GB"/>
              </w:rPr>
            </w:pPr>
            <w:r w:rsidRPr="00B070A2">
              <w:rPr>
                <w:b/>
                <w:lang w:eastAsia="en-GB"/>
              </w:rPr>
              <w:t>Mar-21</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14:paraId="2ABDA0D4" w14:textId="77777777" w:rsidR="00237D5D" w:rsidRPr="00B070A2" w:rsidRDefault="00237D5D" w:rsidP="00237D5D">
            <w:pPr>
              <w:jc w:val="center"/>
              <w:rPr>
                <w:b/>
                <w:lang w:eastAsia="en-GB"/>
              </w:rPr>
            </w:pPr>
            <w:r w:rsidRPr="00B070A2">
              <w:rPr>
                <w:b/>
                <w:lang w:eastAsia="en-GB"/>
              </w:rPr>
              <w:t>Apr-21</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47CFA501" w14:textId="77777777" w:rsidR="00237D5D" w:rsidRPr="00B070A2" w:rsidRDefault="00237D5D" w:rsidP="00237D5D">
            <w:pPr>
              <w:jc w:val="center"/>
              <w:rPr>
                <w:b/>
                <w:lang w:eastAsia="en-GB"/>
              </w:rPr>
            </w:pPr>
            <w:r w:rsidRPr="00B070A2">
              <w:rPr>
                <w:b/>
                <w:lang w:eastAsia="en-GB"/>
              </w:rPr>
              <w:t>May-21</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14:paraId="03F9F5DA" w14:textId="77777777" w:rsidR="00237D5D" w:rsidRPr="00B070A2" w:rsidRDefault="00237D5D" w:rsidP="00237D5D">
            <w:pPr>
              <w:jc w:val="center"/>
              <w:rPr>
                <w:b/>
                <w:lang w:eastAsia="en-GB"/>
              </w:rPr>
            </w:pPr>
            <w:r w:rsidRPr="00B070A2">
              <w:rPr>
                <w:b/>
                <w:lang w:eastAsia="en-GB"/>
              </w:rPr>
              <w:t>Jun-21</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2759618C" w14:textId="77777777" w:rsidR="00237D5D" w:rsidRPr="00B070A2" w:rsidRDefault="00237D5D" w:rsidP="00237D5D">
            <w:pPr>
              <w:jc w:val="center"/>
              <w:rPr>
                <w:b/>
                <w:lang w:eastAsia="en-GB"/>
              </w:rPr>
            </w:pPr>
            <w:r w:rsidRPr="00B070A2">
              <w:rPr>
                <w:b/>
                <w:lang w:eastAsia="en-GB"/>
              </w:rPr>
              <w:t>Recruitment</w:t>
            </w:r>
          </w:p>
        </w:tc>
      </w:tr>
      <w:tr w:rsidR="00237D5D" w:rsidRPr="00B070A2" w14:paraId="353EA89B"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D6FE30" w14:textId="77777777" w:rsidR="00237D5D" w:rsidRPr="00B070A2" w:rsidRDefault="00237D5D" w:rsidP="00237D5D">
            <w:pPr>
              <w:rPr>
                <w:b/>
                <w:lang w:eastAsia="en-GB"/>
              </w:rPr>
            </w:pPr>
            <w:r w:rsidRPr="00B070A2">
              <w:rPr>
                <w:b/>
                <w:lang w:eastAsia="en-GB"/>
              </w:rPr>
              <w:t>F</w:t>
            </w:r>
          </w:p>
        </w:tc>
        <w:tc>
          <w:tcPr>
            <w:tcW w:w="2070" w:type="dxa"/>
            <w:tcBorders>
              <w:top w:val="nil"/>
              <w:left w:val="nil"/>
              <w:bottom w:val="single" w:sz="4" w:space="0" w:color="auto"/>
              <w:right w:val="single" w:sz="4" w:space="0" w:color="auto"/>
            </w:tcBorders>
            <w:shd w:val="clear" w:color="auto" w:fill="auto"/>
            <w:vAlign w:val="center"/>
            <w:hideMark/>
          </w:tcPr>
          <w:p w14:paraId="2AE24F08" w14:textId="77777777" w:rsidR="00237D5D" w:rsidRPr="00B070A2" w:rsidRDefault="00237D5D" w:rsidP="00237D5D">
            <w:pPr>
              <w:rPr>
                <w:lang w:eastAsia="en-GB"/>
              </w:rPr>
            </w:pPr>
            <w:r w:rsidRPr="00B070A2">
              <w:rPr>
                <w:lang w:eastAsia="en-GB"/>
              </w:rPr>
              <w:t>Primary Care South England</w:t>
            </w:r>
          </w:p>
        </w:tc>
        <w:tc>
          <w:tcPr>
            <w:tcW w:w="617" w:type="dxa"/>
            <w:tcBorders>
              <w:top w:val="nil"/>
              <w:left w:val="nil"/>
              <w:bottom w:val="single" w:sz="4" w:space="0" w:color="auto"/>
              <w:right w:val="single" w:sz="4" w:space="0" w:color="auto"/>
            </w:tcBorders>
            <w:shd w:val="clear" w:color="auto" w:fill="auto"/>
            <w:vAlign w:val="bottom"/>
            <w:hideMark/>
          </w:tcPr>
          <w:p w14:paraId="46FEA658"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vAlign w:val="center"/>
            <w:hideMark/>
          </w:tcPr>
          <w:p w14:paraId="32405FE7"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59264" behindDoc="0" locked="0" layoutInCell="1" allowOverlap="1" wp14:anchorId="4795A58C" wp14:editId="52FCBBC5">
                      <wp:simplePos x="0" y="0"/>
                      <wp:positionH relativeFrom="column">
                        <wp:posOffset>-69850</wp:posOffset>
                      </wp:positionH>
                      <wp:positionV relativeFrom="paragraph">
                        <wp:posOffset>347980</wp:posOffset>
                      </wp:positionV>
                      <wp:extent cx="11811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63F5040" id="_x0000_t32" coordsize="21600,21600" o:spt="32" o:oned="t" path="m,l21600,21600e" filled="f">
                      <v:path arrowok="t" fillok="f" o:connecttype="none"/>
                      <o:lock v:ext="edit" shapetype="t"/>
                    </v:shapetype>
                    <v:shape id="Straight Arrow Connector 2" o:spid="_x0000_s1026" type="#_x0000_t32" style="position:absolute;margin-left:-5.5pt;margin-top:27.4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" strokecolor="#4a7ebb">
                      <v:stroke endarrow="open"/>
                    </v:shape>
                  </w:pict>
                </mc:Fallback>
              </mc:AlternateContent>
            </w:r>
            <w:r w:rsidRPr="00B070A2">
              <w:rPr>
                <w:lang w:eastAsia="en-GB"/>
              </w:rPr>
              <w:t> </w:t>
            </w:r>
          </w:p>
        </w:tc>
        <w:tc>
          <w:tcPr>
            <w:tcW w:w="651" w:type="dxa"/>
            <w:tcBorders>
              <w:top w:val="nil"/>
              <w:left w:val="nil"/>
              <w:bottom w:val="single" w:sz="4" w:space="0" w:color="auto"/>
              <w:right w:val="single" w:sz="8" w:space="0" w:color="auto"/>
            </w:tcBorders>
            <w:shd w:val="clear" w:color="auto" w:fill="auto"/>
            <w:vAlign w:val="bottom"/>
            <w:hideMark/>
          </w:tcPr>
          <w:p w14:paraId="6AABE3E7"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vAlign w:val="center"/>
            <w:hideMark/>
          </w:tcPr>
          <w:p w14:paraId="5F52FD97" w14:textId="77777777" w:rsidR="00237D5D" w:rsidRPr="00B070A2" w:rsidRDefault="00237D5D" w:rsidP="00237D5D">
            <w:pPr>
              <w:rPr>
                <w:b/>
                <w:sz w:val="32"/>
                <w:szCs w:val="32"/>
                <w:lang w:eastAsia="en-GB"/>
              </w:rPr>
            </w:pPr>
            <w:r w:rsidRPr="00B070A2">
              <w:rPr>
                <w:b/>
                <w:sz w:val="32"/>
                <w:szCs w:val="32"/>
                <w:lang w:eastAsia="en-GB"/>
              </w:rPr>
              <w:t>X</w:t>
            </w:r>
          </w:p>
        </w:tc>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DD7808C"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1F6B238C"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C3F7D89"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5ABFDC24"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0D6D3629"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31C377A5"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32D1C9FC" w14:textId="77777777" w:rsidR="00237D5D" w:rsidRPr="00B070A2" w:rsidRDefault="00237D5D" w:rsidP="00237D5D">
            <w:pPr>
              <w:rPr>
                <w:lang w:eastAsia="en-GB"/>
              </w:rPr>
            </w:pPr>
            <w:r w:rsidRPr="00B070A2">
              <w:rPr>
                <w:lang w:eastAsia="en-GB"/>
              </w:rPr>
              <w:t>N/A</w:t>
            </w:r>
          </w:p>
        </w:tc>
      </w:tr>
      <w:tr w:rsidR="00237D5D" w:rsidRPr="00B070A2" w14:paraId="75C97974"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D716E7" w14:textId="77777777" w:rsidR="00237D5D" w:rsidRPr="00B070A2" w:rsidRDefault="00237D5D" w:rsidP="00237D5D">
            <w:pPr>
              <w:rPr>
                <w:b/>
                <w:lang w:eastAsia="en-GB"/>
              </w:rPr>
            </w:pPr>
            <w:r w:rsidRPr="00B070A2">
              <w:rPr>
                <w:b/>
                <w:lang w:eastAsia="en-GB"/>
              </w:rPr>
              <w:t>K</w:t>
            </w:r>
          </w:p>
        </w:tc>
        <w:tc>
          <w:tcPr>
            <w:tcW w:w="2070" w:type="dxa"/>
            <w:tcBorders>
              <w:top w:val="nil"/>
              <w:left w:val="nil"/>
              <w:bottom w:val="single" w:sz="4" w:space="0" w:color="auto"/>
              <w:right w:val="single" w:sz="4" w:space="0" w:color="auto"/>
            </w:tcBorders>
            <w:shd w:val="clear" w:color="auto" w:fill="auto"/>
            <w:vAlign w:val="center"/>
            <w:hideMark/>
          </w:tcPr>
          <w:p w14:paraId="39967888" w14:textId="77777777" w:rsidR="00237D5D" w:rsidRPr="00B070A2" w:rsidRDefault="00237D5D" w:rsidP="00237D5D">
            <w:pPr>
              <w:rPr>
                <w:lang w:eastAsia="en-GB"/>
              </w:rPr>
            </w:pPr>
            <w:r w:rsidRPr="00B070A2">
              <w:rPr>
                <w:lang w:eastAsia="en-GB"/>
              </w:rPr>
              <w:t>Primary Care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5C9AC05D"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0288" behindDoc="0" locked="0" layoutInCell="1" allowOverlap="1" wp14:anchorId="44BC56DF" wp14:editId="085D8ED8">
                      <wp:simplePos x="0" y="0"/>
                      <wp:positionH relativeFrom="column">
                        <wp:posOffset>-69850</wp:posOffset>
                      </wp:positionH>
                      <wp:positionV relativeFrom="paragraph">
                        <wp:posOffset>319405</wp:posOffset>
                      </wp:positionV>
                      <wp:extent cx="7334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BA63E1" id="Straight Arrow Connector 3" o:spid="_x0000_s1026" type="#_x0000_t32" style="position:absolute;margin-left:-5.5pt;margin-top:25.15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37D28A26" w14:textId="77777777" w:rsidR="00237D5D" w:rsidRPr="00B070A2" w:rsidRDefault="00237D5D" w:rsidP="00237D5D">
            <w:pPr>
              <w:rPr>
                <w:lang w:eastAsia="en-GB"/>
              </w:rPr>
            </w:pPr>
            <w:r w:rsidRPr="00B070A2">
              <w:rPr>
                <w:b/>
                <w:sz w:val="32"/>
                <w:szCs w:val="32"/>
                <w:lang w:eastAsia="en-GB"/>
              </w:rPr>
              <w:t>X</w:t>
            </w:r>
          </w:p>
        </w:tc>
        <w:tc>
          <w:tcPr>
            <w:tcW w:w="651" w:type="dxa"/>
            <w:tcBorders>
              <w:top w:val="nil"/>
              <w:left w:val="nil"/>
              <w:bottom w:val="single" w:sz="4" w:space="0" w:color="auto"/>
              <w:right w:val="single" w:sz="8" w:space="0" w:color="auto"/>
            </w:tcBorders>
            <w:shd w:val="clear" w:color="auto" w:fill="auto"/>
            <w:noWrap/>
            <w:vAlign w:val="center"/>
            <w:hideMark/>
          </w:tcPr>
          <w:p w14:paraId="230AAFE5"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6C0AA0BB"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6EC51D24"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1AFBEDFC"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DE5926B"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B2F03B6"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55AE4C16"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1AA9C249"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7D8F1945" w14:textId="77777777" w:rsidR="00237D5D" w:rsidRPr="00B070A2" w:rsidRDefault="00237D5D" w:rsidP="00237D5D">
            <w:pPr>
              <w:rPr>
                <w:lang w:eastAsia="en-GB"/>
              </w:rPr>
            </w:pPr>
            <w:r w:rsidRPr="00B070A2">
              <w:rPr>
                <w:lang w:eastAsia="en-GB"/>
              </w:rPr>
              <w:t>N/A</w:t>
            </w:r>
          </w:p>
        </w:tc>
      </w:tr>
      <w:tr w:rsidR="00237D5D" w:rsidRPr="00B070A2" w14:paraId="1D548FD0"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454E0D" w14:textId="77777777" w:rsidR="00237D5D" w:rsidRPr="00B070A2" w:rsidRDefault="00237D5D" w:rsidP="00237D5D">
            <w:pPr>
              <w:rPr>
                <w:b/>
                <w:lang w:eastAsia="en-GB"/>
              </w:rPr>
            </w:pPr>
            <w:r w:rsidRPr="00B070A2">
              <w:rPr>
                <w:b/>
                <w:lang w:eastAsia="en-GB"/>
              </w:rPr>
              <w:t>M</w:t>
            </w:r>
          </w:p>
        </w:tc>
        <w:tc>
          <w:tcPr>
            <w:tcW w:w="2070" w:type="dxa"/>
            <w:tcBorders>
              <w:top w:val="nil"/>
              <w:left w:val="nil"/>
              <w:bottom w:val="single" w:sz="4" w:space="0" w:color="auto"/>
              <w:right w:val="single" w:sz="4" w:space="0" w:color="auto"/>
            </w:tcBorders>
            <w:shd w:val="clear" w:color="auto" w:fill="auto"/>
            <w:vAlign w:val="center"/>
            <w:hideMark/>
          </w:tcPr>
          <w:p w14:paraId="76D02CC0" w14:textId="77777777" w:rsidR="00237D5D" w:rsidRPr="00B070A2" w:rsidRDefault="00237D5D" w:rsidP="00237D5D">
            <w:pPr>
              <w:rPr>
                <w:lang w:eastAsia="en-GB"/>
              </w:rPr>
            </w:pPr>
            <w:r w:rsidRPr="00B070A2">
              <w:rPr>
                <w:lang w:eastAsia="en-GB"/>
              </w:rPr>
              <w:t>Primary care North England</w:t>
            </w:r>
          </w:p>
        </w:tc>
        <w:tc>
          <w:tcPr>
            <w:tcW w:w="617" w:type="dxa"/>
            <w:tcBorders>
              <w:top w:val="nil"/>
              <w:left w:val="nil"/>
              <w:bottom w:val="single" w:sz="4" w:space="0" w:color="auto"/>
              <w:right w:val="single" w:sz="4" w:space="0" w:color="auto"/>
            </w:tcBorders>
            <w:shd w:val="clear" w:color="auto" w:fill="auto"/>
            <w:noWrap/>
            <w:vAlign w:val="bottom"/>
            <w:hideMark/>
          </w:tcPr>
          <w:p w14:paraId="2B51AE66"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779C4110"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1312" behindDoc="0" locked="0" layoutInCell="1" allowOverlap="1" wp14:anchorId="083DA22E" wp14:editId="3F836A8B">
                      <wp:simplePos x="0" y="0"/>
                      <wp:positionH relativeFrom="column">
                        <wp:posOffset>-69850</wp:posOffset>
                      </wp:positionH>
                      <wp:positionV relativeFrom="paragraph">
                        <wp:posOffset>395605</wp:posOffset>
                      </wp:positionV>
                      <wp:extent cx="78105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7810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9E603A" id="Straight Arrow Connector 4" o:spid="_x0000_s1026" type="#_x0000_t32" style="position:absolute;margin-left:-5.5pt;margin-top:31.15pt;width:6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" strokecolor="#4a7ebb">
                      <v:stroke endarrow="open"/>
                    </v:shape>
                  </w:pict>
                </mc:Fallback>
              </mc:AlternateContent>
            </w: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center"/>
            <w:hideMark/>
          </w:tcPr>
          <w:p w14:paraId="407903FD" w14:textId="77777777" w:rsidR="00237D5D" w:rsidRPr="00B070A2" w:rsidRDefault="00237D5D" w:rsidP="00237D5D">
            <w:pPr>
              <w:rPr>
                <w:b/>
                <w:sz w:val="44"/>
                <w:szCs w:val="44"/>
                <w:lang w:eastAsia="en-GB"/>
              </w:rPr>
            </w:pPr>
            <w:r w:rsidRPr="00B070A2">
              <w:rPr>
                <w:b/>
                <w:sz w:val="44"/>
                <w:szCs w:val="44"/>
                <w:lang w:eastAsia="en-GB"/>
              </w:rPr>
              <w:sym w:font="Wingdings 2" w:char="F050"/>
            </w:r>
          </w:p>
        </w:tc>
        <w:tc>
          <w:tcPr>
            <w:tcW w:w="625" w:type="dxa"/>
            <w:tcBorders>
              <w:top w:val="nil"/>
              <w:left w:val="nil"/>
              <w:bottom w:val="single" w:sz="4" w:space="0" w:color="auto"/>
              <w:right w:val="nil"/>
            </w:tcBorders>
            <w:shd w:val="clear" w:color="auto" w:fill="auto"/>
            <w:noWrap/>
            <w:vAlign w:val="center"/>
            <w:hideMark/>
          </w:tcPr>
          <w:p w14:paraId="7D9AE071"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39A13F98"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7A117D50"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C0150C4"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2984157E"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4B3955A5"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719770BB"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59CCB54F" w14:textId="77777777" w:rsidR="00237D5D" w:rsidRPr="00B070A2" w:rsidRDefault="00237D5D" w:rsidP="00237D5D">
            <w:pPr>
              <w:rPr>
                <w:lang w:eastAsia="en-GB"/>
              </w:rPr>
            </w:pPr>
            <w:r w:rsidRPr="00B070A2">
              <w:rPr>
                <w:lang w:eastAsia="en-GB"/>
              </w:rPr>
              <w:t>Over Target</w:t>
            </w:r>
          </w:p>
        </w:tc>
      </w:tr>
      <w:tr w:rsidR="00237D5D" w:rsidRPr="00B070A2" w14:paraId="2CE09C5C"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1DD88E" w14:textId="77777777" w:rsidR="00237D5D" w:rsidRPr="00B070A2" w:rsidRDefault="00237D5D" w:rsidP="00237D5D">
            <w:pPr>
              <w:rPr>
                <w:b/>
                <w:lang w:eastAsia="en-GB"/>
              </w:rPr>
            </w:pPr>
            <w:r w:rsidRPr="00B070A2">
              <w:rPr>
                <w:b/>
                <w:lang w:eastAsia="en-GB"/>
              </w:rPr>
              <w:t>N</w:t>
            </w:r>
          </w:p>
        </w:tc>
        <w:tc>
          <w:tcPr>
            <w:tcW w:w="2070" w:type="dxa"/>
            <w:tcBorders>
              <w:top w:val="nil"/>
              <w:left w:val="nil"/>
              <w:bottom w:val="single" w:sz="4" w:space="0" w:color="auto"/>
              <w:right w:val="single" w:sz="4" w:space="0" w:color="auto"/>
            </w:tcBorders>
            <w:shd w:val="clear" w:color="auto" w:fill="auto"/>
            <w:vAlign w:val="center"/>
            <w:hideMark/>
          </w:tcPr>
          <w:p w14:paraId="2409B00E" w14:textId="77777777" w:rsidR="00237D5D" w:rsidRPr="00B070A2" w:rsidRDefault="00237D5D" w:rsidP="00237D5D">
            <w:pPr>
              <w:rPr>
                <w:lang w:eastAsia="en-GB"/>
              </w:rPr>
            </w:pPr>
            <w:r w:rsidRPr="00B070A2">
              <w:rPr>
                <w:lang w:eastAsia="en-GB"/>
              </w:rPr>
              <w:t>Primary Care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22B3D537"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2336" behindDoc="0" locked="0" layoutInCell="1" allowOverlap="1" wp14:anchorId="2F9B3A4D" wp14:editId="711873B6">
                      <wp:simplePos x="0" y="0"/>
                      <wp:positionH relativeFrom="column">
                        <wp:posOffset>-69850</wp:posOffset>
                      </wp:positionH>
                      <wp:positionV relativeFrom="paragraph">
                        <wp:posOffset>414655</wp:posOffset>
                      </wp:positionV>
                      <wp:extent cx="31242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31242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54CE64" id="Straight Arrow Connector 5" o:spid="_x0000_s1026" type="#_x0000_t32" style="position:absolute;margin-left:-5.5pt;margin-top:32.65pt;width:2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6807676F"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7F17FFF6"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56C37D1F"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24A3F8BD"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418A2268"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B56CF03"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C50A11E" w14:textId="77777777" w:rsidR="00237D5D" w:rsidRPr="00B070A2" w:rsidRDefault="00237D5D" w:rsidP="00237D5D">
            <w:pPr>
              <w:rPr>
                <w:lang w:eastAsia="en-GB"/>
              </w:rPr>
            </w:pPr>
            <w:r w:rsidRPr="00B070A2">
              <w:rPr>
                <w:b/>
                <w:sz w:val="32"/>
                <w:szCs w:val="32"/>
                <w:lang w:eastAsia="en-GB"/>
              </w:rPr>
              <w:t>X</w:t>
            </w:r>
          </w:p>
        </w:tc>
        <w:tc>
          <w:tcPr>
            <w:tcW w:w="689" w:type="dxa"/>
            <w:tcBorders>
              <w:top w:val="nil"/>
              <w:left w:val="nil"/>
              <w:bottom w:val="single" w:sz="4" w:space="0" w:color="auto"/>
              <w:right w:val="single" w:sz="4" w:space="0" w:color="auto"/>
            </w:tcBorders>
            <w:shd w:val="clear" w:color="auto" w:fill="auto"/>
            <w:noWrap/>
            <w:vAlign w:val="center"/>
            <w:hideMark/>
          </w:tcPr>
          <w:p w14:paraId="3C4205D8"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4BE6F261"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75ED54F1" w14:textId="77777777" w:rsidR="00237D5D" w:rsidRPr="00B070A2" w:rsidRDefault="00237D5D" w:rsidP="00237D5D">
            <w:pPr>
              <w:rPr>
                <w:lang w:eastAsia="en-GB"/>
              </w:rPr>
            </w:pPr>
            <w:r w:rsidRPr="00B070A2">
              <w:rPr>
                <w:lang w:eastAsia="en-GB"/>
              </w:rPr>
              <w:t>N/A</w:t>
            </w:r>
          </w:p>
        </w:tc>
      </w:tr>
      <w:tr w:rsidR="00237D5D" w:rsidRPr="00B070A2" w14:paraId="447A823E"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DB442C" w14:textId="77777777" w:rsidR="00237D5D" w:rsidRPr="00B070A2" w:rsidRDefault="00237D5D" w:rsidP="00237D5D">
            <w:pPr>
              <w:rPr>
                <w:b/>
                <w:lang w:eastAsia="en-GB"/>
              </w:rPr>
            </w:pPr>
            <w:r w:rsidRPr="00B070A2">
              <w:rPr>
                <w:b/>
                <w:lang w:eastAsia="en-GB"/>
              </w:rPr>
              <w:t>P</w:t>
            </w:r>
          </w:p>
        </w:tc>
        <w:tc>
          <w:tcPr>
            <w:tcW w:w="2070" w:type="dxa"/>
            <w:tcBorders>
              <w:top w:val="nil"/>
              <w:left w:val="nil"/>
              <w:bottom w:val="single" w:sz="4" w:space="0" w:color="auto"/>
              <w:right w:val="single" w:sz="4" w:space="0" w:color="auto"/>
            </w:tcBorders>
            <w:shd w:val="clear" w:color="auto" w:fill="auto"/>
            <w:vAlign w:val="center"/>
            <w:hideMark/>
          </w:tcPr>
          <w:p w14:paraId="59D32227" w14:textId="77777777" w:rsidR="00237D5D" w:rsidRPr="00B070A2" w:rsidRDefault="00237D5D" w:rsidP="00237D5D">
            <w:pPr>
              <w:rPr>
                <w:lang w:eastAsia="en-GB"/>
              </w:rPr>
            </w:pPr>
            <w:r w:rsidRPr="00B070A2">
              <w:rPr>
                <w:lang w:eastAsia="en-GB"/>
              </w:rPr>
              <w:t>Primary Care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13D207AA"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3360" behindDoc="0" locked="0" layoutInCell="1" allowOverlap="1" wp14:anchorId="521C01DB" wp14:editId="17800840">
                      <wp:simplePos x="0" y="0"/>
                      <wp:positionH relativeFrom="column">
                        <wp:posOffset>-69850</wp:posOffset>
                      </wp:positionH>
                      <wp:positionV relativeFrom="paragraph">
                        <wp:posOffset>405130</wp:posOffset>
                      </wp:positionV>
                      <wp:extent cx="78105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7810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CD7574" id="Straight Arrow Connector 6" o:spid="_x0000_s1026" type="#_x0000_t32" style="position:absolute;margin-left:-5.5pt;margin-top:31.9pt;width: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7B7CC1E5" w14:textId="77777777" w:rsidR="00237D5D" w:rsidRPr="00B070A2" w:rsidRDefault="00237D5D" w:rsidP="00237D5D">
            <w:pPr>
              <w:rPr>
                <w:lang w:eastAsia="en-GB"/>
              </w:rPr>
            </w:pPr>
            <w:r w:rsidRPr="00B070A2">
              <w:rPr>
                <w:b/>
                <w:sz w:val="32"/>
                <w:szCs w:val="32"/>
                <w:lang w:eastAsia="en-GB"/>
              </w:rPr>
              <w:t>X</w:t>
            </w:r>
          </w:p>
        </w:tc>
        <w:tc>
          <w:tcPr>
            <w:tcW w:w="651" w:type="dxa"/>
            <w:tcBorders>
              <w:top w:val="nil"/>
              <w:left w:val="nil"/>
              <w:bottom w:val="single" w:sz="4" w:space="0" w:color="auto"/>
              <w:right w:val="single" w:sz="8" w:space="0" w:color="auto"/>
            </w:tcBorders>
            <w:shd w:val="clear" w:color="auto" w:fill="auto"/>
            <w:noWrap/>
            <w:vAlign w:val="center"/>
            <w:hideMark/>
          </w:tcPr>
          <w:p w14:paraId="7C2776C8"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1104DBF5"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0276FEE1"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2A1CAC0C"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29010594"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273FD89B"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576583FB"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6C850D92"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47668EA1" w14:textId="77777777" w:rsidR="00237D5D" w:rsidRPr="00B070A2" w:rsidRDefault="00237D5D" w:rsidP="00237D5D">
            <w:pPr>
              <w:rPr>
                <w:lang w:eastAsia="en-GB"/>
              </w:rPr>
            </w:pPr>
            <w:r w:rsidRPr="00B070A2">
              <w:rPr>
                <w:lang w:eastAsia="en-GB"/>
              </w:rPr>
              <w:t>N/A</w:t>
            </w:r>
          </w:p>
        </w:tc>
      </w:tr>
      <w:tr w:rsidR="00237D5D" w:rsidRPr="00B070A2" w14:paraId="4A33451A"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E35081" w14:textId="77777777" w:rsidR="00237D5D" w:rsidRPr="00B070A2" w:rsidRDefault="00237D5D" w:rsidP="00237D5D">
            <w:pPr>
              <w:rPr>
                <w:b/>
                <w:lang w:eastAsia="en-GB"/>
              </w:rPr>
            </w:pPr>
            <w:r w:rsidRPr="00B070A2">
              <w:rPr>
                <w:b/>
                <w:lang w:eastAsia="en-GB"/>
              </w:rPr>
              <w:t>T</w:t>
            </w:r>
          </w:p>
        </w:tc>
        <w:tc>
          <w:tcPr>
            <w:tcW w:w="2070" w:type="dxa"/>
            <w:tcBorders>
              <w:top w:val="nil"/>
              <w:left w:val="nil"/>
              <w:bottom w:val="single" w:sz="4" w:space="0" w:color="auto"/>
              <w:right w:val="single" w:sz="4" w:space="0" w:color="auto"/>
            </w:tcBorders>
            <w:shd w:val="clear" w:color="auto" w:fill="auto"/>
            <w:vAlign w:val="center"/>
            <w:hideMark/>
          </w:tcPr>
          <w:p w14:paraId="6D941F61" w14:textId="77777777" w:rsidR="00237D5D" w:rsidRPr="00B070A2" w:rsidRDefault="00237D5D" w:rsidP="00237D5D">
            <w:pPr>
              <w:rPr>
                <w:lang w:eastAsia="en-GB"/>
              </w:rPr>
            </w:pPr>
            <w:r w:rsidRPr="00B070A2">
              <w:rPr>
                <w:lang w:eastAsia="en-GB"/>
              </w:rPr>
              <w:t>Primary Care London</w:t>
            </w:r>
          </w:p>
        </w:tc>
        <w:tc>
          <w:tcPr>
            <w:tcW w:w="617" w:type="dxa"/>
            <w:tcBorders>
              <w:top w:val="nil"/>
              <w:left w:val="nil"/>
              <w:bottom w:val="single" w:sz="4" w:space="0" w:color="auto"/>
              <w:right w:val="single" w:sz="4" w:space="0" w:color="auto"/>
            </w:tcBorders>
            <w:shd w:val="clear" w:color="auto" w:fill="auto"/>
            <w:noWrap/>
            <w:vAlign w:val="center"/>
            <w:hideMark/>
          </w:tcPr>
          <w:p w14:paraId="6684C71E" w14:textId="77777777" w:rsidR="00237D5D" w:rsidRPr="00B070A2" w:rsidRDefault="00237D5D" w:rsidP="00237D5D">
            <w:pPr>
              <w:rPr>
                <w:lang w:eastAsia="en-GB"/>
              </w:rPr>
            </w:pPr>
            <w:r w:rsidRPr="00B070A2">
              <w:rPr>
                <w:b/>
                <w:noProof/>
                <w:sz w:val="44"/>
                <w:szCs w:val="44"/>
                <w:lang w:eastAsia="en-GB"/>
              </w:rPr>
              <mc:AlternateContent>
                <mc:Choice Requires="wps">
                  <w:drawing>
                    <wp:anchor distT="0" distB="0" distL="114300" distR="114300" simplePos="0" relativeHeight="251664384" behindDoc="0" locked="0" layoutInCell="1" allowOverlap="1" wp14:anchorId="25C942FD" wp14:editId="351B9F2E">
                      <wp:simplePos x="0" y="0"/>
                      <wp:positionH relativeFrom="column">
                        <wp:posOffset>-69850</wp:posOffset>
                      </wp:positionH>
                      <wp:positionV relativeFrom="paragraph">
                        <wp:posOffset>357505</wp:posOffset>
                      </wp:positionV>
                      <wp:extent cx="3905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6BFA0A" id="Straight Arrow Connector 7" o:spid="_x0000_s1026" type="#_x0000_t32" style="position:absolute;margin-left:-5.5pt;margin-top:28.15pt;width:3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" strokecolor="#4a7ebb">
                      <v:stroke endarrow="open"/>
                    </v:shape>
                  </w:pict>
                </mc:Fallback>
              </mc:AlternateContent>
            </w:r>
            <w:r w:rsidRPr="00B070A2">
              <w:rPr>
                <w:b/>
                <w:sz w:val="44"/>
                <w:szCs w:val="44"/>
                <w:lang w:eastAsia="en-GB"/>
              </w:rPr>
              <w:sym w:font="Wingdings 2" w:char="F050"/>
            </w:r>
          </w:p>
        </w:tc>
        <w:tc>
          <w:tcPr>
            <w:tcW w:w="601" w:type="dxa"/>
            <w:tcBorders>
              <w:top w:val="nil"/>
              <w:left w:val="nil"/>
              <w:bottom w:val="single" w:sz="4" w:space="0" w:color="auto"/>
              <w:right w:val="single" w:sz="8" w:space="0" w:color="auto"/>
            </w:tcBorders>
            <w:shd w:val="clear" w:color="auto" w:fill="auto"/>
            <w:noWrap/>
            <w:vAlign w:val="center"/>
            <w:hideMark/>
          </w:tcPr>
          <w:p w14:paraId="0ED7C5E8"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06D0205D"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79764368"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4904F2C1"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5DE1A742"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4DA8451"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3E12DC23"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7493F3D8"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6AFE8A18"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4204B8D3" w14:textId="77777777" w:rsidR="00237D5D" w:rsidRPr="00B070A2" w:rsidRDefault="00237D5D" w:rsidP="00237D5D">
            <w:pPr>
              <w:rPr>
                <w:lang w:eastAsia="en-GB"/>
              </w:rPr>
            </w:pPr>
            <w:r w:rsidRPr="00B070A2">
              <w:rPr>
                <w:lang w:eastAsia="en-GB"/>
              </w:rPr>
              <w:t>Over target</w:t>
            </w:r>
          </w:p>
        </w:tc>
      </w:tr>
      <w:tr w:rsidR="00237D5D" w:rsidRPr="00B070A2" w14:paraId="6A346E9A"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EED71B" w14:textId="77777777" w:rsidR="00237D5D" w:rsidRPr="00B070A2" w:rsidRDefault="00237D5D" w:rsidP="00237D5D">
            <w:pPr>
              <w:rPr>
                <w:b/>
                <w:lang w:eastAsia="en-GB"/>
              </w:rPr>
            </w:pPr>
            <w:r w:rsidRPr="00B070A2">
              <w:rPr>
                <w:b/>
                <w:lang w:eastAsia="en-GB"/>
              </w:rPr>
              <w:t>U</w:t>
            </w:r>
          </w:p>
        </w:tc>
        <w:tc>
          <w:tcPr>
            <w:tcW w:w="2070" w:type="dxa"/>
            <w:tcBorders>
              <w:top w:val="nil"/>
              <w:left w:val="nil"/>
              <w:bottom w:val="single" w:sz="4" w:space="0" w:color="auto"/>
              <w:right w:val="single" w:sz="4" w:space="0" w:color="auto"/>
            </w:tcBorders>
            <w:shd w:val="clear" w:color="auto" w:fill="auto"/>
            <w:vAlign w:val="center"/>
            <w:hideMark/>
          </w:tcPr>
          <w:p w14:paraId="04BEE66D" w14:textId="77777777" w:rsidR="00237D5D" w:rsidRPr="00B070A2" w:rsidRDefault="00237D5D" w:rsidP="00237D5D">
            <w:pPr>
              <w:rPr>
                <w:lang w:eastAsia="en-GB"/>
              </w:rPr>
            </w:pPr>
            <w:r w:rsidRPr="00B070A2">
              <w:rPr>
                <w:lang w:eastAsia="en-GB"/>
              </w:rPr>
              <w:t>Primary care Midlands</w:t>
            </w:r>
          </w:p>
        </w:tc>
        <w:tc>
          <w:tcPr>
            <w:tcW w:w="617" w:type="dxa"/>
            <w:tcBorders>
              <w:top w:val="nil"/>
              <w:left w:val="nil"/>
              <w:bottom w:val="single" w:sz="4" w:space="0" w:color="auto"/>
              <w:right w:val="single" w:sz="4" w:space="0" w:color="auto"/>
            </w:tcBorders>
            <w:shd w:val="clear" w:color="auto" w:fill="auto"/>
            <w:noWrap/>
            <w:vAlign w:val="bottom"/>
            <w:hideMark/>
          </w:tcPr>
          <w:p w14:paraId="2A9A9F3E"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08DBD77B"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74E647DF"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5408" behindDoc="0" locked="0" layoutInCell="1" allowOverlap="1" wp14:anchorId="7FB6752F" wp14:editId="15BA853C">
                      <wp:simplePos x="0" y="0"/>
                      <wp:positionH relativeFrom="column">
                        <wp:posOffset>-60325</wp:posOffset>
                      </wp:positionH>
                      <wp:positionV relativeFrom="paragraph">
                        <wp:posOffset>414655</wp:posOffset>
                      </wp:positionV>
                      <wp:extent cx="2343150" cy="0"/>
                      <wp:effectExtent l="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3431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FB6760" id="Straight Arrow Connector 8" o:spid="_x0000_s1026" type="#_x0000_t32" style="position:absolute;margin-left:-4.75pt;margin-top:32.65pt;width:18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" strokecolor="#4a7ebb">
                      <v:stroke endarrow="open"/>
                    </v:shape>
                  </w:pict>
                </mc:Fallback>
              </mc:AlternateContent>
            </w: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41602D13"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21ADFD82"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2AE32245"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6A673D3"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1AB65FCA" w14:textId="77777777" w:rsidR="00237D5D" w:rsidRPr="00B070A2" w:rsidRDefault="00237D5D" w:rsidP="00237D5D">
            <w:pPr>
              <w:rPr>
                <w:lang w:eastAsia="en-GB"/>
              </w:rPr>
            </w:pPr>
            <w:r w:rsidRPr="00B070A2">
              <w:rPr>
                <w:b/>
                <w:sz w:val="44"/>
                <w:szCs w:val="44"/>
                <w:lang w:eastAsia="en-GB"/>
              </w:rPr>
              <w:sym w:font="Wingdings 2" w:char="F050"/>
            </w:r>
          </w:p>
        </w:tc>
        <w:tc>
          <w:tcPr>
            <w:tcW w:w="689" w:type="dxa"/>
            <w:tcBorders>
              <w:top w:val="nil"/>
              <w:left w:val="nil"/>
              <w:bottom w:val="single" w:sz="4" w:space="0" w:color="auto"/>
              <w:right w:val="single" w:sz="4" w:space="0" w:color="auto"/>
            </w:tcBorders>
            <w:shd w:val="clear" w:color="auto" w:fill="auto"/>
            <w:noWrap/>
            <w:vAlign w:val="center"/>
            <w:hideMark/>
          </w:tcPr>
          <w:p w14:paraId="61857EB4"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595AB3AE"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07ABF075" w14:textId="77777777" w:rsidR="00237D5D" w:rsidRPr="00B070A2" w:rsidRDefault="00237D5D" w:rsidP="00237D5D">
            <w:pPr>
              <w:rPr>
                <w:lang w:eastAsia="en-GB"/>
              </w:rPr>
            </w:pPr>
            <w:r w:rsidRPr="00B070A2">
              <w:rPr>
                <w:lang w:eastAsia="en-GB"/>
              </w:rPr>
              <w:t>Below target</w:t>
            </w:r>
          </w:p>
        </w:tc>
      </w:tr>
      <w:tr w:rsidR="00237D5D" w:rsidRPr="00B070A2" w14:paraId="052CADBE" w14:textId="77777777" w:rsidTr="00237D5D">
        <w:trPr>
          <w:trHeight w:val="615"/>
        </w:trPr>
        <w:tc>
          <w:tcPr>
            <w:tcW w:w="567" w:type="dxa"/>
            <w:tcBorders>
              <w:top w:val="nil"/>
              <w:left w:val="single" w:sz="4" w:space="0" w:color="auto"/>
              <w:bottom w:val="single" w:sz="8" w:space="0" w:color="auto"/>
              <w:right w:val="single" w:sz="4" w:space="0" w:color="auto"/>
            </w:tcBorders>
            <w:shd w:val="clear" w:color="auto" w:fill="auto"/>
            <w:noWrap/>
            <w:vAlign w:val="center"/>
            <w:hideMark/>
          </w:tcPr>
          <w:p w14:paraId="7883E953" w14:textId="77777777" w:rsidR="00237D5D" w:rsidRPr="00B070A2" w:rsidRDefault="00237D5D" w:rsidP="00237D5D">
            <w:pPr>
              <w:rPr>
                <w:b/>
                <w:lang w:eastAsia="en-GB"/>
              </w:rPr>
            </w:pPr>
            <w:r w:rsidRPr="00B070A2">
              <w:rPr>
                <w:b/>
                <w:lang w:eastAsia="en-GB"/>
              </w:rPr>
              <w:t>V</w:t>
            </w:r>
          </w:p>
        </w:tc>
        <w:tc>
          <w:tcPr>
            <w:tcW w:w="2070" w:type="dxa"/>
            <w:tcBorders>
              <w:top w:val="nil"/>
              <w:left w:val="nil"/>
              <w:bottom w:val="single" w:sz="8" w:space="0" w:color="auto"/>
              <w:right w:val="single" w:sz="4" w:space="0" w:color="auto"/>
            </w:tcBorders>
            <w:shd w:val="clear" w:color="auto" w:fill="auto"/>
            <w:vAlign w:val="center"/>
            <w:hideMark/>
          </w:tcPr>
          <w:p w14:paraId="779B1E1E" w14:textId="77777777" w:rsidR="00237D5D" w:rsidRPr="00B070A2" w:rsidRDefault="00237D5D" w:rsidP="00237D5D">
            <w:pPr>
              <w:rPr>
                <w:lang w:eastAsia="en-GB"/>
              </w:rPr>
            </w:pPr>
            <w:r w:rsidRPr="00B070A2">
              <w:rPr>
                <w:lang w:eastAsia="en-GB"/>
              </w:rPr>
              <w:t>Primary care North England</w:t>
            </w:r>
          </w:p>
        </w:tc>
        <w:tc>
          <w:tcPr>
            <w:tcW w:w="617" w:type="dxa"/>
            <w:tcBorders>
              <w:top w:val="nil"/>
              <w:left w:val="nil"/>
              <w:bottom w:val="single" w:sz="8" w:space="0" w:color="auto"/>
              <w:right w:val="single" w:sz="4" w:space="0" w:color="auto"/>
            </w:tcBorders>
            <w:shd w:val="clear" w:color="auto" w:fill="auto"/>
            <w:noWrap/>
            <w:vAlign w:val="bottom"/>
            <w:hideMark/>
          </w:tcPr>
          <w:p w14:paraId="14DF669A"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6432" behindDoc="0" locked="0" layoutInCell="1" allowOverlap="1" wp14:anchorId="2F961DB3" wp14:editId="2CFE19C5">
                      <wp:simplePos x="0" y="0"/>
                      <wp:positionH relativeFrom="column">
                        <wp:posOffset>-69850</wp:posOffset>
                      </wp:positionH>
                      <wp:positionV relativeFrom="paragraph">
                        <wp:posOffset>405130</wp:posOffset>
                      </wp:positionV>
                      <wp:extent cx="157162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5716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EB084D" id="Straight Arrow Connector 9" o:spid="_x0000_s1026" type="#_x0000_t32" style="position:absolute;margin-left:-5.5pt;margin-top:31.9pt;width:12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" strokecolor="#4a7ebb">
                      <v:stroke endarrow="open"/>
                    </v:shape>
                  </w:pict>
                </mc:Fallback>
              </mc:AlternateContent>
            </w:r>
            <w:r w:rsidRPr="00B070A2">
              <w:rPr>
                <w:lang w:eastAsia="en-GB"/>
              </w:rPr>
              <w:t> </w:t>
            </w:r>
          </w:p>
        </w:tc>
        <w:tc>
          <w:tcPr>
            <w:tcW w:w="601" w:type="dxa"/>
            <w:tcBorders>
              <w:top w:val="nil"/>
              <w:left w:val="nil"/>
              <w:bottom w:val="single" w:sz="8" w:space="0" w:color="auto"/>
              <w:right w:val="single" w:sz="8" w:space="0" w:color="auto"/>
            </w:tcBorders>
            <w:shd w:val="clear" w:color="auto" w:fill="auto"/>
            <w:noWrap/>
            <w:vAlign w:val="bottom"/>
            <w:hideMark/>
          </w:tcPr>
          <w:p w14:paraId="596FE59B"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8" w:space="0" w:color="auto"/>
              <w:right w:val="single" w:sz="8" w:space="0" w:color="auto"/>
            </w:tcBorders>
            <w:shd w:val="clear" w:color="auto" w:fill="auto"/>
            <w:noWrap/>
            <w:vAlign w:val="bottom"/>
            <w:hideMark/>
          </w:tcPr>
          <w:p w14:paraId="34C845F9"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8" w:space="0" w:color="auto"/>
              <w:right w:val="single" w:sz="8" w:space="0" w:color="auto"/>
            </w:tcBorders>
            <w:shd w:val="clear" w:color="auto" w:fill="auto"/>
            <w:noWrap/>
            <w:vAlign w:val="center"/>
            <w:hideMark/>
          </w:tcPr>
          <w:p w14:paraId="0231330F" w14:textId="77777777" w:rsidR="00237D5D" w:rsidRPr="00B070A2" w:rsidRDefault="00237D5D" w:rsidP="00237D5D">
            <w:pPr>
              <w:rPr>
                <w:lang w:eastAsia="en-GB"/>
              </w:rPr>
            </w:pPr>
            <w:r w:rsidRPr="00B070A2">
              <w:rPr>
                <w:b/>
                <w:sz w:val="44"/>
                <w:szCs w:val="44"/>
                <w:lang w:eastAsia="en-GB"/>
              </w:rPr>
              <w:sym w:font="Wingdings 2" w:char="F050"/>
            </w:r>
          </w:p>
        </w:tc>
        <w:tc>
          <w:tcPr>
            <w:tcW w:w="583" w:type="dxa"/>
            <w:tcBorders>
              <w:top w:val="nil"/>
              <w:left w:val="nil"/>
              <w:bottom w:val="single" w:sz="8" w:space="0" w:color="auto"/>
              <w:right w:val="single" w:sz="8" w:space="0" w:color="auto"/>
            </w:tcBorders>
            <w:shd w:val="clear" w:color="auto" w:fill="auto"/>
            <w:noWrap/>
            <w:vAlign w:val="center"/>
            <w:hideMark/>
          </w:tcPr>
          <w:p w14:paraId="34807282"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8" w:space="0" w:color="auto"/>
              <w:right w:val="single" w:sz="4" w:space="0" w:color="auto"/>
            </w:tcBorders>
            <w:shd w:val="clear" w:color="auto" w:fill="auto"/>
            <w:noWrap/>
            <w:vAlign w:val="bottom"/>
            <w:hideMark/>
          </w:tcPr>
          <w:p w14:paraId="3EB5B793"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8" w:space="0" w:color="auto"/>
              <w:right w:val="single" w:sz="4" w:space="0" w:color="auto"/>
            </w:tcBorders>
            <w:shd w:val="clear" w:color="auto" w:fill="auto"/>
            <w:noWrap/>
            <w:vAlign w:val="bottom"/>
            <w:hideMark/>
          </w:tcPr>
          <w:p w14:paraId="5C5064C8"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8" w:space="0" w:color="auto"/>
              <w:right w:val="single" w:sz="4" w:space="0" w:color="auto"/>
            </w:tcBorders>
            <w:shd w:val="clear" w:color="auto" w:fill="auto"/>
            <w:vAlign w:val="center"/>
            <w:hideMark/>
          </w:tcPr>
          <w:p w14:paraId="13373975"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8" w:space="0" w:color="auto"/>
              <w:right w:val="single" w:sz="4" w:space="0" w:color="auto"/>
            </w:tcBorders>
            <w:shd w:val="clear" w:color="auto" w:fill="auto"/>
            <w:noWrap/>
            <w:vAlign w:val="bottom"/>
            <w:hideMark/>
          </w:tcPr>
          <w:p w14:paraId="48A3E717"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8" w:space="0" w:color="auto"/>
              <w:right w:val="single" w:sz="4" w:space="0" w:color="auto"/>
            </w:tcBorders>
            <w:shd w:val="clear" w:color="auto" w:fill="auto"/>
            <w:vAlign w:val="center"/>
            <w:hideMark/>
          </w:tcPr>
          <w:p w14:paraId="52E52FED"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8" w:space="0" w:color="auto"/>
              <w:right w:val="single" w:sz="4" w:space="0" w:color="auto"/>
            </w:tcBorders>
            <w:shd w:val="clear" w:color="auto" w:fill="auto"/>
            <w:noWrap/>
            <w:vAlign w:val="center"/>
            <w:hideMark/>
          </w:tcPr>
          <w:p w14:paraId="3D6C7762" w14:textId="77777777" w:rsidR="00237D5D" w:rsidRPr="00B070A2" w:rsidRDefault="00237D5D" w:rsidP="00237D5D">
            <w:pPr>
              <w:rPr>
                <w:lang w:eastAsia="en-GB"/>
              </w:rPr>
            </w:pPr>
            <w:r w:rsidRPr="00B070A2">
              <w:rPr>
                <w:lang w:eastAsia="en-GB"/>
              </w:rPr>
              <w:t>Over Target</w:t>
            </w:r>
          </w:p>
        </w:tc>
      </w:tr>
      <w:tr w:rsidR="00237D5D" w:rsidRPr="00B070A2" w14:paraId="0957BB1E"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11FBE9" w14:textId="77777777" w:rsidR="00237D5D" w:rsidRPr="00B070A2" w:rsidRDefault="00237D5D" w:rsidP="00237D5D">
            <w:pPr>
              <w:rPr>
                <w:b/>
                <w:lang w:eastAsia="en-GB"/>
              </w:rPr>
            </w:pPr>
            <w:r w:rsidRPr="00B070A2">
              <w:rPr>
                <w:b/>
                <w:lang w:eastAsia="en-GB"/>
              </w:rPr>
              <w:t>A</w:t>
            </w:r>
          </w:p>
        </w:tc>
        <w:tc>
          <w:tcPr>
            <w:tcW w:w="2070" w:type="dxa"/>
            <w:tcBorders>
              <w:top w:val="nil"/>
              <w:left w:val="nil"/>
              <w:bottom w:val="single" w:sz="4" w:space="0" w:color="auto"/>
              <w:right w:val="single" w:sz="4" w:space="0" w:color="auto"/>
            </w:tcBorders>
            <w:shd w:val="clear" w:color="auto" w:fill="auto"/>
            <w:vAlign w:val="center"/>
            <w:hideMark/>
          </w:tcPr>
          <w:p w14:paraId="32F9E1BA" w14:textId="77777777" w:rsidR="00237D5D" w:rsidRPr="00B070A2" w:rsidRDefault="00237D5D" w:rsidP="00237D5D">
            <w:pPr>
              <w:rPr>
                <w:lang w:eastAsia="en-GB"/>
              </w:rPr>
            </w:pPr>
            <w:r w:rsidRPr="00B070A2">
              <w:rPr>
                <w:lang w:eastAsia="en-GB"/>
              </w:rPr>
              <w:t>Major Trauma Centre East England</w:t>
            </w:r>
          </w:p>
        </w:tc>
        <w:tc>
          <w:tcPr>
            <w:tcW w:w="617" w:type="dxa"/>
            <w:tcBorders>
              <w:top w:val="nil"/>
              <w:left w:val="nil"/>
              <w:bottom w:val="single" w:sz="4" w:space="0" w:color="auto"/>
              <w:right w:val="single" w:sz="4" w:space="0" w:color="auto"/>
            </w:tcBorders>
            <w:shd w:val="clear" w:color="auto" w:fill="auto"/>
            <w:noWrap/>
            <w:vAlign w:val="bottom"/>
            <w:hideMark/>
          </w:tcPr>
          <w:p w14:paraId="37556C5F"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632B3D25"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0CD59CF8"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79F3987A"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112D7DFA"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1946AAD4"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71433AC"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6D0F3136"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7456" behindDoc="0" locked="0" layoutInCell="1" allowOverlap="1" wp14:anchorId="2B2F67D2" wp14:editId="54AEA12E">
                      <wp:simplePos x="0" y="0"/>
                      <wp:positionH relativeFrom="column">
                        <wp:posOffset>-60325</wp:posOffset>
                      </wp:positionH>
                      <wp:positionV relativeFrom="paragraph">
                        <wp:posOffset>405130</wp:posOffset>
                      </wp:positionV>
                      <wp:extent cx="1181100" cy="0"/>
                      <wp:effectExtent l="0" t="76200" r="19050" b="114300"/>
                      <wp:wrapNone/>
                      <wp:docPr id="10" name="Straight Arrow Connector 10"/>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3B94DE" id="Straight Arrow Connector 10" o:spid="_x0000_s1026" type="#_x0000_t32" style="position:absolute;margin-left:-4.75pt;margin-top:31.9pt;width:9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" strokecolor="#4a7ebb">
                      <v:stroke endarrow="open"/>
                    </v:shape>
                  </w:pict>
                </mc:Fallback>
              </mc:AlternateContent>
            </w: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7ADFDBC0"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78FE4D9B" w14:textId="77777777" w:rsidR="00237D5D" w:rsidRPr="00B070A2" w:rsidRDefault="00237D5D" w:rsidP="00237D5D">
            <w:pPr>
              <w:rPr>
                <w:lang w:eastAsia="en-GB"/>
              </w:rPr>
            </w:pPr>
            <w:r w:rsidRPr="00B070A2">
              <w:rPr>
                <w:b/>
                <w:sz w:val="44"/>
                <w:szCs w:val="44"/>
                <w:lang w:eastAsia="en-GB"/>
              </w:rPr>
              <w:sym w:font="Wingdings 2" w:char="F050"/>
            </w:r>
          </w:p>
        </w:tc>
        <w:tc>
          <w:tcPr>
            <w:tcW w:w="1354" w:type="dxa"/>
            <w:tcBorders>
              <w:top w:val="nil"/>
              <w:left w:val="nil"/>
              <w:bottom w:val="single" w:sz="4" w:space="0" w:color="auto"/>
              <w:right w:val="single" w:sz="4" w:space="0" w:color="auto"/>
            </w:tcBorders>
            <w:shd w:val="clear" w:color="auto" w:fill="auto"/>
            <w:noWrap/>
            <w:vAlign w:val="center"/>
            <w:hideMark/>
          </w:tcPr>
          <w:p w14:paraId="4EF43310" w14:textId="77777777" w:rsidR="00237D5D" w:rsidRPr="00B070A2" w:rsidRDefault="00237D5D" w:rsidP="00237D5D">
            <w:pPr>
              <w:rPr>
                <w:lang w:eastAsia="en-GB"/>
              </w:rPr>
            </w:pPr>
            <w:r w:rsidRPr="00B070A2">
              <w:rPr>
                <w:lang w:eastAsia="en-GB"/>
              </w:rPr>
              <w:t>target</w:t>
            </w:r>
          </w:p>
        </w:tc>
      </w:tr>
      <w:tr w:rsidR="00237D5D" w:rsidRPr="00B070A2" w14:paraId="6EDB4C0E"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B21A43" w14:textId="77777777" w:rsidR="00237D5D" w:rsidRPr="00B070A2" w:rsidRDefault="00237D5D" w:rsidP="00237D5D">
            <w:pPr>
              <w:rPr>
                <w:b/>
                <w:lang w:eastAsia="en-GB"/>
              </w:rPr>
            </w:pPr>
            <w:r w:rsidRPr="00B070A2">
              <w:rPr>
                <w:b/>
                <w:lang w:eastAsia="en-GB"/>
              </w:rPr>
              <w:t>B</w:t>
            </w:r>
          </w:p>
        </w:tc>
        <w:tc>
          <w:tcPr>
            <w:tcW w:w="2070" w:type="dxa"/>
            <w:tcBorders>
              <w:top w:val="nil"/>
              <w:left w:val="nil"/>
              <w:bottom w:val="single" w:sz="4" w:space="0" w:color="auto"/>
              <w:right w:val="single" w:sz="4" w:space="0" w:color="auto"/>
            </w:tcBorders>
            <w:shd w:val="clear" w:color="auto" w:fill="auto"/>
            <w:vAlign w:val="center"/>
            <w:hideMark/>
          </w:tcPr>
          <w:p w14:paraId="1CA61DD6" w14:textId="77777777" w:rsidR="00237D5D" w:rsidRPr="00B070A2" w:rsidRDefault="00237D5D" w:rsidP="00237D5D">
            <w:pPr>
              <w:rPr>
                <w:lang w:eastAsia="en-GB"/>
              </w:rPr>
            </w:pPr>
            <w:r w:rsidRPr="00B070A2">
              <w:rPr>
                <w:lang w:eastAsia="en-GB"/>
              </w:rPr>
              <w:t>Local Trauma Unit North England</w:t>
            </w:r>
          </w:p>
        </w:tc>
        <w:tc>
          <w:tcPr>
            <w:tcW w:w="617" w:type="dxa"/>
            <w:tcBorders>
              <w:top w:val="nil"/>
              <w:left w:val="nil"/>
              <w:bottom w:val="single" w:sz="4" w:space="0" w:color="auto"/>
              <w:right w:val="single" w:sz="4" w:space="0" w:color="auto"/>
            </w:tcBorders>
            <w:shd w:val="clear" w:color="auto" w:fill="auto"/>
            <w:noWrap/>
            <w:vAlign w:val="center"/>
            <w:hideMark/>
          </w:tcPr>
          <w:p w14:paraId="2BD355A3"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68480" behindDoc="0" locked="0" layoutInCell="1" allowOverlap="1" wp14:anchorId="4A6A3CE6" wp14:editId="68AF1F91">
                      <wp:simplePos x="0" y="0"/>
                      <wp:positionH relativeFrom="column">
                        <wp:posOffset>-69850</wp:posOffset>
                      </wp:positionH>
                      <wp:positionV relativeFrom="paragraph">
                        <wp:posOffset>414655</wp:posOffset>
                      </wp:positionV>
                      <wp:extent cx="157162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15716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4ABDB2" id="Straight Arrow Connector 11" o:spid="_x0000_s1026" type="#_x0000_t32" style="position:absolute;margin-left:-5.5pt;margin-top:32.65pt;width:123.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65891F36"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587F4204"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center"/>
            <w:hideMark/>
          </w:tcPr>
          <w:p w14:paraId="251486C5" w14:textId="77777777" w:rsidR="00237D5D" w:rsidRPr="00B070A2" w:rsidRDefault="00237D5D" w:rsidP="00237D5D">
            <w:pPr>
              <w:rPr>
                <w:lang w:eastAsia="en-GB"/>
              </w:rPr>
            </w:pPr>
            <w:r w:rsidRPr="00B070A2">
              <w:rPr>
                <w:b/>
                <w:sz w:val="32"/>
                <w:szCs w:val="32"/>
                <w:lang w:eastAsia="en-GB"/>
              </w:rPr>
              <w:t>X</w:t>
            </w:r>
          </w:p>
        </w:tc>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F82FBF3"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7F085E95"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F217B01"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4278BF63"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2D5313B4"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6727B8F4"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79EF5D4D" w14:textId="77777777" w:rsidR="00237D5D" w:rsidRPr="00B070A2" w:rsidRDefault="00237D5D" w:rsidP="00237D5D">
            <w:pPr>
              <w:rPr>
                <w:lang w:eastAsia="en-GB"/>
              </w:rPr>
            </w:pPr>
            <w:r w:rsidRPr="00B070A2">
              <w:rPr>
                <w:lang w:eastAsia="en-GB"/>
              </w:rPr>
              <w:t>N/A</w:t>
            </w:r>
          </w:p>
        </w:tc>
      </w:tr>
      <w:tr w:rsidR="00237D5D" w:rsidRPr="00B070A2" w14:paraId="5168FE4A"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01A34E" w14:textId="77777777" w:rsidR="00237D5D" w:rsidRPr="00B070A2" w:rsidRDefault="00237D5D" w:rsidP="00237D5D">
            <w:pPr>
              <w:rPr>
                <w:b/>
                <w:lang w:eastAsia="en-GB"/>
              </w:rPr>
            </w:pPr>
            <w:r w:rsidRPr="00B070A2">
              <w:rPr>
                <w:b/>
                <w:lang w:eastAsia="en-GB"/>
              </w:rPr>
              <w:t>C</w:t>
            </w:r>
          </w:p>
        </w:tc>
        <w:tc>
          <w:tcPr>
            <w:tcW w:w="2070" w:type="dxa"/>
            <w:tcBorders>
              <w:top w:val="nil"/>
              <w:left w:val="nil"/>
              <w:bottom w:val="single" w:sz="4" w:space="0" w:color="auto"/>
              <w:right w:val="single" w:sz="4" w:space="0" w:color="auto"/>
            </w:tcBorders>
            <w:shd w:val="clear" w:color="auto" w:fill="auto"/>
            <w:vAlign w:val="center"/>
            <w:hideMark/>
          </w:tcPr>
          <w:p w14:paraId="4FE2C8AB" w14:textId="77777777" w:rsidR="00237D5D" w:rsidRPr="00B070A2" w:rsidRDefault="00237D5D" w:rsidP="00237D5D">
            <w:pPr>
              <w:rPr>
                <w:lang w:eastAsia="en-GB"/>
              </w:rPr>
            </w:pPr>
            <w:r w:rsidRPr="00B070A2">
              <w:rPr>
                <w:lang w:eastAsia="en-GB"/>
              </w:rPr>
              <w:t>Local Trauma Unit South England</w:t>
            </w:r>
          </w:p>
        </w:tc>
        <w:tc>
          <w:tcPr>
            <w:tcW w:w="617" w:type="dxa"/>
            <w:tcBorders>
              <w:top w:val="nil"/>
              <w:left w:val="nil"/>
              <w:bottom w:val="single" w:sz="4" w:space="0" w:color="auto"/>
              <w:right w:val="single" w:sz="4" w:space="0" w:color="auto"/>
            </w:tcBorders>
            <w:shd w:val="clear" w:color="auto" w:fill="auto"/>
            <w:vAlign w:val="bottom"/>
            <w:hideMark/>
          </w:tcPr>
          <w:p w14:paraId="4A392029"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vAlign w:val="center"/>
            <w:hideMark/>
          </w:tcPr>
          <w:p w14:paraId="0C93AF25" w14:textId="77777777" w:rsidR="00237D5D" w:rsidRPr="00B070A2" w:rsidRDefault="00237D5D" w:rsidP="00237D5D">
            <w:pPr>
              <w:rPr>
                <w:lang w:eastAsia="en-GB"/>
              </w:rPr>
            </w:pPr>
            <w:r w:rsidRPr="00B070A2">
              <w:rPr>
                <w:b/>
                <w:noProof/>
                <w:sz w:val="32"/>
                <w:szCs w:val="32"/>
                <w:lang w:eastAsia="en-GB"/>
              </w:rPr>
              <mc:AlternateContent>
                <mc:Choice Requires="wps">
                  <w:drawing>
                    <wp:anchor distT="0" distB="0" distL="114300" distR="114300" simplePos="0" relativeHeight="251669504" behindDoc="0" locked="0" layoutInCell="1" allowOverlap="1" wp14:anchorId="215AD99D" wp14:editId="355B3101">
                      <wp:simplePos x="0" y="0"/>
                      <wp:positionH relativeFrom="column">
                        <wp:posOffset>-69850</wp:posOffset>
                      </wp:positionH>
                      <wp:positionV relativeFrom="paragraph">
                        <wp:posOffset>424180</wp:posOffset>
                      </wp:positionV>
                      <wp:extent cx="390525" cy="0"/>
                      <wp:effectExtent l="0" t="76200" r="28575" b="114300"/>
                      <wp:wrapNone/>
                      <wp:docPr id="12" name="Straight Arrow Connector 12"/>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8AEE0E" id="Straight Arrow Connector 12" o:spid="_x0000_s1026" type="#_x0000_t32" style="position:absolute;margin-left:-5.5pt;margin-top:33.4pt;width:3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" strokecolor="#4a7ebb">
                      <v:stroke endarrow="open"/>
                    </v:shape>
                  </w:pict>
                </mc:Fallback>
              </mc:AlternateContent>
            </w:r>
            <w:r w:rsidRPr="00B070A2">
              <w:rPr>
                <w:b/>
                <w:sz w:val="32"/>
                <w:szCs w:val="32"/>
                <w:lang w:eastAsia="en-GB"/>
              </w:rPr>
              <w:t>X</w:t>
            </w:r>
          </w:p>
        </w:tc>
        <w:tc>
          <w:tcPr>
            <w:tcW w:w="651" w:type="dxa"/>
            <w:tcBorders>
              <w:top w:val="nil"/>
              <w:left w:val="nil"/>
              <w:bottom w:val="single" w:sz="4" w:space="0" w:color="auto"/>
              <w:right w:val="single" w:sz="8" w:space="0" w:color="auto"/>
            </w:tcBorders>
            <w:shd w:val="clear" w:color="auto" w:fill="auto"/>
            <w:noWrap/>
            <w:vAlign w:val="center"/>
            <w:hideMark/>
          </w:tcPr>
          <w:p w14:paraId="18B2E7A6"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226D908A"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604ED1AD"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4ACEC7FE"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9DB358F"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69A2AA6E"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207124FD"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2FA4CE62"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608E6296" w14:textId="77777777" w:rsidR="00237D5D" w:rsidRPr="00B070A2" w:rsidRDefault="00237D5D" w:rsidP="00237D5D">
            <w:pPr>
              <w:rPr>
                <w:lang w:eastAsia="en-GB"/>
              </w:rPr>
            </w:pPr>
            <w:r w:rsidRPr="00B070A2">
              <w:rPr>
                <w:lang w:eastAsia="en-GB"/>
              </w:rPr>
              <w:t>N/A</w:t>
            </w:r>
          </w:p>
        </w:tc>
      </w:tr>
      <w:tr w:rsidR="00237D5D" w:rsidRPr="00B070A2" w14:paraId="73F09AE6"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F04901" w14:textId="77777777" w:rsidR="00237D5D" w:rsidRPr="00B070A2" w:rsidRDefault="00237D5D" w:rsidP="00237D5D">
            <w:pPr>
              <w:rPr>
                <w:b/>
                <w:lang w:eastAsia="en-GB"/>
              </w:rPr>
            </w:pPr>
            <w:r w:rsidRPr="00B070A2">
              <w:rPr>
                <w:b/>
                <w:lang w:eastAsia="en-GB"/>
              </w:rPr>
              <w:t>D</w:t>
            </w:r>
          </w:p>
        </w:tc>
        <w:tc>
          <w:tcPr>
            <w:tcW w:w="2070" w:type="dxa"/>
            <w:tcBorders>
              <w:top w:val="nil"/>
              <w:left w:val="nil"/>
              <w:bottom w:val="single" w:sz="4" w:space="0" w:color="auto"/>
              <w:right w:val="single" w:sz="4" w:space="0" w:color="auto"/>
            </w:tcBorders>
            <w:shd w:val="clear" w:color="auto" w:fill="auto"/>
            <w:vAlign w:val="center"/>
            <w:hideMark/>
          </w:tcPr>
          <w:p w14:paraId="742D8952" w14:textId="77777777" w:rsidR="00237D5D" w:rsidRPr="00B070A2" w:rsidRDefault="00237D5D" w:rsidP="00237D5D">
            <w:pPr>
              <w:rPr>
                <w:lang w:eastAsia="en-GB"/>
              </w:rPr>
            </w:pPr>
            <w:r w:rsidRPr="00B070A2">
              <w:rPr>
                <w:lang w:eastAsia="en-GB"/>
              </w:rPr>
              <w:t>Local Trauma Unit South England</w:t>
            </w:r>
          </w:p>
        </w:tc>
        <w:tc>
          <w:tcPr>
            <w:tcW w:w="617" w:type="dxa"/>
            <w:tcBorders>
              <w:top w:val="nil"/>
              <w:left w:val="nil"/>
              <w:bottom w:val="single" w:sz="4" w:space="0" w:color="auto"/>
              <w:right w:val="single" w:sz="4" w:space="0" w:color="auto"/>
            </w:tcBorders>
            <w:shd w:val="clear" w:color="auto" w:fill="auto"/>
            <w:vAlign w:val="bottom"/>
            <w:hideMark/>
          </w:tcPr>
          <w:p w14:paraId="11FA0674"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0528" behindDoc="0" locked="0" layoutInCell="1" allowOverlap="1" wp14:anchorId="0673CC75" wp14:editId="237756DC">
                      <wp:simplePos x="0" y="0"/>
                      <wp:positionH relativeFrom="column">
                        <wp:posOffset>-69850</wp:posOffset>
                      </wp:positionH>
                      <wp:positionV relativeFrom="paragraph">
                        <wp:posOffset>424180</wp:posOffset>
                      </wp:positionV>
                      <wp:extent cx="31242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31242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5FDED1" id="Straight Arrow Connector 13" o:spid="_x0000_s1026" type="#_x0000_t32" style="position:absolute;margin-left:-5.5pt;margin-top:33.4pt;width:24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3FD646C4"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1A6590A4"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456AA956"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27EF2634"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1C996A31"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vAlign w:val="bottom"/>
            <w:hideMark/>
          </w:tcPr>
          <w:p w14:paraId="448B9059"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392D892A" w14:textId="77777777" w:rsidR="00237D5D" w:rsidRPr="00B070A2" w:rsidRDefault="00237D5D" w:rsidP="00237D5D">
            <w:pPr>
              <w:rPr>
                <w:lang w:eastAsia="en-GB"/>
              </w:rPr>
            </w:pPr>
            <w:r w:rsidRPr="00B070A2">
              <w:rPr>
                <w:b/>
                <w:sz w:val="44"/>
                <w:szCs w:val="44"/>
                <w:lang w:eastAsia="en-GB"/>
              </w:rPr>
              <w:sym w:font="Wingdings 2" w:char="F050"/>
            </w:r>
          </w:p>
        </w:tc>
        <w:tc>
          <w:tcPr>
            <w:tcW w:w="689" w:type="dxa"/>
            <w:tcBorders>
              <w:top w:val="nil"/>
              <w:left w:val="nil"/>
              <w:bottom w:val="single" w:sz="4" w:space="0" w:color="auto"/>
              <w:right w:val="single" w:sz="4" w:space="0" w:color="auto"/>
            </w:tcBorders>
            <w:shd w:val="clear" w:color="auto" w:fill="auto"/>
            <w:noWrap/>
            <w:vAlign w:val="bottom"/>
            <w:hideMark/>
          </w:tcPr>
          <w:p w14:paraId="22F3DA24"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00044E4E"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403CB4CB" w14:textId="77777777" w:rsidR="00237D5D" w:rsidRPr="00B070A2" w:rsidRDefault="00237D5D" w:rsidP="00237D5D">
            <w:pPr>
              <w:rPr>
                <w:lang w:eastAsia="en-GB"/>
              </w:rPr>
            </w:pPr>
            <w:r w:rsidRPr="00B070A2">
              <w:rPr>
                <w:lang w:eastAsia="en-GB"/>
              </w:rPr>
              <w:t>Over target</w:t>
            </w:r>
          </w:p>
        </w:tc>
      </w:tr>
      <w:tr w:rsidR="00237D5D" w:rsidRPr="00B070A2" w14:paraId="06771842" w14:textId="77777777" w:rsidTr="00237D5D">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73585F" w14:textId="77777777" w:rsidR="00237D5D" w:rsidRPr="00B070A2" w:rsidRDefault="00237D5D" w:rsidP="00237D5D">
            <w:pPr>
              <w:rPr>
                <w:b/>
                <w:lang w:eastAsia="en-GB"/>
              </w:rPr>
            </w:pPr>
            <w:r w:rsidRPr="00B070A2">
              <w:rPr>
                <w:b/>
                <w:lang w:eastAsia="en-GB"/>
              </w:rPr>
              <w:t>E</w:t>
            </w:r>
          </w:p>
        </w:tc>
        <w:tc>
          <w:tcPr>
            <w:tcW w:w="2070" w:type="dxa"/>
            <w:tcBorders>
              <w:top w:val="nil"/>
              <w:left w:val="nil"/>
              <w:bottom w:val="single" w:sz="4" w:space="0" w:color="auto"/>
              <w:right w:val="single" w:sz="4" w:space="0" w:color="auto"/>
            </w:tcBorders>
            <w:shd w:val="clear" w:color="auto" w:fill="auto"/>
            <w:vAlign w:val="center"/>
            <w:hideMark/>
          </w:tcPr>
          <w:p w14:paraId="1412273B" w14:textId="77777777" w:rsidR="00237D5D" w:rsidRPr="00B070A2" w:rsidRDefault="00237D5D" w:rsidP="00237D5D">
            <w:pPr>
              <w:rPr>
                <w:lang w:eastAsia="en-GB"/>
              </w:rPr>
            </w:pPr>
            <w:r w:rsidRPr="00B070A2">
              <w:rPr>
                <w:lang w:eastAsia="en-GB"/>
              </w:rPr>
              <w:t>Major Trauma Centre North England</w:t>
            </w:r>
          </w:p>
        </w:tc>
        <w:tc>
          <w:tcPr>
            <w:tcW w:w="617" w:type="dxa"/>
            <w:tcBorders>
              <w:top w:val="nil"/>
              <w:left w:val="nil"/>
              <w:bottom w:val="single" w:sz="4" w:space="0" w:color="auto"/>
              <w:right w:val="single" w:sz="4" w:space="0" w:color="auto"/>
            </w:tcBorders>
            <w:shd w:val="clear" w:color="auto" w:fill="auto"/>
            <w:vAlign w:val="center"/>
            <w:hideMark/>
          </w:tcPr>
          <w:p w14:paraId="1777B982"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1552" behindDoc="0" locked="0" layoutInCell="1" allowOverlap="1" wp14:anchorId="344BEBCC" wp14:editId="5FA1BB96">
                      <wp:simplePos x="0" y="0"/>
                      <wp:positionH relativeFrom="column">
                        <wp:posOffset>-69850</wp:posOffset>
                      </wp:positionH>
                      <wp:positionV relativeFrom="paragraph">
                        <wp:posOffset>424180</wp:posOffset>
                      </wp:positionV>
                      <wp:extent cx="1571625" cy="0"/>
                      <wp:effectExtent l="0" t="76200" r="28575" b="114300"/>
                      <wp:wrapNone/>
                      <wp:docPr id="14" name="Straight Arrow Connector 14"/>
                      <wp:cNvGraphicFramePr/>
                      <a:graphic xmlns:a="http://schemas.openxmlformats.org/drawingml/2006/main">
                        <a:graphicData uri="http://schemas.microsoft.com/office/word/2010/wordprocessingShape">
                          <wps:wsp>
                            <wps:cNvCnPr/>
                            <wps:spPr>
                              <a:xfrm>
                                <a:off x="0" y="0"/>
                                <a:ext cx="15716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399F6B" id="Straight Arrow Connector 14" o:spid="_x0000_s1026" type="#_x0000_t32" style="position:absolute;margin-left:-5.5pt;margin-top:33.4pt;width:12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6714771B"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172A4092"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vAlign w:val="center"/>
            <w:hideMark/>
          </w:tcPr>
          <w:p w14:paraId="4AFBDAE2" w14:textId="77777777" w:rsidR="00237D5D" w:rsidRPr="00B070A2" w:rsidRDefault="00237D5D" w:rsidP="00237D5D">
            <w:pPr>
              <w:rPr>
                <w:lang w:eastAsia="en-GB"/>
              </w:rPr>
            </w:pPr>
            <w:r w:rsidRPr="00B070A2">
              <w:rPr>
                <w:b/>
                <w:sz w:val="32"/>
                <w:szCs w:val="32"/>
                <w:lang w:eastAsia="en-GB"/>
              </w:rPr>
              <w:t>X</w:t>
            </w:r>
          </w:p>
        </w:tc>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3B08F2A2"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61510538"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C422369"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10556CD5"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383CDA42"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118DD645"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0961C2B4" w14:textId="77777777" w:rsidR="00237D5D" w:rsidRPr="00B070A2" w:rsidRDefault="00237D5D" w:rsidP="00237D5D">
            <w:pPr>
              <w:rPr>
                <w:lang w:eastAsia="en-GB"/>
              </w:rPr>
            </w:pPr>
            <w:r w:rsidRPr="00B070A2">
              <w:rPr>
                <w:lang w:eastAsia="en-GB"/>
              </w:rPr>
              <w:t>N/A</w:t>
            </w:r>
          </w:p>
        </w:tc>
      </w:tr>
      <w:tr w:rsidR="00237D5D" w:rsidRPr="00B070A2" w14:paraId="6297D33F"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EA5D8A" w14:textId="77777777" w:rsidR="00237D5D" w:rsidRPr="00B070A2" w:rsidRDefault="00237D5D" w:rsidP="00237D5D">
            <w:pPr>
              <w:rPr>
                <w:b/>
                <w:lang w:eastAsia="en-GB"/>
              </w:rPr>
            </w:pPr>
            <w:r w:rsidRPr="00B070A2">
              <w:rPr>
                <w:b/>
                <w:lang w:eastAsia="en-GB"/>
              </w:rPr>
              <w:t>G</w:t>
            </w:r>
          </w:p>
        </w:tc>
        <w:tc>
          <w:tcPr>
            <w:tcW w:w="2070" w:type="dxa"/>
            <w:tcBorders>
              <w:top w:val="nil"/>
              <w:left w:val="nil"/>
              <w:bottom w:val="single" w:sz="4" w:space="0" w:color="auto"/>
              <w:right w:val="single" w:sz="4" w:space="0" w:color="auto"/>
            </w:tcBorders>
            <w:shd w:val="clear" w:color="auto" w:fill="auto"/>
            <w:vAlign w:val="center"/>
            <w:hideMark/>
          </w:tcPr>
          <w:p w14:paraId="37134E80" w14:textId="77777777" w:rsidR="00237D5D" w:rsidRPr="00B070A2" w:rsidRDefault="00237D5D" w:rsidP="00237D5D">
            <w:pPr>
              <w:rPr>
                <w:lang w:eastAsia="en-GB"/>
              </w:rPr>
            </w:pPr>
            <w:r w:rsidRPr="00B070A2">
              <w:rPr>
                <w:lang w:eastAsia="en-GB"/>
              </w:rPr>
              <w:t>Major Trauma Centre London</w:t>
            </w:r>
          </w:p>
        </w:tc>
        <w:tc>
          <w:tcPr>
            <w:tcW w:w="617" w:type="dxa"/>
            <w:tcBorders>
              <w:top w:val="nil"/>
              <w:left w:val="nil"/>
              <w:bottom w:val="single" w:sz="4" w:space="0" w:color="auto"/>
              <w:right w:val="single" w:sz="4" w:space="0" w:color="auto"/>
            </w:tcBorders>
            <w:shd w:val="clear" w:color="auto" w:fill="auto"/>
            <w:vAlign w:val="bottom"/>
            <w:hideMark/>
          </w:tcPr>
          <w:p w14:paraId="7AB75665"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2576" behindDoc="0" locked="0" layoutInCell="1" allowOverlap="1" wp14:anchorId="5AA65876" wp14:editId="3A9C8115">
                      <wp:simplePos x="0" y="0"/>
                      <wp:positionH relativeFrom="column">
                        <wp:posOffset>-69850</wp:posOffset>
                      </wp:positionH>
                      <wp:positionV relativeFrom="paragraph">
                        <wp:posOffset>414655</wp:posOffset>
                      </wp:positionV>
                      <wp:extent cx="117157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11715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683818" id="Straight Arrow Connector 15" o:spid="_x0000_s1026" type="#_x0000_t32" style="position:absolute;margin-left:-5.5pt;margin-top:32.65pt;width:9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" strokecolor="#4a7ebb">
                      <v:stroke endarrow="open"/>
                    </v:shape>
                  </w:pict>
                </mc:Fallback>
              </mc:AlternateContent>
            </w: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667A4EFC"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vAlign w:val="center"/>
            <w:hideMark/>
          </w:tcPr>
          <w:p w14:paraId="7D3501C5" w14:textId="77777777" w:rsidR="00237D5D" w:rsidRPr="00B070A2" w:rsidRDefault="00237D5D" w:rsidP="00237D5D">
            <w:pPr>
              <w:rPr>
                <w:lang w:eastAsia="en-GB"/>
              </w:rPr>
            </w:pPr>
            <w:r w:rsidRPr="00B070A2">
              <w:rPr>
                <w:b/>
                <w:sz w:val="32"/>
                <w:szCs w:val="32"/>
                <w:lang w:eastAsia="en-GB"/>
              </w:rPr>
              <w:t>X</w:t>
            </w:r>
          </w:p>
        </w:tc>
        <w:tc>
          <w:tcPr>
            <w:tcW w:w="625" w:type="dxa"/>
            <w:tcBorders>
              <w:top w:val="nil"/>
              <w:left w:val="nil"/>
              <w:bottom w:val="single" w:sz="4" w:space="0" w:color="auto"/>
              <w:right w:val="nil"/>
            </w:tcBorders>
            <w:shd w:val="clear" w:color="auto" w:fill="auto"/>
            <w:vAlign w:val="center"/>
            <w:hideMark/>
          </w:tcPr>
          <w:p w14:paraId="7591D5CE"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76C4279C"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5E307B8A"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5003E52"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5637374"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035114AB"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58928A69"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08D4B105" w14:textId="77777777" w:rsidR="00237D5D" w:rsidRPr="00B070A2" w:rsidRDefault="00237D5D" w:rsidP="00237D5D">
            <w:pPr>
              <w:rPr>
                <w:lang w:eastAsia="en-GB"/>
              </w:rPr>
            </w:pPr>
            <w:r w:rsidRPr="00B070A2">
              <w:rPr>
                <w:lang w:eastAsia="en-GB"/>
              </w:rPr>
              <w:t>N/A</w:t>
            </w:r>
          </w:p>
        </w:tc>
      </w:tr>
      <w:tr w:rsidR="00237D5D" w:rsidRPr="00B070A2" w14:paraId="3834A58B"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900E32" w14:textId="77777777" w:rsidR="00237D5D" w:rsidRPr="00B070A2" w:rsidRDefault="00237D5D" w:rsidP="00237D5D">
            <w:pPr>
              <w:rPr>
                <w:b/>
                <w:lang w:eastAsia="en-GB"/>
              </w:rPr>
            </w:pPr>
            <w:r w:rsidRPr="00B070A2">
              <w:rPr>
                <w:b/>
                <w:lang w:eastAsia="en-GB"/>
              </w:rPr>
              <w:t>H</w:t>
            </w:r>
          </w:p>
        </w:tc>
        <w:tc>
          <w:tcPr>
            <w:tcW w:w="2070" w:type="dxa"/>
            <w:tcBorders>
              <w:top w:val="nil"/>
              <w:left w:val="nil"/>
              <w:bottom w:val="single" w:sz="4" w:space="0" w:color="auto"/>
              <w:right w:val="single" w:sz="4" w:space="0" w:color="auto"/>
            </w:tcBorders>
            <w:shd w:val="clear" w:color="auto" w:fill="auto"/>
            <w:vAlign w:val="center"/>
            <w:hideMark/>
          </w:tcPr>
          <w:p w14:paraId="327D8D19" w14:textId="77777777" w:rsidR="00237D5D" w:rsidRPr="00B070A2" w:rsidRDefault="00237D5D" w:rsidP="00237D5D">
            <w:pPr>
              <w:rPr>
                <w:lang w:eastAsia="en-GB"/>
              </w:rPr>
            </w:pPr>
            <w:r w:rsidRPr="00B070A2">
              <w:rPr>
                <w:lang w:eastAsia="en-GB"/>
              </w:rPr>
              <w:t>Major Trauma Centre London</w:t>
            </w:r>
          </w:p>
        </w:tc>
        <w:tc>
          <w:tcPr>
            <w:tcW w:w="617" w:type="dxa"/>
            <w:tcBorders>
              <w:top w:val="nil"/>
              <w:left w:val="nil"/>
              <w:bottom w:val="single" w:sz="4" w:space="0" w:color="auto"/>
              <w:right w:val="single" w:sz="4" w:space="0" w:color="auto"/>
            </w:tcBorders>
            <w:shd w:val="clear" w:color="auto" w:fill="auto"/>
            <w:vAlign w:val="bottom"/>
            <w:hideMark/>
          </w:tcPr>
          <w:p w14:paraId="159AD85E"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vAlign w:val="center"/>
            <w:hideMark/>
          </w:tcPr>
          <w:p w14:paraId="706B5148"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3600" behindDoc="0" locked="0" layoutInCell="1" allowOverlap="1" wp14:anchorId="2110D0C8" wp14:editId="1D264D71">
                      <wp:simplePos x="0" y="0"/>
                      <wp:positionH relativeFrom="column">
                        <wp:posOffset>-69850</wp:posOffset>
                      </wp:positionH>
                      <wp:positionV relativeFrom="paragraph">
                        <wp:posOffset>414655</wp:posOffset>
                      </wp:positionV>
                      <wp:extent cx="118110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A6CB0F" id="Straight Arrow Connector 16" o:spid="_x0000_s1026" type="#_x0000_t32" style="position:absolute;margin-left:-5.5pt;margin-top:32.65pt;width:9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" strokecolor="#4a7ebb">
                      <v:stroke endarrow="open"/>
                    </v:shape>
                  </w:pict>
                </mc:Fallback>
              </mc:AlternateContent>
            </w:r>
            <w:r w:rsidRPr="00B070A2">
              <w:rPr>
                <w:lang w:eastAsia="en-GB"/>
              </w:rPr>
              <w:t> </w:t>
            </w:r>
          </w:p>
        </w:tc>
        <w:tc>
          <w:tcPr>
            <w:tcW w:w="651" w:type="dxa"/>
            <w:tcBorders>
              <w:top w:val="nil"/>
              <w:left w:val="nil"/>
              <w:bottom w:val="single" w:sz="4" w:space="0" w:color="auto"/>
              <w:right w:val="single" w:sz="8" w:space="0" w:color="auto"/>
            </w:tcBorders>
            <w:shd w:val="clear" w:color="auto" w:fill="auto"/>
            <w:vAlign w:val="bottom"/>
            <w:hideMark/>
          </w:tcPr>
          <w:p w14:paraId="601A2DC4"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vAlign w:val="center"/>
            <w:hideMark/>
          </w:tcPr>
          <w:p w14:paraId="675AA6B8" w14:textId="77777777" w:rsidR="00237D5D" w:rsidRPr="00B070A2" w:rsidRDefault="00237D5D" w:rsidP="00237D5D">
            <w:pPr>
              <w:rPr>
                <w:lang w:eastAsia="en-GB"/>
              </w:rPr>
            </w:pPr>
            <w:r w:rsidRPr="00B070A2">
              <w:rPr>
                <w:b/>
                <w:sz w:val="32"/>
                <w:szCs w:val="32"/>
                <w:lang w:eastAsia="en-GB"/>
              </w:rPr>
              <w:t>X</w:t>
            </w:r>
          </w:p>
        </w:tc>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BBADDFA"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6AE28055"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E6225C8"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66502885"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2C2F5F5E"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306A65F4"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7CD5FC15" w14:textId="77777777" w:rsidR="00237D5D" w:rsidRPr="00B070A2" w:rsidRDefault="00237D5D" w:rsidP="00237D5D">
            <w:pPr>
              <w:rPr>
                <w:lang w:eastAsia="en-GB"/>
              </w:rPr>
            </w:pPr>
            <w:r w:rsidRPr="00B070A2">
              <w:rPr>
                <w:lang w:eastAsia="en-GB"/>
              </w:rPr>
              <w:t>N/A</w:t>
            </w:r>
          </w:p>
        </w:tc>
      </w:tr>
      <w:tr w:rsidR="00237D5D" w:rsidRPr="00B070A2" w14:paraId="7DAB6ECF"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BF9F56" w14:textId="77777777" w:rsidR="00237D5D" w:rsidRPr="00B070A2" w:rsidRDefault="00237D5D" w:rsidP="00237D5D">
            <w:pPr>
              <w:rPr>
                <w:b/>
                <w:lang w:eastAsia="en-GB"/>
              </w:rPr>
            </w:pPr>
            <w:r w:rsidRPr="00B070A2">
              <w:rPr>
                <w:b/>
                <w:lang w:eastAsia="en-GB"/>
              </w:rPr>
              <w:lastRenderedPageBreak/>
              <w:t>I</w:t>
            </w:r>
          </w:p>
        </w:tc>
        <w:tc>
          <w:tcPr>
            <w:tcW w:w="2070" w:type="dxa"/>
            <w:tcBorders>
              <w:top w:val="nil"/>
              <w:left w:val="nil"/>
              <w:bottom w:val="single" w:sz="4" w:space="0" w:color="auto"/>
              <w:right w:val="single" w:sz="4" w:space="0" w:color="auto"/>
            </w:tcBorders>
            <w:shd w:val="clear" w:color="auto" w:fill="auto"/>
            <w:vAlign w:val="center"/>
            <w:hideMark/>
          </w:tcPr>
          <w:p w14:paraId="105077EB" w14:textId="77777777" w:rsidR="00237D5D" w:rsidRPr="00B070A2" w:rsidRDefault="00237D5D" w:rsidP="00237D5D">
            <w:pPr>
              <w:rPr>
                <w:lang w:eastAsia="en-GB"/>
              </w:rPr>
            </w:pPr>
            <w:r w:rsidRPr="00B070A2">
              <w:rPr>
                <w:lang w:eastAsia="en-GB"/>
              </w:rPr>
              <w:t>Local Trauma Centre East England</w:t>
            </w:r>
          </w:p>
        </w:tc>
        <w:tc>
          <w:tcPr>
            <w:tcW w:w="617" w:type="dxa"/>
            <w:tcBorders>
              <w:top w:val="nil"/>
              <w:left w:val="nil"/>
              <w:bottom w:val="single" w:sz="4" w:space="0" w:color="auto"/>
              <w:right w:val="single" w:sz="4" w:space="0" w:color="auto"/>
            </w:tcBorders>
            <w:shd w:val="clear" w:color="auto" w:fill="auto"/>
            <w:noWrap/>
            <w:vAlign w:val="bottom"/>
            <w:hideMark/>
          </w:tcPr>
          <w:p w14:paraId="7A152565"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18488848"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vAlign w:val="bottom"/>
            <w:hideMark/>
          </w:tcPr>
          <w:p w14:paraId="31A0FDE9"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vAlign w:val="bottom"/>
            <w:hideMark/>
          </w:tcPr>
          <w:p w14:paraId="08399FA0"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25AD77A5"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0AD3C977"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9E48982"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4F7C31AB"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4624" behindDoc="0" locked="0" layoutInCell="1" allowOverlap="1" wp14:anchorId="6175B826" wp14:editId="7C266A4F">
                      <wp:simplePos x="0" y="0"/>
                      <wp:positionH relativeFrom="column">
                        <wp:posOffset>-60325</wp:posOffset>
                      </wp:positionH>
                      <wp:positionV relativeFrom="paragraph">
                        <wp:posOffset>347980</wp:posOffset>
                      </wp:positionV>
                      <wp:extent cx="118110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24D20C" id="Straight Arrow Connector 17" o:spid="_x0000_s1026" type="#_x0000_t32" style="position:absolute;margin-left:-4.75pt;margin-top:27.4pt;width:9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" strokecolor="#4a7ebb">
                      <v:stroke endarrow="open"/>
                    </v:shape>
                  </w:pict>
                </mc:Fallback>
              </mc:AlternateContent>
            </w: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6A8A471C"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55D6DCC8" w14:textId="77777777" w:rsidR="00237D5D" w:rsidRPr="00B070A2" w:rsidRDefault="00237D5D" w:rsidP="00237D5D">
            <w:pPr>
              <w:rPr>
                <w:lang w:eastAsia="en-GB"/>
              </w:rPr>
            </w:pPr>
            <w:r w:rsidRPr="00B070A2">
              <w:rPr>
                <w:b/>
                <w:sz w:val="44"/>
                <w:szCs w:val="44"/>
                <w:lang w:eastAsia="en-GB"/>
              </w:rPr>
              <w:sym w:font="Wingdings 2" w:char="F050"/>
            </w:r>
          </w:p>
        </w:tc>
        <w:tc>
          <w:tcPr>
            <w:tcW w:w="1354" w:type="dxa"/>
            <w:tcBorders>
              <w:top w:val="nil"/>
              <w:left w:val="nil"/>
              <w:bottom w:val="single" w:sz="4" w:space="0" w:color="auto"/>
              <w:right w:val="single" w:sz="4" w:space="0" w:color="auto"/>
            </w:tcBorders>
            <w:shd w:val="clear" w:color="auto" w:fill="auto"/>
            <w:noWrap/>
            <w:vAlign w:val="center"/>
            <w:hideMark/>
          </w:tcPr>
          <w:p w14:paraId="2EE0B5CE" w14:textId="77777777" w:rsidR="00237D5D" w:rsidRPr="00B070A2" w:rsidRDefault="00237D5D" w:rsidP="00237D5D">
            <w:pPr>
              <w:rPr>
                <w:lang w:eastAsia="en-GB"/>
              </w:rPr>
            </w:pPr>
            <w:r w:rsidRPr="00B070A2">
              <w:rPr>
                <w:lang w:eastAsia="en-GB"/>
              </w:rPr>
              <w:t>Over Target</w:t>
            </w:r>
          </w:p>
        </w:tc>
      </w:tr>
      <w:tr w:rsidR="00237D5D" w:rsidRPr="00B070A2" w14:paraId="6FADBC1F"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C6E646" w14:textId="77777777" w:rsidR="00237D5D" w:rsidRPr="00B070A2" w:rsidRDefault="00237D5D" w:rsidP="00237D5D">
            <w:pPr>
              <w:rPr>
                <w:b/>
                <w:lang w:eastAsia="en-GB"/>
              </w:rPr>
            </w:pPr>
            <w:r w:rsidRPr="00B070A2">
              <w:rPr>
                <w:b/>
                <w:lang w:eastAsia="en-GB"/>
              </w:rPr>
              <w:t>J</w:t>
            </w:r>
          </w:p>
        </w:tc>
        <w:tc>
          <w:tcPr>
            <w:tcW w:w="2070" w:type="dxa"/>
            <w:tcBorders>
              <w:top w:val="nil"/>
              <w:left w:val="nil"/>
              <w:bottom w:val="single" w:sz="4" w:space="0" w:color="auto"/>
              <w:right w:val="single" w:sz="4" w:space="0" w:color="auto"/>
            </w:tcBorders>
            <w:shd w:val="clear" w:color="auto" w:fill="auto"/>
            <w:vAlign w:val="center"/>
            <w:hideMark/>
          </w:tcPr>
          <w:p w14:paraId="4D7CD4A2"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5648" behindDoc="0" locked="0" layoutInCell="1" allowOverlap="1" wp14:anchorId="68C9571A" wp14:editId="0F1F6AC6">
                      <wp:simplePos x="0" y="0"/>
                      <wp:positionH relativeFrom="column">
                        <wp:posOffset>1292225</wp:posOffset>
                      </wp:positionH>
                      <wp:positionV relativeFrom="paragraph">
                        <wp:posOffset>395605</wp:posOffset>
                      </wp:positionV>
                      <wp:extent cx="39243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39243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343DB7" id="Straight Arrow Connector 18" o:spid="_x0000_s1026" type="#_x0000_t32" style="position:absolute;margin-left:101.75pt;margin-top:31.15pt;width:30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" strokecolor="#4a7ebb">
                      <v:stroke endarrow="open"/>
                    </v:shape>
                  </w:pict>
                </mc:Fallback>
              </mc:AlternateContent>
            </w:r>
            <w:r w:rsidRPr="00B070A2">
              <w:rPr>
                <w:lang w:eastAsia="en-GB"/>
              </w:rPr>
              <w:t>Local Trauma Centre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48F63673"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2893AD53"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vAlign w:val="bottom"/>
            <w:hideMark/>
          </w:tcPr>
          <w:p w14:paraId="446D10EF"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vAlign w:val="bottom"/>
            <w:hideMark/>
          </w:tcPr>
          <w:p w14:paraId="272F7B1D"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6392DCA7"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1427D9B3"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57D75223"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A76E5B3"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bottom"/>
            <w:hideMark/>
          </w:tcPr>
          <w:p w14:paraId="3E56EDD4"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27EEA3C7" w14:textId="77777777" w:rsidR="00237D5D" w:rsidRPr="00B070A2" w:rsidRDefault="00237D5D" w:rsidP="00237D5D">
            <w:pPr>
              <w:rPr>
                <w:lang w:eastAsia="en-GB"/>
              </w:rPr>
            </w:pPr>
            <w:r w:rsidRPr="00B070A2">
              <w:rPr>
                <w:b/>
                <w:sz w:val="44"/>
                <w:szCs w:val="44"/>
                <w:lang w:eastAsia="en-GB"/>
              </w:rPr>
              <w:sym w:font="Wingdings 2" w:char="F050"/>
            </w:r>
          </w:p>
        </w:tc>
        <w:tc>
          <w:tcPr>
            <w:tcW w:w="1354" w:type="dxa"/>
            <w:tcBorders>
              <w:top w:val="nil"/>
              <w:left w:val="nil"/>
              <w:bottom w:val="single" w:sz="4" w:space="0" w:color="auto"/>
              <w:right w:val="single" w:sz="4" w:space="0" w:color="auto"/>
            </w:tcBorders>
            <w:shd w:val="clear" w:color="auto" w:fill="auto"/>
            <w:noWrap/>
            <w:vAlign w:val="center"/>
            <w:hideMark/>
          </w:tcPr>
          <w:p w14:paraId="090DC0E5" w14:textId="77777777" w:rsidR="00237D5D" w:rsidRPr="00B070A2" w:rsidRDefault="00237D5D" w:rsidP="00237D5D">
            <w:pPr>
              <w:rPr>
                <w:lang w:eastAsia="en-GB"/>
              </w:rPr>
            </w:pPr>
            <w:r w:rsidRPr="00B070A2">
              <w:rPr>
                <w:lang w:eastAsia="en-GB"/>
              </w:rPr>
              <w:t>Target</w:t>
            </w:r>
          </w:p>
        </w:tc>
      </w:tr>
      <w:tr w:rsidR="00237D5D" w:rsidRPr="00B070A2" w14:paraId="4293CD08"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16F488" w14:textId="77777777" w:rsidR="00237D5D" w:rsidRPr="00B070A2" w:rsidRDefault="00237D5D" w:rsidP="00237D5D">
            <w:pPr>
              <w:rPr>
                <w:b/>
                <w:lang w:eastAsia="en-GB"/>
              </w:rPr>
            </w:pPr>
            <w:r w:rsidRPr="00B070A2">
              <w:rPr>
                <w:b/>
                <w:lang w:eastAsia="en-GB"/>
              </w:rPr>
              <w:t>L</w:t>
            </w:r>
          </w:p>
        </w:tc>
        <w:tc>
          <w:tcPr>
            <w:tcW w:w="2070" w:type="dxa"/>
            <w:tcBorders>
              <w:top w:val="nil"/>
              <w:left w:val="nil"/>
              <w:bottom w:val="single" w:sz="4" w:space="0" w:color="auto"/>
              <w:right w:val="single" w:sz="4" w:space="0" w:color="auto"/>
            </w:tcBorders>
            <w:shd w:val="clear" w:color="auto" w:fill="auto"/>
            <w:vAlign w:val="center"/>
            <w:hideMark/>
          </w:tcPr>
          <w:p w14:paraId="46B00E9A" w14:textId="77777777" w:rsidR="00237D5D" w:rsidRPr="00B070A2" w:rsidRDefault="00237D5D" w:rsidP="00237D5D">
            <w:pPr>
              <w:rPr>
                <w:lang w:eastAsia="en-GB"/>
              </w:rPr>
            </w:pPr>
            <w:r w:rsidRPr="00B070A2">
              <w:rPr>
                <w:lang w:eastAsia="en-GB"/>
              </w:rPr>
              <w:t>Urgent Care Centre Midlands</w:t>
            </w:r>
          </w:p>
        </w:tc>
        <w:tc>
          <w:tcPr>
            <w:tcW w:w="617" w:type="dxa"/>
            <w:tcBorders>
              <w:top w:val="nil"/>
              <w:left w:val="nil"/>
              <w:bottom w:val="single" w:sz="4" w:space="0" w:color="auto"/>
              <w:right w:val="single" w:sz="4" w:space="0" w:color="auto"/>
            </w:tcBorders>
            <w:shd w:val="clear" w:color="auto" w:fill="auto"/>
            <w:noWrap/>
            <w:vAlign w:val="bottom"/>
            <w:hideMark/>
          </w:tcPr>
          <w:p w14:paraId="6B2CF3E6"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3695A31C"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259F39DF"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687BEB8A"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7507EA91"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4BBEA9EC"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6672" behindDoc="0" locked="0" layoutInCell="1" allowOverlap="1" wp14:anchorId="434FD7BD" wp14:editId="69145522">
                      <wp:simplePos x="0" y="0"/>
                      <wp:positionH relativeFrom="column">
                        <wp:posOffset>-60325</wp:posOffset>
                      </wp:positionH>
                      <wp:positionV relativeFrom="paragraph">
                        <wp:posOffset>414655</wp:posOffset>
                      </wp:positionV>
                      <wp:extent cx="1200150" cy="0"/>
                      <wp:effectExtent l="0" t="76200" r="19050" b="114300"/>
                      <wp:wrapNone/>
                      <wp:docPr id="19" name="Straight Arrow Connector 19"/>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E047C6" id="Straight Arrow Connector 19" o:spid="_x0000_s1026" type="#_x0000_t32" style="position:absolute;margin-left:-4.75pt;margin-top:32.65pt;width:9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" strokecolor="#4a7ebb">
                      <v:stroke endarrow="open"/>
                    </v:shape>
                  </w:pict>
                </mc:Fallback>
              </mc:AlternateContent>
            </w: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C899621"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5515031" w14:textId="77777777" w:rsidR="00237D5D" w:rsidRPr="00B070A2" w:rsidRDefault="00237D5D" w:rsidP="00237D5D">
            <w:pPr>
              <w:rPr>
                <w:lang w:eastAsia="en-GB"/>
              </w:rPr>
            </w:pPr>
            <w:r w:rsidRPr="00B070A2">
              <w:rPr>
                <w:b/>
                <w:sz w:val="44"/>
                <w:szCs w:val="44"/>
                <w:lang w:eastAsia="en-GB"/>
              </w:rPr>
              <w:sym w:font="Wingdings 2" w:char="F050"/>
            </w:r>
          </w:p>
        </w:tc>
        <w:tc>
          <w:tcPr>
            <w:tcW w:w="689" w:type="dxa"/>
            <w:tcBorders>
              <w:top w:val="nil"/>
              <w:left w:val="nil"/>
              <w:bottom w:val="single" w:sz="4" w:space="0" w:color="auto"/>
              <w:right w:val="single" w:sz="4" w:space="0" w:color="auto"/>
            </w:tcBorders>
            <w:shd w:val="clear" w:color="auto" w:fill="auto"/>
            <w:noWrap/>
            <w:vAlign w:val="bottom"/>
            <w:hideMark/>
          </w:tcPr>
          <w:p w14:paraId="4B7E70B2"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4CB6311C"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0486CDDA" w14:textId="77777777" w:rsidR="00237D5D" w:rsidRPr="00B070A2" w:rsidRDefault="00237D5D" w:rsidP="00237D5D">
            <w:pPr>
              <w:rPr>
                <w:lang w:eastAsia="en-GB"/>
              </w:rPr>
            </w:pPr>
            <w:r w:rsidRPr="00B070A2">
              <w:rPr>
                <w:lang w:eastAsia="en-GB"/>
              </w:rPr>
              <w:t>Over Target</w:t>
            </w:r>
          </w:p>
        </w:tc>
      </w:tr>
      <w:tr w:rsidR="00237D5D" w:rsidRPr="00B070A2" w14:paraId="66E66E30" w14:textId="77777777" w:rsidTr="00237D5D">
        <w:trPr>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2D8585" w14:textId="77777777" w:rsidR="00237D5D" w:rsidRPr="00B070A2" w:rsidRDefault="00237D5D" w:rsidP="00237D5D">
            <w:pPr>
              <w:rPr>
                <w:b/>
                <w:lang w:eastAsia="en-GB"/>
              </w:rPr>
            </w:pPr>
            <w:r w:rsidRPr="00B070A2">
              <w:rPr>
                <w:b/>
                <w:lang w:eastAsia="en-GB"/>
              </w:rPr>
              <w:t>O</w:t>
            </w:r>
          </w:p>
        </w:tc>
        <w:tc>
          <w:tcPr>
            <w:tcW w:w="2070" w:type="dxa"/>
            <w:tcBorders>
              <w:top w:val="nil"/>
              <w:left w:val="nil"/>
              <w:bottom w:val="single" w:sz="4" w:space="0" w:color="auto"/>
              <w:right w:val="single" w:sz="4" w:space="0" w:color="auto"/>
            </w:tcBorders>
            <w:shd w:val="clear" w:color="auto" w:fill="auto"/>
            <w:vAlign w:val="center"/>
            <w:hideMark/>
          </w:tcPr>
          <w:p w14:paraId="5C682272" w14:textId="77777777" w:rsidR="00237D5D" w:rsidRPr="00B070A2" w:rsidRDefault="00237D5D" w:rsidP="00237D5D">
            <w:pPr>
              <w:rPr>
                <w:lang w:eastAsia="en-GB"/>
              </w:rPr>
            </w:pPr>
            <w:r w:rsidRPr="00B070A2">
              <w:rPr>
                <w:lang w:eastAsia="en-GB"/>
              </w:rPr>
              <w:t>Major Trauma Centre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21FE552B"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35161FB9"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2CCBD287"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2258421D"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2EED0770"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5643104E"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5D55826"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44A3A583"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5116828" w14:textId="77777777" w:rsidR="00237D5D" w:rsidRPr="00B070A2" w:rsidRDefault="00237D5D" w:rsidP="00237D5D">
            <w:pPr>
              <w:rPr>
                <w:lang w:eastAsia="en-GB"/>
              </w:rPr>
            </w:pPr>
            <w:r w:rsidRPr="00B070A2">
              <w:rPr>
                <w:b/>
                <w:noProof/>
                <w:sz w:val="32"/>
                <w:szCs w:val="32"/>
                <w:lang w:eastAsia="en-GB"/>
              </w:rPr>
              <mc:AlternateContent>
                <mc:Choice Requires="wps">
                  <w:drawing>
                    <wp:anchor distT="0" distB="0" distL="114300" distR="114300" simplePos="0" relativeHeight="251677696" behindDoc="0" locked="0" layoutInCell="1" allowOverlap="1" wp14:anchorId="4C12F3A2" wp14:editId="0E19787A">
                      <wp:simplePos x="0" y="0"/>
                      <wp:positionH relativeFrom="column">
                        <wp:posOffset>-50800</wp:posOffset>
                      </wp:positionH>
                      <wp:positionV relativeFrom="paragraph">
                        <wp:posOffset>424180</wp:posOffset>
                      </wp:positionV>
                      <wp:extent cx="400050" cy="0"/>
                      <wp:effectExtent l="0" t="76200" r="19050" b="114300"/>
                      <wp:wrapNone/>
                      <wp:docPr id="20" name="Straight Arrow Connector 20"/>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4AC13F" id="Straight Arrow Connector 20" o:spid="_x0000_s1026" type="#_x0000_t32" style="position:absolute;margin-left:-4pt;margin-top:33.4pt;width: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" strokecolor="#4a7ebb">
                      <v:stroke endarrow="open"/>
                    </v:shape>
                  </w:pict>
                </mc:Fallback>
              </mc:AlternateContent>
            </w:r>
            <w:r w:rsidRPr="00B070A2">
              <w:rPr>
                <w:b/>
                <w:sz w:val="32"/>
                <w:szCs w:val="32"/>
                <w:lang w:eastAsia="en-GB"/>
              </w:rPr>
              <w:t>X</w:t>
            </w:r>
          </w:p>
        </w:tc>
        <w:tc>
          <w:tcPr>
            <w:tcW w:w="593" w:type="dxa"/>
            <w:tcBorders>
              <w:top w:val="nil"/>
              <w:left w:val="nil"/>
              <w:bottom w:val="single" w:sz="4" w:space="0" w:color="auto"/>
              <w:right w:val="single" w:sz="4" w:space="0" w:color="auto"/>
            </w:tcBorders>
            <w:shd w:val="clear" w:color="auto" w:fill="auto"/>
            <w:vAlign w:val="center"/>
            <w:hideMark/>
          </w:tcPr>
          <w:p w14:paraId="17D5B102"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7BF45178" w14:textId="77777777" w:rsidR="00237D5D" w:rsidRPr="00B070A2" w:rsidRDefault="00237D5D" w:rsidP="00237D5D">
            <w:pPr>
              <w:rPr>
                <w:lang w:eastAsia="en-GB"/>
              </w:rPr>
            </w:pPr>
            <w:r w:rsidRPr="00B070A2">
              <w:rPr>
                <w:lang w:eastAsia="en-GB"/>
              </w:rPr>
              <w:t>N/A</w:t>
            </w:r>
          </w:p>
        </w:tc>
      </w:tr>
      <w:tr w:rsidR="00237D5D" w:rsidRPr="00B070A2" w14:paraId="27E256E1"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1E228C" w14:textId="77777777" w:rsidR="00237D5D" w:rsidRPr="00B070A2" w:rsidRDefault="00237D5D" w:rsidP="00237D5D">
            <w:pPr>
              <w:rPr>
                <w:b/>
                <w:lang w:eastAsia="en-GB"/>
              </w:rPr>
            </w:pPr>
            <w:r w:rsidRPr="00B070A2">
              <w:rPr>
                <w:b/>
                <w:lang w:eastAsia="en-GB"/>
              </w:rPr>
              <w:t>Q</w:t>
            </w:r>
          </w:p>
        </w:tc>
        <w:tc>
          <w:tcPr>
            <w:tcW w:w="2070" w:type="dxa"/>
            <w:tcBorders>
              <w:top w:val="nil"/>
              <w:left w:val="nil"/>
              <w:bottom w:val="single" w:sz="4" w:space="0" w:color="auto"/>
              <w:right w:val="single" w:sz="4" w:space="0" w:color="auto"/>
            </w:tcBorders>
            <w:shd w:val="clear" w:color="auto" w:fill="auto"/>
            <w:vAlign w:val="center"/>
            <w:hideMark/>
          </w:tcPr>
          <w:p w14:paraId="6C20190B"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8720" behindDoc="0" locked="0" layoutInCell="1" allowOverlap="1" wp14:anchorId="022FA602" wp14:editId="79004B5A">
                      <wp:simplePos x="0" y="0"/>
                      <wp:positionH relativeFrom="column">
                        <wp:posOffset>1292225</wp:posOffset>
                      </wp:positionH>
                      <wp:positionV relativeFrom="paragraph">
                        <wp:posOffset>386080</wp:posOffset>
                      </wp:positionV>
                      <wp:extent cx="3924300" cy="0"/>
                      <wp:effectExtent l="0" t="76200" r="19050" b="114300"/>
                      <wp:wrapNone/>
                      <wp:docPr id="21" name="Straight Arrow Connector 21"/>
                      <wp:cNvGraphicFramePr/>
                      <a:graphic xmlns:a="http://schemas.openxmlformats.org/drawingml/2006/main">
                        <a:graphicData uri="http://schemas.microsoft.com/office/word/2010/wordprocessingShape">
                          <wps:wsp>
                            <wps:cNvCnPr/>
                            <wps:spPr>
                              <a:xfrm>
                                <a:off x="0" y="0"/>
                                <a:ext cx="39243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B93134" id="Straight Arrow Connector 21" o:spid="_x0000_s1026" type="#_x0000_t32" style="position:absolute;margin-left:101.75pt;margin-top:30.4pt;width:30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" strokecolor="#4a7ebb">
                      <v:stroke endarrow="open"/>
                    </v:shape>
                  </w:pict>
                </mc:Fallback>
              </mc:AlternateContent>
            </w:r>
            <w:r w:rsidRPr="00B070A2">
              <w:rPr>
                <w:lang w:eastAsia="en-GB"/>
              </w:rPr>
              <w:t>Local Trauma Centre South England</w:t>
            </w:r>
          </w:p>
        </w:tc>
        <w:tc>
          <w:tcPr>
            <w:tcW w:w="617" w:type="dxa"/>
            <w:tcBorders>
              <w:top w:val="nil"/>
              <w:left w:val="nil"/>
              <w:bottom w:val="single" w:sz="4" w:space="0" w:color="auto"/>
              <w:right w:val="single" w:sz="4" w:space="0" w:color="auto"/>
            </w:tcBorders>
            <w:shd w:val="clear" w:color="auto" w:fill="auto"/>
            <w:noWrap/>
            <w:vAlign w:val="center"/>
            <w:hideMark/>
          </w:tcPr>
          <w:p w14:paraId="266DA014"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center"/>
            <w:hideMark/>
          </w:tcPr>
          <w:p w14:paraId="56A2D417"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center"/>
            <w:hideMark/>
          </w:tcPr>
          <w:p w14:paraId="3FAF525E"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center"/>
            <w:hideMark/>
          </w:tcPr>
          <w:p w14:paraId="43F7BC16"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1F76CF7"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center"/>
            <w:hideMark/>
          </w:tcPr>
          <w:p w14:paraId="5C1BF275"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center"/>
            <w:hideMark/>
          </w:tcPr>
          <w:p w14:paraId="37314B38"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791F7F94"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86E419C" w14:textId="77777777" w:rsidR="00237D5D" w:rsidRPr="00B070A2" w:rsidRDefault="00237D5D" w:rsidP="00237D5D">
            <w:pPr>
              <w:rPr>
                <w:lang w:eastAsia="en-GB"/>
              </w:rPr>
            </w:pPr>
            <w:r w:rsidRPr="00B070A2">
              <w:rPr>
                <w:lang w:eastAsia="en-GB"/>
              </w:rPr>
              <w:t> </w:t>
            </w:r>
          </w:p>
        </w:tc>
        <w:tc>
          <w:tcPr>
            <w:tcW w:w="593" w:type="dxa"/>
            <w:tcBorders>
              <w:top w:val="nil"/>
              <w:left w:val="nil"/>
              <w:bottom w:val="single" w:sz="4" w:space="0" w:color="auto"/>
              <w:right w:val="single" w:sz="4" w:space="0" w:color="auto"/>
            </w:tcBorders>
            <w:shd w:val="clear" w:color="auto" w:fill="auto"/>
            <w:vAlign w:val="center"/>
            <w:hideMark/>
          </w:tcPr>
          <w:p w14:paraId="48D7C647" w14:textId="77777777" w:rsidR="00237D5D" w:rsidRPr="00B070A2" w:rsidRDefault="00237D5D" w:rsidP="00237D5D">
            <w:pPr>
              <w:rPr>
                <w:lang w:eastAsia="en-GB"/>
              </w:rPr>
            </w:pPr>
            <w:r w:rsidRPr="00B070A2">
              <w:rPr>
                <w:b/>
                <w:sz w:val="44"/>
                <w:szCs w:val="44"/>
                <w:lang w:eastAsia="en-GB"/>
              </w:rPr>
              <w:sym w:font="Wingdings 2" w:char="F050"/>
            </w:r>
          </w:p>
        </w:tc>
        <w:tc>
          <w:tcPr>
            <w:tcW w:w="1354" w:type="dxa"/>
            <w:tcBorders>
              <w:top w:val="nil"/>
              <w:left w:val="nil"/>
              <w:bottom w:val="single" w:sz="4" w:space="0" w:color="auto"/>
              <w:right w:val="single" w:sz="4" w:space="0" w:color="auto"/>
            </w:tcBorders>
            <w:shd w:val="clear" w:color="auto" w:fill="auto"/>
            <w:noWrap/>
            <w:vAlign w:val="center"/>
            <w:hideMark/>
          </w:tcPr>
          <w:p w14:paraId="18DE6C02" w14:textId="77777777" w:rsidR="00237D5D" w:rsidRPr="00B070A2" w:rsidRDefault="00237D5D" w:rsidP="00237D5D">
            <w:pPr>
              <w:rPr>
                <w:lang w:eastAsia="en-GB"/>
              </w:rPr>
            </w:pPr>
            <w:r w:rsidRPr="00B070A2">
              <w:rPr>
                <w:lang w:eastAsia="en-GB"/>
              </w:rPr>
              <w:t>Target</w:t>
            </w:r>
          </w:p>
        </w:tc>
      </w:tr>
      <w:tr w:rsidR="00237D5D" w:rsidRPr="00B070A2" w14:paraId="1946F25F" w14:textId="77777777" w:rsidTr="00237D5D">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2BBA86" w14:textId="77777777" w:rsidR="00237D5D" w:rsidRPr="00B070A2" w:rsidRDefault="00237D5D" w:rsidP="00237D5D">
            <w:pPr>
              <w:rPr>
                <w:b/>
                <w:lang w:eastAsia="en-GB"/>
              </w:rPr>
            </w:pPr>
            <w:r w:rsidRPr="00B070A2">
              <w:rPr>
                <w:b/>
                <w:lang w:eastAsia="en-GB"/>
              </w:rPr>
              <w:t>R</w:t>
            </w:r>
          </w:p>
        </w:tc>
        <w:tc>
          <w:tcPr>
            <w:tcW w:w="2070" w:type="dxa"/>
            <w:tcBorders>
              <w:top w:val="nil"/>
              <w:left w:val="nil"/>
              <w:bottom w:val="single" w:sz="4" w:space="0" w:color="auto"/>
              <w:right w:val="single" w:sz="4" w:space="0" w:color="auto"/>
            </w:tcBorders>
            <w:shd w:val="clear" w:color="auto" w:fill="auto"/>
            <w:vAlign w:val="center"/>
            <w:hideMark/>
          </w:tcPr>
          <w:p w14:paraId="759F76C6" w14:textId="77777777" w:rsidR="00237D5D" w:rsidRPr="00B070A2" w:rsidRDefault="00237D5D" w:rsidP="00237D5D">
            <w:pPr>
              <w:rPr>
                <w:lang w:eastAsia="en-GB"/>
              </w:rPr>
            </w:pPr>
            <w:r w:rsidRPr="00B070A2">
              <w:rPr>
                <w:lang w:eastAsia="en-GB"/>
              </w:rPr>
              <w:t>Urgent Care Centre Midlands</w:t>
            </w:r>
          </w:p>
        </w:tc>
        <w:tc>
          <w:tcPr>
            <w:tcW w:w="617" w:type="dxa"/>
            <w:tcBorders>
              <w:top w:val="nil"/>
              <w:left w:val="nil"/>
              <w:bottom w:val="single" w:sz="4" w:space="0" w:color="auto"/>
              <w:right w:val="single" w:sz="4" w:space="0" w:color="auto"/>
            </w:tcBorders>
            <w:shd w:val="clear" w:color="auto" w:fill="auto"/>
            <w:noWrap/>
            <w:vAlign w:val="bottom"/>
            <w:hideMark/>
          </w:tcPr>
          <w:p w14:paraId="019C90CE"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6E6BE083"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3B90EBD7" w14:textId="77777777" w:rsidR="00237D5D" w:rsidRPr="00B070A2" w:rsidRDefault="00237D5D" w:rsidP="00237D5D">
            <w:pPr>
              <w:rPr>
                <w:lang w:eastAsia="en-GB"/>
              </w:rPr>
            </w:pP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41B46BD9"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419A4E61"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57BDC451"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79744" behindDoc="0" locked="0" layoutInCell="1" allowOverlap="1" wp14:anchorId="1B57B77B" wp14:editId="0F26B6CA">
                      <wp:simplePos x="0" y="0"/>
                      <wp:positionH relativeFrom="column">
                        <wp:posOffset>-60325</wp:posOffset>
                      </wp:positionH>
                      <wp:positionV relativeFrom="paragraph">
                        <wp:posOffset>414655</wp:posOffset>
                      </wp:positionV>
                      <wp:extent cx="1600200" cy="0"/>
                      <wp:effectExtent l="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16002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1BA205" id="Straight Arrow Connector 22" o:spid="_x0000_s1026" type="#_x0000_t32" style="position:absolute;margin-left:-4.75pt;margin-top:32.65pt;width:12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" strokecolor="#4a7ebb">
                      <v:stroke endarrow="open"/>
                    </v:shape>
                  </w:pict>
                </mc:Fallback>
              </mc:AlternateContent>
            </w: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2621328A"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629CAD2D"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FAC7768" w14:textId="77777777" w:rsidR="00237D5D" w:rsidRPr="00B070A2" w:rsidRDefault="00237D5D" w:rsidP="00237D5D">
            <w:pPr>
              <w:rPr>
                <w:lang w:eastAsia="en-GB"/>
              </w:rPr>
            </w:pPr>
            <w:r w:rsidRPr="00B070A2">
              <w:rPr>
                <w:b/>
                <w:sz w:val="44"/>
                <w:szCs w:val="44"/>
                <w:lang w:eastAsia="en-GB"/>
              </w:rPr>
              <w:sym w:font="Wingdings 2" w:char="F050"/>
            </w:r>
          </w:p>
        </w:tc>
        <w:tc>
          <w:tcPr>
            <w:tcW w:w="593" w:type="dxa"/>
            <w:tcBorders>
              <w:top w:val="nil"/>
              <w:left w:val="nil"/>
              <w:bottom w:val="single" w:sz="4" w:space="0" w:color="auto"/>
              <w:right w:val="single" w:sz="4" w:space="0" w:color="auto"/>
            </w:tcBorders>
            <w:shd w:val="clear" w:color="auto" w:fill="auto"/>
            <w:vAlign w:val="center"/>
            <w:hideMark/>
          </w:tcPr>
          <w:p w14:paraId="066DA561"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376E307D" w14:textId="77777777" w:rsidR="00237D5D" w:rsidRPr="00B070A2" w:rsidRDefault="00237D5D" w:rsidP="00237D5D">
            <w:pPr>
              <w:rPr>
                <w:lang w:eastAsia="en-GB"/>
              </w:rPr>
            </w:pPr>
            <w:r w:rsidRPr="00B070A2">
              <w:rPr>
                <w:lang w:eastAsia="en-GB"/>
              </w:rPr>
              <w:t>Over target</w:t>
            </w:r>
          </w:p>
        </w:tc>
      </w:tr>
      <w:tr w:rsidR="00237D5D" w:rsidRPr="00B070A2" w14:paraId="1FDB9FFE" w14:textId="77777777" w:rsidTr="00237D5D">
        <w:trPr>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CCDA83" w14:textId="77777777" w:rsidR="00237D5D" w:rsidRPr="00B070A2" w:rsidRDefault="00237D5D" w:rsidP="00237D5D">
            <w:pPr>
              <w:rPr>
                <w:b/>
                <w:lang w:eastAsia="en-GB"/>
              </w:rPr>
            </w:pPr>
            <w:r w:rsidRPr="00B070A2">
              <w:rPr>
                <w:b/>
                <w:lang w:eastAsia="en-GB"/>
              </w:rPr>
              <w:t xml:space="preserve">S </w:t>
            </w:r>
          </w:p>
        </w:tc>
        <w:tc>
          <w:tcPr>
            <w:tcW w:w="2070" w:type="dxa"/>
            <w:tcBorders>
              <w:top w:val="nil"/>
              <w:left w:val="nil"/>
              <w:bottom w:val="single" w:sz="4" w:space="0" w:color="auto"/>
              <w:right w:val="single" w:sz="4" w:space="0" w:color="auto"/>
            </w:tcBorders>
            <w:shd w:val="clear" w:color="auto" w:fill="auto"/>
            <w:vAlign w:val="center"/>
            <w:hideMark/>
          </w:tcPr>
          <w:p w14:paraId="3AE7AFAD" w14:textId="77777777" w:rsidR="00237D5D" w:rsidRPr="00B070A2" w:rsidRDefault="00237D5D" w:rsidP="00237D5D">
            <w:pPr>
              <w:rPr>
                <w:lang w:eastAsia="en-GB"/>
              </w:rPr>
            </w:pPr>
            <w:r w:rsidRPr="00B070A2">
              <w:rPr>
                <w:lang w:eastAsia="en-GB"/>
              </w:rPr>
              <w:t>Major Trauma Centre South England</w:t>
            </w:r>
          </w:p>
        </w:tc>
        <w:tc>
          <w:tcPr>
            <w:tcW w:w="617" w:type="dxa"/>
            <w:tcBorders>
              <w:top w:val="nil"/>
              <w:left w:val="nil"/>
              <w:bottom w:val="single" w:sz="4" w:space="0" w:color="auto"/>
              <w:right w:val="single" w:sz="4" w:space="0" w:color="auto"/>
            </w:tcBorders>
            <w:shd w:val="clear" w:color="auto" w:fill="auto"/>
            <w:noWrap/>
            <w:vAlign w:val="bottom"/>
            <w:hideMark/>
          </w:tcPr>
          <w:p w14:paraId="654B62C0" w14:textId="77777777" w:rsidR="00237D5D" w:rsidRPr="00B070A2" w:rsidRDefault="00237D5D" w:rsidP="00237D5D">
            <w:pPr>
              <w:rPr>
                <w:lang w:eastAsia="en-GB"/>
              </w:rPr>
            </w:pPr>
            <w:r w:rsidRPr="00B070A2">
              <w:rPr>
                <w:lang w:eastAsia="en-GB"/>
              </w:rPr>
              <w:t> </w:t>
            </w:r>
          </w:p>
        </w:tc>
        <w:tc>
          <w:tcPr>
            <w:tcW w:w="601" w:type="dxa"/>
            <w:tcBorders>
              <w:top w:val="nil"/>
              <w:left w:val="nil"/>
              <w:bottom w:val="single" w:sz="4" w:space="0" w:color="auto"/>
              <w:right w:val="single" w:sz="8" w:space="0" w:color="auto"/>
            </w:tcBorders>
            <w:shd w:val="clear" w:color="auto" w:fill="auto"/>
            <w:noWrap/>
            <w:vAlign w:val="bottom"/>
            <w:hideMark/>
          </w:tcPr>
          <w:p w14:paraId="181856F7" w14:textId="77777777" w:rsidR="00237D5D" w:rsidRPr="00B070A2" w:rsidRDefault="00237D5D" w:rsidP="00237D5D">
            <w:pPr>
              <w:rPr>
                <w:lang w:eastAsia="en-GB"/>
              </w:rPr>
            </w:pPr>
            <w:r w:rsidRPr="00B070A2">
              <w:rPr>
                <w:lang w:eastAsia="en-GB"/>
              </w:rPr>
              <w:t> </w:t>
            </w:r>
          </w:p>
        </w:tc>
        <w:tc>
          <w:tcPr>
            <w:tcW w:w="651" w:type="dxa"/>
            <w:tcBorders>
              <w:top w:val="nil"/>
              <w:left w:val="nil"/>
              <w:bottom w:val="single" w:sz="4" w:space="0" w:color="auto"/>
              <w:right w:val="single" w:sz="8" w:space="0" w:color="auto"/>
            </w:tcBorders>
            <w:shd w:val="clear" w:color="auto" w:fill="auto"/>
            <w:noWrap/>
            <w:vAlign w:val="bottom"/>
            <w:hideMark/>
          </w:tcPr>
          <w:p w14:paraId="78CCF4D4" w14:textId="77777777" w:rsidR="00237D5D" w:rsidRPr="00B070A2" w:rsidRDefault="00237D5D" w:rsidP="00237D5D">
            <w:pPr>
              <w:rPr>
                <w:lang w:eastAsia="en-GB"/>
              </w:rPr>
            </w:pPr>
            <w:r w:rsidRPr="00B070A2">
              <w:rPr>
                <w:noProof/>
                <w:lang w:eastAsia="en-GB"/>
              </w:rPr>
              <mc:AlternateContent>
                <mc:Choice Requires="wps">
                  <w:drawing>
                    <wp:anchor distT="0" distB="0" distL="114300" distR="114300" simplePos="0" relativeHeight="251680768" behindDoc="0" locked="0" layoutInCell="1" allowOverlap="1" wp14:anchorId="5B3F1356" wp14:editId="1DD5ADAD">
                      <wp:simplePos x="0" y="0"/>
                      <wp:positionH relativeFrom="column">
                        <wp:posOffset>-60325</wp:posOffset>
                      </wp:positionH>
                      <wp:positionV relativeFrom="paragraph">
                        <wp:posOffset>395605</wp:posOffset>
                      </wp:positionV>
                      <wp:extent cx="2762250" cy="0"/>
                      <wp:effectExtent l="0" t="76200" r="19050" b="114300"/>
                      <wp:wrapNone/>
                      <wp:docPr id="23" name="Straight Arrow Connector 23"/>
                      <wp:cNvGraphicFramePr/>
                      <a:graphic xmlns:a="http://schemas.openxmlformats.org/drawingml/2006/main">
                        <a:graphicData uri="http://schemas.microsoft.com/office/word/2010/wordprocessingShape">
                          <wps:wsp>
                            <wps:cNvCnPr/>
                            <wps:spPr>
                              <a:xfrm>
                                <a:off x="0" y="0"/>
                                <a:ext cx="27622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7FCBA3" id="Straight Arrow Connector 23" o:spid="_x0000_s1026" type="#_x0000_t32" style="position:absolute;margin-left:-4.75pt;margin-top:31.15pt;width:21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" strokecolor="#4a7ebb">
                      <v:stroke endarrow="open"/>
                    </v:shape>
                  </w:pict>
                </mc:Fallback>
              </mc:AlternateContent>
            </w:r>
            <w:r w:rsidRPr="00B070A2">
              <w:rPr>
                <w:lang w:eastAsia="en-GB"/>
              </w:rPr>
              <w:t> </w:t>
            </w:r>
          </w:p>
        </w:tc>
        <w:tc>
          <w:tcPr>
            <w:tcW w:w="625" w:type="dxa"/>
            <w:tcBorders>
              <w:top w:val="nil"/>
              <w:left w:val="nil"/>
              <w:bottom w:val="single" w:sz="4" w:space="0" w:color="auto"/>
              <w:right w:val="nil"/>
            </w:tcBorders>
            <w:shd w:val="clear" w:color="auto" w:fill="auto"/>
            <w:noWrap/>
            <w:vAlign w:val="bottom"/>
            <w:hideMark/>
          </w:tcPr>
          <w:p w14:paraId="69D96492" w14:textId="77777777" w:rsidR="00237D5D" w:rsidRPr="00B070A2" w:rsidRDefault="00237D5D" w:rsidP="00237D5D">
            <w:pPr>
              <w:rPr>
                <w:lang w:eastAsia="en-GB"/>
              </w:rPr>
            </w:pPr>
            <w:r w:rsidRPr="00B070A2">
              <w:rPr>
                <w:lang w:eastAsia="en-GB"/>
              </w:rPr>
              <w:t> </w:t>
            </w:r>
          </w:p>
        </w:tc>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53F4231C" w14:textId="77777777" w:rsidR="00237D5D" w:rsidRPr="00B070A2" w:rsidRDefault="00237D5D" w:rsidP="00237D5D">
            <w:pPr>
              <w:rPr>
                <w:lang w:eastAsia="en-GB"/>
              </w:rPr>
            </w:pPr>
            <w:r w:rsidRPr="00B070A2">
              <w:rPr>
                <w:lang w:eastAsia="en-GB"/>
              </w:rPr>
              <w:t> </w:t>
            </w:r>
          </w:p>
        </w:tc>
        <w:tc>
          <w:tcPr>
            <w:tcW w:w="614" w:type="dxa"/>
            <w:tcBorders>
              <w:top w:val="nil"/>
              <w:left w:val="nil"/>
              <w:bottom w:val="single" w:sz="4" w:space="0" w:color="auto"/>
              <w:right w:val="single" w:sz="4" w:space="0" w:color="auto"/>
            </w:tcBorders>
            <w:shd w:val="clear" w:color="auto" w:fill="auto"/>
            <w:noWrap/>
            <w:vAlign w:val="bottom"/>
            <w:hideMark/>
          </w:tcPr>
          <w:p w14:paraId="57F3BC7E" w14:textId="77777777" w:rsidR="00237D5D" w:rsidRPr="00B070A2" w:rsidRDefault="00237D5D" w:rsidP="00237D5D">
            <w:pPr>
              <w:rPr>
                <w:lang w:eastAsia="en-GB"/>
              </w:rPr>
            </w:pPr>
            <w:r w:rsidRPr="00B070A2">
              <w:rPr>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C930703" w14:textId="77777777" w:rsidR="00237D5D" w:rsidRPr="00B070A2" w:rsidRDefault="00237D5D" w:rsidP="00237D5D">
            <w:pPr>
              <w:rPr>
                <w:lang w:eastAsia="en-GB"/>
              </w:rPr>
            </w:pPr>
            <w:r w:rsidRPr="00B070A2">
              <w:rPr>
                <w:lang w:eastAsia="en-GB"/>
              </w:rPr>
              <w:t> </w:t>
            </w:r>
          </w:p>
        </w:tc>
        <w:tc>
          <w:tcPr>
            <w:tcW w:w="613" w:type="dxa"/>
            <w:tcBorders>
              <w:top w:val="nil"/>
              <w:left w:val="nil"/>
              <w:bottom w:val="single" w:sz="4" w:space="0" w:color="auto"/>
              <w:right w:val="single" w:sz="4" w:space="0" w:color="auto"/>
            </w:tcBorders>
            <w:shd w:val="clear" w:color="auto" w:fill="auto"/>
            <w:vAlign w:val="center"/>
            <w:hideMark/>
          </w:tcPr>
          <w:p w14:paraId="6F80E4BD" w14:textId="77777777" w:rsidR="00237D5D" w:rsidRPr="00B070A2" w:rsidRDefault="00237D5D" w:rsidP="00237D5D">
            <w:pPr>
              <w:rPr>
                <w:lang w:eastAsia="en-GB"/>
              </w:rPr>
            </w:pPr>
            <w:r w:rsidRPr="00B070A2">
              <w:rPr>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ED42105" w14:textId="77777777" w:rsidR="00237D5D" w:rsidRPr="00B070A2" w:rsidRDefault="00237D5D" w:rsidP="00237D5D">
            <w:pPr>
              <w:rPr>
                <w:lang w:eastAsia="en-GB"/>
              </w:rPr>
            </w:pPr>
            <w:r w:rsidRPr="00B070A2">
              <w:rPr>
                <w:b/>
                <w:sz w:val="32"/>
                <w:szCs w:val="32"/>
                <w:lang w:eastAsia="en-GB"/>
              </w:rPr>
              <w:t>X</w:t>
            </w:r>
          </w:p>
        </w:tc>
        <w:tc>
          <w:tcPr>
            <w:tcW w:w="593" w:type="dxa"/>
            <w:tcBorders>
              <w:top w:val="nil"/>
              <w:left w:val="nil"/>
              <w:bottom w:val="single" w:sz="4" w:space="0" w:color="auto"/>
              <w:right w:val="single" w:sz="4" w:space="0" w:color="auto"/>
            </w:tcBorders>
            <w:shd w:val="clear" w:color="auto" w:fill="auto"/>
            <w:vAlign w:val="center"/>
            <w:hideMark/>
          </w:tcPr>
          <w:p w14:paraId="6B03881E" w14:textId="77777777" w:rsidR="00237D5D" w:rsidRPr="00B070A2" w:rsidRDefault="00237D5D" w:rsidP="00237D5D">
            <w:pPr>
              <w:rPr>
                <w:lang w:eastAsia="en-GB"/>
              </w:rPr>
            </w:pPr>
            <w:r w:rsidRPr="00B070A2">
              <w:rPr>
                <w:lang w:eastAsia="en-GB"/>
              </w:rPr>
              <w:t> </w:t>
            </w:r>
          </w:p>
        </w:tc>
        <w:tc>
          <w:tcPr>
            <w:tcW w:w="1354" w:type="dxa"/>
            <w:tcBorders>
              <w:top w:val="nil"/>
              <w:left w:val="nil"/>
              <w:bottom w:val="single" w:sz="4" w:space="0" w:color="auto"/>
              <w:right w:val="single" w:sz="4" w:space="0" w:color="auto"/>
            </w:tcBorders>
            <w:shd w:val="clear" w:color="auto" w:fill="auto"/>
            <w:noWrap/>
            <w:vAlign w:val="center"/>
            <w:hideMark/>
          </w:tcPr>
          <w:p w14:paraId="0189D5CC" w14:textId="77777777" w:rsidR="00237D5D" w:rsidRPr="00B070A2" w:rsidRDefault="00237D5D" w:rsidP="00237D5D">
            <w:pPr>
              <w:rPr>
                <w:lang w:eastAsia="en-GB"/>
              </w:rPr>
            </w:pPr>
            <w:r w:rsidRPr="00B070A2">
              <w:rPr>
                <w:lang w:eastAsia="en-GB"/>
              </w:rPr>
              <w:t>N/A</w:t>
            </w:r>
          </w:p>
        </w:tc>
      </w:tr>
    </w:tbl>
    <w:p w14:paraId="3987C944" w14:textId="368C23E7" w:rsidR="00D35B2B" w:rsidRDefault="00D35B2B" w:rsidP="00CE60B0">
      <w:pPr>
        <w:spacing w:line="480" w:lineRule="auto"/>
        <w:rPr>
          <w:rFonts w:cstheme="minorHAnsi"/>
          <w:b/>
        </w:rPr>
      </w:pPr>
    </w:p>
    <w:p w14:paraId="43AC48AD" w14:textId="6AE38CBC" w:rsidR="00D35B2B" w:rsidRPr="009449C0" w:rsidRDefault="00D35B2B">
      <w:pPr>
        <w:rPr>
          <w:rFonts w:cstheme="minorHAnsi"/>
          <w:bCs/>
        </w:rPr>
      </w:pPr>
      <w:r w:rsidRPr="009449C0">
        <w:rPr>
          <w:rFonts w:cstheme="minorHAnsi"/>
          <w:bCs/>
        </w:rPr>
        <w:t>Figure 1</w:t>
      </w:r>
      <w:r w:rsidR="009449C0" w:rsidRPr="009449C0">
        <w:rPr>
          <w:rFonts w:cstheme="minorHAnsi"/>
          <w:bCs/>
        </w:rPr>
        <w:t xml:space="preserve"> The Action Research Cycle</w:t>
      </w:r>
      <w:r w:rsidRPr="009449C0">
        <w:rPr>
          <w:rFonts w:cstheme="minorHAnsi"/>
          <w:bCs/>
        </w:rPr>
        <w:t xml:space="preserve"> </w:t>
      </w:r>
    </w:p>
    <w:p w14:paraId="66C0E8EC" w14:textId="77777777" w:rsidR="00D35B2B" w:rsidRDefault="00D35B2B" w:rsidP="00D35B2B">
      <w:r>
        <w:rPr>
          <w:noProof/>
          <w:lang w:eastAsia="en-GB"/>
        </w:rPr>
        <mc:AlternateContent>
          <mc:Choice Requires="wps">
            <w:drawing>
              <wp:anchor distT="0" distB="0" distL="114300" distR="114300" simplePos="0" relativeHeight="251686912" behindDoc="0" locked="0" layoutInCell="1" allowOverlap="1" wp14:anchorId="11B49442" wp14:editId="57A85861">
                <wp:simplePos x="0" y="0"/>
                <wp:positionH relativeFrom="column">
                  <wp:posOffset>-28575</wp:posOffset>
                </wp:positionH>
                <wp:positionV relativeFrom="paragraph">
                  <wp:posOffset>2696845</wp:posOffset>
                </wp:positionV>
                <wp:extent cx="1352550" cy="552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52550" cy="552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81EC91" w14:textId="77777777" w:rsidR="00D35B2B" w:rsidRPr="001D758B" w:rsidRDefault="00D35B2B" w:rsidP="00D35B2B">
                            <w:pPr>
                              <w:jc w:val="center"/>
                              <w:rPr>
                                <w:sz w:val="24"/>
                                <w:szCs w:val="24"/>
                              </w:rPr>
                            </w:pPr>
                            <w:r w:rsidRPr="001D758B">
                              <w:rPr>
                                <w:sz w:val="24"/>
                                <w:szCs w:val="24"/>
                              </w:rPr>
                              <w:t>Infrastructural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49442" id="Rectangle 1" o:spid="_x0000_s1026" style="position:absolute;margin-left:-2.25pt;margin-top:212.35pt;width:106.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" fillcolor="white [3201]" strokecolor="black [3213]" strokeweight=".5pt">
                <v:textbox>
                  <w:txbxContent>
                    <w:p w14:paraId="6F81EC91" w14:textId="77777777" w:rsidR="00D35B2B" w:rsidRPr="001D758B" w:rsidRDefault="00D35B2B" w:rsidP="00D35B2B">
                      <w:pPr>
                        <w:jc w:val="center"/>
                        <w:rPr>
                          <w:sz w:val="24"/>
                          <w:szCs w:val="24"/>
                        </w:rPr>
                      </w:pPr>
                      <w:r w:rsidRPr="001D758B">
                        <w:rPr>
                          <w:sz w:val="24"/>
                          <w:szCs w:val="24"/>
                        </w:rPr>
                        <w:t>Infrastructural Barriers</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7053681D" wp14:editId="4ACE096F">
                <wp:simplePos x="0" y="0"/>
                <wp:positionH relativeFrom="column">
                  <wp:posOffset>-76200</wp:posOffset>
                </wp:positionH>
                <wp:positionV relativeFrom="paragraph">
                  <wp:posOffset>1058545</wp:posOffset>
                </wp:positionV>
                <wp:extent cx="1400175" cy="4762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400175" cy="4762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CEA5AD" w14:textId="77777777" w:rsidR="00D35B2B" w:rsidRDefault="00D35B2B" w:rsidP="00D35B2B">
                            <w:pPr>
                              <w:jc w:val="center"/>
                            </w:pPr>
                            <w:r>
                              <w:t>Adaptive practices to support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3681D" id="Rectangle 24" o:spid="_x0000_s1027" style="position:absolute;margin-left:-6pt;margin-top:83.35pt;width:110.2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" fillcolor="white [3201]" strokecolor="black [3213]" strokeweight=".5pt">
                <v:textbox>
                  <w:txbxContent>
                    <w:p w14:paraId="2ACEA5AD" w14:textId="77777777" w:rsidR="00D35B2B" w:rsidRDefault="00D35B2B" w:rsidP="00D35B2B">
                      <w:pPr>
                        <w:jc w:val="center"/>
                      </w:pPr>
                      <w:r>
                        <w:t>Adaptive practices to support research</w:t>
                      </w:r>
                    </w:p>
                  </w:txbxContent>
                </v:textbox>
              </v:rect>
            </w:pict>
          </mc:Fallback>
        </mc:AlternateContent>
      </w:r>
      <w:r>
        <w:rPr>
          <w:noProof/>
          <w:lang w:eastAsia="en-GB"/>
        </w:rPr>
        <mc:AlternateContent>
          <mc:Choice Requires="wps">
            <w:drawing>
              <wp:anchor distT="0" distB="0" distL="114300" distR="114300" simplePos="0" relativeHeight="251694080" behindDoc="0" locked="0" layoutInCell="1" allowOverlap="1" wp14:anchorId="5D4CCC8D" wp14:editId="66502645">
                <wp:simplePos x="0" y="0"/>
                <wp:positionH relativeFrom="column">
                  <wp:posOffset>1400175</wp:posOffset>
                </wp:positionH>
                <wp:positionV relativeFrom="paragraph">
                  <wp:posOffset>565138</wp:posOffset>
                </wp:positionV>
                <wp:extent cx="114300" cy="1547507"/>
                <wp:effectExtent l="19050" t="19050" r="38100" b="33655"/>
                <wp:wrapNone/>
                <wp:docPr id="25" name="Up-Down Arrow 22"/>
                <wp:cNvGraphicFramePr/>
                <a:graphic xmlns:a="http://schemas.openxmlformats.org/drawingml/2006/main">
                  <a:graphicData uri="http://schemas.microsoft.com/office/word/2010/wordprocessingShape">
                    <wps:wsp>
                      <wps:cNvSpPr/>
                      <wps:spPr>
                        <a:xfrm>
                          <a:off x="0" y="0"/>
                          <a:ext cx="114300" cy="1547507"/>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71E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2" o:spid="_x0000_s1026" type="#_x0000_t70" style="position:absolute;margin-left:110.25pt;margin-top:44.5pt;width:9pt;height:12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" adj=",798" fillcolor="#4f81bd [3204]" strokecolor="#243f60 [1604]" strokeweight="2pt"/>
            </w:pict>
          </mc:Fallback>
        </mc:AlternateContent>
      </w:r>
      <w:r>
        <w:rPr>
          <w:noProof/>
          <w:lang w:eastAsia="en-GB"/>
        </w:rPr>
        <mc:AlternateContent>
          <mc:Choice Requires="wps">
            <w:drawing>
              <wp:anchor distT="0" distB="0" distL="114300" distR="114300" simplePos="0" relativeHeight="251693056" behindDoc="0" locked="0" layoutInCell="1" allowOverlap="1" wp14:anchorId="2BD9183C" wp14:editId="4283703E">
                <wp:simplePos x="0" y="0"/>
                <wp:positionH relativeFrom="column">
                  <wp:posOffset>1381125</wp:posOffset>
                </wp:positionH>
                <wp:positionV relativeFrom="paragraph">
                  <wp:posOffset>2172970</wp:posOffset>
                </wp:positionV>
                <wp:extent cx="133350" cy="1577975"/>
                <wp:effectExtent l="19050" t="19050" r="38100" b="41275"/>
                <wp:wrapNone/>
                <wp:docPr id="26" name="Up-Down Arrow 21"/>
                <wp:cNvGraphicFramePr/>
                <a:graphic xmlns:a="http://schemas.openxmlformats.org/drawingml/2006/main">
                  <a:graphicData uri="http://schemas.microsoft.com/office/word/2010/wordprocessingShape">
                    <wps:wsp>
                      <wps:cNvSpPr/>
                      <wps:spPr>
                        <a:xfrm>
                          <a:off x="0" y="0"/>
                          <a:ext cx="133350" cy="15779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737A6" id="Up-Down Arrow 21" o:spid="_x0000_s1026" type="#_x0000_t70" style="position:absolute;margin-left:108.75pt;margin-top:171.1pt;width:10.5pt;height:12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" adj=",913" fillcolor="#4f81bd [3204]" strokecolor="#243f60 [1604]" strokeweight="2pt"/>
            </w:pict>
          </mc:Fallback>
        </mc:AlternateContent>
      </w:r>
      <w:r>
        <w:rPr>
          <w:noProof/>
          <w:lang w:eastAsia="en-GB"/>
        </w:rPr>
        <mc:AlternateContent>
          <mc:Choice Requires="wps">
            <w:drawing>
              <wp:anchor distT="0" distB="0" distL="114300" distR="114300" simplePos="0" relativeHeight="251688960" behindDoc="0" locked="0" layoutInCell="1" allowOverlap="1" wp14:anchorId="4775C813" wp14:editId="0C895AAB">
                <wp:simplePos x="0" y="0"/>
                <wp:positionH relativeFrom="column">
                  <wp:posOffset>4042410</wp:posOffset>
                </wp:positionH>
                <wp:positionV relativeFrom="paragraph">
                  <wp:posOffset>2543810</wp:posOffset>
                </wp:positionV>
                <wp:extent cx="407670" cy="1216025"/>
                <wp:effectExtent l="285750" t="19050" r="144780" b="0"/>
                <wp:wrapNone/>
                <wp:docPr id="27" name="Curved Left Arrow 15"/>
                <wp:cNvGraphicFramePr/>
                <a:graphic xmlns:a="http://schemas.openxmlformats.org/drawingml/2006/main">
                  <a:graphicData uri="http://schemas.microsoft.com/office/word/2010/wordprocessingShape">
                    <wps:wsp>
                      <wps:cNvSpPr/>
                      <wps:spPr>
                        <a:xfrm rot="2113532">
                          <a:off x="0" y="0"/>
                          <a:ext cx="407670" cy="1216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28AAA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5" o:spid="_x0000_s1026" type="#_x0000_t103" style="position:absolute;margin-left:318.3pt;margin-top:200.3pt;width:32.1pt;height:95.75pt;rotation:2308541fd;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" adj="17979,20695,5400" fillcolor="#4f81bd [3204]" strokecolor="#243f60 [1604]" strokeweight="2pt"/>
            </w:pict>
          </mc:Fallback>
        </mc:AlternateContent>
      </w:r>
      <w:r>
        <w:rPr>
          <w:noProof/>
          <w:lang w:eastAsia="en-GB"/>
        </w:rPr>
        <mc:AlternateContent>
          <mc:Choice Requires="wps">
            <w:drawing>
              <wp:anchor distT="0" distB="0" distL="114300" distR="114300" simplePos="0" relativeHeight="251682816" behindDoc="0" locked="0" layoutInCell="1" allowOverlap="1" wp14:anchorId="0C681CD4" wp14:editId="1126A82B">
                <wp:simplePos x="0" y="0"/>
                <wp:positionH relativeFrom="column">
                  <wp:posOffset>2676525</wp:posOffset>
                </wp:positionH>
                <wp:positionV relativeFrom="paragraph">
                  <wp:posOffset>515620</wp:posOffset>
                </wp:positionV>
                <wp:extent cx="914400" cy="428625"/>
                <wp:effectExtent l="0" t="0" r="19050" b="28575"/>
                <wp:wrapNone/>
                <wp:docPr id="28" name="Rounded Rectangle 1"/>
                <wp:cNvGraphicFramePr/>
                <a:graphic xmlns:a="http://schemas.openxmlformats.org/drawingml/2006/main">
                  <a:graphicData uri="http://schemas.microsoft.com/office/word/2010/wordprocessingShape">
                    <wps:wsp>
                      <wps:cNvSpPr/>
                      <wps:spPr>
                        <a:xfrm>
                          <a:off x="0" y="0"/>
                          <a:ext cx="914400" cy="4286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C622B8" w14:textId="77777777" w:rsidR="00D35B2B" w:rsidRPr="001D758B" w:rsidRDefault="00D35B2B" w:rsidP="00D35B2B">
                            <w:pPr>
                              <w:jc w:val="center"/>
                              <w:rPr>
                                <w:sz w:val="32"/>
                                <w:szCs w:val="32"/>
                              </w:rPr>
                            </w:pPr>
                            <w:r w:rsidRPr="001D758B">
                              <w:rPr>
                                <w:sz w:val="32"/>
                                <w:szCs w:val="32"/>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681CD4" id="Rounded Rectangle 1" o:spid="_x0000_s1028" style="position:absolute;margin-left:210.75pt;margin-top:40.6pt;width:1in;height:33.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" fillcolor="white [3201]" strokecolor="black [3213]" strokeweight=".5pt">
                <v:textbox>
                  <w:txbxContent>
                    <w:p w14:paraId="7EC622B8" w14:textId="77777777" w:rsidR="00D35B2B" w:rsidRPr="001D758B" w:rsidRDefault="00D35B2B" w:rsidP="00D35B2B">
                      <w:pPr>
                        <w:jc w:val="center"/>
                        <w:rPr>
                          <w:sz w:val="32"/>
                          <w:szCs w:val="32"/>
                        </w:rPr>
                      </w:pPr>
                      <w:r w:rsidRPr="001D758B">
                        <w:rPr>
                          <w:sz w:val="32"/>
                          <w:szCs w:val="32"/>
                        </w:rPr>
                        <w:t>Plan</w:t>
                      </w:r>
                    </w:p>
                  </w:txbxContent>
                </v:textbox>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130E211D" wp14:editId="2018FE73">
                <wp:simplePos x="0" y="0"/>
                <wp:positionH relativeFrom="column">
                  <wp:posOffset>2676525</wp:posOffset>
                </wp:positionH>
                <wp:positionV relativeFrom="paragraph">
                  <wp:posOffset>3341183</wp:posOffset>
                </wp:positionV>
                <wp:extent cx="990600" cy="428625"/>
                <wp:effectExtent l="0" t="0" r="19050" b="28575"/>
                <wp:wrapNone/>
                <wp:docPr id="29" name="Rounded Rectangle 2"/>
                <wp:cNvGraphicFramePr/>
                <a:graphic xmlns:a="http://schemas.openxmlformats.org/drawingml/2006/main">
                  <a:graphicData uri="http://schemas.microsoft.com/office/word/2010/wordprocessingShape">
                    <wps:wsp>
                      <wps:cNvSpPr/>
                      <wps:spPr>
                        <a:xfrm>
                          <a:off x="0" y="0"/>
                          <a:ext cx="990600" cy="4286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56BF84" w14:textId="77777777" w:rsidR="00D35B2B" w:rsidRPr="001D758B" w:rsidRDefault="00D35B2B" w:rsidP="00D35B2B">
                            <w:pPr>
                              <w:jc w:val="center"/>
                              <w:rPr>
                                <w:sz w:val="32"/>
                                <w:szCs w:val="32"/>
                              </w:rPr>
                            </w:pPr>
                            <w:r w:rsidRPr="001D758B">
                              <w:rPr>
                                <w:sz w:val="32"/>
                                <w:szCs w:val="32"/>
                              </w:rPr>
                              <w:t>Observe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E211D" id="Rounded Rectangle 2" o:spid="_x0000_s1029" style="position:absolute;margin-left:210.75pt;margin-top:263.1pt;width:78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" fillcolor="white [3201]" strokecolor="black [3213]" strokeweight=".5pt">
                <v:textbox>
                  <w:txbxContent>
                    <w:p w14:paraId="2F56BF84" w14:textId="77777777" w:rsidR="00D35B2B" w:rsidRPr="001D758B" w:rsidRDefault="00D35B2B" w:rsidP="00D35B2B">
                      <w:pPr>
                        <w:jc w:val="center"/>
                        <w:rPr>
                          <w:sz w:val="32"/>
                          <w:szCs w:val="32"/>
                        </w:rPr>
                      </w:pPr>
                      <w:r w:rsidRPr="001D758B">
                        <w:rPr>
                          <w:sz w:val="32"/>
                          <w:szCs w:val="32"/>
                        </w:rPr>
                        <w:t>Observe</w:t>
                      </w:r>
                    </w:p>
                  </w:txbxContent>
                </v:textbox>
              </v:roundrect>
            </w:pict>
          </mc:Fallback>
        </mc:AlternateContent>
      </w:r>
      <w:r>
        <w:rPr>
          <w:noProof/>
          <w:lang w:eastAsia="en-GB"/>
        </w:rPr>
        <mc:AlternateContent>
          <mc:Choice Requires="wps">
            <w:drawing>
              <wp:anchor distT="0" distB="0" distL="114300" distR="114300" simplePos="0" relativeHeight="251684864" behindDoc="0" locked="0" layoutInCell="1" allowOverlap="1" wp14:anchorId="79E63BFE" wp14:editId="109884A6">
                <wp:simplePos x="0" y="0"/>
                <wp:positionH relativeFrom="column">
                  <wp:posOffset>3981450</wp:posOffset>
                </wp:positionH>
                <wp:positionV relativeFrom="paragraph">
                  <wp:posOffset>1972945</wp:posOffset>
                </wp:positionV>
                <wp:extent cx="914400" cy="438150"/>
                <wp:effectExtent l="0" t="0" r="19050" b="19050"/>
                <wp:wrapNone/>
                <wp:docPr id="30" name="Rounded Rectangle 3"/>
                <wp:cNvGraphicFramePr/>
                <a:graphic xmlns:a="http://schemas.openxmlformats.org/drawingml/2006/main">
                  <a:graphicData uri="http://schemas.microsoft.com/office/word/2010/wordprocessingShape">
                    <wps:wsp>
                      <wps:cNvSpPr/>
                      <wps:spPr>
                        <a:xfrm>
                          <a:off x="0" y="0"/>
                          <a:ext cx="914400" cy="43815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4765BA" w14:textId="77777777" w:rsidR="00D35B2B" w:rsidRPr="001D758B" w:rsidRDefault="00D35B2B" w:rsidP="00D35B2B">
                            <w:pPr>
                              <w:jc w:val="center"/>
                              <w:rPr>
                                <w:sz w:val="32"/>
                                <w:szCs w:val="32"/>
                              </w:rPr>
                            </w:pPr>
                            <w:r>
                              <w:rPr>
                                <w:sz w:val="32"/>
                                <w:szCs w:val="32"/>
                              </w:rPr>
                              <w: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E63BFE" id="Rounded Rectangle 3" o:spid="_x0000_s1030" style="position:absolute;margin-left:313.5pt;margin-top:155.35pt;width:1in;height:3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" fillcolor="white [3201]" strokecolor="black [3213]" strokeweight=".5pt">
                <v:textbox>
                  <w:txbxContent>
                    <w:p w14:paraId="034765BA" w14:textId="77777777" w:rsidR="00D35B2B" w:rsidRPr="001D758B" w:rsidRDefault="00D35B2B" w:rsidP="00D35B2B">
                      <w:pPr>
                        <w:jc w:val="center"/>
                        <w:rPr>
                          <w:sz w:val="32"/>
                          <w:szCs w:val="32"/>
                        </w:rPr>
                      </w:pPr>
                      <w:r>
                        <w:rPr>
                          <w:sz w:val="32"/>
                          <w:szCs w:val="32"/>
                        </w:rPr>
                        <w:t>Act</w:t>
                      </w:r>
                    </w:p>
                  </w:txbxContent>
                </v:textbox>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46259412" wp14:editId="2AAE401F">
                <wp:simplePos x="0" y="0"/>
                <wp:positionH relativeFrom="column">
                  <wp:posOffset>1609725</wp:posOffset>
                </wp:positionH>
                <wp:positionV relativeFrom="paragraph">
                  <wp:posOffset>1972945</wp:posOffset>
                </wp:positionV>
                <wp:extent cx="914400" cy="438150"/>
                <wp:effectExtent l="0" t="0" r="19050" b="19050"/>
                <wp:wrapNone/>
                <wp:docPr id="31" name="Rounded Rectangle 4"/>
                <wp:cNvGraphicFramePr/>
                <a:graphic xmlns:a="http://schemas.openxmlformats.org/drawingml/2006/main">
                  <a:graphicData uri="http://schemas.microsoft.com/office/word/2010/wordprocessingShape">
                    <wps:wsp>
                      <wps:cNvSpPr/>
                      <wps:spPr>
                        <a:xfrm>
                          <a:off x="0" y="0"/>
                          <a:ext cx="914400" cy="43815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5BBBC" w14:textId="77777777" w:rsidR="00D35B2B" w:rsidRPr="001D758B" w:rsidRDefault="00D35B2B" w:rsidP="00D35B2B">
                            <w:pPr>
                              <w:jc w:val="center"/>
                              <w:rPr>
                                <w:sz w:val="32"/>
                                <w:szCs w:val="32"/>
                              </w:rPr>
                            </w:pPr>
                            <w:r>
                              <w:rPr>
                                <w:sz w:val="32"/>
                                <w:szCs w:val="32"/>
                              </w:rPr>
                              <w:t>Reflect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259412" id="Rounded Rectangle 4" o:spid="_x0000_s1031" style="position:absolute;margin-left:126.75pt;margin-top:155.35pt;width:1in;height:3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" fillcolor="white [3201]" strokecolor="black [3213]" strokeweight=".5pt">
                <v:textbox>
                  <w:txbxContent>
                    <w:p w14:paraId="2165BBBC" w14:textId="77777777" w:rsidR="00D35B2B" w:rsidRPr="001D758B" w:rsidRDefault="00D35B2B" w:rsidP="00D35B2B">
                      <w:pPr>
                        <w:jc w:val="center"/>
                        <w:rPr>
                          <w:sz w:val="32"/>
                          <w:szCs w:val="32"/>
                        </w:rPr>
                      </w:pPr>
                      <w:r>
                        <w:rPr>
                          <w:sz w:val="32"/>
                          <w:szCs w:val="32"/>
                        </w:rPr>
                        <w:t>Reflect</w:t>
                      </w:r>
                    </w:p>
                  </w:txbxContent>
                </v:textbox>
              </v:roundrect>
            </w:pict>
          </mc:Fallback>
        </mc:AlternateContent>
      </w:r>
      <w:r>
        <w:rPr>
          <w:noProof/>
          <w:lang w:eastAsia="en-GB"/>
        </w:rPr>
        <mc:AlternateContent>
          <mc:Choice Requires="wps">
            <w:drawing>
              <wp:anchor distT="0" distB="0" distL="114300" distR="114300" simplePos="0" relativeHeight="251691008" behindDoc="0" locked="0" layoutInCell="1" allowOverlap="1" wp14:anchorId="79DEA6F8" wp14:editId="6DB883C2">
                <wp:simplePos x="0" y="0"/>
                <wp:positionH relativeFrom="column">
                  <wp:posOffset>1871056</wp:posOffset>
                </wp:positionH>
                <wp:positionV relativeFrom="paragraph">
                  <wp:posOffset>562951</wp:posOffset>
                </wp:positionV>
                <wp:extent cx="430530" cy="1216025"/>
                <wp:effectExtent l="95250" t="0" r="198120" b="60325"/>
                <wp:wrapNone/>
                <wp:docPr id="32" name="Curved Left Arrow 17"/>
                <wp:cNvGraphicFramePr/>
                <a:graphic xmlns:a="http://schemas.openxmlformats.org/drawingml/2006/main">
                  <a:graphicData uri="http://schemas.microsoft.com/office/word/2010/wordprocessingShape">
                    <wps:wsp>
                      <wps:cNvSpPr/>
                      <wps:spPr>
                        <a:xfrm rot="12220702">
                          <a:off x="0" y="0"/>
                          <a:ext cx="430530" cy="1216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8FE184" id="Curved Left Arrow 17" o:spid="_x0000_s1026" type="#_x0000_t103" style="position:absolute;margin-left:147.35pt;margin-top:44.35pt;width:33.9pt;height:95.75pt;rotation:-10244695fd;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" adj="17776,20644,5400" fillcolor="#4f81bd [3204]" strokecolor="#243f60 [1604]" strokeweight="2pt"/>
            </w:pict>
          </mc:Fallback>
        </mc:AlternateContent>
      </w:r>
      <w:r>
        <w:rPr>
          <w:noProof/>
          <w:lang w:eastAsia="en-GB"/>
        </w:rPr>
        <mc:AlternateContent>
          <mc:Choice Requires="wps">
            <w:drawing>
              <wp:anchor distT="0" distB="0" distL="114300" distR="114300" simplePos="0" relativeHeight="251687936" behindDoc="0" locked="0" layoutInCell="1" allowOverlap="1" wp14:anchorId="5AA3997E" wp14:editId="514465E4">
                <wp:simplePos x="0" y="0"/>
                <wp:positionH relativeFrom="column">
                  <wp:posOffset>4033937</wp:posOffset>
                </wp:positionH>
                <wp:positionV relativeFrom="paragraph">
                  <wp:posOffset>615008</wp:posOffset>
                </wp:positionV>
                <wp:extent cx="483870" cy="1216025"/>
                <wp:effectExtent l="209550" t="0" r="49530" b="3175"/>
                <wp:wrapNone/>
                <wp:docPr id="33" name="Curved Left Arrow 14"/>
                <wp:cNvGraphicFramePr/>
                <a:graphic xmlns:a="http://schemas.openxmlformats.org/drawingml/2006/main">
                  <a:graphicData uri="http://schemas.microsoft.com/office/word/2010/wordprocessingShape">
                    <wps:wsp>
                      <wps:cNvSpPr/>
                      <wps:spPr>
                        <a:xfrm rot="20449559">
                          <a:off x="0" y="0"/>
                          <a:ext cx="483870" cy="1216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3B27F6" id="Curved Left Arrow 14" o:spid="_x0000_s1026" type="#_x0000_t103" style="position:absolute;margin-left:317.65pt;margin-top:48.45pt;width:38.1pt;height:95.75pt;rotation:-1256588fd;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" adj="17303,20526,5400" fillcolor="#4f81bd [3204]" strokecolor="#243f60 [1604]" strokeweight="2pt"/>
            </w:pict>
          </mc:Fallback>
        </mc:AlternateContent>
      </w:r>
      <w:r>
        <w:rPr>
          <w:noProof/>
          <w:lang w:eastAsia="en-GB"/>
        </w:rPr>
        <mc:AlternateContent>
          <mc:Choice Requires="wps">
            <w:drawing>
              <wp:anchor distT="0" distB="0" distL="114300" distR="114300" simplePos="0" relativeHeight="251689984" behindDoc="0" locked="0" layoutInCell="1" allowOverlap="1" wp14:anchorId="4805C3FA" wp14:editId="203C3A18">
                <wp:simplePos x="0" y="0"/>
                <wp:positionH relativeFrom="column">
                  <wp:posOffset>1901190</wp:posOffset>
                </wp:positionH>
                <wp:positionV relativeFrom="paragraph">
                  <wp:posOffset>2528570</wp:posOffset>
                </wp:positionV>
                <wp:extent cx="426085" cy="1216025"/>
                <wp:effectExtent l="76200" t="0" r="278765" b="0"/>
                <wp:wrapNone/>
                <wp:docPr id="34" name="Curved Left Arrow 16"/>
                <wp:cNvGraphicFramePr/>
                <a:graphic xmlns:a="http://schemas.openxmlformats.org/drawingml/2006/main">
                  <a:graphicData uri="http://schemas.microsoft.com/office/word/2010/wordprocessingShape">
                    <wps:wsp>
                      <wps:cNvSpPr/>
                      <wps:spPr>
                        <a:xfrm rot="9103970">
                          <a:off x="0" y="0"/>
                          <a:ext cx="426085" cy="1216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5AC00B" id="Curved Left Arrow 16" o:spid="_x0000_s1026" type="#_x0000_t103" style="position:absolute;margin-left:149.7pt;margin-top:199.1pt;width:33.55pt;height:95.75pt;rotation:9943963fd;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" adj="17816,20654,5400" fillcolor="#4f81bd [3204]" strokecolor="#243f60 [1604]" strokeweight="2pt"/>
            </w:pict>
          </mc:Fallback>
        </mc:AlternateContent>
      </w:r>
    </w:p>
    <w:p w14:paraId="394A17E8" w14:textId="797975E2" w:rsidR="00D35B2B" w:rsidRDefault="00D35B2B">
      <w:pPr>
        <w:rPr>
          <w:rFonts w:cstheme="minorHAnsi"/>
          <w:b/>
        </w:rPr>
      </w:pPr>
      <w:r>
        <w:rPr>
          <w:rFonts w:cstheme="minorHAnsi"/>
          <w:b/>
        </w:rPr>
        <w:br w:type="page"/>
      </w:r>
    </w:p>
    <w:p w14:paraId="0FB53A59" w14:textId="77777777" w:rsidR="00CE60B0" w:rsidRPr="00CE60B0" w:rsidRDefault="00CE60B0" w:rsidP="00CE60B0">
      <w:pPr>
        <w:spacing w:line="480" w:lineRule="auto"/>
        <w:rPr>
          <w:rFonts w:cstheme="minorHAnsi"/>
          <w:b/>
        </w:rPr>
      </w:pPr>
    </w:p>
    <w:p w14:paraId="3CAE04BF" w14:textId="405A411D" w:rsidR="006633EB" w:rsidRPr="00CE60B0" w:rsidRDefault="00453A9A" w:rsidP="00CE60B0">
      <w:pPr>
        <w:spacing w:line="480" w:lineRule="auto"/>
        <w:rPr>
          <w:rFonts w:cstheme="minorHAnsi"/>
          <w:b/>
        </w:rPr>
      </w:pPr>
      <w:r w:rsidRPr="00CE60B0">
        <w:rPr>
          <w:rFonts w:cstheme="minorHAnsi"/>
          <w:b/>
        </w:rPr>
        <w:t>R</w:t>
      </w:r>
      <w:r w:rsidR="0097582B" w:rsidRPr="00CE60B0">
        <w:rPr>
          <w:rFonts w:cstheme="minorHAnsi"/>
          <w:b/>
        </w:rPr>
        <w:t>eferences</w:t>
      </w:r>
    </w:p>
    <w:p w14:paraId="60B3A91E" w14:textId="68E4BFDD" w:rsidR="003740A6" w:rsidRPr="00CE60B0" w:rsidRDefault="00AC30E1" w:rsidP="003740A6">
      <w:pPr>
        <w:spacing w:line="480" w:lineRule="auto"/>
        <w:rPr>
          <w:rFonts w:cstheme="minorHAnsi"/>
        </w:rPr>
      </w:pPr>
      <w:r>
        <w:rPr>
          <w:rFonts w:cstheme="minorHAnsi"/>
        </w:rPr>
        <w:t>1.</w:t>
      </w:r>
      <w:r w:rsidR="003740A6">
        <w:rPr>
          <w:rFonts w:cstheme="minorHAnsi"/>
        </w:rPr>
        <w:t xml:space="preserve">Kennedy-Martin T. Curtis S. </w:t>
      </w:r>
      <w:proofErr w:type="spellStart"/>
      <w:r w:rsidR="003740A6">
        <w:rPr>
          <w:rFonts w:cstheme="minorHAnsi"/>
        </w:rPr>
        <w:t>Faries</w:t>
      </w:r>
      <w:proofErr w:type="spellEnd"/>
      <w:r w:rsidR="003740A6">
        <w:rPr>
          <w:rFonts w:cstheme="minorHAnsi"/>
        </w:rPr>
        <w:t xml:space="preserve"> D. Robinson S.</w:t>
      </w:r>
      <w:r w:rsidR="003740A6" w:rsidRPr="00CE60B0">
        <w:rPr>
          <w:rFonts w:cstheme="minorHAnsi"/>
        </w:rPr>
        <w:t xml:space="preserve"> Johnston J. A literature review on the representativeness of randomized controlled trial samples and implications for the external validity of trial results. </w:t>
      </w:r>
      <w:r w:rsidR="003740A6" w:rsidRPr="00CE60B0">
        <w:rPr>
          <w:rFonts w:cstheme="minorHAnsi"/>
          <w:i/>
        </w:rPr>
        <w:t>Trials</w:t>
      </w:r>
      <w:r w:rsidR="003740A6" w:rsidRPr="00CE60B0">
        <w:rPr>
          <w:rFonts w:cstheme="minorHAnsi"/>
        </w:rPr>
        <w:t xml:space="preserve">. </w:t>
      </w:r>
      <w:r w:rsidR="003740A6">
        <w:rPr>
          <w:rFonts w:cstheme="minorHAnsi"/>
        </w:rPr>
        <w:t>2015;</w:t>
      </w:r>
      <w:r w:rsidR="003740A6" w:rsidRPr="00CE60B0">
        <w:rPr>
          <w:rFonts w:cstheme="minorHAnsi"/>
        </w:rPr>
        <w:t xml:space="preserve">16(1):495. </w:t>
      </w:r>
      <w:hyperlink r:id="rId11" w:history="1">
        <w:r w:rsidR="003740A6" w:rsidRPr="00CE60B0">
          <w:rPr>
            <w:rStyle w:val="Hyperlink"/>
            <w:rFonts w:cstheme="minorHAnsi"/>
          </w:rPr>
          <w:t>https://doi.org/10.1186/s13063-015-1023-4</w:t>
        </w:r>
      </w:hyperlink>
      <w:r w:rsidR="003740A6" w:rsidRPr="00CE60B0">
        <w:rPr>
          <w:rFonts w:cstheme="minorHAnsi"/>
        </w:rPr>
        <w:t>.</w:t>
      </w:r>
    </w:p>
    <w:p w14:paraId="3031B598" w14:textId="2AA1623E" w:rsidR="003740A6" w:rsidRPr="00CE60B0" w:rsidRDefault="00AC30E1" w:rsidP="003740A6">
      <w:pPr>
        <w:spacing w:line="480" w:lineRule="auto"/>
        <w:rPr>
          <w:rFonts w:cstheme="minorHAnsi"/>
        </w:rPr>
      </w:pPr>
      <w:r>
        <w:rPr>
          <w:rFonts w:cstheme="minorHAnsi"/>
        </w:rPr>
        <w:t>2.</w:t>
      </w:r>
      <w:r w:rsidR="003740A6">
        <w:rPr>
          <w:rFonts w:cstheme="minorHAnsi"/>
        </w:rPr>
        <w:t>Saunders C. Byrne CD. Guthrie B. Lindsay RS. McKnight JA. Philip S.</w:t>
      </w:r>
      <w:r w:rsidR="003740A6" w:rsidRPr="00CE60B0">
        <w:rPr>
          <w:rFonts w:cstheme="minorHAnsi"/>
        </w:rPr>
        <w:t xml:space="preserve"> et al. External validity of randomized controlled trials of glycaemic control and vascular disease: how representative are participants? </w:t>
      </w:r>
      <w:r w:rsidR="003740A6" w:rsidRPr="00CE60B0">
        <w:rPr>
          <w:rFonts w:cstheme="minorHAnsi"/>
          <w:i/>
        </w:rPr>
        <w:t>Diabetes Medicine</w:t>
      </w:r>
      <w:r w:rsidR="003740A6" w:rsidRPr="00CE60B0">
        <w:rPr>
          <w:rFonts w:cstheme="minorHAnsi"/>
        </w:rPr>
        <w:t xml:space="preserve"> </w:t>
      </w:r>
      <w:r w:rsidR="003740A6">
        <w:rPr>
          <w:rFonts w:cstheme="minorHAnsi"/>
        </w:rPr>
        <w:t>2013;30:3</w:t>
      </w:r>
      <w:r w:rsidR="003740A6" w:rsidRPr="00CE60B0">
        <w:rPr>
          <w:rFonts w:cstheme="minorHAnsi"/>
        </w:rPr>
        <w:t xml:space="preserve">:300–8. </w:t>
      </w:r>
      <w:hyperlink r:id="rId12" w:history="1">
        <w:r w:rsidR="003740A6" w:rsidRPr="00CE60B0">
          <w:rPr>
            <w:rStyle w:val="Hyperlink"/>
            <w:rFonts w:cstheme="minorHAnsi"/>
          </w:rPr>
          <w:t>https://doi.org/10.1111/dme.12047</w:t>
        </w:r>
      </w:hyperlink>
    </w:p>
    <w:p w14:paraId="0CDE17A8" w14:textId="0C42C004" w:rsidR="00DC339C" w:rsidRDefault="00AC30E1" w:rsidP="00CE60B0">
      <w:pPr>
        <w:spacing w:line="480" w:lineRule="auto"/>
        <w:rPr>
          <w:rFonts w:cstheme="minorHAnsi"/>
        </w:rPr>
      </w:pPr>
      <w:r>
        <w:rPr>
          <w:rFonts w:cstheme="minorHAnsi"/>
        </w:rPr>
        <w:t>3.</w:t>
      </w:r>
      <w:r w:rsidR="00364C2E">
        <w:rPr>
          <w:rFonts w:cstheme="minorHAnsi"/>
        </w:rPr>
        <w:t xml:space="preserve">Costa DJ.  </w:t>
      </w:r>
      <w:proofErr w:type="spellStart"/>
      <w:r w:rsidR="00364C2E">
        <w:rPr>
          <w:rFonts w:cstheme="minorHAnsi"/>
        </w:rPr>
        <w:t>Amouyal</w:t>
      </w:r>
      <w:proofErr w:type="spellEnd"/>
      <w:r w:rsidR="00364C2E">
        <w:rPr>
          <w:rFonts w:cstheme="minorHAnsi"/>
        </w:rPr>
        <w:t xml:space="preserve"> M. </w:t>
      </w:r>
      <w:r w:rsidR="00DC339C" w:rsidRPr="00CE60B0">
        <w:rPr>
          <w:rFonts w:cstheme="minorHAnsi"/>
        </w:rPr>
        <w:t>Lam</w:t>
      </w:r>
      <w:r w:rsidR="00364C2E">
        <w:rPr>
          <w:rFonts w:cstheme="minorHAnsi"/>
        </w:rPr>
        <w:t xml:space="preserve">bert P. Ryan D. </w:t>
      </w:r>
      <w:proofErr w:type="spellStart"/>
      <w:r w:rsidR="00364C2E">
        <w:rPr>
          <w:rFonts w:cstheme="minorHAnsi"/>
        </w:rPr>
        <w:t>Schünemann</w:t>
      </w:r>
      <w:proofErr w:type="spellEnd"/>
      <w:r w:rsidR="00364C2E">
        <w:rPr>
          <w:rFonts w:cstheme="minorHAnsi"/>
        </w:rPr>
        <w:t xml:space="preserve"> HJ. </w:t>
      </w:r>
      <w:proofErr w:type="spellStart"/>
      <w:r w:rsidR="00364C2E">
        <w:rPr>
          <w:rFonts w:cstheme="minorHAnsi"/>
        </w:rPr>
        <w:t>Daures</w:t>
      </w:r>
      <w:proofErr w:type="spellEnd"/>
      <w:r w:rsidR="00364C2E">
        <w:rPr>
          <w:rFonts w:cstheme="minorHAnsi"/>
        </w:rPr>
        <w:t xml:space="preserve"> JP.</w:t>
      </w:r>
      <w:r w:rsidR="00DC339C" w:rsidRPr="00CE60B0">
        <w:rPr>
          <w:rFonts w:cstheme="minorHAnsi"/>
        </w:rPr>
        <w:t xml:space="preserve"> How representative are clinical study patients with allergic rhinitis in primary care? </w:t>
      </w:r>
      <w:r w:rsidR="00DC339C" w:rsidRPr="00CE60B0">
        <w:rPr>
          <w:rFonts w:cstheme="minorHAnsi"/>
          <w:i/>
        </w:rPr>
        <w:t>J Allergy Clin Immunol</w:t>
      </w:r>
      <w:r w:rsidR="00DC339C" w:rsidRPr="00CE60B0">
        <w:rPr>
          <w:rFonts w:cstheme="minorHAnsi"/>
        </w:rPr>
        <w:t xml:space="preserve">. </w:t>
      </w:r>
      <w:r w:rsidR="00364C2E">
        <w:rPr>
          <w:rFonts w:cstheme="minorHAnsi"/>
        </w:rPr>
        <w:t>2011;</w:t>
      </w:r>
      <w:r w:rsidR="00DC339C" w:rsidRPr="00CE60B0">
        <w:rPr>
          <w:rFonts w:cstheme="minorHAnsi"/>
        </w:rPr>
        <w:t>127(4):920–6 e1.</w:t>
      </w:r>
    </w:p>
    <w:p w14:paraId="24E90C2B" w14:textId="77CD049C" w:rsidR="003740A6" w:rsidRDefault="00AC30E1" w:rsidP="00CE60B0">
      <w:pPr>
        <w:spacing w:line="480" w:lineRule="auto"/>
        <w:rPr>
          <w:rFonts w:cstheme="minorHAnsi"/>
        </w:rPr>
      </w:pPr>
      <w:r>
        <w:rPr>
          <w:rFonts w:cstheme="minorHAnsi"/>
        </w:rPr>
        <w:t>4.</w:t>
      </w:r>
      <w:r w:rsidR="003740A6">
        <w:rPr>
          <w:rFonts w:cstheme="minorHAnsi"/>
        </w:rPr>
        <w:t xml:space="preserve">Falagas ME. </w:t>
      </w:r>
      <w:proofErr w:type="spellStart"/>
      <w:r w:rsidR="003740A6">
        <w:rPr>
          <w:rFonts w:cstheme="minorHAnsi"/>
        </w:rPr>
        <w:t>Vouloumanou</w:t>
      </w:r>
      <w:proofErr w:type="spellEnd"/>
      <w:r w:rsidR="003740A6">
        <w:rPr>
          <w:rFonts w:cstheme="minorHAnsi"/>
        </w:rPr>
        <w:t xml:space="preserve"> EK. </w:t>
      </w:r>
      <w:proofErr w:type="spellStart"/>
      <w:r w:rsidR="003740A6">
        <w:rPr>
          <w:rFonts w:cstheme="minorHAnsi"/>
        </w:rPr>
        <w:t>Sgouros</w:t>
      </w:r>
      <w:proofErr w:type="spellEnd"/>
      <w:r w:rsidR="003740A6">
        <w:rPr>
          <w:rFonts w:cstheme="minorHAnsi"/>
        </w:rPr>
        <w:t xml:space="preserve"> K. </w:t>
      </w:r>
      <w:proofErr w:type="spellStart"/>
      <w:r w:rsidR="003740A6">
        <w:rPr>
          <w:rFonts w:cstheme="minorHAnsi"/>
        </w:rPr>
        <w:t>Athanasiou</w:t>
      </w:r>
      <w:proofErr w:type="spellEnd"/>
      <w:r w:rsidR="003740A6">
        <w:rPr>
          <w:rFonts w:cstheme="minorHAnsi"/>
        </w:rPr>
        <w:t xml:space="preserve"> S. </w:t>
      </w:r>
      <w:proofErr w:type="spellStart"/>
      <w:r w:rsidR="003740A6">
        <w:rPr>
          <w:rFonts w:cstheme="minorHAnsi"/>
        </w:rPr>
        <w:t>Peppas</w:t>
      </w:r>
      <w:proofErr w:type="spellEnd"/>
      <w:r w:rsidR="003740A6">
        <w:rPr>
          <w:rFonts w:cstheme="minorHAnsi"/>
        </w:rPr>
        <w:t xml:space="preserve"> G.</w:t>
      </w:r>
      <w:r w:rsidR="003740A6" w:rsidRPr="00CE60B0">
        <w:rPr>
          <w:rFonts w:cstheme="minorHAnsi"/>
        </w:rPr>
        <w:t xml:space="preserve"> </w:t>
      </w:r>
      <w:proofErr w:type="spellStart"/>
      <w:r w:rsidR="003740A6" w:rsidRPr="00CE60B0">
        <w:rPr>
          <w:rFonts w:cstheme="minorHAnsi"/>
        </w:rPr>
        <w:t>Siempos</w:t>
      </w:r>
      <w:proofErr w:type="spellEnd"/>
      <w:r w:rsidR="003740A6" w:rsidRPr="00CE60B0">
        <w:rPr>
          <w:rFonts w:cstheme="minorHAnsi"/>
        </w:rPr>
        <w:t xml:space="preserve"> II. Patients included in randomised controlled trials do not represent those seen in clinical practice: focus on antimicrobial agents. Int </w:t>
      </w:r>
      <w:r w:rsidR="003740A6" w:rsidRPr="00CE60B0">
        <w:rPr>
          <w:rFonts w:cstheme="minorHAnsi"/>
          <w:i/>
        </w:rPr>
        <w:t xml:space="preserve">J </w:t>
      </w:r>
      <w:proofErr w:type="spellStart"/>
      <w:r w:rsidR="003740A6" w:rsidRPr="00CE60B0">
        <w:rPr>
          <w:rFonts w:cstheme="minorHAnsi"/>
          <w:i/>
        </w:rPr>
        <w:t>Antimicrob</w:t>
      </w:r>
      <w:proofErr w:type="spellEnd"/>
      <w:r w:rsidR="003740A6" w:rsidRPr="00CE60B0">
        <w:rPr>
          <w:rFonts w:cstheme="minorHAnsi"/>
          <w:i/>
        </w:rPr>
        <w:t xml:space="preserve"> Agents.</w:t>
      </w:r>
      <w:r w:rsidR="003740A6" w:rsidRPr="00CE60B0">
        <w:rPr>
          <w:rFonts w:cstheme="minorHAnsi"/>
        </w:rPr>
        <w:t xml:space="preserve"> </w:t>
      </w:r>
      <w:r w:rsidR="003740A6">
        <w:rPr>
          <w:rFonts w:cstheme="minorHAnsi"/>
        </w:rPr>
        <w:t>2010;</w:t>
      </w:r>
      <w:r w:rsidR="003740A6" w:rsidRPr="00CE60B0">
        <w:rPr>
          <w:rFonts w:cstheme="minorHAnsi"/>
        </w:rPr>
        <w:t xml:space="preserve">36(1):1–13. </w:t>
      </w:r>
      <w:hyperlink r:id="rId13" w:history="1">
        <w:r w:rsidR="003740A6" w:rsidRPr="00CE60B0">
          <w:rPr>
            <w:rStyle w:val="Hyperlink"/>
            <w:rFonts w:cstheme="minorHAnsi"/>
          </w:rPr>
          <w:t>https://doi.org/10.1016/j.ijantimicag.2010.03.020</w:t>
        </w:r>
      </w:hyperlink>
      <w:r w:rsidR="003740A6" w:rsidRPr="00CE60B0">
        <w:rPr>
          <w:rFonts w:cstheme="minorHAnsi"/>
        </w:rPr>
        <w:t>.</w:t>
      </w:r>
    </w:p>
    <w:p w14:paraId="5F8BD91C" w14:textId="0F36C67E" w:rsidR="003740A6" w:rsidRPr="00CE60B0" w:rsidRDefault="00AC30E1" w:rsidP="003740A6">
      <w:pPr>
        <w:spacing w:line="480" w:lineRule="auto"/>
        <w:rPr>
          <w:rFonts w:cstheme="minorHAnsi"/>
        </w:rPr>
      </w:pPr>
      <w:r>
        <w:rPr>
          <w:rFonts w:cstheme="minorHAnsi"/>
        </w:rPr>
        <w:t>5.</w:t>
      </w:r>
      <w:r w:rsidR="003740A6" w:rsidRPr="00CE60B0">
        <w:rPr>
          <w:rFonts w:cstheme="minorHAnsi"/>
        </w:rPr>
        <w:t>Bower</w:t>
      </w:r>
      <w:r w:rsidR="003740A6">
        <w:rPr>
          <w:rFonts w:cstheme="minorHAnsi"/>
        </w:rPr>
        <w:t xml:space="preserve"> </w:t>
      </w:r>
      <w:r w:rsidR="003740A6" w:rsidRPr="00CE60B0">
        <w:rPr>
          <w:rFonts w:cstheme="minorHAnsi"/>
        </w:rPr>
        <w:t xml:space="preserve">P. </w:t>
      </w:r>
      <w:proofErr w:type="spellStart"/>
      <w:r w:rsidR="003740A6">
        <w:rPr>
          <w:rFonts w:cstheme="minorHAnsi"/>
        </w:rPr>
        <w:t>Grigoroglou</w:t>
      </w:r>
      <w:proofErr w:type="spellEnd"/>
      <w:r w:rsidR="003740A6">
        <w:rPr>
          <w:rFonts w:cstheme="minorHAnsi"/>
        </w:rPr>
        <w:t xml:space="preserve"> C. </w:t>
      </w:r>
      <w:proofErr w:type="spellStart"/>
      <w:r w:rsidR="003740A6">
        <w:rPr>
          <w:rFonts w:cstheme="minorHAnsi"/>
        </w:rPr>
        <w:t>Anselmi</w:t>
      </w:r>
      <w:proofErr w:type="spellEnd"/>
      <w:r w:rsidR="003740A6">
        <w:rPr>
          <w:rFonts w:cstheme="minorHAnsi"/>
        </w:rPr>
        <w:t xml:space="preserve"> L. </w:t>
      </w:r>
      <w:proofErr w:type="spellStart"/>
      <w:r w:rsidR="003740A6">
        <w:rPr>
          <w:rFonts w:cstheme="minorHAnsi"/>
        </w:rPr>
        <w:t>Kontopantelis</w:t>
      </w:r>
      <w:proofErr w:type="spellEnd"/>
      <w:r w:rsidR="003740A6">
        <w:rPr>
          <w:rFonts w:cstheme="minorHAnsi"/>
        </w:rPr>
        <w:t xml:space="preserve"> E. Sutton M. Ashworth M. Evans P. Lock S. </w:t>
      </w:r>
      <w:proofErr w:type="spellStart"/>
      <w:r w:rsidR="003740A6">
        <w:rPr>
          <w:rFonts w:cstheme="minorHAnsi"/>
        </w:rPr>
        <w:t>Smye</w:t>
      </w:r>
      <w:proofErr w:type="spellEnd"/>
      <w:r w:rsidR="003740A6">
        <w:rPr>
          <w:rFonts w:cstheme="minorHAnsi"/>
        </w:rPr>
        <w:t xml:space="preserve"> S. Abel </w:t>
      </w:r>
      <w:r w:rsidR="003740A6" w:rsidRPr="00CE60B0">
        <w:rPr>
          <w:rFonts w:cstheme="minorHAnsi"/>
        </w:rPr>
        <w:t xml:space="preserve">K. Is health research undertaken where the burden of disease is greatest? Observational study of geographical inequalities in recruitment to research in England 2013–2018. </w:t>
      </w:r>
      <w:r w:rsidR="003740A6" w:rsidRPr="00CE60B0">
        <w:rPr>
          <w:rFonts w:cstheme="minorHAnsi"/>
          <w:i/>
        </w:rPr>
        <w:t>BMC Medicine</w:t>
      </w:r>
      <w:r w:rsidR="003740A6" w:rsidRPr="00CE60B0">
        <w:rPr>
          <w:rFonts w:cstheme="minorHAnsi"/>
        </w:rPr>
        <w:t xml:space="preserve"> </w:t>
      </w:r>
      <w:r w:rsidR="003740A6">
        <w:rPr>
          <w:rFonts w:cstheme="minorHAnsi"/>
        </w:rPr>
        <w:t>2020;</w:t>
      </w:r>
      <w:r w:rsidR="003740A6" w:rsidRPr="00CE60B0">
        <w:rPr>
          <w:rFonts w:cstheme="minorHAnsi"/>
        </w:rPr>
        <w:t>18:133 https://doi.org/10.1186/s12916-020-01555-4</w:t>
      </w:r>
    </w:p>
    <w:p w14:paraId="4AAE1E28" w14:textId="43697FF4" w:rsidR="003740A6" w:rsidRPr="0050752A" w:rsidRDefault="00AC30E1" w:rsidP="003740A6">
      <w:pPr>
        <w:spacing w:line="480" w:lineRule="auto"/>
        <w:rPr>
          <w:rFonts w:cstheme="minorHAnsi"/>
          <w:u w:val="single"/>
        </w:rPr>
      </w:pPr>
      <w:r>
        <w:rPr>
          <w:rFonts w:cstheme="minorHAnsi"/>
        </w:rPr>
        <w:t>6.</w:t>
      </w:r>
      <w:r w:rsidR="003740A6" w:rsidRPr="00CE60B0">
        <w:rPr>
          <w:rFonts w:cstheme="minorHAnsi"/>
        </w:rPr>
        <w:t>NIHR 2019</w:t>
      </w:r>
      <w:r w:rsidR="003740A6">
        <w:rPr>
          <w:rFonts w:cstheme="minorHAnsi"/>
        </w:rPr>
        <w:t>;</w:t>
      </w:r>
      <w:r w:rsidR="003740A6" w:rsidRPr="00CE60B0">
        <w:rPr>
          <w:rFonts w:cstheme="minorHAnsi"/>
        </w:rPr>
        <w:t xml:space="preserve"> </w:t>
      </w:r>
      <w:hyperlink r:id="rId14" w:history="1">
        <w:r w:rsidR="003740A6" w:rsidRPr="00CE60B0">
          <w:rPr>
            <w:rStyle w:val="Hyperlink"/>
            <w:rFonts w:cstheme="minorHAnsi"/>
            <w:color w:val="auto"/>
          </w:rPr>
          <w:t>https://www.nihr.ac.uk/documents/report-of-the-research-participation-experience-survey-20182019/12234</w:t>
        </w:r>
      </w:hyperlink>
      <w:r w:rsidR="003740A6">
        <w:rPr>
          <w:rStyle w:val="Hyperlink"/>
          <w:rFonts w:cstheme="minorHAnsi"/>
          <w:color w:val="auto"/>
        </w:rPr>
        <w:t xml:space="preserve"> </w:t>
      </w:r>
      <w:r w:rsidR="003740A6" w:rsidRPr="0050752A">
        <w:rPr>
          <w:rStyle w:val="Hyperlink"/>
          <w:rFonts w:cstheme="minorHAnsi"/>
          <w:color w:val="auto"/>
          <w:u w:val="none"/>
        </w:rPr>
        <w:t>accessed 5/01/2022</w:t>
      </w:r>
      <w:r w:rsidR="003740A6">
        <w:rPr>
          <w:rStyle w:val="Hyperlink"/>
          <w:rFonts w:cstheme="minorHAnsi"/>
          <w:color w:val="auto"/>
        </w:rPr>
        <w:t xml:space="preserve"> </w:t>
      </w:r>
    </w:p>
    <w:p w14:paraId="07ABB78D" w14:textId="415E859D" w:rsidR="003740A6" w:rsidRPr="0050752A" w:rsidRDefault="00AC30E1" w:rsidP="003740A6">
      <w:pPr>
        <w:spacing w:line="480" w:lineRule="auto"/>
        <w:rPr>
          <w:rFonts w:cstheme="minorHAnsi"/>
        </w:rPr>
      </w:pPr>
      <w:r>
        <w:rPr>
          <w:rFonts w:cstheme="minorHAnsi"/>
        </w:rPr>
        <w:t>7.</w:t>
      </w:r>
      <w:r w:rsidR="003740A6" w:rsidRPr="00CE60B0">
        <w:rPr>
          <w:rFonts w:cstheme="minorHAnsi"/>
        </w:rPr>
        <w:t>NIHR 2015</w:t>
      </w:r>
      <w:r w:rsidR="003740A6">
        <w:rPr>
          <w:rFonts w:cstheme="minorHAnsi"/>
        </w:rPr>
        <w:t>;</w:t>
      </w:r>
      <w:r w:rsidR="003740A6" w:rsidRPr="00CE60B0">
        <w:rPr>
          <w:rFonts w:cstheme="minorHAnsi"/>
        </w:rPr>
        <w:t xml:space="preserve"> </w:t>
      </w:r>
      <w:hyperlink r:id="rId15" w:history="1">
        <w:r w:rsidR="003740A6" w:rsidRPr="00CE60B0">
          <w:rPr>
            <w:rStyle w:val="Hyperlink"/>
            <w:rFonts w:cstheme="minorHAnsi"/>
          </w:rPr>
          <w:t>https://www.nihr.ac.uk/documents/about-us/our-contribution-to-research/how-we-involve-patients-carers-and-the-public/Going-the-Extra-Mile.pdf</w:t>
        </w:r>
      </w:hyperlink>
      <w:r w:rsidR="003740A6">
        <w:rPr>
          <w:rStyle w:val="Hyperlink"/>
          <w:rFonts w:cstheme="minorHAnsi"/>
        </w:rPr>
        <w:t xml:space="preserve"> </w:t>
      </w:r>
      <w:r w:rsidR="003740A6" w:rsidRPr="0050752A">
        <w:rPr>
          <w:rStyle w:val="Hyperlink"/>
          <w:rFonts w:cstheme="minorHAnsi"/>
          <w:color w:val="auto"/>
          <w:u w:val="none"/>
        </w:rPr>
        <w:t>accessed 05/01/2022</w:t>
      </w:r>
    </w:p>
    <w:p w14:paraId="61AD5E88" w14:textId="0A2F5CE7" w:rsidR="003740A6" w:rsidRPr="00CE60B0" w:rsidRDefault="00AC30E1" w:rsidP="003740A6">
      <w:pPr>
        <w:spacing w:line="480" w:lineRule="auto"/>
        <w:rPr>
          <w:rFonts w:cstheme="minorHAnsi"/>
          <w:u w:val="single"/>
        </w:rPr>
      </w:pPr>
      <w:r>
        <w:rPr>
          <w:rFonts w:cstheme="minorHAnsi"/>
        </w:rPr>
        <w:t>8.</w:t>
      </w:r>
      <w:r w:rsidR="003740A6" w:rsidRPr="00CE60B0">
        <w:rPr>
          <w:rFonts w:cstheme="minorHAnsi"/>
        </w:rPr>
        <w:t xml:space="preserve">NIHR </w:t>
      </w:r>
      <w:r w:rsidR="00C326B7">
        <w:rPr>
          <w:rFonts w:cstheme="minorHAnsi"/>
        </w:rPr>
        <w:t xml:space="preserve">2021 </w:t>
      </w:r>
      <w:hyperlink r:id="rId16" w:history="1">
        <w:r w:rsidR="00C326B7" w:rsidRPr="00C326B7">
          <w:rPr>
            <w:color w:val="0000FF"/>
            <w:u w:val="single"/>
          </w:rPr>
          <w:t>Best Research for Best Health: The Next Chapter | NIHR</w:t>
        </w:r>
      </w:hyperlink>
      <w:r w:rsidR="00C326B7">
        <w:t xml:space="preserve"> accessed 05/01/2022</w:t>
      </w:r>
    </w:p>
    <w:p w14:paraId="3AC22DC5" w14:textId="326902EE" w:rsidR="003740A6" w:rsidRPr="00CE60B0" w:rsidRDefault="00AC30E1" w:rsidP="003740A6">
      <w:pPr>
        <w:spacing w:line="480" w:lineRule="auto"/>
        <w:rPr>
          <w:rFonts w:cstheme="minorHAnsi"/>
        </w:rPr>
      </w:pPr>
      <w:r>
        <w:rPr>
          <w:rFonts w:cstheme="minorHAnsi"/>
        </w:rPr>
        <w:lastRenderedPageBreak/>
        <w:t>9.</w:t>
      </w:r>
      <w:r w:rsidR="003740A6">
        <w:rPr>
          <w:rFonts w:cstheme="minorHAnsi"/>
        </w:rPr>
        <w:t>Estacio EV.</w:t>
      </w:r>
      <w:r w:rsidR="003740A6" w:rsidRPr="00CE60B0">
        <w:rPr>
          <w:rFonts w:cstheme="minorHAnsi"/>
        </w:rPr>
        <w:t xml:space="preserve"> Whittle R</w:t>
      </w:r>
      <w:r w:rsidR="003740A6">
        <w:rPr>
          <w:rFonts w:cstheme="minorHAnsi"/>
        </w:rPr>
        <w:t>.</w:t>
      </w:r>
      <w:r w:rsidR="003740A6" w:rsidRPr="00CE60B0">
        <w:rPr>
          <w:rFonts w:cstheme="minorHAnsi"/>
        </w:rPr>
        <w:t xml:space="preserve"> </w:t>
      </w:r>
      <w:proofErr w:type="spellStart"/>
      <w:r w:rsidR="003740A6" w:rsidRPr="00CE60B0">
        <w:rPr>
          <w:rFonts w:cstheme="minorHAnsi"/>
        </w:rPr>
        <w:t>Protheroe</w:t>
      </w:r>
      <w:proofErr w:type="spellEnd"/>
      <w:r w:rsidR="003740A6" w:rsidRPr="00CE60B0">
        <w:rPr>
          <w:rFonts w:cstheme="minorHAnsi"/>
        </w:rPr>
        <w:t xml:space="preserve"> J. The digital divide: Examining socio-demographic factors associated with health literacy, access and use of internet to seek health information. </w:t>
      </w:r>
      <w:r w:rsidR="003740A6" w:rsidRPr="00CE60B0">
        <w:rPr>
          <w:rFonts w:cstheme="minorHAnsi"/>
          <w:i/>
        </w:rPr>
        <w:t>Journal of Health Psychology</w:t>
      </w:r>
      <w:r w:rsidR="003740A6" w:rsidRPr="00CE60B0">
        <w:rPr>
          <w:rFonts w:cstheme="minorHAnsi"/>
        </w:rPr>
        <w:t xml:space="preserve"> </w:t>
      </w:r>
      <w:r w:rsidR="003740A6">
        <w:rPr>
          <w:rFonts w:cstheme="minorHAnsi"/>
        </w:rPr>
        <w:t>2019;</w:t>
      </w:r>
      <w:r w:rsidR="003740A6" w:rsidRPr="00CE60B0">
        <w:rPr>
          <w:rFonts w:cstheme="minorHAnsi"/>
        </w:rPr>
        <w:t>24: 1668-1675. DOI: 10.1177/1359105317695429.</w:t>
      </w:r>
    </w:p>
    <w:p w14:paraId="5229F7E5" w14:textId="01A231B7" w:rsidR="003740A6" w:rsidRPr="00CE60B0" w:rsidRDefault="00AC30E1" w:rsidP="003740A6">
      <w:pPr>
        <w:spacing w:line="480" w:lineRule="auto"/>
        <w:rPr>
          <w:rFonts w:cstheme="minorHAnsi"/>
        </w:rPr>
      </w:pPr>
      <w:r>
        <w:rPr>
          <w:rFonts w:cstheme="minorHAnsi"/>
        </w:rPr>
        <w:t>10.</w:t>
      </w:r>
      <w:r w:rsidR="003740A6">
        <w:rPr>
          <w:rFonts w:cstheme="minorHAnsi"/>
        </w:rPr>
        <w:t xml:space="preserve">McCallum M. MacDonald </w:t>
      </w:r>
      <w:r w:rsidR="003740A6" w:rsidRPr="00CE60B0">
        <w:rPr>
          <w:rFonts w:cstheme="minorHAnsi"/>
        </w:rPr>
        <w:t xml:space="preserve">S. Exploring GP work in areas of high socioeconomic deprivation: a secondary analysis </w:t>
      </w:r>
      <w:r w:rsidR="003740A6" w:rsidRPr="00CE60B0">
        <w:rPr>
          <w:rFonts w:cstheme="minorHAnsi"/>
          <w:i/>
        </w:rPr>
        <w:t>BJGP Open</w:t>
      </w:r>
      <w:r w:rsidR="003740A6" w:rsidRPr="00CE60B0">
        <w:rPr>
          <w:rFonts w:cstheme="minorHAnsi"/>
        </w:rPr>
        <w:t xml:space="preserve"> 5 </w:t>
      </w:r>
      <w:r w:rsidR="003740A6">
        <w:rPr>
          <w:rFonts w:cstheme="minorHAnsi"/>
        </w:rPr>
        <w:t>2021;6:</w:t>
      </w:r>
      <w:r w:rsidR="003740A6" w:rsidRPr="00CE60B0">
        <w:rPr>
          <w:rFonts w:cstheme="minorHAnsi"/>
        </w:rPr>
        <w:t>0117. DOI: 10.3399/BJGPO.2021.0117</w:t>
      </w:r>
    </w:p>
    <w:p w14:paraId="0F366BB5" w14:textId="4659F75F" w:rsidR="003740A6" w:rsidRDefault="00AC30E1" w:rsidP="003740A6">
      <w:pPr>
        <w:spacing w:line="480" w:lineRule="auto"/>
        <w:rPr>
          <w:rFonts w:cstheme="minorHAnsi"/>
        </w:rPr>
      </w:pPr>
      <w:r>
        <w:rPr>
          <w:rFonts w:cstheme="minorHAnsi"/>
        </w:rPr>
        <w:t>11.</w:t>
      </w:r>
      <w:r w:rsidR="003740A6">
        <w:rPr>
          <w:rFonts w:cstheme="minorHAnsi"/>
        </w:rPr>
        <w:t xml:space="preserve">Rai T. Dixon S. </w:t>
      </w:r>
      <w:proofErr w:type="spellStart"/>
      <w:r w:rsidR="003740A6">
        <w:rPr>
          <w:rFonts w:cstheme="minorHAnsi"/>
        </w:rPr>
        <w:t>Ziebland</w:t>
      </w:r>
      <w:proofErr w:type="spellEnd"/>
      <w:r w:rsidR="003740A6">
        <w:rPr>
          <w:rFonts w:cstheme="minorHAnsi"/>
        </w:rPr>
        <w:t xml:space="preserve"> S. </w:t>
      </w:r>
      <w:r w:rsidR="003740A6" w:rsidRPr="00CE60B0">
        <w:rPr>
          <w:rFonts w:cstheme="minorHAnsi"/>
        </w:rPr>
        <w:t xml:space="preserve">Shifting research culture to address the mismatch between where trials recruit and populations with the most disease live: a qualitative study. </w:t>
      </w:r>
      <w:r w:rsidR="003740A6" w:rsidRPr="00CE60B0">
        <w:rPr>
          <w:rFonts w:cstheme="minorHAnsi"/>
          <w:i/>
        </w:rPr>
        <w:t xml:space="preserve">BMC Medical Research Methodology </w:t>
      </w:r>
      <w:r w:rsidR="003740A6" w:rsidRPr="0050752A">
        <w:rPr>
          <w:rFonts w:cstheme="minorHAnsi"/>
        </w:rPr>
        <w:t>2021;</w:t>
      </w:r>
      <w:r w:rsidR="003740A6" w:rsidRPr="00CE60B0">
        <w:rPr>
          <w:rFonts w:cstheme="minorHAnsi"/>
        </w:rPr>
        <w:t>21:80</w:t>
      </w:r>
    </w:p>
    <w:p w14:paraId="557014EA" w14:textId="0473D2B4" w:rsidR="003740A6" w:rsidRPr="00CE60B0" w:rsidRDefault="00AC30E1" w:rsidP="003740A6">
      <w:pPr>
        <w:spacing w:line="480" w:lineRule="auto"/>
        <w:rPr>
          <w:rFonts w:cstheme="minorHAnsi"/>
        </w:rPr>
      </w:pPr>
      <w:r>
        <w:rPr>
          <w:rFonts w:cstheme="minorHAnsi"/>
        </w:rPr>
        <w:t>12.</w:t>
      </w:r>
      <w:r w:rsidR="003740A6" w:rsidRPr="00CE60B0">
        <w:rPr>
          <w:rFonts w:cstheme="minorHAnsi"/>
        </w:rPr>
        <w:t>NHS Digital 2019</w:t>
      </w:r>
      <w:r w:rsidR="003740A6">
        <w:rPr>
          <w:rFonts w:cstheme="minorHAnsi"/>
        </w:rPr>
        <w:t>;</w:t>
      </w:r>
      <w:r w:rsidR="003740A6" w:rsidRPr="00CE60B0">
        <w:rPr>
          <w:rFonts w:cstheme="minorHAnsi"/>
        </w:rPr>
        <w:t xml:space="preserve"> </w:t>
      </w:r>
      <w:hyperlink r:id="rId17" w:history="1">
        <w:r w:rsidR="003740A6" w:rsidRPr="00CE60B0">
          <w:rPr>
            <w:rStyle w:val="Hyperlink"/>
            <w:rFonts w:cstheme="minorHAnsi"/>
          </w:rPr>
          <w:t>https://digital.nhs.uk/news/2019/ae-attendances-twice-as-high-for-people-in-the-most-deprived-areas-as-in-the-least-deprived</w:t>
        </w:r>
      </w:hyperlink>
      <w:r w:rsidR="003740A6">
        <w:rPr>
          <w:rStyle w:val="Hyperlink"/>
          <w:rFonts w:cstheme="minorHAnsi"/>
        </w:rPr>
        <w:t xml:space="preserve"> </w:t>
      </w:r>
      <w:r w:rsidR="003740A6" w:rsidRPr="0050752A">
        <w:rPr>
          <w:rStyle w:val="Hyperlink"/>
          <w:rFonts w:cstheme="minorHAnsi"/>
          <w:color w:val="auto"/>
          <w:u w:val="none"/>
        </w:rPr>
        <w:t>accessed 14/12/21</w:t>
      </w:r>
      <w:r w:rsidR="003740A6">
        <w:rPr>
          <w:rStyle w:val="Hyperlink"/>
          <w:rFonts w:cstheme="minorHAnsi"/>
          <w:color w:val="auto"/>
          <w:u w:val="none"/>
        </w:rPr>
        <w:t>.</w:t>
      </w:r>
    </w:p>
    <w:p w14:paraId="448CDF4F" w14:textId="6A670480" w:rsidR="003740A6" w:rsidRPr="00CE60B0" w:rsidRDefault="00AC30E1" w:rsidP="003740A6">
      <w:pPr>
        <w:spacing w:line="480" w:lineRule="auto"/>
        <w:rPr>
          <w:rFonts w:cstheme="minorHAnsi"/>
        </w:rPr>
      </w:pPr>
      <w:r>
        <w:rPr>
          <w:rFonts w:cstheme="minorHAnsi"/>
        </w:rPr>
        <w:t>13.</w:t>
      </w:r>
      <w:r w:rsidR="003740A6" w:rsidRPr="00CE60B0">
        <w:rPr>
          <w:rFonts w:cstheme="minorHAnsi"/>
        </w:rPr>
        <w:t>ONS</w:t>
      </w:r>
      <w:r w:rsidR="003740A6" w:rsidRPr="00CE60B0">
        <w:rPr>
          <w:rFonts w:cstheme="minorHAnsi"/>
          <w:b/>
        </w:rPr>
        <w:t xml:space="preserve"> </w:t>
      </w:r>
      <w:r w:rsidR="003740A6" w:rsidRPr="00CE60B0">
        <w:rPr>
          <w:rFonts w:cstheme="minorHAnsi"/>
        </w:rPr>
        <w:t xml:space="preserve">How does deprivation vary by leading cause of death? Analysis into how deprivation impacts cause of death in England and Wales. </w:t>
      </w:r>
      <w:r w:rsidR="003740A6">
        <w:rPr>
          <w:rFonts w:cstheme="minorHAnsi"/>
        </w:rPr>
        <w:t xml:space="preserve">2017; </w:t>
      </w:r>
      <w:r w:rsidR="003740A6" w:rsidRPr="00CE60B0">
        <w:rPr>
          <w:rFonts w:cstheme="minorHAnsi"/>
        </w:rPr>
        <w:t>[</w:t>
      </w:r>
      <w:hyperlink r:id="rId18" w:history="1">
        <w:r w:rsidR="003740A6" w:rsidRPr="00CE60B0">
          <w:rPr>
            <w:rFonts w:cstheme="minorHAnsi"/>
            <w:u w:val="single"/>
          </w:rPr>
          <w:t>How does deprivation vary by leading cause of death? - Office for National Statistics (ons.gov.uk)</w:t>
        </w:r>
      </w:hyperlink>
      <w:r w:rsidR="003740A6" w:rsidRPr="00CE60B0">
        <w:rPr>
          <w:rFonts w:cstheme="minorHAnsi"/>
        </w:rPr>
        <w:t>]</w:t>
      </w:r>
      <w:r w:rsidR="003740A6">
        <w:rPr>
          <w:rFonts w:cstheme="minorHAnsi"/>
        </w:rPr>
        <w:t xml:space="preserve"> accessed 05/12/2021.</w:t>
      </w:r>
    </w:p>
    <w:p w14:paraId="23913FEF" w14:textId="0D249CC9" w:rsidR="003740A6" w:rsidRPr="00CE60B0" w:rsidRDefault="00AC30E1" w:rsidP="003740A6">
      <w:pPr>
        <w:spacing w:line="480" w:lineRule="auto"/>
        <w:rPr>
          <w:rFonts w:cstheme="minorHAnsi"/>
        </w:rPr>
      </w:pPr>
      <w:r>
        <w:rPr>
          <w:rFonts w:cstheme="minorHAnsi"/>
        </w:rPr>
        <w:t>14.</w:t>
      </w:r>
      <w:r w:rsidR="003740A6" w:rsidRPr="00CE60B0">
        <w:rPr>
          <w:rFonts w:cstheme="minorHAnsi"/>
        </w:rPr>
        <w:t>The Health Foundation</w:t>
      </w:r>
      <w:r w:rsidR="003740A6">
        <w:rPr>
          <w:rFonts w:cstheme="minorHAnsi"/>
        </w:rPr>
        <w:t>.</w:t>
      </w:r>
      <w:r w:rsidR="003740A6" w:rsidRPr="00CE60B0">
        <w:rPr>
          <w:rFonts w:cstheme="minorHAnsi"/>
        </w:rPr>
        <w:t xml:space="preserve"> People in most deprived areas of England develop multiple health conditions 10 years earlier than those in least deprived</w:t>
      </w:r>
      <w:r w:rsidR="003740A6">
        <w:rPr>
          <w:rFonts w:cstheme="minorHAnsi"/>
        </w:rPr>
        <w:t xml:space="preserve"> 2017;</w:t>
      </w:r>
      <w:r w:rsidR="003740A6" w:rsidRPr="00CE60B0">
        <w:rPr>
          <w:rFonts w:cstheme="minorHAnsi"/>
        </w:rPr>
        <w:t xml:space="preserve"> [</w:t>
      </w:r>
      <w:hyperlink r:id="rId19" w:history="1">
        <w:r w:rsidR="003740A6" w:rsidRPr="00CE60B0">
          <w:rPr>
            <w:rFonts w:cstheme="minorHAnsi"/>
            <w:u w:val="single"/>
          </w:rPr>
          <w:t>People in most deprived areas of England develop multiple health conditions 10 years earlier than those in least deprived | The Health Foundation</w:t>
        </w:r>
      </w:hyperlink>
      <w:r w:rsidR="003740A6" w:rsidRPr="00CE60B0">
        <w:rPr>
          <w:rFonts w:cstheme="minorHAnsi"/>
        </w:rPr>
        <w:t>]</w:t>
      </w:r>
      <w:r w:rsidR="003740A6">
        <w:rPr>
          <w:rFonts w:cstheme="minorHAnsi"/>
        </w:rPr>
        <w:t xml:space="preserve"> accessed 06/12/2021.</w:t>
      </w:r>
    </w:p>
    <w:p w14:paraId="164E79CF" w14:textId="509F8F47" w:rsidR="003740A6" w:rsidRPr="00CE60B0" w:rsidRDefault="00AC30E1" w:rsidP="003740A6">
      <w:pPr>
        <w:spacing w:line="480" w:lineRule="auto"/>
        <w:rPr>
          <w:rFonts w:cstheme="minorHAnsi"/>
        </w:rPr>
      </w:pPr>
      <w:r>
        <w:rPr>
          <w:rFonts w:cstheme="minorHAnsi"/>
          <w:shd w:val="clear" w:color="auto" w:fill="FFFFFF"/>
        </w:rPr>
        <w:t>15.</w:t>
      </w:r>
      <w:r w:rsidR="003740A6">
        <w:rPr>
          <w:rFonts w:cstheme="minorHAnsi"/>
          <w:shd w:val="clear" w:color="auto" w:fill="FFFFFF"/>
        </w:rPr>
        <w:t xml:space="preserve">Reason P. Bradbury </w:t>
      </w:r>
      <w:r w:rsidR="003740A6" w:rsidRPr="00CE60B0">
        <w:rPr>
          <w:rFonts w:cstheme="minorHAnsi"/>
          <w:shd w:val="clear" w:color="auto" w:fill="FFFFFF"/>
        </w:rPr>
        <w:t xml:space="preserve">H. </w:t>
      </w:r>
      <w:r w:rsidR="003740A6">
        <w:rPr>
          <w:rFonts w:cstheme="minorHAnsi"/>
          <w:shd w:val="clear" w:color="auto" w:fill="FFFFFF"/>
        </w:rPr>
        <w:t>(</w:t>
      </w:r>
      <w:r w:rsidR="003740A6" w:rsidRPr="00CE60B0">
        <w:rPr>
          <w:rFonts w:cstheme="minorHAnsi"/>
          <w:shd w:val="clear" w:color="auto" w:fill="FFFFFF"/>
        </w:rPr>
        <w:t>eds</w:t>
      </w:r>
      <w:r w:rsidR="003740A6">
        <w:rPr>
          <w:rFonts w:cstheme="minorHAnsi"/>
          <w:shd w:val="clear" w:color="auto" w:fill="FFFFFF"/>
        </w:rPr>
        <w:t>)</w:t>
      </w:r>
      <w:r w:rsidR="003740A6" w:rsidRPr="00CE60B0">
        <w:rPr>
          <w:rFonts w:cstheme="minorHAnsi"/>
          <w:shd w:val="clear" w:color="auto" w:fill="FFFFFF"/>
        </w:rPr>
        <w:t xml:space="preserve"> </w:t>
      </w:r>
      <w:r w:rsidR="003740A6" w:rsidRPr="00CE60B0">
        <w:rPr>
          <w:rFonts w:cstheme="minorHAnsi"/>
          <w:i/>
          <w:iCs/>
          <w:shd w:val="clear" w:color="auto" w:fill="FFFFFF"/>
        </w:rPr>
        <w:t>Handbook of action research : participative inquiry and practice</w:t>
      </w:r>
      <w:r w:rsidR="003740A6" w:rsidRPr="00CE60B0">
        <w:rPr>
          <w:rFonts w:cstheme="minorHAnsi"/>
          <w:shd w:val="clear" w:color="auto" w:fill="FFFFFF"/>
        </w:rPr>
        <w:t>. London: Sage. </w:t>
      </w:r>
      <w:r w:rsidR="003740A6">
        <w:rPr>
          <w:rFonts w:cstheme="minorHAnsi"/>
        </w:rPr>
        <w:t>2001.</w:t>
      </w:r>
    </w:p>
    <w:p w14:paraId="71D9125C" w14:textId="144882D8" w:rsidR="003740A6" w:rsidRPr="00CE60B0" w:rsidRDefault="00AC30E1" w:rsidP="003740A6">
      <w:pPr>
        <w:spacing w:line="480" w:lineRule="auto"/>
        <w:rPr>
          <w:rFonts w:cstheme="minorHAnsi"/>
        </w:rPr>
      </w:pPr>
      <w:r>
        <w:rPr>
          <w:rFonts w:cstheme="minorHAnsi"/>
        </w:rPr>
        <w:t>16.</w:t>
      </w:r>
      <w:r w:rsidR="003740A6">
        <w:rPr>
          <w:rFonts w:cstheme="minorHAnsi"/>
        </w:rPr>
        <w:t xml:space="preserve">Marmot M. Allen J. Boyce T. Goldblatt P. Morrison </w:t>
      </w:r>
      <w:r w:rsidR="003740A6" w:rsidRPr="00CE60B0">
        <w:rPr>
          <w:rFonts w:cstheme="minorHAnsi"/>
        </w:rPr>
        <w:t xml:space="preserve">J. </w:t>
      </w:r>
      <w:r w:rsidR="003740A6" w:rsidRPr="00CE60B0">
        <w:rPr>
          <w:rFonts w:cstheme="minorHAnsi"/>
          <w:i/>
        </w:rPr>
        <w:t>The Marmot Review 10 years on</w:t>
      </w:r>
      <w:r w:rsidR="003740A6" w:rsidRPr="00CE60B0">
        <w:rPr>
          <w:rFonts w:cstheme="minorHAnsi"/>
        </w:rPr>
        <w:t xml:space="preserve">. Institute of Health </w:t>
      </w:r>
      <w:proofErr w:type="spellStart"/>
      <w:r w:rsidR="003740A6" w:rsidRPr="00CE60B0">
        <w:rPr>
          <w:rFonts w:cstheme="minorHAnsi"/>
        </w:rPr>
        <w:t>Equity:London</w:t>
      </w:r>
      <w:proofErr w:type="spellEnd"/>
      <w:r w:rsidR="003740A6" w:rsidRPr="00CE60B0">
        <w:rPr>
          <w:rFonts w:cstheme="minorHAnsi"/>
        </w:rPr>
        <w:t xml:space="preserve">. </w:t>
      </w:r>
      <w:r w:rsidR="003740A6">
        <w:rPr>
          <w:rFonts w:cstheme="minorHAnsi"/>
        </w:rPr>
        <w:t>2020.</w:t>
      </w:r>
    </w:p>
    <w:p w14:paraId="53C59FAF" w14:textId="3CD04919" w:rsidR="003740A6" w:rsidRPr="00CE60B0" w:rsidRDefault="00AC30E1" w:rsidP="00CE60B0">
      <w:pPr>
        <w:spacing w:line="480" w:lineRule="auto"/>
        <w:rPr>
          <w:rFonts w:cstheme="minorHAnsi"/>
        </w:rPr>
      </w:pPr>
      <w:r>
        <w:rPr>
          <w:rFonts w:cstheme="minorHAnsi"/>
        </w:rPr>
        <w:lastRenderedPageBreak/>
        <w:t>17.</w:t>
      </w:r>
      <w:r w:rsidR="003740A6" w:rsidRPr="00CE60B0">
        <w:rPr>
          <w:rFonts w:cstheme="minorHAnsi"/>
        </w:rPr>
        <w:t>Scantlebury</w:t>
      </w:r>
      <w:r w:rsidR="003740A6">
        <w:rPr>
          <w:rFonts w:cstheme="minorHAnsi"/>
        </w:rPr>
        <w:t xml:space="preserve"> R. Rowlands G. </w:t>
      </w:r>
      <w:proofErr w:type="spellStart"/>
      <w:r w:rsidR="003740A6">
        <w:rPr>
          <w:rFonts w:cstheme="minorHAnsi"/>
        </w:rPr>
        <w:t>Durbaba</w:t>
      </w:r>
      <w:proofErr w:type="spellEnd"/>
      <w:r w:rsidR="003740A6">
        <w:rPr>
          <w:rFonts w:cstheme="minorHAnsi"/>
        </w:rPr>
        <w:t xml:space="preserve"> S.</w:t>
      </w:r>
      <w:r w:rsidR="003740A6" w:rsidRPr="00CE60B0">
        <w:rPr>
          <w:rFonts w:cstheme="minorHAnsi"/>
        </w:rPr>
        <w:t xml:space="preserve"> et al. Socioeconomic deprivation and accident and emergency attendances: cross-sectional analysis of general practices in England. </w:t>
      </w:r>
      <w:r w:rsidR="003740A6" w:rsidRPr="00CE60B0">
        <w:rPr>
          <w:rFonts w:cstheme="minorHAnsi"/>
          <w:i/>
        </w:rPr>
        <w:t>British Journal General Pract</w:t>
      </w:r>
      <w:r w:rsidR="003740A6" w:rsidRPr="00CE60B0">
        <w:rPr>
          <w:rFonts w:cstheme="minorHAnsi"/>
        </w:rPr>
        <w:t xml:space="preserve">ice </w:t>
      </w:r>
      <w:r w:rsidR="003740A6">
        <w:rPr>
          <w:rFonts w:cstheme="minorHAnsi"/>
        </w:rPr>
        <w:t>2015;65:</w:t>
      </w:r>
      <w:r w:rsidR="003740A6" w:rsidRPr="00CE60B0">
        <w:rPr>
          <w:rFonts w:cstheme="minorHAnsi"/>
        </w:rPr>
        <w:t>e649-654. DOI: 10.3399/bjgp15X686893.</w:t>
      </w:r>
    </w:p>
    <w:p w14:paraId="6DD5E04C" w14:textId="1D911981" w:rsidR="00C15417" w:rsidRPr="0050752A" w:rsidRDefault="00AC30E1" w:rsidP="00CE60B0">
      <w:pPr>
        <w:spacing w:line="480" w:lineRule="auto"/>
        <w:rPr>
          <w:rFonts w:cstheme="minorHAnsi"/>
        </w:rPr>
      </w:pPr>
      <w:r>
        <w:rPr>
          <w:rFonts w:cstheme="minorHAnsi"/>
        </w:rPr>
        <w:t>18.</w:t>
      </w:r>
      <w:r w:rsidR="00C15417" w:rsidRPr="00CE60B0">
        <w:rPr>
          <w:rFonts w:cstheme="minorHAnsi"/>
        </w:rPr>
        <w:t xml:space="preserve">DOH Independent review of research bureaucracy </w:t>
      </w:r>
      <w:r w:rsidR="00364C2E">
        <w:rPr>
          <w:rFonts w:cstheme="minorHAnsi"/>
        </w:rPr>
        <w:t>2022;</w:t>
      </w:r>
      <w:r w:rsidR="0050752A">
        <w:rPr>
          <w:rFonts w:cstheme="minorHAnsi"/>
        </w:rPr>
        <w:t xml:space="preserve"> </w:t>
      </w:r>
      <w:hyperlink r:id="rId20" w:history="1">
        <w:r w:rsidR="00C15417" w:rsidRPr="00CE60B0">
          <w:rPr>
            <w:rStyle w:val="Hyperlink"/>
            <w:rFonts w:cstheme="minorHAnsi"/>
          </w:rPr>
          <w:t>https://www.gov.uk/government/publications/review-of-research-bureaucracy</w:t>
        </w:r>
      </w:hyperlink>
      <w:r w:rsidR="0050752A">
        <w:rPr>
          <w:rStyle w:val="Hyperlink"/>
          <w:rFonts w:cstheme="minorHAnsi"/>
        </w:rPr>
        <w:t xml:space="preserve"> </w:t>
      </w:r>
      <w:r w:rsidR="0050752A" w:rsidRPr="0050752A">
        <w:rPr>
          <w:rStyle w:val="Hyperlink"/>
          <w:rFonts w:cstheme="minorHAnsi"/>
          <w:color w:val="auto"/>
          <w:u w:val="none"/>
        </w:rPr>
        <w:t>accessed 05/01/2022</w:t>
      </w:r>
    </w:p>
    <w:p w14:paraId="3A1DE841" w14:textId="628C2009" w:rsidR="00B36DB7" w:rsidRPr="00CE60B0" w:rsidRDefault="00AC30E1" w:rsidP="00CE60B0">
      <w:pPr>
        <w:spacing w:line="480" w:lineRule="auto"/>
        <w:rPr>
          <w:rFonts w:cstheme="minorHAnsi"/>
        </w:rPr>
      </w:pPr>
      <w:r>
        <w:rPr>
          <w:rFonts w:cstheme="minorHAnsi"/>
        </w:rPr>
        <w:t>19.</w:t>
      </w:r>
      <w:r w:rsidR="00364C2E">
        <w:rPr>
          <w:rFonts w:cstheme="minorHAnsi"/>
        </w:rPr>
        <w:t xml:space="preserve">Hill </w:t>
      </w:r>
      <w:r w:rsidR="00B36DB7" w:rsidRPr="00CE60B0">
        <w:rPr>
          <w:rFonts w:cstheme="minorHAnsi"/>
        </w:rPr>
        <w:t xml:space="preserve">G. </w:t>
      </w:r>
      <w:r w:rsidR="00B36DB7" w:rsidRPr="00CE60B0">
        <w:rPr>
          <w:rFonts w:cstheme="minorHAnsi"/>
          <w:i/>
        </w:rPr>
        <w:t>Exploring clinical research nurses’ experiences of working with clinical nurses.</w:t>
      </w:r>
      <w:r w:rsidR="00B36DB7" w:rsidRPr="00CE60B0">
        <w:rPr>
          <w:rFonts w:cstheme="minorHAnsi"/>
        </w:rPr>
        <w:t xml:space="preserve"> Queen Margaret University. Professional Doctorate Thesis.</w:t>
      </w:r>
      <w:r w:rsidR="00364C2E">
        <w:rPr>
          <w:rFonts w:cstheme="minorHAnsi"/>
        </w:rPr>
        <w:t xml:space="preserve"> 2018.</w:t>
      </w:r>
    </w:p>
    <w:p w14:paraId="312B6534" w14:textId="77777777" w:rsidR="001277B5" w:rsidRPr="00CE60B0" w:rsidRDefault="001277B5" w:rsidP="00CE60B0">
      <w:pPr>
        <w:spacing w:line="480" w:lineRule="auto"/>
        <w:rPr>
          <w:rFonts w:cstheme="minorHAnsi"/>
        </w:rPr>
      </w:pPr>
    </w:p>
    <w:p w14:paraId="28166728" w14:textId="7AA0E67D" w:rsidR="00661A7A" w:rsidRPr="00CE60B0" w:rsidRDefault="00661A7A" w:rsidP="00CE60B0">
      <w:pPr>
        <w:spacing w:line="480" w:lineRule="auto"/>
        <w:rPr>
          <w:rFonts w:cstheme="minorHAnsi"/>
        </w:rPr>
      </w:pPr>
    </w:p>
    <w:sectPr w:rsidR="00661A7A" w:rsidRPr="00CE60B0" w:rsidSect="00714759">
      <w:headerReference w:type="default" r:id="rId21"/>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A1FE" w14:textId="77777777" w:rsidR="00D004BF" w:rsidRDefault="00D004BF" w:rsidP="0087768C">
      <w:pPr>
        <w:spacing w:after="0" w:line="240" w:lineRule="auto"/>
      </w:pPr>
      <w:r>
        <w:separator/>
      </w:r>
    </w:p>
  </w:endnote>
  <w:endnote w:type="continuationSeparator" w:id="0">
    <w:p w14:paraId="235F1071" w14:textId="77777777" w:rsidR="00D004BF" w:rsidRDefault="00D004BF" w:rsidP="0087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8201"/>
      <w:docPartObj>
        <w:docPartGallery w:val="Page Numbers (Bottom of Page)"/>
        <w:docPartUnique/>
      </w:docPartObj>
    </w:sdtPr>
    <w:sdtEndPr>
      <w:rPr>
        <w:noProof/>
      </w:rPr>
    </w:sdtEndPr>
    <w:sdtContent>
      <w:p w14:paraId="4655DE80" w14:textId="7DAFA034" w:rsidR="009B2140" w:rsidRDefault="009B2140">
        <w:pPr>
          <w:pStyle w:val="Footer"/>
          <w:jc w:val="center"/>
        </w:pPr>
        <w:r>
          <w:fldChar w:fldCharType="begin"/>
        </w:r>
        <w:r>
          <w:instrText xml:space="preserve"> PAGE   \* MERGEFORMAT </w:instrText>
        </w:r>
        <w:r>
          <w:fldChar w:fldCharType="separate"/>
        </w:r>
        <w:r w:rsidR="00C326B7">
          <w:rPr>
            <w:noProof/>
          </w:rPr>
          <w:t>18</w:t>
        </w:r>
        <w:r>
          <w:rPr>
            <w:noProof/>
          </w:rPr>
          <w:fldChar w:fldCharType="end"/>
        </w:r>
      </w:p>
    </w:sdtContent>
  </w:sdt>
  <w:p w14:paraId="6745B348" w14:textId="77777777" w:rsidR="009B2140" w:rsidRDefault="009B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C315" w14:textId="77777777" w:rsidR="00D004BF" w:rsidRDefault="00D004BF" w:rsidP="0087768C">
      <w:pPr>
        <w:spacing w:after="0" w:line="240" w:lineRule="auto"/>
      </w:pPr>
      <w:r>
        <w:separator/>
      </w:r>
    </w:p>
  </w:footnote>
  <w:footnote w:type="continuationSeparator" w:id="0">
    <w:p w14:paraId="7F3DA6C5" w14:textId="77777777" w:rsidR="00D004BF" w:rsidRDefault="00D004BF" w:rsidP="0087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33B3" w14:textId="4EFCC6E9" w:rsidR="009B2140" w:rsidRPr="001423C1" w:rsidRDefault="009B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4A9"/>
    <w:multiLevelType w:val="hybridMultilevel"/>
    <w:tmpl w:val="45182776"/>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6E50"/>
    <w:multiLevelType w:val="hybridMultilevel"/>
    <w:tmpl w:val="7A28BDE2"/>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E5BD5"/>
    <w:multiLevelType w:val="multilevel"/>
    <w:tmpl w:val="77F8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C17"/>
    <w:multiLevelType w:val="hybridMultilevel"/>
    <w:tmpl w:val="E592B740"/>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76B9A"/>
    <w:multiLevelType w:val="multilevel"/>
    <w:tmpl w:val="8FA0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E14CF"/>
    <w:multiLevelType w:val="hybridMultilevel"/>
    <w:tmpl w:val="C78A7532"/>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93238"/>
    <w:multiLevelType w:val="hybridMultilevel"/>
    <w:tmpl w:val="80E44936"/>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C2CC7"/>
    <w:multiLevelType w:val="hybridMultilevel"/>
    <w:tmpl w:val="538EDF38"/>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A2E8B"/>
    <w:multiLevelType w:val="hybridMultilevel"/>
    <w:tmpl w:val="94807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5A7628"/>
    <w:multiLevelType w:val="hybridMultilevel"/>
    <w:tmpl w:val="14766FA4"/>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23355"/>
    <w:multiLevelType w:val="multilevel"/>
    <w:tmpl w:val="0822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60229"/>
    <w:multiLevelType w:val="hybridMultilevel"/>
    <w:tmpl w:val="99C47BC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E0082"/>
    <w:multiLevelType w:val="hybridMultilevel"/>
    <w:tmpl w:val="51FC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C2D66"/>
    <w:multiLevelType w:val="hybridMultilevel"/>
    <w:tmpl w:val="D1CE7BA8"/>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92769"/>
    <w:multiLevelType w:val="multilevel"/>
    <w:tmpl w:val="3738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05BF9"/>
    <w:multiLevelType w:val="hybridMultilevel"/>
    <w:tmpl w:val="5C3AA3A4"/>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055B5"/>
    <w:multiLevelType w:val="hybridMultilevel"/>
    <w:tmpl w:val="B4CEB768"/>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55671"/>
    <w:multiLevelType w:val="hybridMultilevel"/>
    <w:tmpl w:val="C602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548EA"/>
    <w:multiLevelType w:val="hybridMultilevel"/>
    <w:tmpl w:val="90DCDA54"/>
    <w:lvl w:ilvl="0" w:tplc="ECF620D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210ADD"/>
    <w:multiLevelType w:val="hybridMultilevel"/>
    <w:tmpl w:val="CFB85B7E"/>
    <w:lvl w:ilvl="0" w:tplc="7EEC86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8"/>
  </w:num>
  <w:num w:numId="4">
    <w:abstractNumId w:val="2"/>
  </w:num>
  <w:num w:numId="5">
    <w:abstractNumId w:val="14"/>
  </w:num>
  <w:num w:numId="6">
    <w:abstractNumId w:val="10"/>
  </w:num>
  <w:num w:numId="7">
    <w:abstractNumId w:val="17"/>
  </w:num>
  <w:num w:numId="8">
    <w:abstractNumId w:val="11"/>
  </w:num>
  <w:num w:numId="9">
    <w:abstractNumId w:val="12"/>
  </w:num>
  <w:num w:numId="10">
    <w:abstractNumId w:val="0"/>
  </w:num>
  <w:num w:numId="11">
    <w:abstractNumId w:val="13"/>
  </w:num>
  <w:num w:numId="12">
    <w:abstractNumId w:val="7"/>
  </w:num>
  <w:num w:numId="13">
    <w:abstractNumId w:val="1"/>
  </w:num>
  <w:num w:numId="14">
    <w:abstractNumId w:val="9"/>
  </w:num>
  <w:num w:numId="15">
    <w:abstractNumId w:val="3"/>
  </w:num>
  <w:num w:numId="16">
    <w:abstractNumId w:val="5"/>
  </w:num>
  <w:num w:numId="17">
    <w:abstractNumId w:val="16"/>
  </w:num>
  <w:num w:numId="18">
    <w:abstractNumId w:val="1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5CC"/>
    <w:rsid w:val="0000216A"/>
    <w:rsid w:val="00005C36"/>
    <w:rsid w:val="00007328"/>
    <w:rsid w:val="00016AB8"/>
    <w:rsid w:val="00023E82"/>
    <w:rsid w:val="00025174"/>
    <w:rsid w:val="0002651B"/>
    <w:rsid w:val="0002794B"/>
    <w:rsid w:val="000313E1"/>
    <w:rsid w:val="00031F6C"/>
    <w:rsid w:val="00035C3F"/>
    <w:rsid w:val="000519F1"/>
    <w:rsid w:val="00052ACA"/>
    <w:rsid w:val="00054314"/>
    <w:rsid w:val="000745DE"/>
    <w:rsid w:val="000865DA"/>
    <w:rsid w:val="000867D3"/>
    <w:rsid w:val="000A1A0D"/>
    <w:rsid w:val="000A432F"/>
    <w:rsid w:val="000A5F32"/>
    <w:rsid w:val="000B12BF"/>
    <w:rsid w:val="000B27EE"/>
    <w:rsid w:val="000B39F1"/>
    <w:rsid w:val="000C431B"/>
    <w:rsid w:val="000C51DB"/>
    <w:rsid w:val="000D5923"/>
    <w:rsid w:val="000D688B"/>
    <w:rsid w:val="000F165E"/>
    <w:rsid w:val="00114A2E"/>
    <w:rsid w:val="001276D0"/>
    <w:rsid w:val="001277B5"/>
    <w:rsid w:val="00133447"/>
    <w:rsid w:val="00137236"/>
    <w:rsid w:val="0014185B"/>
    <w:rsid w:val="001423C1"/>
    <w:rsid w:val="00151645"/>
    <w:rsid w:val="00175184"/>
    <w:rsid w:val="00193D74"/>
    <w:rsid w:val="001969B0"/>
    <w:rsid w:val="001A45FE"/>
    <w:rsid w:val="001A6515"/>
    <w:rsid w:val="001B701F"/>
    <w:rsid w:val="001D0C85"/>
    <w:rsid w:val="001D7CD3"/>
    <w:rsid w:val="001E2329"/>
    <w:rsid w:val="001E2D62"/>
    <w:rsid w:val="001F0D1D"/>
    <w:rsid w:val="001F68A1"/>
    <w:rsid w:val="00210BE1"/>
    <w:rsid w:val="002132F5"/>
    <w:rsid w:val="002134E8"/>
    <w:rsid w:val="00220479"/>
    <w:rsid w:val="002277E3"/>
    <w:rsid w:val="00237D5D"/>
    <w:rsid w:val="00241349"/>
    <w:rsid w:val="00243DA4"/>
    <w:rsid w:val="00245BCA"/>
    <w:rsid w:val="00251090"/>
    <w:rsid w:val="00261030"/>
    <w:rsid w:val="002620A5"/>
    <w:rsid w:val="00264BCD"/>
    <w:rsid w:val="0027586B"/>
    <w:rsid w:val="00276CDD"/>
    <w:rsid w:val="002808A6"/>
    <w:rsid w:val="00296F6F"/>
    <w:rsid w:val="0029748E"/>
    <w:rsid w:val="002A25CC"/>
    <w:rsid w:val="002B1BDA"/>
    <w:rsid w:val="002B4BF7"/>
    <w:rsid w:val="002D68AF"/>
    <w:rsid w:val="002E171D"/>
    <w:rsid w:val="002E68BE"/>
    <w:rsid w:val="00300392"/>
    <w:rsid w:val="0032251E"/>
    <w:rsid w:val="00325EAF"/>
    <w:rsid w:val="00332859"/>
    <w:rsid w:val="00333DC2"/>
    <w:rsid w:val="00333F3C"/>
    <w:rsid w:val="00346500"/>
    <w:rsid w:val="00361E76"/>
    <w:rsid w:val="00364C2E"/>
    <w:rsid w:val="00370680"/>
    <w:rsid w:val="00371FB0"/>
    <w:rsid w:val="003740A6"/>
    <w:rsid w:val="003752A0"/>
    <w:rsid w:val="00383472"/>
    <w:rsid w:val="003A35DD"/>
    <w:rsid w:val="003C24ED"/>
    <w:rsid w:val="003C6287"/>
    <w:rsid w:val="003C731F"/>
    <w:rsid w:val="003D4DF0"/>
    <w:rsid w:val="003D5F58"/>
    <w:rsid w:val="00407A86"/>
    <w:rsid w:val="00413D51"/>
    <w:rsid w:val="00420492"/>
    <w:rsid w:val="00423138"/>
    <w:rsid w:val="0042485D"/>
    <w:rsid w:val="00431364"/>
    <w:rsid w:val="004352F3"/>
    <w:rsid w:val="00450A5A"/>
    <w:rsid w:val="00453A9A"/>
    <w:rsid w:val="00460EB6"/>
    <w:rsid w:val="00473B60"/>
    <w:rsid w:val="004748BD"/>
    <w:rsid w:val="00480C65"/>
    <w:rsid w:val="00481737"/>
    <w:rsid w:val="00487A91"/>
    <w:rsid w:val="00497C13"/>
    <w:rsid w:val="004A13C2"/>
    <w:rsid w:val="004A29DD"/>
    <w:rsid w:val="004A3401"/>
    <w:rsid w:val="004B3AFD"/>
    <w:rsid w:val="004C2EAA"/>
    <w:rsid w:val="004D4609"/>
    <w:rsid w:val="004D5288"/>
    <w:rsid w:val="004D7C41"/>
    <w:rsid w:val="004E3920"/>
    <w:rsid w:val="004E6F0C"/>
    <w:rsid w:val="004F222D"/>
    <w:rsid w:val="005023D7"/>
    <w:rsid w:val="005029E6"/>
    <w:rsid w:val="005058A7"/>
    <w:rsid w:val="0050752A"/>
    <w:rsid w:val="0051210B"/>
    <w:rsid w:val="00512D81"/>
    <w:rsid w:val="0051545B"/>
    <w:rsid w:val="00530AC2"/>
    <w:rsid w:val="005467EA"/>
    <w:rsid w:val="005575F0"/>
    <w:rsid w:val="00563C3C"/>
    <w:rsid w:val="00564197"/>
    <w:rsid w:val="00564731"/>
    <w:rsid w:val="0056680F"/>
    <w:rsid w:val="00566F5A"/>
    <w:rsid w:val="00580589"/>
    <w:rsid w:val="00583A0E"/>
    <w:rsid w:val="005871CC"/>
    <w:rsid w:val="00591926"/>
    <w:rsid w:val="005A7536"/>
    <w:rsid w:val="005B08BA"/>
    <w:rsid w:val="005B4528"/>
    <w:rsid w:val="005B45EB"/>
    <w:rsid w:val="005C6AB5"/>
    <w:rsid w:val="005D3931"/>
    <w:rsid w:val="005E16A5"/>
    <w:rsid w:val="005E78E3"/>
    <w:rsid w:val="005F24EC"/>
    <w:rsid w:val="005F4890"/>
    <w:rsid w:val="00602095"/>
    <w:rsid w:val="006223D4"/>
    <w:rsid w:val="00627EBF"/>
    <w:rsid w:val="00630616"/>
    <w:rsid w:val="00635E8F"/>
    <w:rsid w:val="00642236"/>
    <w:rsid w:val="00653BEE"/>
    <w:rsid w:val="00654DCB"/>
    <w:rsid w:val="00661A7A"/>
    <w:rsid w:val="006633EB"/>
    <w:rsid w:val="0067336D"/>
    <w:rsid w:val="00674F97"/>
    <w:rsid w:val="00694F86"/>
    <w:rsid w:val="006A266D"/>
    <w:rsid w:val="006A49B5"/>
    <w:rsid w:val="006B2F01"/>
    <w:rsid w:val="006B6F7B"/>
    <w:rsid w:val="006C739B"/>
    <w:rsid w:val="006D36C4"/>
    <w:rsid w:val="006D5DA3"/>
    <w:rsid w:val="006D7695"/>
    <w:rsid w:val="006E6C03"/>
    <w:rsid w:val="006E7D72"/>
    <w:rsid w:val="00714759"/>
    <w:rsid w:val="00716393"/>
    <w:rsid w:val="00722889"/>
    <w:rsid w:val="00736127"/>
    <w:rsid w:val="007420A5"/>
    <w:rsid w:val="0075125A"/>
    <w:rsid w:val="00752087"/>
    <w:rsid w:val="00763DA5"/>
    <w:rsid w:val="00777304"/>
    <w:rsid w:val="00780E98"/>
    <w:rsid w:val="00781856"/>
    <w:rsid w:val="00783139"/>
    <w:rsid w:val="00797594"/>
    <w:rsid w:val="007A1685"/>
    <w:rsid w:val="007B0DB1"/>
    <w:rsid w:val="007B30FB"/>
    <w:rsid w:val="007B6E87"/>
    <w:rsid w:val="007C5AD6"/>
    <w:rsid w:val="007C6B8E"/>
    <w:rsid w:val="007D2A45"/>
    <w:rsid w:val="007D2D05"/>
    <w:rsid w:val="007D3962"/>
    <w:rsid w:val="007D7B09"/>
    <w:rsid w:val="007E3AD4"/>
    <w:rsid w:val="007F4049"/>
    <w:rsid w:val="00803A2D"/>
    <w:rsid w:val="008042C6"/>
    <w:rsid w:val="00810B2C"/>
    <w:rsid w:val="00810F6A"/>
    <w:rsid w:val="0081751C"/>
    <w:rsid w:val="008178B8"/>
    <w:rsid w:val="00825E6E"/>
    <w:rsid w:val="00827DEC"/>
    <w:rsid w:val="00832F4E"/>
    <w:rsid w:val="0083638D"/>
    <w:rsid w:val="008526E5"/>
    <w:rsid w:val="00853778"/>
    <w:rsid w:val="00855F13"/>
    <w:rsid w:val="00874B62"/>
    <w:rsid w:val="0087768C"/>
    <w:rsid w:val="00886D39"/>
    <w:rsid w:val="008910C7"/>
    <w:rsid w:val="008A3289"/>
    <w:rsid w:val="008A68A5"/>
    <w:rsid w:val="008B70D5"/>
    <w:rsid w:val="008D0D35"/>
    <w:rsid w:val="008E1D3E"/>
    <w:rsid w:val="008E407F"/>
    <w:rsid w:val="00901371"/>
    <w:rsid w:val="009040B7"/>
    <w:rsid w:val="009273D1"/>
    <w:rsid w:val="0094414F"/>
    <w:rsid w:val="009449C0"/>
    <w:rsid w:val="00953922"/>
    <w:rsid w:val="00966CBD"/>
    <w:rsid w:val="0097582B"/>
    <w:rsid w:val="00980410"/>
    <w:rsid w:val="0098083C"/>
    <w:rsid w:val="009829EE"/>
    <w:rsid w:val="0099212B"/>
    <w:rsid w:val="009B2140"/>
    <w:rsid w:val="009B4217"/>
    <w:rsid w:val="009B4542"/>
    <w:rsid w:val="009C224F"/>
    <w:rsid w:val="009E4D3F"/>
    <w:rsid w:val="009F3D13"/>
    <w:rsid w:val="009F66AD"/>
    <w:rsid w:val="00A02C94"/>
    <w:rsid w:val="00A033DF"/>
    <w:rsid w:val="00A10370"/>
    <w:rsid w:val="00A14566"/>
    <w:rsid w:val="00A15C63"/>
    <w:rsid w:val="00A16653"/>
    <w:rsid w:val="00A259D8"/>
    <w:rsid w:val="00A34C5C"/>
    <w:rsid w:val="00A4582A"/>
    <w:rsid w:val="00A507AF"/>
    <w:rsid w:val="00A509B5"/>
    <w:rsid w:val="00A83E52"/>
    <w:rsid w:val="00A92EB6"/>
    <w:rsid w:val="00AB0533"/>
    <w:rsid w:val="00AB1771"/>
    <w:rsid w:val="00AC16E6"/>
    <w:rsid w:val="00AC30E1"/>
    <w:rsid w:val="00AC6031"/>
    <w:rsid w:val="00AD7484"/>
    <w:rsid w:val="00AD7C2E"/>
    <w:rsid w:val="00AE5A13"/>
    <w:rsid w:val="00AF52A3"/>
    <w:rsid w:val="00B00178"/>
    <w:rsid w:val="00B070A2"/>
    <w:rsid w:val="00B1228A"/>
    <w:rsid w:val="00B22468"/>
    <w:rsid w:val="00B2279C"/>
    <w:rsid w:val="00B23DB8"/>
    <w:rsid w:val="00B3328B"/>
    <w:rsid w:val="00B36990"/>
    <w:rsid w:val="00B36DB7"/>
    <w:rsid w:val="00B45AF0"/>
    <w:rsid w:val="00B46F32"/>
    <w:rsid w:val="00B54AAA"/>
    <w:rsid w:val="00B6589B"/>
    <w:rsid w:val="00B67E44"/>
    <w:rsid w:val="00B70AEC"/>
    <w:rsid w:val="00B741A3"/>
    <w:rsid w:val="00B742AC"/>
    <w:rsid w:val="00B7591E"/>
    <w:rsid w:val="00B8043E"/>
    <w:rsid w:val="00B90DBB"/>
    <w:rsid w:val="00B91F3F"/>
    <w:rsid w:val="00BC72AC"/>
    <w:rsid w:val="00BD5311"/>
    <w:rsid w:val="00BF6E5E"/>
    <w:rsid w:val="00BF6ECD"/>
    <w:rsid w:val="00BF7B6E"/>
    <w:rsid w:val="00C02436"/>
    <w:rsid w:val="00C0510C"/>
    <w:rsid w:val="00C15417"/>
    <w:rsid w:val="00C252C5"/>
    <w:rsid w:val="00C30925"/>
    <w:rsid w:val="00C326B7"/>
    <w:rsid w:val="00C3406F"/>
    <w:rsid w:val="00C40F34"/>
    <w:rsid w:val="00C5646F"/>
    <w:rsid w:val="00C615AB"/>
    <w:rsid w:val="00C65F49"/>
    <w:rsid w:val="00C7007B"/>
    <w:rsid w:val="00C816E8"/>
    <w:rsid w:val="00C826E9"/>
    <w:rsid w:val="00C86FDD"/>
    <w:rsid w:val="00C87BE7"/>
    <w:rsid w:val="00C917A5"/>
    <w:rsid w:val="00C92AD3"/>
    <w:rsid w:val="00C93B91"/>
    <w:rsid w:val="00CA4C26"/>
    <w:rsid w:val="00CC5AE0"/>
    <w:rsid w:val="00CD53EE"/>
    <w:rsid w:val="00CE3901"/>
    <w:rsid w:val="00CE60B0"/>
    <w:rsid w:val="00CF79A3"/>
    <w:rsid w:val="00D004BF"/>
    <w:rsid w:val="00D21F7A"/>
    <w:rsid w:val="00D2633B"/>
    <w:rsid w:val="00D322F7"/>
    <w:rsid w:val="00D35205"/>
    <w:rsid w:val="00D357FD"/>
    <w:rsid w:val="00D35B2B"/>
    <w:rsid w:val="00D56F54"/>
    <w:rsid w:val="00D73BBD"/>
    <w:rsid w:val="00D81085"/>
    <w:rsid w:val="00D829F5"/>
    <w:rsid w:val="00D948D6"/>
    <w:rsid w:val="00D9796F"/>
    <w:rsid w:val="00DA0B5F"/>
    <w:rsid w:val="00DC2BD9"/>
    <w:rsid w:val="00DC339C"/>
    <w:rsid w:val="00DD67A3"/>
    <w:rsid w:val="00DE0CB3"/>
    <w:rsid w:val="00E17BAF"/>
    <w:rsid w:val="00E20D63"/>
    <w:rsid w:val="00E30B08"/>
    <w:rsid w:val="00E31781"/>
    <w:rsid w:val="00E33D03"/>
    <w:rsid w:val="00E4119A"/>
    <w:rsid w:val="00E5144F"/>
    <w:rsid w:val="00E5404A"/>
    <w:rsid w:val="00E54AA1"/>
    <w:rsid w:val="00E57063"/>
    <w:rsid w:val="00E731C8"/>
    <w:rsid w:val="00E818DE"/>
    <w:rsid w:val="00E84421"/>
    <w:rsid w:val="00E921EE"/>
    <w:rsid w:val="00EC1FB3"/>
    <w:rsid w:val="00ED2220"/>
    <w:rsid w:val="00EE1517"/>
    <w:rsid w:val="00EE586F"/>
    <w:rsid w:val="00EF44F7"/>
    <w:rsid w:val="00F04EC5"/>
    <w:rsid w:val="00F11C3C"/>
    <w:rsid w:val="00F178A1"/>
    <w:rsid w:val="00F17AA5"/>
    <w:rsid w:val="00F40012"/>
    <w:rsid w:val="00F530A3"/>
    <w:rsid w:val="00F54591"/>
    <w:rsid w:val="00F54C79"/>
    <w:rsid w:val="00F57CF8"/>
    <w:rsid w:val="00F71A49"/>
    <w:rsid w:val="00F81096"/>
    <w:rsid w:val="00F83751"/>
    <w:rsid w:val="00F84138"/>
    <w:rsid w:val="00F93CEF"/>
    <w:rsid w:val="00F9698F"/>
    <w:rsid w:val="00FA6FE4"/>
    <w:rsid w:val="00FB5E11"/>
    <w:rsid w:val="00FD1003"/>
    <w:rsid w:val="00FF6E88"/>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0AF3"/>
  <w15:docId w15:val="{14463905-2746-42C7-B349-41BB6F94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3C"/>
  </w:style>
  <w:style w:type="paragraph" w:styleId="Heading1">
    <w:name w:val="heading 1"/>
    <w:basedOn w:val="Normal"/>
    <w:link w:val="Heading1Char"/>
    <w:uiPriority w:val="9"/>
    <w:qFormat/>
    <w:rsid w:val="00142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6">
    <w:name w:val="heading 6"/>
    <w:basedOn w:val="Normal"/>
    <w:next w:val="Normal"/>
    <w:link w:val="Heading6Char"/>
    <w:uiPriority w:val="9"/>
    <w:semiHidden/>
    <w:unhideWhenUsed/>
    <w:qFormat/>
    <w:rsid w:val="00D948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2F7"/>
    <w:rPr>
      <w:color w:val="0000FF"/>
      <w:u w:val="single"/>
    </w:rPr>
  </w:style>
  <w:style w:type="paragraph" w:styleId="NormalWeb">
    <w:name w:val="Normal (Web)"/>
    <w:basedOn w:val="Normal"/>
    <w:uiPriority w:val="99"/>
    <w:unhideWhenUsed/>
    <w:rsid w:val="00243D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B7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D5"/>
    <w:rPr>
      <w:rFonts w:ascii="Tahoma" w:hAnsi="Tahoma" w:cs="Tahoma"/>
      <w:sz w:val="16"/>
      <w:szCs w:val="16"/>
    </w:rPr>
  </w:style>
  <w:style w:type="paragraph" w:styleId="Header">
    <w:name w:val="header"/>
    <w:basedOn w:val="Normal"/>
    <w:link w:val="HeaderChar"/>
    <w:uiPriority w:val="99"/>
    <w:unhideWhenUsed/>
    <w:rsid w:val="00877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68C"/>
  </w:style>
  <w:style w:type="paragraph" w:styleId="Footer">
    <w:name w:val="footer"/>
    <w:basedOn w:val="Normal"/>
    <w:link w:val="FooterChar"/>
    <w:uiPriority w:val="99"/>
    <w:unhideWhenUsed/>
    <w:rsid w:val="00877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68C"/>
  </w:style>
  <w:style w:type="paragraph" w:styleId="ListParagraph">
    <w:name w:val="List Paragraph"/>
    <w:basedOn w:val="Normal"/>
    <w:uiPriority w:val="34"/>
    <w:qFormat/>
    <w:rsid w:val="000B39F1"/>
    <w:pPr>
      <w:ind w:left="720"/>
      <w:contextualSpacing/>
    </w:pPr>
  </w:style>
  <w:style w:type="character" w:styleId="Emphasis">
    <w:name w:val="Emphasis"/>
    <w:basedOn w:val="DefaultParagraphFont"/>
    <w:uiPriority w:val="20"/>
    <w:qFormat/>
    <w:rsid w:val="00300392"/>
    <w:rPr>
      <w:i/>
      <w:iCs/>
    </w:rPr>
  </w:style>
  <w:style w:type="character" w:styleId="CommentReference">
    <w:name w:val="annotation reference"/>
    <w:basedOn w:val="DefaultParagraphFont"/>
    <w:uiPriority w:val="99"/>
    <w:semiHidden/>
    <w:unhideWhenUsed/>
    <w:rsid w:val="00F54591"/>
    <w:rPr>
      <w:sz w:val="16"/>
      <w:szCs w:val="16"/>
    </w:rPr>
  </w:style>
  <w:style w:type="paragraph" w:styleId="CommentText">
    <w:name w:val="annotation text"/>
    <w:basedOn w:val="Normal"/>
    <w:link w:val="CommentTextChar"/>
    <w:uiPriority w:val="99"/>
    <w:semiHidden/>
    <w:unhideWhenUsed/>
    <w:rsid w:val="00F54591"/>
    <w:pPr>
      <w:spacing w:line="240" w:lineRule="auto"/>
    </w:pPr>
    <w:rPr>
      <w:sz w:val="20"/>
      <w:szCs w:val="20"/>
    </w:rPr>
  </w:style>
  <w:style w:type="character" w:customStyle="1" w:styleId="CommentTextChar">
    <w:name w:val="Comment Text Char"/>
    <w:basedOn w:val="DefaultParagraphFont"/>
    <w:link w:val="CommentText"/>
    <w:uiPriority w:val="99"/>
    <w:semiHidden/>
    <w:rsid w:val="00F54591"/>
    <w:rPr>
      <w:sz w:val="20"/>
      <w:szCs w:val="20"/>
    </w:rPr>
  </w:style>
  <w:style w:type="paragraph" w:styleId="CommentSubject">
    <w:name w:val="annotation subject"/>
    <w:basedOn w:val="CommentText"/>
    <w:next w:val="CommentText"/>
    <w:link w:val="CommentSubjectChar"/>
    <w:uiPriority w:val="99"/>
    <w:semiHidden/>
    <w:unhideWhenUsed/>
    <w:rsid w:val="00F54591"/>
    <w:rPr>
      <w:b/>
      <w:bCs/>
    </w:rPr>
  </w:style>
  <w:style w:type="character" w:customStyle="1" w:styleId="CommentSubjectChar">
    <w:name w:val="Comment Subject Char"/>
    <w:basedOn w:val="CommentTextChar"/>
    <w:link w:val="CommentSubject"/>
    <w:uiPriority w:val="99"/>
    <w:semiHidden/>
    <w:rsid w:val="00F54591"/>
    <w:rPr>
      <w:b/>
      <w:bCs/>
      <w:sz w:val="20"/>
      <w:szCs w:val="20"/>
    </w:rPr>
  </w:style>
  <w:style w:type="character" w:styleId="FollowedHyperlink">
    <w:name w:val="FollowedHyperlink"/>
    <w:basedOn w:val="DefaultParagraphFont"/>
    <w:uiPriority w:val="99"/>
    <w:semiHidden/>
    <w:unhideWhenUsed/>
    <w:rsid w:val="001F0D1D"/>
    <w:rPr>
      <w:color w:val="800080" w:themeColor="followedHyperlink"/>
      <w:u w:val="single"/>
    </w:rPr>
  </w:style>
  <w:style w:type="character" w:customStyle="1" w:styleId="Heading1Char">
    <w:name w:val="Heading 1 Char"/>
    <w:basedOn w:val="DefaultParagraphFont"/>
    <w:link w:val="Heading1"/>
    <w:uiPriority w:val="9"/>
    <w:rsid w:val="001423C1"/>
    <w:rPr>
      <w:rFonts w:ascii="Times New Roman" w:eastAsia="Times New Roman" w:hAnsi="Times New Roman" w:cs="Times New Roman"/>
      <w:b/>
      <w:bCs/>
      <w:kern w:val="36"/>
      <w:sz w:val="48"/>
      <w:szCs w:val="48"/>
      <w:lang w:eastAsia="en-GB"/>
    </w:rPr>
  </w:style>
  <w:style w:type="paragraph" w:customStyle="1" w:styleId="c-article-referencestext">
    <w:name w:val="c-article-references__text"/>
    <w:basedOn w:val="Normal"/>
    <w:rsid w:val="001423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rsid w:val="001423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referencescounter">
    <w:name w:val="c-article-references__counter"/>
    <w:basedOn w:val="DefaultParagraphFont"/>
    <w:rsid w:val="001423C1"/>
  </w:style>
  <w:style w:type="character" w:customStyle="1" w:styleId="Heading6Char">
    <w:name w:val="Heading 6 Char"/>
    <w:basedOn w:val="DefaultParagraphFont"/>
    <w:link w:val="Heading6"/>
    <w:uiPriority w:val="9"/>
    <w:semiHidden/>
    <w:rsid w:val="00D948D6"/>
    <w:rPr>
      <w:rFonts w:asciiTheme="majorHAnsi" w:eastAsiaTheme="majorEastAsia" w:hAnsiTheme="majorHAnsi" w:cstheme="majorBidi"/>
      <w:color w:val="243F60" w:themeColor="accent1" w:themeShade="7F"/>
    </w:rPr>
  </w:style>
  <w:style w:type="paragraph" w:customStyle="1" w:styleId="c-reading-companionreference-citation">
    <w:name w:val="c-reading-companion__reference-citation"/>
    <w:basedOn w:val="Normal"/>
    <w:rsid w:val="003752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3752A0"/>
  </w:style>
  <w:style w:type="character" w:customStyle="1" w:styleId="highwire-citation-author">
    <w:name w:val="highwire-citation-author"/>
    <w:basedOn w:val="DefaultParagraphFont"/>
    <w:rsid w:val="003752A0"/>
  </w:style>
  <w:style w:type="character" w:customStyle="1" w:styleId="highwire-cite-metadata-journal">
    <w:name w:val="highwire-cite-metadata-journal"/>
    <w:basedOn w:val="DefaultParagraphFont"/>
    <w:rsid w:val="003752A0"/>
  </w:style>
  <w:style w:type="character" w:customStyle="1" w:styleId="highwire-cite-metadata-date">
    <w:name w:val="highwire-cite-metadata-date"/>
    <w:basedOn w:val="DefaultParagraphFont"/>
    <w:rsid w:val="003752A0"/>
  </w:style>
  <w:style w:type="character" w:customStyle="1" w:styleId="highwire-cite-metadata-volume">
    <w:name w:val="highwire-cite-metadata-volume"/>
    <w:basedOn w:val="DefaultParagraphFont"/>
    <w:rsid w:val="003752A0"/>
  </w:style>
  <w:style w:type="character" w:customStyle="1" w:styleId="highwire-cite-metadata-issue">
    <w:name w:val="highwire-cite-metadata-issue"/>
    <w:basedOn w:val="DefaultParagraphFont"/>
    <w:rsid w:val="003752A0"/>
  </w:style>
  <w:style w:type="character" w:customStyle="1" w:styleId="highwire-cite-metadata-pages">
    <w:name w:val="highwire-cite-metadata-pages"/>
    <w:basedOn w:val="DefaultParagraphFont"/>
    <w:rsid w:val="003752A0"/>
  </w:style>
  <w:style w:type="character" w:customStyle="1" w:styleId="highwire-cite-metadata-doi">
    <w:name w:val="highwire-cite-metadata-doi"/>
    <w:basedOn w:val="DefaultParagraphFont"/>
    <w:rsid w:val="003752A0"/>
  </w:style>
  <w:style w:type="character" w:customStyle="1" w:styleId="label">
    <w:name w:val="label"/>
    <w:basedOn w:val="DefaultParagraphFont"/>
    <w:rsid w:val="003752A0"/>
  </w:style>
  <w:style w:type="paragraph" w:styleId="Revision">
    <w:name w:val="Revision"/>
    <w:hidden/>
    <w:uiPriority w:val="99"/>
    <w:semiHidden/>
    <w:rsid w:val="005B4528"/>
    <w:pPr>
      <w:spacing w:after="0" w:line="240" w:lineRule="auto"/>
    </w:pPr>
  </w:style>
  <w:style w:type="character" w:styleId="LineNumber">
    <w:name w:val="line number"/>
    <w:basedOn w:val="DefaultParagraphFont"/>
    <w:uiPriority w:val="99"/>
    <w:semiHidden/>
    <w:unhideWhenUsed/>
    <w:rsid w:val="00CE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8926">
      <w:bodyDiv w:val="1"/>
      <w:marLeft w:val="0"/>
      <w:marRight w:val="0"/>
      <w:marTop w:val="0"/>
      <w:marBottom w:val="0"/>
      <w:divBdr>
        <w:top w:val="none" w:sz="0" w:space="0" w:color="auto"/>
        <w:left w:val="none" w:sz="0" w:space="0" w:color="auto"/>
        <w:bottom w:val="none" w:sz="0" w:space="0" w:color="auto"/>
        <w:right w:val="none" w:sz="0" w:space="0" w:color="auto"/>
      </w:divBdr>
    </w:div>
    <w:div w:id="283736084">
      <w:bodyDiv w:val="1"/>
      <w:marLeft w:val="0"/>
      <w:marRight w:val="0"/>
      <w:marTop w:val="0"/>
      <w:marBottom w:val="0"/>
      <w:divBdr>
        <w:top w:val="none" w:sz="0" w:space="0" w:color="auto"/>
        <w:left w:val="none" w:sz="0" w:space="0" w:color="auto"/>
        <w:bottom w:val="none" w:sz="0" w:space="0" w:color="auto"/>
        <w:right w:val="none" w:sz="0" w:space="0" w:color="auto"/>
      </w:divBdr>
    </w:div>
    <w:div w:id="842818431">
      <w:bodyDiv w:val="1"/>
      <w:marLeft w:val="0"/>
      <w:marRight w:val="0"/>
      <w:marTop w:val="0"/>
      <w:marBottom w:val="0"/>
      <w:divBdr>
        <w:top w:val="none" w:sz="0" w:space="0" w:color="auto"/>
        <w:left w:val="none" w:sz="0" w:space="0" w:color="auto"/>
        <w:bottom w:val="none" w:sz="0" w:space="0" w:color="auto"/>
        <w:right w:val="none" w:sz="0" w:space="0" w:color="auto"/>
      </w:divBdr>
      <w:divsChild>
        <w:div w:id="644237373">
          <w:marLeft w:val="0"/>
          <w:marRight w:val="0"/>
          <w:marTop w:val="0"/>
          <w:marBottom w:val="0"/>
          <w:divBdr>
            <w:top w:val="none" w:sz="0" w:space="0" w:color="auto"/>
            <w:left w:val="none" w:sz="0" w:space="0" w:color="auto"/>
            <w:bottom w:val="none" w:sz="0" w:space="0" w:color="auto"/>
            <w:right w:val="none" w:sz="0" w:space="0" w:color="auto"/>
          </w:divBdr>
        </w:div>
        <w:div w:id="1488549984">
          <w:marLeft w:val="0"/>
          <w:marRight w:val="0"/>
          <w:marTop w:val="75"/>
          <w:marBottom w:val="0"/>
          <w:divBdr>
            <w:top w:val="none" w:sz="0" w:space="0" w:color="auto"/>
            <w:left w:val="none" w:sz="0" w:space="0" w:color="auto"/>
            <w:bottom w:val="none" w:sz="0" w:space="0" w:color="auto"/>
            <w:right w:val="none" w:sz="0" w:space="0" w:color="auto"/>
          </w:divBdr>
        </w:div>
        <w:div w:id="911353076">
          <w:marLeft w:val="0"/>
          <w:marRight w:val="0"/>
          <w:marTop w:val="75"/>
          <w:marBottom w:val="0"/>
          <w:divBdr>
            <w:top w:val="none" w:sz="0" w:space="0" w:color="auto"/>
            <w:left w:val="none" w:sz="0" w:space="0" w:color="auto"/>
            <w:bottom w:val="none" w:sz="0" w:space="0" w:color="auto"/>
            <w:right w:val="none" w:sz="0" w:space="0" w:color="auto"/>
          </w:divBdr>
        </w:div>
      </w:divsChild>
    </w:div>
    <w:div w:id="866481505">
      <w:bodyDiv w:val="1"/>
      <w:marLeft w:val="0"/>
      <w:marRight w:val="0"/>
      <w:marTop w:val="0"/>
      <w:marBottom w:val="0"/>
      <w:divBdr>
        <w:top w:val="none" w:sz="0" w:space="0" w:color="auto"/>
        <w:left w:val="none" w:sz="0" w:space="0" w:color="auto"/>
        <w:bottom w:val="none" w:sz="0" w:space="0" w:color="auto"/>
        <w:right w:val="none" w:sz="0" w:space="0" w:color="auto"/>
      </w:divBdr>
    </w:div>
    <w:div w:id="956370528">
      <w:bodyDiv w:val="1"/>
      <w:marLeft w:val="0"/>
      <w:marRight w:val="0"/>
      <w:marTop w:val="0"/>
      <w:marBottom w:val="0"/>
      <w:divBdr>
        <w:top w:val="none" w:sz="0" w:space="0" w:color="auto"/>
        <w:left w:val="none" w:sz="0" w:space="0" w:color="auto"/>
        <w:bottom w:val="none" w:sz="0" w:space="0" w:color="auto"/>
        <w:right w:val="none" w:sz="0" w:space="0" w:color="auto"/>
      </w:divBdr>
    </w:div>
    <w:div w:id="1494757311">
      <w:bodyDiv w:val="1"/>
      <w:marLeft w:val="0"/>
      <w:marRight w:val="0"/>
      <w:marTop w:val="0"/>
      <w:marBottom w:val="0"/>
      <w:divBdr>
        <w:top w:val="none" w:sz="0" w:space="0" w:color="auto"/>
        <w:left w:val="none" w:sz="0" w:space="0" w:color="auto"/>
        <w:bottom w:val="none" w:sz="0" w:space="0" w:color="auto"/>
        <w:right w:val="none" w:sz="0" w:space="0" w:color="auto"/>
      </w:divBdr>
    </w:div>
    <w:div w:id="18702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ijantimicag.2010.03.020" TargetMode="External"/><Relationship Id="rId18" Type="http://schemas.openxmlformats.org/officeDocument/2006/relationships/hyperlink" Target="https://www.ons.gov.uk/peoplepopulationandcommunity/birthsdeathsandmarriages/deaths/articles/howdoesdeprivationvarybyleadingcauseofdeath/2017-11-0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oi.org/10.1111/dme.12047" TargetMode="External"/><Relationship Id="rId17" Type="http://schemas.openxmlformats.org/officeDocument/2006/relationships/hyperlink" Target="https://digital.nhs.uk/news/2019/ae-attendances-twice-as-high-for-people-in-the-most-deprived-areas-as-in-the-least-deprived" TargetMode="External"/><Relationship Id="rId2" Type="http://schemas.openxmlformats.org/officeDocument/2006/relationships/customXml" Target="../customXml/item2.xml"/><Relationship Id="rId16" Type="http://schemas.openxmlformats.org/officeDocument/2006/relationships/hyperlink" Target="https://www.nihr.ac.uk/documents/best-research-for-best-health-the-next-chapter/27778" TargetMode="External"/><Relationship Id="rId20" Type="http://schemas.openxmlformats.org/officeDocument/2006/relationships/hyperlink" Target="https://www.gov.uk/government/publications/review-of-research-bureaucr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86/s13063-015-1023-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ihr.ac.uk/documents/about-us/our-contribution-to-research/how-we-involve-patients-carers-and-the-public/Going-the-Extra-Mile.pdf" TargetMode="External"/><Relationship Id="rId23" Type="http://schemas.openxmlformats.org/officeDocument/2006/relationships/fontTable" Target="fontTable.xml"/><Relationship Id="rId10" Type="http://schemas.openxmlformats.org/officeDocument/2006/relationships/hyperlink" Target="mailto:Jennifer.maclellan@phc.ox.ac.uk" TargetMode="External"/><Relationship Id="rId19" Type="http://schemas.openxmlformats.org/officeDocument/2006/relationships/hyperlink" Target="https://www.health.org.uk/news-and-comment/news/people-in-most-deprived-areas-of-england-develop-multiple-health-conditions-10-ye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documents/report-of-the-research-participation-experience-survey-20182019/1223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B14EB-C3C2-4C2B-A80B-F23C6C709DB6}">
  <ds:schemaRefs>
    <ds:schemaRef ds:uri="http://schemas.microsoft.com/sharepoint/v3/contenttype/forms"/>
  </ds:schemaRefs>
</ds:datastoreItem>
</file>

<file path=customXml/itemProps2.xml><?xml version="1.0" encoding="utf-8"?>
<ds:datastoreItem xmlns:ds="http://schemas.openxmlformats.org/officeDocument/2006/customXml" ds:itemID="{C1BDA399-BCC1-45E2-917B-F7FCF17AE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77BE72-6D60-4CD3-AEF8-33A424C190F9}"/>
</file>

<file path=docProps/app.xml><?xml version="1.0" encoding="utf-8"?>
<Properties xmlns="http://schemas.openxmlformats.org/officeDocument/2006/extended-properties" xmlns:vt="http://schemas.openxmlformats.org/officeDocument/2006/docPropsVTypes">
  <Template>Normal</Template>
  <TotalTime>0</TotalTime>
  <Pages>19</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Joanne Turnbull</cp:lastModifiedBy>
  <cp:revision>2</cp:revision>
  <dcterms:created xsi:type="dcterms:W3CDTF">2022-10-12T08:31:00Z</dcterms:created>
  <dcterms:modified xsi:type="dcterms:W3CDTF">2022-10-12T08:31:00Z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