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4070A" w14:textId="62C2ECB1" w:rsidR="00422C6F" w:rsidRPr="001F02A9" w:rsidRDefault="00422C6F" w:rsidP="00422C6F">
      <w:pPr>
        <w:spacing w:line="480" w:lineRule="auto"/>
        <w:jc w:val="center"/>
        <w:rPr>
          <w:b/>
          <w:bCs/>
          <w:color w:val="000000" w:themeColor="text1"/>
        </w:rPr>
      </w:pPr>
      <w:r w:rsidRPr="001F02A9">
        <w:rPr>
          <w:b/>
          <w:bCs/>
          <w:color w:val="000000" w:themeColor="text1"/>
        </w:rPr>
        <w:t>Null and Overt Pronoun Interpretation in L2 Mandarin Resultative Constructions</w:t>
      </w:r>
    </w:p>
    <w:p w14:paraId="14019CE2" w14:textId="77777777" w:rsidR="001F02A9" w:rsidRPr="001F02A9" w:rsidRDefault="001F02A9" w:rsidP="001F02A9">
      <w:pPr>
        <w:spacing w:line="480" w:lineRule="auto"/>
        <w:rPr>
          <w:b/>
          <w:bCs/>
          <w:color w:val="000000" w:themeColor="text1"/>
          <w:sz w:val="22"/>
          <w:szCs w:val="22"/>
          <w:shd w:val="clear" w:color="auto" w:fill="FFFFFF"/>
        </w:rPr>
      </w:pPr>
      <w:r w:rsidRPr="001F02A9">
        <w:rPr>
          <w:b/>
          <w:bCs/>
          <w:color w:val="000000" w:themeColor="text1"/>
          <w:sz w:val="22"/>
          <w:szCs w:val="22"/>
          <w:shd w:val="clear" w:color="auto" w:fill="FFFFFF"/>
        </w:rPr>
        <w:t xml:space="preserve">Authors: </w:t>
      </w:r>
    </w:p>
    <w:p w14:paraId="1CEC4BF7" w14:textId="77777777" w:rsidR="001F02A9" w:rsidRPr="001F02A9" w:rsidRDefault="001F02A9" w:rsidP="001F02A9">
      <w:pPr>
        <w:spacing w:line="480" w:lineRule="auto"/>
        <w:rPr>
          <w:b/>
          <w:bCs/>
          <w:color w:val="000000" w:themeColor="text1"/>
          <w:sz w:val="22"/>
          <w:szCs w:val="22"/>
          <w:shd w:val="clear" w:color="auto" w:fill="FFFFFF"/>
        </w:rPr>
      </w:pPr>
      <w:r w:rsidRPr="001F02A9">
        <w:rPr>
          <w:b/>
          <w:bCs/>
          <w:color w:val="000000" w:themeColor="text1"/>
          <w:sz w:val="22"/>
          <w:szCs w:val="22"/>
          <w:shd w:val="clear" w:color="auto" w:fill="FFFFFF"/>
        </w:rPr>
        <w:t xml:space="preserve">Roumyana Slabakova, University of Southampton and Norwegian University of </w:t>
      </w:r>
      <w:proofErr w:type="spellStart"/>
      <w:r w:rsidRPr="001F02A9">
        <w:rPr>
          <w:b/>
          <w:bCs/>
          <w:color w:val="000000" w:themeColor="text1"/>
          <w:sz w:val="22"/>
          <w:szCs w:val="22"/>
          <w:shd w:val="clear" w:color="auto" w:fill="FFFFFF"/>
        </w:rPr>
        <w:t>Scuence</w:t>
      </w:r>
      <w:proofErr w:type="spellEnd"/>
      <w:r w:rsidRPr="001F02A9">
        <w:rPr>
          <w:b/>
          <w:bCs/>
          <w:color w:val="000000" w:themeColor="text1"/>
          <w:sz w:val="22"/>
          <w:szCs w:val="22"/>
          <w:shd w:val="clear" w:color="auto" w:fill="FFFFFF"/>
        </w:rPr>
        <w:t xml:space="preserve"> and Technology, </w:t>
      </w:r>
      <w:hyperlink r:id="rId11" w:history="1">
        <w:r w:rsidRPr="001F02A9">
          <w:rPr>
            <w:rStyle w:val="Hyperlink"/>
            <w:b/>
            <w:bCs/>
            <w:sz w:val="22"/>
            <w:szCs w:val="22"/>
            <w:shd w:val="clear" w:color="auto" w:fill="FFFFFF"/>
          </w:rPr>
          <w:t>https://orcid.org/0000-0002-5839-460X</w:t>
        </w:r>
      </w:hyperlink>
      <w:r w:rsidRPr="001F02A9">
        <w:rPr>
          <w:b/>
          <w:bCs/>
          <w:color w:val="000000" w:themeColor="text1"/>
          <w:sz w:val="22"/>
          <w:szCs w:val="22"/>
          <w:shd w:val="clear" w:color="auto" w:fill="FFFFFF"/>
        </w:rPr>
        <w:t xml:space="preserve"> (corresponding author)</w:t>
      </w:r>
    </w:p>
    <w:p w14:paraId="302B0F9C" w14:textId="77777777" w:rsidR="001F02A9" w:rsidRPr="001F02A9" w:rsidRDefault="001F02A9" w:rsidP="001F02A9">
      <w:pPr>
        <w:spacing w:line="480" w:lineRule="auto"/>
        <w:rPr>
          <w:b/>
          <w:bCs/>
          <w:color w:val="000000" w:themeColor="text1"/>
          <w:sz w:val="22"/>
          <w:szCs w:val="22"/>
          <w:shd w:val="clear" w:color="auto" w:fill="FFFFFF"/>
        </w:rPr>
      </w:pPr>
      <w:r w:rsidRPr="001F02A9">
        <w:rPr>
          <w:b/>
          <w:bCs/>
          <w:color w:val="000000" w:themeColor="text1"/>
          <w:sz w:val="22"/>
          <w:szCs w:val="22"/>
          <w:shd w:val="clear" w:color="auto" w:fill="FFFFFF"/>
        </w:rPr>
        <w:t>Lucy Zhao, PhD, Cambridge University</w:t>
      </w:r>
    </w:p>
    <w:p w14:paraId="7F029515" w14:textId="77777777" w:rsidR="001F02A9" w:rsidRPr="001F02A9" w:rsidRDefault="001F02A9" w:rsidP="001F02A9">
      <w:pPr>
        <w:spacing w:line="480" w:lineRule="auto"/>
        <w:rPr>
          <w:b/>
          <w:bCs/>
          <w:color w:val="000000" w:themeColor="text1"/>
          <w:sz w:val="22"/>
          <w:szCs w:val="22"/>
          <w:shd w:val="clear" w:color="auto" w:fill="FFFFFF"/>
        </w:rPr>
      </w:pPr>
      <w:r w:rsidRPr="001F02A9">
        <w:rPr>
          <w:b/>
          <w:bCs/>
          <w:color w:val="000000" w:themeColor="text1"/>
          <w:sz w:val="22"/>
          <w:szCs w:val="22"/>
          <w:shd w:val="clear" w:color="auto" w:fill="FFFFFF"/>
        </w:rPr>
        <w:t>Lewis Baker, MSc, University of Southampton</w:t>
      </w:r>
    </w:p>
    <w:p w14:paraId="211E366D" w14:textId="77777777" w:rsidR="001F02A9" w:rsidRPr="001F02A9" w:rsidRDefault="001F02A9" w:rsidP="001F02A9">
      <w:pPr>
        <w:spacing w:line="480" w:lineRule="auto"/>
        <w:rPr>
          <w:b/>
          <w:bCs/>
          <w:color w:val="000000" w:themeColor="text1"/>
          <w:sz w:val="22"/>
          <w:szCs w:val="22"/>
          <w:shd w:val="clear" w:color="auto" w:fill="FFFFFF"/>
        </w:rPr>
      </w:pPr>
      <w:r w:rsidRPr="001F02A9">
        <w:rPr>
          <w:b/>
          <w:bCs/>
          <w:color w:val="000000" w:themeColor="text1"/>
          <w:sz w:val="22"/>
          <w:szCs w:val="22"/>
          <w:shd w:val="clear" w:color="auto" w:fill="FFFFFF"/>
        </w:rPr>
        <w:t>James Turner, MSc, University of Southampton</w:t>
      </w:r>
    </w:p>
    <w:p w14:paraId="1F1AA760" w14:textId="77777777" w:rsidR="001F02A9" w:rsidRPr="001F02A9" w:rsidRDefault="001F02A9" w:rsidP="001F02A9">
      <w:pPr>
        <w:spacing w:line="480" w:lineRule="auto"/>
        <w:rPr>
          <w:b/>
          <w:bCs/>
          <w:color w:val="000000" w:themeColor="text1"/>
          <w:sz w:val="22"/>
          <w:szCs w:val="22"/>
          <w:shd w:val="clear" w:color="auto" w:fill="FFFFFF"/>
        </w:rPr>
      </w:pPr>
      <w:r w:rsidRPr="001F02A9">
        <w:rPr>
          <w:b/>
          <w:bCs/>
          <w:color w:val="000000" w:themeColor="text1"/>
          <w:sz w:val="22"/>
          <w:szCs w:val="22"/>
          <w:shd w:val="clear" w:color="auto" w:fill="FFFFFF"/>
        </w:rPr>
        <w:t xml:space="preserve">Elina </w:t>
      </w:r>
      <w:proofErr w:type="spellStart"/>
      <w:r w:rsidRPr="001F02A9">
        <w:rPr>
          <w:b/>
          <w:bCs/>
          <w:color w:val="000000" w:themeColor="text1"/>
          <w:sz w:val="22"/>
          <w:szCs w:val="22"/>
          <w:shd w:val="clear" w:color="auto" w:fill="FFFFFF"/>
        </w:rPr>
        <w:t>Tuniyan</w:t>
      </w:r>
      <w:proofErr w:type="spellEnd"/>
      <w:r w:rsidRPr="001F02A9">
        <w:rPr>
          <w:b/>
          <w:bCs/>
          <w:color w:val="000000" w:themeColor="text1"/>
          <w:sz w:val="22"/>
          <w:szCs w:val="22"/>
          <w:shd w:val="clear" w:color="auto" w:fill="FFFFFF"/>
        </w:rPr>
        <w:t xml:space="preserve">, PhD, University of Nottingham </w:t>
      </w:r>
    </w:p>
    <w:p w14:paraId="5C93D50E" w14:textId="77777777" w:rsidR="001F02A9" w:rsidRPr="001F02A9" w:rsidRDefault="001F02A9" w:rsidP="001F02A9">
      <w:pPr>
        <w:spacing w:line="480" w:lineRule="auto"/>
        <w:rPr>
          <w:b/>
          <w:bCs/>
          <w:color w:val="000000" w:themeColor="text1"/>
          <w:sz w:val="22"/>
          <w:szCs w:val="22"/>
          <w:shd w:val="clear" w:color="auto" w:fill="FFFFFF"/>
        </w:rPr>
      </w:pPr>
    </w:p>
    <w:p w14:paraId="4F4F0045" w14:textId="77777777" w:rsidR="00422C6F" w:rsidRPr="001F02A9" w:rsidRDefault="00422C6F" w:rsidP="00422C6F">
      <w:pPr>
        <w:spacing w:line="480" w:lineRule="auto"/>
        <w:rPr>
          <w:b/>
          <w:bCs/>
          <w:color w:val="000000" w:themeColor="text1"/>
          <w:sz w:val="22"/>
          <w:szCs w:val="22"/>
          <w:shd w:val="clear" w:color="auto" w:fill="FFFFFF"/>
        </w:rPr>
      </w:pPr>
    </w:p>
    <w:p w14:paraId="24CA37A7" w14:textId="77777777" w:rsidR="00422C6F" w:rsidRPr="001F02A9" w:rsidRDefault="00422C6F" w:rsidP="00422C6F">
      <w:pPr>
        <w:spacing w:line="480" w:lineRule="auto"/>
        <w:rPr>
          <w:color w:val="000000" w:themeColor="text1"/>
        </w:rPr>
      </w:pPr>
      <w:r w:rsidRPr="001F02A9">
        <w:rPr>
          <w:color w:val="000000" w:themeColor="text1"/>
        </w:rPr>
        <w:t>Abstract:</w:t>
      </w:r>
    </w:p>
    <w:p w14:paraId="7CC5BA4F" w14:textId="2B9FD56A" w:rsidR="00422C6F" w:rsidRPr="001F02A9" w:rsidRDefault="00422C6F" w:rsidP="00422C6F">
      <w:pPr>
        <w:spacing w:line="480" w:lineRule="auto"/>
        <w:rPr>
          <w:color w:val="000000" w:themeColor="text1"/>
        </w:rPr>
      </w:pPr>
      <w:r w:rsidRPr="001F02A9">
        <w:rPr>
          <w:color w:val="000000" w:themeColor="text1"/>
        </w:rPr>
        <w:t>This experimental study examines the acquisition of null and overt pronoun interpretations in Chinese as a second language by native speakers of English. A linguistic phenomenon not present in the native language of the learners is identified: the null element in the embedded subject position of Mandarin resultative constructions can only refer to the main-clause subject</w:t>
      </w:r>
      <w:r w:rsidR="002B39DF" w:rsidRPr="001F02A9">
        <w:rPr>
          <w:color w:val="000000" w:themeColor="text1"/>
        </w:rPr>
        <w:t>, while</w:t>
      </w:r>
      <w:r w:rsidRPr="001F02A9">
        <w:rPr>
          <w:color w:val="000000" w:themeColor="text1"/>
        </w:rPr>
        <w:t xml:space="preserve"> </w:t>
      </w:r>
      <w:r w:rsidR="002B39DF" w:rsidRPr="001F02A9">
        <w:rPr>
          <w:color w:val="000000" w:themeColor="text1"/>
        </w:rPr>
        <w:t>a</w:t>
      </w:r>
      <w:r w:rsidRPr="001F02A9">
        <w:rPr>
          <w:color w:val="000000" w:themeColor="text1"/>
        </w:rPr>
        <w:t xml:space="preserve">n overt pronoun in the same position can refer both to the main-clause subject and to another entity in the discourse. </w:t>
      </w:r>
      <w:proofErr w:type="gramStart"/>
      <w:r w:rsidRPr="001F02A9">
        <w:rPr>
          <w:color w:val="000000" w:themeColor="text1"/>
        </w:rPr>
        <w:t>Thus</w:t>
      </w:r>
      <w:proofErr w:type="gramEnd"/>
      <w:r w:rsidRPr="001F02A9">
        <w:rPr>
          <w:color w:val="000000" w:themeColor="text1"/>
        </w:rPr>
        <w:t xml:space="preserve"> the acquisition task includes learning a new functional morpheme, a null element, as well as constraining its interpretation in the resultative construction. We tested 59 L2 learners of Chinese at different proficiency levels and 51 native Mandarin speakers</w:t>
      </w:r>
      <w:r w:rsidR="00B92ED5" w:rsidRPr="001F02A9">
        <w:rPr>
          <w:color w:val="000000" w:themeColor="text1"/>
        </w:rPr>
        <w:t xml:space="preserve"> on a truth value judgment task</w:t>
      </w:r>
      <w:r w:rsidRPr="001F02A9">
        <w:rPr>
          <w:color w:val="000000" w:themeColor="text1"/>
        </w:rPr>
        <w:t xml:space="preserve">. The learners showed a pattern of interpretation </w:t>
      </w:r>
      <w:r w:rsidR="00B17416" w:rsidRPr="001F02A9">
        <w:rPr>
          <w:color w:val="000000" w:themeColor="text1"/>
        </w:rPr>
        <w:t xml:space="preserve">that was statistically indistinguishable from the native </w:t>
      </w:r>
      <w:proofErr w:type="gramStart"/>
      <w:r w:rsidR="00B17416" w:rsidRPr="001F02A9">
        <w:rPr>
          <w:color w:val="000000" w:themeColor="text1"/>
        </w:rPr>
        <w:t>speakers’</w:t>
      </w:r>
      <w:proofErr w:type="gramEnd"/>
      <w:r w:rsidR="00B17416" w:rsidRPr="001F02A9">
        <w:rPr>
          <w:color w:val="000000" w:themeColor="text1"/>
        </w:rPr>
        <w:t xml:space="preserve"> in all but one context</w:t>
      </w:r>
      <w:r w:rsidRPr="001F02A9">
        <w:rPr>
          <w:color w:val="000000" w:themeColor="text1"/>
        </w:rPr>
        <w:t xml:space="preserve">. We argue that our findings point to largely successful acquisition of the requisite </w:t>
      </w:r>
      <w:proofErr w:type="spellStart"/>
      <w:r w:rsidRPr="001F02A9">
        <w:rPr>
          <w:color w:val="000000" w:themeColor="text1"/>
        </w:rPr>
        <w:t>proform</w:t>
      </w:r>
      <w:proofErr w:type="spellEnd"/>
      <w:r w:rsidRPr="001F02A9">
        <w:rPr>
          <w:color w:val="000000" w:themeColor="text1"/>
        </w:rPr>
        <w:t xml:space="preserve"> interpretations, even though the </w:t>
      </w:r>
      <w:r w:rsidR="002B39DF" w:rsidRPr="001F02A9">
        <w:rPr>
          <w:color w:val="000000" w:themeColor="text1"/>
        </w:rPr>
        <w:t xml:space="preserve">restrictions on the interpretation of null </w:t>
      </w:r>
      <w:r w:rsidRPr="001F02A9">
        <w:rPr>
          <w:color w:val="000000" w:themeColor="text1"/>
        </w:rPr>
        <w:t>element</w:t>
      </w:r>
      <w:r w:rsidR="002B39DF" w:rsidRPr="001F02A9">
        <w:rPr>
          <w:color w:val="000000" w:themeColor="text1"/>
        </w:rPr>
        <w:t xml:space="preserve">s </w:t>
      </w:r>
      <w:r w:rsidRPr="001F02A9">
        <w:rPr>
          <w:color w:val="000000" w:themeColor="text1"/>
        </w:rPr>
        <w:t xml:space="preserve">cannot be transferred from the native language. </w:t>
      </w:r>
    </w:p>
    <w:p w14:paraId="48897531" w14:textId="77777777" w:rsidR="00422C6F" w:rsidRPr="001F02A9" w:rsidRDefault="00422C6F" w:rsidP="00422C6F">
      <w:pPr>
        <w:spacing w:line="480" w:lineRule="auto"/>
        <w:rPr>
          <w:color w:val="000000" w:themeColor="text1"/>
        </w:rPr>
      </w:pPr>
    </w:p>
    <w:p w14:paraId="5C61A274" w14:textId="77777777" w:rsidR="00422C6F" w:rsidRPr="001F02A9" w:rsidRDefault="00422C6F" w:rsidP="00422C6F">
      <w:pPr>
        <w:spacing w:line="480" w:lineRule="auto"/>
        <w:rPr>
          <w:color w:val="000000" w:themeColor="text1"/>
        </w:rPr>
      </w:pPr>
      <w:r w:rsidRPr="001F02A9">
        <w:rPr>
          <w:color w:val="000000" w:themeColor="text1"/>
        </w:rPr>
        <w:t xml:space="preserve">Keywords: pronoun interpretation, adult second language acquisition, null elements, reference, Mandarin as a second language. </w:t>
      </w:r>
    </w:p>
    <w:p w14:paraId="28A22B30" w14:textId="77777777" w:rsidR="00422C6F" w:rsidRPr="001F02A9" w:rsidRDefault="00422C6F" w:rsidP="00422C6F">
      <w:pPr>
        <w:spacing w:line="480" w:lineRule="auto"/>
        <w:rPr>
          <w:b/>
          <w:bCs/>
          <w:color w:val="000000" w:themeColor="text1"/>
        </w:rPr>
      </w:pPr>
    </w:p>
    <w:p w14:paraId="705F8B41" w14:textId="77777777" w:rsidR="00422C6F" w:rsidRPr="001F02A9" w:rsidRDefault="00422C6F" w:rsidP="00422C6F">
      <w:pPr>
        <w:spacing w:line="480" w:lineRule="auto"/>
        <w:rPr>
          <w:b/>
          <w:bCs/>
          <w:color w:val="000000" w:themeColor="text1"/>
        </w:rPr>
      </w:pPr>
      <w:r w:rsidRPr="001F02A9">
        <w:rPr>
          <w:b/>
          <w:bCs/>
          <w:color w:val="000000" w:themeColor="text1"/>
        </w:rPr>
        <w:t>1. Introduction</w:t>
      </w:r>
    </w:p>
    <w:p w14:paraId="6C95E3AE" w14:textId="724E6383" w:rsidR="00FF6FC2" w:rsidRPr="001F02A9" w:rsidRDefault="00422C6F" w:rsidP="00422C6F">
      <w:pPr>
        <w:spacing w:line="480" w:lineRule="auto"/>
        <w:rPr>
          <w:color w:val="000000" w:themeColor="text1"/>
        </w:rPr>
      </w:pPr>
      <w:r w:rsidRPr="001F02A9">
        <w:rPr>
          <w:color w:val="000000" w:themeColor="text1"/>
        </w:rPr>
        <w:t xml:space="preserve">The core acquisition task of second language </w:t>
      </w:r>
      <w:r w:rsidR="001B2134" w:rsidRPr="001F02A9">
        <w:rPr>
          <w:color w:val="000000" w:themeColor="text1"/>
        </w:rPr>
        <w:t xml:space="preserve">(L2) </w:t>
      </w:r>
      <w:r w:rsidRPr="001F02A9">
        <w:rPr>
          <w:color w:val="000000" w:themeColor="text1"/>
        </w:rPr>
        <w:t xml:space="preserve">learners is to acquire the grammatical features of the new language and how they are </w:t>
      </w:r>
      <w:r w:rsidR="00E511E5" w:rsidRPr="001F02A9">
        <w:rPr>
          <w:color w:val="000000" w:themeColor="text1"/>
        </w:rPr>
        <w:t>conveyed</w:t>
      </w:r>
      <w:r w:rsidRPr="001F02A9">
        <w:rPr>
          <w:color w:val="000000" w:themeColor="text1"/>
        </w:rPr>
        <w:t xml:space="preserve"> through functional morphology. For instance, the meaning of past event </w:t>
      </w:r>
      <w:r w:rsidR="004831E6" w:rsidRPr="001F02A9">
        <w:rPr>
          <w:color w:val="000000" w:themeColor="text1"/>
        </w:rPr>
        <w:t xml:space="preserve">is morphologically </w:t>
      </w:r>
      <w:r w:rsidR="00E511E5" w:rsidRPr="001F02A9">
        <w:rPr>
          <w:color w:val="000000" w:themeColor="text1"/>
        </w:rPr>
        <w:t>expressed</w:t>
      </w:r>
      <w:r w:rsidRPr="001F02A9">
        <w:rPr>
          <w:color w:val="000000" w:themeColor="text1"/>
        </w:rPr>
        <w:t xml:space="preserve"> </w:t>
      </w:r>
      <w:r w:rsidR="004831E6" w:rsidRPr="001F02A9">
        <w:rPr>
          <w:color w:val="000000" w:themeColor="text1"/>
        </w:rPr>
        <w:t>by</w:t>
      </w:r>
      <w:r w:rsidRPr="001F02A9">
        <w:rPr>
          <w:color w:val="000000" w:themeColor="text1"/>
        </w:rPr>
        <w:t xml:space="preserve"> the -</w:t>
      </w:r>
      <w:r w:rsidRPr="001F02A9">
        <w:rPr>
          <w:i/>
          <w:iCs/>
          <w:color w:val="000000" w:themeColor="text1"/>
        </w:rPr>
        <w:t xml:space="preserve">ed </w:t>
      </w:r>
      <w:proofErr w:type="gramStart"/>
      <w:r w:rsidRPr="001F02A9">
        <w:rPr>
          <w:color w:val="000000" w:themeColor="text1"/>
        </w:rPr>
        <w:t>morpheme</w:t>
      </w:r>
      <w:r w:rsidR="00480F85" w:rsidRPr="001F02A9">
        <w:rPr>
          <w:color w:val="000000" w:themeColor="text1"/>
        </w:rPr>
        <w:t xml:space="preserve"> </w:t>
      </w:r>
      <w:r w:rsidRPr="001F02A9">
        <w:rPr>
          <w:color w:val="000000" w:themeColor="text1"/>
        </w:rPr>
        <w:t xml:space="preserve"> (</w:t>
      </w:r>
      <w:proofErr w:type="gramEnd"/>
      <w:r w:rsidRPr="001F02A9">
        <w:rPr>
          <w:color w:val="000000" w:themeColor="text1"/>
        </w:rPr>
        <w:t xml:space="preserve">in </w:t>
      </w:r>
      <w:r w:rsidR="001F02A9">
        <w:rPr>
          <w:color w:val="000000" w:themeColor="text1"/>
        </w:rPr>
        <w:t xml:space="preserve">the </w:t>
      </w:r>
      <w:r w:rsidRPr="001F02A9">
        <w:rPr>
          <w:color w:val="000000" w:themeColor="text1"/>
        </w:rPr>
        <w:t>case of regular verbs</w:t>
      </w:r>
      <w:r w:rsidR="00123832" w:rsidRPr="001F02A9">
        <w:rPr>
          <w:color w:val="000000" w:themeColor="text1"/>
        </w:rPr>
        <w:t xml:space="preserve"> in English</w:t>
      </w:r>
      <w:r w:rsidRPr="001F02A9">
        <w:rPr>
          <w:color w:val="000000" w:themeColor="text1"/>
        </w:rPr>
        <w:t xml:space="preserve">), hence it is possible to map the meaning onto the form. However, not all form–meaning mappings are transparent and possible to acquire based on positive evidence alone. Sometimes, language learners are faced with learning situations where a certain grammatical morpheme can have multiple meanings. Pronouns, for example, can refer to multiple antecedents mentioned in the sentence and in the discourse. </w:t>
      </w:r>
      <w:r w:rsidR="00FF6FC2" w:rsidRPr="001F02A9">
        <w:rPr>
          <w:color w:val="000000" w:themeColor="text1"/>
        </w:rPr>
        <w:t xml:space="preserve">The pronoun </w:t>
      </w:r>
      <w:r w:rsidR="00FF6FC2" w:rsidRPr="001F02A9">
        <w:rPr>
          <w:i/>
          <w:iCs/>
          <w:color w:val="000000" w:themeColor="text1"/>
        </w:rPr>
        <w:t>she</w:t>
      </w:r>
      <w:r w:rsidR="00FF6FC2" w:rsidRPr="001F02A9">
        <w:rPr>
          <w:color w:val="000000" w:themeColor="text1"/>
        </w:rPr>
        <w:t xml:space="preserve"> in (1) can refer to the </w:t>
      </w:r>
      <w:r w:rsidR="00940AAA" w:rsidRPr="001F02A9">
        <w:rPr>
          <w:color w:val="000000" w:themeColor="text1"/>
        </w:rPr>
        <w:t>main c</w:t>
      </w:r>
      <w:r w:rsidR="00694041" w:rsidRPr="001F02A9">
        <w:rPr>
          <w:color w:val="000000" w:themeColor="text1"/>
        </w:rPr>
        <w:t>l</w:t>
      </w:r>
      <w:r w:rsidR="00940AAA" w:rsidRPr="001F02A9">
        <w:rPr>
          <w:color w:val="000000" w:themeColor="text1"/>
        </w:rPr>
        <w:t xml:space="preserve">ause </w:t>
      </w:r>
      <w:r w:rsidR="00FF6FC2" w:rsidRPr="001F02A9">
        <w:rPr>
          <w:color w:val="000000" w:themeColor="text1"/>
        </w:rPr>
        <w:t xml:space="preserve">subject </w:t>
      </w:r>
      <w:r w:rsidR="00FF6FC2" w:rsidRPr="001F02A9">
        <w:rPr>
          <w:i/>
          <w:iCs/>
          <w:color w:val="000000" w:themeColor="text1"/>
        </w:rPr>
        <w:t>Jane</w:t>
      </w:r>
      <w:r w:rsidR="00FF6FC2" w:rsidRPr="001F02A9">
        <w:rPr>
          <w:color w:val="000000" w:themeColor="text1"/>
        </w:rPr>
        <w:t xml:space="preserve">, the dative object </w:t>
      </w:r>
      <w:r w:rsidR="00FF6FC2" w:rsidRPr="001F02A9">
        <w:rPr>
          <w:i/>
          <w:iCs/>
          <w:color w:val="000000" w:themeColor="text1"/>
        </w:rPr>
        <w:t xml:space="preserve">Mary, </w:t>
      </w:r>
      <w:r w:rsidR="00FF6FC2" w:rsidRPr="001F02A9">
        <w:rPr>
          <w:color w:val="000000" w:themeColor="text1"/>
        </w:rPr>
        <w:t>or someone else known to the speaker and hearer.</w:t>
      </w:r>
    </w:p>
    <w:p w14:paraId="25B1F21F" w14:textId="77777777" w:rsidR="00695B91" w:rsidRPr="001F02A9" w:rsidRDefault="00695B91" w:rsidP="00422C6F">
      <w:pPr>
        <w:spacing w:line="480" w:lineRule="auto"/>
        <w:rPr>
          <w:color w:val="000000" w:themeColor="text1"/>
        </w:rPr>
      </w:pPr>
    </w:p>
    <w:p w14:paraId="099B1689" w14:textId="73E135DB" w:rsidR="00FF6FC2" w:rsidRPr="001F02A9" w:rsidRDefault="000C6756" w:rsidP="00422C6F">
      <w:pPr>
        <w:spacing w:line="480" w:lineRule="auto"/>
        <w:rPr>
          <w:color w:val="000000" w:themeColor="text1"/>
        </w:rPr>
      </w:pPr>
      <w:r w:rsidRPr="001F02A9">
        <w:rPr>
          <w:color w:val="000000" w:themeColor="text1"/>
        </w:rPr>
        <w:t>(1)</w:t>
      </w:r>
      <w:r w:rsidRPr="001F02A9">
        <w:rPr>
          <w:color w:val="000000" w:themeColor="text1"/>
        </w:rPr>
        <w:tab/>
      </w:r>
      <w:proofErr w:type="spellStart"/>
      <w:r w:rsidRPr="001F02A9">
        <w:rPr>
          <w:color w:val="000000" w:themeColor="text1"/>
        </w:rPr>
        <w:t>Jane</w:t>
      </w:r>
      <w:r w:rsidR="00FF6FC2" w:rsidRPr="001F02A9">
        <w:rPr>
          <w:color w:val="000000" w:themeColor="text1"/>
          <w:vertAlign w:val="subscript"/>
        </w:rPr>
        <w:t>i</w:t>
      </w:r>
      <w:proofErr w:type="spellEnd"/>
      <w:r w:rsidRPr="001F02A9">
        <w:rPr>
          <w:color w:val="000000" w:themeColor="text1"/>
        </w:rPr>
        <w:t xml:space="preserve"> explained to </w:t>
      </w:r>
      <w:proofErr w:type="spellStart"/>
      <w:r w:rsidR="00FF6FC2" w:rsidRPr="001F02A9">
        <w:rPr>
          <w:color w:val="000000" w:themeColor="text1"/>
        </w:rPr>
        <w:t>Mary</w:t>
      </w:r>
      <w:r w:rsidR="00FF6FC2" w:rsidRPr="001F02A9">
        <w:rPr>
          <w:color w:val="000000" w:themeColor="text1"/>
          <w:vertAlign w:val="subscript"/>
        </w:rPr>
        <w:t>j</w:t>
      </w:r>
      <w:proofErr w:type="spellEnd"/>
      <w:r w:rsidRPr="001F02A9">
        <w:rPr>
          <w:color w:val="000000" w:themeColor="text1"/>
        </w:rPr>
        <w:t xml:space="preserve"> </w:t>
      </w:r>
      <w:r w:rsidR="00FF6FC2" w:rsidRPr="001F02A9">
        <w:rPr>
          <w:color w:val="000000" w:themeColor="text1"/>
        </w:rPr>
        <w:t>why</w:t>
      </w:r>
      <w:r w:rsidRPr="001F02A9">
        <w:rPr>
          <w:color w:val="000000" w:themeColor="text1"/>
        </w:rPr>
        <w:t xml:space="preserve"> </w:t>
      </w:r>
      <w:proofErr w:type="spellStart"/>
      <w:r w:rsidRPr="001F02A9">
        <w:rPr>
          <w:b/>
          <w:bCs/>
          <w:color w:val="000000" w:themeColor="text1"/>
        </w:rPr>
        <w:t>she</w:t>
      </w:r>
      <w:r w:rsidR="00FF6FC2" w:rsidRPr="001F02A9">
        <w:rPr>
          <w:color w:val="000000" w:themeColor="text1"/>
          <w:vertAlign w:val="subscript"/>
        </w:rPr>
        <w:t>i</w:t>
      </w:r>
      <w:proofErr w:type="spellEnd"/>
      <w:r w:rsidR="00FF6FC2" w:rsidRPr="001F02A9">
        <w:rPr>
          <w:color w:val="000000" w:themeColor="text1"/>
          <w:vertAlign w:val="subscript"/>
        </w:rPr>
        <w:t>/j/k</w:t>
      </w:r>
      <w:r w:rsidRPr="001F02A9">
        <w:rPr>
          <w:color w:val="000000" w:themeColor="text1"/>
        </w:rPr>
        <w:t xml:space="preserve"> was </w:t>
      </w:r>
      <w:r w:rsidR="00FF6FC2" w:rsidRPr="001F02A9">
        <w:rPr>
          <w:color w:val="000000" w:themeColor="text1"/>
        </w:rPr>
        <w:t>wrong.</w:t>
      </w:r>
    </w:p>
    <w:p w14:paraId="25FB59E2" w14:textId="77777777" w:rsidR="00695B91" w:rsidRPr="001F02A9" w:rsidRDefault="00695B91" w:rsidP="00695B91">
      <w:pPr>
        <w:spacing w:line="480" w:lineRule="auto"/>
        <w:rPr>
          <w:color w:val="000000" w:themeColor="text1"/>
        </w:rPr>
      </w:pPr>
    </w:p>
    <w:p w14:paraId="1C6E2D02" w14:textId="225EBE95" w:rsidR="00422C6F" w:rsidRPr="001F02A9" w:rsidRDefault="00422C6F" w:rsidP="00695B91">
      <w:pPr>
        <w:spacing w:line="480" w:lineRule="auto"/>
        <w:rPr>
          <w:color w:val="000000" w:themeColor="text1"/>
        </w:rPr>
      </w:pPr>
      <w:r w:rsidRPr="001F02A9">
        <w:rPr>
          <w:color w:val="000000" w:themeColor="text1"/>
        </w:rPr>
        <w:t xml:space="preserve">The learning task in those cases becomes considerably more difficult, as learners have to map various contextual situations exemplifying different referents onto </w:t>
      </w:r>
      <w:r w:rsidR="00FF6FC2" w:rsidRPr="001F02A9">
        <w:rPr>
          <w:color w:val="000000" w:themeColor="text1"/>
        </w:rPr>
        <w:t>a</w:t>
      </w:r>
      <w:r w:rsidRPr="001F02A9">
        <w:rPr>
          <w:color w:val="000000" w:themeColor="text1"/>
        </w:rPr>
        <w:t xml:space="preserve"> single linguistic form. An even more challenging situation is presented when a null morpheme, or a phonetically empty form, has multiple meanings</w:t>
      </w:r>
      <w:r w:rsidR="00B41198" w:rsidRPr="001F02A9">
        <w:rPr>
          <w:color w:val="000000" w:themeColor="text1"/>
        </w:rPr>
        <w:t xml:space="preserve">, and particularly when </w:t>
      </w:r>
      <w:r w:rsidR="00FB33BE" w:rsidRPr="001F02A9">
        <w:rPr>
          <w:color w:val="000000" w:themeColor="text1"/>
        </w:rPr>
        <w:t xml:space="preserve">a </w:t>
      </w:r>
      <w:r w:rsidR="00B41198" w:rsidRPr="001F02A9">
        <w:rPr>
          <w:color w:val="000000" w:themeColor="text1"/>
        </w:rPr>
        <w:t xml:space="preserve">null morpheme </w:t>
      </w:r>
      <w:r w:rsidR="00FB33BE" w:rsidRPr="001F02A9">
        <w:rPr>
          <w:color w:val="000000" w:themeColor="text1"/>
        </w:rPr>
        <w:t>is</w:t>
      </w:r>
      <w:r w:rsidR="00B41198" w:rsidRPr="001F02A9">
        <w:rPr>
          <w:color w:val="000000" w:themeColor="text1"/>
        </w:rPr>
        <w:t xml:space="preserve"> not </w:t>
      </w:r>
      <w:r w:rsidR="00FB33BE" w:rsidRPr="001F02A9">
        <w:rPr>
          <w:color w:val="000000" w:themeColor="text1"/>
        </w:rPr>
        <w:t>paired with</w:t>
      </w:r>
      <w:r w:rsidR="00B41198" w:rsidRPr="001F02A9">
        <w:rPr>
          <w:color w:val="000000" w:themeColor="text1"/>
        </w:rPr>
        <w:t xml:space="preserve"> </w:t>
      </w:r>
      <w:r w:rsidR="00FB33BE" w:rsidRPr="001F02A9">
        <w:rPr>
          <w:color w:val="000000" w:themeColor="text1"/>
        </w:rPr>
        <w:t xml:space="preserve">such meanings </w:t>
      </w:r>
      <w:r w:rsidR="00B41198" w:rsidRPr="001F02A9">
        <w:rPr>
          <w:color w:val="000000" w:themeColor="text1"/>
        </w:rPr>
        <w:t>in the L1 grammar.</w:t>
      </w:r>
      <w:r w:rsidRPr="001F02A9">
        <w:rPr>
          <w:color w:val="000000" w:themeColor="text1"/>
        </w:rPr>
        <w:t xml:space="preserve"> </w:t>
      </w:r>
    </w:p>
    <w:p w14:paraId="49C16AE3" w14:textId="0513E504" w:rsidR="00422C6F" w:rsidRPr="001F02A9" w:rsidRDefault="00422C6F" w:rsidP="00422C6F">
      <w:pPr>
        <w:spacing w:line="480" w:lineRule="auto"/>
        <w:rPr>
          <w:color w:val="000000" w:themeColor="text1"/>
        </w:rPr>
      </w:pPr>
      <w:r w:rsidRPr="001F02A9">
        <w:rPr>
          <w:color w:val="000000" w:themeColor="text1"/>
        </w:rPr>
        <w:lastRenderedPageBreak/>
        <w:tab/>
        <w:t xml:space="preserve">Two major positions in generative L2 acquisition research predict different </w:t>
      </w:r>
      <w:proofErr w:type="spellStart"/>
      <w:r w:rsidRPr="001F02A9">
        <w:rPr>
          <w:color w:val="000000" w:themeColor="text1"/>
        </w:rPr>
        <w:t>behavior</w:t>
      </w:r>
      <w:proofErr w:type="spellEnd"/>
      <w:r w:rsidRPr="001F02A9">
        <w:rPr>
          <w:color w:val="000000" w:themeColor="text1"/>
        </w:rPr>
        <w:t xml:space="preserve"> in such difficult learning situations. The Representational Deficit position, including the Failed Functional Features Hypothes</w:t>
      </w:r>
      <w:r w:rsidR="002F2F2F" w:rsidRPr="001F02A9">
        <w:rPr>
          <w:color w:val="000000" w:themeColor="text1"/>
        </w:rPr>
        <w:t>i</w:t>
      </w:r>
      <w:r w:rsidRPr="001F02A9">
        <w:rPr>
          <w:color w:val="000000" w:themeColor="text1"/>
        </w:rPr>
        <w:t xml:space="preserve">s of Hawkins and Chan (1997) and the Interpretability Hypothesis of </w:t>
      </w:r>
      <w:proofErr w:type="spellStart"/>
      <w:r w:rsidRPr="001F02A9">
        <w:rPr>
          <w:color w:val="000000" w:themeColor="text1"/>
        </w:rPr>
        <w:t>Tsimpli</w:t>
      </w:r>
      <w:proofErr w:type="spellEnd"/>
      <w:r w:rsidRPr="001F02A9">
        <w:rPr>
          <w:color w:val="000000" w:themeColor="text1"/>
        </w:rPr>
        <w:t xml:space="preserve"> and </w:t>
      </w:r>
      <w:proofErr w:type="spellStart"/>
      <w:r w:rsidRPr="001F02A9">
        <w:rPr>
          <w:color w:val="000000" w:themeColor="text1"/>
        </w:rPr>
        <w:t>Dimitrakopoulou</w:t>
      </w:r>
      <w:proofErr w:type="spellEnd"/>
      <w:r w:rsidRPr="001F02A9">
        <w:rPr>
          <w:color w:val="000000" w:themeColor="text1"/>
        </w:rPr>
        <w:t xml:space="preserve"> (2007), posits partial access to Universal Grammar, hence it predicts that linguistic contrasts not </w:t>
      </w:r>
      <w:r w:rsidR="00743854" w:rsidRPr="001F02A9">
        <w:rPr>
          <w:color w:val="000000" w:themeColor="text1"/>
        </w:rPr>
        <w:t>available</w:t>
      </w:r>
      <w:r w:rsidRPr="001F02A9">
        <w:rPr>
          <w:color w:val="000000" w:themeColor="text1"/>
        </w:rPr>
        <w:t xml:space="preserve"> through the native grammar are impossible to acquire. The Full Functional Representation position, including the Full Transfer Full Access Hypothesis (Schwarz &amp; Sprouse, 1996) and the Missing Surface Inflection Hypothesis (</w:t>
      </w:r>
      <w:proofErr w:type="spellStart"/>
      <w:r w:rsidR="000B1A8C" w:rsidRPr="001F02A9">
        <w:rPr>
          <w:color w:val="000000" w:themeColor="text1"/>
        </w:rPr>
        <w:t>Prévost</w:t>
      </w:r>
      <w:proofErr w:type="spellEnd"/>
      <w:r w:rsidR="000B1A8C" w:rsidRPr="001F02A9">
        <w:rPr>
          <w:color w:val="000000" w:themeColor="text1"/>
        </w:rPr>
        <w:t xml:space="preserve"> </w:t>
      </w:r>
      <w:r w:rsidRPr="001F02A9">
        <w:rPr>
          <w:color w:val="000000" w:themeColor="text1"/>
        </w:rPr>
        <w:t xml:space="preserve">&amp; </w:t>
      </w:r>
      <w:r w:rsidR="000B1A8C" w:rsidRPr="001F02A9">
        <w:rPr>
          <w:color w:val="000000" w:themeColor="text1"/>
        </w:rPr>
        <w:t>White</w:t>
      </w:r>
      <w:r w:rsidRPr="001F02A9">
        <w:rPr>
          <w:color w:val="000000" w:themeColor="text1"/>
        </w:rPr>
        <w:t>, 200</w:t>
      </w:r>
      <w:r w:rsidR="000B1A8C" w:rsidRPr="001F02A9">
        <w:rPr>
          <w:color w:val="000000" w:themeColor="text1"/>
        </w:rPr>
        <w:t>0</w:t>
      </w:r>
      <w:r w:rsidRPr="001F02A9">
        <w:rPr>
          <w:color w:val="000000" w:themeColor="text1"/>
        </w:rPr>
        <w:t xml:space="preserve">), on the other hand, predicts that linguistic contrasts not transferrable from the native grammar are in principle acquirable, if there is evidence for them in the input. </w:t>
      </w:r>
    </w:p>
    <w:p w14:paraId="32C47C3D" w14:textId="372ABE6E" w:rsidR="00695B91" w:rsidRPr="001F02A9" w:rsidRDefault="00422C6F" w:rsidP="00422C6F">
      <w:pPr>
        <w:spacing w:line="480" w:lineRule="auto"/>
        <w:rPr>
          <w:color w:val="000000" w:themeColor="text1"/>
        </w:rPr>
      </w:pPr>
      <w:r w:rsidRPr="001F02A9">
        <w:rPr>
          <w:color w:val="000000" w:themeColor="text1"/>
        </w:rPr>
        <w:tab/>
        <w:t>In this article, we investigate the interpretations of null and overt pronouns in Mandarin Chinese resultative constructions by native Mandarin and native English speakers. These null elements and full pronouns appear in the embedded subject position of Mandarin resultative sentences.</w:t>
      </w:r>
      <w:r w:rsidRPr="001F02A9">
        <w:rPr>
          <w:rStyle w:val="EndnoteReference"/>
          <w:color w:val="000000" w:themeColor="text1"/>
        </w:rPr>
        <w:endnoteReference w:id="1"/>
      </w:r>
      <w:r w:rsidRPr="001F02A9">
        <w:rPr>
          <w:color w:val="000000" w:themeColor="text1"/>
        </w:rPr>
        <w:t xml:space="preserve"> We build on Zhao’s (2012) investigation of null element reference in complex</w:t>
      </w:r>
      <w:r w:rsidR="00C15A9B" w:rsidRPr="001F02A9">
        <w:rPr>
          <w:color w:val="000000" w:themeColor="text1"/>
        </w:rPr>
        <w:t xml:space="preserve"> non-resultative</w:t>
      </w:r>
      <w:r w:rsidRPr="001F02A9">
        <w:rPr>
          <w:color w:val="000000" w:themeColor="text1"/>
        </w:rPr>
        <w:t xml:space="preserve"> sentences. Null elements in embedded subject position can refer either to the matrix subject or someone else mentioned in the discourse, as the</w:t>
      </w:r>
      <w:r w:rsidR="00C15A9B" w:rsidRPr="001F02A9">
        <w:rPr>
          <w:color w:val="000000" w:themeColor="text1"/>
        </w:rPr>
        <w:t xml:space="preserve"> non-resultative</w:t>
      </w:r>
      <w:r w:rsidRPr="001F02A9">
        <w:rPr>
          <w:color w:val="000000" w:themeColor="text1"/>
        </w:rPr>
        <w:t xml:space="preserve"> example in (</w:t>
      </w:r>
      <w:r w:rsidR="00940AAA" w:rsidRPr="001F02A9">
        <w:rPr>
          <w:color w:val="000000" w:themeColor="text1"/>
        </w:rPr>
        <w:t>2</w:t>
      </w:r>
      <w:r w:rsidRPr="001F02A9">
        <w:rPr>
          <w:color w:val="000000" w:themeColor="text1"/>
        </w:rPr>
        <w:t>) illustrates. Compared to the null subject in (</w:t>
      </w:r>
      <w:r w:rsidR="00CC6781" w:rsidRPr="001F02A9">
        <w:rPr>
          <w:color w:val="000000" w:themeColor="text1"/>
        </w:rPr>
        <w:t>2</w:t>
      </w:r>
      <w:r w:rsidRPr="001F02A9">
        <w:rPr>
          <w:color w:val="000000" w:themeColor="text1"/>
        </w:rPr>
        <w:t>), the null subject in the resultative sentence in (</w:t>
      </w:r>
      <w:r w:rsidR="00940AAA" w:rsidRPr="001F02A9">
        <w:rPr>
          <w:color w:val="000000" w:themeColor="text1"/>
        </w:rPr>
        <w:t>3</w:t>
      </w:r>
      <w:r w:rsidRPr="001F02A9">
        <w:rPr>
          <w:color w:val="000000" w:themeColor="text1"/>
        </w:rPr>
        <w:t xml:space="preserve">) has a narrower reading: it can only refer to the main clause subject </w:t>
      </w:r>
      <w:proofErr w:type="spellStart"/>
      <w:r w:rsidRPr="001F02A9">
        <w:rPr>
          <w:i/>
          <w:iCs/>
          <w:color w:val="000000" w:themeColor="text1"/>
        </w:rPr>
        <w:t>Zhangsan</w:t>
      </w:r>
      <w:proofErr w:type="spellEnd"/>
      <w:r w:rsidR="00533663" w:rsidRPr="001F02A9">
        <w:rPr>
          <w:color w:val="000000" w:themeColor="text1"/>
        </w:rPr>
        <w:t>. We call this meaning a “co</w:t>
      </w:r>
      <w:r w:rsidRPr="001F02A9">
        <w:rPr>
          <w:color w:val="000000" w:themeColor="text1"/>
        </w:rPr>
        <w:t xml:space="preserve">referential reading.” Thus, there is a reduction of available interpretations for a null morpheme that the learners cannot transfer from their native language in the first place. </w:t>
      </w:r>
      <w:r w:rsidR="00730975" w:rsidRPr="001F02A9">
        <w:rPr>
          <w:color w:val="000000" w:themeColor="text1"/>
        </w:rPr>
        <w:t xml:space="preserve">To be concrete, as English does not allow null pronouns </w:t>
      </w:r>
      <w:r w:rsidR="00FC7C80" w:rsidRPr="001F02A9">
        <w:rPr>
          <w:color w:val="000000" w:themeColor="text1"/>
        </w:rPr>
        <w:t>in embedded</w:t>
      </w:r>
      <w:r w:rsidR="00730975" w:rsidRPr="001F02A9">
        <w:rPr>
          <w:color w:val="000000" w:themeColor="text1"/>
        </w:rPr>
        <w:t xml:space="preserve"> clauses, learners cannot transfer the use of a null pronoun with its accompanying interpretations.</w:t>
      </w:r>
    </w:p>
    <w:p w14:paraId="7DD86430" w14:textId="77777777" w:rsidR="00AC3E0E" w:rsidRPr="001F02A9" w:rsidRDefault="00AC3E0E" w:rsidP="00422C6F">
      <w:pPr>
        <w:spacing w:line="480" w:lineRule="auto"/>
        <w:rPr>
          <w:color w:val="000000" w:themeColor="text1"/>
        </w:rPr>
      </w:pPr>
    </w:p>
    <w:p w14:paraId="383498E6" w14:textId="5463E7CC" w:rsidR="00422C6F" w:rsidRPr="001F02A9" w:rsidRDefault="00422C6F" w:rsidP="00422C6F">
      <w:pPr>
        <w:spacing w:line="480" w:lineRule="auto"/>
        <w:jc w:val="both"/>
        <w:rPr>
          <w:color w:val="000000" w:themeColor="text1"/>
        </w:rPr>
      </w:pPr>
      <w:r w:rsidRPr="001F02A9">
        <w:rPr>
          <w:color w:val="000000" w:themeColor="text1"/>
        </w:rPr>
        <w:t>(</w:t>
      </w:r>
      <w:r w:rsidR="00940AAA" w:rsidRPr="001F02A9">
        <w:rPr>
          <w:color w:val="000000" w:themeColor="text1"/>
        </w:rPr>
        <w:t>2</w:t>
      </w:r>
      <w:r w:rsidRPr="001F02A9">
        <w:rPr>
          <w:color w:val="000000" w:themeColor="text1"/>
        </w:rPr>
        <w:t>)</w:t>
      </w:r>
      <w:r w:rsidRPr="001F02A9">
        <w:rPr>
          <w:color w:val="000000" w:themeColor="text1"/>
        </w:rPr>
        <w:tab/>
      </w:r>
      <w:proofErr w:type="spellStart"/>
      <w:r w:rsidRPr="001F02A9">
        <w:rPr>
          <w:color w:val="000000" w:themeColor="text1"/>
        </w:rPr>
        <w:t>Zhangsan</w:t>
      </w:r>
      <w:r w:rsidRPr="001F02A9">
        <w:rPr>
          <w:color w:val="000000" w:themeColor="text1"/>
          <w:vertAlign w:val="subscript"/>
        </w:rPr>
        <w:t>i</w:t>
      </w:r>
      <w:proofErr w:type="spellEnd"/>
      <w:r w:rsidRPr="001F02A9">
        <w:rPr>
          <w:color w:val="000000" w:themeColor="text1"/>
        </w:rPr>
        <w:t xml:space="preserve"> </w:t>
      </w:r>
      <w:proofErr w:type="spellStart"/>
      <w:r w:rsidRPr="001F02A9">
        <w:rPr>
          <w:color w:val="000000" w:themeColor="text1"/>
        </w:rPr>
        <w:t>shuo</w:t>
      </w:r>
      <w:proofErr w:type="spellEnd"/>
      <w:r w:rsidRPr="001F02A9">
        <w:rPr>
          <w:color w:val="000000" w:themeColor="text1"/>
        </w:rPr>
        <w:t xml:space="preserve"> </w:t>
      </w:r>
      <w:proofErr w:type="spellStart"/>
      <w:r w:rsidRPr="001F02A9">
        <w:rPr>
          <w:color w:val="000000" w:themeColor="text1"/>
        </w:rPr>
        <w:t>Ø</w:t>
      </w:r>
      <w:r w:rsidRPr="001F02A9">
        <w:rPr>
          <w:color w:val="000000" w:themeColor="text1"/>
          <w:vertAlign w:val="subscript"/>
        </w:rPr>
        <w:t>i</w:t>
      </w:r>
      <w:proofErr w:type="spellEnd"/>
      <w:r w:rsidRPr="001F02A9">
        <w:rPr>
          <w:color w:val="000000" w:themeColor="text1"/>
          <w:vertAlign w:val="subscript"/>
        </w:rPr>
        <w:t xml:space="preserve">/j </w:t>
      </w:r>
      <w:proofErr w:type="spellStart"/>
      <w:r w:rsidRPr="001F02A9">
        <w:rPr>
          <w:color w:val="000000" w:themeColor="text1"/>
        </w:rPr>
        <w:t>qu</w:t>
      </w:r>
      <w:proofErr w:type="spellEnd"/>
      <w:r w:rsidRPr="001F02A9">
        <w:rPr>
          <w:color w:val="000000" w:themeColor="text1"/>
        </w:rPr>
        <w:t xml:space="preserve"> </w:t>
      </w:r>
      <w:proofErr w:type="spellStart"/>
      <w:r w:rsidRPr="001F02A9">
        <w:rPr>
          <w:color w:val="000000" w:themeColor="text1"/>
        </w:rPr>
        <w:t>guo</w:t>
      </w:r>
      <w:proofErr w:type="spellEnd"/>
      <w:r w:rsidRPr="001F02A9">
        <w:rPr>
          <w:color w:val="000000" w:themeColor="text1"/>
        </w:rPr>
        <w:t xml:space="preserve"> </w:t>
      </w:r>
      <w:r w:rsidR="00FB0CBB" w:rsidRPr="001F02A9">
        <w:rPr>
          <w:color w:val="000000" w:themeColor="text1"/>
        </w:rPr>
        <w:t xml:space="preserve">    </w:t>
      </w:r>
      <w:proofErr w:type="spellStart"/>
      <w:r w:rsidRPr="001F02A9">
        <w:rPr>
          <w:color w:val="000000" w:themeColor="text1"/>
        </w:rPr>
        <w:t>lundun</w:t>
      </w:r>
      <w:proofErr w:type="spellEnd"/>
      <w:r w:rsidRPr="001F02A9">
        <w:rPr>
          <w:color w:val="000000" w:themeColor="text1"/>
        </w:rPr>
        <w:t xml:space="preserve">. </w:t>
      </w:r>
    </w:p>
    <w:p w14:paraId="54DA8978" w14:textId="75772FDC" w:rsidR="00422C6F" w:rsidRPr="001F02A9" w:rsidRDefault="00422C6F" w:rsidP="00422C6F">
      <w:pPr>
        <w:spacing w:line="480" w:lineRule="auto"/>
        <w:jc w:val="both"/>
        <w:rPr>
          <w:color w:val="000000" w:themeColor="text1"/>
        </w:rPr>
      </w:pPr>
      <w:r w:rsidRPr="001F02A9">
        <w:rPr>
          <w:color w:val="000000" w:themeColor="text1"/>
        </w:rPr>
        <w:lastRenderedPageBreak/>
        <w:tab/>
      </w:r>
      <w:proofErr w:type="spellStart"/>
      <w:proofErr w:type="gramStart"/>
      <w:r w:rsidRPr="001F02A9">
        <w:rPr>
          <w:color w:val="000000" w:themeColor="text1"/>
        </w:rPr>
        <w:t>Zhangsan</w:t>
      </w:r>
      <w:proofErr w:type="spellEnd"/>
      <w:r w:rsidRPr="001F02A9">
        <w:rPr>
          <w:color w:val="000000" w:themeColor="text1"/>
        </w:rPr>
        <w:t xml:space="preserve">  say</w:t>
      </w:r>
      <w:proofErr w:type="gramEnd"/>
      <w:r w:rsidRPr="001F02A9">
        <w:rPr>
          <w:color w:val="000000" w:themeColor="text1"/>
        </w:rPr>
        <w:t xml:space="preserve">         go P</w:t>
      </w:r>
      <w:r w:rsidR="00FB0CBB" w:rsidRPr="001F02A9">
        <w:rPr>
          <w:color w:val="000000" w:themeColor="text1"/>
        </w:rPr>
        <w:t>ER</w:t>
      </w:r>
      <w:r w:rsidRPr="001F02A9">
        <w:rPr>
          <w:color w:val="000000" w:themeColor="text1"/>
        </w:rPr>
        <w:t>F</w:t>
      </w:r>
      <w:r w:rsidR="00FB0CBB" w:rsidRPr="001F02A9">
        <w:rPr>
          <w:color w:val="000000" w:themeColor="text1"/>
        </w:rPr>
        <w:t xml:space="preserve"> </w:t>
      </w:r>
      <w:r w:rsidRPr="001F02A9">
        <w:rPr>
          <w:color w:val="000000" w:themeColor="text1"/>
        </w:rPr>
        <w:t>London</w:t>
      </w:r>
    </w:p>
    <w:p w14:paraId="5ED8993B" w14:textId="77777777" w:rsidR="00422C6F" w:rsidRPr="001F02A9" w:rsidRDefault="00422C6F" w:rsidP="00422C6F">
      <w:pPr>
        <w:spacing w:line="480" w:lineRule="auto"/>
        <w:rPr>
          <w:color w:val="000000" w:themeColor="text1"/>
        </w:rPr>
      </w:pPr>
      <w:r w:rsidRPr="001F02A9">
        <w:rPr>
          <w:color w:val="000000" w:themeColor="text1"/>
        </w:rPr>
        <w:tab/>
        <w:t>‘</w:t>
      </w:r>
      <w:proofErr w:type="spellStart"/>
      <w:r w:rsidRPr="001F02A9">
        <w:rPr>
          <w:color w:val="000000" w:themeColor="text1"/>
        </w:rPr>
        <w:t>Zhangsan</w:t>
      </w:r>
      <w:proofErr w:type="spellEnd"/>
      <w:r w:rsidRPr="001F02A9">
        <w:rPr>
          <w:color w:val="000000" w:themeColor="text1"/>
        </w:rPr>
        <w:t xml:space="preserve"> said that he (</w:t>
      </w:r>
      <w:proofErr w:type="spellStart"/>
      <w:r w:rsidRPr="001F02A9">
        <w:rPr>
          <w:color w:val="000000" w:themeColor="text1"/>
        </w:rPr>
        <w:t>Zhangsan</w:t>
      </w:r>
      <w:proofErr w:type="spellEnd"/>
      <w:r w:rsidRPr="001F02A9">
        <w:rPr>
          <w:color w:val="000000" w:themeColor="text1"/>
        </w:rPr>
        <w:t xml:space="preserve"> or someone else) has been to London. </w:t>
      </w:r>
    </w:p>
    <w:p w14:paraId="367B6811" w14:textId="4C555199" w:rsidR="00422C6F" w:rsidRPr="001F02A9" w:rsidRDefault="00422C6F" w:rsidP="00422C6F">
      <w:pPr>
        <w:spacing w:line="480" w:lineRule="auto"/>
        <w:rPr>
          <w:color w:val="000000" w:themeColor="text1"/>
          <w:lang w:val="fr-FR"/>
        </w:rPr>
      </w:pPr>
      <w:r w:rsidRPr="001F02A9">
        <w:rPr>
          <w:color w:val="000000" w:themeColor="text1"/>
          <w:lang w:val="fr-FR"/>
        </w:rPr>
        <w:t>(</w:t>
      </w:r>
      <w:r w:rsidR="00940AAA" w:rsidRPr="001F02A9">
        <w:rPr>
          <w:color w:val="000000" w:themeColor="text1"/>
          <w:lang w:val="fr-FR"/>
        </w:rPr>
        <w:t>3</w:t>
      </w:r>
      <w:r w:rsidRPr="001F02A9">
        <w:rPr>
          <w:color w:val="000000" w:themeColor="text1"/>
          <w:lang w:val="fr-FR"/>
        </w:rPr>
        <w:t xml:space="preserve">)        </w:t>
      </w:r>
      <w:proofErr w:type="spellStart"/>
      <w:r w:rsidRPr="001F02A9">
        <w:rPr>
          <w:color w:val="000000" w:themeColor="text1"/>
          <w:lang w:val="fr-FR"/>
        </w:rPr>
        <w:t>Zhangsan</w:t>
      </w:r>
      <w:r w:rsidRPr="001F02A9">
        <w:rPr>
          <w:color w:val="000000" w:themeColor="text1"/>
          <w:vertAlign w:val="subscript"/>
          <w:lang w:val="fr-FR"/>
        </w:rPr>
        <w:t>i</w:t>
      </w:r>
      <w:proofErr w:type="spellEnd"/>
      <w:r w:rsidRPr="001F02A9">
        <w:rPr>
          <w:color w:val="000000" w:themeColor="text1"/>
          <w:lang w:val="fr-FR"/>
        </w:rPr>
        <w:t xml:space="preserve"> </w:t>
      </w:r>
      <w:proofErr w:type="spellStart"/>
      <w:r w:rsidRPr="001F02A9">
        <w:rPr>
          <w:color w:val="000000" w:themeColor="text1"/>
          <w:lang w:val="fr-FR"/>
        </w:rPr>
        <w:t>chang</w:t>
      </w:r>
      <w:proofErr w:type="spellEnd"/>
      <w:r w:rsidRPr="001F02A9">
        <w:rPr>
          <w:color w:val="000000" w:themeColor="text1"/>
          <w:lang w:val="fr-FR"/>
        </w:rPr>
        <w:t xml:space="preserve"> de </w:t>
      </w:r>
      <w:proofErr w:type="spellStart"/>
      <w:r w:rsidRPr="001F02A9">
        <w:rPr>
          <w:color w:val="000000" w:themeColor="text1"/>
          <w:lang w:val="fr-FR"/>
        </w:rPr>
        <w:t>Ø</w:t>
      </w:r>
      <w:r w:rsidRPr="001F02A9">
        <w:rPr>
          <w:color w:val="000000" w:themeColor="text1"/>
          <w:vertAlign w:val="subscript"/>
          <w:lang w:val="fr-FR"/>
        </w:rPr>
        <w:t>i</w:t>
      </w:r>
      <w:proofErr w:type="spellEnd"/>
      <w:r w:rsidRPr="001F02A9">
        <w:rPr>
          <w:color w:val="000000" w:themeColor="text1"/>
          <w:vertAlign w:val="subscript"/>
          <w:lang w:val="fr-FR"/>
        </w:rPr>
        <w:t xml:space="preserve">/*j </w:t>
      </w:r>
      <w:proofErr w:type="spellStart"/>
      <w:r w:rsidRPr="001F02A9">
        <w:rPr>
          <w:color w:val="000000" w:themeColor="text1"/>
          <w:lang w:val="fr-FR"/>
        </w:rPr>
        <w:t>ku</w:t>
      </w:r>
      <w:proofErr w:type="spellEnd"/>
      <w:r w:rsidRPr="001F02A9">
        <w:rPr>
          <w:color w:val="000000" w:themeColor="text1"/>
          <w:lang w:val="fr-FR"/>
        </w:rPr>
        <w:t xml:space="preserve"> </w:t>
      </w:r>
      <w:proofErr w:type="spellStart"/>
      <w:r w:rsidRPr="001F02A9">
        <w:rPr>
          <w:color w:val="000000" w:themeColor="text1"/>
          <w:lang w:val="fr-FR"/>
        </w:rPr>
        <w:t>qilai</w:t>
      </w:r>
      <w:proofErr w:type="spellEnd"/>
      <w:r w:rsidRPr="001F02A9">
        <w:rPr>
          <w:color w:val="000000" w:themeColor="text1"/>
          <w:lang w:val="fr-FR"/>
        </w:rPr>
        <w:t xml:space="preserve"> </w:t>
      </w:r>
      <w:r w:rsidR="00CA7BCA" w:rsidRPr="001F02A9">
        <w:rPr>
          <w:color w:val="000000" w:themeColor="text1"/>
          <w:lang w:val="fr-FR"/>
        </w:rPr>
        <w:t xml:space="preserve">      </w:t>
      </w:r>
      <w:r w:rsidRPr="001F02A9">
        <w:rPr>
          <w:color w:val="000000" w:themeColor="text1"/>
          <w:lang w:val="fr-FR"/>
        </w:rPr>
        <w:t xml:space="preserve">le. </w:t>
      </w:r>
    </w:p>
    <w:p w14:paraId="375422C7" w14:textId="77777777" w:rsidR="00422C6F" w:rsidRPr="001F02A9" w:rsidRDefault="00422C6F" w:rsidP="00422C6F">
      <w:pPr>
        <w:spacing w:line="480" w:lineRule="auto"/>
        <w:rPr>
          <w:color w:val="000000" w:themeColor="text1"/>
        </w:rPr>
      </w:pPr>
      <w:r w:rsidRPr="001F02A9">
        <w:rPr>
          <w:color w:val="000000" w:themeColor="text1"/>
          <w:lang w:val="fr-FR"/>
        </w:rPr>
        <w:t xml:space="preserve">            </w:t>
      </w:r>
      <w:proofErr w:type="spellStart"/>
      <w:r w:rsidRPr="001F02A9">
        <w:rPr>
          <w:color w:val="000000" w:themeColor="text1"/>
        </w:rPr>
        <w:t>Zhangsan</w:t>
      </w:r>
      <w:proofErr w:type="spellEnd"/>
      <w:r w:rsidRPr="001F02A9">
        <w:rPr>
          <w:color w:val="000000" w:themeColor="text1"/>
        </w:rPr>
        <w:t xml:space="preserve">   sing   DE      </w:t>
      </w:r>
      <w:proofErr w:type="spellStart"/>
      <w:r w:rsidRPr="001F02A9">
        <w:rPr>
          <w:rFonts w:eastAsia="SimSun"/>
          <w:color w:val="000000" w:themeColor="text1"/>
          <w:lang w:eastAsia="en-US"/>
        </w:rPr>
        <w:t>begin.to.cry</w:t>
      </w:r>
      <w:proofErr w:type="spellEnd"/>
      <w:r w:rsidRPr="001F02A9">
        <w:rPr>
          <w:rFonts w:eastAsia="SimSun"/>
          <w:color w:val="000000" w:themeColor="text1"/>
          <w:lang w:eastAsia="en-US"/>
        </w:rPr>
        <w:t xml:space="preserve"> LE</w:t>
      </w:r>
    </w:p>
    <w:p w14:paraId="76CF51D5" w14:textId="71888AA8" w:rsidR="004831E6" w:rsidRPr="001F02A9" w:rsidRDefault="00422C6F" w:rsidP="00422C6F">
      <w:pPr>
        <w:spacing w:line="480" w:lineRule="auto"/>
        <w:rPr>
          <w:color w:val="000000" w:themeColor="text1"/>
        </w:rPr>
      </w:pPr>
      <w:r w:rsidRPr="001F02A9">
        <w:rPr>
          <w:color w:val="000000" w:themeColor="text1"/>
        </w:rPr>
        <w:tab/>
        <w:t>‘</w:t>
      </w:r>
      <w:proofErr w:type="spellStart"/>
      <w:r w:rsidRPr="001F02A9">
        <w:rPr>
          <w:color w:val="000000" w:themeColor="text1"/>
        </w:rPr>
        <w:t>Zhangsan</w:t>
      </w:r>
      <w:proofErr w:type="spellEnd"/>
      <w:r w:rsidRPr="001F02A9">
        <w:rPr>
          <w:color w:val="000000" w:themeColor="text1"/>
        </w:rPr>
        <w:t xml:space="preserve"> sang and as a result </w:t>
      </w:r>
      <w:proofErr w:type="spellStart"/>
      <w:r w:rsidRPr="001F02A9">
        <w:rPr>
          <w:color w:val="000000" w:themeColor="text1"/>
        </w:rPr>
        <w:t>Zhangsan</w:t>
      </w:r>
      <w:proofErr w:type="spellEnd"/>
      <w:r w:rsidRPr="001F02A9">
        <w:rPr>
          <w:color w:val="000000" w:themeColor="text1"/>
        </w:rPr>
        <w:t xml:space="preserve"> began to cry.’</w:t>
      </w:r>
      <w:r w:rsidR="00B41198" w:rsidRPr="001F02A9">
        <w:rPr>
          <w:color w:val="000000" w:themeColor="text1"/>
        </w:rPr>
        <w:t xml:space="preserve"> </w:t>
      </w:r>
    </w:p>
    <w:p w14:paraId="1E3C4DBD" w14:textId="77777777" w:rsidR="00AC3E0E" w:rsidRPr="001F02A9" w:rsidRDefault="00AC3E0E" w:rsidP="00422C6F">
      <w:pPr>
        <w:spacing w:line="480" w:lineRule="auto"/>
        <w:rPr>
          <w:color w:val="000000" w:themeColor="text1"/>
        </w:rPr>
      </w:pPr>
    </w:p>
    <w:p w14:paraId="6C4266F6" w14:textId="2C86E6CD" w:rsidR="00095B4A" w:rsidRPr="001F02A9" w:rsidRDefault="00AA6A52" w:rsidP="00422C6F">
      <w:pPr>
        <w:spacing w:line="480" w:lineRule="auto"/>
        <w:rPr>
          <w:color w:val="000000" w:themeColor="text1"/>
        </w:rPr>
      </w:pPr>
      <w:r w:rsidRPr="001F02A9">
        <w:rPr>
          <w:color w:val="000000" w:themeColor="text1"/>
        </w:rPr>
        <w:t xml:space="preserve">Furthermore, we submit that the acquisition of the correct interpretations of the </w:t>
      </w:r>
      <w:proofErr w:type="spellStart"/>
      <w:r w:rsidRPr="001F02A9">
        <w:rPr>
          <w:color w:val="000000" w:themeColor="text1"/>
        </w:rPr>
        <w:t>resulative</w:t>
      </w:r>
      <w:proofErr w:type="spellEnd"/>
      <w:r w:rsidRPr="001F02A9">
        <w:rPr>
          <w:color w:val="000000" w:themeColor="text1"/>
        </w:rPr>
        <w:t xml:space="preserve"> structures as in (3) represent</w:t>
      </w:r>
      <w:r w:rsidR="00537B2B" w:rsidRPr="001F02A9">
        <w:rPr>
          <w:color w:val="000000" w:themeColor="text1"/>
        </w:rPr>
        <w:t>s</w:t>
      </w:r>
      <w:r w:rsidR="001B2134" w:rsidRPr="001F02A9">
        <w:rPr>
          <w:color w:val="000000" w:themeColor="text1"/>
        </w:rPr>
        <w:t xml:space="preserve"> what </w:t>
      </w:r>
      <w:r w:rsidR="004D66AC" w:rsidRPr="001F02A9">
        <w:rPr>
          <w:color w:val="000000" w:themeColor="text1"/>
        </w:rPr>
        <w:t>g</w:t>
      </w:r>
      <w:r w:rsidR="001B2134" w:rsidRPr="001F02A9">
        <w:rPr>
          <w:color w:val="000000" w:themeColor="text1"/>
        </w:rPr>
        <w:t>enerative approaches to acquisition term</w:t>
      </w:r>
      <w:r w:rsidRPr="001F02A9">
        <w:rPr>
          <w:color w:val="000000" w:themeColor="text1"/>
        </w:rPr>
        <w:t xml:space="preserve"> a </w:t>
      </w:r>
      <w:r w:rsidR="004E4199" w:rsidRPr="001F02A9">
        <w:rPr>
          <w:color w:val="000000" w:themeColor="text1"/>
        </w:rPr>
        <w:t>‘</w:t>
      </w:r>
      <w:r w:rsidRPr="001F02A9">
        <w:rPr>
          <w:color w:val="000000" w:themeColor="text1"/>
        </w:rPr>
        <w:t>Poverty of the Stimulus</w:t>
      </w:r>
      <w:r w:rsidR="004E4199" w:rsidRPr="001F02A9">
        <w:rPr>
          <w:color w:val="000000" w:themeColor="text1"/>
        </w:rPr>
        <w:t>’</w:t>
      </w:r>
      <w:r w:rsidRPr="001F02A9">
        <w:rPr>
          <w:color w:val="000000" w:themeColor="text1"/>
        </w:rPr>
        <w:t xml:space="preserve"> (</w:t>
      </w:r>
      <w:proofErr w:type="spellStart"/>
      <w:r w:rsidRPr="001F02A9">
        <w:rPr>
          <w:color w:val="000000" w:themeColor="text1"/>
        </w:rPr>
        <w:t>PoS</w:t>
      </w:r>
      <w:proofErr w:type="spellEnd"/>
      <w:r w:rsidRPr="001F02A9">
        <w:rPr>
          <w:color w:val="000000" w:themeColor="text1"/>
        </w:rPr>
        <w:t>) learning situation</w:t>
      </w:r>
      <w:r w:rsidR="00E95A54" w:rsidRPr="001F02A9">
        <w:rPr>
          <w:color w:val="000000" w:themeColor="text1"/>
        </w:rPr>
        <w:t xml:space="preserve"> (Chomsky, 1978)</w:t>
      </w:r>
      <w:r w:rsidRPr="001F02A9">
        <w:rPr>
          <w:color w:val="000000" w:themeColor="text1"/>
        </w:rPr>
        <w:t xml:space="preserve">, where knowledge of correct interpretation cannot come from direct form–meaning mapping but has to come from structural acquisition of a system of grammatical representations (Schwartz &amp; Sprouse, 2013). </w:t>
      </w:r>
      <w:r w:rsidR="004831E6" w:rsidRPr="001F02A9">
        <w:rPr>
          <w:color w:val="000000" w:themeColor="text1"/>
        </w:rPr>
        <w:t xml:space="preserve"> The </w:t>
      </w:r>
      <w:proofErr w:type="spellStart"/>
      <w:r w:rsidR="004D66AC" w:rsidRPr="001F02A9">
        <w:rPr>
          <w:color w:val="000000" w:themeColor="text1"/>
        </w:rPr>
        <w:t>PoS</w:t>
      </w:r>
      <w:proofErr w:type="spellEnd"/>
      <w:r w:rsidR="004831E6" w:rsidRPr="001F02A9">
        <w:rPr>
          <w:color w:val="000000" w:themeColor="text1"/>
        </w:rPr>
        <w:t xml:space="preserve"> </w:t>
      </w:r>
      <w:r w:rsidR="00A04FA2" w:rsidRPr="001F02A9">
        <w:rPr>
          <w:color w:val="000000" w:themeColor="text1"/>
        </w:rPr>
        <w:t>issue</w:t>
      </w:r>
      <w:r w:rsidR="004831E6" w:rsidRPr="001F02A9">
        <w:rPr>
          <w:color w:val="000000" w:themeColor="text1"/>
        </w:rPr>
        <w:t xml:space="preserve"> here is that </w:t>
      </w:r>
      <w:r w:rsidR="00C97EC4" w:rsidRPr="001F02A9">
        <w:rPr>
          <w:color w:val="000000" w:themeColor="text1"/>
        </w:rPr>
        <w:t xml:space="preserve">there is no positive evidence in the input which tells the learners that </w:t>
      </w:r>
      <w:r w:rsidR="004D66AC" w:rsidRPr="001F02A9">
        <w:rPr>
          <w:color w:val="000000" w:themeColor="text1"/>
        </w:rPr>
        <w:t xml:space="preserve">the null element’s disjoint reading </w:t>
      </w:r>
      <w:r w:rsidR="00C97EC4" w:rsidRPr="001F02A9">
        <w:rPr>
          <w:color w:val="000000" w:themeColor="text1"/>
        </w:rPr>
        <w:t xml:space="preserve">is </w:t>
      </w:r>
      <w:r w:rsidR="00C97EC4" w:rsidRPr="001F02A9">
        <w:rPr>
          <w:i/>
          <w:iCs/>
          <w:color w:val="000000" w:themeColor="text1"/>
        </w:rPr>
        <w:t>not</w:t>
      </w:r>
      <w:r w:rsidR="00C97EC4" w:rsidRPr="001F02A9">
        <w:rPr>
          <w:color w:val="000000" w:themeColor="text1"/>
        </w:rPr>
        <w:t xml:space="preserve"> allowed</w:t>
      </w:r>
      <w:r w:rsidR="004D66AC" w:rsidRPr="001F02A9">
        <w:rPr>
          <w:color w:val="000000" w:themeColor="text1"/>
        </w:rPr>
        <w:t xml:space="preserve"> in (3)</w:t>
      </w:r>
      <w:r w:rsidR="00A50DEB" w:rsidRPr="001F02A9">
        <w:rPr>
          <w:color w:val="000000" w:themeColor="text1"/>
        </w:rPr>
        <w:t xml:space="preserve">. </w:t>
      </w:r>
      <w:r w:rsidR="00AC3E0E" w:rsidRPr="001F02A9">
        <w:rPr>
          <w:color w:val="000000" w:themeColor="text1"/>
        </w:rPr>
        <w:t>Furthermore, t</w:t>
      </w:r>
      <w:r w:rsidR="001B2134" w:rsidRPr="001F02A9">
        <w:rPr>
          <w:color w:val="000000" w:themeColor="text1"/>
        </w:rPr>
        <w:t>he</w:t>
      </w:r>
      <w:r w:rsidR="00AC3E0E" w:rsidRPr="001F02A9">
        <w:rPr>
          <w:color w:val="000000" w:themeColor="text1"/>
        </w:rPr>
        <w:t>y</w:t>
      </w:r>
      <w:r w:rsidR="001B2134" w:rsidRPr="001F02A9">
        <w:rPr>
          <w:color w:val="000000" w:themeColor="text1"/>
        </w:rPr>
        <w:t xml:space="preserve"> cannot rely on statistical learning, or a powerful observation and tracking of the second language input (e.g., Ellis &amp; Wulff, 2020)</w:t>
      </w:r>
      <w:r w:rsidR="00095B4A" w:rsidRPr="001F02A9">
        <w:rPr>
          <w:color w:val="000000" w:themeColor="text1"/>
        </w:rPr>
        <w:t xml:space="preserve">: </w:t>
      </w:r>
      <w:r w:rsidR="002F5842" w:rsidRPr="001F02A9">
        <w:rPr>
          <w:color w:val="000000" w:themeColor="text1"/>
        </w:rPr>
        <w:t>even if learners are</w:t>
      </w:r>
      <w:r w:rsidR="00095B4A" w:rsidRPr="001F02A9">
        <w:rPr>
          <w:color w:val="000000" w:themeColor="text1"/>
        </w:rPr>
        <w:t xml:space="preserve"> </w:t>
      </w:r>
      <w:r w:rsidR="00F31807" w:rsidRPr="001F02A9">
        <w:rPr>
          <w:color w:val="000000" w:themeColor="text1"/>
        </w:rPr>
        <w:t xml:space="preserve">somehow </w:t>
      </w:r>
      <w:r w:rsidR="00095B4A" w:rsidRPr="001F02A9">
        <w:rPr>
          <w:color w:val="000000" w:themeColor="text1"/>
        </w:rPr>
        <w:t xml:space="preserve">able to pair a </w:t>
      </w:r>
      <w:r w:rsidR="002F5842" w:rsidRPr="001F02A9">
        <w:rPr>
          <w:color w:val="000000" w:themeColor="text1"/>
        </w:rPr>
        <w:t>certain meaning</w:t>
      </w:r>
      <w:r w:rsidR="00095B4A" w:rsidRPr="001F02A9">
        <w:rPr>
          <w:color w:val="000000" w:themeColor="text1"/>
        </w:rPr>
        <w:t xml:space="preserve"> with a null form</w:t>
      </w:r>
      <w:r w:rsidR="002F5842" w:rsidRPr="001F02A9">
        <w:rPr>
          <w:color w:val="000000" w:themeColor="text1"/>
        </w:rPr>
        <w:t xml:space="preserve"> (in this case</w:t>
      </w:r>
      <w:r w:rsidR="008C4FD0" w:rsidRPr="001F02A9">
        <w:rPr>
          <w:color w:val="000000" w:themeColor="text1"/>
        </w:rPr>
        <w:t>,</w:t>
      </w:r>
      <w:r w:rsidR="002F5842" w:rsidRPr="001F02A9">
        <w:rPr>
          <w:color w:val="000000" w:themeColor="text1"/>
        </w:rPr>
        <w:t xml:space="preserve"> a coreferential </w:t>
      </w:r>
      <w:r w:rsidR="008C4FD0" w:rsidRPr="001F02A9">
        <w:rPr>
          <w:color w:val="000000" w:themeColor="text1"/>
        </w:rPr>
        <w:t>reading</w:t>
      </w:r>
      <w:r w:rsidR="002F5842" w:rsidRPr="001F02A9">
        <w:rPr>
          <w:color w:val="000000" w:themeColor="text1"/>
        </w:rPr>
        <w:t>)</w:t>
      </w:r>
      <w:r w:rsidR="00095B4A" w:rsidRPr="001F02A9">
        <w:rPr>
          <w:color w:val="000000" w:themeColor="text1"/>
        </w:rPr>
        <w:t xml:space="preserve">, there is still nothing </w:t>
      </w:r>
      <w:r w:rsidR="00CA15D5" w:rsidRPr="001F02A9">
        <w:rPr>
          <w:color w:val="000000" w:themeColor="text1"/>
        </w:rPr>
        <w:t xml:space="preserve">explicit </w:t>
      </w:r>
      <w:r w:rsidR="00095B4A" w:rsidRPr="001F02A9">
        <w:rPr>
          <w:color w:val="000000" w:themeColor="text1"/>
        </w:rPr>
        <w:t>in the input that would lead them to categorically rule out</w:t>
      </w:r>
      <w:r w:rsidR="006125DE" w:rsidRPr="001F02A9">
        <w:rPr>
          <w:color w:val="000000" w:themeColor="text1"/>
        </w:rPr>
        <w:t xml:space="preserve"> pa</w:t>
      </w:r>
      <w:r w:rsidR="004E4199" w:rsidRPr="001F02A9">
        <w:rPr>
          <w:color w:val="000000" w:themeColor="text1"/>
        </w:rPr>
        <w:t>i</w:t>
      </w:r>
      <w:r w:rsidR="006125DE" w:rsidRPr="001F02A9">
        <w:rPr>
          <w:color w:val="000000" w:themeColor="text1"/>
        </w:rPr>
        <w:t>ring</w:t>
      </w:r>
      <w:r w:rsidR="00095B4A" w:rsidRPr="001F02A9">
        <w:rPr>
          <w:color w:val="000000" w:themeColor="text1"/>
        </w:rPr>
        <w:t xml:space="preserve"> a disjoint reading</w:t>
      </w:r>
      <w:r w:rsidR="006125DE" w:rsidRPr="001F02A9">
        <w:rPr>
          <w:color w:val="000000" w:themeColor="text1"/>
        </w:rPr>
        <w:t xml:space="preserve"> with this null form</w:t>
      </w:r>
      <w:r w:rsidR="00AC3E0E" w:rsidRPr="001F02A9">
        <w:rPr>
          <w:color w:val="000000" w:themeColor="text1"/>
        </w:rPr>
        <w:t>.</w:t>
      </w:r>
      <w:r w:rsidR="00577F8C" w:rsidRPr="001F02A9">
        <w:rPr>
          <w:rStyle w:val="EndnoteReference"/>
          <w:color w:val="000000" w:themeColor="text1"/>
        </w:rPr>
        <w:endnoteReference w:id="2"/>
      </w:r>
      <w:r w:rsidR="00095B4A" w:rsidRPr="001F02A9">
        <w:rPr>
          <w:color w:val="000000" w:themeColor="text1"/>
        </w:rPr>
        <w:t xml:space="preserve">  </w:t>
      </w:r>
    </w:p>
    <w:p w14:paraId="139C633E" w14:textId="108F90BB" w:rsidR="001B2134" w:rsidRPr="001F02A9" w:rsidRDefault="00A50DEB" w:rsidP="00095B4A">
      <w:pPr>
        <w:spacing w:line="480" w:lineRule="auto"/>
        <w:ind w:firstLine="720"/>
        <w:rPr>
          <w:color w:val="FF0000"/>
        </w:rPr>
      </w:pPr>
      <w:r w:rsidRPr="001F02A9">
        <w:rPr>
          <w:color w:val="000000" w:themeColor="text1"/>
        </w:rPr>
        <w:t>T</w:t>
      </w:r>
      <w:r w:rsidR="00C97EC4" w:rsidRPr="001F02A9">
        <w:rPr>
          <w:color w:val="000000" w:themeColor="text1"/>
        </w:rPr>
        <w:t xml:space="preserve">he acquisition task </w:t>
      </w:r>
      <w:r w:rsidR="006A2E9C" w:rsidRPr="001F02A9">
        <w:rPr>
          <w:color w:val="000000" w:themeColor="text1"/>
        </w:rPr>
        <w:t>is</w:t>
      </w:r>
      <w:r w:rsidR="006A2E9C" w:rsidRPr="001F02A9">
        <w:rPr>
          <w:color w:val="000000" w:themeColor="text1"/>
        </w:rPr>
        <w:t xml:space="preserve"> </w:t>
      </w:r>
      <w:r w:rsidR="00C97EC4" w:rsidRPr="001F02A9">
        <w:rPr>
          <w:color w:val="000000" w:themeColor="text1"/>
        </w:rPr>
        <w:t xml:space="preserve">further complicated by the fact </w:t>
      </w:r>
      <w:r w:rsidR="002F5842" w:rsidRPr="001F02A9">
        <w:rPr>
          <w:color w:val="000000" w:themeColor="text1"/>
        </w:rPr>
        <w:t xml:space="preserve">that </w:t>
      </w:r>
      <w:r w:rsidR="00C97EC4" w:rsidRPr="001F02A9">
        <w:rPr>
          <w:color w:val="000000" w:themeColor="text1"/>
        </w:rPr>
        <w:t xml:space="preserve">a disjoint reading of </w:t>
      </w:r>
      <w:r w:rsidR="00FE1B9E" w:rsidRPr="001F02A9">
        <w:rPr>
          <w:color w:val="000000" w:themeColor="text1"/>
        </w:rPr>
        <w:t>a</w:t>
      </w:r>
      <w:r w:rsidR="00C97EC4" w:rsidRPr="001F02A9">
        <w:rPr>
          <w:color w:val="000000" w:themeColor="text1"/>
        </w:rPr>
        <w:t xml:space="preserve"> null el</w:t>
      </w:r>
      <w:r w:rsidRPr="001F02A9">
        <w:rPr>
          <w:color w:val="000000" w:themeColor="text1"/>
        </w:rPr>
        <w:t>e</w:t>
      </w:r>
      <w:r w:rsidR="00C97EC4" w:rsidRPr="001F02A9">
        <w:rPr>
          <w:color w:val="000000" w:themeColor="text1"/>
        </w:rPr>
        <w:t>ment in non-result</w:t>
      </w:r>
      <w:r w:rsidR="006C37EA" w:rsidRPr="001F02A9">
        <w:rPr>
          <w:color w:val="000000" w:themeColor="text1"/>
        </w:rPr>
        <w:t>at</w:t>
      </w:r>
      <w:r w:rsidR="00C97EC4" w:rsidRPr="001F02A9">
        <w:rPr>
          <w:color w:val="000000" w:themeColor="text1"/>
        </w:rPr>
        <w:t>ive embedded clauses is possible, as in (2)</w:t>
      </w:r>
      <w:r w:rsidR="006C37EA" w:rsidRPr="001F02A9">
        <w:rPr>
          <w:color w:val="000000" w:themeColor="text1"/>
        </w:rPr>
        <w:t>, and there is positive evidence in the input for this reading</w:t>
      </w:r>
      <w:r w:rsidR="00C97EC4" w:rsidRPr="001F02A9">
        <w:rPr>
          <w:color w:val="000000" w:themeColor="text1"/>
        </w:rPr>
        <w:t>.</w:t>
      </w:r>
      <w:r w:rsidR="004831E6" w:rsidRPr="001F02A9">
        <w:rPr>
          <w:color w:val="000000" w:themeColor="text1"/>
        </w:rPr>
        <w:t xml:space="preserve"> </w:t>
      </w:r>
      <w:r w:rsidR="00A04FA2" w:rsidRPr="001F02A9">
        <w:rPr>
          <w:color w:val="000000" w:themeColor="text1"/>
        </w:rPr>
        <w:t xml:space="preserve">As </w:t>
      </w:r>
      <w:r w:rsidR="004831E6" w:rsidRPr="001F02A9">
        <w:rPr>
          <w:color w:val="000000" w:themeColor="text1"/>
        </w:rPr>
        <w:t xml:space="preserve">there is no transfer from English possible, the L2 task is therefore the same as the native Chinese speakers had when they learned their </w:t>
      </w:r>
      <w:r w:rsidR="00052FCD" w:rsidRPr="001F02A9">
        <w:rPr>
          <w:color w:val="000000" w:themeColor="text1"/>
        </w:rPr>
        <w:t>native language (</w:t>
      </w:r>
      <w:r w:rsidR="004831E6" w:rsidRPr="001F02A9">
        <w:rPr>
          <w:color w:val="000000" w:themeColor="text1"/>
        </w:rPr>
        <w:t>L1</w:t>
      </w:r>
      <w:r w:rsidR="00052FCD" w:rsidRPr="001F02A9">
        <w:rPr>
          <w:color w:val="000000" w:themeColor="text1"/>
        </w:rPr>
        <w:t>)</w:t>
      </w:r>
      <w:r w:rsidR="004831E6" w:rsidRPr="001F02A9">
        <w:rPr>
          <w:color w:val="000000" w:themeColor="text1"/>
        </w:rPr>
        <w:t xml:space="preserve">. </w:t>
      </w:r>
      <w:r w:rsidR="00915068" w:rsidRPr="001F02A9">
        <w:rPr>
          <w:color w:val="000000" w:themeColor="text1"/>
        </w:rPr>
        <w:t>At issue</w:t>
      </w:r>
      <w:r w:rsidR="004831E6" w:rsidRPr="001F02A9">
        <w:rPr>
          <w:color w:val="000000" w:themeColor="text1"/>
        </w:rPr>
        <w:t xml:space="preserve"> is whether this distinction can be learned </w:t>
      </w:r>
      <w:r w:rsidR="00915068" w:rsidRPr="001F02A9">
        <w:rPr>
          <w:color w:val="000000" w:themeColor="text1"/>
        </w:rPr>
        <w:t>in</w:t>
      </w:r>
      <w:r w:rsidR="004831E6" w:rsidRPr="001F02A9">
        <w:rPr>
          <w:color w:val="000000" w:themeColor="text1"/>
        </w:rPr>
        <w:t xml:space="preserve"> an L2</w:t>
      </w:r>
      <w:r w:rsidR="00915068" w:rsidRPr="001F02A9">
        <w:rPr>
          <w:color w:val="000000" w:themeColor="text1"/>
        </w:rPr>
        <w:t xml:space="preserve">, </w:t>
      </w:r>
      <w:r w:rsidR="004831E6" w:rsidRPr="001F02A9">
        <w:rPr>
          <w:color w:val="000000" w:themeColor="text1"/>
        </w:rPr>
        <w:t xml:space="preserve">which a </w:t>
      </w:r>
      <w:r w:rsidR="00DE2D1B" w:rsidRPr="001F02A9">
        <w:rPr>
          <w:color w:val="000000" w:themeColor="text1"/>
        </w:rPr>
        <w:t>F</w:t>
      </w:r>
      <w:r w:rsidR="004831E6" w:rsidRPr="001F02A9">
        <w:rPr>
          <w:color w:val="000000" w:themeColor="text1"/>
        </w:rPr>
        <w:t xml:space="preserve">ull </w:t>
      </w:r>
      <w:r w:rsidR="00DE2D1B" w:rsidRPr="001F02A9">
        <w:rPr>
          <w:color w:val="000000" w:themeColor="text1"/>
        </w:rPr>
        <w:t>F</w:t>
      </w:r>
      <w:r w:rsidR="004831E6" w:rsidRPr="001F02A9">
        <w:rPr>
          <w:color w:val="000000" w:themeColor="text1"/>
        </w:rPr>
        <w:t xml:space="preserve">unctional </w:t>
      </w:r>
      <w:r w:rsidR="00DE2D1B" w:rsidRPr="001F02A9">
        <w:rPr>
          <w:color w:val="000000" w:themeColor="text1"/>
        </w:rPr>
        <w:t>R</w:t>
      </w:r>
      <w:r w:rsidR="004831E6" w:rsidRPr="001F02A9">
        <w:rPr>
          <w:color w:val="000000" w:themeColor="text1"/>
        </w:rPr>
        <w:t>epresentation position would predict.</w:t>
      </w:r>
    </w:p>
    <w:p w14:paraId="5D5BC8F7" w14:textId="6AD48B74" w:rsidR="00B22931" w:rsidRPr="001F02A9" w:rsidRDefault="00422C6F" w:rsidP="00A04FA2">
      <w:pPr>
        <w:spacing w:line="480" w:lineRule="auto"/>
        <w:ind w:firstLine="720"/>
        <w:rPr>
          <w:color w:val="000000" w:themeColor="text1"/>
        </w:rPr>
      </w:pPr>
      <w:r w:rsidRPr="001F02A9">
        <w:rPr>
          <w:color w:val="000000" w:themeColor="text1"/>
        </w:rPr>
        <w:lastRenderedPageBreak/>
        <w:t xml:space="preserve">On the other hand, the overt pronoun </w:t>
      </w:r>
      <w:r w:rsidRPr="001F02A9">
        <w:rPr>
          <w:i/>
          <w:iCs/>
          <w:color w:val="000000" w:themeColor="text1"/>
        </w:rPr>
        <w:t>ta</w:t>
      </w:r>
      <w:r w:rsidRPr="001F02A9">
        <w:rPr>
          <w:color w:val="000000" w:themeColor="text1"/>
        </w:rPr>
        <w:t xml:space="preserve"> in (</w:t>
      </w:r>
      <w:r w:rsidR="00940AAA" w:rsidRPr="001F02A9">
        <w:rPr>
          <w:color w:val="000000" w:themeColor="text1"/>
        </w:rPr>
        <w:t>4</w:t>
      </w:r>
      <w:r w:rsidRPr="001F02A9">
        <w:rPr>
          <w:color w:val="000000" w:themeColor="text1"/>
        </w:rPr>
        <w:t xml:space="preserve">), also a resultative sentence, can purportedly only refer to someone else in the discourse but not </w:t>
      </w:r>
      <w:proofErr w:type="spellStart"/>
      <w:r w:rsidRPr="001F02A9">
        <w:rPr>
          <w:i/>
          <w:iCs/>
          <w:color w:val="000000" w:themeColor="text1"/>
        </w:rPr>
        <w:t>Zhangsan</w:t>
      </w:r>
      <w:proofErr w:type="spellEnd"/>
      <w:r w:rsidRPr="001F02A9">
        <w:rPr>
          <w:i/>
          <w:iCs/>
          <w:color w:val="000000" w:themeColor="text1"/>
        </w:rPr>
        <w:t xml:space="preserve"> </w:t>
      </w:r>
      <w:r w:rsidRPr="001F02A9">
        <w:rPr>
          <w:color w:val="000000" w:themeColor="text1"/>
        </w:rPr>
        <w:t>(Huang J.</w:t>
      </w:r>
      <w:proofErr w:type="gramStart"/>
      <w:r w:rsidR="00FB4E3F" w:rsidRPr="001F02A9">
        <w:rPr>
          <w:color w:val="000000" w:themeColor="text1"/>
        </w:rPr>
        <w:t>,</w:t>
      </w:r>
      <w:r w:rsidRPr="001F02A9">
        <w:rPr>
          <w:color w:val="000000" w:themeColor="text1"/>
        </w:rPr>
        <w:t xml:space="preserve">  1992</w:t>
      </w:r>
      <w:proofErr w:type="gramEnd"/>
      <w:r w:rsidRPr="001F02A9">
        <w:rPr>
          <w:color w:val="000000" w:themeColor="text1"/>
        </w:rPr>
        <w:t>, Huang Y.</w:t>
      </w:r>
      <w:r w:rsidR="00FB4E3F" w:rsidRPr="001F02A9">
        <w:rPr>
          <w:color w:val="000000" w:themeColor="text1"/>
        </w:rPr>
        <w:t>,</w:t>
      </w:r>
      <w:r w:rsidRPr="001F02A9">
        <w:rPr>
          <w:color w:val="000000" w:themeColor="text1"/>
        </w:rPr>
        <w:t xml:space="preserve"> 1994, Shibata &amp; </w:t>
      </w:r>
      <w:proofErr w:type="spellStart"/>
      <w:r w:rsidRPr="001F02A9">
        <w:rPr>
          <w:color w:val="000000" w:themeColor="text1"/>
        </w:rPr>
        <w:t>Yashima</w:t>
      </w:r>
      <w:proofErr w:type="spellEnd"/>
      <w:r w:rsidRPr="001F02A9">
        <w:rPr>
          <w:color w:val="000000" w:themeColor="text1"/>
        </w:rPr>
        <w:t>, 2014). We</w:t>
      </w:r>
      <w:r w:rsidRPr="001F02A9">
        <w:rPr>
          <w:i/>
          <w:iCs/>
          <w:color w:val="000000" w:themeColor="text1"/>
        </w:rPr>
        <w:t xml:space="preserve"> </w:t>
      </w:r>
      <w:r w:rsidRPr="001F02A9">
        <w:rPr>
          <w:color w:val="000000" w:themeColor="text1"/>
        </w:rPr>
        <w:t>designate this as the “disjoint reading</w:t>
      </w:r>
      <w:r w:rsidRPr="001F02A9">
        <w:rPr>
          <w:i/>
          <w:iCs/>
          <w:color w:val="000000" w:themeColor="text1"/>
        </w:rPr>
        <w:t>.</w:t>
      </w:r>
      <w:r w:rsidRPr="001F02A9">
        <w:rPr>
          <w:color w:val="000000" w:themeColor="text1"/>
        </w:rPr>
        <w:t>”</w:t>
      </w:r>
      <w:r w:rsidRPr="001F02A9">
        <w:rPr>
          <w:i/>
          <w:iCs/>
          <w:color w:val="000000" w:themeColor="text1"/>
        </w:rPr>
        <w:t xml:space="preserve"> </w:t>
      </w:r>
      <w:r w:rsidR="00533663" w:rsidRPr="001F02A9">
        <w:rPr>
          <w:color w:val="000000" w:themeColor="text1"/>
        </w:rPr>
        <w:t>It appears that the co</w:t>
      </w:r>
      <w:r w:rsidRPr="001F02A9">
        <w:rPr>
          <w:color w:val="000000" w:themeColor="text1"/>
        </w:rPr>
        <w:t xml:space="preserve">referential reading of the overt pronoun </w:t>
      </w:r>
      <w:r w:rsidRPr="001F02A9">
        <w:rPr>
          <w:i/>
          <w:iCs/>
          <w:color w:val="000000" w:themeColor="text1"/>
        </w:rPr>
        <w:t>ta</w:t>
      </w:r>
      <w:r w:rsidRPr="001F02A9">
        <w:rPr>
          <w:color w:val="000000" w:themeColor="text1"/>
        </w:rPr>
        <w:t xml:space="preserve"> is somehow blocked.</w:t>
      </w:r>
      <w:r w:rsidR="00695B91" w:rsidRPr="001F02A9">
        <w:rPr>
          <w:rStyle w:val="EndnoteReference"/>
          <w:color w:val="000000" w:themeColor="text1"/>
        </w:rPr>
        <w:endnoteReference w:id="3"/>
      </w:r>
      <w:r w:rsidRPr="001F02A9">
        <w:rPr>
          <w:color w:val="000000" w:themeColor="text1"/>
        </w:rPr>
        <w:t xml:space="preserve"> </w:t>
      </w:r>
    </w:p>
    <w:p w14:paraId="70981619" w14:textId="77777777" w:rsidR="007067A3" w:rsidRPr="001F02A9" w:rsidRDefault="007067A3" w:rsidP="00422C6F">
      <w:pPr>
        <w:spacing w:line="480" w:lineRule="auto"/>
        <w:rPr>
          <w:color w:val="000000" w:themeColor="text1"/>
        </w:rPr>
      </w:pPr>
    </w:p>
    <w:p w14:paraId="5D5A4343" w14:textId="2312812B" w:rsidR="00422C6F" w:rsidRPr="001F02A9" w:rsidRDefault="00422C6F" w:rsidP="00422C6F">
      <w:pPr>
        <w:spacing w:line="480" w:lineRule="auto"/>
        <w:rPr>
          <w:color w:val="000000" w:themeColor="text1"/>
          <w:lang w:val="fr-FR"/>
        </w:rPr>
      </w:pPr>
      <w:r w:rsidRPr="001F02A9">
        <w:rPr>
          <w:color w:val="000000" w:themeColor="text1"/>
          <w:lang w:val="fr-FR"/>
        </w:rPr>
        <w:t>(</w:t>
      </w:r>
      <w:r w:rsidR="00940AAA" w:rsidRPr="001F02A9">
        <w:rPr>
          <w:color w:val="000000" w:themeColor="text1"/>
          <w:lang w:val="fr-FR"/>
        </w:rPr>
        <w:t>4</w:t>
      </w:r>
      <w:r w:rsidRPr="001F02A9">
        <w:rPr>
          <w:color w:val="000000" w:themeColor="text1"/>
          <w:lang w:val="fr-FR"/>
        </w:rPr>
        <w:t xml:space="preserve">)       </w:t>
      </w:r>
      <w:proofErr w:type="spellStart"/>
      <w:r w:rsidRPr="001F02A9">
        <w:rPr>
          <w:color w:val="000000" w:themeColor="text1"/>
          <w:lang w:val="fr-FR"/>
        </w:rPr>
        <w:t>Zhangsan</w:t>
      </w:r>
      <w:r w:rsidRPr="001F02A9">
        <w:rPr>
          <w:color w:val="000000" w:themeColor="text1"/>
          <w:vertAlign w:val="subscript"/>
          <w:lang w:val="fr-FR"/>
        </w:rPr>
        <w:t>i</w:t>
      </w:r>
      <w:proofErr w:type="spellEnd"/>
      <w:r w:rsidRPr="001F02A9">
        <w:rPr>
          <w:color w:val="000000" w:themeColor="text1"/>
          <w:lang w:val="fr-FR"/>
        </w:rPr>
        <w:t xml:space="preserve"> </w:t>
      </w:r>
      <w:proofErr w:type="spellStart"/>
      <w:r w:rsidRPr="001F02A9">
        <w:rPr>
          <w:color w:val="000000" w:themeColor="text1"/>
          <w:lang w:val="fr-FR"/>
        </w:rPr>
        <w:t>chang</w:t>
      </w:r>
      <w:proofErr w:type="spellEnd"/>
      <w:r w:rsidRPr="001F02A9">
        <w:rPr>
          <w:color w:val="000000" w:themeColor="text1"/>
          <w:lang w:val="fr-FR"/>
        </w:rPr>
        <w:t xml:space="preserve"> de ta</w:t>
      </w:r>
      <w:r w:rsidRPr="001F02A9">
        <w:rPr>
          <w:color w:val="000000" w:themeColor="text1"/>
          <w:vertAlign w:val="subscript"/>
          <w:lang w:val="fr-FR"/>
        </w:rPr>
        <w:t>*i/j</w:t>
      </w:r>
      <w:r w:rsidRPr="001F02A9">
        <w:rPr>
          <w:color w:val="000000" w:themeColor="text1"/>
          <w:lang w:val="fr-FR"/>
        </w:rPr>
        <w:t xml:space="preserve"> </w:t>
      </w:r>
      <w:proofErr w:type="spellStart"/>
      <w:r w:rsidRPr="001F02A9">
        <w:rPr>
          <w:color w:val="000000" w:themeColor="text1"/>
          <w:lang w:val="fr-FR"/>
        </w:rPr>
        <w:t>ku</w:t>
      </w:r>
      <w:proofErr w:type="spellEnd"/>
      <w:r w:rsidRPr="001F02A9">
        <w:rPr>
          <w:color w:val="000000" w:themeColor="text1"/>
          <w:lang w:val="fr-FR"/>
        </w:rPr>
        <w:t xml:space="preserve"> </w:t>
      </w:r>
      <w:proofErr w:type="spellStart"/>
      <w:r w:rsidRPr="001F02A9">
        <w:rPr>
          <w:color w:val="000000" w:themeColor="text1"/>
          <w:lang w:val="fr-FR"/>
        </w:rPr>
        <w:t>qilai</w:t>
      </w:r>
      <w:proofErr w:type="spellEnd"/>
      <w:r w:rsidRPr="001F02A9">
        <w:rPr>
          <w:color w:val="000000" w:themeColor="text1"/>
          <w:lang w:val="fr-FR"/>
        </w:rPr>
        <w:t xml:space="preserve"> le.</w:t>
      </w:r>
    </w:p>
    <w:p w14:paraId="6AD34A9D" w14:textId="77777777" w:rsidR="00422C6F" w:rsidRPr="001F02A9" w:rsidRDefault="00422C6F" w:rsidP="00422C6F">
      <w:pPr>
        <w:spacing w:line="480" w:lineRule="auto"/>
        <w:rPr>
          <w:color w:val="000000" w:themeColor="text1"/>
          <w:lang w:val="en-US"/>
        </w:rPr>
      </w:pPr>
      <w:r w:rsidRPr="001F02A9">
        <w:rPr>
          <w:color w:val="000000" w:themeColor="text1"/>
          <w:lang w:val="fr-FR"/>
        </w:rPr>
        <w:tab/>
      </w:r>
      <w:proofErr w:type="spellStart"/>
      <w:proofErr w:type="gramStart"/>
      <w:r w:rsidRPr="001F02A9">
        <w:rPr>
          <w:color w:val="000000" w:themeColor="text1"/>
          <w:lang w:val="en-US"/>
        </w:rPr>
        <w:t>Zhangsan</w:t>
      </w:r>
      <w:proofErr w:type="spellEnd"/>
      <w:r w:rsidRPr="001F02A9">
        <w:rPr>
          <w:color w:val="000000" w:themeColor="text1"/>
          <w:lang w:val="en-US"/>
        </w:rPr>
        <w:t xml:space="preserve">  sing</w:t>
      </w:r>
      <w:proofErr w:type="gramEnd"/>
      <w:r w:rsidRPr="001F02A9">
        <w:rPr>
          <w:color w:val="000000" w:themeColor="text1"/>
          <w:lang w:val="en-US"/>
        </w:rPr>
        <w:t xml:space="preserve">   DE he  </w:t>
      </w:r>
      <w:proofErr w:type="spellStart"/>
      <w:r w:rsidRPr="001F02A9">
        <w:rPr>
          <w:rFonts w:eastAsia="SimSun"/>
          <w:color w:val="000000" w:themeColor="text1"/>
          <w:lang w:val="en-US" w:eastAsia="en-US"/>
        </w:rPr>
        <w:t>begin.to.cry</w:t>
      </w:r>
      <w:proofErr w:type="spellEnd"/>
      <w:r w:rsidRPr="001F02A9">
        <w:rPr>
          <w:rFonts w:eastAsia="SimSun"/>
          <w:color w:val="000000" w:themeColor="text1"/>
          <w:lang w:val="en-US" w:eastAsia="en-US"/>
        </w:rPr>
        <w:t xml:space="preserve"> LE</w:t>
      </w:r>
    </w:p>
    <w:p w14:paraId="46E24ABE" w14:textId="77777777" w:rsidR="00422C6F" w:rsidRPr="001F02A9" w:rsidRDefault="00422C6F" w:rsidP="00422C6F">
      <w:pPr>
        <w:spacing w:line="480" w:lineRule="auto"/>
        <w:rPr>
          <w:color w:val="000000" w:themeColor="text1"/>
          <w:lang w:val="en-US"/>
        </w:rPr>
      </w:pPr>
      <w:r w:rsidRPr="001F02A9">
        <w:rPr>
          <w:color w:val="000000" w:themeColor="text1"/>
          <w:lang w:val="en-US"/>
        </w:rPr>
        <w:tab/>
        <w:t>‘</w:t>
      </w:r>
      <w:proofErr w:type="spellStart"/>
      <w:r w:rsidRPr="001F02A9">
        <w:rPr>
          <w:color w:val="000000" w:themeColor="text1"/>
          <w:lang w:val="en-US"/>
        </w:rPr>
        <w:t>Zhangsan</w:t>
      </w:r>
      <w:proofErr w:type="spellEnd"/>
      <w:r w:rsidRPr="001F02A9">
        <w:rPr>
          <w:color w:val="000000" w:themeColor="text1"/>
          <w:lang w:val="en-US"/>
        </w:rPr>
        <w:t xml:space="preserve"> sang and as a result he</w:t>
      </w:r>
      <w:r w:rsidRPr="001F02A9">
        <w:rPr>
          <w:color w:val="000000" w:themeColor="text1"/>
          <w:vertAlign w:val="subscript"/>
          <w:lang w:val="en-US"/>
        </w:rPr>
        <w:t xml:space="preserve"> </w:t>
      </w:r>
      <w:r w:rsidRPr="001F02A9">
        <w:rPr>
          <w:color w:val="000000" w:themeColor="text1"/>
          <w:lang w:val="en-US"/>
        </w:rPr>
        <w:t xml:space="preserve">(someone else but not </w:t>
      </w:r>
      <w:proofErr w:type="spellStart"/>
      <w:r w:rsidRPr="001F02A9">
        <w:rPr>
          <w:color w:val="000000" w:themeColor="text1"/>
          <w:lang w:val="en-US"/>
        </w:rPr>
        <w:t>Zhangsan</w:t>
      </w:r>
      <w:proofErr w:type="spellEnd"/>
      <w:r w:rsidRPr="001F02A9">
        <w:rPr>
          <w:color w:val="000000" w:themeColor="text1"/>
          <w:lang w:val="en-US"/>
        </w:rPr>
        <w:t>)</w:t>
      </w:r>
      <w:r w:rsidRPr="001F02A9">
        <w:rPr>
          <w:color w:val="000000" w:themeColor="text1"/>
          <w:vertAlign w:val="subscript"/>
          <w:lang w:val="en-US"/>
        </w:rPr>
        <w:t xml:space="preserve"> </w:t>
      </w:r>
      <w:r w:rsidRPr="001F02A9">
        <w:rPr>
          <w:color w:val="000000" w:themeColor="text1"/>
          <w:lang w:val="en-US"/>
        </w:rPr>
        <w:t>began to cry.’</w:t>
      </w:r>
    </w:p>
    <w:p w14:paraId="21752717" w14:textId="77777777" w:rsidR="00695B91" w:rsidRPr="001F02A9" w:rsidRDefault="00422C6F" w:rsidP="00422C6F">
      <w:pPr>
        <w:spacing w:line="480" w:lineRule="auto"/>
        <w:rPr>
          <w:color w:val="000000" w:themeColor="text1"/>
        </w:rPr>
      </w:pPr>
      <w:r w:rsidRPr="001F02A9">
        <w:rPr>
          <w:color w:val="000000" w:themeColor="text1"/>
        </w:rPr>
        <w:tab/>
      </w:r>
    </w:p>
    <w:p w14:paraId="725A2F77" w14:textId="52083F67" w:rsidR="00422C6F" w:rsidRPr="001F02A9" w:rsidRDefault="00422C6F" w:rsidP="00422C6F">
      <w:pPr>
        <w:spacing w:line="480" w:lineRule="auto"/>
        <w:rPr>
          <w:color w:val="000000" w:themeColor="text1"/>
        </w:rPr>
      </w:pPr>
      <w:r w:rsidRPr="001F02A9">
        <w:rPr>
          <w:color w:val="000000" w:themeColor="text1"/>
        </w:rPr>
        <w:t>In this article, knowledge of null element referential choices as in (</w:t>
      </w:r>
      <w:r w:rsidR="00940AAA" w:rsidRPr="001F02A9">
        <w:rPr>
          <w:color w:val="000000" w:themeColor="text1"/>
        </w:rPr>
        <w:t>3</w:t>
      </w:r>
      <w:r w:rsidRPr="001F02A9">
        <w:rPr>
          <w:color w:val="000000" w:themeColor="text1"/>
        </w:rPr>
        <w:t>) will be compared to overt pronoun referential meanings as in (</w:t>
      </w:r>
      <w:r w:rsidR="00940AAA" w:rsidRPr="001F02A9">
        <w:rPr>
          <w:color w:val="000000" w:themeColor="text1"/>
        </w:rPr>
        <w:t>4</w:t>
      </w:r>
      <w:r w:rsidRPr="001F02A9">
        <w:rPr>
          <w:color w:val="000000" w:themeColor="text1"/>
        </w:rPr>
        <w:t xml:space="preserve">). Since English, the native language of the learners is not a null subject language, the Representational Deficit position would predict that acquiring the subtle choices of the null element in L2 Mandarin will </w:t>
      </w:r>
      <w:r w:rsidR="007067A3" w:rsidRPr="001F02A9">
        <w:rPr>
          <w:color w:val="000000" w:themeColor="text1"/>
        </w:rPr>
        <w:t xml:space="preserve">be </w:t>
      </w:r>
      <w:r w:rsidRPr="001F02A9">
        <w:rPr>
          <w:color w:val="000000" w:themeColor="text1"/>
        </w:rPr>
        <w:t>impossible. That same position also anticipates difficulties in overt pronoun interpretation, due to the blocking in the L2 of one meaning available from the native language. In contrast, the Full Functional Representation position expects that although difficult, the constr</w:t>
      </w:r>
      <w:r w:rsidR="0004188C" w:rsidRPr="001F02A9">
        <w:rPr>
          <w:color w:val="000000" w:themeColor="text1"/>
        </w:rPr>
        <w:t>u</w:t>
      </w:r>
      <w:r w:rsidRPr="001F02A9">
        <w:rPr>
          <w:color w:val="000000" w:themeColor="text1"/>
        </w:rPr>
        <w:t xml:space="preserve">ctions and their </w:t>
      </w:r>
      <w:proofErr w:type="spellStart"/>
      <w:r w:rsidRPr="001F02A9">
        <w:rPr>
          <w:color w:val="000000" w:themeColor="text1"/>
        </w:rPr>
        <w:t>interpetations</w:t>
      </w:r>
      <w:proofErr w:type="spellEnd"/>
      <w:r w:rsidRPr="001F02A9">
        <w:rPr>
          <w:color w:val="000000" w:themeColor="text1"/>
        </w:rPr>
        <w:t xml:space="preserve"> are learnable. </w:t>
      </w:r>
    </w:p>
    <w:p w14:paraId="08DBDD46" w14:textId="4EDC4750" w:rsidR="00422C6F" w:rsidRPr="001F02A9" w:rsidRDefault="00422C6F" w:rsidP="00422C6F">
      <w:pPr>
        <w:spacing w:line="480" w:lineRule="auto"/>
        <w:rPr>
          <w:color w:val="000000" w:themeColor="text1"/>
        </w:rPr>
      </w:pPr>
      <w:r w:rsidRPr="001F02A9">
        <w:rPr>
          <w:color w:val="000000" w:themeColor="text1"/>
        </w:rPr>
        <w:tab/>
        <w:t>In the next section, we elaborate on the syntactic analyses reported in the literature</w:t>
      </w:r>
      <w:r w:rsidR="00C82D97" w:rsidRPr="001F02A9">
        <w:rPr>
          <w:color w:val="000000" w:themeColor="text1"/>
        </w:rPr>
        <w:t xml:space="preserve"> and describe an experimental study on Chinese-learning children’s interpretations (Shibata &amp; </w:t>
      </w:r>
      <w:proofErr w:type="spellStart"/>
      <w:r w:rsidR="00C82D97" w:rsidRPr="001F02A9">
        <w:rPr>
          <w:color w:val="000000" w:themeColor="text1"/>
        </w:rPr>
        <w:t>Yashima</w:t>
      </w:r>
      <w:proofErr w:type="spellEnd"/>
      <w:r w:rsidR="00C82D97" w:rsidRPr="001F02A9">
        <w:rPr>
          <w:color w:val="000000" w:themeColor="text1"/>
        </w:rPr>
        <w:t>, 2014)</w:t>
      </w:r>
      <w:r w:rsidRPr="001F02A9">
        <w:rPr>
          <w:color w:val="000000" w:themeColor="text1"/>
        </w:rPr>
        <w:t xml:space="preserve">. We provide an analysis of the Mandarin resultative construction reflecting </w:t>
      </w:r>
      <w:r w:rsidR="00C82D97" w:rsidRPr="001F02A9">
        <w:rPr>
          <w:color w:val="000000" w:themeColor="text1"/>
        </w:rPr>
        <w:t xml:space="preserve">the </w:t>
      </w:r>
      <w:r w:rsidRPr="001F02A9">
        <w:rPr>
          <w:color w:val="000000" w:themeColor="text1"/>
        </w:rPr>
        <w:t xml:space="preserve">published accounts in the literature, as well as a comparison of Mandarin resultative clauses with English ones. These accounts become the basis of our predictions for learner </w:t>
      </w:r>
      <w:proofErr w:type="spellStart"/>
      <w:r w:rsidRPr="001F02A9">
        <w:rPr>
          <w:color w:val="000000" w:themeColor="text1"/>
        </w:rPr>
        <w:t>behavior</w:t>
      </w:r>
      <w:proofErr w:type="spellEnd"/>
      <w:r w:rsidRPr="001F02A9">
        <w:rPr>
          <w:color w:val="000000" w:themeColor="text1"/>
        </w:rPr>
        <w:t xml:space="preserve">. We describe Experiment 1, which tested the interpretation of a large group of Mandarin native speakers. To anticipate the results of Experiment 1, our control group of Mandarin native </w:t>
      </w:r>
      <w:r w:rsidRPr="001F02A9">
        <w:rPr>
          <w:color w:val="000000" w:themeColor="text1"/>
        </w:rPr>
        <w:lastRenderedPageBreak/>
        <w:t xml:space="preserve">speakers did allow a disjoint reading of </w:t>
      </w:r>
      <w:r w:rsidRPr="001F02A9">
        <w:rPr>
          <w:i/>
          <w:iCs/>
          <w:color w:val="000000" w:themeColor="text1"/>
        </w:rPr>
        <w:t>ta</w:t>
      </w:r>
      <w:r w:rsidRPr="001F02A9">
        <w:rPr>
          <w:color w:val="000000" w:themeColor="text1"/>
        </w:rPr>
        <w:t xml:space="preserve"> in (</w:t>
      </w:r>
      <w:r w:rsidR="002673D0" w:rsidRPr="001F02A9">
        <w:rPr>
          <w:color w:val="000000" w:themeColor="text1"/>
        </w:rPr>
        <w:t>4</w:t>
      </w:r>
      <w:r w:rsidRPr="001F02A9">
        <w:rPr>
          <w:color w:val="000000" w:themeColor="text1"/>
        </w:rPr>
        <w:t>)</w:t>
      </w:r>
      <w:r w:rsidR="00D8069C" w:rsidRPr="001F02A9">
        <w:rPr>
          <w:color w:val="000000" w:themeColor="text1"/>
        </w:rPr>
        <w:t>;</w:t>
      </w:r>
      <w:r w:rsidRPr="001F02A9">
        <w:rPr>
          <w:color w:val="000000" w:themeColor="text1"/>
        </w:rPr>
        <w:t xml:space="preserve"> </w:t>
      </w:r>
      <w:r w:rsidR="00D8069C" w:rsidRPr="001F02A9">
        <w:rPr>
          <w:color w:val="000000" w:themeColor="text1"/>
        </w:rPr>
        <w:t>h</w:t>
      </w:r>
      <w:r w:rsidRPr="001F02A9">
        <w:rPr>
          <w:color w:val="000000" w:themeColor="text1"/>
        </w:rPr>
        <w:t>owever, t</w:t>
      </w:r>
      <w:r w:rsidR="00533663" w:rsidRPr="001F02A9">
        <w:rPr>
          <w:color w:val="000000" w:themeColor="text1"/>
        </w:rPr>
        <w:t>hey also allowed a co</w:t>
      </w:r>
      <w:r w:rsidRPr="001F02A9">
        <w:rPr>
          <w:color w:val="000000" w:themeColor="text1"/>
        </w:rPr>
        <w:t xml:space="preserve">referential reading of </w:t>
      </w:r>
      <w:r w:rsidRPr="001F02A9">
        <w:rPr>
          <w:i/>
          <w:iCs/>
          <w:color w:val="000000" w:themeColor="text1"/>
        </w:rPr>
        <w:t>ta</w:t>
      </w:r>
      <w:r w:rsidRPr="001F02A9">
        <w:rPr>
          <w:color w:val="000000" w:themeColor="text1"/>
        </w:rPr>
        <w:t xml:space="preserve">, contrary to the claims in the literature. In fact, the </w:t>
      </w:r>
      <w:r w:rsidR="00556157" w:rsidRPr="001F02A9">
        <w:rPr>
          <w:color w:val="000000" w:themeColor="text1"/>
        </w:rPr>
        <w:t>corefer</w:t>
      </w:r>
      <w:r w:rsidR="009D43B9" w:rsidRPr="001F02A9">
        <w:rPr>
          <w:color w:val="000000" w:themeColor="text1"/>
        </w:rPr>
        <w:t>e</w:t>
      </w:r>
      <w:r w:rsidR="00556157" w:rsidRPr="001F02A9">
        <w:rPr>
          <w:color w:val="000000" w:themeColor="text1"/>
        </w:rPr>
        <w:t>ntial reading</w:t>
      </w:r>
      <w:r w:rsidRPr="001F02A9">
        <w:rPr>
          <w:color w:val="000000" w:themeColor="text1"/>
        </w:rPr>
        <w:t xml:space="preserve"> turned out to be the preferred reading. In Experiment 2, we used the same task with English-native learners of Mandarin, whose interpretations showed a largely similar pattern as the native speaker interpretations. We discuss our findings from the viewpoint of acquiring the constrained interpretation of a null element not available in the native language and crosslinguistic influence in general.</w:t>
      </w:r>
    </w:p>
    <w:p w14:paraId="75C46F6A" w14:textId="77777777" w:rsidR="00422C6F" w:rsidRPr="001F02A9" w:rsidRDefault="00422C6F" w:rsidP="00422C6F">
      <w:pPr>
        <w:spacing w:line="480" w:lineRule="auto"/>
        <w:rPr>
          <w:color w:val="000000" w:themeColor="text1"/>
        </w:rPr>
      </w:pPr>
    </w:p>
    <w:p w14:paraId="0BF31D10" w14:textId="77777777" w:rsidR="00422C6F" w:rsidRPr="001F02A9" w:rsidRDefault="00422C6F" w:rsidP="00422C6F">
      <w:pPr>
        <w:spacing w:line="480" w:lineRule="auto"/>
        <w:rPr>
          <w:b/>
          <w:bCs/>
          <w:color w:val="000000" w:themeColor="text1"/>
        </w:rPr>
      </w:pPr>
      <w:r w:rsidRPr="001F02A9">
        <w:rPr>
          <w:b/>
          <w:bCs/>
          <w:color w:val="000000" w:themeColor="text1"/>
        </w:rPr>
        <w:t xml:space="preserve">2.  Native Interpretation of Mandarin Resultatives </w:t>
      </w:r>
    </w:p>
    <w:p w14:paraId="08AEA37E" w14:textId="77777777" w:rsidR="00422C6F" w:rsidRPr="001F02A9" w:rsidRDefault="00422C6F" w:rsidP="00422C6F">
      <w:pPr>
        <w:spacing w:line="480" w:lineRule="auto"/>
        <w:rPr>
          <w:b/>
          <w:bCs/>
          <w:color w:val="000000" w:themeColor="text1"/>
        </w:rPr>
      </w:pPr>
      <w:r w:rsidRPr="001F02A9">
        <w:rPr>
          <w:b/>
          <w:bCs/>
          <w:color w:val="000000" w:themeColor="text1"/>
        </w:rPr>
        <w:t xml:space="preserve">2.1 Previous syntactic analyses </w:t>
      </w:r>
    </w:p>
    <w:p w14:paraId="2EC2C07D" w14:textId="14118A93" w:rsidR="00422C6F" w:rsidRPr="001F02A9" w:rsidRDefault="00422C6F" w:rsidP="00422C6F">
      <w:pPr>
        <w:spacing w:line="480" w:lineRule="auto"/>
        <w:rPr>
          <w:color w:val="000000" w:themeColor="text1"/>
        </w:rPr>
      </w:pPr>
      <w:r w:rsidRPr="001F02A9">
        <w:rPr>
          <w:color w:val="000000" w:themeColor="text1"/>
        </w:rPr>
        <w:t>One way for Mandarin to express a resultative action is through the V-</w:t>
      </w:r>
      <w:r w:rsidRPr="001F02A9">
        <w:rPr>
          <w:i/>
          <w:iCs/>
          <w:color w:val="000000" w:themeColor="text1"/>
        </w:rPr>
        <w:t>de</w:t>
      </w:r>
      <w:r w:rsidRPr="001F02A9">
        <w:rPr>
          <w:color w:val="000000" w:themeColor="text1"/>
        </w:rPr>
        <w:t xml:space="preserve"> resultative construction as exemplified in (</w:t>
      </w:r>
      <w:r w:rsidR="002673D0" w:rsidRPr="001F02A9">
        <w:rPr>
          <w:color w:val="000000" w:themeColor="text1"/>
        </w:rPr>
        <w:t>3</w:t>
      </w:r>
      <w:r w:rsidRPr="001F02A9">
        <w:rPr>
          <w:color w:val="000000" w:themeColor="text1"/>
        </w:rPr>
        <w:t>) – (</w:t>
      </w:r>
      <w:r w:rsidR="002673D0" w:rsidRPr="001F02A9">
        <w:rPr>
          <w:color w:val="000000" w:themeColor="text1"/>
        </w:rPr>
        <w:t>4</w:t>
      </w:r>
      <w:r w:rsidRPr="001F02A9">
        <w:rPr>
          <w:color w:val="000000" w:themeColor="text1"/>
        </w:rPr>
        <w:t>).</w:t>
      </w:r>
      <w:r w:rsidRPr="001F02A9">
        <w:rPr>
          <w:rStyle w:val="EndnoteReference"/>
          <w:color w:val="000000" w:themeColor="text1"/>
        </w:rPr>
        <w:endnoteReference w:id="4"/>
      </w:r>
      <w:r w:rsidRPr="001F02A9">
        <w:rPr>
          <w:color w:val="000000" w:themeColor="text1"/>
        </w:rPr>
        <w:t xml:space="preserve"> The resultative meaning stems from the combination of the action verb and the particle </w:t>
      </w:r>
      <w:r w:rsidRPr="001F02A9">
        <w:rPr>
          <w:i/>
          <w:color w:val="000000" w:themeColor="text1"/>
        </w:rPr>
        <w:t xml:space="preserve">de. </w:t>
      </w:r>
      <w:r w:rsidRPr="001F02A9">
        <w:rPr>
          <w:color w:val="000000" w:themeColor="text1"/>
        </w:rPr>
        <w:t>Mandarin V-</w:t>
      </w:r>
      <w:r w:rsidRPr="001F02A9">
        <w:rPr>
          <w:i/>
          <w:iCs/>
          <w:color w:val="000000" w:themeColor="text1"/>
        </w:rPr>
        <w:t>de</w:t>
      </w:r>
      <w:r w:rsidRPr="001F02A9">
        <w:rPr>
          <w:color w:val="000000" w:themeColor="text1"/>
        </w:rPr>
        <w:t xml:space="preserve"> constructions with unergative verbs have been </w:t>
      </w:r>
      <w:proofErr w:type="spellStart"/>
      <w:r w:rsidRPr="001F02A9">
        <w:rPr>
          <w:color w:val="000000" w:themeColor="text1"/>
        </w:rPr>
        <w:t>analyzed</w:t>
      </w:r>
      <w:proofErr w:type="spellEnd"/>
      <w:r w:rsidRPr="001F02A9">
        <w:rPr>
          <w:color w:val="000000" w:themeColor="text1"/>
        </w:rPr>
        <w:t xml:space="preserve"> as bi-clausal structures (Huang 1988, 1989, 1992; Li 1999, 2005; Tang 1997; Zhang 2001; cf. Huang 2006</w:t>
      </w:r>
      <w:r w:rsidRPr="001F02A9">
        <w:rPr>
          <w:rFonts w:eastAsia="SimSun"/>
          <w:color w:val="000000" w:themeColor="text1"/>
        </w:rPr>
        <w:t>)</w:t>
      </w:r>
      <w:r w:rsidRPr="001F02A9">
        <w:rPr>
          <w:color w:val="000000" w:themeColor="text1"/>
        </w:rPr>
        <w:t xml:space="preserve">. </w:t>
      </w:r>
      <w:r w:rsidRPr="001F02A9">
        <w:rPr>
          <w:rFonts w:eastAsia="SimSun"/>
          <w:color w:val="000000" w:themeColor="text1"/>
          <w:lang w:val="en-US" w:eastAsia="en-US"/>
        </w:rPr>
        <w:t>It has been generally agreed that the null element in (</w:t>
      </w:r>
      <w:r w:rsidR="002673D0" w:rsidRPr="001F02A9">
        <w:rPr>
          <w:rFonts w:eastAsia="SimSun"/>
          <w:color w:val="000000" w:themeColor="text1"/>
          <w:lang w:val="en-US" w:eastAsia="en-US"/>
        </w:rPr>
        <w:t>3</w:t>
      </w:r>
      <w:r w:rsidRPr="001F02A9">
        <w:rPr>
          <w:rFonts w:eastAsia="SimSun"/>
          <w:color w:val="000000" w:themeColor="text1"/>
          <w:lang w:val="en-US" w:eastAsia="en-US"/>
        </w:rPr>
        <w:t xml:space="preserve">) is the subject of the embedded clause. </w:t>
      </w:r>
      <w:r w:rsidR="00533663" w:rsidRPr="001F02A9">
        <w:rPr>
          <w:color w:val="000000" w:themeColor="text1"/>
        </w:rPr>
        <w:t>The obligatory co</w:t>
      </w:r>
      <w:r w:rsidRPr="001F02A9">
        <w:rPr>
          <w:color w:val="000000" w:themeColor="text1"/>
        </w:rPr>
        <w:t xml:space="preserve">referential reading of the null element has been attributed to its status as </w:t>
      </w:r>
      <w:r w:rsidRPr="001F02A9">
        <w:rPr>
          <w:i/>
          <w:iCs/>
          <w:color w:val="000000" w:themeColor="text1"/>
        </w:rPr>
        <w:t>pro</w:t>
      </w:r>
      <w:r w:rsidRPr="001F02A9">
        <w:rPr>
          <w:color w:val="000000" w:themeColor="text1"/>
        </w:rPr>
        <w:t xml:space="preserve"> (Huang 1988, 1989; Li, 1999, 2005) or PRO (Shibata &amp; </w:t>
      </w:r>
      <w:proofErr w:type="spellStart"/>
      <w:r w:rsidRPr="001F02A9">
        <w:rPr>
          <w:color w:val="000000" w:themeColor="text1"/>
        </w:rPr>
        <w:t>Yashima</w:t>
      </w:r>
      <w:proofErr w:type="spellEnd"/>
      <w:r w:rsidRPr="001F02A9">
        <w:rPr>
          <w:color w:val="000000" w:themeColor="text1"/>
        </w:rPr>
        <w:t>, 2014). As such, the embedded null subject in (</w:t>
      </w:r>
      <w:r w:rsidR="002673D0" w:rsidRPr="001F02A9">
        <w:rPr>
          <w:color w:val="000000" w:themeColor="text1"/>
        </w:rPr>
        <w:t>3</w:t>
      </w:r>
      <w:r w:rsidRPr="001F02A9">
        <w:rPr>
          <w:color w:val="000000" w:themeColor="text1"/>
        </w:rPr>
        <w:t xml:space="preserve">) is controlled by the matrix subject as the closest nominal element. </w:t>
      </w:r>
    </w:p>
    <w:p w14:paraId="005F393B" w14:textId="36B4041A" w:rsidR="00422C6F" w:rsidRPr="001F02A9" w:rsidRDefault="00422C6F" w:rsidP="00422C6F">
      <w:pPr>
        <w:spacing w:line="480" w:lineRule="auto"/>
        <w:jc w:val="both"/>
        <w:rPr>
          <w:rFonts w:eastAsia="SimSun"/>
          <w:color w:val="000000" w:themeColor="text1"/>
          <w:lang w:val="en-US" w:eastAsia="en-US"/>
        </w:rPr>
      </w:pPr>
      <w:r w:rsidRPr="001F02A9">
        <w:rPr>
          <w:color w:val="000000" w:themeColor="text1"/>
        </w:rPr>
        <w:tab/>
        <w:t xml:space="preserve">However, Zhao (2008, 2012) argues that </w:t>
      </w:r>
      <w:r w:rsidRPr="001F02A9">
        <w:rPr>
          <w:rFonts w:eastAsiaTheme="minorHAnsi"/>
          <w:color w:val="000000" w:themeColor="text1"/>
          <w:lang w:val="en-US" w:eastAsia="en-US"/>
        </w:rPr>
        <w:t>null subjects of finite sentences in Mandarin cannot be analyzed as null pronouns.</w:t>
      </w:r>
      <w:r w:rsidRPr="001F02A9">
        <w:rPr>
          <w:color w:val="000000" w:themeColor="text1"/>
          <w:lang w:val="en-US"/>
        </w:rPr>
        <w:t xml:space="preserve"> They are products of two deletion processes: either the deletion of the bare reflexive </w:t>
      </w:r>
      <w:proofErr w:type="spellStart"/>
      <w:r w:rsidRPr="001F02A9">
        <w:rPr>
          <w:i/>
          <w:iCs/>
          <w:color w:val="000000" w:themeColor="text1"/>
          <w:lang w:val="en-US"/>
        </w:rPr>
        <w:t>ziji</w:t>
      </w:r>
      <w:proofErr w:type="spellEnd"/>
      <w:r w:rsidRPr="001F02A9">
        <w:rPr>
          <w:color w:val="000000" w:themeColor="text1"/>
          <w:lang w:val="en-US"/>
        </w:rPr>
        <w:t xml:space="preserve">, hence the type of null element is </w:t>
      </w:r>
      <w:proofErr w:type="spellStart"/>
      <w:r w:rsidRPr="001F02A9">
        <w:rPr>
          <w:color w:val="000000" w:themeColor="text1"/>
          <w:lang w:val="en-US"/>
        </w:rPr>
        <w:t>Ø</w:t>
      </w:r>
      <w:r w:rsidRPr="001F02A9">
        <w:rPr>
          <w:color w:val="000000" w:themeColor="text1"/>
          <w:vertAlign w:val="subscript"/>
          <w:lang w:val="en-US"/>
        </w:rPr>
        <w:t>ziji</w:t>
      </w:r>
      <w:proofErr w:type="spellEnd"/>
      <w:r w:rsidRPr="001F02A9">
        <w:rPr>
          <w:color w:val="000000" w:themeColor="text1"/>
          <w:lang w:val="en-US"/>
        </w:rPr>
        <w:t xml:space="preserve">, or a topic deletion, hence </w:t>
      </w:r>
      <w:proofErr w:type="spellStart"/>
      <w:r w:rsidRPr="001F02A9">
        <w:rPr>
          <w:color w:val="000000" w:themeColor="text1"/>
          <w:lang w:val="en-US"/>
        </w:rPr>
        <w:t>Ø</w:t>
      </w:r>
      <w:r w:rsidRPr="001F02A9">
        <w:rPr>
          <w:color w:val="000000" w:themeColor="text1"/>
          <w:vertAlign w:val="subscript"/>
          <w:lang w:val="en-US"/>
        </w:rPr>
        <w:t>Topic</w:t>
      </w:r>
      <w:proofErr w:type="spellEnd"/>
      <w:r w:rsidRPr="001F02A9">
        <w:rPr>
          <w:color w:val="000000" w:themeColor="text1"/>
          <w:lang w:val="en-US"/>
        </w:rPr>
        <w:t xml:space="preserve">. </w:t>
      </w:r>
      <w:r w:rsidRPr="001F02A9">
        <w:rPr>
          <w:color w:val="000000" w:themeColor="text1"/>
        </w:rPr>
        <w:t>Why are the two null element interpretations in (</w:t>
      </w:r>
      <w:r w:rsidR="002673D0" w:rsidRPr="001F02A9">
        <w:rPr>
          <w:color w:val="000000" w:themeColor="text1"/>
        </w:rPr>
        <w:t>2</w:t>
      </w:r>
      <w:r w:rsidRPr="001F02A9">
        <w:rPr>
          <w:color w:val="000000" w:themeColor="text1"/>
        </w:rPr>
        <w:t>) and (</w:t>
      </w:r>
      <w:r w:rsidR="002673D0" w:rsidRPr="001F02A9">
        <w:rPr>
          <w:color w:val="000000" w:themeColor="text1"/>
        </w:rPr>
        <w:t>3</w:t>
      </w:r>
      <w:r w:rsidRPr="001F02A9">
        <w:rPr>
          <w:color w:val="000000" w:themeColor="text1"/>
        </w:rPr>
        <w:t xml:space="preserve">) different? Zhao (2012) argues </w:t>
      </w:r>
      <w:r w:rsidRPr="001F02A9">
        <w:rPr>
          <w:color w:val="000000" w:themeColor="text1"/>
        </w:rPr>
        <w:lastRenderedPageBreak/>
        <w:t xml:space="preserve">that both </w:t>
      </w:r>
      <w:proofErr w:type="spellStart"/>
      <w:r w:rsidRPr="001F02A9">
        <w:rPr>
          <w:rFonts w:eastAsia="SimSun"/>
          <w:color w:val="000000" w:themeColor="text1"/>
          <w:lang w:val="en-US" w:eastAsia="en-US"/>
        </w:rPr>
        <w:t>Ø</w:t>
      </w:r>
      <w:r w:rsidRPr="001F02A9">
        <w:rPr>
          <w:rFonts w:eastAsia="SimSun"/>
          <w:color w:val="000000" w:themeColor="text1"/>
          <w:vertAlign w:val="subscript"/>
          <w:lang w:val="en-US" w:eastAsia="en-US"/>
        </w:rPr>
        <w:t>ziji</w:t>
      </w:r>
      <w:proofErr w:type="spellEnd"/>
      <w:r w:rsidRPr="001F02A9">
        <w:rPr>
          <w:rFonts w:eastAsia="SimSun"/>
          <w:color w:val="000000" w:themeColor="text1"/>
          <w:vertAlign w:val="subscript"/>
          <w:lang w:val="en-US" w:eastAsia="en-US"/>
        </w:rPr>
        <w:t xml:space="preserve"> </w:t>
      </w:r>
      <w:r w:rsidRPr="001F02A9">
        <w:rPr>
          <w:rFonts w:eastAsia="SimSun"/>
          <w:color w:val="000000" w:themeColor="text1"/>
          <w:lang w:val="en-US" w:eastAsia="en-US"/>
        </w:rPr>
        <w:t xml:space="preserve">and </w:t>
      </w:r>
      <w:proofErr w:type="spellStart"/>
      <w:r w:rsidRPr="001F02A9">
        <w:rPr>
          <w:rFonts w:eastAsia="SimSun"/>
          <w:color w:val="000000" w:themeColor="text1"/>
          <w:lang w:val="en-US" w:eastAsia="en-US"/>
        </w:rPr>
        <w:t>Ø</w:t>
      </w:r>
      <w:r w:rsidRPr="001F02A9">
        <w:rPr>
          <w:rFonts w:eastAsia="SimSun"/>
          <w:color w:val="000000" w:themeColor="text1"/>
          <w:vertAlign w:val="subscript"/>
          <w:lang w:val="en-US" w:eastAsia="en-US"/>
        </w:rPr>
        <w:t>Topic</w:t>
      </w:r>
      <w:proofErr w:type="spellEnd"/>
      <w:r w:rsidRPr="001F02A9">
        <w:rPr>
          <w:rFonts w:eastAsia="SimSun"/>
          <w:color w:val="000000" w:themeColor="text1"/>
          <w:vertAlign w:val="subscript"/>
          <w:lang w:val="en-US" w:eastAsia="en-US"/>
        </w:rPr>
        <w:t xml:space="preserve"> </w:t>
      </w:r>
      <w:r w:rsidRPr="001F02A9">
        <w:rPr>
          <w:rFonts w:eastAsia="SimSun"/>
          <w:color w:val="000000" w:themeColor="text1"/>
          <w:lang w:val="en-US" w:eastAsia="en-US"/>
        </w:rPr>
        <w:t>are allowed in the embedded subject position of the complex sentence in (</w:t>
      </w:r>
      <w:r w:rsidR="002673D0" w:rsidRPr="001F02A9">
        <w:rPr>
          <w:rFonts w:eastAsia="SimSun"/>
          <w:color w:val="000000" w:themeColor="text1"/>
          <w:lang w:val="en-US" w:eastAsia="en-US"/>
        </w:rPr>
        <w:t>2</w:t>
      </w:r>
      <w:r w:rsidR="00533663" w:rsidRPr="001F02A9">
        <w:rPr>
          <w:rFonts w:eastAsia="SimSun"/>
          <w:color w:val="000000" w:themeColor="text1"/>
          <w:lang w:val="en-US" w:eastAsia="en-US"/>
        </w:rPr>
        <w:t>), leading to co</w:t>
      </w:r>
      <w:r w:rsidRPr="001F02A9">
        <w:rPr>
          <w:rFonts w:eastAsia="SimSun"/>
          <w:color w:val="000000" w:themeColor="text1"/>
          <w:lang w:val="en-US" w:eastAsia="en-US"/>
        </w:rPr>
        <w:t xml:space="preserve">referential and disjoint readings, respectively. With its phi-features valued by the matrix subject, </w:t>
      </w:r>
      <w:proofErr w:type="spellStart"/>
      <w:r w:rsidRPr="001F02A9">
        <w:rPr>
          <w:rFonts w:eastAsia="SimSun"/>
          <w:color w:val="000000" w:themeColor="text1"/>
          <w:lang w:val="en-US" w:eastAsia="en-US"/>
        </w:rPr>
        <w:t>Ø</w:t>
      </w:r>
      <w:r w:rsidRPr="001F02A9">
        <w:rPr>
          <w:rFonts w:eastAsia="SimSun"/>
          <w:color w:val="000000" w:themeColor="text1"/>
          <w:vertAlign w:val="subscript"/>
          <w:lang w:val="en-US" w:eastAsia="en-US"/>
        </w:rPr>
        <w:t>ziji</w:t>
      </w:r>
      <w:proofErr w:type="spellEnd"/>
      <w:r w:rsidRPr="001F02A9">
        <w:rPr>
          <w:rFonts w:eastAsia="SimSun"/>
          <w:color w:val="000000" w:themeColor="text1"/>
          <w:lang w:val="en-US" w:eastAsia="en-US"/>
        </w:rPr>
        <w:t xml:space="preserve"> is referentially dependent on the matrix subject. </w:t>
      </w:r>
      <w:proofErr w:type="spellStart"/>
      <w:r w:rsidRPr="001F02A9">
        <w:rPr>
          <w:rFonts w:eastAsia="SimSun"/>
          <w:i/>
          <w:color w:val="000000" w:themeColor="text1"/>
          <w:lang w:val="en-US" w:eastAsia="en-US"/>
        </w:rPr>
        <w:t>Lisi</w:t>
      </w:r>
      <w:proofErr w:type="spellEnd"/>
      <w:r w:rsidRPr="001F02A9">
        <w:rPr>
          <w:rFonts w:eastAsia="SimSun"/>
          <w:i/>
          <w:color w:val="000000" w:themeColor="text1"/>
          <w:lang w:val="en-US" w:eastAsia="en-US"/>
        </w:rPr>
        <w:t xml:space="preserve"> </w:t>
      </w:r>
      <w:r w:rsidRPr="001F02A9">
        <w:rPr>
          <w:rFonts w:eastAsia="SimSun"/>
          <w:color w:val="000000" w:themeColor="text1"/>
          <w:lang w:val="en-US" w:eastAsia="en-US"/>
        </w:rPr>
        <w:t xml:space="preserve">in the embedded subject position can be </w:t>
      </w:r>
      <w:proofErr w:type="spellStart"/>
      <w:r w:rsidRPr="001F02A9">
        <w:rPr>
          <w:rFonts w:eastAsia="SimSun"/>
          <w:color w:val="000000" w:themeColor="text1"/>
          <w:lang w:val="en-US" w:eastAsia="en-US"/>
        </w:rPr>
        <w:t>topicalised</w:t>
      </w:r>
      <w:proofErr w:type="spellEnd"/>
      <w:r w:rsidRPr="001F02A9">
        <w:rPr>
          <w:rFonts w:eastAsia="SimSun"/>
          <w:color w:val="000000" w:themeColor="text1"/>
          <w:lang w:val="en-US" w:eastAsia="en-US"/>
        </w:rPr>
        <w:t xml:space="preserve"> as in (</w:t>
      </w:r>
      <w:r w:rsidR="002673D0" w:rsidRPr="001F02A9">
        <w:rPr>
          <w:rFonts w:eastAsia="SimSun"/>
          <w:color w:val="000000" w:themeColor="text1"/>
          <w:lang w:val="en-US" w:eastAsia="en-US"/>
        </w:rPr>
        <w:t>5</w:t>
      </w:r>
      <w:r w:rsidRPr="001F02A9">
        <w:rPr>
          <w:rFonts w:eastAsia="SimSun"/>
          <w:color w:val="000000" w:themeColor="text1"/>
          <w:lang w:val="en-US" w:eastAsia="en-US"/>
        </w:rPr>
        <w:t xml:space="preserve">) below. </w:t>
      </w:r>
      <w:proofErr w:type="spellStart"/>
      <w:r w:rsidRPr="001F02A9">
        <w:rPr>
          <w:rFonts w:eastAsia="SimSun"/>
          <w:color w:val="000000" w:themeColor="text1"/>
          <w:lang w:val="en-US" w:eastAsia="en-US"/>
        </w:rPr>
        <w:t>Ø</w:t>
      </w:r>
      <w:r w:rsidRPr="001F02A9">
        <w:rPr>
          <w:rFonts w:eastAsia="SimSun"/>
          <w:color w:val="000000" w:themeColor="text1"/>
          <w:vertAlign w:val="subscript"/>
          <w:lang w:val="en-US" w:eastAsia="en-US"/>
        </w:rPr>
        <w:t>Topic</w:t>
      </w:r>
      <w:proofErr w:type="spellEnd"/>
      <w:r w:rsidRPr="001F02A9">
        <w:rPr>
          <w:rFonts w:eastAsia="SimSun"/>
          <w:color w:val="000000" w:themeColor="text1"/>
          <w:vertAlign w:val="subscript"/>
          <w:lang w:val="en-US" w:eastAsia="en-US"/>
        </w:rPr>
        <w:t xml:space="preserve"> </w:t>
      </w:r>
      <w:r w:rsidRPr="001F02A9">
        <w:rPr>
          <w:rFonts w:eastAsia="SimSun"/>
          <w:color w:val="000000" w:themeColor="text1"/>
          <w:lang w:val="en-US" w:eastAsia="en-US"/>
        </w:rPr>
        <w:t xml:space="preserve">is derived when the </w:t>
      </w:r>
      <w:r w:rsidRPr="001F02A9">
        <w:rPr>
          <w:rFonts w:eastAsia="SimSun"/>
          <w:iCs/>
          <w:color w:val="000000" w:themeColor="text1"/>
          <w:lang w:val="en-US" w:eastAsia="en-US"/>
        </w:rPr>
        <w:t xml:space="preserve">embedded subject, </w:t>
      </w:r>
      <w:proofErr w:type="spellStart"/>
      <w:r w:rsidRPr="001F02A9">
        <w:rPr>
          <w:rFonts w:eastAsia="SimSun"/>
          <w:i/>
          <w:color w:val="000000" w:themeColor="text1"/>
          <w:lang w:val="en-US" w:eastAsia="en-US"/>
        </w:rPr>
        <w:t>Lisi</w:t>
      </w:r>
      <w:proofErr w:type="spellEnd"/>
      <w:r w:rsidRPr="001F02A9">
        <w:rPr>
          <w:rFonts w:eastAsia="SimSun"/>
          <w:iCs/>
          <w:color w:val="000000" w:themeColor="text1"/>
          <w:lang w:val="en-US" w:eastAsia="en-US"/>
        </w:rPr>
        <w:t xml:space="preserve"> in (</w:t>
      </w:r>
      <w:r w:rsidR="002673D0" w:rsidRPr="001F02A9">
        <w:rPr>
          <w:rFonts w:eastAsia="SimSun"/>
          <w:iCs/>
          <w:color w:val="000000" w:themeColor="text1"/>
          <w:lang w:val="en-US" w:eastAsia="en-US"/>
        </w:rPr>
        <w:t>5</w:t>
      </w:r>
      <w:r w:rsidRPr="001F02A9">
        <w:rPr>
          <w:rFonts w:eastAsia="SimSun"/>
          <w:iCs/>
          <w:color w:val="000000" w:themeColor="text1"/>
          <w:lang w:val="en-US" w:eastAsia="en-US"/>
        </w:rPr>
        <w:t xml:space="preserve">) below, </w:t>
      </w:r>
      <w:r w:rsidRPr="001F02A9">
        <w:rPr>
          <w:rFonts w:eastAsia="SimSun"/>
          <w:color w:val="000000" w:themeColor="text1"/>
          <w:lang w:val="en-US" w:eastAsia="en-US"/>
        </w:rPr>
        <w:t xml:space="preserve">gets </w:t>
      </w:r>
      <w:proofErr w:type="spellStart"/>
      <w:r w:rsidRPr="001F02A9">
        <w:rPr>
          <w:rFonts w:eastAsia="SimSun"/>
          <w:color w:val="000000" w:themeColor="text1"/>
          <w:lang w:val="en-US" w:eastAsia="en-US"/>
        </w:rPr>
        <w:t>topicalised</w:t>
      </w:r>
      <w:proofErr w:type="spellEnd"/>
      <w:r w:rsidRPr="001F02A9">
        <w:rPr>
          <w:rFonts w:eastAsia="SimSun"/>
          <w:color w:val="000000" w:themeColor="text1"/>
          <w:lang w:val="en-US" w:eastAsia="en-US"/>
        </w:rPr>
        <w:t xml:space="preserve"> and subsequently deleted under identity with the topic of the preceding sentences in line with the Topic NP Deletion Rule. </w:t>
      </w:r>
    </w:p>
    <w:p w14:paraId="330E1A7C" w14:textId="77777777" w:rsidR="00695B91" w:rsidRPr="001F02A9" w:rsidRDefault="00695B91" w:rsidP="00422C6F">
      <w:pPr>
        <w:spacing w:line="480" w:lineRule="auto"/>
        <w:jc w:val="both"/>
        <w:rPr>
          <w:rFonts w:eastAsia="SimSun"/>
          <w:color w:val="000000" w:themeColor="text1"/>
          <w:lang w:val="en-US" w:eastAsia="en-US"/>
        </w:rPr>
      </w:pPr>
    </w:p>
    <w:p w14:paraId="60233A4A" w14:textId="3FB6BFBA" w:rsidR="00422C6F" w:rsidRPr="001F02A9" w:rsidRDefault="00422C6F" w:rsidP="00422C6F">
      <w:pPr>
        <w:spacing w:line="480" w:lineRule="auto"/>
        <w:jc w:val="both"/>
        <w:rPr>
          <w:color w:val="000000" w:themeColor="text1"/>
          <w:lang w:val="es-US"/>
        </w:rPr>
      </w:pPr>
      <w:r w:rsidRPr="001F02A9">
        <w:rPr>
          <w:color w:val="000000" w:themeColor="text1"/>
          <w:lang w:val="es-US"/>
        </w:rPr>
        <w:t>(</w:t>
      </w:r>
      <w:r w:rsidR="002673D0" w:rsidRPr="001F02A9">
        <w:rPr>
          <w:color w:val="000000" w:themeColor="text1"/>
          <w:lang w:val="es-US"/>
        </w:rPr>
        <w:t>5</w:t>
      </w:r>
      <w:r w:rsidRPr="001F02A9">
        <w:rPr>
          <w:color w:val="000000" w:themeColor="text1"/>
          <w:lang w:val="es-US"/>
        </w:rPr>
        <w:t xml:space="preserve">)  </w:t>
      </w:r>
      <w:r w:rsidRPr="001F02A9">
        <w:rPr>
          <w:color w:val="000000" w:themeColor="text1"/>
          <w:lang w:val="es-US"/>
        </w:rPr>
        <w:tab/>
      </w:r>
      <w:r w:rsidRPr="001F02A9">
        <w:rPr>
          <w:strike/>
          <w:color w:val="000000" w:themeColor="text1"/>
          <w:lang w:val="es-US"/>
        </w:rPr>
        <w:t>Lisi</w:t>
      </w:r>
      <w:r w:rsidRPr="001F02A9">
        <w:rPr>
          <w:color w:val="000000" w:themeColor="text1"/>
          <w:lang w:val="es-US"/>
        </w:rPr>
        <w:t xml:space="preserve">, Zhangsan shuo </w:t>
      </w:r>
      <w:r w:rsidRPr="001F02A9">
        <w:rPr>
          <w:strike/>
          <w:color w:val="000000" w:themeColor="text1"/>
          <w:lang w:val="es-US"/>
        </w:rPr>
        <w:t>Lisi</w:t>
      </w:r>
      <w:r w:rsidRPr="001F02A9">
        <w:rPr>
          <w:color w:val="000000" w:themeColor="text1"/>
          <w:lang w:val="es-US"/>
        </w:rPr>
        <w:t xml:space="preserve"> qu guo    Lundun. </w:t>
      </w:r>
    </w:p>
    <w:p w14:paraId="42800904" w14:textId="56C522BA" w:rsidR="00422C6F" w:rsidRPr="001F02A9" w:rsidRDefault="00422C6F" w:rsidP="00422C6F">
      <w:pPr>
        <w:spacing w:line="480" w:lineRule="auto"/>
        <w:jc w:val="both"/>
        <w:rPr>
          <w:color w:val="000000" w:themeColor="text1"/>
        </w:rPr>
      </w:pPr>
      <w:r w:rsidRPr="001F02A9">
        <w:rPr>
          <w:color w:val="000000" w:themeColor="text1"/>
          <w:lang w:val="es-US"/>
        </w:rPr>
        <w:t xml:space="preserve">         </w:t>
      </w:r>
      <w:r w:rsidRPr="001F02A9">
        <w:rPr>
          <w:color w:val="000000" w:themeColor="text1"/>
          <w:lang w:val="es-US"/>
        </w:rPr>
        <w:tab/>
      </w:r>
      <w:proofErr w:type="spellStart"/>
      <w:proofErr w:type="gramStart"/>
      <w:r w:rsidRPr="001F02A9">
        <w:rPr>
          <w:color w:val="000000" w:themeColor="text1"/>
        </w:rPr>
        <w:t>Lisi</w:t>
      </w:r>
      <w:proofErr w:type="spellEnd"/>
      <w:r w:rsidRPr="001F02A9">
        <w:rPr>
          <w:color w:val="000000" w:themeColor="text1"/>
        </w:rPr>
        <w:t xml:space="preserve">  </w:t>
      </w:r>
      <w:proofErr w:type="spellStart"/>
      <w:r w:rsidRPr="001F02A9">
        <w:rPr>
          <w:color w:val="000000" w:themeColor="text1"/>
        </w:rPr>
        <w:t>Zhangsan</w:t>
      </w:r>
      <w:proofErr w:type="spellEnd"/>
      <w:proofErr w:type="gramEnd"/>
      <w:r w:rsidRPr="001F02A9">
        <w:rPr>
          <w:color w:val="000000" w:themeColor="text1"/>
        </w:rPr>
        <w:t xml:space="preserve"> say          go P</w:t>
      </w:r>
      <w:r w:rsidR="00CA7BCA" w:rsidRPr="001F02A9">
        <w:rPr>
          <w:color w:val="000000" w:themeColor="text1"/>
        </w:rPr>
        <w:t>ERF</w:t>
      </w:r>
      <w:r w:rsidRPr="001F02A9">
        <w:rPr>
          <w:color w:val="000000" w:themeColor="text1"/>
        </w:rPr>
        <w:t xml:space="preserve"> London</w:t>
      </w:r>
    </w:p>
    <w:p w14:paraId="44E6C867" w14:textId="77777777" w:rsidR="00422C6F" w:rsidRPr="001F02A9" w:rsidRDefault="00422C6F" w:rsidP="00422C6F">
      <w:pPr>
        <w:spacing w:line="480" w:lineRule="auto"/>
        <w:jc w:val="both"/>
        <w:rPr>
          <w:color w:val="000000" w:themeColor="text1"/>
        </w:rPr>
      </w:pPr>
      <w:r w:rsidRPr="001F02A9">
        <w:rPr>
          <w:color w:val="000000" w:themeColor="text1"/>
        </w:rPr>
        <w:t xml:space="preserve">         </w:t>
      </w:r>
      <w:r w:rsidRPr="001F02A9">
        <w:rPr>
          <w:color w:val="000000" w:themeColor="text1"/>
        </w:rPr>
        <w:tab/>
        <w:t>‘</w:t>
      </w:r>
      <w:proofErr w:type="spellStart"/>
      <w:r w:rsidRPr="001F02A9">
        <w:rPr>
          <w:strike/>
          <w:color w:val="000000" w:themeColor="text1"/>
        </w:rPr>
        <w:t>Lisi</w:t>
      </w:r>
      <w:proofErr w:type="spellEnd"/>
      <w:r w:rsidRPr="001F02A9">
        <w:rPr>
          <w:color w:val="000000" w:themeColor="text1"/>
        </w:rPr>
        <w:t xml:space="preserve">, </w:t>
      </w:r>
      <w:proofErr w:type="spellStart"/>
      <w:r w:rsidRPr="001F02A9">
        <w:rPr>
          <w:color w:val="000000" w:themeColor="text1"/>
        </w:rPr>
        <w:t>Zhangsan</w:t>
      </w:r>
      <w:proofErr w:type="spellEnd"/>
      <w:r w:rsidRPr="001F02A9">
        <w:rPr>
          <w:color w:val="000000" w:themeColor="text1"/>
        </w:rPr>
        <w:t xml:space="preserve"> said that he (</w:t>
      </w:r>
      <w:proofErr w:type="spellStart"/>
      <w:r w:rsidRPr="001F02A9">
        <w:rPr>
          <w:color w:val="000000" w:themeColor="text1"/>
        </w:rPr>
        <w:t>Lisi</w:t>
      </w:r>
      <w:proofErr w:type="spellEnd"/>
      <w:r w:rsidRPr="001F02A9">
        <w:rPr>
          <w:color w:val="000000" w:themeColor="text1"/>
        </w:rPr>
        <w:t>) has been to London.’</w:t>
      </w:r>
    </w:p>
    <w:p w14:paraId="0343CC62" w14:textId="77777777" w:rsidR="00695B91" w:rsidRPr="001F02A9" w:rsidRDefault="00422C6F" w:rsidP="00422C6F">
      <w:pPr>
        <w:spacing w:line="480" w:lineRule="auto"/>
        <w:rPr>
          <w:color w:val="000000" w:themeColor="text1"/>
          <w:lang w:val="en-US"/>
        </w:rPr>
      </w:pPr>
      <w:r w:rsidRPr="001F02A9">
        <w:rPr>
          <w:color w:val="000000" w:themeColor="text1"/>
          <w:lang w:val="en-US"/>
        </w:rPr>
        <w:tab/>
      </w:r>
    </w:p>
    <w:p w14:paraId="64A2EB1C" w14:textId="46A69F30" w:rsidR="00422C6F" w:rsidRPr="001F02A9" w:rsidRDefault="00422C6F" w:rsidP="00422C6F">
      <w:pPr>
        <w:spacing w:line="480" w:lineRule="auto"/>
        <w:rPr>
          <w:rFonts w:eastAsiaTheme="minorEastAsia"/>
          <w:color w:val="000000" w:themeColor="text1"/>
        </w:rPr>
      </w:pPr>
      <w:r w:rsidRPr="001F02A9">
        <w:rPr>
          <w:color w:val="000000" w:themeColor="text1"/>
          <w:lang w:val="en-US"/>
        </w:rPr>
        <w:t>Assuming this analysis, we check whether the disjoint reading is allowed for the null subject in (</w:t>
      </w:r>
      <w:r w:rsidR="002673D0" w:rsidRPr="001F02A9">
        <w:rPr>
          <w:color w:val="000000" w:themeColor="text1"/>
          <w:lang w:val="en-US"/>
        </w:rPr>
        <w:t>3</w:t>
      </w:r>
      <w:r w:rsidRPr="001F02A9">
        <w:rPr>
          <w:color w:val="000000" w:themeColor="text1"/>
          <w:lang w:val="en-US"/>
        </w:rPr>
        <w:t xml:space="preserve">); in other words, if </w:t>
      </w:r>
      <w:proofErr w:type="spellStart"/>
      <w:r w:rsidRPr="001F02A9">
        <w:rPr>
          <w:color w:val="000000" w:themeColor="text1"/>
          <w:lang w:val="en-US"/>
        </w:rPr>
        <w:t>Ø</w:t>
      </w:r>
      <w:r w:rsidRPr="001F02A9">
        <w:rPr>
          <w:color w:val="000000" w:themeColor="text1"/>
          <w:vertAlign w:val="subscript"/>
          <w:lang w:val="en-US"/>
        </w:rPr>
        <w:t>Topic</w:t>
      </w:r>
      <w:proofErr w:type="spellEnd"/>
      <w:r w:rsidRPr="001F02A9">
        <w:rPr>
          <w:color w:val="000000" w:themeColor="text1"/>
          <w:lang w:val="en-US"/>
        </w:rPr>
        <w:t xml:space="preserve"> is allowed in that position.</w:t>
      </w:r>
      <w:r w:rsidRPr="001F02A9">
        <w:rPr>
          <w:rFonts w:eastAsiaTheme="minorEastAsia"/>
          <w:color w:val="000000" w:themeColor="text1"/>
        </w:rPr>
        <w:t xml:space="preserve"> The derivation of </w:t>
      </w:r>
      <w:proofErr w:type="spellStart"/>
      <w:r w:rsidRPr="001F02A9">
        <w:rPr>
          <w:rFonts w:eastAsiaTheme="minorEastAsia"/>
          <w:color w:val="000000" w:themeColor="text1"/>
        </w:rPr>
        <w:t>Ø</w:t>
      </w:r>
      <w:r w:rsidRPr="001F02A9">
        <w:rPr>
          <w:rFonts w:eastAsiaTheme="minorEastAsia"/>
          <w:color w:val="000000" w:themeColor="text1"/>
          <w:vertAlign w:val="subscript"/>
        </w:rPr>
        <w:t>Topic</w:t>
      </w:r>
      <w:proofErr w:type="spellEnd"/>
      <w:r w:rsidRPr="001F02A9">
        <w:rPr>
          <w:rFonts w:eastAsiaTheme="minorEastAsia"/>
          <w:color w:val="000000" w:themeColor="text1"/>
        </w:rPr>
        <w:t xml:space="preserve"> takes topicalization and the Topic NP Deletion </w:t>
      </w:r>
      <w:r w:rsidR="00B50AA0" w:rsidRPr="001F02A9">
        <w:rPr>
          <w:rFonts w:eastAsiaTheme="minorEastAsia"/>
          <w:color w:val="000000" w:themeColor="text1"/>
        </w:rPr>
        <w:t>R</w:t>
      </w:r>
      <w:r w:rsidRPr="001F02A9">
        <w:rPr>
          <w:rFonts w:eastAsiaTheme="minorEastAsia"/>
          <w:color w:val="000000" w:themeColor="text1"/>
        </w:rPr>
        <w:t>ule as preconditions (Huang 1982, 1984, Tsao 1977); however, the embedded subject cannot be topicalized in V-</w:t>
      </w:r>
      <w:r w:rsidRPr="001F02A9">
        <w:rPr>
          <w:rFonts w:eastAsiaTheme="minorEastAsia"/>
          <w:i/>
          <w:iCs/>
          <w:color w:val="000000" w:themeColor="text1"/>
        </w:rPr>
        <w:t>de</w:t>
      </w:r>
      <w:r w:rsidRPr="001F02A9">
        <w:rPr>
          <w:rFonts w:eastAsiaTheme="minorEastAsia"/>
          <w:color w:val="000000" w:themeColor="text1"/>
        </w:rPr>
        <w:t xml:space="preserve"> structures (cf. Huang 1992), as shown in (</w:t>
      </w:r>
      <w:r w:rsidR="002673D0" w:rsidRPr="001F02A9">
        <w:rPr>
          <w:rFonts w:eastAsiaTheme="minorEastAsia"/>
          <w:color w:val="000000" w:themeColor="text1"/>
        </w:rPr>
        <w:t>6</w:t>
      </w:r>
      <w:r w:rsidRPr="001F02A9">
        <w:rPr>
          <w:rFonts w:eastAsiaTheme="minorEastAsia"/>
          <w:color w:val="000000" w:themeColor="text1"/>
        </w:rPr>
        <w:t>)</w:t>
      </w:r>
      <w:r w:rsidR="00F4638C" w:rsidRPr="001F02A9">
        <w:rPr>
          <w:rFonts w:eastAsiaTheme="minorEastAsia"/>
          <w:color w:val="000000" w:themeColor="text1"/>
        </w:rPr>
        <w:t>:</w:t>
      </w:r>
      <w:r w:rsidRPr="001F02A9">
        <w:rPr>
          <w:rStyle w:val="EndnoteReference"/>
          <w:rFonts w:eastAsiaTheme="minorEastAsia"/>
          <w:color w:val="000000" w:themeColor="text1"/>
        </w:rPr>
        <w:endnoteReference w:id="5"/>
      </w:r>
    </w:p>
    <w:p w14:paraId="2C6DD9BA" w14:textId="77777777" w:rsidR="00AA6D0F" w:rsidRPr="001F02A9" w:rsidRDefault="00AA6D0F" w:rsidP="00422C6F">
      <w:pPr>
        <w:spacing w:line="480" w:lineRule="auto"/>
        <w:rPr>
          <w:color w:val="000000" w:themeColor="text1"/>
        </w:rPr>
      </w:pPr>
    </w:p>
    <w:p w14:paraId="59228D40" w14:textId="785B089D" w:rsidR="00422C6F" w:rsidRPr="001F02A9" w:rsidRDefault="00422C6F" w:rsidP="00422C6F">
      <w:pPr>
        <w:autoSpaceDE w:val="0"/>
        <w:autoSpaceDN w:val="0"/>
        <w:adjustRightInd w:val="0"/>
        <w:spacing w:line="480" w:lineRule="auto"/>
        <w:rPr>
          <w:rFonts w:eastAsiaTheme="minorEastAsia"/>
          <w:color w:val="000000" w:themeColor="text1"/>
          <w:lang w:val="de-DE"/>
        </w:rPr>
      </w:pPr>
      <w:r w:rsidRPr="001F02A9">
        <w:rPr>
          <w:rFonts w:eastAsiaTheme="minorEastAsia"/>
          <w:color w:val="000000" w:themeColor="text1"/>
          <w:lang w:val="de-DE"/>
        </w:rPr>
        <w:t>(</w:t>
      </w:r>
      <w:r w:rsidR="002673D0" w:rsidRPr="001F02A9">
        <w:rPr>
          <w:rFonts w:eastAsiaTheme="minorEastAsia"/>
          <w:color w:val="000000" w:themeColor="text1"/>
          <w:lang w:val="de-DE"/>
        </w:rPr>
        <w:t>6</w:t>
      </w:r>
      <w:r w:rsidRPr="001F02A9">
        <w:rPr>
          <w:rFonts w:eastAsiaTheme="minorEastAsia"/>
          <w:color w:val="000000" w:themeColor="text1"/>
          <w:lang w:val="de-DE"/>
        </w:rPr>
        <w:t xml:space="preserve">) </w:t>
      </w:r>
      <w:r w:rsidRPr="001F02A9">
        <w:rPr>
          <w:rFonts w:eastAsiaTheme="minorEastAsia"/>
          <w:color w:val="000000" w:themeColor="text1"/>
          <w:lang w:val="de-DE"/>
        </w:rPr>
        <w:tab/>
        <w:t xml:space="preserve">*Lisi, </w:t>
      </w:r>
      <w:proofErr w:type="spellStart"/>
      <w:r w:rsidRPr="001F02A9">
        <w:rPr>
          <w:rFonts w:eastAsiaTheme="minorEastAsia"/>
          <w:color w:val="000000" w:themeColor="text1"/>
          <w:lang w:val="de-DE"/>
        </w:rPr>
        <w:t>Zhangsan</w:t>
      </w:r>
      <w:proofErr w:type="spellEnd"/>
      <w:r w:rsidRPr="001F02A9">
        <w:rPr>
          <w:rFonts w:eastAsiaTheme="minorEastAsia"/>
          <w:color w:val="000000" w:themeColor="text1"/>
          <w:lang w:val="de-DE"/>
        </w:rPr>
        <w:t xml:space="preserve"> </w:t>
      </w:r>
      <w:proofErr w:type="spellStart"/>
      <w:r w:rsidRPr="001F02A9">
        <w:rPr>
          <w:rFonts w:eastAsiaTheme="minorEastAsia"/>
          <w:color w:val="000000" w:themeColor="text1"/>
          <w:lang w:val="de-DE"/>
        </w:rPr>
        <w:t>ku</w:t>
      </w:r>
      <w:proofErr w:type="spellEnd"/>
      <w:r w:rsidRPr="001F02A9">
        <w:rPr>
          <w:rFonts w:eastAsiaTheme="minorEastAsia"/>
          <w:color w:val="000000" w:themeColor="text1"/>
          <w:lang w:val="de-DE"/>
        </w:rPr>
        <w:t xml:space="preserve"> de </w:t>
      </w:r>
      <w:r w:rsidRPr="001F02A9">
        <w:rPr>
          <w:rFonts w:eastAsiaTheme="minorEastAsia"/>
          <w:strike/>
          <w:color w:val="000000" w:themeColor="text1"/>
          <w:lang w:val="de-DE"/>
        </w:rPr>
        <w:t>Lisi</w:t>
      </w:r>
      <w:r w:rsidRPr="001F02A9">
        <w:rPr>
          <w:rFonts w:eastAsiaTheme="minorEastAsia"/>
          <w:color w:val="000000" w:themeColor="text1"/>
          <w:lang w:val="de-DE"/>
        </w:rPr>
        <w:t xml:space="preserve"> </w:t>
      </w:r>
      <w:proofErr w:type="spellStart"/>
      <w:r w:rsidRPr="001F02A9">
        <w:rPr>
          <w:rFonts w:eastAsiaTheme="minorEastAsia"/>
          <w:color w:val="000000" w:themeColor="text1"/>
          <w:lang w:val="de-DE"/>
        </w:rPr>
        <w:t>hen</w:t>
      </w:r>
      <w:proofErr w:type="spellEnd"/>
      <w:r w:rsidRPr="001F02A9">
        <w:rPr>
          <w:rFonts w:eastAsiaTheme="minorEastAsia"/>
          <w:color w:val="000000" w:themeColor="text1"/>
          <w:lang w:val="de-DE"/>
        </w:rPr>
        <w:t xml:space="preserve"> </w:t>
      </w:r>
      <w:proofErr w:type="spellStart"/>
      <w:r w:rsidRPr="001F02A9">
        <w:rPr>
          <w:rFonts w:eastAsiaTheme="minorEastAsia"/>
          <w:color w:val="000000" w:themeColor="text1"/>
          <w:lang w:val="de-DE"/>
        </w:rPr>
        <w:t>shangxin</w:t>
      </w:r>
      <w:proofErr w:type="spellEnd"/>
      <w:r w:rsidRPr="001F02A9">
        <w:rPr>
          <w:rFonts w:eastAsiaTheme="minorEastAsia"/>
          <w:color w:val="000000" w:themeColor="text1"/>
          <w:lang w:val="de-DE"/>
        </w:rPr>
        <w:t>.</w:t>
      </w:r>
    </w:p>
    <w:p w14:paraId="1D91C8AA" w14:textId="77777777" w:rsidR="00422C6F" w:rsidRPr="001F02A9" w:rsidRDefault="00422C6F" w:rsidP="00422C6F">
      <w:pPr>
        <w:autoSpaceDE w:val="0"/>
        <w:autoSpaceDN w:val="0"/>
        <w:adjustRightInd w:val="0"/>
        <w:spacing w:line="480" w:lineRule="auto"/>
        <w:rPr>
          <w:rFonts w:eastAsiaTheme="minorEastAsia"/>
          <w:color w:val="000000" w:themeColor="text1"/>
        </w:rPr>
      </w:pPr>
      <w:r w:rsidRPr="001F02A9">
        <w:rPr>
          <w:rFonts w:eastAsiaTheme="minorEastAsia"/>
          <w:color w:val="000000" w:themeColor="text1"/>
          <w:lang w:val="de-DE"/>
        </w:rPr>
        <w:tab/>
        <w:t xml:space="preserve">   </w:t>
      </w:r>
      <w:proofErr w:type="spellStart"/>
      <w:r w:rsidRPr="001F02A9">
        <w:rPr>
          <w:rFonts w:eastAsiaTheme="minorEastAsia"/>
          <w:color w:val="000000" w:themeColor="text1"/>
        </w:rPr>
        <w:t>Lisi</w:t>
      </w:r>
      <w:proofErr w:type="spellEnd"/>
      <w:r w:rsidRPr="001F02A9">
        <w:rPr>
          <w:rFonts w:eastAsiaTheme="minorEastAsia"/>
          <w:color w:val="000000" w:themeColor="text1"/>
        </w:rPr>
        <w:t xml:space="preserve"> </w:t>
      </w:r>
      <w:proofErr w:type="spellStart"/>
      <w:r w:rsidRPr="001F02A9">
        <w:rPr>
          <w:rFonts w:eastAsiaTheme="minorEastAsia"/>
          <w:color w:val="000000" w:themeColor="text1"/>
        </w:rPr>
        <w:t>Zhangsan</w:t>
      </w:r>
      <w:proofErr w:type="spellEnd"/>
      <w:r w:rsidRPr="001F02A9">
        <w:rPr>
          <w:rFonts w:eastAsiaTheme="minorEastAsia"/>
          <w:color w:val="000000" w:themeColor="text1"/>
        </w:rPr>
        <w:t xml:space="preserve"> cry DE      very sad</w:t>
      </w:r>
    </w:p>
    <w:p w14:paraId="7CCBD142" w14:textId="77777777" w:rsidR="00422C6F" w:rsidRPr="001F02A9" w:rsidRDefault="00422C6F" w:rsidP="00422C6F">
      <w:pPr>
        <w:pStyle w:val="FootnoteText"/>
        <w:spacing w:line="480" w:lineRule="auto"/>
        <w:rPr>
          <w:rFonts w:ascii="Times New Roman" w:hAnsi="Times New Roman" w:cs="Times New Roman"/>
          <w:color w:val="000000" w:themeColor="text1"/>
          <w:sz w:val="24"/>
          <w:szCs w:val="24"/>
        </w:rPr>
      </w:pPr>
      <w:r w:rsidRPr="001F02A9">
        <w:rPr>
          <w:rFonts w:ascii="Times New Roman" w:hAnsi="Times New Roman" w:cs="Times New Roman"/>
          <w:color w:val="000000" w:themeColor="text1"/>
          <w:sz w:val="24"/>
          <w:szCs w:val="24"/>
        </w:rPr>
        <w:tab/>
        <w:t xml:space="preserve">‘As for </w:t>
      </w:r>
      <w:proofErr w:type="spellStart"/>
      <w:r w:rsidRPr="001F02A9">
        <w:rPr>
          <w:rFonts w:ascii="Times New Roman" w:hAnsi="Times New Roman" w:cs="Times New Roman"/>
          <w:color w:val="000000" w:themeColor="text1"/>
          <w:sz w:val="24"/>
          <w:szCs w:val="24"/>
        </w:rPr>
        <w:t>Lisi</w:t>
      </w:r>
      <w:proofErr w:type="spellEnd"/>
      <w:r w:rsidRPr="001F02A9">
        <w:rPr>
          <w:rFonts w:ascii="Times New Roman" w:hAnsi="Times New Roman" w:cs="Times New Roman"/>
          <w:color w:val="000000" w:themeColor="text1"/>
          <w:sz w:val="24"/>
          <w:szCs w:val="24"/>
        </w:rPr>
        <w:t xml:space="preserve">, </w:t>
      </w:r>
      <w:proofErr w:type="spellStart"/>
      <w:r w:rsidRPr="001F02A9">
        <w:rPr>
          <w:rFonts w:ascii="Times New Roman" w:hAnsi="Times New Roman" w:cs="Times New Roman"/>
          <w:color w:val="000000" w:themeColor="text1"/>
          <w:sz w:val="24"/>
          <w:szCs w:val="24"/>
        </w:rPr>
        <w:t>Zhangsan</w:t>
      </w:r>
      <w:proofErr w:type="spellEnd"/>
      <w:r w:rsidRPr="001F02A9">
        <w:rPr>
          <w:rFonts w:ascii="Times New Roman" w:hAnsi="Times New Roman" w:cs="Times New Roman"/>
          <w:color w:val="000000" w:themeColor="text1"/>
          <w:sz w:val="24"/>
          <w:szCs w:val="24"/>
        </w:rPr>
        <w:t xml:space="preserve"> cried and as a result he was very sad.’    (Adapted from Huang 1989, p.198)</w:t>
      </w:r>
      <w:r w:rsidRPr="001F02A9">
        <w:rPr>
          <w:color w:val="000000" w:themeColor="text1"/>
        </w:rPr>
        <w:tab/>
      </w:r>
    </w:p>
    <w:p w14:paraId="59381529" w14:textId="77777777" w:rsidR="00695B91" w:rsidRPr="001F02A9" w:rsidRDefault="00422C6F" w:rsidP="00422C6F">
      <w:pPr>
        <w:spacing w:line="480" w:lineRule="auto"/>
        <w:jc w:val="both"/>
        <w:rPr>
          <w:rFonts w:eastAsia="SimSun"/>
          <w:color w:val="000000" w:themeColor="text1"/>
          <w:lang w:val="en-US" w:eastAsia="en-US"/>
        </w:rPr>
      </w:pPr>
      <w:r w:rsidRPr="001F02A9">
        <w:rPr>
          <w:rFonts w:eastAsia="SimSun"/>
          <w:color w:val="000000" w:themeColor="text1"/>
          <w:lang w:val="en-US" w:eastAsia="en-US"/>
        </w:rPr>
        <w:tab/>
      </w:r>
    </w:p>
    <w:p w14:paraId="3227D753" w14:textId="5B0490E9" w:rsidR="00422C6F" w:rsidRPr="001F02A9" w:rsidRDefault="00422C6F" w:rsidP="00422C6F">
      <w:pPr>
        <w:spacing w:line="480" w:lineRule="auto"/>
        <w:jc w:val="both"/>
        <w:rPr>
          <w:color w:val="000000" w:themeColor="text1"/>
        </w:rPr>
      </w:pPr>
      <w:r w:rsidRPr="001F02A9">
        <w:rPr>
          <w:rFonts w:eastAsia="SimSun"/>
          <w:color w:val="000000" w:themeColor="text1"/>
          <w:lang w:val="en-US" w:eastAsia="en-US"/>
        </w:rPr>
        <w:lastRenderedPageBreak/>
        <w:t xml:space="preserve">Consequently, the embedded null element is only realized as </w:t>
      </w:r>
      <w:proofErr w:type="spellStart"/>
      <w:r w:rsidRPr="001F02A9">
        <w:rPr>
          <w:rFonts w:eastAsia="SimSun"/>
          <w:color w:val="000000" w:themeColor="text1"/>
          <w:lang w:val="en-US" w:eastAsia="en-US"/>
        </w:rPr>
        <w:t>Ø</w:t>
      </w:r>
      <w:r w:rsidRPr="001F02A9">
        <w:rPr>
          <w:rFonts w:eastAsia="SimSun"/>
          <w:color w:val="000000" w:themeColor="text1"/>
          <w:vertAlign w:val="subscript"/>
          <w:lang w:val="en-US" w:eastAsia="en-US"/>
        </w:rPr>
        <w:t>ziji</w:t>
      </w:r>
      <w:proofErr w:type="spellEnd"/>
      <w:r w:rsidR="00533663" w:rsidRPr="001F02A9">
        <w:rPr>
          <w:rFonts w:eastAsia="SimSun"/>
          <w:color w:val="000000" w:themeColor="text1"/>
          <w:lang w:val="en-US" w:eastAsia="en-US"/>
        </w:rPr>
        <w:t xml:space="preserve"> and has an obligatory co</w:t>
      </w:r>
      <w:r w:rsidRPr="001F02A9">
        <w:rPr>
          <w:rFonts w:eastAsia="SimSun"/>
          <w:color w:val="000000" w:themeColor="text1"/>
          <w:lang w:val="en-US" w:eastAsia="en-US"/>
        </w:rPr>
        <w:t>referential interpretation.</w:t>
      </w:r>
    </w:p>
    <w:p w14:paraId="3D7C58DA" w14:textId="44A4AAC1" w:rsidR="00422C6F" w:rsidRPr="001F02A9" w:rsidRDefault="00422C6F" w:rsidP="00422C6F">
      <w:pPr>
        <w:spacing w:line="480" w:lineRule="auto"/>
        <w:rPr>
          <w:iCs/>
          <w:color w:val="000000" w:themeColor="text1"/>
          <w:lang w:val="en-US"/>
        </w:rPr>
      </w:pPr>
      <w:r w:rsidRPr="001F02A9">
        <w:rPr>
          <w:color w:val="000000" w:themeColor="text1"/>
        </w:rPr>
        <w:tab/>
        <w:t xml:space="preserve">In contrast to the null element which has to refer to the matrix subject, it has been argued that the overt pronoun </w:t>
      </w:r>
      <w:r w:rsidRPr="001F02A9">
        <w:rPr>
          <w:i/>
          <w:iCs/>
          <w:color w:val="000000" w:themeColor="text1"/>
        </w:rPr>
        <w:t>ta</w:t>
      </w:r>
      <w:r w:rsidRPr="001F02A9">
        <w:rPr>
          <w:color w:val="000000" w:themeColor="text1"/>
        </w:rPr>
        <w:t xml:space="preserve"> in (</w:t>
      </w:r>
      <w:r w:rsidR="00B22931" w:rsidRPr="001F02A9">
        <w:rPr>
          <w:color w:val="000000" w:themeColor="text1"/>
        </w:rPr>
        <w:t>4</w:t>
      </w:r>
      <w:r w:rsidRPr="001F02A9">
        <w:rPr>
          <w:color w:val="000000" w:themeColor="text1"/>
        </w:rPr>
        <w:t xml:space="preserve">) cannot take the matrix subject as its referent. It has to refer to someone else in the discourse. </w:t>
      </w:r>
      <w:r w:rsidRPr="001F02A9">
        <w:rPr>
          <w:color w:val="000000" w:themeColor="text1"/>
          <w:lang w:val="en-US"/>
        </w:rPr>
        <w:t>Huang (1992) argues</w:t>
      </w:r>
      <w:r w:rsidR="00533663" w:rsidRPr="001F02A9">
        <w:rPr>
          <w:color w:val="000000" w:themeColor="text1"/>
        </w:rPr>
        <w:t xml:space="preserve"> that</w:t>
      </w:r>
      <w:r w:rsidR="005B2574" w:rsidRPr="001F02A9">
        <w:rPr>
          <w:color w:val="000000" w:themeColor="text1"/>
        </w:rPr>
        <w:t xml:space="preserve"> </w:t>
      </w:r>
      <w:r w:rsidR="00533663" w:rsidRPr="001F02A9">
        <w:rPr>
          <w:color w:val="000000" w:themeColor="text1"/>
        </w:rPr>
        <w:t>the co</w:t>
      </w:r>
      <w:r w:rsidRPr="001F02A9">
        <w:rPr>
          <w:color w:val="000000" w:themeColor="text1"/>
        </w:rPr>
        <w:t xml:space="preserve">referential reading of </w:t>
      </w:r>
      <w:r w:rsidRPr="001F02A9">
        <w:rPr>
          <w:i/>
          <w:color w:val="000000" w:themeColor="text1"/>
        </w:rPr>
        <w:t>ta</w:t>
      </w:r>
      <w:r w:rsidRPr="001F02A9">
        <w:rPr>
          <w:color w:val="000000" w:themeColor="text1"/>
        </w:rPr>
        <w:t xml:space="preserve"> in (</w:t>
      </w:r>
      <w:r w:rsidR="00B22931" w:rsidRPr="001F02A9">
        <w:rPr>
          <w:color w:val="000000" w:themeColor="text1"/>
        </w:rPr>
        <w:t>4</w:t>
      </w:r>
      <w:r w:rsidRPr="001F02A9">
        <w:rPr>
          <w:color w:val="000000" w:themeColor="text1"/>
        </w:rPr>
        <w:t xml:space="preserve">) is ruled out by Binding </w:t>
      </w:r>
      <w:proofErr w:type="gramStart"/>
      <w:r w:rsidRPr="001F02A9">
        <w:rPr>
          <w:color w:val="000000" w:themeColor="text1"/>
        </w:rPr>
        <w:t>Principle</w:t>
      </w:r>
      <w:proofErr w:type="gramEnd"/>
      <w:r w:rsidRPr="001F02A9">
        <w:rPr>
          <w:color w:val="000000" w:themeColor="text1"/>
        </w:rPr>
        <w:t xml:space="preserve"> B</w:t>
      </w:r>
      <w:r w:rsidR="005B2574" w:rsidRPr="001F02A9">
        <w:rPr>
          <w:color w:val="000000" w:themeColor="text1"/>
        </w:rPr>
        <w:t xml:space="preserve">, under his </w:t>
      </w:r>
      <w:proofErr w:type="spellStart"/>
      <w:r w:rsidR="005B2574" w:rsidRPr="001F02A9">
        <w:rPr>
          <w:color w:val="000000" w:themeColor="text1"/>
        </w:rPr>
        <w:t>assumprtions</w:t>
      </w:r>
      <w:proofErr w:type="spellEnd"/>
      <w:r w:rsidRPr="001F02A9">
        <w:rPr>
          <w:color w:val="000000" w:themeColor="text1"/>
        </w:rPr>
        <w:t>.</w:t>
      </w:r>
      <w:r w:rsidRPr="001F02A9">
        <w:rPr>
          <w:rStyle w:val="EndnoteReference"/>
          <w:color w:val="000000" w:themeColor="text1"/>
        </w:rPr>
        <w:endnoteReference w:id="6"/>
      </w:r>
      <w:r w:rsidRPr="001F02A9">
        <w:rPr>
          <w:color w:val="000000" w:themeColor="text1"/>
        </w:rPr>
        <w:t xml:space="preserve"> </w:t>
      </w:r>
    </w:p>
    <w:p w14:paraId="66698AE5" w14:textId="2C999AF4" w:rsidR="00422C6F" w:rsidRPr="001F02A9" w:rsidRDefault="00422C6F" w:rsidP="00422C6F">
      <w:pPr>
        <w:spacing w:line="480" w:lineRule="auto"/>
        <w:rPr>
          <w:color w:val="000000" w:themeColor="text1"/>
          <w:lang w:val="en-US"/>
        </w:rPr>
      </w:pPr>
      <w:r w:rsidRPr="001F02A9">
        <w:rPr>
          <w:iCs/>
          <w:color w:val="000000" w:themeColor="text1"/>
          <w:lang w:val="en-US"/>
        </w:rPr>
        <w:tab/>
      </w:r>
      <w:r w:rsidRPr="001F02A9">
        <w:rPr>
          <w:color w:val="000000" w:themeColor="text1"/>
          <w:lang w:val="en-US"/>
        </w:rPr>
        <w:t xml:space="preserve"> </w:t>
      </w:r>
    </w:p>
    <w:p w14:paraId="3EC8D733" w14:textId="40DED8C4" w:rsidR="00126385" w:rsidRPr="001F02A9" w:rsidRDefault="00126385" w:rsidP="00126385">
      <w:pPr>
        <w:spacing w:line="480" w:lineRule="auto"/>
        <w:rPr>
          <w:b/>
          <w:bCs/>
          <w:color w:val="000000" w:themeColor="text1"/>
        </w:rPr>
      </w:pPr>
      <w:r w:rsidRPr="001F02A9">
        <w:rPr>
          <w:b/>
          <w:bCs/>
          <w:color w:val="000000" w:themeColor="text1"/>
        </w:rPr>
        <w:t xml:space="preserve">2.2 Shibata and </w:t>
      </w:r>
      <w:proofErr w:type="spellStart"/>
      <w:r w:rsidRPr="001F02A9">
        <w:rPr>
          <w:b/>
          <w:bCs/>
          <w:color w:val="000000" w:themeColor="text1"/>
        </w:rPr>
        <w:t>Yashima</w:t>
      </w:r>
      <w:proofErr w:type="spellEnd"/>
      <w:r w:rsidRPr="001F02A9">
        <w:rPr>
          <w:b/>
          <w:bCs/>
          <w:color w:val="000000" w:themeColor="text1"/>
        </w:rPr>
        <w:t xml:space="preserve"> (2014)</w:t>
      </w:r>
      <w:r w:rsidRPr="001F02A9">
        <w:rPr>
          <w:b/>
          <w:bCs/>
          <w:color w:val="000000" w:themeColor="text1"/>
        </w:rPr>
        <w:tab/>
      </w:r>
    </w:p>
    <w:p w14:paraId="23B025A2" w14:textId="13025DBE" w:rsidR="00487DFA" w:rsidRPr="001F02A9" w:rsidRDefault="00487DFA" w:rsidP="00126385">
      <w:pPr>
        <w:spacing w:line="480" w:lineRule="auto"/>
        <w:rPr>
          <w:color w:val="000000" w:themeColor="text1"/>
          <w:lang w:val="en-US"/>
        </w:rPr>
      </w:pPr>
      <w:r w:rsidRPr="001F02A9">
        <w:rPr>
          <w:color w:val="000000" w:themeColor="text1"/>
          <w:lang w:val="en-US"/>
        </w:rPr>
        <w:t xml:space="preserve">Unlike Huang (1992), Shibata and </w:t>
      </w:r>
      <w:proofErr w:type="spellStart"/>
      <w:r w:rsidRPr="001F02A9">
        <w:rPr>
          <w:color w:val="000000" w:themeColor="text1"/>
          <w:lang w:val="en-US"/>
        </w:rPr>
        <w:t>Yashima</w:t>
      </w:r>
      <w:proofErr w:type="spellEnd"/>
      <w:r w:rsidRPr="001F02A9">
        <w:rPr>
          <w:color w:val="000000" w:themeColor="text1"/>
          <w:lang w:val="en-US"/>
        </w:rPr>
        <w:t xml:space="preserve"> (2014) follow the assumption that </w:t>
      </w:r>
      <w:r w:rsidRPr="001F02A9">
        <w:rPr>
          <w:i/>
          <w:color w:val="000000" w:themeColor="text1"/>
          <w:lang w:val="en-US"/>
        </w:rPr>
        <w:t>ta</w:t>
      </w:r>
      <w:r w:rsidRPr="001F02A9">
        <w:rPr>
          <w:color w:val="000000" w:themeColor="text1"/>
          <w:lang w:val="en-US"/>
        </w:rPr>
        <w:t xml:space="preserve"> is the subject of the </w:t>
      </w:r>
      <w:r w:rsidRPr="001F02A9">
        <w:rPr>
          <w:color w:val="000000" w:themeColor="text1"/>
        </w:rPr>
        <w:t xml:space="preserve">embedded resultative clause in (4). Thus, Binding </w:t>
      </w:r>
      <w:proofErr w:type="gramStart"/>
      <w:r w:rsidRPr="001F02A9">
        <w:rPr>
          <w:color w:val="000000" w:themeColor="text1"/>
        </w:rPr>
        <w:t>Principle</w:t>
      </w:r>
      <w:proofErr w:type="gramEnd"/>
      <w:r w:rsidRPr="001F02A9">
        <w:rPr>
          <w:color w:val="000000" w:themeColor="text1"/>
        </w:rPr>
        <w:t xml:space="preserve"> B is not the reason preventing </w:t>
      </w:r>
      <w:r w:rsidRPr="001F02A9">
        <w:rPr>
          <w:i/>
          <w:iCs/>
          <w:color w:val="000000" w:themeColor="text1"/>
        </w:rPr>
        <w:t>ta</w:t>
      </w:r>
      <w:r w:rsidRPr="001F02A9">
        <w:rPr>
          <w:color w:val="000000" w:themeColor="text1"/>
        </w:rPr>
        <w:t xml:space="preserve"> from referring to the matrix subject. </w:t>
      </w:r>
      <w:r w:rsidRPr="001F02A9">
        <w:rPr>
          <w:color w:val="000000" w:themeColor="text1"/>
          <w:lang w:val="en-US"/>
        </w:rPr>
        <w:t xml:space="preserve">Shibata and </w:t>
      </w:r>
      <w:proofErr w:type="spellStart"/>
      <w:r w:rsidRPr="001F02A9">
        <w:rPr>
          <w:color w:val="000000" w:themeColor="text1"/>
          <w:lang w:val="en-US"/>
        </w:rPr>
        <w:t>Yashima</w:t>
      </w:r>
      <w:proofErr w:type="spellEnd"/>
      <w:r w:rsidRPr="001F02A9">
        <w:rPr>
          <w:color w:val="000000" w:themeColor="text1"/>
          <w:lang w:val="en-US"/>
        </w:rPr>
        <w:t xml:space="preserve"> adopt Chomsky’s (1981) Avoid Pronoun Principle and Reference Set Computation (Reinhart, 2006, 2011) to explain the obligatory disjoint interpretation of </w:t>
      </w:r>
      <w:r w:rsidRPr="001F02A9">
        <w:rPr>
          <w:i/>
          <w:iCs/>
          <w:color w:val="000000" w:themeColor="text1"/>
          <w:lang w:val="en-US"/>
        </w:rPr>
        <w:t>ta</w:t>
      </w:r>
      <w:r w:rsidRPr="001F02A9">
        <w:rPr>
          <w:color w:val="000000" w:themeColor="text1"/>
          <w:lang w:val="en-US"/>
        </w:rPr>
        <w:t xml:space="preserve"> in sentences such as (4).</w:t>
      </w:r>
      <w:r w:rsidRPr="001F02A9">
        <w:rPr>
          <w:rStyle w:val="EndnoteReference"/>
          <w:color w:val="000000" w:themeColor="text1"/>
          <w:lang w:val="en-US"/>
        </w:rPr>
        <w:endnoteReference w:id="7"/>
      </w:r>
      <w:r w:rsidRPr="001F02A9">
        <w:rPr>
          <w:color w:val="000000" w:themeColor="text1"/>
          <w:lang w:val="en-US"/>
        </w:rPr>
        <w:t xml:space="preserve"> </w:t>
      </w:r>
    </w:p>
    <w:p w14:paraId="78C91004" w14:textId="0E40979C" w:rsidR="00126385" w:rsidRPr="001F02A9" w:rsidRDefault="00126385" w:rsidP="00487DFA">
      <w:pPr>
        <w:spacing w:line="480" w:lineRule="auto"/>
        <w:ind w:firstLine="720"/>
        <w:rPr>
          <w:bCs/>
          <w:color w:val="000000" w:themeColor="text1"/>
        </w:rPr>
      </w:pPr>
      <w:r w:rsidRPr="001F02A9">
        <w:rPr>
          <w:bCs/>
          <w:color w:val="000000" w:themeColor="text1"/>
        </w:rPr>
        <w:t xml:space="preserve">We briefly review here Shibata and </w:t>
      </w:r>
      <w:proofErr w:type="spellStart"/>
      <w:r w:rsidRPr="001F02A9">
        <w:rPr>
          <w:bCs/>
          <w:color w:val="000000" w:themeColor="text1"/>
        </w:rPr>
        <w:t>Yashima</w:t>
      </w:r>
      <w:proofErr w:type="spellEnd"/>
      <w:r w:rsidRPr="001F02A9">
        <w:rPr>
          <w:bCs/>
          <w:color w:val="000000" w:themeColor="text1"/>
        </w:rPr>
        <w:t xml:space="preserve"> (2014)</w:t>
      </w:r>
      <w:r w:rsidR="00487DFA" w:rsidRPr="001F02A9">
        <w:rPr>
          <w:bCs/>
          <w:color w:val="000000" w:themeColor="text1"/>
        </w:rPr>
        <w:t xml:space="preserve"> experimental design</w:t>
      </w:r>
      <w:r w:rsidRPr="001F02A9">
        <w:rPr>
          <w:bCs/>
          <w:color w:val="000000" w:themeColor="text1"/>
        </w:rPr>
        <w:t xml:space="preserve">, </w:t>
      </w:r>
      <w:r w:rsidR="00586185" w:rsidRPr="001F02A9">
        <w:rPr>
          <w:bCs/>
          <w:color w:val="000000" w:themeColor="text1"/>
        </w:rPr>
        <w:t>since their study</w:t>
      </w:r>
      <w:r w:rsidRPr="001F02A9">
        <w:rPr>
          <w:bCs/>
          <w:color w:val="000000" w:themeColor="text1"/>
        </w:rPr>
        <w:t xml:space="preserve"> is the main reference point of </w:t>
      </w:r>
      <w:r w:rsidR="00586185" w:rsidRPr="001F02A9">
        <w:rPr>
          <w:bCs/>
          <w:color w:val="000000" w:themeColor="text1"/>
        </w:rPr>
        <w:t>our</w:t>
      </w:r>
      <w:r w:rsidRPr="001F02A9">
        <w:rPr>
          <w:bCs/>
          <w:color w:val="000000" w:themeColor="text1"/>
        </w:rPr>
        <w:t xml:space="preserve"> study. </w:t>
      </w:r>
      <w:r w:rsidR="00487DFA" w:rsidRPr="001F02A9">
        <w:rPr>
          <w:bCs/>
          <w:color w:val="000000" w:themeColor="text1"/>
        </w:rPr>
        <w:t>E</w:t>
      </w:r>
      <w:r w:rsidRPr="001F02A9">
        <w:rPr>
          <w:bCs/>
          <w:color w:val="000000" w:themeColor="text1"/>
        </w:rPr>
        <w:t xml:space="preserve">ighteen Mandarin-speaking children (ages 4;7–5;10, M = 5;3) </w:t>
      </w:r>
      <w:r w:rsidR="00487DFA" w:rsidRPr="001F02A9">
        <w:rPr>
          <w:bCs/>
          <w:color w:val="000000" w:themeColor="text1"/>
        </w:rPr>
        <w:t xml:space="preserve">were tested </w:t>
      </w:r>
      <w:r w:rsidRPr="001F02A9">
        <w:rPr>
          <w:bCs/>
          <w:color w:val="000000" w:themeColor="text1"/>
        </w:rPr>
        <w:t>in China. Six participants were excluded</w:t>
      </w:r>
      <w:r w:rsidR="00DC20CB" w:rsidRPr="001F02A9">
        <w:rPr>
          <w:bCs/>
          <w:color w:val="000000" w:themeColor="text1"/>
        </w:rPr>
        <w:t xml:space="preserve"> </w:t>
      </w:r>
      <w:r w:rsidRPr="001F02A9">
        <w:rPr>
          <w:bCs/>
          <w:color w:val="000000" w:themeColor="text1"/>
        </w:rPr>
        <w:t>because they failed the diagnostic test containing V-</w:t>
      </w:r>
      <w:r w:rsidRPr="001F02A9">
        <w:rPr>
          <w:bCs/>
          <w:i/>
          <w:iCs/>
          <w:color w:val="000000" w:themeColor="text1"/>
        </w:rPr>
        <w:t>de</w:t>
      </w:r>
      <w:r w:rsidRPr="001F02A9">
        <w:rPr>
          <w:bCs/>
          <w:color w:val="000000" w:themeColor="text1"/>
        </w:rPr>
        <w:t xml:space="preserve"> sentences with non-resultative interpretations</w:t>
      </w:r>
      <w:r w:rsidR="00B50AA0" w:rsidRPr="001F02A9">
        <w:rPr>
          <w:bCs/>
          <w:color w:val="000000" w:themeColor="text1"/>
        </w:rPr>
        <w:t xml:space="preserve">, </w:t>
      </w:r>
      <w:r w:rsidR="00DC20CB" w:rsidRPr="001F02A9">
        <w:rPr>
          <w:bCs/>
          <w:color w:val="000000" w:themeColor="text1"/>
        </w:rPr>
        <w:t>or</w:t>
      </w:r>
      <w:r w:rsidR="00B50AA0" w:rsidRPr="001F02A9">
        <w:rPr>
          <w:bCs/>
          <w:color w:val="000000" w:themeColor="text1"/>
        </w:rPr>
        <w:t xml:space="preserve"> </w:t>
      </w:r>
      <w:r w:rsidR="005E3DF4" w:rsidRPr="001F02A9">
        <w:rPr>
          <w:bCs/>
          <w:color w:val="000000" w:themeColor="text1"/>
        </w:rPr>
        <w:t xml:space="preserve">because they </w:t>
      </w:r>
      <w:r w:rsidR="00B50AA0" w:rsidRPr="001F02A9">
        <w:rPr>
          <w:bCs/>
          <w:color w:val="000000" w:themeColor="text1"/>
        </w:rPr>
        <w:t>failed to complete the task</w:t>
      </w:r>
      <w:r w:rsidRPr="001F02A9">
        <w:rPr>
          <w:bCs/>
          <w:color w:val="000000" w:themeColor="text1"/>
        </w:rPr>
        <w:t xml:space="preserve">. The remaining twelve children participated in an orally administered Truth Value Judgment Task, interpreting test sentences with </w:t>
      </w:r>
      <w:r w:rsidRPr="001F02A9">
        <w:rPr>
          <w:bCs/>
          <w:i/>
          <w:iCs/>
          <w:color w:val="000000" w:themeColor="text1"/>
        </w:rPr>
        <w:t>ta</w:t>
      </w:r>
      <w:r w:rsidRPr="001F02A9">
        <w:rPr>
          <w:bCs/>
          <w:color w:val="000000" w:themeColor="text1"/>
        </w:rPr>
        <w:t xml:space="preserve"> ‘he/she’, a null element, and a full NP, enhanced with two pictures per test item. There was a control group of 9 adult participants,</w:t>
      </w:r>
      <w:r w:rsidR="00817C5D" w:rsidRPr="001F02A9">
        <w:rPr>
          <w:bCs/>
          <w:color w:val="000000" w:themeColor="text1"/>
        </w:rPr>
        <w:t xml:space="preserve"> who completed a written version of the TVJT </w:t>
      </w:r>
      <w:r w:rsidR="00755288" w:rsidRPr="001F02A9">
        <w:rPr>
          <w:bCs/>
          <w:color w:val="000000" w:themeColor="text1"/>
        </w:rPr>
        <w:t xml:space="preserve">enhanced </w:t>
      </w:r>
      <w:r w:rsidR="00817C5D" w:rsidRPr="001F02A9">
        <w:rPr>
          <w:bCs/>
          <w:color w:val="000000" w:themeColor="text1"/>
        </w:rPr>
        <w:t>with</w:t>
      </w:r>
      <w:r w:rsidR="00755288" w:rsidRPr="001F02A9">
        <w:rPr>
          <w:bCs/>
          <w:color w:val="000000" w:themeColor="text1"/>
        </w:rPr>
        <w:t xml:space="preserve"> contextual </w:t>
      </w:r>
      <w:r w:rsidR="00817C5D" w:rsidRPr="001F02A9">
        <w:rPr>
          <w:bCs/>
          <w:color w:val="000000" w:themeColor="text1"/>
        </w:rPr>
        <w:t>pictures. The controls</w:t>
      </w:r>
      <w:r w:rsidRPr="001F02A9">
        <w:rPr>
          <w:bCs/>
          <w:color w:val="000000" w:themeColor="text1"/>
        </w:rPr>
        <w:t xml:space="preserve"> behaved as the authors expected: coreferential interpretation of the null element (100%) and a disjoint interpretation of </w:t>
      </w:r>
      <w:r w:rsidRPr="001F02A9">
        <w:rPr>
          <w:bCs/>
          <w:i/>
          <w:iCs/>
          <w:color w:val="000000" w:themeColor="text1"/>
        </w:rPr>
        <w:t xml:space="preserve">ta </w:t>
      </w:r>
      <w:r w:rsidRPr="001F02A9">
        <w:rPr>
          <w:bCs/>
          <w:color w:val="000000" w:themeColor="text1"/>
        </w:rPr>
        <w:t xml:space="preserve">(89.89%). </w:t>
      </w:r>
    </w:p>
    <w:p w14:paraId="547850DA" w14:textId="3A87EF8F" w:rsidR="00126385" w:rsidRPr="001F02A9" w:rsidRDefault="00126385" w:rsidP="00126385">
      <w:pPr>
        <w:spacing w:line="480" w:lineRule="auto"/>
        <w:rPr>
          <w:color w:val="000000" w:themeColor="text1"/>
        </w:rPr>
      </w:pPr>
      <w:r w:rsidRPr="001F02A9">
        <w:rPr>
          <w:bCs/>
          <w:color w:val="000000" w:themeColor="text1"/>
        </w:rPr>
        <w:lastRenderedPageBreak/>
        <w:tab/>
        <w:t xml:space="preserve">The results were highly supportive of the hypothesis that RSC affects children’s interpretations of overt pronouns. Shibata and </w:t>
      </w:r>
      <w:proofErr w:type="spellStart"/>
      <w:r w:rsidRPr="001F02A9">
        <w:rPr>
          <w:bCs/>
          <w:color w:val="000000" w:themeColor="text1"/>
        </w:rPr>
        <w:t>Yashima’s</w:t>
      </w:r>
      <w:proofErr w:type="spellEnd"/>
      <w:r w:rsidRPr="001F02A9">
        <w:rPr>
          <w:bCs/>
          <w:color w:val="000000" w:themeColor="text1"/>
        </w:rPr>
        <w:t xml:space="preserve"> five-year-old participants chose the corefer</w:t>
      </w:r>
      <w:r w:rsidR="00B07E6C" w:rsidRPr="001F02A9">
        <w:rPr>
          <w:bCs/>
          <w:color w:val="000000" w:themeColor="text1"/>
        </w:rPr>
        <w:t>e</w:t>
      </w:r>
      <w:r w:rsidRPr="001F02A9">
        <w:rPr>
          <w:bCs/>
          <w:color w:val="000000" w:themeColor="text1"/>
        </w:rPr>
        <w:t xml:space="preserve">ntial interpretation of the null element 83.33% of the time; they chose the disjoint interpretation 85.42% of the time when a full NP was the subject of the embedded clause. At the same time, the children’s disjoint interpretation of full pronouns dropped to 37.5%. The group findings were reinforced by individual results. Five children provided no disjoint answers, four children’s choices were split at 50%, and only one child produced adult-like answers on the crucial condition. Shibata and </w:t>
      </w:r>
      <w:proofErr w:type="spellStart"/>
      <w:r w:rsidRPr="001F02A9">
        <w:rPr>
          <w:bCs/>
          <w:color w:val="000000" w:themeColor="text1"/>
        </w:rPr>
        <w:t>Yashima</w:t>
      </w:r>
      <w:proofErr w:type="spellEnd"/>
      <w:r w:rsidRPr="001F02A9">
        <w:rPr>
          <w:bCs/>
          <w:color w:val="000000" w:themeColor="text1"/>
        </w:rPr>
        <w:t xml:space="preserve"> interpreted the high accuracy on the null element and on the full NP condition as an indication that children were able to parse and interpret the test sentences. They attributed the low accuracy on the pronoun condition to the added computational burden of having to compose and compare two legitimate analyses of the test sentence.   </w:t>
      </w:r>
    </w:p>
    <w:p w14:paraId="2B4E6BF9" w14:textId="77777777" w:rsidR="00B07E6C" w:rsidRPr="001F02A9" w:rsidRDefault="00B07E6C" w:rsidP="00586185">
      <w:pPr>
        <w:spacing w:line="480" w:lineRule="auto"/>
        <w:rPr>
          <w:b/>
          <w:bCs/>
          <w:color w:val="000000" w:themeColor="text1"/>
          <w:shd w:val="clear" w:color="auto" w:fill="FFFFFF"/>
        </w:rPr>
      </w:pPr>
    </w:p>
    <w:p w14:paraId="28735F38" w14:textId="0BFE0690" w:rsidR="00586185" w:rsidRPr="001F02A9" w:rsidRDefault="00586185" w:rsidP="00586185">
      <w:pPr>
        <w:spacing w:line="480" w:lineRule="auto"/>
        <w:rPr>
          <w:b/>
          <w:bCs/>
          <w:color w:val="000000" w:themeColor="text1"/>
          <w:shd w:val="clear" w:color="auto" w:fill="FFFFFF"/>
        </w:rPr>
      </w:pPr>
      <w:r w:rsidRPr="001F02A9">
        <w:rPr>
          <w:b/>
          <w:bCs/>
          <w:color w:val="000000" w:themeColor="text1"/>
          <w:shd w:val="clear" w:color="auto" w:fill="FFFFFF"/>
        </w:rPr>
        <w:t xml:space="preserve">2.3 Experiment 1: L1 Mandarin Speakers </w:t>
      </w:r>
    </w:p>
    <w:p w14:paraId="7A025C03" w14:textId="61EE3A53" w:rsidR="00422C6F" w:rsidRPr="001F02A9" w:rsidRDefault="00422C6F" w:rsidP="00586185">
      <w:pPr>
        <w:spacing w:line="480" w:lineRule="auto"/>
        <w:rPr>
          <w:color w:val="000000" w:themeColor="text1"/>
        </w:rPr>
      </w:pPr>
      <w:r w:rsidRPr="001F02A9">
        <w:rPr>
          <w:bCs/>
        </w:rPr>
        <w:t xml:space="preserve">Despite these published analyses and experimental data, our own and other anecdotal judgements of Mandarin native speakers suggested that the interpretations discussed in the literature and briefly presented above may </w:t>
      </w:r>
      <w:r w:rsidR="00AA6D0F" w:rsidRPr="001F02A9">
        <w:rPr>
          <w:bCs/>
        </w:rPr>
        <w:t>be incorrect</w:t>
      </w:r>
      <w:r w:rsidRPr="001F02A9">
        <w:rPr>
          <w:bCs/>
        </w:rPr>
        <w:t xml:space="preserve">. The first task in a second language acquisition inquiry is to establish the linguistic facts in the target language. </w:t>
      </w:r>
      <w:r w:rsidRPr="001F02A9">
        <w:rPr>
          <w:bCs/>
          <w:color w:val="000000" w:themeColor="text1"/>
        </w:rPr>
        <w:t xml:space="preserve">We set out to do so with the same initial assumption that an overt pronoun in the embedded clause of Mandarin resultative constructions has an obligatorily disjoint reading. As will be made clear below, this was found not to be </w:t>
      </w:r>
      <w:r w:rsidR="00D16213" w:rsidRPr="001F02A9">
        <w:rPr>
          <w:bCs/>
          <w:color w:val="000000" w:themeColor="text1"/>
        </w:rPr>
        <w:t xml:space="preserve">the </w:t>
      </w:r>
      <w:r w:rsidRPr="001F02A9">
        <w:rPr>
          <w:bCs/>
          <w:color w:val="000000" w:themeColor="text1"/>
        </w:rPr>
        <w:t>case for our L1 Mandarin controls, who</w:t>
      </w:r>
      <w:r w:rsidR="00533663" w:rsidRPr="001F02A9">
        <w:rPr>
          <w:bCs/>
          <w:color w:val="000000" w:themeColor="text1"/>
        </w:rPr>
        <w:t xml:space="preserve"> consistently allowed either co</w:t>
      </w:r>
      <w:r w:rsidRPr="001F02A9">
        <w:rPr>
          <w:bCs/>
          <w:color w:val="000000" w:themeColor="text1"/>
        </w:rPr>
        <w:t xml:space="preserve">referential or disjoint reading of the overt pronoun. As these native results were in apparent contradiction to those found in Shibata and </w:t>
      </w:r>
      <w:proofErr w:type="spellStart"/>
      <w:r w:rsidRPr="001F02A9">
        <w:rPr>
          <w:bCs/>
          <w:color w:val="000000" w:themeColor="text1"/>
        </w:rPr>
        <w:t>Yashima</w:t>
      </w:r>
      <w:proofErr w:type="spellEnd"/>
      <w:r w:rsidRPr="001F02A9">
        <w:rPr>
          <w:bCs/>
          <w:color w:val="000000" w:themeColor="text1"/>
        </w:rPr>
        <w:t xml:space="preserve"> (2014), we analyse these results separately, in order to establish a reliable picture of our controls’ native grammar. We used these results as justification for an </w:t>
      </w:r>
      <w:r w:rsidRPr="001F02A9">
        <w:rPr>
          <w:bCs/>
          <w:color w:val="000000" w:themeColor="text1"/>
        </w:rPr>
        <w:lastRenderedPageBreak/>
        <w:t xml:space="preserve">alternative syntactic analysis of Mandarin resultatives than the one presented above, which formed the basis of our predictions for the L2 acquisition of these structures. The L2 acquisition of resultatives is discussed in section 3. </w:t>
      </w:r>
    </w:p>
    <w:p w14:paraId="75A3650C" w14:textId="0E880556" w:rsidR="00422C6F" w:rsidRPr="001F02A9" w:rsidRDefault="00422C6F" w:rsidP="00586185">
      <w:pPr>
        <w:spacing w:line="480" w:lineRule="auto"/>
        <w:ind w:firstLine="720"/>
        <w:rPr>
          <w:bCs/>
          <w:color w:val="000000" w:themeColor="text1"/>
        </w:rPr>
      </w:pPr>
      <w:r w:rsidRPr="001F02A9">
        <w:rPr>
          <w:bCs/>
          <w:color w:val="000000" w:themeColor="text1"/>
        </w:rPr>
        <w:t xml:space="preserve">In order to facilitate a comparison of interpretations, we investigated the reference choices in Mandarin resultative constructions using the same Truth Value Judgement Task (TVJT) created by Shibata and </w:t>
      </w:r>
      <w:proofErr w:type="spellStart"/>
      <w:r w:rsidRPr="001F02A9">
        <w:rPr>
          <w:bCs/>
          <w:color w:val="000000" w:themeColor="text1"/>
        </w:rPr>
        <w:t>Yashima</w:t>
      </w:r>
      <w:proofErr w:type="spellEnd"/>
      <w:r w:rsidRPr="001F02A9">
        <w:rPr>
          <w:bCs/>
          <w:color w:val="000000" w:themeColor="text1"/>
        </w:rPr>
        <w:t xml:space="preserve"> (2014),</w:t>
      </w:r>
      <w:r w:rsidRPr="001F02A9">
        <w:rPr>
          <w:rStyle w:val="EndnoteReference"/>
          <w:bCs/>
          <w:color w:val="000000" w:themeColor="text1"/>
        </w:rPr>
        <w:endnoteReference w:id="8"/>
      </w:r>
      <w:r w:rsidRPr="001F02A9">
        <w:rPr>
          <w:bCs/>
          <w:color w:val="000000" w:themeColor="text1"/>
        </w:rPr>
        <w:t xml:space="preserve"> as described </w:t>
      </w:r>
      <w:r w:rsidR="0035140A" w:rsidRPr="001F02A9">
        <w:rPr>
          <w:bCs/>
          <w:color w:val="000000" w:themeColor="text1"/>
        </w:rPr>
        <w:t xml:space="preserve">in detail </w:t>
      </w:r>
      <w:r w:rsidRPr="001F02A9">
        <w:rPr>
          <w:bCs/>
          <w:color w:val="000000" w:themeColor="text1"/>
        </w:rPr>
        <w:t xml:space="preserve">below. </w:t>
      </w:r>
    </w:p>
    <w:p w14:paraId="18687FD0" w14:textId="2D6A551C" w:rsidR="00422C6F" w:rsidRPr="001F02A9" w:rsidRDefault="00422C6F" w:rsidP="00422C6F">
      <w:pPr>
        <w:spacing w:line="480" w:lineRule="auto"/>
        <w:ind w:firstLine="720"/>
        <w:rPr>
          <w:bCs/>
          <w:color w:val="000000" w:themeColor="text1"/>
        </w:rPr>
      </w:pPr>
      <w:r w:rsidRPr="001F02A9">
        <w:rPr>
          <w:b/>
          <w:bCs/>
          <w:color w:val="000000" w:themeColor="text1"/>
        </w:rPr>
        <w:br/>
        <w:t>2.</w:t>
      </w:r>
      <w:r w:rsidR="00586185" w:rsidRPr="001F02A9">
        <w:rPr>
          <w:b/>
          <w:bCs/>
          <w:color w:val="000000" w:themeColor="text1"/>
        </w:rPr>
        <w:t>3</w:t>
      </w:r>
      <w:r w:rsidRPr="001F02A9">
        <w:rPr>
          <w:b/>
          <w:bCs/>
          <w:color w:val="000000" w:themeColor="text1"/>
        </w:rPr>
        <w:t>.1 Participants</w:t>
      </w:r>
    </w:p>
    <w:p w14:paraId="7BFC0B2D" w14:textId="232E266B" w:rsidR="00422C6F" w:rsidRPr="001F02A9" w:rsidRDefault="00422C6F" w:rsidP="00422C6F">
      <w:pPr>
        <w:pStyle w:val="NormalWeb"/>
        <w:spacing w:before="0" w:beforeAutospacing="0" w:after="0" w:afterAutospacing="0" w:line="480" w:lineRule="auto"/>
        <w:rPr>
          <w:color w:val="000000" w:themeColor="text1"/>
        </w:rPr>
      </w:pPr>
      <w:r w:rsidRPr="001F02A9">
        <w:rPr>
          <w:color w:val="000000" w:themeColor="text1"/>
        </w:rPr>
        <w:t>Fifty-one native Mandarin</w:t>
      </w:r>
      <w:r w:rsidR="00B07E6C" w:rsidRPr="001F02A9">
        <w:rPr>
          <w:color w:val="000000" w:themeColor="text1"/>
        </w:rPr>
        <w:t>-</w:t>
      </w:r>
      <w:r w:rsidRPr="001F02A9">
        <w:rPr>
          <w:color w:val="000000" w:themeColor="text1"/>
        </w:rPr>
        <w:t>speak</w:t>
      </w:r>
      <w:r w:rsidR="00EF7C36" w:rsidRPr="001F02A9">
        <w:rPr>
          <w:color w:val="000000" w:themeColor="text1"/>
        </w:rPr>
        <w:t>ing</w:t>
      </w:r>
      <w:r w:rsidRPr="001F02A9">
        <w:rPr>
          <w:color w:val="000000" w:themeColor="text1"/>
        </w:rPr>
        <w:t xml:space="preserve"> controls took part in our experiment. Most participants were monetarily reimbursed for their participation. They were either visiting teachers at UK universities (n = 28) with an average stay of 9.7 months, ranging from 0.5</w:t>
      </w:r>
      <w:r w:rsidR="0096065D" w:rsidRPr="001F02A9">
        <w:rPr>
          <w:color w:val="000000" w:themeColor="text1"/>
        </w:rPr>
        <w:t xml:space="preserve"> to 27</w:t>
      </w:r>
      <w:r w:rsidRPr="001F02A9">
        <w:rPr>
          <w:color w:val="000000" w:themeColor="text1"/>
        </w:rPr>
        <w:t xml:space="preserve"> months</w:t>
      </w:r>
      <w:r w:rsidR="00797A38" w:rsidRPr="001F02A9">
        <w:rPr>
          <w:color w:val="000000" w:themeColor="text1"/>
        </w:rPr>
        <w:t>;</w:t>
      </w:r>
      <w:r w:rsidRPr="001F02A9">
        <w:rPr>
          <w:color w:val="000000" w:themeColor="text1"/>
        </w:rPr>
        <w:t xml:space="preserve"> students at UK universities who had, at the time of testing, been in the UK for less than a month (n = 16)</w:t>
      </w:r>
      <w:r w:rsidR="00797A38" w:rsidRPr="001F02A9">
        <w:rPr>
          <w:color w:val="000000" w:themeColor="text1"/>
        </w:rPr>
        <w:t>;</w:t>
      </w:r>
      <w:r w:rsidRPr="001F02A9">
        <w:rPr>
          <w:color w:val="000000" w:themeColor="text1"/>
        </w:rPr>
        <w:t xml:space="preserve"> or native speakers living in China at the time of testing (n = 7). Statistical comparisons on all interpretive choices did not reveal any differences</w:t>
      </w:r>
      <w:r w:rsidR="005E3DF4" w:rsidRPr="001F02A9">
        <w:rPr>
          <w:color w:val="000000" w:themeColor="text1"/>
        </w:rPr>
        <w:t xml:space="preserve"> between these three native-speaker sub-groups</w:t>
      </w:r>
      <w:r w:rsidRPr="001F02A9">
        <w:rPr>
          <w:color w:val="000000" w:themeColor="text1"/>
        </w:rPr>
        <w:t xml:space="preserve"> </w:t>
      </w:r>
      <w:r w:rsidR="00F04A0B" w:rsidRPr="001F02A9">
        <w:rPr>
          <w:color w:val="000000" w:themeColor="text1"/>
        </w:rPr>
        <w:t>within the</w:t>
      </w:r>
      <w:r w:rsidRPr="001F02A9">
        <w:rPr>
          <w:color w:val="000000" w:themeColor="text1"/>
        </w:rPr>
        <w:t xml:space="preserve"> group; therefore, we treated them as a single native</w:t>
      </w:r>
      <w:r w:rsidR="00F04A0B" w:rsidRPr="001F02A9">
        <w:rPr>
          <w:color w:val="000000" w:themeColor="text1"/>
        </w:rPr>
        <w:t>-</w:t>
      </w:r>
      <w:r w:rsidRPr="001F02A9">
        <w:rPr>
          <w:color w:val="000000" w:themeColor="text1"/>
        </w:rPr>
        <w:t>speaker group.</w:t>
      </w:r>
      <w:r w:rsidRPr="001F02A9">
        <w:rPr>
          <w:rStyle w:val="EndnoteReference"/>
          <w:color w:val="000000" w:themeColor="text1"/>
        </w:rPr>
        <w:endnoteReference w:id="9"/>
      </w:r>
      <w:r w:rsidRPr="001F02A9">
        <w:rPr>
          <w:color w:val="000000" w:themeColor="text1"/>
        </w:rPr>
        <w:t xml:space="preserve"> Table 1 provides more details about the native participants. </w:t>
      </w:r>
    </w:p>
    <w:p w14:paraId="0F45BB88" w14:textId="77777777" w:rsidR="00422C6F" w:rsidRPr="001F02A9" w:rsidRDefault="00422C6F" w:rsidP="00422C6F">
      <w:pPr>
        <w:pStyle w:val="NormalWeb"/>
        <w:spacing w:before="0" w:beforeAutospacing="0" w:after="0" w:afterAutospacing="0" w:line="480" w:lineRule="auto"/>
        <w:jc w:val="center"/>
        <w:rPr>
          <w:color w:val="000000" w:themeColor="text1"/>
        </w:rPr>
      </w:pPr>
      <w:r w:rsidRPr="001F02A9">
        <w:rPr>
          <w:color w:val="000000" w:themeColor="text1"/>
        </w:rPr>
        <w:t>&lt;Insert Table 1 around here&gt;</w:t>
      </w:r>
    </w:p>
    <w:p w14:paraId="0137FF64" w14:textId="77777777" w:rsidR="00422C6F" w:rsidRPr="001F02A9" w:rsidRDefault="00422C6F" w:rsidP="00422C6F">
      <w:pPr>
        <w:pStyle w:val="NormalWeb"/>
        <w:spacing w:before="0" w:beforeAutospacing="0" w:after="0" w:afterAutospacing="0" w:line="480" w:lineRule="auto"/>
        <w:rPr>
          <w:color w:val="000000" w:themeColor="text1"/>
        </w:rPr>
      </w:pPr>
    </w:p>
    <w:p w14:paraId="5C4D4E88" w14:textId="075396AB" w:rsidR="00422C6F" w:rsidRPr="001F02A9" w:rsidRDefault="00422C6F" w:rsidP="00422C6F">
      <w:pPr>
        <w:spacing w:line="480" w:lineRule="auto"/>
        <w:rPr>
          <w:rFonts w:eastAsiaTheme="majorEastAsia"/>
          <w:b/>
          <w:bCs/>
          <w:color w:val="000000" w:themeColor="text1"/>
        </w:rPr>
      </w:pPr>
      <w:r w:rsidRPr="001F02A9">
        <w:rPr>
          <w:rStyle w:val="Heading3Char"/>
          <w:rFonts w:ascii="Times New Roman" w:hAnsi="Times New Roman" w:cs="Times New Roman"/>
          <w:b/>
          <w:bCs/>
          <w:color w:val="000000" w:themeColor="text1"/>
        </w:rPr>
        <w:t>2.</w:t>
      </w:r>
      <w:r w:rsidR="00586185" w:rsidRPr="001F02A9">
        <w:rPr>
          <w:rStyle w:val="Heading3Char"/>
          <w:rFonts w:ascii="Times New Roman" w:hAnsi="Times New Roman" w:cs="Times New Roman"/>
          <w:b/>
          <w:bCs/>
          <w:color w:val="000000" w:themeColor="text1"/>
        </w:rPr>
        <w:t>3</w:t>
      </w:r>
      <w:r w:rsidRPr="001F02A9">
        <w:rPr>
          <w:rStyle w:val="Heading3Char"/>
          <w:rFonts w:ascii="Times New Roman" w:hAnsi="Times New Roman" w:cs="Times New Roman"/>
          <w:b/>
          <w:bCs/>
          <w:color w:val="000000" w:themeColor="text1"/>
        </w:rPr>
        <w:t>.2 Task</w:t>
      </w:r>
    </w:p>
    <w:p w14:paraId="1CCAA1E2" w14:textId="69656111" w:rsidR="00422C6F" w:rsidRPr="001F02A9" w:rsidRDefault="00422C6F" w:rsidP="00422C6F">
      <w:pPr>
        <w:spacing w:line="480" w:lineRule="auto"/>
        <w:rPr>
          <w:rFonts w:eastAsiaTheme="majorEastAsia"/>
          <w:b/>
          <w:bCs/>
          <w:color w:val="000000" w:themeColor="text1"/>
        </w:rPr>
      </w:pPr>
      <w:r w:rsidRPr="001F02A9">
        <w:rPr>
          <w:color w:val="000000" w:themeColor="text1"/>
        </w:rPr>
        <w:t xml:space="preserve">We minimally adapted the Truth Value Judgment Task (TVJT) from Shibata and </w:t>
      </w:r>
      <w:proofErr w:type="spellStart"/>
      <w:r w:rsidRPr="001F02A9">
        <w:rPr>
          <w:color w:val="000000" w:themeColor="text1"/>
        </w:rPr>
        <w:t>Yashima</w:t>
      </w:r>
      <w:proofErr w:type="spellEnd"/>
      <w:r w:rsidRPr="001F02A9">
        <w:rPr>
          <w:color w:val="000000" w:themeColor="text1"/>
        </w:rPr>
        <w:t xml:space="preserve"> (2014) for adult </w:t>
      </w:r>
      <w:r w:rsidR="009148F0" w:rsidRPr="001F02A9">
        <w:rPr>
          <w:color w:val="000000" w:themeColor="text1"/>
        </w:rPr>
        <w:t>speaker</w:t>
      </w:r>
      <w:r w:rsidRPr="001F02A9">
        <w:rPr>
          <w:color w:val="000000" w:themeColor="text1"/>
        </w:rPr>
        <w:t xml:space="preserve">s. The TVJT consisted of </w:t>
      </w:r>
      <w:r w:rsidR="00FC2DFC" w:rsidRPr="001F02A9">
        <w:rPr>
          <w:color w:val="000000" w:themeColor="text1"/>
        </w:rPr>
        <w:t xml:space="preserve">12 </w:t>
      </w:r>
      <w:r w:rsidRPr="001F02A9">
        <w:rPr>
          <w:color w:val="000000" w:themeColor="text1"/>
        </w:rPr>
        <w:t xml:space="preserve">short stories followed by test sentences which were to be judged either True or False in the context of the stories. An example story, provided in Figure 1, involves two characters: Big Elephant, who likes to sing sad songs and </w:t>
      </w:r>
      <w:r w:rsidRPr="001F02A9">
        <w:rPr>
          <w:color w:val="000000" w:themeColor="text1"/>
        </w:rPr>
        <w:lastRenderedPageBreak/>
        <w:t>Little Monkey, who loves listening to songs. In one version of the story,</w:t>
      </w:r>
      <w:r w:rsidRPr="001F02A9">
        <w:rPr>
          <w:rStyle w:val="EndnoteReference"/>
          <w:color w:val="000000" w:themeColor="text1"/>
        </w:rPr>
        <w:endnoteReference w:id="10"/>
      </w:r>
      <w:r w:rsidRPr="001F02A9">
        <w:rPr>
          <w:color w:val="000000" w:themeColor="text1"/>
        </w:rPr>
        <w:t xml:space="preserve"> Big Elephant is so moved by his own sad song that he begins to cry, while Little Monkey is happy because he is listening to music.</w:t>
      </w:r>
      <w:r w:rsidRPr="001F02A9">
        <w:rPr>
          <w:rStyle w:val="EndnoteReference"/>
          <w:color w:val="000000" w:themeColor="text1"/>
        </w:rPr>
        <w:endnoteReference w:id="11"/>
      </w:r>
      <w:r w:rsidRPr="001F02A9">
        <w:rPr>
          <w:color w:val="000000" w:themeColor="text1"/>
        </w:rPr>
        <w:t xml:space="preserve"> In a second version,</w:t>
      </w:r>
      <w:r w:rsidRPr="001F02A9">
        <w:rPr>
          <w:rStyle w:val="EndnoteReference"/>
          <w:color w:val="000000" w:themeColor="text1"/>
        </w:rPr>
        <w:endnoteReference w:id="12"/>
      </w:r>
      <w:r w:rsidRPr="001F02A9">
        <w:rPr>
          <w:color w:val="000000" w:themeColor="text1"/>
        </w:rPr>
        <w:t xml:space="preserve"> Little Monkey listens to the sad song Big Elephant is singing and begins to cry (see Figure 2). </w:t>
      </w:r>
      <w:r w:rsidR="009148F0" w:rsidRPr="001F02A9">
        <w:rPr>
          <w:color w:val="000000" w:themeColor="text1"/>
        </w:rPr>
        <w:t>E</w:t>
      </w:r>
      <w:r w:rsidRPr="001F02A9">
        <w:rPr>
          <w:color w:val="000000" w:themeColor="text1"/>
        </w:rPr>
        <w:t>ach story had two versions, one in which the causer (main clause subject) is affected by the action of the subordi</w:t>
      </w:r>
      <w:r w:rsidR="00533663" w:rsidRPr="001F02A9">
        <w:rPr>
          <w:color w:val="000000" w:themeColor="text1"/>
        </w:rPr>
        <w:t>nate clause resultative (the co</w:t>
      </w:r>
      <w:r w:rsidRPr="001F02A9">
        <w:rPr>
          <w:color w:val="000000" w:themeColor="text1"/>
        </w:rPr>
        <w:t>referential context), and one in which the other character in the story is affected (the disjoint context).</w:t>
      </w:r>
    </w:p>
    <w:p w14:paraId="24B11E50" w14:textId="77777777" w:rsidR="00422C6F" w:rsidRPr="001F02A9" w:rsidRDefault="00422C6F" w:rsidP="00422C6F">
      <w:pPr>
        <w:spacing w:line="480" w:lineRule="auto"/>
        <w:jc w:val="center"/>
        <w:rPr>
          <w:color w:val="000000" w:themeColor="text1"/>
        </w:rPr>
      </w:pPr>
      <w:bookmarkStart w:id="0" w:name="_Hlk38017368"/>
    </w:p>
    <w:p w14:paraId="39E4BA48" w14:textId="77777777" w:rsidR="00422C6F" w:rsidRPr="001F02A9" w:rsidRDefault="00422C6F" w:rsidP="00422C6F">
      <w:pPr>
        <w:spacing w:line="480" w:lineRule="auto"/>
        <w:jc w:val="center"/>
        <w:rPr>
          <w:color w:val="000000" w:themeColor="text1"/>
        </w:rPr>
      </w:pPr>
      <w:r w:rsidRPr="001F02A9">
        <w:rPr>
          <w:color w:val="000000" w:themeColor="text1"/>
        </w:rPr>
        <w:t>&lt;Insert Figure 1 here&gt;</w:t>
      </w:r>
    </w:p>
    <w:bookmarkEnd w:id="0"/>
    <w:p w14:paraId="16CB201E" w14:textId="77777777" w:rsidR="00422C6F" w:rsidRPr="001F02A9" w:rsidRDefault="00422C6F" w:rsidP="00422C6F">
      <w:pPr>
        <w:spacing w:line="480" w:lineRule="auto"/>
        <w:jc w:val="center"/>
        <w:rPr>
          <w:color w:val="000000" w:themeColor="text1"/>
        </w:rPr>
      </w:pPr>
      <w:r w:rsidRPr="001F02A9">
        <w:rPr>
          <w:color w:val="000000" w:themeColor="text1"/>
        </w:rPr>
        <w:t>&lt;Insert Figure 2 here&gt;</w:t>
      </w:r>
    </w:p>
    <w:p w14:paraId="099BEF13" w14:textId="77777777" w:rsidR="00422C6F" w:rsidRPr="001F02A9" w:rsidRDefault="00422C6F" w:rsidP="00422C6F">
      <w:pPr>
        <w:spacing w:line="480" w:lineRule="auto"/>
        <w:rPr>
          <w:color w:val="000000" w:themeColor="text1"/>
        </w:rPr>
      </w:pPr>
      <w:r w:rsidRPr="001F02A9">
        <w:rPr>
          <w:color w:val="000000" w:themeColor="text1"/>
        </w:rPr>
        <w:tab/>
      </w:r>
    </w:p>
    <w:p w14:paraId="3E2F6D04" w14:textId="6FB7A16F" w:rsidR="00422C6F" w:rsidRPr="001F02A9" w:rsidRDefault="00422C6F" w:rsidP="00422C6F">
      <w:pPr>
        <w:spacing w:line="480" w:lineRule="auto"/>
        <w:rPr>
          <w:color w:val="000000" w:themeColor="text1"/>
        </w:rPr>
      </w:pPr>
      <w:r w:rsidRPr="001F02A9">
        <w:rPr>
          <w:color w:val="000000" w:themeColor="text1"/>
        </w:rPr>
        <w:tab/>
        <w:t>The contexts were presented on a computer screen with text and pictures. Both Chinese characters and pinyin were given to the participants.</w:t>
      </w:r>
      <w:r w:rsidR="00097179" w:rsidRPr="001F02A9">
        <w:rPr>
          <w:rStyle w:val="EndnoteReference"/>
          <w:color w:val="000000" w:themeColor="text1"/>
        </w:rPr>
        <w:endnoteReference w:id="13"/>
      </w:r>
      <w:r w:rsidRPr="001F02A9">
        <w:rPr>
          <w:color w:val="000000" w:themeColor="text1"/>
        </w:rPr>
        <w:t xml:space="preserve"> Each context was followed by a test sentence that alternated null elements, pronouns and full NPs, which represented the three conditions in the experiment. </w:t>
      </w:r>
      <w:r w:rsidR="008B7677" w:rsidRPr="001F02A9">
        <w:rPr>
          <w:color w:val="000000" w:themeColor="text1"/>
        </w:rPr>
        <w:t>The full NP condition, as in (</w:t>
      </w:r>
      <w:r w:rsidR="005466F1" w:rsidRPr="001F02A9">
        <w:rPr>
          <w:color w:val="000000" w:themeColor="text1"/>
        </w:rPr>
        <w:t>9</w:t>
      </w:r>
      <w:r w:rsidR="008B7677" w:rsidRPr="001F02A9">
        <w:rPr>
          <w:color w:val="000000" w:themeColor="text1"/>
        </w:rPr>
        <w:t xml:space="preserve">) below, always had a disjoint referent. </w:t>
      </w:r>
      <w:r w:rsidRPr="001F02A9">
        <w:rPr>
          <w:color w:val="000000" w:themeColor="text1"/>
        </w:rPr>
        <w:t>To iterate, the judgements reflected in the</w:t>
      </w:r>
      <w:r w:rsidR="009148F0" w:rsidRPr="001F02A9">
        <w:rPr>
          <w:color w:val="000000" w:themeColor="text1"/>
        </w:rPr>
        <w:t xml:space="preserve"> test</w:t>
      </w:r>
      <w:r w:rsidRPr="001F02A9">
        <w:rPr>
          <w:color w:val="000000" w:themeColor="text1"/>
        </w:rPr>
        <w:t xml:space="preserve"> sentences were our original assump</w:t>
      </w:r>
      <w:r w:rsidR="00365AEE" w:rsidRPr="001F02A9">
        <w:rPr>
          <w:color w:val="000000" w:themeColor="text1"/>
        </w:rPr>
        <w:t>t</w:t>
      </w:r>
      <w:r w:rsidRPr="001F02A9">
        <w:rPr>
          <w:color w:val="000000" w:themeColor="text1"/>
        </w:rPr>
        <w:t xml:space="preserve">ions, based on Shibata and </w:t>
      </w:r>
      <w:proofErr w:type="spellStart"/>
      <w:r w:rsidR="009148F0" w:rsidRPr="001F02A9">
        <w:rPr>
          <w:color w:val="000000" w:themeColor="text1"/>
        </w:rPr>
        <w:t>Y</w:t>
      </w:r>
      <w:r w:rsidRPr="001F02A9">
        <w:rPr>
          <w:color w:val="000000" w:themeColor="text1"/>
        </w:rPr>
        <w:t>ashima</w:t>
      </w:r>
      <w:proofErr w:type="spellEnd"/>
      <w:r w:rsidRPr="001F02A9">
        <w:rPr>
          <w:color w:val="000000" w:themeColor="text1"/>
        </w:rPr>
        <w:t xml:space="preserve"> (2014).</w:t>
      </w:r>
    </w:p>
    <w:p w14:paraId="27E30339" w14:textId="77777777" w:rsidR="00B32CCF" w:rsidRPr="001F02A9" w:rsidRDefault="00B32CCF" w:rsidP="00422C6F">
      <w:pPr>
        <w:spacing w:line="480" w:lineRule="auto"/>
        <w:rPr>
          <w:color w:val="000000" w:themeColor="text1"/>
        </w:rPr>
      </w:pPr>
    </w:p>
    <w:p w14:paraId="3C760660" w14:textId="34BA2C14" w:rsidR="00422C6F" w:rsidRPr="001F02A9" w:rsidRDefault="00422C6F" w:rsidP="00422C6F">
      <w:pPr>
        <w:spacing w:line="480" w:lineRule="auto"/>
        <w:rPr>
          <w:color w:val="000000" w:themeColor="text1"/>
          <w:lang w:val="fr-FR"/>
        </w:rPr>
      </w:pPr>
      <w:r w:rsidRPr="001F02A9">
        <w:rPr>
          <w:color w:val="000000" w:themeColor="text1"/>
          <w:lang w:val="fr-FR"/>
        </w:rPr>
        <w:t>(</w:t>
      </w:r>
      <w:r w:rsidR="005466F1" w:rsidRPr="001F02A9">
        <w:rPr>
          <w:color w:val="000000" w:themeColor="text1"/>
          <w:lang w:val="fr-FR"/>
        </w:rPr>
        <w:t>7</w:t>
      </w:r>
      <w:r w:rsidRPr="001F02A9">
        <w:rPr>
          <w:color w:val="000000" w:themeColor="text1"/>
          <w:lang w:val="fr-FR"/>
        </w:rPr>
        <w:t>)</w:t>
      </w:r>
      <w:r w:rsidRPr="001F02A9">
        <w:rPr>
          <w:color w:val="000000" w:themeColor="text1"/>
          <w:lang w:val="fr-FR"/>
        </w:rPr>
        <w:tab/>
      </w:r>
      <w:proofErr w:type="spellStart"/>
      <w:r w:rsidRPr="001F02A9">
        <w:rPr>
          <w:b/>
          <w:bCs/>
          <w:color w:val="000000" w:themeColor="text1"/>
          <w:lang w:val="fr-FR"/>
        </w:rPr>
        <w:t>Null</w:t>
      </w:r>
      <w:proofErr w:type="spellEnd"/>
      <w:r w:rsidRPr="001F02A9">
        <w:rPr>
          <w:b/>
          <w:bCs/>
          <w:color w:val="000000" w:themeColor="text1"/>
          <w:lang w:val="fr-FR"/>
        </w:rPr>
        <w:t xml:space="preserve"> </w:t>
      </w:r>
      <w:proofErr w:type="spellStart"/>
      <w:r w:rsidRPr="001F02A9">
        <w:rPr>
          <w:b/>
          <w:bCs/>
          <w:color w:val="000000" w:themeColor="text1"/>
          <w:lang w:val="fr-FR"/>
        </w:rPr>
        <w:t>Element</w:t>
      </w:r>
      <w:proofErr w:type="spellEnd"/>
      <w:r w:rsidRPr="001F02A9">
        <w:rPr>
          <w:b/>
          <w:bCs/>
          <w:color w:val="000000" w:themeColor="text1"/>
          <w:lang w:val="fr-FR"/>
        </w:rPr>
        <w:t xml:space="preserve"> Condition</w:t>
      </w:r>
    </w:p>
    <w:p w14:paraId="16DF5523" w14:textId="77777777" w:rsidR="00422C6F" w:rsidRPr="001F02A9" w:rsidRDefault="00422C6F" w:rsidP="00422C6F">
      <w:pPr>
        <w:spacing w:line="480" w:lineRule="auto"/>
        <w:rPr>
          <w:color w:val="000000" w:themeColor="text1"/>
          <w:lang w:val="fr-FR"/>
        </w:rPr>
      </w:pPr>
      <w:r w:rsidRPr="001F02A9">
        <w:rPr>
          <w:color w:val="000000" w:themeColor="text1"/>
          <w:lang w:val="fr-FR"/>
        </w:rPr>
        <w:tab/>
      </w:r>
      <w:proofErr w:type="spellStart"/>
      <w:r w:rsidRPr="001F02A9">
        <w:rPr>
          <w:color w:val="000000" w:themeColor="text1"/>
          <w:lang w:val="fr-FR"/>
        </w:rPr>
        <w:t>Daxiang</w:t>
      </w:r>
      <w:r w:rsidRPr="001F02A9">
        <w:rPr>
          <w:color w:val="000000" w:themeColor="text1"/>
          <w:vertAlign w:val="subscript"/>
          <w:lang w:val="fr-FR"/>
        </w:rPr>
        <w:t>i</w:t>
      </w:r>
      <w:proofErr w:type="spellEnd"/>
      <w:r w:rsidRPr="001F02A9">
        <w:rPr>
          <w:color w:val="000000" w:themeColor="text1"/>
          <w:vertAlign w:val="subscript"/>
          <w:lang w:val="fr-FR"/>
        </w:rPr>
        <w:t xml:space="preserve"> </w:t>
      </w:r>
      <w:r w:rsidRPr="001F02A9">
        <w:rPr>
          <w:color w:val="000000" w:themeColor="text1"/>
          <w:lang w:val="fr-FR"/>
        </w:rPr>
        <w:tab/>
      </w:r>
      <w:proofErr w:type="spellStart"/>
      <w:r w:rsidRPr="001F02A9">
        <w:rPr>
          <w:color w:val="000000" w:themeColor="text1"/>
          <w:lang w:val="fr-FR"/>
        </w:rPr>
        <w:t>chang</w:t>
      </w:r>
      <w:proofErr w:type="spellEnd"/>
      <w:r w:rsidRPr="001F02A9">
        <w:rPr>
          <w:color w:val="000000" w:themeColor="text1"/>
          <w:lang w:val="fr-FR"/>
        </w:rPr>
        <w:t xml:space="preserve">-de </w:t>
      </w:r>
      <w:r w:rsidRPr="001F02A9">
        <w:rPr>
          <w:color w:val="000000" w:themeColor="text1"/>
          <w:lang w:val="fr-FR"/>
        </w:rPr>
        <w:tab/>
      </w:r>
      <w:proofErr w:type="spellStart"/>
      <w:r w:rsidRPr="001F02A9">
        <w:rPr>
          <w:rFonts w:eastAsiaTheme="minorHAnsi"/>
          <w:color w:val="000000" w:themeColor="text1"/>
          <w:lang w:val="fr-FR"/>
        </w:rPr>
        <w:t>Ø</w:t>
      </w:r>
      <w:r w:rsidRPr="001F02A9">
        <w:rPr>
          <w:color w:val="000000" w:themeColor="text1"/>
          <w:vertAlign w:val="subscript"/>
          <w:lang w:val="fr-FR"/>
        </w:rPr>
        <w:t>i</w:t>
      </w:r>
      <w:proofErr w:type="spellEnd"/>
      <w:r w:rsidRPr="001F02A9">
        <w:rPr>
          <w:color w:val="000000" w:themeColor="text1"/>
          <w:vertAlign w:val="subscript"/>
          <w:lang w:val="fr-FR"/>
        </w:rPr>
        <w:t>/</w:t>
      </w:r>
      <w:r w:rsidRPr="001F02A9">
        <w:rPr>
          <w:rFonts w:ascii="Cambria Math" w:eastAsia="MS Mincho" w:hAnsi="Cambria Math" w:cs="Cambria Math"/>
          <w:color w:val="000000" w:themeColor="text1"/>
          <w:vertAlign w:val="subscript"/>
          <w:lang w:val="fr-FR"/>
        </w:rPr>
        <w:t>∗</w:t>
      </w:r>
      <w:r w:rsidRPr="001F02A9">
        <w:rPr>
          <w:color w:val="000000" w:themeColor="text1"/>
          <w:vertAlign w:val="subscript"/>
          <w:lang w:val="fr-FR"/>
        </w:rPr>
        <w:t>j</w:t>
      </w:r>
      <w:r w:rsidRPr="001F02A9">
        <w:rPr>
          <w:color w:val="000000" w:themeColor="text1"/>
          <w:lang w:val="fr-FR"/>
        </w:rPr>
        <w:t xml:space="preserve"> </w:t>
      </w:r>
      <w:proofErr w:type="spellStart"/>
      <w:r w:rsidRPr="001F02A9">
        <w:rPr>
          <w:color w:val="000000" w:themeColor="text1"/>
          <w:lang w:val="fr-FR"/>
        </w:rPr>
        <w:t>kuqilai</w:t>
      </w:r>
      <w:proofErr w:type="spellEnd"/>
      <w:r w:rsidRPr="001F02A9">
        <w:rPr>
          <w:color w:val="000000" w:themeColor="text1"/>
          <w:lang w:val="fr-FR"/>
        </w:rPr>
        <w:t xml:space="preserve">     </w:t>
      </w:r>
      <w:r w:rsidRPr="001F02A9">
        <w:rPr>
          <w:color w:val="000000" w:themeColor="text1"/>
          <w:lang w:val="fr-FR"/>
        </w:rPr>
        <w:tab/>
      </w:r>
      <w:r w:rsidRPr="001F02A9">
        <w:rPr>
          <w:color w:val="000000" w:themeColor="text1"/>
          <w:lang w:val="fr-FR"/>
        </w:rPr>
        <w:tab/>
        <w:t>le.</w:t>
      </w:r>
    </w:p>
    <w:p w14:paraId="10D1E567" w14:textId="77777777" w:rsidR="00422C6F" w:rsidRPr="001F02A9" w:rsidRDefault="00422C6F" w:rsidP="00422C6F">
      <w:pPr>
        <w:spacing w:line="480" w:lineRule="auto"/>
        <w:rPr>
          <w:color w:val="000000" w:themeColor="text1"/>
        </w:rPr>
      </w:pPr>
      <w:r w:rsidRPr="001F02A9">
        <w:rPr>
          <w:color w:val="000000" w:themeColor="text1"/>
          <w:lang w:val="fr-FR"/>
        </w:rPr>
        <w:tab/>
      </w:r>
      <w:proofErr w:type="spellStart"/>
      <w:r w:rsidRPr="001F02A9">
        <w:rPr>
          <w:color w:val="000000" w:themeColor="text1"/>
        </w:rPr>
        <w:t>Big.Elephant</w:t>
      </w:r>
      <w:proofErr w:type="spellEnd"/>
      <w:r w:rsidRPr="001F02A9">
        <w:rPr>
          <w:color w:val="000000" w:themeColor="text1"/>
        </w:rPr>
        <w:t xml:space="preserve">   sing-DE </w:t>
      </w:r>
      <w:r w:rsidRPr="001F02A9">
        <w:rPr>
          <w:color w:val="000000" w:themeColor="text1"/>
        </w:rPr>
        <w:tab/>
        <w:t xml:space="preserve">        </w:t>
      </w:r>
      <w:proofErr w:type="spellStart"/>
      <w:r w:rsidRPr="001F02A9">
        <w:rPr>
          <w:color w:val="000000" w:themeColor="text1"/>
        </w:rPr>
        <w:t>begin.to.cry</w:t>
      </w:r>
      <w:proofErr w:type="spellEnd"/>
      <w:r w:rsidRPr="001F02A9">
        <w:rPr>
          <w:color w:val="000000" w:themeColor="text1"/>
        </w:rPr>
        <w:t xml:space="preserve"> </w:t>
      </w:r>
      <w:r w:rsidRPr="001F02A9">
        <w:rPr>
          <w:color w:val="000000" w:themeColor="text1"/>
        </w:rPr>
        <w:tab/>
        <w:t>LE</w:t>
      </w:r>
    </w:p>
    <w:p w14:paraId="5F5A510B" w14:textId="77777777" w:rsidR="00422C6F" w:rsidRPr="001F02A9" w:rsidRDefault="00422C6F" w:rsidP="00422C6F">
      <w:pPr>
        <w:spacing w:line="480" w:lineRule="auto"/>
        <w:rPr>
          <w:color w:val="000000" w:themeColor="text1"/>
        </w:rPr>
      </w:pPr>
      <w:r w:rsidRPr="001F02A9">
        <w:rPr>
          <w:color w:val="000000" w:themeColor="text1"/>
        </w:rPr>
        <w:tab/>
        <w:t>‘Big Elephant sang, and as a result he began to cry.’</w:t>
      </w:r>
    </w:p>
    <w:p w14:paraId="26E40EC8" w14:textId="761EA513" w:rsidR="00422C6F" w:rsidRPr="001F02A9" w:rsidRDefault="00422C6F" w:rsidP="00422C6F">
      <w:pPr>
        <w:spacing w:line="480" w:lineRule="auto"/>
        <w:rPr>
          <w:color w:val="000000" w:themeColor="text1"/>
          <w:lang w:val="fr-FR"/>
        </w:rPr>
      </w:pPr>
      <w:r w:rsidRPr="001F02A9">
        <w:rPr>
          <w:color w:val="000000" w:themeColor="text1"/>
          <w:lang w:val="fr-FR"/>
        </w:rPr>
        <w:t>(</w:t>
      </w:r>
      <w:r w:rsidR="005466F1" w:rsidRPr="001F02A9">
        <w:rPr>
          <w:color w:val="000000" w:themeColor="text1"/>
          <w:lang w:val="fr-FR"/>
        </w:rPr>
        <w:t>8</w:t>
      </w:r>
      <w:r w:rsidRPr="001F02A9">
        <w:rPr>
          <w:color w:val="000000" w:themeColor="text1"/>
          <w:lang w:val="fr-FR"/>
        </w:rPr>
        <w:t>)</w:t>
      </w:r>
      <w:r w:rsidRPr="001F02A9">
        <w:rPr>
          <w:color w:val="000000" w:themeColor="text1"/>
          <w:lang w:val="fr-FR"/>
        </w:rPr>
        <w:tab/>
      </w:r>
      <w:proofErr w:type="spellStart"/>
      <w:r w:rsidRPr="001F02A9">
        <w:rPr>
          <w:b/>
          <w:bCs/>
          <w:color w:val="000000" w:themeColor="text1"/>
          <w:lang w:val="fr-FR"/>
        </w:rPr>
        <w:t>Pronoun</w:t>
      </w:r>
      <w:proofErr w:type="spellEnd"/>
      <w:r w:rsidRPr="001F02A9">
        <w:rPr>
          <w:b/>
          <w:bCs/>
          <w:color w:val="000000" w:themeColor="text1"/>
          <w:lang w:val="fr-FR"/>
        </w:rPr>
        <w:t xml:space="preserve"> Condition</w:t>
      </w:r>
    </w:p>
    <w:p w14:paraId="1617C4D5" w14:textId="77777777" w:rsidR="00422C6F" w:rsidRPr="001F02A9" w:rsidRDefault="00422C6F" w:rsidP="00422C6F">
      <w:pPr>
        <w:spacing w:line="480" w:lineRule="auto"/>
        <w:rPr>
          <w:color w:val="000000" w:themeColor="text1"/>
          <w:lang w:val="fr-FR"/>
        </w:rPr>
      </w:pPr>
      <w:r w:rsidRPr="001F02A9">
        <w:rPr>
          <w:color w:val="000000" w:themeColor="text1"/>
          <w:lang w:val="fr-FR"/>
        </w:rPr>
        <w:lastRenderedPageBreak/>
        <w:t> </w:t>
      </w:r>
      <w:r w:rsidRPr="001F02A9">
        <w:rPr>
          <w:color w:val="000000" w:themeColor="text1"/>
          <w:lang w:val="fr-FR"/>
        </w:rPr>
        <w:tab/>
      </w:r>
      <w:proofErr w:type="spellStart"/>
      <w:r w:rsidRPr="001F02A9">
        <w:rPr>
          <w:color w:val="000000" w:themeColor="text1"/>
          <w:lang w:val="fr-FR"/>
        </w:rPr>
        <w:t>Daxiang</w:t>
      </w:r>
      <w:r w:rsidRPr="001F02A9">
        <w:rPr>
          <w:color w:val="000000" w:themeColor="text1"/>
          <w:vertAlign w:val="subscript"/>
          <w:lang w:val="fr-FR"/>
        </w:rPr>
        <w:t>i</w:t>
      </w:r>
      <w:proofErr w:type="spellEnd"/>
      <w:r w:rsidRPr="001F02A9">
        <w:rPr>
          <w:color w:val="000000" w:themeColor="text1"/>
          <w:lang w:val="fr-FR"/>
        </w:rPr>
        <w:t xml:space="preserve">       </w:t>
      </w:r>
      <w:proofErr w:type="spellStart"/>
      <w:r w:rsidRPr="001F02A9">
        <w:rPr>
          <w:color w:val="000000" w:themeColor="text1"/>
          <w:lang w:val="fr-FR"/>
        </w:rPr>
        <w:t>chang</w:t>
      </w:r>
      <w:proofErr w:type="spellEnd"/>
      <w:r w:rsidRPr="001F02A9">
        <w:rPr>
          <w:color w:val="000000" w:themeColor="text1"/>
          <w:lang w:val="fr-FR"/>
        </w:rPr>
        <w:t xml:space="preserve">-de </w:t>
      </w:r>
      <w:r w:rsidRPr="001F02A9">
        <w:rPr>
          <w:color w:val="000000" w:themeColor="text1"/>
          <w:lang w:val="fr-FR"/>
        </w:rPr>
        <w:tab/>
        <w:t>ta</w:t>
      </w:r>
      <w:r w:rsidRPr="001F02A9">
        <w:rPr>
          <w:color w:val="000000" w:themeColor="text1"/>
          <w:vertAlign w:val="subscript"/>
          <w:lang w:val="fr-FR"/>
        </w:rPr>
        <w:t>*i/</w:t>
      </w:r>
      <w:proofErr w:type="gramStart"/>
      <w:r w:rsidRPr="001F02A9">
        <w:rPr>
          <w:color w:val="000000" w:themeColor="text1"/>
          <w:vertAlign w:val="subscript"/>
          <w:lang w:val="fr-FR"/>
        </w:rPr>
        <w:t>j</w:t>
      </w:r>
      <w:r w:rsidRPr="001F02A9">
        <w:rPr>
          <w:color w:val="000000" w:themeColor="text1"/>
          <w:lang w:val="fr-FR"/>
        </w:rPr>
        <w:t xml:space="preserve">  </w:t>
      </w:r>
      <w:r w:rsidRPr="001F02A9">
        <w:rPr>
          <w:color w:val="000000" w:themeColor="text1"/>
          <w:lang w:val="fr-FR"/>
        </w:rPr>
        <w:tab/>
      </w:r>
      <w:proofErr w:type="spellStart"/>
      <w:proofErr w:type="gramEnd"/>
      <w:r w:rsidRPr="001F02A9">
        <w:rPr>
          <w:color w:val="000000" w:themeColor="text1"/>
          <w:lang w:val="fr-FR"/>
        </w:rPr>
        <w:t>kuqilai</w:t>
      </w:r>
      <w:proofErr w:type="spellEnd"/>
      <w:r w:rsidRPr="001F02A9">
        <w:rPr>
          <w:color w:val="000000" w:themeColor="text1"/>
          <w:lang w:val="fr-FR"/>
        </w:rPr>
        <w:t xml:space="preserve"> </w:t>
      </w:r>
      <w:r w:rsidRPr="001F02A9">
        <w:rPr>
          <w:color w:val="000000" w:themeColor="text1"/>
          <w:lang w:val="fr-FR"/>
        </w:rPr>
        <w:tab/>
      </w:r>
      <w:r w:rsidRPr="001F02A9">
        <w:rPr>
          <w:color w:val="000000" w:themeColor="text1"/>
          <w:lang w:val="fr-FR"/>
        </w:rPr>
        <w:tab/>
        <w:t>le.</w:t>
      </w:r>
    </w:p>
    <w:p w14:paraId="28E6DF5F" w14:textId="77777777" w:rsidR="00422C6F" w:rsidRPr="001F02A9" w:rsidRDefault="00422C6F" w:rsidP="00422C6F">
      <w:pPr>
        <w:spacing w:line="480" w:lineRule="auto"/>
        <w:rPr>
          <w:color w:val="000000" w:themeColor="text1"/>
        </w:rPr>
      </w:pPr>
      <w:r w:rsidRPr="001F02A9">
        <w:rPr>
          <w:color w:val="000000" w:themeColor="text1"/>
          <w:lang w:val="fr-FR"/>
        </w:rPr>
        <w:tab/>
      </w:r>
      <w:proofErr w:type="spellStart"/>
      <w:r w:rsidRPr="001F02A9">
        <w:rPr>
          <w:color w:val="000000" w:themeColor="text1"/>
        </w:rPr>
        <w:t>Big.Elephant</w:t>
      </w:r>
      <w:proofErr w:type="spellEnd"/>
      <w:r w:rsidRPr="001F02A9">
        <w:rPr>
          <w:color w:val="000000" w:themeColor="text1"/>
        </w:rPr>
        <w:t xml:space="preserve"> sing-DE   </w:t>
      </w:r>
      <w:r w:rsidRPr="001F02A9">
        <w:rPr>
          <w:color w:val="000000" w:themeColor="text1"/>
        </w:rPr>
        <w:tab/>
        <w:t xml:space="preserve">he </w:t>
      </w:r>
      <w:r w:rsidRPr="001F02A9">
        <w:rPr>
          <w:color w:val="000000" w:themeColor="text1"/>
        </w:rPr>
        <w:tab/>
      </w:r>
      <w:proofErr w:type="spellStart"/>
      <w:r w:rsidRPr="001F02A9">
        <w:rPr>
          <w:color w:val="000000" w:themeColor="text1"/>
        </w:rPr>
        <w:t>begin.to.cry</w:t>
      </w:r>
      <w:proofErr w:type="spellEnd"/>
      <w:r w:rsidRPr="001F02A9">
        <w:rPr>
          <w:color w:val="000000" w:themeColor="text1"/>
        </w:rPr>
        <w:t xml:space="preserve"> </w:t>
      </w:r>
      <w:r w:rsidRPr="001F02A9">
        <w:rPr>
          <w:color w:val="000000" w:themeColor="text1"/>
        </w:rPr>
        <w:tab/>
      </w:r>
      <w:r w:rsidRPr="001F02A9">
        <w:rPr>
          <w:color w:val="000000" w:themeColor="text1"/>
        </w:rPr>
        <w:tab/>
        <w:t>LE</w:t>
      </w:r>
    </w:p>
    <w:p w14:paraId="3C13F7A2" w14:textId="77777777" w:rsidR="00422C6F" w:rsidRPr="001F02A9" w:rsidRDefault="00422C6F" w:rsidP="00422C6F">
      <w:pPr>
        <w:spacing w:line="480" w:lineRule="auto"/>
        <w:rPr>
          <w:color w:val="000000" w:themeColor="text1"/>
        </w:rPr>
      </w:pPr>
      <w:r w:rsidRPr="001F02A9">
        <w:rPr>
          <w:color w:val="000000" w:themeColor="text1"/>
        </w:rPr>
        <w:tab/>
        <w:t>‘Big Elephant sang, and as a result he began to cry.’</w:t>
      </w:r>
    </w:p>
    <w:p w14:paraId="650FDD90" w14:textId="3FD882F0" w:rsidR="00422C6F" w:rsidRPr="001F02A9" w:rsidRDefault="00422C6F" w:rsidP="00422C6F">
      <w:pPr>
        <w:spacing w:line="480" w:lineRule="auto"/>
        <w:rPr>
          <w:color w:val="000000" w:themeColor="text1"/>
          <w:lang w:val="fr-FR"/>
        </w:rPr>
      </w:pPr>
      <w:r w:rsidRPr="001F02A9">
        <w:rPr>
          <w:color w:val="000000" w:themeColor="text1"/>
          <w:lang w:val="fr-FR"/>
        </w:rPr>
        <w:t>(</w:t>
      </w:r>
      <w:r w:rsidR="005466F1" w:rsidRPr="001F02A9">
        <w:rPr>
          <w:color w:val="000000" w:themeColor="text1"/>
          <w:lang w:val="fr-FR"/>
        </w:rPr>
        <w:t>9</w:t>
      </w:r>
      <w:r w:rsidRPr="001F02A9">
        <w:rPr>
          <w:color w:val="000000" w:themeColor="text1"/>
          <w:lang w:val="fr-FR"/>
        </w:rPr>
        <w:t>)</w:t>
      </w:r>
      <w:r w:rsidRPr="001F02A9">
        <w:rPr>
          <w:color w:val="000000" w:themeColor="text1"/>
          <w:lang w:val="fr-FR"/>
        </w:rPr>
        <w:tab/>
      </w:r>
      <w:r w:rsidRPr="001F02A9">
        <w:rPr>
          <w:b/>
          <w:bCs/>
          <w:color w:val="000000" w:themeColor="text1"/>
          <w:lang w:val="fr-FR"/>
        </w:rPr>
        <w:t>Full NP Condition</w:t>
      </w:r>
    </w:p>
    <w:p w14:paraId="2CB3C3BE" w14:textId="77777777" w:rsidR="00422C6F" w:rsidRPr="001F02A9" w:rsidRDefault="00422C6F" w:rsidP="00422C6F">
      <w:pPr>
        <w:spacing w:after="160" w:line="480" w:lineRule="auto"/>
        <w:rPr>
          <w:color w:val="000000" w:themeColor="text1"/>
          <w:lang w:val="fr-FR"/>
        </w:rPr>
      </w:pPr>
      <w:r w:rsidRPr="001F02A9">
        <w:rPr>
          <w:color w:val="000000" w:themeColor="text1"/>
          <w:lang w:val="fr-FR"/>
        </w:rPr>
        <w:tab/>
      </w:r>
      <w:proofErr w:type="spellStart"/>
      <w:r w:rsidRPr="001F02A9">
        <w:rPr>
          <w:color w:val="000000" w:themeColor="text1"/>
          <w:lang w:val="fr-FR"/>
        </w:rPr>
        <w:t>Daxiang</w:t>
      </w:r>
      <w:proofErr w:type="spellEnd"/>
      <w:r w:rsidRPr="001F02A9">
        <w:rPr>
          <w:color w:val="000000" w:themeColor="text1"/>
          <w:lang w:val="fr-FR"/>
        </w:rPr>
        <w:t xml:space="preserve">        </w:t>
      </w:r>
      <w:proofErr w:type="spellStart"/>
      <w:r w:rsidRPr="001F02A9">
        <w:rPr>
          <w:color w:val="000000" w:themeColor="text1"/>
          <w:lang w:val="fr-FR"/>
        </w:rPr>
        <w:t>chang</w:t>
      </w:r>
      <w:proofErr w:type="spellEnd"/>
      <w:r w:rsidRPr="001F02A9">
        <w:rPr>
          <w:color w:val="000000" w:themeColor="text1"/>
          <w:lang w:val="fr-FR"/>
        </w:rPr>
        <w:t xml:space="preserve">-de </w:t>
      </w:r>
      <w:proofErr w:type="spellStart"/>
      <w:r w:rsidRPr="001F02A9">
        <w:rPr>
          <w:color w:val="000000" w:themeColor="text1"/>
          <w:lang w:val="fr-FR"/>
        </w:rPr>
        <w:t>Xiaohouzi</w:t>
      </w:r>
      <w:proofErr w:type="spellEnd"/>
      <w:r w:rsidRPr="001F02A9">
        <w:rPr>
          <w:color w:val="000000" w:themeColor="text1"/>
          <w:lang w:val="fr-FR"/>
        </w:rPr>
        <w:t xml:space="preserve"> </w:t>
      </w:r>
      <w:r w:rsidRPr="001F02A9">
        <w:rPr>
          <w:color w:val="000000" w:themeColor="text1"/>
          <w:lang w:val="fr-FR"/>
        </w:rPr>
        <w:tab/>
        <w:t xml:space="preserve">    </w:t>
      </w:r>
      <w:proofErr w:type="spellStart"/>
      <w:r w:rsidRPr="001F02A9">
        <w:rPr>
          <w:color w:val="000000" w:themeColor="text1"/>
          <w:lang w:val="fr-FR"/>
        </w:rPr>
        <w:t>kuqilai</w:t>
      </w:r>
      <w:proofErr w:type="spellEnd"/>
      <w:r w:rsidRPr="001F02A9">
        <w:rPr>
          <w:color w:val="000000" w:themeColor="text1"/>
          <w:lang w:val="fr-FR"/>
        </w:rPr>
        <w:t xml:space="preserve"> </w:t>
      </w:r>
      <w:r w:rsidRPr="001F02A9">
        <w:rPr>
          <w:color w:val="000000" w:themeColor="text1"/>
          <w:lang w:val="fr-FR"/>
        </w:rPr>
        <w:tab/>
        <w:t>le.</w:t>
      </w:r>
    </w:p>
    <w:p w14:paraId="07690F1E" w14:textId="77777777" w:rsidR="00422C6F" w:rsidRPr="001F02A9" w:rsidRDefault="00422C6F" w:rsidP="00422C6F">
      <w:pPr>
        <w:spacing w:after="160" w:line="480" w:lineRule="auto"/>
        <w:rPr>
          <w:color w:val="000000" w:themeColor="text1"/>
        </w:rPr>
      </w:pPr>
      <w:r w:rsidRPr="001F02A9">
        <w:rPr>
          <w:color w:val="000000" w:themeColor="text1"/>
          <w:lang w:val="fr-FR"/>
        </w:rPr>
        <w:tab/>
      </w:r>
      <w:proofErr w:type="spellStart"/>
      <w:r w:rsidRPr="001F02A9">
        <w:rPr>
          <w:color w:val="000000" w:themeColor="text1"/>
        </w:rPr>
        <w:t>Big.Elephant</w:t>
      </w:r>
      <w:proofErr w:type="spellEnd"/>
      <w:r w:rsidRPr="001F02A9">
        <w:rPr>
          <w:color w:val="000000" w:themeColor="text1"/>
        </w:rPr>
        <w:t xml:space="preserve"> sing-DE   </w:t>
      </w:r>
      <w:proofErr w:type="spellStart"/>
      <w:r w:rsidRPr="001F02A9">
        <w:rPr>
          <w:color w:val="000000" w:themeColor="text1"/>
        </w:rPr>
        <w:t>Little.Monkey</w:t>
      </w:r>
      <w:proofErr w:type="spellEnd"/>
      <w:r w:rsidRPr="001F02A9">
        <w:rPr>
          <w:color w:val="000000" w:themeColor="text1"/>
        </w:rPr>
        <w:t xml:space="preserve">   </w:t>
      </w:r>
      <w:proofErr w:type="spellStart"/>
      <w:r w:rsidRPr="001F02A9">
        <w:rPr>
          <w:color w:val="000000" w:themeColor="text1"/>
        </w:rPr>
        <w:t>begin.to.cry</w:t>
      </w:r>
      <w:proofErr w:type="spellEnd"/>
      <w:r w:rsidRPr="001F02A9">
        <w:rPr>
          <w:color w:val="000000" w:themeColor="text1"/>
        </w:rPr>
        <w:t xml:space="preserve"> LE</w:t>
      </w:r>
    </w:p>
    <w:p w14:paraId="6475A320" w14:textId="4AFF6A50" w:rsidR="00422C6F" w:rsidRPr="001F02A9" w:rsidRDefault="00422C6F" w:rsidP="00422C6F">
      <w:pPr>
        <w:spacing w:after="160" w:line="480" w:lineRule="auto"/>
        <w:rPr>
          <w:color w:val="000000" w:themeColor="text1"/>
        </w:rPr>
      </w:pPr>
      <w:r w:rsidRPr="001F02A9">
        <w:rPr>
          <w:color w:val="000000" w:themeColor="text1"/>
        </w:rPr>
        <w:tab/>
        <w:t>‘Big Elephant sang, and as a result Little Monkey began to cry.’</w:t>
      </w:r>
    </w:p>
    <w:p w14:paraId="439E5947" w14:textId="77777777" w:rsidR="00B32CCF" w:rsidRPr="001F02A9" w:rsidRDefault="00B32CCF" w:rsidP="00422C6F">
      <w:pPr>
        <w:spacing w:after="160" w:line="480" w:lineRule="auto"/>
        <w:rPr>
          <w:color w:val="000000" w:themeColor="text1"/>
        </w:rPr>
      </w:pPr>
    </w:p>
    <w:p w14:paraId="0FFFE96E" w14:textId="2CD3C6F2" w:rsidR="00422C6F" w:rsidRPr="001F02A9" w:rsidRDefault="00FC2DFC" w:rsidP="00422C6F">
      <w:pPr>
        <w:spacing w:line="480" w:lineRule="auto"/>
        <w:rPr>
          <w:color w:val="000000" w:themeColor="text1"/>
        </w:rPr>
      </w:pPr>
      <w:r w:rsidRPr="001F02A9">
        <w:rPr>
          <w:color w:val="000000" w:themeColor="text1"/>
        </w:rPr>
        <w:t>The 12</w:t>
      </w:r>
      <w:r w:rsidR="00422C6F" w:rsidRPr="001F02A9">
        <w:rPr>
          <w:color w:val="000000" w:themeColor="text1"/>
        </w:rPr>
        <w:t xml:space="preserve"> stor</w:t>
      </w:r>
      <w:r w:rsidRPr="001F02A9">
        <w:rPr>
          <w:color w:val="000000" w:themeColor="text1"/>
        </w:rPr>
        <w:t xml:space="preserve">ies, each </w:t>
      </w:r>
      <w:r w:rsidR="009148F0" w:rsidRPr="001F02A9">
        <w:rPr>
          <w:color w:val="000000" w:themeColor="text1"/>
        </w:rPr>
        <w:t>with two versions</w:t>
      </w:r>
      <w:r w:rsidRPr="001F02A9">
        <w:rPr>
          <w:color w:val="000000" w:themeColor="text1"/>
        </w:rPr>
        <w:t>,</w:t>
      </w:r>
      <w:r w:rsidR="009148F0" w:rsidRPr="001F02A9">
        <w:rPr>
          <w:color w:val="000000" w:themeColor="text1"/>
        </w:rPr>
        <w:t xml:space="preserve"> </w:t>
      </w:r>
      <w:r w:rsidR="00422C6F" w:rsidRPr="001F02A9">
        <w:rPr>
          <w:color w:val="000000" w:themeColor="text1"/>
        </w:rPr>
        <w:t>w</w:t>
      </w:r>
      <w:r w:rsidRPr="001F02A9">
        <w:rPr>
          <w:color w:val="000000" w:themeColor="text1"/>
        </w:rPr>
        <w:t>ere</w:t>
      </w:r>
      <w:r w:rsidR="00422C6F" w:rsidRPr="001F02A9">
        <w:rPr>
          <w:color w:val="000000" w:themeColor="text1"/>
        </w:rPr>
        <w:t xml:space="preserve"> presented with test sentences in three conditions as in (</w:t>
      </w:r>
      <w:r w:rsidR="005466F1" w:rsidRPr="001F02A9">
        <w:rPr>
          <w:color w:val="000000" w:themeColor="text1"/>
        </w:rPr>
        <w:t>7</w:t>
      </w:r>
      <w:r w:rsidR="00422C6F" w:rsidRPr="001F02A9">
        <w:rPr>
          <w:color w:val="000000" w:themeColor="text1"/>
        </w:rPr>
        <w:t>) – (</w:t>
      </w:r>
      <w:r w:rsidR="005466F1" w:rsidRPr="001F02A9">
        <w:rPr>
          <w:color w:val="000000" w:themeColor="text1"/>
        </w:rPr>
        <w:t>9</w:t>
      </w:r>
      <w:r w:rsidR="00422C6F" w:rsidRPr="001F02A9">
        <w:rPr>
          <w:color w:val="000000" w:themeColor="text1"/>
        </w:rPr>
        <w:t xml:space="preserve">) above, resulting in a total of 72 </w:t>
      </w:r>
      <w:r w:rsidRPr="001F02A9">
        <w:rPr>
          <w:color w:val="000000" w:themeColor="text1"/>
        </w:rPr>
        <w:t xml:space="preserve">test </w:t>
      </w:r>
      <w:r w:rsidR="00422C6F" w:rsidRPr="001F02A9">
        <w:rPr>
          <w:color w:val="000000" w:themeColor="text1"/>
        </w:rPr>
        <w:t>items. Contexts were counterbalanced so that half of the embedded referential elements (Ø,</w:t>
      </w:r>
      <w:r w:rsidR="00422C6F" w:rsidRPr="001F02A9">
        <w:rPr>
          <w:color w:val="000000" w:themeColor="text1"/>
          <w:vertAlign w:val="subscript"/>
        </w:rPr>
        <w:t xml:space="preserve"> </w:t>
      </w:r>
      <w:r w:rsidR="00422C6F" w:rsidRPr="001F02A9">
        <w:rPr>
          <w:i/>
          <w:iCs/>
          <w:color w:val="000000" w:themeColor="text1"/>
        </w:rPr>
        <w:t>ta</w:t>
      </w:r>
      <w:r w:rsidR="00533663" w:rsidRPr="001F02A9">
        <w:rPr>
          <w:color w:val="000000" w:themeColor="text1"/>
        </w:rPr>
        <w:t>, NP) were in a co</w:t>
      </w:r>
      <w:r w:rsidR="00422C6F" w:rsidRPr="001F02A9">
        <w:rPr>
          <w:color w:val="000000" w:themeColor="text1"/>
        </w:rPr>
        <w:t xml:space="preserve">referential context, the other half were in a disjoint context. Test items were distributed across six presentation lists so that each participant saw 12 story–test sentence combinations (4 of each of the three conditions, 2 contexts per condition), which were pseudo-randomized by an online survey software. </w:t>
      </w:r>
    </w:p>
    <w:p w14:paraId="20DB1065" w14:textId="77777777" w:rsidR="00422C6F" w:rsidRPr="001F02A9" w:rsidRDefault="00422C6F" w:rsidP="00422C6F">
      <w:pPr>
        <w:spacing w:line="480" w:lineRule="auto"/>
        <w:rPr>
          <w:color w:val="000000" w:themeColor="text1"/>
        </w:rPr>
      </w:pPr>
      <w:r w:rsidRPr="001F02A9">
        <w:rPr>
          <w:color w:val="000000" w:themeColor="text1"/>
        </w:rPr>
        <w:tab/>
        <w:t>The general expectations for the TVJT are summarized in Table 2:</w:t>
      </w:r>
    </w:p>
    <w:p w14:paraId="0F10B502" w14:textId="77777777" w:rsidR="00422C6F" w:rsidRPr="001F02A9" w:rsidRDefault="00422C6F" w:rsidP="00422C6F">
      <w:pPr>
        <w:spacing w:line="480" w:lineRule="auto"/>
        <w:rPr>
          <w:color w:val="000000" w:themeColor="text1"/>
        </w:rPr>
      </w:pPr>
    </w:p>
    <w:p w14:paraId="0EFCB7B1" w14:textId="77777777" w:rsidR="00422C6F" w:rsidRPr="001F02A9" w:rsidRDefault="00422C6F" w:rsidP="00422C6F">
      <w:pPr>
        <w:spacing w:line="480" w:lineRule="auto"/>
        <w:jc w:val="center"/>
        <w:rPr>
          <w:color w:val="000000" w:themeColor="text1"/>
        </w:rPr>
      </w:pPr>
      <w:r w:rsidRPr="001F02A9">
        <w:rPr>
          <w:color w:val="000000" w:themeColor="text1"/>
        </w:rPr>
        <w:t>&lt;Insert Table 2 here&gt;</w:t>
      </w:r>
    </w:p>
    <w:p w14:paraId="101FA9FD" w14:textId="77777777" w:rsidR="00422C6F" w:rsidRPr="001F02A9" w:rsidRDefault="00422C6F" w:rsidP="00422C6F">
      <w:pPr>
        <w:spacing w:line="480" w:lineRule="auto"/>
        <w:rPr>
          <w:b/>
          <w:bCs/>
          <w:color w:val="000000" w:themeColor="text1"/>
        </w:rPr>
      </w:pPr>
    </w:p>
    <w:p w14:paraId="29C91A97" w14:textId="0A365B72" w:rsidR="00422C6F" w:rsidRPr="001F02A9" w:rsidRDefault="00422C6F" w:rsidP="00422C6F">
      <w:pPr>
        <w:spacing w:line="480" w:lineRule="auto"/>
        <w:rPr>
          <w:b/>
          <w:bCs/>
          <w:color w:val="000000" w:themeColor="text1"/>
        </w:rPr>
      </w:pPr>
      <w:r w:rsidRPr="001F02A9">
        <w:rPr>
          <w:b/>
          <w:bCs/>
          <w:color w:val="000000" w:themeColor="text1"/>
        </w:rPr>
        <w:t>2.</w:t>
      </w:r>
      <w:r w:rsidR="00586185" w:rsidRPr="001F02A9">
        <w:rPr>
          <w:b/>
          <w:bCs/>
          <w:color w:val="000000" w:themeColor="text1"/>
        </w:rPr>
        <w:t>3</w:t>
      </w:r>
      <w:r w:rsidRPr="001F02A9">
        <w:rPr>
          <w:b/>
          <w:bCs/>
          <w:color w:val="000000" w:themeColor="text1"/>
        </w:rPr>
        <w:t>.3 Procedure</w:t>
      </w:r>
    </w:p>
    <w:p w14:paraId="230DD7DE" w14:textId="459BBB85" w:rsidR="00422C6F" w:rsidRPr="001F02A9" w:rsidRDefault="00422C6F" w:rsidP="00422C6F">
      <w:pPr>
        <w:spacing w:line="480" w:lineRule="auto"/>
        <w:rPr>
          <w:color w:val="000000" w:themeColor="text1"/>
        </w:rPr>
      </w:pPr>
      <w:r w:rsidRPr="001F02A9">
        <w:rPr>
          <w:color w:val="000000" w:themeColor="text1"/>
        </w:rPr>
        <w:t>The TVJT was administered online using an online survey software.</w:t>
      </w:r>
      <w:r w:rsidR="006F4259" w:rsidRPr="001F02A9">
        <w:rPr>
          <w:rStyle w:val="EndnoteReference"/>
          <w:color w:val="000000" w:themeColor="text1"/>
        </w:rPr>
        <w:endnoteReference w:id="14"/>
      </w:r>
      <w:r w:rsidRPr="001F02A9">
        <w:rPr>
          <w:color w:val="000000" w:themeColor="text1"/>
        </w:rPr>
        <w:t xml:space="preserve"> The participants were asked to read a story on the screen and look at the pictures which illustrated the story. They had to click for the test sentence to appear on the screen, after which they chose whether the test </w:t>
      </w:r>
      <w:r w:rsidRPr="001F02A9">
        <w:rPr>
          <w:color w:val="000000" w:themeColor="text1"/>
        </w:rPr>
        <w:lastRenderedPageBreak/>
        <w:t>sentence was True or False with regards to the story. Data collection was completed both in person in a laboratory environment (n = 19) and remotely due to Covid-19 restrictions.</w:t>
      </w:r>
      <w:r w:rsidRPr="001F02A9">
        <w:rPr>
          <w:rStyle w:val="EndnoteReference"/>
          <w:color w:val="000000" w:themeColor="text1"/>
        </w:rPr>
        <w:endnoteReference w:id="15"/>
      </w:r>
      <w:r w:rsidRPr="001F02A9">
        <w:rPr>
          <w:color w:val="000000" w:themeColor="text1"/>
        </w:rPr>
        <w:t xml:space="preserve"> </w:t>
      </w:r>
    </w:p>
    <w:p w14:paraId="7C8A5642" w14:textId="77777777" w:rsidR="000D2FAB" w:rsidRPr="001F02A9" w:rsidRDefault="000D2FAB" w:rsidP="00B43B0C">
      <w:pPr>
        <w:spacing w:line="480" w:lineRule="auto"/>
        <w:rPr>
          <w:color w:val="000000" w:themeColor="text1"/>
        </w:rPr>
      </w:pPr>
    </w:p>
    <w:p w14:paraId="16DBFC85" w14:textId="6BAF95F2" w:rsidR="000D2FAB" w:rsidRPr="001F02A9" w:rsidRDefault="000D2FAB" w:rsidP="000D2FAB">
      <w:pPr>
        <w:spacing w:line="480" w:lineRule="auto"/>
        <w:rPr>
          <w:b/>
          <w:bCs/>
          <w:color w:val="000000" w:themeColor="text1"/>
        </w:rPr>
      </w:pPr>
      <w:r w:rsidRPr="001F02A9">
        <w:rPr>
          <w:b/>
          <w:bCs/>
          <w:color w:val="000000" w:themeColor="text1"/>
        </w:rPr>
        <w:t>2.</w:t>
      </w:r>
      <w:r w:rsidR="00586185" w:rsidRPr="001F02A9">
        <w:rPr>
          <w:b/>
          <w:bCs/>
          <w:color w:val="000000" w:themeColor="text1"/>
        </w:rPr>
        <w:t>3</w:t>
      </w:r>
      <w:r w:rsidRPr="001F02A9">
        <w:rPr>
          <w:b/>
          <w:bCs/>
          <w:color w:val="000000" w:themeColor="text1"/>
        </w:rPr>
        <w:t>.4 Statistical Modelling</w:t>
      </w:r>
    </w:p>
    <w:p w14:paraId="1073276D" w14:textId="2F2019ED" w:rsidR="000D2FAB" w:rsidRPr="001F02A9" w:rsidRDefault="000D2FAB" w:rsidP="000D2FAB">
      <w:pPr>
        <w:spacing w:after="240" w:line="480" w:lineRule="auto"/>
        <w:jc w:val="both"/>
        <w:rPr>
          <w:color w:val="000000" w:themeColor="text1"/>
        </w:rPr>
      </w:pPr>
      <w:r w:rsidRPr="001F02A9">
        <w:rPr>
          <w:color w:val="000000" w:themeColor="text1"/>
        </w:rPr>
        <w:t xml:space="preserve">Data analysis was conducted in </w:t>
      </w:r>
      <w:r w:rsidRPr="001F02A9">
        <w:rPr>
          <w:i/>
          <w:color w:val="000000" w:themeColor="text1"/>
        </w:rPr>
        <w:t>R</w:t>
      </w:r>
      <w:r w:rsidRPr="001F02A9">
        <w:rPr>
          <w:color w:val="000000" w:themeColor="text1"/>
        </w:rPr>
        <w:t xml:space="preserve"> (R Core Team, 2019. Version 3.6.1) by means of binomial logistic regression analys</w:t>
      </w:r>
      <w:r w:rsidR="004A7183" w:rsidRPr="001F02A9">
        <w:rPr>
          <w:color w:val="000000" w:themeColor="text1"/>
        </w:rPr>
        <w:t>i</w:t>
      </w:r>
      <w:r w:rsidRPr="001F02A9">
        <w:rPr>
          <w:color w:val="000000" w:themeColor="text1"/>
        </w:rPr>
        <w:t>s using Generalised Linear mixed effects models with crossed random effects (</w:t>
      </w:r>
      <w:proofErr w:type="spellStart"/>
      <w:r w:rsidRPr="001F02A9">
        <w:rPr>
          <w:color w:val="000000" w:themeColor="text1"/>
        </w:rPr>
        <w:t>Baayen</w:t>
      </w:r>
      <w:proofErr w:type="spellEnd"/>
      <w:r w:rsidRPr="001F02A9">
        <w:rPr>
          <w:color w:val="000000" w:themeColor="text1"/>
        </w:rPr>
        <w:t>, Davidson &amp; Bates, 200</w:t>
      </w:r>
      <w:r w:rsidR="00330748" w:rsidRPr="001F02A9">
        <w:rPr>
          <w:color w:val="000000" w:themeColor="text1"/>
        </w:rPr>
        <w:t>8</w:t>
      </w:r>
      <w:r w:rsidRPr="001F02A9">
        <w:rPr>
          <w:color w:val="000000" w:themeColor="text1"/>
        </w:rPr>
        <w:t xml:space="preserve">). This was achieved using the </w:t>
      </w:r>
      <w:proofErr w:type="spellStart"/>
      <w:r w:rsidRPr="001F02A9">
        <w:rPr>
          <w:i/>
          <w:color w:val="000000" w:themeColor="text1"/>
        </w:rPr>
        <w:t>glmer</w:t>
      </w:r>
      <w:proofErr w:type="spellEnd"/>
      <w:r w:rsidRPr="001F02A9">
        <w:rPr>
          <w:color w:val="000000" w:themeColor="text1"/>
        </w:rPr>
        <w:t xml:space="preserve"> function of the </w:t>
      </w:r>
      <w:r w:rsidRPr="001F02A9">
        <w:rPr>
          <w:i/>
          <w:color w:val="000000" w:themeColor="text1"/>
        </w:rPr>
        <w:t>lme4</w:t>
      </w:r>
      <w:r w:rsidRPr="001F02A9">
        <w:rPr>
          <w:color w:val="000000" w:themeColor="text1"/>
        </w:rPr>
        <w:t xml:space="preserve"> package (Bates, </w:t>
      </w:r>
      <w:proofErr w:type="spellStart"/>
      <w:r w:rsidRPr="001F02A9">
        <w:rPr>
          <w:color w:val="000000" w:themeColor="text1"/>
        </w:rPr>
        <w:t>Mächler</w:t>
      </w:r>
      <w:proofErr w:type="spellEnd"/>
      <w:r w:rsidRPr="001F02A9">
        <w:rPr>
          <w:color w:val="000000" w:themeColor="text1"/>
        </w:rPr>
        <w:t xml:space="preserve">, </w:t>
      </w:r>
      <w:proofErr w:type="spellStart"/>
      <w:r w:rsidRPr="001F02A9">
        <w:rPr>
          <w:color w:val="000000" w:themeColor="text1"/>
        </w:rPr>
        <w:t>Bokler</w:t>
      </w:r>
      <w:proofErr w:type="spellEnd"/>
      <w:r w:rsidRPr="001F02A9">
        <w:rPr>
          <w:color w:val="000000" w:themeColor="text1"/>
        </w:rPr>
        <w:t xml:space="preserve"> &amp; Walker, 2015), and the package </w:t>
      </w:r>
      <w:proofErr w:type="spellStart"/>
      <w:r w:rsidRPr="001F02A9">
        <w:rPr>
          <w:i/>
          <w:color w:val="000000" w:themeColor="text1"/>
        </w:rPr>
        <w:t>emmeans</w:t>
      </w:r>
      <w:proofErr w:type="spellEnd"/>
      <w:r w:rsidRPr="001F02A9">
        <w:rPr>
          <w:color w:val="000000" w:themeColor="text1"/>
        </w:rPr>
        <w:t xml:space="preserve"> (</w:t>
      </w:r>
      <w:proofErr w:type="spellStart"/>
      <w:r w:rsidRPr="001F02A9">
        <w:rPr>
          <w:color w:val="000000" w:themeColor="text1"/>
        </w:rPr>
        <w:t>Lenth</w:t>
      </w:r>
      <w:proofErr w:type="spellEnd"/>
      <w:r w:rsidRPr="001F02A9">
        <w:rPr>
          <w:color w:val="000000" w:themeColor="text1"/>
        </w:rPr>
        <w:t>, 2018) for Tukey-corrected pairwise comparisons. The results of the TVJT were coded so that the response variable was whether the participant had a co</w:t>
      </w:r>
      <w:r w:rsidR="00537967" w:rsidRPr="001F02A9">
        <w:rPr>
          <w:color w:val="000000" w:themeColor="text1"/>
        </w:rPr>
        <w:t>referential or</w:t>
      </w:r>
      <w:r w:rsidRPr="001F02A9">
        <w:rPr>
          <w:color w:val="000000" w:themeColor="text1"/>
        </w:rPr>
        <w:t xml:space="preserve"> disjoint interpretation of the embedded element. This was used as the dependent variable in the regression models and coded as 0 for a coreferential interpretation and 1 for a disjoint interpretation. All categorica</w:t>
      </w:r>
      <w:r w:rsidR="00537967" w:rsidRPr="001F02A9">
        <w:rPr>
          <w:color w:val="000000" w:themeColor="text1"/>
        </w:rPr>
        <w:t xml:space="preserve">l variables were effects coded and all models included </w:t>
      </w:r>
      <w:r w:rsidR="00537967" w:rsidRPr="001F02A9">
        <w:rPr>
          <w:i/>
          <w:iCs/>
          <w:color w:val="000000" w:themeColor="text1"/>
        </w:rPr>
        <w:t>Participant</w:t>
      </w:r>
      <w:r w:rsidR="00537967" w:rsidRPr="001F02A9">
        <w:rPr>
          <w:color w:val="000000" w:themeColor="text1"/>
        </w:rPr>
        <w:t xml:space="preserve"> and </w:t>
      </w:r>
      <w:r w:rsidR="00537967" w:rsidRPr="001F02A9">
        <w:rPr>
          <w:i/>
          <w:iCs/>
          <w:color w:val="000000" w:themeColor="text1"/>
        </w:rPr>
        <w:t>Item</w:t>
      </w:r>
      <w:r w:rsidR="00537967" w:rsidRPr="001F02A9">
        <w:rPr>
          <w:color w:val="000000" w:themeColor="text1"/>
        </w:rPr>
        <w:t xml:space="preserve"> as random intercepts. </w:t>
      </w:r>
      <w:r w:rsidRPr="001F02A9">
        <w:rPr>
          <w:color w:val="000000" w:themeColor="text1"/>
        </w:rPr>
        <w:t xml:space="preserve">We aimed to fit the models using a ‘maximal’ random effects structure with random slopes that reflected the fixed effects structure as far as possible (as recommended by Barr </w:t>
      </w:r>
      <w:r w:rsidRPr="001F02A9">
        <w:rPr>
          <w:i/>
          <w:iCs/>
          <w:color w:val="000000" w:themeColor="text1"/>
        </w:rPr>
        <w:t>et al</w:t>
      </w:r>
      <w:r w:rsidRPr="001F02A9">
        <w:rPr>
          <w:color w:val="000000" w:themeColor="text1"/>
        </w:rPr>
        <w:t xml:space="preserve">., 2013). </w:t>
      </w:r>
      <w:r w:rsidR="00B332FD" w:rsidRPr="001F02A9">
        <w:rPr>
          <w:color w:val="000000" w:themeColor="text1"/>
          <w:shd w:val="clear" w:color="auto" w:fill="FFFFFF"/>
        </w:rPr>
        <w:t xml:space="preserve">All the relevant fixed effects, and the interactions between them, were included in </w:t>
      </w:r>
      <w:r w:rsidR="00292DB9" w:rsidRPr="001F02A9">
        <w:rPr>
          <w:color w:val="000000" w:themeColor="text1"/>
          <w:shd w:val="clear" w:color="auto" w:fill="FFFFFF"/>
        </w:rPr>
        <w:t xml:space="preserve">the </w:t>
      </w:r>
      <w:r w:rsidR="00B332FD" w:rsidRPr="001F02A9">
        <w:rPr>
          <w:color w:val="000000" w:themeColor="text1"/>
          <w:shd w:val="clear" w:color="auto" w:fill="FFFFFF"/>
        </w:rPr>
        <w:t>initial models. Both the fixed effects and random structure were then reduced using stepwise backwards comparisons in the </w:t>
      </w:r>
      <w:proofErr w:type="spellStart"/>
      <w:r w:rsidR="00B332FD" w:rsidRPr="001F02A9">
        <w:rPr>
          <w:i/>
          <w:iCs/>
          <w:color w:val="000000" w:themeColor="text1"/>
          <w:shd w:val="clear" w:color="auto" w:fill="FFFFFF"/>
        </w:rPr>
        <w:t>lmerTest</w:t>
      </w:r>
      <w:proofErr w:type="spellEnd"/>
      <w:r w:rsidR="00B332FD" w:rsidRPr="001F02A9">
        <w:rPr>
          <w:color w:val="000000" w:themeColor="text1"/>
          <w:shd w:val="clear" w:color="auto" w:fill="FFFFFF"/>
        </w:rPr>
        <w:t xml:space="preserve"> package (Kuznetsova, </w:t>
      </w:r>
      <w:proofErr w:type="spellStart"/>
      <w:r w:rsidR="00B332FD" w:rsidRPr="001F02A9">
        <w:rPr>
          <w:color w:val="000000" w:themeColor="text1"/>
          <w:shd w:val="clear" w:color="auto" w:fill="FFFFFF"/>
        </w:rPr>
        <w:t>Brockhoff</w:t>
      </w:r>
      <w:proofErr w:type="spellEnd"/>
      <w:r w:rsidR="00B332FD" w:rsidRPr="001F02A9">
        <w:rPr>
          <w:color w:val="000000" w:themeColor="text1"/>
          <w:shd w:val="clear" w:color="auto" w:fill="FFFFFF"/>
        </w:rPr>
        <w:t xml:space="preserve"> &amp; Christensen, 2016), with final model selection also informed by manual comparisons of Akaike Information Criterion (AIC) and Bayesian Information Criteri</w:t>
      </w:r>
      <w:r w:rsidR="000553F8">
        <w:rPr>
          <w:color w:val="000000" w:themeColor="text1"/>
          <w:shd w:val="clear" w:color="auto" w:fill="FFFFFF"/>
        </w:rPr>
        <w:t>on</w:t>
      </w:r>
      <w:r w:rsidR="00B332FD" w:rsidRPr="001F02A9">
        <w:rPr>
          <w:color w:val="000000" w:themeColor="text1"/>
          <w:shd w:val="clear" w:color="auto" w:fill="FFFFFF"/>
        </w:rPr>
        <w:t xml:space="preserve"> (BIC) values.</w:t>
      </w:r>
      <w:r w:rsidR="00B332FD" w:rsidRPr="001F02A9">
        <w:rPr>
          <w:rFonts w:ascii="Calibri" w:hAnsi="Calibri" w:cs="Calibri"/>
          <w:color w:val="000000" w:themeColor="text1"/>
          <w:shd w:val="clear" w:color="auto" w:fill="FFFFFF"/>
        </w:rPr>
        <w:t xml:space="preserve"> </w:t>
      </w:r>
      <w:r w:rsidR="00537967" w:rsidRPr="001F02A9">
        <w:rPr>
          <w:color w:val="000000" w:themeColor="text1"/>
        </w:rPr>
        <w:t>These</w:t>
      </w:r>
      <w:r w:rsidRPr="001F02A9">
        <w:rPr>
          <w:color w:val="000000" w:themeColor="text1"/>
        </w:rPr>
        <w:t xml:space="preserve"> models can be found in Appendix </w:t>
      </w:r>
      <w:r w:rsidR="002417A3" w:rsidRPr="001F02A9">
        <w:rPr>
          <w:color w:val="000000" w:themeColor="text1"/>
        </w:rPr>
        <w:t>B</w:t>
      </w:r>
      <w:r w:rsidRPr="001F02A9">
        <w:rPr>
          <w:color w:val="000000" w:themeColor="text1"/>
        </w:rPr>
        <w:t xml:space="preserve"> with coefficient estimates presented as both log odds (logit scale) and odds ratios.  </w:t>
      </w:r>
    </w:p>
    <w:p w14:paraId="4D864A06" w14:textId="77777777" w:rsidR="000E2D0B" w:rsidRPr="001F02A9" w:rsidRDefault="000D2FAB" w:rsidP="000E2D0B">
      <w:pPr>
        <w:spacing w:line="480" w:lineRule="auto"/>
        <w:jc w:val="both"/>
        <w:rPr>
          <w:b/>
          <w:bCs/>
          <w:color w:val="000000" w:themeColor="text1"/>
        </w:rPr>
      </w:pPr>
      <w:r w:rsidRPr="001F02A9">
        <w:rPr>
          <w:b/>
          <w:bCs/>
          <w:color w:val="000000" w:themeColor="text1"/>
        </w:rPr>
        <w:t>2.</w:t>
      </w:r>
      <w:r w:rsidR="00586185" w:rsidRPr="001F02A9">
        <w:rPr>
          <w:b/>
          <w:bCs/>
          <w:color w:val="000000" w:themeColor="text1"/>
        </w:rPr>
        <w:t>3</w:t>
      </w:r>
      <w:r w:rsidRPr="001F02A9">
        <w:rPr>
          <w:b/>
          <w:bCs/>
          <w:color w:val="000000" w:themeColor="text1"/>
        </w:rPr>
        <w:t>.5 Results</w:t>
      </w:r>
    </w:p>
    <w:p w14:paraId="4D26378E" w14:textId="040BA359" w:rsidR="000D2FAB" w:rsidRPr="001F02A9" w:rsidRDefault="000D2FAB" w:rsidP="000E2D0B">
      <w:pPr>
        <w:spacing w:line="480" w:lineRule="auto"/>
        <w:jc w:val="both"/>
        <w:rPr>
          <w:b/>
          <w:bCs/>
          <w:color w:val="000000" w:themeColor="text1"/>
        </w:rPr>
      </w:pPr>
      <w:r w:rsidRPr="001F02A9">
        <w:rPr>
          <w:i/>
          <w:iCs/>
          <w:color w:val="000000" w:themeColor="text1"/>
        </w:rPr>
        <w:t xml:space="preserve">Descriptive Statistics </w:t>
      </w:r>
    </w:p>
    <w:p w14:paraId="5941DC10" w14:textId="5AAEA265" w:rsidR="000D2FAB" w:rsidRPr="001F02A9" w:rsidRDefault="000D2FAB" w:rsidP="000E2D0B">
      <w:pPr>
        <w:spacing w:line="480" w:lineRule="auto"/>
        <w:jc w:val="both"/>
        <w:rPr>
          <w:color w:val="000000" w:themeColor="text1"/>
        </w:rPr>
      </w:pPr>
      <w:r w:rsidRPr="001F02A9">
        <w:rPr>
          <w:color w:val="000000" w:themeColor="text1"/>
        </w:rPr>
        <w:lastRenderedPageBreak/>
        <w:t>We firstly analysed the native speakers’ mean proportion of disjoint vs. coreferential interpretations in each condition</w:t>
      </w:r>
      <w:r w:rsidR="003B608D" w:rsidRPr="001F02A9">
        <w:rPr>
          <w:color w:val="000000" w:themeColor="text1"/>
        </w:rPr>
        <w:t xml:space="preserve">, see </w:t>
      </w:r>
      <w:r w:rsidRPr="001F02A9">
        <w:rPr>
          <w:color w:val="000000" w:themeColor="text1"/>
        </w:rPr>
        <w:t>Figure 3.</w:t>
      </w:r>
    </w:p>
    <w:p w14:paraId="7898F5B3" w14:textId="77777777" w:rsidR="00FF3ED0" w:rsidRPr="001F02A9" w:rsidRDefault="00FF3ED0" w:rsidP="000E2D0B">
      <w:pPr>
        <w:spacing w:line="480" w:lineRule="auto"/>
        <w:jc w:val="both"/>
        <w:rPr>
          <w:color w:val="000000" w:themeColor="text1"/>
        </w:rPr>
      </w:pPr>
    </w:p>
    <w:p w14:paraId="3AD02998" w14:textId="459BCA65" w:rsidR="000D2FAB" w:rsidRPr="001F02A9" w:rsidRDefault="00224B7F" w:rsidP="000E2D0B">
      <w:pPr>
        <w:spacing w:line="480" w:lineRule="auto"/>
        <w:jc w:val="center"/>
        <w:rPr>
          <w:color w:val="000000" w:themeColor="text1"/>
        </w:rPr>
      </w:pPr>
      <w:r w:rsidRPr="001F02A9">
        <w:rPr>
          <w:color w:val="000000" w:themeColor="text1"/>
        </w:rPr>
        <w:t>&lt;Inse</w:t>
      </w:r>
      <w:r w:rsidR="00AC63F6" w:rsidRPr="001F02A9">
        <w:rPr>
          <w:color w:val="000000" w:themeColor="text1"/>
        </w:rPr>
        <w:t>r</w:t>
      </w:r>
      <w:r w:rsidRPr="001F02A9">
        <w:rPr>
          <w:color w:val="000000" w:themeColor="text1"/>
        </w:rPr>
        <w:t>t Figure 3 here&gt;</w:t>
      </w:r>
    </w:p>
    <w:p w14:paraId="04B06A86" w14:textId="77777777" w:rsidR="00FF3ED0" w:rsidRPr="001F02A9" w:rsidRDefault="00FF3ED0" w:rsidP="000E2D0B">
      <w:pPr>
        <w:spacing w:line="480" w:lineRule="auto"/>
        <w:jc w:val="center"/>
        <w:rPr>
          <w:color w:val="000000" w:themeColor="text1"/>
        </w:rPr>
      </w:pPr>
    </w:p>
    <w:p w14:paraId="5ED88C46" w14:textId="3B2AEF2B" w:rsidR="000D2FAB" w:rsidRPr="001F02A9" w:rsidRDefault="000D2FAB" w:rsidP="000E2D0B">
      <w:pPr>
        <w:spacing w:line="480" w:lineRule="auto"/>
        <w:ind w:firstLine="709"/>
        <w:jc w:val="both"/>
        <w:rPr>
          <w:color w:val="000000" w:themeColor="text1"/>
        </w:rPr>
      </w:pPr>
      <w:r w:rsidRPr="001F02A9">
        <w:rPr>
          <w:color w:val="000000" w:themeColor="text1"/>
        </w:rPr>
        <w:t xml:space="preserve">This demonstrated that the native speakers overwhelmingly interpreted the </w:t>
      </w:r>
      <w:r w:rsidRPr="001F02A9">
        <w:rPr>
          <w:iCs/>
          <w:color w:val="000000" w:themeColor="text1"/>
        </w:rPr>
        <w:t>null element</w:t>
      </w:r>
      <w:r w:rsidRPr="001F02A9">
        <w:rPr>
          <w:i/>
          <w:color w:val="000000" w:themeColor="text1"/>
        </w:rPr>
        <w:t xml:space="preserve"> </w:t>
      </w:r>
      <w:r w:rsidRPr="001F02A9">
        <w:rPr>
          <w:color w:val="000000" w:themeColor="text1"/>
        </w:rPr>
        <w:t xml:space="preserve">as having a coreferential reading (93.6%). They also interpreted the full </w:t>
      </w:r>
      <w:r w:rsidRPr="001F02A9">
        <w:rPr>
          <w:iCs/>
          <w:color w:val="000000" w:themeColor="text1"/>
        </w:rPr>
        <w:t>NP</w:t>
      </w:r>
      <w:r w:rsidRPr="001F02A9">
        <w:rPr>
          <w:color w:val="000000" w:themeColor="text1"/>
        </w:rPr>
        <w:t xml:space="preserve"> as having a predominantly disjoint reading (94.6%). Proportions for the overt pronoun were more balanced between coreferential and disjoint interpretations, with a slight preference for a coreferential reading (56.4%).</w:t>
      </w:r>
    </w:p>
    <w:p w14:paraId="332E794D" w14:textId="310EF224" w:rsidR="00FF3ED0" w:rsidRPr="001F02A9" w:rsidRDefault="000D2FAB" w:rsidP="00FF3ED0">
      <w:pPr>
        <w:spacing w:after="240" w:line="480" w:lineRule="auto"/>
        <w:ind w:firstLine="709"/>
        <w:jc w:val="both"/>
        <w:rPr>
          <w:color w:val="000000" w:themeColor="text1"/>
        </w:rPr>
      </w:pPr>
      <w:r w:rsidRPr="001F02A9">
        <w:rPr>
          <w:color w:val="000000" w:themeColor="text1"/>
        </w:rPr>
        <w:t xml:space="preserve">However, this analysis did not reveal whether, for a given condition, both coreferential and disjoint interpretations could be assigned to a similar extent by </w:t>
      </w:r>
      <w:r w:rsidRPr="001F02A9">
        <w:rPr>
          <w:i/>
          <w:color w:val="000000" w:themeColor="text1"/>
        </w:rPr>
        <w:t>individual</w:t>
      </w:r>
      <w:r w:rsidRPr="001F02A9">
        <w:rPr>
          <w:color w:val="000000" w:themeColor="text1"/>
        </w:rPr>
        <w:t xml:space="preserve"> native speakers. For </w:t>
      </w:r>
      <w:r w:rsidRPr="001F02A9">
        <w:rPr>
          <w:i/>
          <w:color w:val="000000" w:themeColor="text1"/>
        </w:rPr>
        <w:t>ta</w:t>
      </w:r>
      <w:r w:rsidRPr="001F02A9">
        <w:rPr>
          <w:color w:val="000000" w:themeColor="text1"/>
        </w:rPr>
        <w:t xml:space="preserve"> especially, it may instead have been that just under half of the native speakers gave a categorical disjoint interpretation and just over half of individuals gave a strictly coreferential interpretation. To observe variability between native speakers within the three conditions, we calculated each individual’s mean disjoint readings and plotted the corresponding densities</w:t>
      </w:r>
      <w:r w:rsidR="003B608D" w:rsidRPr="001F02A9">
        <w:rPr>
          <w:color w:val="000000" w:themeColor="text1"/>
        </w:rPr>
        <w:t xml:space="preserve">, presented in </w:t>
      </w:r>
      <w:r w:rsidRPr="001F02A9">
        <w:rPr>
          <w:color w:val="000000" w:themeColor="text1"/>
        </w:rPr>
        <w:t xml:space="preserve">Figure 4. </w:t>
      </w:r>
    </w:p>
    <w:p w14:paraId="032B850A" w14:textId="4CA7E8F7" w:rsidR="00FF3ED0" w:rsidRPr="001F02A9" w:rsidRDefault="00224B7F" w:rsidP="00FF3ED0">
      <w:pPr>
        <w:spacing w:after="240" w:line="480" w:lineRule="auto"/>
        <w:ind w:firstLine="709"/>
        <w:jc w:val="center"/>
        <w:rPr>
          <w:color w:val="000000" w:themeColor="text1"/>
        </w:rPr>
      </w:pPr>
      <w:r w:rsidRPr="001F02A9">
        <w:rPr>
          <w:color w:val="000000" w:themeColor="text1"/>
        </w:rPr>
        <w:t>&lt;Insert Figure 4 here&gt;</w:t>
      </w:r>
    </w:p>
    <w:p w14:paraId="59D163A4" w14:textId="582C4E22" w:rsidR="00F258D5" w:rsidRPr="001F02A9" w:rsidRDefault="000D2FAB" w:rsidP="00B07E6C">
      <w:pPr>
        <w:spacing w:line="480" w:lineRule="auto"/>
        <w:ind w:firstLine="720"/>
        <w:jc w:val="both"/>
        <w:rPr>
          <w:color w:val="000000" w:themeColor="text1"/>
        </w:rPr>
      </w:pPr>
      <w:r w:rsidRPr="001F02A9">
        <w:rPr>
          <w:color w:val="000000" w:themeColor="text1"/>
        </w:rPr>
        <w:t xml:space="preserve">The figure illustrates the vast majority of native speakers were categorical in their interpretation of the </w:t>
      </w:r>
      <w:r w:rsidRPr="001F02A9">
        <w:rPr>
          <w:iCs/>
          <w:color w:val="000000" w:themeColor="text1"/>
        </w:rPr>
        <w:t>null element</w:t>
      </w:r>
      <w:r w:rsidRPr="001F02A9">
        <w:rPr>
          <w:color w:val="000000" w:themeColor="text1"/>
        </w:rPr>
        <w:t xml:space="preserve"> as coreferential and full </w:t>
      </w:r>
      <w:r w:rsidRPr="001F02A9">
        <w:rPr>
          <w:iCs/>
          <w:color w:val="000000" w:themeColor="text1"/>
        </w:rPr>
        <w:t>NP</w:t>
      </w:r>
      <w:r w:rsidRPr="001F02A9">
        <w:rPr>
          <w:color w:val="000000" w:themeColor="text1"/>
        </w:rPr>
        <w:t xml:space="preserve"> as disjoint. However, their interpretation of the overt pronoun </w:t>
      </w:r>
      <w:r w:rsidRPr="001F02A9">
        <w:rPr>
          <w:i/>
          <w:color w:val="000000" w:themeColor="text1"/>
        </w:rPr>
        <w:t>ta</w:t>
      </w:r>
      <w:r w:rsidRPr="001F02A9">
        <w:rPr>
          <w:color w:val="000000" w:themeColor="text1"/>
        </w:rPr>
        <w:t xml:space="preserve"> is far more variable. A substantial number of native speakers allowed both coreferential and disjoint interpretations to the same extent (11/51) suggesting both readings are equally </w:t>
      </w:r>
      <w:r w:rsidR="003B608D" w:rsidRPr="001F02A9">
        <w:rPr>
          <w:color w:val="000000" w:themeColor="text1"/>
        </w:rPr>
        <w:t>acceptable to them</w:t>
      </w:r>
      <w:r w:rsidRPr="001F02A9">
        <w:rPr>
          <w:color w:val="000000" w:themeColor="text1"/>
        </w:rPr>
        <w:t xml:space="preserve">. A further 13/51 were categorical in their interpretation of </w:t>
      </w:r>
      <w:r w:rsidRPr="001F02A9">
        <w:rPr>
          <w:i/>
          <w:color w:val="000000" w:themeColor="text1"/>
        </w:rPr>
        <w:t xml:space="preserve">ta </w:t>
      </w:r>
      <w:r w:rsidRPr="001F02A9">
        <w:rPr>
          <w:color w:val="000000" w:themeColor="text1"/>
        </w:rPr>
        <w:t xml:space="preserve">as coreferential and 6/51 as strictly disjoint. Of the remaining native speakers, 10/51 had a slight </w:t>
      </w:r>
      <w:r w:rsidRPr="001F02A9">
        <w:rPr>
          <w:color w:val="000000" w:themeColor="text1"/>
        </w:rPr>
        <w:lastRenderedPageBreak/>
        <w:t>preference for a coreferential interpretation and 11/51 had a slight preference for a disjoint interpretation.</w:t>
      </w:r>
    </w:p>
    <w:p w14:paraId="6ED4F249" w14:textId="3BB64066" w:rsidR="009207B5" w:rsidRPr="001F02A9" w:rsidRDefault="000D2FAB" w:rsidP="009207B5">
      <w:pPr>
        <w:spacing w:after="240" w:line="480" w:lineRule="auto"/>
        <w:jc w:val="both"/>
        <w:rPr>
          <w:i/>
          <w:iCs/>
          <w:color w:val="000000" w:themeColor="text1"/>
        </w:rPr>
      </w:pPr>
      <w:r w:rsidRPr="001F02A9">
        <w:rPr>
          <w:i/>
          <w:iCs/>
          <w:color w:val="000000" w:themeColor="text1"/>
        </w:rPr>
        <w:t>Inferential statistics: mixed effects models</w:t>
      </w:r>
    </w:p>
    <w:p w14:paraId="5298FD75" w14:textId="2E554311" w:rsidR="000D2FAB" w:rsidRPr="001F02A9" w:rsidRDefault="000D2FAB" w:rsidP="000E2D0B">
      <w:pPr>
        <w:spacing w:line="480" w:lineRule="auto"/>
        <w:jc w:val="both"/>
        <w:rPr>
          <w:i/>
          <w:iCs/>
          <w:color w:val="000000" w:themeColor="text1"/>
        </w:rPr>
      </w:pPr>
      <w:r w:rsidRPr="001F02A9">
        <w:rPr>
          <w:color w:val="000000" w:themeColor="text1"/>
        </w:rPr>
        <w:t xml:space="preserve">We conducted further statistical analyses in the form of mixed-effects models in order to explore further discrepancies between ours and Shibata and </w:t>
      </w:r>
      <w:proofErr w:type="spellStart"/>
      <w:r w:rsidRPr="001F02A9">
        <w:rPr>
          <w:color w:val="000000" w:themeColor="text1"/>
        </w:rPr>
        <w:t>Yashima’s</w:t>
      </w:r>
      <w:proofErr w:type="spellEnd"/>
      <w:r w:rsidRPr="001F02A9">
        <w:rPr>
          <w:color w:val="000000" w:themeColor="text1"/>
        </w:rPr>
        <w:t xml:space="preserve"> native speaker results.  Shibata and </w:t>
      </w:r>
      <w:proofErr w:type="spellStart"/>
      <w:r w:rsidRPr="001F02A9">
        <w:rPr>
          <w:color w:val="000000" w:themeColor="text1"/>
        </w:rPr>
        <w:t>Yashima</w:t>
      </w:r>
      <w:proofErr w:type="spellEnd"/>
      <w:r w:rsidRPr="001F02A9">
        <w:rPr>
          <w:color w:val="000000" w:themeColor="text1"/>
        </w:rPr>
        <w:t xml:space="preserve"> (2014:331) report</w:t>
      </w:r>
      <w:r w:rsidR="00792C7E" w:rsidRPr="001F02A9">
        <w:rPr>
          <w:color w:val="000000" w:themeColor="text1"/>
        </w:rPr>
        <w:t>ed</w:t>
      </w:r>
      <w:r w:rsidRPr="001F02A9">
        <w:rPr>
          <w:color w:val="000000" w:themeColor="text1"/>
        </w:rPr>
        <w:t xml:space="preserve"> no significant difference between the native speaker interpretations on the overt pronoun and </w:t>
      </w:r>
      <w:r w:rsidRPr="001F02A9">
        <w:rPr>
          <w:i/>
          <w:color w:val="000000" w:themeColor="text1"/>
        </w:rPr>
        <w:t>NP</w:t>
      </w:r>
      <w:r w:rsidRPr="001F02A9">
        <w:rPr>
          <w:color w:val="000000" w:themeColor="text1"/>
        </w:rPr>
        <w:t xml:space="preserve"> condition of their study (in both cases speakers have a very strong preference for disjoint interpretations). To compare the interpretations of the three conditions with our native speakers, we fitted a model with the categorical variables </w:t>
      </w:r>
      <w:r w:rsidRPr="001F02A9">
        <w:rPr>
          <w:i/>
          <w:color w:val="000000" w:themeColor="text1"/>
        </w:rPr>
        <w:t>Condition</w:t>
      </w:r>
      <w:r w:rsidRPr="001F02A9">
        <w:rPr>
          <w:color w:val="000000" w:themeColor="text1"/>
        </w:rPr>
        <w:t xml:space="preserve"> (</w:t>
      </w:r>
      <w:r w:rsidRPr="001F02A9">
        <w:rPr>
          <w:i/>
          <w:color w:val="000000" w:themeColor="text1"/>
        </w:rPr>
        <w:t>null element</w:t>
      </w:r>
      <w:r w:rsidRPr="001F02A9">
        <w:rPr>
          <w:color w:val="000000" w:themeColor="text1"/>
        </w:rPr>
        <w:t xml:space="preserve">, </w:t>
      </w:r>
      <w:r w:rsidRPr="001F02A9">
        <w:rPr>
          <w:i/>
          <w:color w:val="000000" w:themeColor="text1"/>
        </w:rPr>
        <w:t>NP</w:t>
      </w:r>
      <w:r w:rsidRPr="001F02A9">
        <w:rPr>
          <w:color w:val="000000" w:themeColor="text1"/>
        </w:rPr>
        <w:t xml:space="preserve">, and </w:t>
      </w:r>
      <w:r w:rsidRPr="001F02A9">
        <w:rPr>
          <w:i/>
          <w:color w:val="000000" w:themeColor="text1"/>
        </w:rPr>
        <w:t>ta</w:t>
      </w:r>
      <w:r w:rsidRPr="001F02A9">
        <w:rPr>
          <w:color w:val="000000" w:themeColor="text1"/>
        </w:rPr>
        <w:t xml:space="preserve"> as the reference level),</w:t>
      </w:r>
      <w:r w:rsidRPr="001F02A9">
        <w:rPr>
          <w:i/>
          <w:color w:val="000000" w:themeColor="text1"/>
        </w:rPr>
        <w:t xml:space="preserve"> Context </w:t>
      </w:r>
      <w:r w:rsidRPr="001F02A9">
        <w:rPr>
          <w:color w:val="000000" w:themeColor="text1"/>
        </w:rPr>
        <w:t xml:space="preserve">(whether the contextual story was coreferential or disjoint as described in 2.4), and the interactions between them, as fixed effects. The preliminary model also included by-participant random slopes for the interaction between </w:t>
      </w:r>
      <w:r w:rsidRPr="001F02A9">
        <w:rPr>
          <w:i/>
          <w:color w:val="000000" w:themeColor="text1"/>
        </w:rPr>
        <w:t>Condition</w:t>
      </w:r>
      <w:r w:rsidRPr="001F02A9">
        <w:rPr>
          <w:color w:val="000000" w:themeColor="text1"/>
        </w:rPr>
        <w:t xml:space="preserve"> and </w:t>
      </w:r>
      <w:r w:rsidRPr="001F02A9">
        <w:rPr>
          <w:i/>
          <w:iCs/>
          <w:color w:val="000000" w:themeColor="text1"/>
        </w:rPr>
        <w:t>Context</w:t>
      </w:r>
      <w:r w:rsidRPr="001F02A9">
        <w:rPr>
          <w:color w:val="000000" w:themeColor="text1"/>
        </w:rPr>
        <w:t xml:space="preserve">. However, the predictor </w:t>
      </w:r>
      <w:r w:rsidRPr="001F02A9">
        <w:rPr>
          <w:i/>
          <w:iCs/>
          <w:color w:val="000000" w:themeColor="text1"/>
        </w:rPr>
        <w:t>Context</w:t>
      </w:r>
      <w:r w:rsidRPr="001F02A9">
        <w:rPr>
          <w:color w:val="000000" w:themeColor="text1"/>
        </w:rPr>
        <w:t xml:space="preserve"> was not found to be significant and thus removed, and the random structure reduced due to convergence issues (See Appendix B, Table 1 for final model). This indicated that native speakers’ interpretations on each condition were similar irrespective of whether the contextual story was coreferential or disjoint. </w:t>
      </w:r>
    </w:p>
    <w:p w14:paraId="23B83B11" w14:textId="33CB3021" w:rsidR="00B43B0C" w:rsidRPr="001F02A9" w:rsidRDefault="000D2FAB" w:rsidP="000E2D0B">
      <w:pPr>
        <w:spacing w:line="480" w:lineRule="auto"/>
        <w:ind w:firstLine="720"/>
      </w:pPr>
      <w:r w:rsidRPr="001F02A9">
        <w:rPr>
          <w:color w:val="000000" w:themeColor="text1"/>
        </w:rPr>
        <w:t>The final model</w:t>
      </w:r>
      <w:r w:rsidRPr="001F02A9">
        <w:t xml:space="preserve"> revealed a significant main effect of </w:t>
      </w:r>
      <w:r w:rsidRPr="001F02A9">
        <w:rPr>
          <w:i/>
        </w:rPr>
        <w:t xml:space="preserve">Condition </w:t>
      </w:r>
      <w:r w:rsidRPr="001F02A9">
        <w:t>(</w:t>
      </w:r>
      <w:r w:rsidRPr="001F02A9">
        <w:sym w:font="Symbol" w:char="F063"/>
      </w:r>
      <w:r w:rsidRPr="001F02A9">
        <w:rPr>
          <w:vertAlign w:val="superscript"/>
        </w:rPr>
        <w:t xml:space="preserve">2 </w:t>
      </w:r>
      <w:r w:rsidRPr="001F02A9">
        <w:t xml:space="preserve">= 90.44, df = 2, </w:t>
      </w:r>
      <w:r w:rsidRPr="001F02A9">
        <w:rPr>
          <w:i/>
        </w:rPr>
        <w:t>p</w:t>
      </w:r>
      <w:r w:rsidRPr="001F02A9">
        <w:t xml:space="preserve"> &lt; .001), with coefficients indicating </w:t>
      </w:r>
      <w:r w:rsidRPr="001F02A9">
        <w:rPr>
          <w:color w:val="000000" w:themeColor="text1"/>
        </w:rPr>
        <w:t xml:space="preserve">the native speakers of the present research were significantly more likely to interpret the full </w:t>
      </w:r>
      <w:r w:rsidRPr="001F02A9">
        <w:rPr>
          <w:i/>
          <w:color w:val="000000" w:themeColor="text1"/>
        </w:rPr>
        <w:t>NP</w:t>
      </w:r>
      <w:r w:rsidRPr="001F02A9">
        <w:rPr>
          <w:color w:val="000000" w:themeColor="text1"/>
        </w:rPr>
        <w:t xml:space="preserve"> as disjoint compared to the overt pronoun </w:t>
      </w:r>
      <w:r w:rsidRPr="001F02A9">
        <w:rPr>
          <w:i/>
          <w:color w:val="000000" w:themeColor="text1"/>
        </w:rPr>
        <w:t>ta</w:t>
      </w:r>
      <w:r w:rsidRPr="001F02A9">
        <w:rPr>
          <w:color w:val="000000" w:themeColor="text1"/>
        </w:rPr>
        <w:t xml:space="preserve"> (</w:t>
      </w:r>
      <w:r w:rsidRPr="001F02A9">
        <w:rPr>
          <w:i/>
          <w:iCs/>
          <w:color w:val="000000" w:themeColor="text1"/>
        </w:rPr>
        <w:t xml:space="preserve">β </w:t>
      </w:r>
      <w:r w:rsidRPr="001F02A9">
        <w:rPr>
          <w:color w:val="000000" w:themeColor="text1"/>
        </w:rPr>
        <w:t xml:space="preserve">= 5.27, SE = 1.38, </w:t>
      </w:r>
      <w:r w:rsidRPr="001F02A9">
        <w:rPr>
          <w:i/>
          <w:color w:val="000000" w:themeColor="text1"/>
        </w:rPr>
        <w:t>z</w:t>
      </w:r>
      <w:r w:rsidRPr="001F02A9">
        <w:rPr>
          <w:color w:val="000000" w:themeColor="text1"/>
        </w:rPr>
        <w:t xml:space="preserve"> = 3</w:t>
      </w:r>
      <w:r w:rsidRPr="001F02A9">
        <w:t xml:space="preserve">.81, </w:t>
      </w:r>
      <w:r w:rsidRPr="001F02A9">
        <w:rPr>
          <w:i/>
          <w:iCs/>
        </w:rPr>
        <w:t>p</w:t>
      </w:r>
      <w:r w:rsidRPr="001F02A9">
        <w:t xml:space="preserve"> &lt; .001). As such, </w:t>
      </w:r>
      <w:r w:rsidRPr="001F02A9">
        <w:rPr>
          <w:color w:val="000000" w:themeColor="text1"/>
        </w:rPr>
        <w:t xml:space="preserve">unlike in Shibata and </w:t>
      </w:r>
      <w:proofErr w:type="spellStart"/>
      <w:r w:rsidRPr="001F02A9">
        <w:t>Yashima</w:t>
      </w:r>
      <w:proofErr w:type="spellEnd"/>
      <w:r w:rsidRPr="001F02A9">
        <w:rPr>
          <w:color w:val="000000" w:themeColor="text1"/>
        </w:rPr>
        <w:t xml:space="preserve">, </w:t>
      </w:r>
      <w:r w:rsidRPr="001F02A9">
        <w:t>our native speakers assign</w:t>
      </w:r>
      <w:r w:rsidR="003D339A" w:rsidRPr="001F02A9">
        <w:t>ed</w:t>
      </w:r>
      <w:r w:rsidRPr="001F02A9">
        <w:t xml:space="preserve"> a significantly higher proportion of coreferential interpretations to the overt pronoun than they d</w:t>
      </w:r>
      <w:r w:rsidR="003D339A" w:rsidRPr="001F02A9">
        <w:t>id</w:t>
      </w:r>
      <w:r w:rsidRPr="001F02A9">
        <w:t xml:space="preserve"> to the </w:t>
      </w:r>
      <w:r w:rsidRPr="001F02A9">
        <w:rPr>
          <w:i/>
        </w:rPr>
        <w:t>NP</w:t>
      </w:r>
      <w:r w:rsidRPr="001F02A9">
        <w:t xml:space="preserve">. While these results confirm that the present native speakers do not interpret </w:t>
      </w:r>
      <w:r w:rsidRPr="001F02A9">
        <w:rPr>
          <w:i/>
        </w:rPr>
        <w:t xml:space="preserve">ta </w:t>
      </w:r>
      <w:r w:rsidRPr="001F02A9">
        <w:t xml:space="preserve">as strictly disjoint, it also appears that they do not </w:t>
      </w:r>
      <w:r w:rsidR="001F7A4D" w:rsidRPr="001F02A9">
        <w:t>have</w:t>
      </w:r>
      <w:r w:rsidRPr="001F02A9">
        <w:t xml:space="preserve"> a categorical coreferential interpretation.</w:t>
      </w:r>
      <w:r w:rsidRPr="001F02A9">
        <w:rPr>
          <w:color w:val="000000" w:themeColor="text1"/>
        </w:rPr>
        <w:t xml:space="preserve"> </w:t>
      </w:r>
      <w:r w:rsidRPr="001F02A9">
        <w:lastRenderedPageBreak/>
        <w:t>Indeed, subsequent comparisons between the</w:t>
      </w:r>
      <w:r w:rsidRPr="001F02A9">
        <w:rPr>
          <w:i/>
        </w:rPr>
        <w:t xml:space="preserve"> null element </w:t>
      </w:r>
      <w:r w:rsidRPr="001F02A9">
        <w:t>and</w:t>
      </w:r>
      <w:r w:rsidRPr="001F02A9">
        <w:rPr>
          <w:i/>
        </w:rPr>
        <w:t xml:space="preserve"> ta</w:t>
      </w:r>
      <w:r w:rsidRPr="001F02A9">
        <w:t xml:space="preserve"> reveal that the native speakers provide significantly higher coreferential interpretations for the </w:t>
      </w:r>
      <w:r w:rsidRPr="001F02A9">
        <w:rPr>
          <w:i/>
        </w:rPr>
        <w:t>null element</w:t>
      </w:r>
      <w:r w:rsidRPr="001F02A9">
        <w:t xml:space="preserve"> (</w:t>
      </w:r>
      <w:r w:rsidRPr="001F02A9">
        <w:rPr>
          <w:i/>
          <w:iCs/>
          <w:color w:val="000000" w:themeColor="text1"/>
        </w:rPr>
        <w:t xml:space="preserve">β </w:t>
      </w:r>
      <w:r w:rsidRPr="001F02A9">
        <w:rPr>
          <w:color w:val="000000" w:themeColor="text1"/>
        </w:rPr>
        <w:t xml:space="preserve">= </w:t>
      </w:r>
      <w:r w:rsidR="001623C7" w:rsidRPr="001F02A9">
        <w:rPr>
          <w:color w:val="000000" w:themeColor="text1"/>
        </w:rPr>
        <w:t>–</w:t>
      </w:r>
      <w:r w:rsidRPr="001F02A9">
        <w:rPr>
          <w:color w:val="000000" w:themeColor="text1"/>
        </w:rPr>
        <w:t xml:space="preserve">3.41, SE = 0.79, </w:t>
      </w:r>
      <w:r w:rsidRPr="001F02A9">
        <w:rPr>
          <w:i/>
          <w:color w:val="000000" w:themeColor="text1"/>
        </w:rPr>
        <w:t>z</w:t>
      </w:r>
      <w:r w:rsidRPr="001F02A9">
        <w:rPr>
          <w:color w:val="000000" w:themeColor="text1"/>
        </w:rPr>
        <w:t xml:space="preserve"> = </w:t>
      </w:r>
      <w:r w:rsidR="001623C7" w:rsidRPr="001F02A9">
        <w:rPr>
          <w:color w:val="000000" w:themeColor="text1"/>
        </w:rPr>
        <w:t>–</w:t>
      </w:r>
      <w:r w:rsidRPr="001F02A9">
        <w:rPr>
          <w:color w:val="000000" w:themeColor="text1"/>
        </w:rPr>
        <w:t>4.30</w:t>
      </w:r>
      <w:r w:rsidRPr="001F02A9">
        <w:t xml:space="preserve">, </w:t>
      </w:r>
      <w:r w:rsidRPr="001F02A9">
        <w:rPr>
          <w:i/>
          <w:iCs/>
        </w:rPr>
        <w:t>p</w:t>
      </w:r>
      <w:r w:rsidRPr="001F02A9">
        <w:t xml:space="preserve"> &lt; .001).</w:t>
      </w:r>
    </w:p>
    <w:p w14:paraId="087D8B5B" w14:textId="77777777" w:rsidR="000D2FAB" w:rsidRPr="001F02A9" w:rsidRDefault="000D2FAB" w:rsidP="000D2FAB">
      <w:pPr>
        <w:spacing w:line="480" w:lineRule="auto"/>
        <w:rPr>
          <w:color w:val="000000" w:themeColor="text1"/>
        </w:rPr>
      </w:pPr>
    </w:p>
    <w:p w14:paraId="51053240" w14:textId="09BECFDB" w:rsidR="00C51D18" w:rsidRPr="001F02A9" w:rsidRDefault="00C51D18" w:rsidP="00221429">
      <w:pPr>
        <w:spacing w:line="480" w:lineRule="auto"/>
        <w:rPr>
          <w:b/>
          <w:bCs/>
          <w:color w:val="000000" w:themeColor="text1"/>
        </w:rPr>
      </w:pPr>
      <w:r w:rsidRPr="001F02A9">
        <w:rPr>
          <w:b/>
          <w:bCs/>
          <w:color w:val="000000" w:themeColor="text1"/>
          <w:shd w:val="clear" w:color="auto" w:fill="FFFFFF"/>
        </w:rPr>
        <w:t>2.</w:t>
      </w:r>
      <w:r w:rsidR="00586185" w:rsidRPr="001F02A9">
        <w:rPr>
          <w:b/>
          <w:bCs/>
          <w:color w:val="000000" w:themeColor="text1"/>
          <w:shd w:val="clear" w:color="auto" w:fill="FFFFFF"/>
        </w:rPr>
        <w:t>3</w:t>
      </w:r>
      <w:r w:rsidRPr="001F02A9">
        <w:rPr>
          <w:b/>
          <w:bCs/>
          <w:color w:val="000000" w:themeColor="text1"/>
          <w:shd w:val="clear" w:color="auto" w:fill="FFFFFF"/>
        </w:rPr>
        <w:t xml:space="preserve"> </w:t>
      </w:r>
      <w:r w:rsidR="00B00F78" w:rsidRPr="001F02A9">
        <w:rPr>
          <w:b/>
          <w:bCs/>
          <w:color w:val="000000" w:themeColor="text1"/>
          <w:shd w:val="clear" w:color="auto" w:fill="FFFFFF"/>
        </w:rPr>
        <w:t>Discussion o</w:t>
      </w:r>
      <w:r w:rsidR="00062CC6" w:rsidRPr="001F02A9">
        <w:rPr>
          <w:b/>
          <w:bCs/>
          <w:color w:val="000000" w:themeColor="text1"/>
          <w:shd w:val="clear" w:color="auto" w:fill="FFFFFF"/>
        </w:rPr>
        <w:t>f</w:t>
      </w:r>
      <w:r w:rsidR="00B00F78" w:rsidRPr="001F02A9">
        <w:rPr>
          <w:b/>
          <w:bCs/>
          <w:color w:val="000000" w:themeColor="text1"/>
          <w:shd w:val="clear" w:color="auto" w:fill="FFFFFF"/>
        </w:rPr>
        <w:t xml:space="preserve"> Experiment 1</w:t>
      </w:r>
    </w:p>
    <w:p w14:paraId="78A65CD0" w14:textId="3F19364C" w:rsidR="0003202C" w:rsidRPr="001F02A9" w:rsidRDefault="00C202A8" w:rsidP="00C202A8">
      <w:pPr>
        <w:spacing w:line="480" w:lineRule="auto"/>
        <w:jc w:val="both"/>
        <w:rPr>
          <w:color w:val="000000" w:themeColor="text1"/>
          <w:lang w:val="en-US"/>
        </w:rPr>
      </w:pPr>
      <w:r w:rsidRPr="001F02A9">
        <w:rPr>
          <w:color w:val="000000" w:themeColor="text1"/>
          <w:lang w:val="en-US"/>
        </w:rPr>
        <w:t xml:space="preserve">Despite the claims made in the literature and the two </w:t>
      </w:r>
      <w:r w:rsidR="00B00F78" w:rsidRPr="001F02A9">
        <w:rPr>
          <w:color w:val="000000" w:themeColor="text1"/>
          <w:lang w:val="en-US"/>
        </w:rPr>
        <w:t xml:space="preserve">syntactic </w:t>
      </w:r>
      <w:r w:rsidRPr="001F02A9">
        <w:rPr>
          <w:color w:val="000000" w:themeColor="text1"/>
          <w:lang w:val="en-US"/>
        </w:rPr>
        <w:t xml:space="preserve">analyses presented </w:t>
      </w:r>
      <w:r w:rsidR="00E56490" w:rsidRPr="001F02A9">
        <w:rPr>
          <w:color w:val="000000" w:themeColor="text1"/>
          <w:lang w:val="en-US"/>
        </w:rPr>
        <w:t>in 2.1</w:t>
      </w:r>
      <w:r w:rsidRPr="001F02A9">
        <w:rPr>
          <w:color w:val="000000" w:themeColor="text1"/>
          <w:lang w:val="en-US"/>
        </w:rPr>
        <w:t xml:space="preserve">, we observe that </w:t>
      </w:r>
      <w:r w:rsidRPr="001F02A9">
        <w:rPr>
          <w:i/>
          <w:color w:val="000000" w:themeColor="text1"/>
          <w:lang w:val="en-US"/>
        </w:rPr>
        <w:t xml:space="preserve">ta </w:t>
      </w:r>
      <w:r w:rsidR="0003202C" w:rsidRPr="001F02A9">
        <w:rPr>
          <w:color w:val="000000" w:themeColor="text1"/>
          <w:lang w:val="en-US"/>
        </w:rPr>
        <w:t>as i</w:t>
      </w:r>
      <w:r w:rsidRPr="001F02A9">
        <w:rPr>
          <w:color w:val="000000" w:themeColor="text1"/>
          <w:lang w:val="en-US"/>
        </w:rPr>
        <w:t xml:space="preserve">n </w:t>
      </w:r>
      <w:r w:rsidR="002853E6" w:rsidRPr="001F02A9">
        <w:rPr>
          <w:color w:val="000000" w:themeColor="text1"/>
          <w:lang w:val="en-US"/>
        </w:rPr>
        <w:t>(</w:t>
      </w:r>
      <w:r w:rsidR="0092140E" w:rsidRPr="001F02A9">
        <w:rPr>
          <w:color w:val="000000" w:themeColor="text1"/>
          <w:lang w:val="en-US"/>
        </w:rPr>
        <w:t>4</w:t>
      </w:r>
      <w:r w:rsidR="002853E6" w:rsidRPr="001F02A9">
        <w:rPr>
          <w:color w:val="000000" w:themeColor="text1"/>
          <w:lang w:val="en-US"/>
        </w:rPr>
        <w:t xml:space="preserve">) and </w:t>
      </w:r>
      <w:r w:rsidRPr="001F02A9">
        <w:rPr>
          <w:color w:val="000000" w:themeColor="text1"/>
          <w:lang w:val="en-US"/>
        </w:rPr>
        <w:t>(</w:t>
      </w:r>
      <w:r w:rsidR="0092140E" w:rsidRPr="001F02A9">
        <w:rPr>
          <w:color w:val="000000" w:themeColor="text1"/>
          <w:lang w:val="en-US"/>
        </w:rPr>
        <w:t>8</w:t>
      </w:r>
      <w:r w:rsidR="00CD4ADA" w:rsidRPr="001F02A9">
        <w:rPr>
          <w:color w:val="000000" w:themeColor="text1"/>
          <w:lang w:val="en-US"/>
        </w:rPr>
        <w:t>) can take either a co</w:t>
      </w:r>
      <w:r w:rsidRPr="001F02A9">
        <w:rPr>
          <w:color w:val="000000" w:themeColor="text1"/>
          <w:lang w:val="en-US"/>
        </w:rPr>
        <w:t xml:space="preserve">referential reading or a disjoint reading. This is supported by our findings from </w:t>
      </w:r>
      <w:r w:rsidR="003E4D77" w:rsidRPr="001F02A9">
        <w:rPr>
          <w:color w:val="000000" w:themeColor="text1"/>
          <w:lang w:val="en-US"/>
        </w:rPr>
        <w:t xml:space="preserve">51 </w:t>
      </w:r>
      <w:r w:rsidRPr="001F02A9">
        <w:rPr>
          <w:color w:val="000000" w:themeColor="text1"/>
          <w:lang w:val="en-US"/>
        </w:rPr>
        <w:t>native speaker</w:t>
      </w:r>
      <w:r w:rsidR="00B00F78" w:rsidRPr="001F02A9">
        <w:rPr>
          <w:color w:val="000000" w:themeColor="text1"/>
          <w:lang w:val="en-US"/>
        </w:rPr>
        <w:t>s of Mandarin</w:t>
      </w:r>
      <w:r w:rsidRPr="001F02A9">
        <w:rPr>
          <w:color w:val="000000" w:themeColor="text1"/>
          <w:lang w:val="en-US"/>
        </w:rPr>
        <w:t xml:space="preserve"> discussed </w:t>
      </w:r>
      <w:r w:rsidR="00613671" w:rsidRPr="001F02A9">
        <w:rPr>
          <w:color w:val="000000" w:themeColor="text1"/>
          <w:lang w:val="en-US"/>
        </w:rPr>
        <w:t>above</w:t>
      </w:r>
      <w:r w:rsidRPr="001F02A9">
        <w:rPr>
          <w:color w:val="000000" w:themeColor="text1"/>
          <w:lang w:val="en-US"/>
        </w:rPr>
        <w:t xml:space="preserve">. </w:t>
      </w:r>
    </w:p>
    <w:p w14:paraId="3D34B204" w14:textId="24E720DD" w:rsidR="00C202A8" w:rsidRPr="001F02A9" w:rsidRDefault="0003202C" w:rsidP="00C202A8">
      <w:pPr>
        <w:spacing w:line="480" w:lineRule="auto"/>
        <w:jc w:val="both"/>
        <w:rPr>
          <w:color w:val="000000" w:themeColor="text1"/>
          <w:lang w:val="en-US"/>
        </w:rPr>
      </w:pPr>
      <w:r w:rsidRPr="001F02A9">
        <w:rPr>
          <w:color w:val="000000" w:themeColor="text1"/>
          <w:lang w:val="en-US"/>
        </w:rPr>
        <w:tab/>
      </w:r>
      <w:r w:rsidR="00C202A8" w:rsidRPr="001F02A9">
        <w:rPr>
          <w:color w:val="000000" w:themeColor="text1"/>
          <w:lang w:val="en-US"/>
        </w:rPr>
        <w:t xml:space="preserve">Prompted by Huang (1992), we argue that </w:t>
      </w:r>
      <w:r w:rsidR="00C202A8" w:rsidRPr="001F02A9">
        <w:rPr>
          <w:iCs/>
          <w:color w:val="000000" w:themeColor="text1"/>
          <w:lang w:val="en-US"/>
        </w:rPr>
        <w:t>V</w:t>
      </w:r>
      <w:r w:rsidR="00C202A8" w:rsidRPr="001F02A9">
        <w:rPr>
          <w:i/>
          <w:color w:val="000000" w:themeColor="text1"/>
          <w:lang w:val="en-US"/>
        </w:rPr>
        <w:t>-de</w:t>
      </w:r>
      <w:r w:rsidR="00C202A8" w:rsidRPr="001F02A9">
        <w:rPr>
          <w:color w:val="000000" w:themeColor="text1"/>
          <w:lang w:val="en-US"/>
        </w:rPr>
        <w:t xml:space="preserve"> constructions with overt embedded subjects like (</w:t>
      </w:r>
      <w:r w:rsidR="0092140E" w:rsidRPr="001F02A9">
        <w:rPr>
          <w:color w:val="000000" w:themeColor="text1"/>
          <w:lang w:val="en-US"/>
        </w:rPr>
        <w:t>8</w:t>
      </w:r>
      <w:r w:rsidR="00C202A8" w:rsidRPr="001F02A9">
        <w:rPr>
          <w:color w:val="000000" w:themeColor="text1"/>
          <w:lang w:val="en-US"/>
        </w:rPr>
        <w:t>) and (</w:t>
      </w:r>
      <w:r w:rsidR="0092140E" w:rsidRPr="001F02A9">
        <w:rPr>
          <w:color w:val="000000" w:themeColor="text1"/>
          <w:lang w:val="en-US"/>
        </w:rPr>
        <w:t>9</w:t>
      </w:r>
      <w:r w:rsidR="00C202A8" w:rsidRPr="001F02A9">
        <w:rPr>
          <w:color w:val="000000" w:themeColor="text1"/>
          <w:lang w:val="en-US"/>
        </w:rPr>
        <w:t xml:space="preserve">) have two types of interpretations, and therefore can be analysed in two different sentence structures. Huang (1992: 123) notes that </w:t>
      </w:r>
      <w:r w:rsidR="00DA1FAA" w:rsidRPr="001F02A9">
        <w:rPr>
          <w:i/>
          <w:color w:val="000000" w:themeColor="text1"/>
          <w:lang w:val="en-US"/>
        </w:rPr>
        <w:t xml:space="preserve">ta </w:t>
      </w:r>
      <w:r w:rsidR="00A70AF6" w:rsidRPr="001F02A9">
        <w:rPr>
          <w:iCs/>
          <w:color w:val="000000" w:themeColor="text1"/>
          <w:lang w:val="en-US"/>
        </w:rPr>
        <w:t xml:space="preserve">‘he’ </w:t>
      </w:r>
      <w:r w:rsidR="00C202A8" w:rsidRPr="001F02A9">
        <w:rPr>
          <w:color w:val="000000" w:themeColor="text1"/>
          <w:lang w:val="en-US"/>
        </w:rPr>
        <w:t>in a sentence like (</w:t>
      </w:r>
      <w:r w:rsidR="0092140E" w:rsidRPr="001F02A9">
        <w:rPr>
          <w:color w:val="000000" w:themeColor="text1"/>
          <w:lang w:val="en-US"/>
        </w:rPr>
        <w:t>4</w:t>
      </w:r>
      <w:r w:rsidR="00C202A8" w:rsidRPr="001F02A9">
        <w:rPr>
          <w:color w:val="000000" w:themeColor="text1"/>
          <w:lang w:val="en-US"/>
        </w:rPr>
        <w:t xml:space="preserve">) “may or may not be interpreted as patient.” He further claims that </w:t>
      </w:r>
      <w:r w:rsidR="0002477B" w:rsidRPr="001F02A9">
        <w:rPr>
          <w:color w:val="000000" w:themeColor="text1"/>
          <w:lang w:val="en-US"/>
        </w:rPr>
        <w:t xml:space="preserve">the </w:t>
      </w:r>
      <w:r w:rsidR="00C202A8" w:rsidRPr="001F02A9">
        <w:rPr>
          <w:color w:val="000000" w:themeColor="text1"/>
          <w:lang w:val="en-US"/>
        </w:rPr>
        <w:t xml:space="preserve">sentence “may simply be a description of the extent of the event of </w:t>
      </w:r>
      <w:proofErr w:type="spellStart"/>
      <w:r w:rsidR="00C202A8" w:rsidRPr="001F02A9">
        <w:rPr>
          <w:i/>
          <w:color w:val="000000" w:themeColor="text1"/>
          <w:lang w:val="en-US"/>
        </w:rPr>
        <w:t>Zhangsan</w:t>
      </w:r>
      <w:r w:rsidR="00C202A8" w:rsidRPr="001F02A9">
        <w:rPr>
          <w:color w:val="000000" w:themeColor="text1"/>
          <w:lang w:val="en-US"/>
        </w:rPr>
        <w:t>’s</w:t>
      </w:r>
      <w:proofErr w:type="spellEnd"/>
      <w:r w:rsidR="00C202A8" w:rsidRPr="001F02A9">
        <w:rPr>
          <w:i/>
          <w:color w:val="000000" w:themeColor="text1"/>
          <w:lang w:val="en-US"/>
        </w:rPr>
        <w:t xml:space="preserve"> </w:t>
      </w:r>
      <w:r w:rsidR="00C202A8" w:rsidRPr="001F02A9">
        <w:rPr>
          <w:color w:val="000000" w:themeColor="text1"/>
          <w:lang w:val="en-US"/>
        </w:rPr>
        <w:t xml:space="preserve">singing” or “it may be a description of what </w:t>
      </w:r>
      <w:proofErr w:type="spellStart"/>
      <w:r w:rsidR="00C202A8" w:rsidRPr="001F02A9">
        <w:rPr>
          <w:i/>
          <w:color w:val="000000" w:themeColor="text1"/>
          <w:lang w:val="en-US"/>
        </w:rPr>
        <w:t>Zhangsan</w:t>
      </w:r>
      <w:proofErr w:type="spellEnd"/>
      <w:r w:rsidR="00C202A8" w:rsidRPr="001F02A9">
        <w:rPr>
          <w:color w:val="000000" w:themeColor="text1"/>
          <w:lang w:val="en-US"/>
        </w:rPr>
        <w:t xml:space="preserve"> did to </w:t>
      </w:r>
      <w:r w:rsidR="00902349" w:rsidRPr="001F02A9">
        <w:rPr>
          <w:iCs/>
          <w:color w:val="000000" w:themeColor="text1"/>
          <w:lang w:val="en-US"/>
        </w:rPr>
        <w:t>him</w:t>
      </w:r>
      <w:r w:rsidR="00C202A8" w:rsidRPr="001F02A9">
        <w:rPr>
          <w:color w:val="000000" w:themeColor="text1"/>
          <w:lang w:val="en-US"/>
        </w:rPr>
        <w:t>” (Huang, 1992: 123). Nonetheless, Huang did not fully consider the syntactic implications of the former possibility. Following Li, A. (p.c.), we argue that the V-</w:t>
      </w:r>
      <w:r w:rsidR="00C202A8" w:rsidRPr="001F02A9">
        <w:rPr>
          <w:i/>
          <w:iCs/>
          <w:color w:val="000000" w:themeColor="text1"/>
          <w:lang w:val="en-US"/>
        </w:rPr>
        <w:t>de</w:t>
      </w:r>
      <w:r w:rsidR="00C202A8" w:rsidRPr="001F02A9">
        <w:rPr>
          <w:color w:val="000000" w:themeColor="text1"/>
          <w:lang w:val="en-US"/>
        </w:rPr>
        <w:t xml:space="preserve"> resultative constructions warrants further investigation. </w:t>
      </w:r>
    </w:p>
    <w:p w14:paraId="2FFF2D21" w14:textId="79137316" w:rsidR="00C202A8" w:rsidRPr="001F02A9" w:rsidRDefault="00C202A8" w:rsidP="00A10E60">
      <w:pPr>
        <w:spacing w:line="480" w:lineRule="auto"/>
        <w:ind w:firstLine="720"/>
        <w:jc w:val="both"/>
        <w:rPr>
          <w:rFonts w:eastAsiaTheme="minorHAnsi"/>
          <w:color w:val="000000" w:themeColor="text1"/>
          <w:lang w:val="en-US" w:eastAsia="en-US"/>
        </w:rPr>
      </w:pPr>
      <w:r w:rsidRPr="001F02A9">
        <w:rPr>
          <w:color w:val="000000" w:themeColor="text1"/>
          <w:lang w:val="en-US"/>
        </w:rPr>
        <w:t>The embedded clause’s meaning can therefore be either that of an extent expression or of a result expression. When the sentence in (</w:t>
      </w:r>
      <w:r w:rsidR="0092140E" w:rsidRPr="001F02A9">
        <w:rPr>
          <w:color w:val="000000" w:themeColor="text1"/>
          <w:lang w:val="en-US"/>
        </w:rPr>
        <w:t>4</w:t>
      </w:r>
      <w:r w:rsidRPr="001F02A9">
        <w:rPr>
          <w:color w:val="000000" w:themeColor="text1"/>
          <w:lang w:val="en-US"/>
        </w:rPr>
        <w:t xml:space="preserve">) is interpreted as a resultative action and </w:t>
      </w:r>
      <w:r w:rsidRPr="001F02A9">
        <w:rPr>
          <w:i/>
          <w:color w:val="000000" w:themeColor="text1"/>
          <w:lang w:val="en-US"/>
        </w:rPr>
        <w:t>ta</w:t>
      </w:r>
      <w:r w:rsidRPr="001F02A9">
        <w:rPr>
          <w:color w:val="000000" w:themeColor="text1"/>
          <w:lang w:val="en-US"/>
        </w:rPr>
        <w:t xml:space="preserve"> takes a patient role, the sentence is syntactically represented </w:t>
      </w:r>
      <w:r w:rsidR="00A10E60" w:rsidRPr="001F02A9">
        <w:rPr>
          <w:color w:val="000000" w:themeColor="text1"/>
          <w:lang w:val="en-US"/>
        </w:rPr>
        <w:t xml:space="preserve">as </w:t>
      </w:r>
      <w:r w:rsidRPr="001F02A9">
        <w:rPr>
          <w:color w:val="000000" w:themeColor="text1"/>
          <w:lang w:val="en-US"/>
        </w:rPr>
        <w:t>in (</w:t>
      </w:r>
      <w:r w:rsidR="0092140E" w:rsidRPr="001F02A9">
        <w:rPr>
          <w:color w:val="000000" w:themeColor="text1"/>
          <w:lang w:val="en-US"/>
        </w:rPr>
        <w:t>10</w:t>
      </w:r>
      <w:r w:rsidRPr="001F02A9">
        <w:rPr>
          <w:color w:val="000000" w:themeColor="text1"/>
          <w:lang w:val="en-US"/>
        </w:rPr>
        <w:t xml:space="preserve">) below. </w:t>
      </w:r>
      <w:r w:rsidRPr="001F02A9">
        <w:rPr>
          <w:rFonts w:eastAsiaTheme="minorHAnsi"/>
          <w:i/>
          <w:color w:val="000000" w:themeColor="text1"/>
          <w:lang w:val="en-US" w:eastAsia="en-US"/>
        </w:rPr>
        <w:t xml:space="preserve">Ta </w:t>
      </w:r>
      <w:r w:rsidRPr="001F02A9">
        <w:rPr>
          <w:rFonts w:eastAsiaTheme="minorHAnsi"/>
          <w:color w:val="000000" w:themeColor="text1"/>
          <w:lang w:val="en-US" w:eastAsia="en-US"/>
        </w:rPr>
        <w:t xml:space="preserve">cannot refer to </w:t>
      </w:r>
      <w:proofErr w:type="spellStart"/>
      <w:r w:rsidRPr="001F02A9">
        <w:rPr>
          <w:rFonts w:eastAsiaTheme="minorHAnsi"/>
          <w:i/>
          <w:color w:val="000000" w:themeColor="text1"/>
          <w:lang w:val="en-US" w:eastAsia="en-US"/>
        </w:rPr>
        <w:t>Zhangsan</w:t>
      </w:r>
      <w:proofErr w:type="spellEnd"/>
      <w:r w:rsidRPr="001F02A9">
        <w:rPr>
          <w:rFonts w:eastAsiaTheme="minorHAnsi"/>
          <w:i/>
          <w:color w:val="000000" w:themeColor="text1"/>
          <w:lang w:val="en-US" w:eastAsia="en-US"/>
        </w:rPr>
        <w:t xml:space="preserve"> </w:t>
      </w:r>
      <w:r w:rsidRPr="001F02A9">
        <w:rPr>
          <w:rFonts w:eastAsiaTheme="minorHAnsi"/>
          <w:color w:val="000000" w:themeColor="text1"/>
          <w:lang w:val="en-US" w:eastAsia="en-US"/>
        </w:rPr>
        <w:t xml:space="preserve">in the matrix subject position because this would violate Binding </w:t>
      </w:r>
      <w:proofErr w:type="gramStart"/>
      <w:r w:rsidRPr="001F02A9">
        <w:rPr>
          <w:rFonts w:eastAsiaTheme="minorHAnsi"/>
          <w:color w:val="000000" w:themeColor="text1"/>
          <w:lang w:val="en-US" w:eastAsia="en-US"/>
        </w:rPr>
        <w:t>Principle</w:t>
      </w:r>
      <w:proofErr w:type="gramEnd"/>
      <w:r w:rsidRPr="001F02A9">
        <w:rPr>
          <w:rFonts w:eastAsiaTheme="minorHAnsi"/>
          <w:color w:val="000000" w:themeColor="text1"/>
          <w:lang w:val="en-US" w:eastAsia="en-US"/>
        </w:rPr>
        <w:t xml:space="preserve"> B. </w:t>
      </w:r>
      <w:proofErr w:type="spellStart"/>
      <w:r w:rsidRPr="001F02A9">
        <w:rPr>
          <w:rFonts w:eastAsiaTheme="minorHAnsi"/>
          <w:color w:val="000000" w:themeColor="text1"/>
          <w:lang w:val="en-US" w:eastAsia="en-US"/>
        </w:rPr>
        <w:t>ResultC</w:t>
      </w:r>
      <w:proofErr w:type="spellEnd"/>
      <w:r w:rsidRPr="001F02A9">
        <w:rPr>
          <w:rFonts w:eastAsiaTheme="minorHAnsi"/>
          <w:color w:val="000000" w:themeColor="text1"/>
          <w:lang w:val="en-US" w:eastAsia="en-US"/>
        </w:rPr>
        <w:t xml:space="preserve"> stands for result clause.</w:t>
      </w:r>
    </w:p>
    <w:p w14:paraId="7A331836" w14:textId="77777777" w:rsidR="00DF4CB1" w:rsidRPr="001F02A9" w:rsidRDefault="00DF4CB1" w:rsidP="00A10E60">
      <w:pPr>
        <w:spacing w:line="480" w:lineRule="auto"/>
        <w:ind w:firstLine="720"/>
        <w:jc w:val="both"/>
        <w:rPr>
          <w:rFonts w:eastAsiaTheme="minorHAnsi"/>
          <w:color w:val="000000" w:themeColor="text1"/>
          <w:lang w:val="en-US" w:eastAsia="en-US"/>
        </w:rPr>
      </w:pPr>
    </w:p>
    <w:p w14:paraId="6B7315B1" w14:textId="3D9FBB57" w:rsidR="00C202A8" w:rsidRPr="001F02A9" w:rsidRDefault="00C202A8" w:rsidP="00C202A8">
      <w:pPr>
        <w:spacing w:line="480" w:lineRule="auto"/>
        <w:jc w:val="both"/>
        <w:rPr>
          <w:color w:val="000000" w:themeColor="text1"/>
          <w:lang w:val="fr-FR"/>
        </w:rPr>
      </w:pPr>
      <w:r w:rsidRPr="001F02A9">
        <w:rPr>
          <w:bCs/>
          <w:color w:val="000000" w:themeColor="text1"/>
          <w:lang w:val="fr-FR"/>
        </w:rPr>
        <w:t>(</w:t>
      </w:r>
      <w:r w:rsidR="0092140E" w:rsidRPr="001F02A9">
        <w:rPr>
          <w:bCs/>
          <w:color w:val="000000" w:themeColor="text1"/>
          <w:lang w:val="fr-FR"/>
        </w:rPr>
        <w:t>10</w:t>
      </w:r>
      <w:r w:rsidRPr="001F02A9">
        <w:rPr>
          <w:bCs/>
          <w:color w:val="000000" w:themeColor="text1"/>
          <w:lang w:val="fr-FR"/>
        </w:rPr>
        <w:t xml:space="preserve">)  </w:t>
      </w:r>
      <w:r w:rsidRPr="001F02A9">
        <w:rPr>
          <w:bCs/>
          <w:color w:val="000000" w:themeColor="text1"/>
          <w:lang w:val="fr-FR"/>
        </w:rPr>
        <w:tab/>
      </w:r>
      <w:r w:rsidRPr="001F02A9">
        <w:rPr>
          <w:color w:val="000000" w:themeColor="text1"/>
          <w:lang w:val="fr-FR"/>
        </w:rPr>
        <w:t>[</w:t>
      </w:r>
      <w:r w:rsidR="00164FE4" w:rsidRPr="001F02A9">
        <w:rPr>
          <w:color w:val="000000" w:themeColor="text1"/>
          <w:vertAlign w:val="subscript"/>
          <w:lang w:val="fr-FR"/>
        </w:rPr>
        <w:t>C</w:t>
      </w:r>
      <w:r w:rsidRPr="001F02A9">
        <w:rPr>
          <w:color w:val="000000" w:themeColor="text1"/>
          <w:vertAlign w:val="subscript"/>
          <w:lang w:val="fr-FR"/>
        </w:rPr>
        <w:t>P</w:t>
      </w:r>
      <w:r w:rsidRPr="001F02A9">
        <w:rPr>
          <w:color w:val="000000" w:themeColor="text1"/>
          <w:lang w:val="fr-FR"/>
        </w:rPr>
        <w:t xml:space="preserve"> </w:t>
      </w:r>
      <w:proofErr w:type="spellStart"/>
      <w:r w:rsidRPr="001F02A9">
        <w:rPr>
          <w:color w:val="000000" w:themeColor="text1"/>
          <w:lang w:val="fr-FR"/>
        </w:rPr>
        <w:t>Zhangsan</w:t>
      </w:r>
      <w:r w:rsidRPr="001F02A9">
        <w:rPr>
          <w:color w:val="000000" w:themeColor="text1"/>
          <w:vertAlign w:val="subscript"/>
          <w:lang w:val="fr-FR"/>
        </w:rPr>
        <w:t>i</w:t>
      </w:r>
      <w:proofErr w:type="spellEnd"/>
      <w:r w:rsidRPr="001F02A9">
        <w:rPr>
          <w:color w:val="000000" w:themeColor="text1"/>
          <w:lang w:val="fr-FR"/>
        </w:rPr>
        <w:t xml:space="preserve"> [</w:t>
      </w:r>
      <w:proofErr w:type="spellStart"/>
      <w:r w:rsidRPr="001F02A9">
        <w:rPr>
          <w:color w:val="000000" w:themeColor="text1"/>
          <w:vertAlign w:val="subscript"/>
          <w:lang w:val="fr-FR"/>
        </w:rPr>
        <w:t>vP</w:t>
      </w:r>
      <w:proofErr w:type="spellEnd"/>
      <w:r w:rsidRPr="001F02A9">
        <w:rPr>
          <w:color w:val="000000" w:themeColor="text1"/>
          <w:lang w:val="fr-FR"/>
        </w:rPr>
        <w:t xml:space="preserve"> </w:t>
      </w:r>
      <w:proofErr w:type="spellStart"/>
      <w:r w:rsidRPr="001F02A9">
        <w:rPr>
          <w:color w:val="000000" w:themeColor="text1"/>
          <w:lang w:val="fr-FR"/>
        </w:rPr>
        <w:t>chang</w:t>
      </w:r>
      <w:proofErr w:type="spellEnd"/>
      <w:r w:rsidRPr="001F02A9">
        <w:rPr>
          <w:color w:val="000000" w:themeColor="text1"/>
          <w:lang w:val="fr-FR"/>
        </w:rPr>
        <w:t>-de [</w:t>
      </w:r>
      <w:r w:rsidRPr="001F02A9">
        <w:rPr>
          <w:color w:val="000000" w:themeColor="text1"/>
          <w:vertAlign w:val="subscript"/>
          <w:lang w:val="fr-FR"/>
        </w:rPr>
        <w:t>VP</w:t>
      </w:r>
      <w:r w:rsidRPr="001F02A9">
        <w:rPr>
          <w:color w:val="000000" w:themeColor="text1"/>
          <w:lang w:val="fr-FR"/>
        </w:rPr>
        <w:t xml:space="preserve"> </w:t>
      </w:r>
      <w:r w:rsidRPr="001F02A9">
        <w:rPr>
          <w:rFonts w:eastAsia="Microsoft YaHei"/>
          <w:color w:val="000000" w:themeColor="text1"/>
          <w:lang w:val="fr-FR"/>
        </w:rPr>
        <w:t>ta</w:t>
      </w:r>
      <w:r w:rsidRPr="001F02A9">
        <w:rPr>
          <w:color w:val="000000" w:themeColor="text1"/>
          <w:vertAlign w:val="subscript"/>
          <w:lang w:val="fr-FR"/>
        </w:rPr>
        <w:t>*i/j</w:t>
      </w:r>
      <w:r w:rsidRPr="001F02A9">
        <w:rPr>
          <w:color w:val="000000" w:themeColor="text1"/>
          <w:lang w:val="fr-FR"/>
        </w:rPr>
        <w:t xml:space="preserve"> [</w:t>
      </w:r>
      <w:r w:rsidRPr="001F02A9">
        <w:rPr>
          <w:color w:val="000000" w:themeColor="text1"/>
          <w:vertAlign w:val="subscript"/>
          <w:lang w:val="fr-FR"/>
        </w:rPr>
        <w:t>V</w:t>
      </w:r>
      <w:proofErr w:type="gramStart"/>
      <w:r w:rsidRPr="001F02A9">
        <w:rPr>
          <w:color w:val="000000" w:themeColor="text1"/>
          <w:vertAlign w:val="subscript"/>
          <w:lang w:val="fr-FR"/>
        </w:rPr>
        <w:t>'</w:t>
      </w:r>
      <w:r w:rsidRPr="001F02A9">
        <w:rPr>
          <w:color w:val="000000" w:themeColor="text1"/>
          <w:lang w:val="fr-FR"/>
        </w:rPr>
        <w:t xml:space="preserve">  </w:t>
      </w:r>
      <w:proofErr w:type="spellStart"/>
      <w:r w:rsidRPr="001F02A9">
        <w:rPr>
          <w:strike/>
          <w:color w:val="000000" w:themeColor="text1"/>
          <w:lang w:val="fr-FR"/>
        </w:rPr>
        <w:t>chang</w:t>
      </w:r>
      <w:proofErr w:type="spellEnd"/>
      <w:proofErr w:type="gramEnd"/>
      <w:r w:rsidRPr="001F02A9">
        <w:rPr>
          <w:strike/>
          <w:color w:val="000000" w:themeColor="text1"/>
          <w:lang w:val="fr-FR"/>
        </w:rPr>
        <w:t>-de</w:t>
      </w:r>
      <w:r w:rsidRPr="001F02A9">
        <w:rPr>
          <w:color w:val="000000" w:themeColor="text1"/>
          <w:lang w:val="fr-FR"/>
        </w:rPr>
        <w:t xml:space="preserve"> [</w:t>
      </w:r>
      <w:proofErr w:type="spellStart"/>
      <w:r w:rsidRPr="001F02A9">
        <w:rPr>
          <w:color w:val="000000" w:themeColor="text1"/>
          <w:vertAlign w:val="subscript"/>
          <w:lang w:val="fr-FR"/>
        </w:rPr>
        <w:t>ResultC</w:t>
      </w:r>
      <w:proofErr w:type="spellEnd"/>
      <w:r w:rsidRPr="001F02A9">
        <w:rPr>
          <w:color w:val="000000" w:themeColor="text1"/>
          <w:vertAlign w:val="subscript"/>
          <w:lang w:val="fr-FR"/>
        </w:rPr>
        <w:t xml:space="preserve"> </w:t>
      </w:r>
      <w:proofErr w:type="spellStart"/>
      <w:r w:rsidRPr="001F02A9">
        <w:rPr>
          <w:rFonts w:eastAsiaTheme="minorHAnsi"/>
          <w:color w:val="000000" w:themeColor="text1"/>
          <w:lang w:val="fr-FR" w:eastAsia="en-US"/>
        </w:rPr>
        <w:t>Ø</w:t>
      </w:r>
      <w:r w:rsidRPr="001F02A9">
        <w:rPr>
          <w:rFonts w:eastAsiaTheme="minorHAnsi"/>
          <w:color w:val="000000" w:themeColor="text1"/>
          <w:vertAlign w:val="subscript"/>
          <w:lang w:val="fr-FR" w:eastAsia="en-US"/>
        </w:rPr>
        <w:t>ziji</w:t>
      </w:r>
      <w:proofErr w:type="spellEnd"/>
      <w:r w:rsidRPr="001F02A9">
        <w:rPr>
          <w:color w:val="000000" w:themeColor="text1"/>
          <w:lang w:val="fr-FR"/>
        </w:rPr>
        <w:t xml:space="preserve"> </w:t>
      </w:r>
      <w:proofErr w:type="spellStart"/>
      <w:r w:rsidRPr="001F02A9">
        <w:rPr>
          <w:color w:val="000000" w:themeColor="text1"/>
          <w:lang w:val="fr-FR"/>
        </w:rPr>
        <w:t>ku</w:t>
      </w:r>
      <w:proofErr w:type="spellEnd"/>
      <w:r w:rsidRPr="001F02A9">
        <w:rPr>
          <w:color w:val="000000" w:themeColor="text1"/>
          <w:lang w:val="fr-FR"/>
        </w:rPr>
        <w:t xml:space="preserve"> </w:t>
      </w:r>
      <w:proofErr w:type="spellStart"/>
      <w:r w:rsidRPr="001F02A9">
        <w:rPr>
          <w:color w:val="000000" w:themeColor="text1"/>
          <w:lang w:val="fr-FR"/>
        </w:rPr>
        <w:t>qilai</w:t>
      </w:r>
      <w:proofErr w:type="spellEnd"/>
      <w:r w:rsidRPr="001F02A9">
        <w:rPr>
          <w:color w:val="000000" w:themeColor="text1"/>
          <w:lang w:val="fr-FR"/>
        </w:rPr>
        <w:t xml:space="preserve"> le]]]]].</w:t>
      </w:r>
    </w:p>
    <w:p w14:paraId="391404D0" w14:textId="77777777" w:rsidR="00C202A8" w:rsidRPr="001F02A9" w:rsidRDefault="00C202A8" w:rsidP="00C202A8">
      <w:pPr>
        <w:spacing w:line="480" w:lineRule="auto"/>
        <w:jc w:val="both"/>
        <w:rPr>
          <w:color w:val="000000" w:themeColor="text1"/>
        </w:rPr>
      </w:pPr>
      <w:r w:rsidRPr="001F02A9">
        <w:rPr>
          <w:color w:val="000000" w:themeColor="text1"/>
          <w:lang w:val="fr-FR"/>
        </w:rPr>
        <w:lastRenderedPageBreak/>
        <w:t xml:space="preserve">                </w:t>
      </w:r>
      <w:proofErr w:type="spellStart"/>
      <w:r w:rsidRPr="001F02A9">
        <w:rPr>
          <w:color w:val="000000" w:themeColor="text1"/>
        </w:rPr>
        <w:t>Zhangsan</w:t>
      </w:r>
      <w:proofErr w:type="spellEnd"/>
      <w:r w:rsidRPr="001F02A9">
        <w:rPr>
          <w:color w:val="000000" w:themeColor="text1"/>
        </w:rPr>
        <w:t xml:space="preserve">       sing-DE       he                                        </w:t>
      </w:r>
      <w:proofErr w:type="spellStart"/>
      <w:r w:rsidRPr="001F02A9">
        <w:rPr>
          <w:color w:val="000000" w:themeColor="text1"/>
        </w:rPr>
        <w:t>begin.to.cry</w:t>
      </w:r>
      <w:proofErr w:type="spellEnd"/>
      <w:r w:rsidRPr="001F02A9">
        <w:rPr>
          <w:color w:val="000000" w:themeColor="text1"/>
        </w:rPr>
        <w:t xml:space="preserve"> LE</w:t>
      </w:r>
    </w:p>
    <w:p w14:paraId="14B74AC9" w14:textId="1534CE53" w:rsidR="00C202A8" w:rsidRPr="001F02A9" w:rsidRDefault="00C202A8" w:rsidP="00C202A8">
      <w:pPr>
        <w:spacing w:line="480" w:lineRule="auto"/>
        <w:jc w:val="both"/>
        <w:rPr>
          <w:color w:val="000000" w:themeColor="text1"/>
        </w:rPr>
      </w:pPr>
      <w:r w:rsidRPr="001F02A9">
        <w:rPr>
          <w:color w:val="000000" w:themeColor="text1"/>
        </w:rPr>
        <w:t xml:space="preserve">                ‘</w:t>
      </w:r>
      <w:proofErr w:type="spellStart"/>
      <w:r w:rsidRPr="001F02A9">
        <w:rPr>
          <w:color w:val="000000" w:themeColor="text1"/>
        </w:rPr>
        <w:t>Zhangsan</w:t>
      </w:r>
      <w:proofErr w:type="spellEnd"/>
      <w:r w:rsidRPr="001F02A9">
        <w:rPr>
          <w:color w:val="000000" w:themeColor="text1"/>
        </w:rPr>
        <w:t xml:space="preserve"> sang and as a result he began to cry.’</w:t>
      </w:r>
    </w:p>
    <w:p w14:paraId="25DBFFA0" w14:textId="77777777" w:rsidR="00DF4CB1" w:rsidRPr="001F02A9" w:rsidRDefault="00DF4CB1" w:rsidP="00C202A8">
      <w:pPr>
        <w:spacing w:line="480" w:lineRule="auto"/>
        <w:jc w:val="both"/>
        <w:rPr>
          <w:color w:val="000000" w:themeColor="text1"/>
        </w:rPr>
      </w:pPr>
    </w:p>
    <w:p w14:paraId="2167F22C" w14:textId="50F78089" w:rsidR="00C202A8" w:rsidRPr="001F02A9" w:rsidRDefault="00C202A8" w:rsidP="00C202A8">
      <w:pPr>
        <w:spacing w:line="480" w:lineRule="auto"/>
        <w:jc w:val="both"/>
        <w:rPr>
          <w:color w:val="000000" w:themeColor="text1"/>
          <w:lang w:val="fr-FR"/>
        </w:rPr>
      </w:pPr>
      <w:r w:rsidRPr="001F02A9">
        <w:rPr>
          <w:color w:val="000000" w:themeColor="text1"/>
        </w:rPr>
        <w:t>When the embedded clause in (</w:t>
      </w:r>
      <w:r w:rsidR="0092140E" w:rsidRPr="001F02A9">
        <w:rPr>
          <w:color w:val="000000" w:themeColor="text1"/>
        </w:rPr>
        <w:t>4</w:t>
      </w:r>
      <w:r w:rsidRPr="001F02A9">
        <w:rPr>
          <w:color w:val="000000" w:themeColor="text1"/>
        </w:rPr>
        <w:t xml:space="preserve">) is interpreted as an extent expression, </w:t>
      </w:r>
      <w:r w:rsidRPr="001F02A9">
        <w:rPr>
          <w:i/>
          <w:color w:val="000000" w:themeColor="text1"/>
        </w:rPr>
        <w:t xml:space="preserve">ta </w:t>
      </w:r>
      <w:r w:rsidRPr="001F02A9">
        <w:rPr>
          <w:color w:val="000000" w:themeColor="text1"/>
        </w:rPr>
        <w:t>is not an affected argument of</w:t>
      </w:r>
      <w:r w:rsidRPr="001F02A9">
        <w:rPr>
          <w:i/>
          <w:color w:val="000000" w:themeColor="text1"/>
        </w:rPr>
        <w:t xml:space="preserve"> </w:t>
      </w:r>
      <w:proofErr w:type="spellStart"/>
      <w:r w:rsidRPr="001F02A9">
        <w:rPr>
          <w:color w:val="000000" w:themeColor="text1"/>
        </w:rPr>
        <w:t>Zhangsan’s</w:t>
      </w:r>
      <w:proofErr w:type="spellEnd"/>
      <w:r w:rsidRPr="001F02A9">
        <w:rPr>
          <w:color w:val="000000" w:themeColor="text1"/>
        </w:rPr>
        <w:t xml:space="preserve"> singing. Rather, it is simply the agent of the action of starting to cry. Thus, the sentence has the structure proposed in (1</w:t>
      </w:r>
      <w:r w:rsidR="0092140E" w:rsidRPr="001F02A9">
        <w:rPr>
          <w:color w:val="000000" w:themeColor="text1"/>
        </w:rPr>
        <w:t>1</w:t>
      </w:r>
      <w:r w:rsidRPr="001F02A9">
        <w:rPr>
          <w:color w:val="000000" w:themeColor="text1"/>
        </w:rPr>
        <w:t xml:space="preserve">) and </w:t>
      </w:r>
      <w:r w:rsidRPr="001F02A9">
        <w:rPr>
          <w:i/>
          <w:color w:val="000000" w:themeColor="text1"/>
        </w:rPr>
        <w:t>ta</w:t>
      </w:r>
      <w:r w:rsidRPr="001F02A9">
        <w:rPr>
          <w:color w:val="000000" w:themeColor="text1"/>
        </w:rPr>
        <w:t xml:space="preserve"> can refer to either the matrix subject </w:t>
      </w:r>
      <w:proofErr w:type="spellStart"/>
      <w:r w:rsidRPr="001F02A9">
        <w:rPr>
          <w:i/>
          <w:color w:val="000000" w:themeColor="text1"/>
        </w:rPr>
        <w:t>Zhangsan</w:t>
      </w:r>
      <w:proofErr w:type="spellEnd"/>
      <w:r w:rsidRPr="001F02A9">
        <w:rPr>
          <w:i/>
          <w:color w:val="000000" w:themeColor="text1"/>
        </w:rPr>
        <w:t xml:space="preserve"> </w:t>
      </w:r>
      <w:r w:rsidRPr="001F02A9">
        <w:rPr>
          <w:color w:val="000000" w:themeColor="text1"/>
        </w:rPr>
        <w:t xml:space="preserve">or someone in the discourse. </w:t>
      </w:r>
      <w:proofErr w:type="spellStart"/>
      <w:r w:rsidRPr="001F02A9">
        <w:rPr>
          <w:color w:val="000000" w:themeColor="text1"/>
          <w:lang w:val="fr-FR"/>
        </w:rPr>
        <w:t>ExtentC</w:t>
      </w:r>
      <w:proofErr w:type="spellEnd"/>
      <w:r w:rsidRPr="001F02A9">
        <w:rPr>
          <w:color w:val="000000" w:themeColor="text1"/>
          <w:lang w:val="fr-FR"/>
        </w:rPr>
        <w:t xml:space="preserve"> stands for </w:t>
      </w:r>
      <w:proofErr w:type="spellStart"/>
      <w:r w:rsidRPr="001F02A9">
        <w:rPr>
          <w:color w:val="000000" w:themeColor="text1"/>
          <w:lang w:val="fr-FR"/>
        </w:rPr>
        <w:t>extent</w:t>
      </w:r>
      <w:proofErr w:type="spellEnd"/>
      <w:r w:rsidRPr="001F02A9">
        <w:rPr>
          <w:color w:val="000000" w:themeColor="text1"/>
          <w:lang w:val="fr-FR"/>
        </w:rPr>
        <w:t xml:space="preserve"> clause.</w:t>
      </w:r>
    </w:p>
    <w:p w14:paraId="420AF3F7" w14:textId="77777777" w:rsidR="00DF4CB1" w:rsidRPr="001F02A9" w:rsidRDefault="00DF4CB1" w:rsidP="00C202A8">
      <w:pPr>
        <w:spacing w:line="480" w:lineRule="auto"/>
        <w:jc w:val="both"/>
        <w:rPr>
          <w:color w:val="000000" w:themeColor="text1"/>
          <w:lang w:val="fr-FR"/>
        </w:rPr>
      </w:pPr>
    </w:p>
    <w:p w14:paraId="2BC241C0" w14:textId="52115213" w:rsidR="00C202A8" w:rsidRPr="001F02A9" w:rsidRDefault="00C202A8" w:rsidP="00C202A8">
      <w:pPr>
        <w:spacing w:line="480" w:lineRule="auto"/>
        <w:jc w:val="both"/>
        <w:rPr>
          <w:color w:val="000000" w:themeColor="text1"/>
          <w:lang w:val="fr-FR"/>
        </w:rPr>
      </w:pPr>
      <w:r w:rsidRPr="001F02A9">
        <w:rPr>
          <w:color w:val="000000" w:themeColor="text1"/>
          <w:lang w:val="fr-FR"/>
        </w:rPr>
        <w:t>(</w:t>
      </w:r>
      <w:r w:rsidR="00A10E60" w:rsidRPr="001F02A9">
        <w:rPr>
          <w:color w:val="000000" w:themeColor="text1"/>
          <w:lang w:val="fr-FR"/>
        </w:rPr>
        <w:t>1</w:t>
      </w:r>
      <w:r w:rsidR="0092140E" w:rsidRPr="001F02A9">
        <w:rPr>
          <w:color w:val="000000" w:themeColor="text1"/>
          <w:lang w:val="fr-FR"/>
        </w:rPr>
        <w:t>1</w:t>
      </w:r>
      <w:r w:rsidRPr="001F02A9">
        <w:rPr>
          <w:color w:val="000000" w:themeColor="text1"/>
          <w:lang w:val="fr-FR"/>
        </w:rPr>
        <w:t xml:space="preserve">) </w:t>
      </w:r>
      <w:r w:rsidRPr="001F02A9">
        <w:rPr>
          <w:color w:val="000000" w:themeColor="text1"/>
          <w:lang w:val="fr-FR"/>
        </w:rPr>
        <w:tab/>
        <w:t>[</w:t>
      </w:r>
      <w:r w:rsidR="00164FE4" w:rsidRPr="001F02A9">
        <w:rPr>
          <w:color w:val="000000" w:themeColor="text1"/>
          <w:vertAlign w:val="subscript"/>
          <w:lang w:val="fr-FR"/>
        </w:rPr>
        <w:t>C</w:t>
      </w:r>
      <w:r w:rsidRPr="001F02A9">
        <w:rPr>
          <w:color w:val="000000" w:themeColor="text1"/>
          <w:vertAlign w:val="subscript"/>
          <w:lang w:val="fr-FR"/>
        </w:rPr>
        <w:t>P</w:t>
      </w:r>
      <w:r w:rsidRPr="001F02A9">
        <w:rPr>
          <w:color w:val="000000" w:themeColor="text1"/>
          <w:lang w:val="fr-FR"/>
        </w:rPr>
        <w:t xml:space="preserve"> </w:t>
      </w:r>
      <w:proofErr w:type="spellStart"/>
      <w:r w:rsidRPr="001F02A9">
        <w:rPr>
          <w:color w:val="000000" w:themeColor="text1"/>
          <w:lang w:val="fr-FR"/>
        </w:rPr>
        <w:t>Zhangsan</w:t>
      </w:r>
      <w:proofErr w:type="spellEnd"/>
      <w:r w:rsidRPr="001F02A9">
        <w:rPr>
          <w:color w:val="000000" w:themeColor="text1"/>
          <w:lang w:val="fr-FR"/>
        </w:rPr>
        <w:t xml:space="preserve"> [</w:t>
      </w:r>
      <w:r w:rsidRPr="001F02A9">
        <w:rPr>
          <w:color w:val="000000" w:themeColor="text1"/>
          <w:vertAlign w:val="subscript"/>
          <w:lang w:val="fr-FR"/>
        </w:rPr>
        <w:t>VP</w:t>
      </w:r>
      <w:r w:rsidRPr="001F02A9">
        <w:rPr>
          <w:color w:val="000000" w:themeColor="text1"/>
          <w:lang w:val="fr-FR"/>
        </w:rPr>
        <w:t xml:space="preserve"> </w:t>
      </w:r>
      <w:proofErr w:type="spellStart"/>
      <w:r w:rsidRPr="001F02A9">
        <w:rPr>
          <w:rFonts w:eastAsia="Microsoft YaHei"/>
          <w:color w:val="000000" w:themeColor="text1"/>
          <w:lang w:val="fr-FR"/>
        </w:rPr>
        <w:t>chang</w:t>
      </w:r>
      <w:proofErr w:type="spellEnd"/>
      <w:r w:rsidRPr="001F02A9">
        <w:rPr>
          <w:rFonts w:eastAsia="Microsoft YaHei"/>
          <w:color w:val="000000" w:themeColor="text1"/>
          <w:lang w:val="fr-FR"/>
        </w:rPr>
        <w:t>-de</w:t>
      </w:r>
      <w:r w:rsidRPr="001F02A9">
        <w:rPr>
          <w:color w:val="000000" w:themeColor="text1"/>
          <w:lang w:val="fr-FR"/>
        </w:rPr>
        <w:t xml:space="preserve"> [</w:t>
      </w:r>
      <w:proofErr w:type="spellStart"/>
      <w:r w:rsidRPr="001F02A9">
        <w:rPr>
          <w:color w:val="000000" w:themeColor="text1"/>
          <w:vertAlign w:val="subscript"/>
          <w:lang w:val="fr-FR"/>
        </w:rPr>
        <w:t>ExtentC</w:t>
      </w:r>
      <w:proofErr w:type="spellEnd"/>
      <w:r w:rsidRPr="001F02A9">
        <w:rPr>
          <w:color w:val="000000" w:themeColor="text1"/>
          <w:vertAlign w:val="subscript"/>
          <w:lang w:val="fr-FR"/>
        </w:rPr>
        <w:t xml:space="preserve"> </w:t>
      </w:r>
      <w:r w:rsidRPr="001F02A9">
        <w:rPr>
          <w:rFonts w:eastAsiaTheme="minorHAnsi"/>
          <w:color w:val="000000" w:themeColor="text1"/>
          <w:lang w:val="fr-FR" w:eastAsia="en-US"/>
        </w:rPr>
        <w:t xml:space="preserve">ta </w:t>
      </w:r>
      <w:proofErr w:type="spellStart"/>
      <w:r w:rsidRPr="001F02A9">
        <w:rPr>
          <w:color w:val="000000" w:themeColor="text1"/>
          <w:lang w:val="fr-FR"/>
        </w:rPr>
        <w:t>ku</w:t>
      </w:r>
      <w:proofErr w:type="spellEnd"/>
      <w:r w:rsidRPr="001F02A9">
        <w:rPr>
          <w:color w:val="000000" w:themeColor="text1"/>
          <w:lang w:val="fr-FR"/>
        </w:rPr>
        <w:t xml:space="preserve"> </w:t>
      </w:r>
      <w:proofErr w:type="spellStart"/>
      <w:r w:rsidRPr="001F02A9">
        <w:rPr>
          <w:color w:val="000000" w:themeColor="text1"/>
          <w:lang w:val="fr-FR"/>
        </w:rPr>
        <w:t>qilai</w:t>
      </w:r>
      <w:proofErr w:type="spellEnd"/>
      <w:r w:rsidRPr="001F02A9">
        <w:rPr>
          <w:color w:val="000000" w:themeColor="text1"/>
          <w:lang w:val="fr-FR"/>
        </w:rPr>
        <w:t xml:space="preserve"> le]]].</w:t>
      </w:r>
    </w:p>
    <w:p w14:paraId="56612C54" w14:textId="77777777" w:rsidR="00C202A8" w:rsidRPr="001F02A9" w:rsidRDefault="00C202A8" w:rsidP="00C202A8">
      <w:pPr>
        <w:spacing w:line="480" w:lineRule="auto"/>
        <w:jc w:val="both"/>
        <w:rPr>
          <w:color w:val="000000" w:themeColor="text1"/>
        </w:rPr>
      </w:pPr>
      <w:r w:rsidRPr="001F02A9">
        <w:rPr>
          <w:bCs/>
          <w:color w:val="000000" w:themeColor="text1"/>
          <w:lang w:val="fr-FR"/>
        </w:rPr>
        <w:t xml:space="preserve">                 </w:t>
      </w:r>
      <w:proofErr w:type="spellStart"/>
      <w:r w:rsidRPr="001F02A9">
        <w:rPr>
          <w:color w:val="000000" w:themeColor="text1"/>
        </w:rPr>
        <w:t>Zhangsan</w:t>
      </w:r>
      <w:proofErr w:type="spellEnd"/>
      <w:r w:rsidRPr="001F02A9">
        <w:rPr>
          <w:color w:val="000000" w:themeColor="text1"/>
        </w:rPr>
        <w:t xml:space="preserve">       sing-DE             he </w:t>
      </w:r>
      <w:proofErr w:type="spellStart"/>
      <w:r w:rsidRPr="001F02A9">
        <w:rPr>
          <w:color w:val="000000" w:themeColor="text1"/>
        </w:rPr>
        <w:t>begin.to.cry</w:t>
      </w:r>
      <w:proofErr w:type="spellEnd"/>
      <w:r w:rsidRPr="001F02A9">
        <w:rPr>
          <w:color w:val="000000" w:themeColor="text1"/>
        </w:rPr>
        <w:t xml:space="preserve"> LE</w:t>
      </w:r>
    </w:p>
    <w:p w14:paraId="68EE7A97" w14:textId="393E2FA9" w:rsidR="00C202A8" w:rsidRPr="001F02A9" w:rsidRDefault="00C202A8" w:rsidP="00C202A8">
      <w:pPr>
        <w:spacing w:line="480" w:lineRule="auto"/>
        <w:jc w:val="both"/>
        <w:rPr>
          <w:color w:val="000000" w:themeColor="text1"/>
        </w:rPr>
      </w:pPr>
      <w:r w:rsidRPr="001F02A9">
        <w:rPr>
          <w:color w:val="000000" w:themeColor="text1"/>
        </w:rPr>
        <w:t xml:space="preserve">                ‘</w:t>
      </w:r>
      <w:proofErr w:type="spellStart"/>
      <w:r w:rsidRPr="001F02A9">
        <w:rPr>
          <w:color w:val="000000" w:themeColor="text1"/>
        </w:rPr>
        <w:t>Zhangsan</w:t>
      </w:r>
      <w:proofErr w:type="spellEnd"/>
      <w:r w:rsidRPr="001F02A9">
        <w:rPr>
          <w:color w:val="000000" w:themeColor="text1"/>
        </w:rPr>
        <w:t xml:space="preserve"> sang to the extent that he began to cry.’</w:t>
      </w:r>
    </w:p>
    <w:p w14:paraId="21B73393" w14:textId="77777777" w:rsidR="00DF4CB1" w:rsidRPr="001F02A9" w:rsidRDefault="00DF4CB1" w:rsidP="00C202A8">
      <w:pPr>
        <w:spacing w:line="480" w:lineRule="auto"/>
        <w:jc w:val="both"/>
        <w:rPr>
          <w:color w:val="000000" w:themeColor="text1"/>
        </w:rPr>
      </w:pPr>
    </w:p>
    <w:p w14:paraId="5D3044AA" w14:textId="0C424554" w:rsidR="000335C7" w:rsidRPr="001F02A9" w:rsidRDefault="003E4D77" w:rsidP="003E4D77">
      <w:pPr>
        <w:spacing w:line="480" w:lineRule="auto"/>
        <w:rPr>
          <w:color w:val="000000" w:themeColor="text1"/>
        </w:rPr>
      </w:pPr>
      <w:r w:rsidRPr="001F02A9">
        <w:rPr>
          <w:color w:val="000000" w:themeColor="text1"/>
        </w:rPr>
        <w:t xml:space="preserve">Our native speaker participant interpretations challenge the linguistic analysis assumed by Shibata and </w:t>
      </w:r>
      <w:proofErr w:type="spellStart"/>
      <w:r w:rsidRPr="001F02A9">
        <w:rPr>
          <w:color w:val="000000" w:themeColor="text1"/>
        </w:rPr>
        <w:t>Yashima</w:t>
      </w:r>
      <w:proofErr w:type="spellEnd"/>
      <w:r w:rsidRPr="001F02A9">
        <w:rPr>
          <w:color w:val="000000" w:themeColor="text1"/>
        </w:rPr>
        <w:t xml:space="preserve"> (2014). With a pool of native speakers much larger than theirs</w:t>
      </w:r>
      <w:r w:rsidR="00FA27FF" w:rsidRPr="001F02A9">
        <w:rPr>
          <w:color w:val="000000" w:themeColor="text1"/>
        </w:rPr>
        <w:t xml:space="preserve"> (51 versus 9)</w:t>
      </w:r>
      <w:r w:rsidRPr="001F02A9">
        <w:rPr>
          <w:color w:val="000000" w:themeColor="text1"/>
        </w:rPr>
        <w:t xml:space="preserve">, we established that </w:t>
      </w:r>
      <w:r w:rsidRPr="001F02A9">
        <w:rPr>
          <w:i/>
          <w:iCs/>
          <w:color w:val="000000" w:themeColor="text1"/>
        </w:rPr>
        <w:t>ta</w:t>
      </w:r>
      <w:r w:rsidR="00CD4ADA" w:rsidRPr="001F02A9">
        <w:rPr>
          <w:color w:val="000000" w:themeColor="text1"/>
        </w:rPr>
        <w:t xml:space="preserve"> can indeed have a co</w:t>
      </w:r>
      <w:r w:rsidRPr="001F02A9">
        <w:rPr>
          <w:color w:val="000000" w:themeColor="text1"/>
        </w:rPr>
        <w:t xml:space="preserve">referential interpretation in addition to the disjoint one. </w:t>
      </w:r>
      <w:r w:rsidR="000335C7" w:rsidRPr="001F02A9">
        <w:rPr>
          <w:color w:val="000000" w:themeColor="text1"/>
        </w:rPr>
        <w:t xml:space="preserve">All 9 of their native speakers were tested in China; 7 of our native participants were living in China. However, while their 9 speakers interpret </w:t>
      </w:r>
      <w:r w:rsidR="000335C7" w:rsidRPr="001F02A9">
        <w:rPr>
          <w:i/>
          <w:iCs/>
          <w:color w:val="000000" w:themeColor="text1"/>
        </w:rPr>
        <w:t>ta</w:t>
      </w:r>
      <w:r w:rsidR="000335C7" w:rsidRPr="001F02A9">
        <w:rPr>
          <w:color w:val="000000" w:themeColor="text1"/>
        </w:rPr>
        <w:t xml:space="preserve"> as disjoint 88.89% of the time, our participants do so only 32% of the time</w:t>
      </w:r>
      <w:r w:rsidR="00727A71" w:rsidRPr="001F02A9">
        <w:rPr>
          <w:color w:val="000000" w:themeColor="text1"/>
        </w:rPr>
        <w:t xml:space="preserve"> (see Appendix A for further detailed results)</w:t>
      </w:r>
      <w:r w:rsidR="000335C7" w:rsidRPr="001F02A9">
        <w:rPr>
          <w:color w:val="000000" w:themeColor="text1"/>
        </w:rPr>
        <w:t>. This discrepancy cannot be</w:t>
      </w:r>
      <w:r w:rsidR="001A6B17" w:rsidRPr="001F02A9">
        <w:rPr>
          <w:color w:val="000000" w:themeColor="text1"/>
        </w:rPr>
        <w:t xml:space="preserve"> just be</w:t>
      </w:r>
      <w:r w:rsidR="000335C7" w:rsidRPr="001F02A9">
        <w:rPr>
          <w:color w:val="000000" w:themeColor="text1"/>
        </w:rPr>
        <w:t xml:space="preserve"> due to </w:t>
      </w:r>
      <w:r w:rsidR="001A6B17" w:rsidRPr="001F02A9">
        <w:rPr>
          <w:color w:val="000000" w:themeColor="text1"/>
        </w:rPr>
        <w:t>where the participants were living at the time of testing</w:t>
      </w:r>
      <w:r w:rsidR="000335C7" w:rsidRPr="001F02A9">
        <w:rPr>
          <w:color w:val="000000" w:themeColor="text1"/>
        </w:rPr>
        <w:t>.</w:t>
      </w:r>
      <w:r w:rsidR="001A6B17" w:rsidRPr="001F02A9">
        <w:rPr>
          <w:color w:val="000000" w:themeColor="text1"/>
        </w:rPr>
        <w:t xml:space="preserve"> We </w:t>
      </w:r>
      <w:r w:rsidR="0002477B" w:rsidRPr="001F02A9">
        <w:rPr>
          <w:color w:val="000000" w:themeColor="text1"/>
        </w:rPr>
        <w:t>argue</w:t>
      </w:r>
      <w:r w:rsidR="001A6B17" w:rsidRPr="001F02A9">
        <w:rPr>
          <w:color w:val="000000" w:themeColor="text1"/>
        </w:rPr>
        <w:t xml:space="preserve"> that our larger pool of participants was able to better reflect the large variability of these interpretations among Chinese native speakers.</w:t>
      </w:r>
    </w:p>
    <w:p w14:paraId="6A12AA62" w14:textId="3A5584F4" w:rsidR="003E4D77" w:rsidRPr="001F02A9" w:rsidRDefault="000335C7" w:rsidP="003E4D77">
      <w:pPr>
        <w:spacing w:line="480" w:lineRule="auto"/>
        <w:rPr>
          <w:color w:val="000000" w:themeColor="text1"/>
        </w:rPr>
      </w:pPr>
      <w:r w:rsidRPr="001F02A9">
        <w:rPr>
          <w:color w:val="000000" w:themeColor="text1"/>
        </w:rPr>
        <w:tab/>
      </w:r>
      <w:r w:rsidR="003E4D77" w:rsidRPr="001F02A9">
        <w:rPr>
          <w:color w:val="000000" w:themeColor="text1"/>
        </w:rPr>
        <w:t>Our findings, although they suggest that the Avoid Pronoun Principle may not be the best explanation of pronominal reference in Chinese V-</w:t>
      </w:r>
      <w:r w:rsidR="003E4D77" w:rsidRPr="001F02A9">
        <w:rPr>
          <w:i/>
          <w:iCs/>
          <w:color w:val="000000" w:themeColor="text1"/>
        </w:rPr>
        <w:t>de</w:t>
      </w:r>
      <w:r w:rsidR="003E4D77" w:rsidRPr="001F02A9">
        <w:rPr>
          <w:color w:val="000000" w:themeColor="text1"/>
        </w:rPr>
        <w:t xml:space="preserve"> constructions, do not invalidate the RSC </w:t>
      </w:r>
      <w:r w:rsidR="003E4D77" w:rsidRPr="001F02A9">
        <w:rPr>
          <w:color w:val="000000" w:themeColor="text1"/>
        </w:rPr>
        <w:lastRenderedPageBreak/>
        <w:t xml:space="preserve">explanation of pronoun difficulties in language acquisition. For example, Reinhart (2006, 2011), following </w:t>
      </w:r>
      <w:proofErr w:type="spellStart"/>
      <w:r w:rsidR="003E4D77" w:rsidRPr="001F02A9">
        <w:rPr>
          <w:color w:val="000000" w:themeColor="text1"/>
        </w:rPr>
        <w:t>Grodzinsky</w:t>
      </w:r>
      <w:proofErr w:type="spellEnd"/>
      <w:r w:rsidR="003E4D77" w:rsidRPr="001F02A9">
        <w:rPr>
          <w:color w:val="000000" w:themeColor="text1"/>
        </w:rPr>
        <w:t xml:space="preserve"> &amp; Reinhart (1993), identifies computational complexity as an account of L1 children’s relatively poor performance on pronouns in English, as opposed to their superior performance on reflexive interpretation (</w:t>
      </w:r>
      <w:proofErr w:type="spellStart"/>
      <w:r w:rsidR="003E4D77" w:rsidRPr="001F02A9">
        <w:rPr>
          <w:color w:val="000000" w:themeColor="text1"/>
        </w:rPr>
        <w:t>Chien</w:t>
      </w:r>
      <w:proofErr w:type="spellEnd"/>
      <w:r w:rsidR="003E4D77" w:rsidRPr="001F02A9">
        <w:rPr>
          <w:color w:val="000000" w:themeColor="text1"/>
        </w:rPr>
        <w:t xml:space="preserve"> &amp; Wexler, 1990). The RSC has also been proposed to explain interesting pronoun </w:t>
      </w:r>
      <w:proofErr w:type="spellStart"/>
      <w:r w:rsidR="003E4D77" w:rsidRPr="001F02A9">
        <w:rPr>
          <w:color w:val="000000" w:themeColor="text1"/>
        </w:rPr>
        <w:t>interpretion</w:t>
      </w:r>
      <w:proofErr w:type="spellEnd"/>
      <w:r w:rsidR="003E4D77" w:rsidRPr="001F02A9">
        <w:rPr>
          <w:color w:val="000000" w:themeColor="text1"/>
        </w:rPr>
        <w:t xml:space="preserve"> effects among adult L2 learners of English with French and Spanish as native languages (Slabakova, White &amp; </w:t>
      </w:r>
      <w:proofErr w:type="spellStart"/>
      <w:r w:rsidR="003E4D77" w:rsidRPr="001F02A9">
        <w:rPr>
          <w:color w:val="000000" w:themeColor="text1"/>
        </w:rPr>
        <w:t>Brambatti</w:t>
      </w:r>
      <w:proofErr w:type="spellEnd"/>
      <w:r w:rsidR="003E4D77" w:rsidRPr="001F02A9">
        <w:rPr>
          <w:color w:val="000000" w:themeColor="text1"/>
        </w:rPr>
        <w:t xml:space="preserve"> </w:t>
      </w:r>
      <w:proofErr w:type="spellStart"/>
      <w:r w:rsidR="003E4D77" w:rsidRPr="001F02A9">
        <w:rPr>
          <w:color w:val="000000" w:themeColor="text1"/>
        </w:rPr>
        <w:t>Guzzo</w:t>
      </w:r>
      <w:proofErr w:type="spellEnd"/>
      <w:r w:rsidR="003E4D77" w:rsidRPr="001F02A9">
        <w:rPr>
          <w:color w:val="000000" w:themeColor="text1"/>
        </w:rPr>
        <w:t xml:space="preserve">, 2017). </w:t>
      </w:r>
    </w:p>
    <w:p w14:paraId="0A2939F1" w14:textId="02B55C26" w:rsidR="00C51D18" w:rsidRPr="001F02A9" w:rsidRDefault="00A10E60" w:rsidP="00221429">
      <w:pPr>
        <w:spacing w:line="480" w:lineRule="auto"/>
        <w:rPr>
          <w:color w:val="000000" w:themeColor="text1"/>
        </w:rPr>
      </w:pPr>
      <w:r w:rsidRPr="001F02A9">
        <w:rPr>
          <w:color w:val="000000" w:themeColor="text1"/>
        </w:rPr>
        <w:tab/>
        <w:t xml:space="preserve">To summarize this section, testing Mandarin native speakers interpreting resultative clauses, we uncovered that they </w:t>
      </w:r>
      <w:r w:rsidR="003E4D77" w:rsidRPr="001F02A9">
        <w:rPr>
          <w:color w:val="000000" w:themeColor="text1"/>
        </w:rPr>
        <w:t>allowed</w:t>
      </w:r>
      <w:r w:rsidRPr="001F02A9">
        <w:rPr>
          <w:color w:val="000000" w:themeColor="text1"/>
        </w:rPr>
        <w:t xml:space="preserve"> two interpretations</w:t>
      </w:r>
      <w:r w:rsidR="007A5611" w:rsidRPr="001F02A9">
        <w:rPr>
          <w:color w:val="000000" w:themeColor="text1"/>
        </w:rPr>
        <w:t xml:space="preserve"> of the overt embedded subject pronoun</w:t>
      </w:r>
      <w:r w:rsidR="00CD4ADA" w:rsidRPr="001F02A9">
        <w:rPr>
          <w:color w:val="000000" w:themeColor="text1"/>
        </w:rPr>
        <w:t>, a co</w:t>
      </w:r>
      <w:r w:rsidRPr="001F02A9">
        <w:rPr>
          <w:color w:val="000000" w:themeColor="text1"/>
        </w:rPr>
        <w:t>refer</w:t>
      </w:r>
      <w:r w:rsidR="007A5611" w:rsidRPr="001F02A9">
        <w:rPr>
          <w:color w:val="000000" w:themeColor="text1"/>
        </w:rPr>
        <w:t>e</w:t>
      </w:r>
      <w:r w:rsidRPr="001F02A9">
        <w:rPr>
          <w:color w:val="000000" w:themeColor="text1"/>
        </w:rPr>
        <w:t xml:space="preserve">ntial one and a disjoint one, contrary to the analyses in the literature (Huang, 1992) and </w:t>
      </w:r>
      <w:r w:rsidR="007A5611" w:rsidRPr="001F02A9">
        <w:rPr>
          <w:color w:val="000000" w:themeColor="text1"/>
        </w:rPr>
        <w:t xml:space="preserve">the findings of </w:t>
      </w:r>
      <w:r w:rsidRPr="001F02A9">
        <w:rPr>
          <w:color w:val="000000" w:themeColor="text1"/>
        </w:rPr>
        <w:t xml:space="preserve">previous experimental studies (Shibata &amp; </w:t>
      </w:r>
      <w:proofErr w:type="spellStart"/>
      <w:r w:rsidRPr="001F02A9">
        <w:rPr>
          <w:color w:val="000000" w:themeColor="text1"/>
        </w:rPr>
        <w:t>Yashima</w:t>
      </w:r>
      <w:proofErr w:type="spellEnd"/>
      <w:r w:rsidRPr="001F02A9">
        <w:rPr>
          <w:color w:val="000000" w:themeColor="text1"/>
        </w:rPr>
        <w:t>, 2014). Therefore, we use</w:t>
      </w:r>
      <w:r w:rsidR="00C81AFD" w:rsidRPr="001F02A9">
        <w:rPr>
          <w:color w:val="000000" w:themeColor="text1"/>
        </w:rPr>
        <w:t>d</w:t>
      </w:r>
      <w:r w:rsidRPr="001F02A9">
        <w:rPr>
          <w:color w:val="000000" w:themeColor="text1"/>
        </w:rPr>
        <w:t xml:space="preserve"> this baseline of interpretations in our Experiment 2 with second language learners of Mandarin.</w:t>
      </w:r>
    </w:p>
    <w:p w14:paraId="0BC21A98" w14:textId="77777777" w:rsidR="00DC20CB" w:rsidRPr="001F02A9" w:rsidRDefault="00DC20CB" w:rsidP="003E4D77">
      <w:pPr>
        <w:spacing w:line="480" w:lineRule="auto"/>
        <w:rPr>
          <w:b/>
          <w:bCs/>
          <w:color w:val="000000" w:themeColor="text1"/>
          <w:shd w:val="clear" w:color="auto" w:fill="FFFFFF"/>
        </w:rPr>
      </w:pPr>
    </w:p>
    <w:p w14:paraId="7683717A" w14:textId="6B7F3FDE" w:rsidR="003E4D77" w:rsidRPr="001F02A9" w:rsidRDefault="00C202A8" w:rsidP="003E4D77">
      <w:pPr>
        <w:spacing w:line="480" w:lineRule="auto"/>
        <w:rPr>
          <w:b/>
          <w:bCs/>
          <w:color w:val="000000" w:themeColor="text1"/>
          <w:shd w:val="clear" w:color="auto" w:fill="FFFFFF"/>
        </w:rPr>
      </w:pPr>
      <w:r w:rsidRPr="001F02A9">
        <w:rPr>
          <w:b/>
          <w:bCs/>
          <w:color w:val="000000" w:themeColor="text1"/>
          <w:shd w:val="clear" w:color="auto" w:fill="FFFFFF"/>
        </w:rPr>
        <w:t>3</w:t>
      </w:r>
      <w:r w:rsidR="00FA1028" w:rsidRPr="001F02A9">
        <w:rPr>
          <w:b/>
          <w:bCs/>
          <w:color w:val="000000" w:themeColor="text1"/>
          <w:shd w:val="clear" w:color="auto" w:fill="FFFFFF"/>
        </w:rPr>
        <w:t>.</w:t>
      </w:r>
      <w:r w:rsidRPr="001F02A9">
        <w:rPr>
          <w:b/>
          <w:bCs/>
          <w:color w:val="000000" w:themeColor="text1"/>
          <w:shd w:val="clear" w:color="auto" w:fill="FFFFFF"/>
        </w:rPr>
        <w:t xml:space="preserve"> L2 acquisition </w:t>
      </w:r>
      <w:r w:rsidR="00727A71" w:rsidRPr="001F02A9">
        <w:rPr>
          <w:b/>
          <w:bCs/>
          <w:color w:val="000000" w:themeColor="text1"/>
          <w:shd w:val="clear" w:color="auto" w:fill="FFFFFF"/>
        </w:rPr>
        <w:t>of Mandarin resultatives</w:t>
      </w:r>
    </w:p>
    <w:p w14:paraId="5F891EC5" w14:textId="37E0F6A1" w:rsidR="00313469" w:rsidRPr="001F02A9" w:rsidRDefault="00313469" w:rsidP="00783AE3">
      <w:pPr>
        <w:autoSpaceDE w:val="0"/>
        <w:autoSpaceDN w:val="0"/>
        <w:adjustRightInd w:val="0"/>
        <w:spacing w:line="480" w:lineRule="auto"/>
        <w:rPr>
          <w:b/>
          <w:bCs/>
          <w:color w:val="000000" w:themeColor="text1"/>
        </w:rPr>
      </w:pPr>
      <w:r w:rsidRPr="001F02A9">
        <w:rPr>
          <w:b/>
          <w:bCs/>
          <w:color w:val="000000" w:themeColor="text1"/>
        </w:rPr>
        <w:t xml:space="preserve">3.1 </w:t>
      </w:r>
      <w:r w:rsidR="00727A71" w:rsidRPr="001F02A9">
        <w:rPr>
          <w:b/>
          <w:bCs/>
          <w:color w:val="000000" w:themeColor="text1"/>
        </w:rPr>
        <w:t>Two</w:t>
      </w:r>
      <w:r w:rsidRPr="001F02A9">
        <w:rPr>
          <w:b/>
          <w:bCs/>
          <w:color w:val="000000" w:themeColor="text1"/>
        </w:rPr>
        <w:t xml:space="preserve"> </w:t>
      </w:r>
      <w:r w:rsidR="00A73F17" w:rsidRPr="001F02A9">
        <w:rPr>
          <w:b/>
          <w:bCs/>
          <w:color w:val="000000" w:themeColor="text1"/>
        </w:rPr>
        <w:t>L2 acquisition</w:t>
      </w:r>
      <w:r w:rsidRPr="001F02A9">
        <w:rPr>
          <w:b/>
          <w:bCs/>
          <w:color w:val="000000" w:themeColor="text1"/>
        </w:rPr>
        <w:t xml:space="preserve"> </w:t>
      </w:r>
      <w:r w:rsidR="00727A71" w:rsidRPr="001F02A9">
        <w:rPr>
          <w:b/>
          <w:bCs/>
          <w:color w:val="000000" w:themeColor="text1"/>
        </w:rPr>
        <w:t>account</w:t>
      </w:r>
      <w:r w:rsidRPr="001F02A9">
        <w:rPr>
          <w:b/>
          <w:bCs/>
          <w:color w:val="000000" w:themeColor="text1"/>
        </w:rPr>
        <w:t>s</w:t>
      </w:r>
    </w:p>
    <w:p w14:paraId="738E4B2E" w14:textId="2D748E2E" w:rsidR="00783AE3" w:rsidRPr="001F02A9" w:rsidRDefault="00B43ABC" w:rsidP="00783AE3">
      <w:pPr>
        <w:autoSpaceDE w:val="0"/>
        <w:autoSpaceDN w:val="0"/>
        <w:adjustRightInd w:val="0"/>
        <w:spacing w:line="480" w:lineRule="auto"/>
        <w:rPr>
          <w:rFonts w:eastAsia="SimSun"/>
          <w:lang w:val="en-US" w:eastAsia="en-US"/>
        </w:rPr>
      </w:pPr>
      <w:r w:rsidRPr="001F02A9">
        <w:rPr>
          <w:color w:val="000000" w:themeColor="text1"/>
        </w:rPr>
        <w:t xml:space="preserve">The two theoretical positions we discuss in this article have been explored with various linguistic parameters and properties. Here we briefly mention studies that have used Mandarin </w:t>
      </w:r>
      <w:r w:rsidR="0012790A" w:rsidRPr="001F02A9">
        <w:rPr>
          <w:color w:val="000000" w:themeColor="text1"/>
        </w:rPr>
        <w:t>as an L1 or L2</w:t>
      </w:r>
      <w:r w:rsidRPr="001F02A9">
        <w:rPr>
          <w:color w:val="000000" w:themeColor="text1"/>
        </w:rPr>
        <w:t xml:space="preserve">. For </w:t>
      </w:r>
      <w:r w:rsidR="00D07845" w:rsidRPr="001F02A9">
        <w:rPr>
          <w:color w:val="000000" w:themeColor="text1"/>
        </w:rPr>
        <w:t>instance</w:t>
      </w:r>
      <w:r w:rsidRPr="001F02A9">
        <w:rPr>
          <w:color w:val="000000" w:themeColor="text1"/>
        </w:rPr>
        <w:t xml:space="preserve">, Hawkins </w:t>
      </w:r>
      <w:r w:rsidR="00DC20CB" w:rsidRPr="001F02A9">
        <w:rPr>
          <w:color w:val="000000" w:themeColor="text1"/>
        </w:rPr>
        <w:t xml:space="preserve">and </w:t>
      </w:r>
      <w:proofErr w:type="spellStart"/>
      <w:r w:rsidRPr="001F02A9">
        <w:rPr>
          <w:color w:val="000000" w:themeColor="text1"/>
        </w:rPr>
        <w:t>and</w:t>
      </w:r>
      <w:proofErr w:type="spellEnd"/>
      <w:r w:rsidRPr="001F02A9">
        <w:rPr>
          <w:color w:val="000000" w:themeColor="text1"/>
        </w:rPr>
        <w:t xml:space="preserve"> Chan (1997)</w:t>
      </w:r>
      <w:r w:rsidR="0012790A" w:rsidRPr="001F02A9">
        <w:rPr>
          <w:color w:val="000000" w:themeColor="text1"/>
        </w:rPr>
        <w:t xml:space="preserve">, arguing for the </w:t>
      </w:r>
      <w:r w:rsidRPr="001F02A9">
        <w:rPr>
          <w:rFonts w:eastAsia="SimSun"/>
          <w:lang w:val="en-US" w:eastAsia="en-US"/>
        </w:rPr>
        <w:t>the Failed Functional Features Hypothesis,</w:t>
      </w:r>
      <w:r w:rsidR="0012790A" w:rsidRPr="001F02A9">
        <w:rPr>
          <w:rFonts w:eastAsia="SimSun"/>
          <w:lang w:val="en-US" w:eastAsia="en-US"/>
        </w:rPr>
        <w:t xml:space="preserve"> sought to demonstrate that feature representations among post-puberty learners are restricted to those features that are present in their native grammars. They explored the </w:t>
      </w:r>
      <w:proofErr w:type="spellStart"/>
      <w:r w:rsidR="0012790A" w:rsidRPr="001F02A9">
        <w:rPr>
          <w:rFonts w:eastAsia="SimSun"/>
          <w:i/>
          <w:iCs/>
          <w:lang w:val="en-US" w:eastAsia="en-US"/>
        </w:rPr>
        <w:t>wh</w:t>
      </w:r>
      <w:proofErr w:type="spellEnd"/>
      <w:r w:rsidR="0012790A" w:rsidRPr="001F02A9">
        <w:rPr>
          <w:rFonts w:eastAsia="SimSun"/>
          <w:lang w:val="en-US" w:eastAsia="en-US"/>
        </w:rPr>
        <w:t xml:space="preserve">-feature required to </w:t>
      </w:r>
      <w:r w:rsidR="00D07845" w:rsidRPr="001F02A9">
        <w:rPr>
          <w:rFonts w:eastAsia="SimSun"/>
          <w:lang w:val="en-US" w:eastAsia="en-US"/>
        </w:rPr>
        <w:t xml:space="preserve">produce and </w:t>
      </w:r>
      <w:r w:rsidR="0012790A" w:rsidRPr="001F02A9">
        <w:rPr>
          <w:rFonts w:eastAsia="SimSun"/>
          <w:lang w:val="en-US" w:eastAsia="en-US"/>
        </w:rPr>
        <w:t>interpret En</w:t>
      </w:r>
      <w:r w:rsidR="00C913C0" w:rsidRPr="001F02A9">
        <w:rPr>
          <w:rFonts w:eastAsia="SimSun"/>
          <w:lang w:val="en-US" w:eastAsia="en-US"/>
        </w:rPr>
        <w:t>g</w:t>
      </w:r>
      <w:r w:rsidR="0012790A" w:rsidRPr="001F02A9">
        <w:rPr>
          <w:rFonts w:eastAsia="SimSun"/>
          <w:lang w:val="en-US" w:eastAsia="en-US"/>
        </w:rPr>
        <w:t>lish relative clauses.</w:t>
      </w:r>
      <w:r w:rsidR="00C913C0" w:rsidRPr="001F02A9">
        <w:rPr>
          <w:rFonts w:eastAsia="SimSun"/>
          <w:lang w:val="en-US" w:eastAsia="en-US"/>
        </w:rPr>
        <w:t xml:space="preserve"> Across a number of phenomena, the authors showed that Chinese native speakers performed significantly worse than French speakers</w:t>
      </w:r>
      <w:r w:rsidR="00D07845" w:rsidRPr="001F02A9">
        <w:rPr>
          <w:rFonts w:eastAsia="SimSun"/>
          <w:lang w:val="en-US" w:eastAsia="en-US"/>
        </w:rPr>
        <w:t>;</w:t>
      </w:r>
      <w:r w:rsidR="00C913C0" w:rsidRPr="001F02A9">
        <w:rPr>
          <w:rFonts w:eastAsia="SimSun"/>
          <w:lang w:val="en-US" w:eastAsia="en-US"/>
        </w:rPr>
        <w:t xml:space="preserve"> </w:t>
      </w:r>
      <w:r w:rsidR="00D07845" w:rsidRPr="001F02A9">
        <w:rPr>
          <w:rFonts w:eastAsia="SimSun"/>
          <w:lang w:val="en-US" w:eastAsia="en-US"/>
        </w:rPr>
        <w:t>the latter enjoyed</w:t>
      </w:r>
      <w:r w:rsidR="00C913C0" w:rsidRPr="001F02A9">
        <w:rPr>
          <w:rFonts w:eastAsia="SimSun"/>
          <w:lang w:val="en-US" w:eastAsia="en-US"/>
        </w:rPr>
        <w:t xml:space="preserve"> an advantage </w:t>
      </w:r>
      <w:r w:rsidR="00D07845" w:rsidRPr="001F02A9">
        <w:rPr>
          <w:rFonts w:eastAsia="SimSun"/>
          <w:lang w:val="en-US" w:eastAsia="en-US"/>
        </w:rPr>
        <w:t xml:space="preserve">because they could transfer the feature from </w:t>
      </w:r>
      <w:r w:rsidR="00D07845" w:rsidRPr="001F02A9">
        <w:rPr>
          <w:rFonts w:eastAsia="SimSun"/>
          <w:lang w:val="en-US" w:eastAsia="en-US"/>
        </w:rPr>
        <w:lastRenderedPageBreak/>
        <w:t>their native language</w:t>
      </w:r>
      <w:r w:rsidR="00C913C0" w:rsidRPr="001F02A9">
        <w:rPr>
          <w:rFonts w:eastAsia="SimSun"/>
          <w:lang w:val="en-US" w:eastAsia="en-US"/>
        </w:rPr>
        <w:t>. However, Hawkins and Chan also documented that Chinese speakers improved their performance at higher proficiency levels</w:t>
      </w:r>
      <w:r w:rsidR="008341C7" w:rsidRPr="001F02A9">
        <w:rPr>
          <w:rFonts w:eastAsia="SimSun"/>
          <w:lang w:val="en-US" w:eastAsia="en-US"/>
        </w:rPr>
        <w:t>. They argued that, since the learners ha</w:t>
      </w:r>
      <w:r w:rsidR="009344DF" w:rsidRPr="001F02A9">
        <w:rPr>
          <w:rFonts w:eastAsia="SimSun"/>
          <w:lang w:val="en-US" w:eastAsia="en-US"/>
        </w:rPr>
        <w:t>d</w:t>
      </w:r>
      <w:r w:rsidR="008341C7" w:rsidRPr="001F02A9">
        <w:rPr>
          <w:rFonts w:eastAsia="SimSun"/>
          <w:lang w:val="en-US" w:eastAsia="en-US"/>
        </w:rPr>
        <w:t xml:space="preserve"> only partial access to the UG-provided feature inventory</w:t>
      </w:r>
      <w:r w:rsidR="009D45C4" w:rsidRPr="001F02A9">
        <w:rPr>
          <w:rFonts w:eastAsia="SimSun"/>
          <w:lang w:val="en-US" w:eastAsia="en-US"/>
        </w:rPr>
        <w:t xml:space="preserve"> (and thus a representational deficit)</w:t>
      </w:r>
      <w:r w:rsidR="008341C7" w:rsidRPr="001F02A9">
        <w:rPr>
          <w:rFonts w:eastAsia="SimSun"/>
          <w:lang w:val="en-US" w:eastAsia="en-US"/>
        </w:rPr>
        <w:t xml:space="preserve">, the successful learners </w:t>
      </w:r>
      <w:r w:rsidR="009344DF" w:rsidRPr="001F02A9">
        <w:rPr>
          <w:rFonts w:eastAsia="SimSun"/>
          <w:lang w:val="en-US" w:eastAsia="en-US"/>
        </w:rPr>
        <w:t>we</w:t>
      </w:r>
      <w:r w:rsidR="008341C7" w:rsidRPr="001F02A9">
        <w:rPr>
          <w:rFonts w:eastAsia="SimSun"/>
          <w:lang w:val="en-US" w:eastAsia="en-US"/>
        </w:rPr>
        <w:t>re building an L1-based grammar</w:t>
      </w:r>
      <w:r w:rsidR="00CC2B57" w:rsidRPr="001F02A9">
        <w:rPr>
          <w:rFonts w:eastAsia="SimSun"/>
          <w:lang w:val="en-US" w:eastAsia="en-US"/>
        </w:rPr>
        <w:t xml:space="preserve"> that g</w:t>
      </w:r>
      <w:r w:rsidR="009344DF" w:rsidRPr="001F02A9">
        <w:rPr>
          <w:rFonts w:eastAsia="SimSun"/>
          <w:lang w:val="en-US" w:eastAsia="en-US"/>
        </w:rPr>
        <w:t>ave</w:t>
      </w:r>
      <w:r w:rsidR="00CC2B57" w:rsidRPr="001F02A9">
        <w:rPr>
          <w:rFonts w:eastAsia="SimSun"/>
          <w:lang w:val="en-US" w:eastAsia="en-US"/>
        </w:rPr>
        <w:t xml:space="preserve"> a </w:t>
      </w:r>
      <w:bookmarkStart w:id="1" w:name="OLE_LINK1"/>
      <w:bookmarkStart w:id="2" w:name="OLE_LINK2"/>
      <w:r w:rsidR="00CC2B57" w:rsidRPr="001F02A9">
        <w:rPr>
          <w:rFonts w:eastAsia="SimSun"/>
          <w:lang w:val="en-US" w:eastAsia="en-US"/>
        </w:rPr>
        <w:t xml:space="preserve">semblance </w:t>
      </w:r>
      <w:bookmarkEnd w:id="1"/>
      <w:bookmarkEnd w:id="2"/>
      <w:r w:rsidR="00CC2B57" w:rsidRPr="001F02A9">
        <w:rPr>
          <w:rFonts w:eastAsia="SimSun"/>
          <w:lang w:val="en-US" w:eastAsia="en-US"/>
        </w:rPr>
        <w:t>of nativelike representations.</w:t>
      </w:r>
    </w:p>
    <w:p w14:paraId="19E99052" w14:textId="572E29D1" w:rsidR="00E122BC" w:rsidRPr="001F02A9" w:rsidRDefault="00FF0BEC" w:rsidP="00783AE3">
      <w:pPr>
        <w:autoSpaceDE w:val="0"/>
        <w:autoSpaceDN w:val="0"/>
        <w:adjustRightInd w:val="0"/>
        <w:spacing w:line="480" w:lineRule="auto"/>
        <w:rPr>
          <w:rFonts w:eastAsia="SimSun"/>
          <w:lang w:val="en-US" w:eastAsia="en-US"/>
        </w:rPr>
      </w:pPr>
      <w:r w:rsidRPr="001F02A9">
        <w:rPr>
          <w:rFonts w:eastAsia="SimSun"/>
          <w:lang w:val="en-US" w:eastAsia="en-US"/>
        </w:rPr>
        <w:tab/>
        <w:t xml:space="preserve">The </w:t>
      </w:r>
      <w:r w:rsidRPr="001F02A9">
        <w:rPr>
          <w:color w:val="000000" w:themeColor="text1"/>
        </w:rPr>
        <w:t xml:space="preserve">Representational Deficit position is </w:t>
      </w:r>
      <w:r w:rsidR="00465BC9" w:rsidRPr="001F02A9">
        <w:rPr>
          <w:color w:val="000000" w:themeColor="text1"/>
        </w:rPr>
        <w:t xml:space="preserve">further </w:t>
      </w:r>
      <w:r w:rsidRPr="001F02A9">
        <w:rPr>
          <w:color w:val="000000" w:themeColor="text1"/>
        </w:rPr>
        <w:t>elaborated in the Interpretability Hypothesis (</w:t>
      </w:r>
      <w:proofErr w:type="spellStart"/>
      <w:r w:rsidRPr="001F02A9">
        <w:rPr>
          <w:color w:val="000000" w:themeColor="text1"/>
        </w:rPr>
        <w:t>Tsimpli</w:t>
      </w:r>
      <w:proofErr w:type="spellEnd"/>
      <w:r w:rsidRPr="001F02A9">
        <w:rPr>
          <w:color w:val="000000" w:themeColor="text1"/>
        </w:rPr>
        <w:t xml:space="preserve"> &amp; </w:t>
      </w:r>
      <w:proofErr w:type="spellStart"/>
      <w:r w:rsidRPr="001F02A9">
        <w:rPr>
          <w:color w:val="000000" w:themeColor="text1"/>
        </w:rPr>
        <w:t>Dimitrakopoulou</w:t>
      </w:r>
      <w:proofErr w:type="spellEnd"/>
      <w:r w:rsidRPr="001F02A9">
        <w:rPr>
          <w:color w:val="000000" w:themeColor="text1"/>
        </w:rPr>
        <w:t>, 2007; Hawkins &amp; Hattori, 2006).</w:t>
      </w:r>
      <w:r w:rsidR="00465BC9" w:rsidRPr="001F02A9">
        <w:rPr>
          <w:color w:val="000000" w:themeColor="text1"/>
        </w:rPr>
        <w:t xml:space="preserve"> The proponents argue that </w:t>
      </w:r>
      <w:r w:rsidR="00741B3E" w:rsidRPr="001F02A9">
        <w:rPr>
          <w:color w:val="000000" w:themeColor="text1"/>
        </w:rPr>
        <w:t xml:space="preserve">new </w:t>
      </w:r>
      <w:r w:rsidR="00465BC9" w:rsidRPr="001F02A9">
        <w:rPr>
          <w:i/>
          <w:iCs/>
          <w:color w:val="000000" w:themeColor="text1"/>
        </w:rPr>
        <w:t>uninterpretable</w:t>
      </w:r>
      <w:r w:rsidR="00465BC9" w:rsidRPr="001F02A9">
        <w:rPr>
          <w:color w:val="000000" w:themeColor="text1"/>
        </w:rPr>
        <w:t xml:space="preserve"> features </w:t>
      </w:r>
      <w:r w:rsidR="006F7FE9" w:rsidRPr="001F02A9">
        <w:rPr>
          <w:color w:val="000000" w:themeColor="text1"/>
        </w:rPr>
        <w:t xml:space="preserve">cannot be </w:t>
      </w:r>
      <w:r w:rsidR="00465BC9" w:rsidRPr="001F02A9">
        <w:rPr>
          <w:color w:val="000000" w:themeColor="text1"/>
        </w:rPr>
        <w:t>transfer</w:t>
      </w:r>
      <w:r w:rsidR="006F7FE9" w:rsidRPr="001F02A9">
        <w:rPr>
          <w:color w:val="000000" w:themeColor="text1"/>
        </w:rPr>
        <w:t>red</w:t>
      </w:r>
      <w:r w:rsidR="00465BC9" w:rsidRPr="001F02A9">
        <w:rPr>
          <w:color w:val="000000" w:themeColor="text1"/>
        </w:rPr>
        <w:t xml:space="preserve"> from the native grammar</w:t>
      </w:r>
      <w:r w:rsidR="006F7FE9" w:rsidRPr="001F02A9">
        <w:rPr>
          <w:color w:val="000000" w:themeColor="text1"/>
        </w:rPr>
        <w:t xml:space="preserve">, while </w:t>
      </w:r>
      <w:r w:rsidR="00741B3E" w:rsidRPr="001F02A9">
        <w:rPr>
          <w:color w:val="000000" w:themeColor="text1"/>
        </w:rPr>
        <w:t xml:space="preserve">new </w:t>
      </w:r>
      <w:r w:rsidR="006F7FE9" w:rsidRPr="001F02A9">
        <w:rPr>
          <w:i/>
          <w:iCs/>
          <w:color w:val="000000" w:themeColor="text1"/>
        </w:rPr>
        <w:t>interpretable</w:t>
      </w:r>
      <w:r w:rsidR="006F7FE9" w:rsidRPr="001F02A9">
        <w:rPr>
          <w:color w:val="000000" w:themeColor="text1"/>
        </w:rPr>
        <w:t xml:space="preserve"> </w:t>
      </w:r>
      <w:proofErr w:type="spellStart"/>
      <w:r w:rsidR="006F7FE9" w:rsidRPr="001F02A9">
        <w:rPr>
          <w:color w:val="000000" w:themeColor="text1"/>
        </w:rPr>
        <w:t>freatures</w:t>
      </w:r>
      <w:proofErr w:type="spellEnd"/>
      <w:r w:rsidR="006F7FE9" w:rsidRPr="001F02A9">
        <w:rPr>
          <w:color w:val="000000" w:themeColor="text1"/>
        </w:rPr>
        <w:t xml:space="preserve">, those that have an effect on sentence interpretation, fare better in L2 acquisition. </w:t>
      </w:r>
      <w:proofErr w:type="gramStart"/>
      <w:r w:rsidR="006F7FE9" w:rsidRPr="001F02A9">
        <w:rPr>
          <w:color w:val="000000" w:themeColor="text1"/>
        </w:rPr>
        <w:t>Th</w:t>
      </w:r>
      <w:r w:rsidR="003743B3" w:rsidRPr="001F02A9">
        <w:rPr>
          <w:color w:val="000000" w:themeColor="text1"/>
        </w:rPr>
        <w:t>u</w:t>
      </w:r>
      <w:r w:rsidR="006F7FE9" w:rsidRPr="001F02A9">
        <w:rPr>
          <w:color w:val="000000" w:themeColor="text1"/>
        </w:rPr>
        <w:t>s</w:t>
      </w:r>
      <w:proofErr w:type="gramEnd"/>
      <w:r w:rsidR="006F7FE9" w:rsidRPr="001F02A9">
        <w:rPr>
          <w:color w:val="000000" w:themeColor="text1"/>
        </w:rPr>
        <w:t xml:space="preserve"> the Interpretability Hypothesis</w:t>
      </w:r>
      <w:r w:rsidR="00741B3E" w:rsidRPr="001F02A9">
        <w:rPr>
          <w:color w:val="000000" w:themeColor="text1"/>
        </w:rPr>
        <w:t>, supported with L2 English data,</w:t>
      </w:r>
      <w:r w:rsidR="006F7FE9" w:rsidRPr="001F02A9">
        <w:rPr>
          <w:color w:val="000000" w:themeColor="text1"/>
        </w:rPr>
        <w:t xml:space="preserve"> offers a principled </w:t>
      </w:r>
      <w:r w:rsidR="003743B3" w:rsidRPr="001F02A9">
        <w:rPr>
          <w:color w:val="000000" w:themeColor="text1"/>
        </w:rPr>
        <w:t>feature-based</w:t>
      </w:r>
      <w:r w:rsidR="006F7FE9" w:rsidRPr="001F02A9">
        <w:rPr>
          <w:color w:val="000000" w:themeColor="text1"/>
        </w:rPr>
        <w:t xml:space="preserve"> distinction</w:t>
      </w:r>
      <w:r w:rsidR="003743B3" w:rsidRPr="001F02A9">
        <w:rPr>
          <w:color w:val="000000" w:themeColor="text1"/>
        </w:rPr>
        <w:t xml:space="preserve"> </w:t>
      </w:r>
      <w:r w:rsidR="00741B3E" w:rsidRPr="001F02A9">
        <w:rPr>
          <w:color w:val="000000" w:themeColor="text1"/>
        </w:rPr>
        <w:t>in</w:t>
      </w:r>
      <w:r w:rsidR="003743B3" w:rsidRPr="001F02A9">
        <w:rPr>
          <w:color w:val="000000" w:themeColor="text1"/>
        </w:rPr>
        <w:t xml:space="preserve"> explain</w:t>
      </w:r>
      <w:r w:rsidR="00741B3E" w:rsidRPr="001F02A9">
        <w:rPr>
          <w:color w:val="000000" w:themeColor="text1"/>
        </w:rPr>
        <w:t>ing</w:t>
      </w:r>
      <w:r w:rsidR="003743B3" w:rsidRPr="001F02A9">
        <w:rPr>
          <w:color w:val="000000" w:themeColor="text1"/>
        </w:rPr>
        <w:t xml:space="preserve"> why some grammatical properties may be excessively difficult for </w:t>
      </w:r>
      <w:r w:rsidR="00705541" w:rsidRPr="001F02A9">
        <w:rPr>
          <w:color w:val="000000" w:themeColor="text1"/>
        </w:rPr>
        <w:t>L</w:t>
      </w:r>
      <w:r w:rsidR="003743B3" w:rsidRPr="001F02A9">
        <w:rPr>
          <w:color w:val="000000" w:themeColor="text1"/>
        </w:rPr>
        <w:t xml:space="preserve">2 learners. </w:t>
      </w:r>
    </w:p>
    <w:p w14:paraId="3F22B28A" w14:textId="57760059" w:rsidR="003E4D77" w:rsidRPr="001F02A9" w:rsidRDefault="00CC2B57" w:rsidP="003E4D77">
      <w:pPr>
        <w:spacing w:line="480" w:lineRule="auto"/>
        <w:rPr>
          <w:color w:val="000000" w:themeColor="text1"/>
        </w:rPr>
      </w:pPr>
      <w:r w:rsidRPr="001F02A9">
        <w:rPr>
          <w:rFonts w:eastAsia="SimSun"/>
          <w:lang w:val="en-US" w:eastAsia="en-US"/>
        </w:rPr>
        <w:tab/>
        <w:t xml:space="preserve">Other scholars working with Mandarin </w:t>
      </w:r>
      <w:r w:rsidR="009344DF" w:rsidRPr="001F02A9">
        <w:rPr>
          <w:rFonts w:eastAsia="SimSun"/>
          <w:lang w:val="en-US" w:eastAsia="en-US"/>
        </w:rPr>
        <w:t xml:space="preserve">have </w:t>
      </w:r>
      <w:r w:rsidRPr="001F02A9">
        <w:rPr>
          <w:rFonts w:eastAsia="SimSun"/>
          <w:lang w:val="en-US" w:eastAsia="en-US"/>
        </w:rPr>
        <w:t>come to the opposite conclusion</w:t>
      </w:r>
      <w:r w:rsidR="00967D3F" w:rsidRPr="001F02A9">
        <w:rPr>
          <w:rFonts w:eastAsia="SimSun"/>
          <w:lang w:val="en-US" w:eastAsia="en-US"/>
        </w:rPr>
        <w:t xml:space="preserve"> with respect to learnability</w:t>
      </w:r>
      <w:r w:rsidRPr="001F02A9">
        <w:rPr>
          <w:rFonts w:eastAsia="SimSun"/>
          <w:lang w:val="en-US" w:eastAsia="en-US"/>
        </w:rPr>
        <w:t xml:space="preserve">. In particular, </w:t>
      </w:r>
      <w:r w:rsidRPr="001F02A9">
        <w:rPr>
          <w:color w:val="000000" w:themeColor="text1"/>
        </w:rPr>
        <w:t>t</w:t>
      </w:r>
      <w:r w:rsidR="001F02FE" w:rsidRPr="001F02A9">
        <w:rPr>
          <w:color w:val="000000" w:themeColor="text1"/>
        </w:rPr>
        <w:t xml:space="preserve">he acquisition of </w:t>
      </w:r>
      <w:r w:rsidR="00077B54" w:rsidRPr="001F02A9">
        <w:rPr>
          <w:color w:val="000000" w:themeColor="text1"/>
        </w:rPr>
        <w:t xml:space="preserve">the </w:t>
      </w:r>
      <w:r w:rsidR="001F02FE" w:rsidRPr="001F02A9">
        <w:rPr>
          <w:color w:val="000000" w:themeColor="text1"/>
        </w:rPr>
        <w:t>n</w:t>
      </w:r>
      <w:r w:rsidR="003E4D77" w:rsidRPr="001F02A9">
        <w:rPr>
          <w:color w:val="000000" w:themeColor="text1"/>
        </w:rPr>
        <w:t xml:space="preserve">ull </w:t>
      </w:r>
      <w:r w:rsidR="00077B54" w:rsidRPr="001F02A9">
        <w:rPr>
          <w:color w:val="000000" w:themeColor="text1"/>
        </w:rPr>
        <w:t xml:space="preserve">element </w:t>
      </w:r>
      <w:r w:rsidR="003E4D77" w:rsidRPr="001F02A9">
        <w:rPr>
          <w:color w:val="000000" w:themeColor="text1"/>
        </w:rPr>
        <w:t xml:space="preserve">and </w:t>
      </w:r>
      <w:r w:rsidR="00077B54" w:rsidRPr="001F02A9">
        <w:rPr>
          <w:color w:val="000000" w:themeColor="text1"/>
        </w:rPr>
        <w:t xml:space="preserve">the </w:t>
      </w:r>
      <w:r w:rsidR="003E4D77" w:rsidRPr="001F02A9">
        <w:rPr>
          <w:color w:val="000000" w:themeColor="text1"/>
        </w:rPr>
        <w:t xml:space="preserve">overt pronoun </w:t>
      </w:r>
      <w:r w:rsidR="009344DF" w:rsidRPr="001F02A9">
        <w:rPr>
          <w:color w:val="000000" w:themeColor="text1"/>
        </w:rPr>
        <w:t xml:space="preserve">interpretations </w:t>
      </w:r>
      <w:r w:rsidR="003E4D77" w:rsidRPr="001F02A9">
        <w:rPr>
          <w:color w:val="000000" w:themeColor="text1"/>
        </w:rPr>
        <w:t xml:space="preserve">in L2 Chinese has enjoyed significant research attention. Yuan (1993) investigated whether English native speakers allowed null arguments (subjects and objects) in their L2 Chinese interlanguage. He used an </w:t>
      </w:r>
      <w:r w:rsidR="009344DF" w:rsidRPr="001F02A9">
        <w:rPr>
          <w:color w:val="000000" w:themeColor="text1"/>
        </w:rPr>
        <w:t>a</w:t>
      </w:r>
      <w:r w:rsidR="003E4D77" w:rsidRPr="001F02A9">
        <w:rPr>
          <w:color w:val="000000" w:themeColor="text1"/>
        </w:rPr>
        <w:t xml:space="preserve">cceptability </w:t>
      </w:r>
      <w:r w:rsidR="009344DF" w:rsidRPr="001F02A9">
        <w:rPr>
          <w:color w:val="000000" w:themeColor="text1"/>
        </w:rPr>
        <w:t>j</w:t>
      </w:r>
      <w:r w:rsidR="003E4D77" w:rsidRPr="001F02A9">
        <w:rPr>
          <w:color w:val="000000" w:themeColor="text1"/>
        </w:rPr>
        <w:t>udgment task and tested participants at different proficiency levels. The study established that his learners accepted both null subjects and null objects from a very</w:t>
      </w:r>
      <w:r w:rsidR="00D76652" w:rsidRPr="001F02A9">
        <w:rPr>
          <w:color w:val="000000" w:themeColor="text1"/>
        </w:rPr>
        <w:t xml:space="preserve"> low</w:t>
      </w:r>
      <w:r w:rsidR="003E4D77" w:rsidRPr="001F02A9">
        <w:rPr>
          <w:color w:val="000000" w:themeColor="text1"/>
        </w:rPr>
        <w:t xml:space="preserve"> level of proficiency. Zhao (2012) expanded on this research program by investigating the interpretation of the null element and the overt pronoun </w:t>
      </w:r>
      <w:r w:rsidR="003E4D77" w:rsidRPr="001F02A9">
        <w:rPr>
          <w:i/>
          <w:iCs/>
          <w:color w:val="000000" w:themeColor="text1"/>
        </w:rPr>
        <w:t>ta</w:t>
      </w:r>
      <w:r w:rsidR="003E4D77" w:rsidRPr="001F02A9">
        <w:rPr>
          <w:color w:val="000000" w:themeColor="text1"/>
        </w:rPr>
        <w:t xml:space="preserve"> in finite embedded clauses such as the example below, among others:</w:t>
      </w:r>
    </w:p>
    <w:p w14:paraId="64F82F58" w14:textId="77777777" w:rsidR="000C0B30" w:rsidRPr="001F02A9" w:rsidRDefault="000C0B30" w:rsidP="003E4D77">
      <w:pPr>
        <w:spacing w:line="480" w:lineRule="auto"/>
        <w:rPr>
          <w:color w:val="000000" w:themeColor="text1"/>
        </w:rPr>
      </w:pPr>
    </w:p>
    <w:p w14:paraId="3128283C" w14:textId="72595FCD" w:rsidR="003E4D77" w:rsidRPr="001F02A9" w:rsidRDefault="003E4D77" w:rsidP="003E4D77">
      <w:pPr>
        <w:pStyle w:val="Pa15"/>
        <w:spacing w:line="480" w:lineRule="auto"/>
        <w:jc w:val="both"/>
        <w:rPr>
          <w:rFonts w:cs="Times New Roman"/>
          <w:color w:val="000000" w:themeColor="text1"/>
        </w:rPr>
      </w:pPr>
      <w:r w:rsidRPr="001F02A9">
        <w:rPr>
          <w:rFonts w:cs="Times New Roman"/>
          <w:color w:val="000000" w:themeColor="text1"/>
        </w:rPr>
        <w:t>(1</w:t>
      </w:r>
      <w:r w:rsidR="00E122BC" w:rsidRPr="001F02A9">
        <w:rPr>
          <w:rFonts w:cs="Times New Roman"/>
          <w:color w:val="000000" w:themeColor="text1"/>
        </w:rPr>
        <w:t>2</w:t>
      </w:r>
      <w:r w:rsidRPr="001F02A9">
        <w:rPr>
          <w:rFonts w:cs="Times New Roman"/>
          <w:color w:val="000000" w:themeColor="text1"/>
        </w:rPr>
        <w:t xml:space="preserve">) </w:t>
      </w:r>
      <w:r w:rsidRPr="001F02A9">
        <w:rPr>
          <w:rFonts w:cs="Times New Roman"/>
          <w:color w:val="000000" w:themeColor="text1"/>
        </w:rPr>
        <w:tab/>
        <w:t xml:space="preserve">Xiao </w:t>
      </w:r>
      <w:proofErr w:type="spellStart"/>
      <w:r w:rsidRPr="001F02A9">
        <w:rPr>
          <w:rFonts w:cs="Times New Roman"/>
          <w:color w:val="000000" w:themeColor="text1"/>
        </w:rPr>
        <w:t>Zhang</w:t>
      </w:r>
      <w:r w:rsidRPr="001F02A9">
        <w:rPr>
          <w:rStyle w:val="A9"/>
          <w:color w:val="000000" w:themeColor="text1"/>
          <w:sz w:val="24"/>
          <w:szCs w:val="24"/>
          <w:vertAlign w:val="subscript"/>
        </w:rPr>
        <w:t>i</w:t>
      </w:r>
      <w:proofErr w:type="spellEnd"/>
      <w:r w:rsidRPr="001F02A9">
        <w:rPr>
          <w:rStyle w:val="A9"/>
          <w:color w:val="000000" w:themeColor="text1"/>
          <w:sz w:val="24"/>
          <w:szCs w:val="24"/>
        </w:rPr>
        <w:t xml:space="preserve"> </w:t>
      </w:r>
      <w:r w:rsidRPr="001F02A9">
        <w:rPr>
          <w:rFonts w:cs="Times New Roman"/>
          <w:color w:val="000000" w:themeColor="text1"/>
        </w:rPr>
        <w:t xml:space="preserve">shou </w:t>
      </w:r>
      <w:proofErr w:type="spellStart"/>
      <w:r w:rsidRPr="001F02A9">
        <w:rPr>
          <w:rFonts w:eastAsiaTheme="minorHAnsi" w:cs="Times New Roman"/>
          <w:color w:val="000000" w:themeColor="text1"/>
        </w:rPr>
        <w:t>Ø</w:t>
      </w:r>
      <w:r w:rsidRPr="001F02A9">
        <w:rPr>
          <w:rStyle w:val="A9"/>
          <w:color w:val="000000" w:themeColor="text1"/>
          <w:sz w:val="24"/>
          <w:szCs w:val="24"/>
          <w:vertAlign w:val="subscript"/>
        </w:rPr>
        <w:t>i</w:t>
      </w:r>
      <w:proofErr w:type="spellEnd"/>
      <w:r w:rsidRPr="001F02A9">
        <w:rPr>
          <w:rStyle w:val="A9"/>
          <w:color w:val="000000" w:themeColor="text1"/>
          <w:sz w:val="24"/>
          <w:szCs w:val="24"/>
          <w:vertAlign w:val="subscript"/>
        </w:rPr>
        <w:t>/j</w:t>
      </w:r>
      <w:r w:rsidRPr="001F02A9">
        <w:rPr>
          <w:rFonts w:cs="Times New Roman"/>
          <w:color w:val="000000" w:themeColor="text1"/>
        </w:rPr>
        <w:t>/ta</w:t>
      </w:r>
      <w:r w:rsidRPr="001F02A9">
        <w:rPr>
          <w:rStyle w:val="A9"/>
          <w:color w:val="000000" w:themeColor="text1"/>
          <w:sz w:val="24"/>
          <w:szCs w:val="24"/>
          <w:vertAlign w:val="subscript"/>
        </w:rPr>
        <w:t xml:space="preserve">i/j </w:t>
      </w:r>
      <w:proofErr w:type="spellStart"/>
      <w:r w:rsidRPr="001F02A9">
        <w:rPr>
          <w:rStyle w:val="A9"/>
          <w:color w:val="000000" w:themeColor="text1"/>
          <w:sz w:val="24"/>
          <w:szCs w:val="24"/>
        </w:rPr>
        <w:t>xihuan</w:t>
      </w:r>
      <w:proofErr w:type="spellEnd"/>
      <w:r w:rsidRPr="001F02A9">
        <w:rPr>
          <w:rStyle w:val="A9"/>
          <w:color w:val="000000" w:themeColor="text1"/>
          <w:sz w:val="24"/>
          <w:szCs w:val="24"/>
        </w:rPr>
        <w:t xml:space="preserve"> _</w:t>
      </w:r>
      <w:r w:rsidRPr="001F02A9">
        <w:rPr>
          <w:rFonts w:cs="Times New Roman"/>
          <w:color w:val="000000" w:themeColor="text1"/>
        </w:rPr>
        <w:t>Lao Wang.</w:t>
      </w:r>
    </w:p>
    <w:p w14:paraId="6C9C4B67" w14:textId="77777777" w:rsidR="003E4D77" w:rsidRPr="001F02A9" w:rsidRDefault="003E4D77" w:rsidP="003E4D77">
      <w:pPr>
        <w:pStyle w:val="Pa15"/>
        <w:spacing w:line="480" w:lineRule="auto"/>
        <w:ind w:left="240"/>
        <w:jc w:val="both"/>
        <w:rPr>
          <w:rFonts w:cs="Times New Roman"/>
          <w:color w:val="000000" w:themeColor="text1"/>
        </w:rPr>
      </w:pPr>
      <w:r w:rsidRPr="001F02A9">
        <w:rPr>
          <w:rFonts w:cs="Times New Roman"/>
          <w:color w:val="000000" w:themeColor="text1"/>
        </w:rPr>
        <w:lastRenderedPageBreak/>
        <w:tab/>
        <w:t xml:space="preserve">Xiao </w:t>
      </w:r>
      <w:proofErr w:type="gramStart"/>
      <w:r w:rsidRPr="001F02A9">
        <w:rPr>
          <w:rFonts w:cs="Times New Roman"/>
          <w:color w:val="000000" w:themeColor="text1"/>
        </w:rPr>
        <w:t>Zhang  say</w:t>
      </w:r>
      <w:proofErr w:type="gramEnd"/>
      <w:r w:rsidRPr="001F02A9">
        <w:rPr>
          <w:rFonts w:cs="Times New Roman"/>
          <w:color w:val="000000" w:themeColor="text1"/>
        </w:rPr>
        <w:t xml:space="preserve">   </w:t>
      </w:r>
      <w:r w:rsidRPr="001F02A9">
        <w:rPr>
          <w:rFonts w:eastAsiaTheme="minorHAnsi" w:cs="Times New Roman"/>
          <w:color w:val="000000" w:themeColor="text1"/>
        </w:rPr>
        <w:t>Ø</w:t>
      </w:r>
      <w:r w:rsidRPr="001F02A9">
        <w:rPr>
          <w:rFonts w:cs="Times New Roman"/>
          <w:color w:val="000000" w:themeColor="text1"/>
        </w:rPr>
        <w:t xml:space="preserve">  / he like        Lao Wang</w:t>
      </w:r>
    </w:p>
    <w:p w14:paraId="4A904C60" w14:textId="203D3B15" w:rsidR="003E4D77" w:rsidRPr="001F02A9" w:rsidRDefault="003E4D77" w:rsidP="003E4D77">
      <w:pPr>
        <w:spacing w:line="480" w:lineRule="auto"/>
        <w:rPr>
          <w:color w:val="000000" w:themeColor="text1"/>
        </w:rPr>
      </w:pPr>
      <w:r w:rsidRPr="001F02A9">
        <w:rPr>
          <w:color w:val="000000" w:themeColor="text1"/>
        </w:rPr>
        <w:tab/>
        <w:t>‘Xiao Zhang says that *</w:t>
      </w:r>
      <w:r w:rsidRPr="001F02A9">
        <w:rPr>
          <w:rFonts w:eastAsiaTheme="minorHAnsi"/>
          <w:color w:val="000000" w:themeColor="text1"/>
        </w:rPr>
        <w:t>Ø</w:t>
      </w:r>
      <w:r w:rsidRPr="001F02A9">
        <w:rPr>
          <w:color w:val="000000" w:themeColor="text1"/>
        </w:rPr>
        <w:t>/he likes Lao Wang.’</w:t>
      </w:r>
    </w:p>
    <w:p w14:paraId="68104E9F" w14:textId="77777777" w:rsidR="000C0B30" w:rsidRPr="001F02A9" w:rsidRDefault="000C0B30" w:rsidP="003E4D77">
      <w:pPr>
        <w:spacing w:line="480" w:lineRule="auto"/>
        <w:rPr>
          <w:color w:val="000000" w:themeColor="text1"/>
        </w:rPr>
      </w:pPr>
    </w:p>
    <w:p w14:paraId="7DF81FB5" w14:textId="18B76667" w:rsidR="003D19C3" w:rsidRPr="001F02A9" w:rsidRDefault="003E4D77" w:rsidP="00783AE3">
      <w:pPr>
        <w:spacing w:line="480" w:lineRule="auto"/>
        <w:rPr>
          <w:color w:val="000000" w:themeColor="text1"/>
        </w:rPr>
      </w:pPr>
      <w:r w:rsidRPr="001F02A9">
        <w:rPr>
          <w:color w:val="000000" w:themeColor="text1"/>
        </w:rPr>
        <w:t xml:space="preserve">Zhao used a picture judgment task and a written interpretation task to test interpretation of the embedded subject. The results of both tasks were in consort. High intermediate and advanced learners as well as native speakers had statistically similar evaluations of </w:t>
      </w:r>
      <w:r w:rsidRPr="001F02A9">
        <w:rPr>
          <w:i/>
          <w:iCs/>
          <w:color w:val="000000" w:themeColor="text1"/>
        </w:rPr>
        <w:t>ta</w:t>
      </w:r>
      <w:r w:rsidR="00CD4ADA" w:rsidRPr="001F02A9">
        <w:rPr>
          <w:color w:val="000000" w:themeColor="text1"/>
        </w:rPr>
        <w:t xml:space="preserve"> in co</w:t>
      </w:r>
      <w:r w:rsidRPr="001F02A9">
        <w:rPr>
          <w:color w:val="000000" w:themeColor="text1"/>
        </w:rPr>
        <w:t xml:space="preserve">referential and disjoint contexts, as well as of the </w:t>
      </w:r>
      <w:r w:rsidR="00CD4ADA" w:rsidRPr="001F02A9">
        <w:rPr>
          <w:color w:val="000000" w:themeColor="text1"/>
        </w:rPr>
        <w:t>null element combined with a co</w:t>
      </w:r>
      <w:r w:rsidRPr="001F02A9">
        <w:rPr>
          <w:color w:val="000000" w:themeColor="text1"/>
        </w:rPr>
        <w:t xml:space="preserve">referential picture. When the null element was paired with a disjoint picture, the native speakers as well as the advanced learners allowed the reading (although with lower scores), but the high intermediate learners did not </w:t>
      </w:r>
      <w:r w:rsidR="009344DF" w:rsidRPr="001F02A9">
        <w:rPr>
          <w:color w:val="000000" w:themeColor="text1"/>
        </w:rPr>
        <w:t>(</w:t>
      </w:r>
      <w:r w:rsidRPr="001F02A9">
        <w:rPr>
          <w:color w:val="000000" w:themeColor="text1"/>
        </w:rPr>
        <w:t>Zhao also tested null object interpretation, which we will not discuss here.</w:t>
      </w:r>
      <w:r w:rsidR="009344DF" w:rsidRPr="001F02A9">
        <w:rPr>
          <w:color w:val="000000" w:themeColor="text1"/>
        </w:rPr>
        <w:t>)</w:t>
      </w:r>
      <w:r w:rsidRPr="001F02A9">
        <w:rPr>
          <w:color w:val="000000" w:themeColor="text1"/>
        </w:rPr>
        <w:t xml:space="preserve"> </w:t>
      </w:r>
      <w:r w:rsidR="00D92ED0" w:rsidRPr="001F02A9">
        <w:rPr>
          <w:color w:val="000000" w:themeColor="text1"/>
        </w:rPr>
        <w:t xml:space="preserve">In summary, Yuan’s results show that null elements </w:t>
      </w:r>
      <w:r w:rsidR="001775DE" w:rsidRPr="001F02A9">
        <w:rPr>
          <w:color w:val="000000" w:themeColor="text1"/>
        </w:rPr>
        <w:t xml:space="preserve">are </w:t>
      </w:r>
      <w:r w:rsidR="00D92ED0" w:rsidRPr="001F02A9">
        <w:rPr>
          <w:color w:val="000000" w:themeColor="text1"/>
        </w:rPr>
        <w:t>present in L1 English speakers’ L2 Mandarin interlanguage from low levels of proficiency, whil</w:t>
      </w:r>
      <w:r w:rsidR="00AC6361" w:rsidRPr="001F02A9">
        <w:rPr>
          <w:color w:val="000000" w:themeColor="text1"/>
        </w:rPr>
        <w:t>e</w:t>
      </w:r>
      <w:r w:rsidR="00D92ED0" w:rsidRPr="001F02A9">
        <w:rPr>
          <w:color w:val="000000" w:themeColor="text1"/>
        </w:rPr>
        <w:t xml:space="preserve"> Zhao revealed that advanced learners could interpret null elements in a native-like manner. These</w:t>
      </w:r>
      <w:r w:rsidR="003D19C3" w:rsidRPr="001F02A9">
        <w:rPr>
          <w:color w:val="000000" w:themeColor="text1"/>
        </w:rPr>
        <w:t xml:space="preserve"> </w:t>
      </w:r>
      <w:r w:rsidR="009344DF" w:rsidRPr="001F02A9">
        <w:rPr>
          <w:color w:val="000000" w:themeColor="text1"/>
        </w:rPr>
        <w:t xml:space="preserve">two </w:t>
      </w:r>
      <w:r w:rsidR="003D19C3" w:rsidRPr="001F02A9">
        <w:rPr>
          <w:color w:val="000000" w:themeColor="text1"/>
        </w:rPr>
        <w:t xml:space="preserve">are among the many studies </w:t>
      </w:r>
      <w:r w:rsidR="00A73F17" w:rsidRPr="001F02A9">
        <w:rPr>
          <w:color w:val="000000" w:themeColor="text1"/>
        </w:rPr>
        <w:t>(</w:t>
      </w:r>
      <w:r w:rsidR="00B86900" w:rsidRPr="001F02A9">
        <w:rPr>
          <w:color w:val="000000" w:themeColor="text1"/>
        </w:rPr>
        <w:t>White, 2003; Slabakova, 2016</w:t>
      </w:r>
      <w:r w:rsidR="00A73F17" w:rsidRPr="001F02A9">
        <w:rPr>
          <w:color w:val="000000" w:themeColor="text1"/>
        </w:rPr>
        <w:t xml:space="preserve">) </w:t>
      </w:r>
      <w:r w:rsidR="003D19C3" w:rsidRPr="001F02A9">
        <w:rPr>
          <w:color w:val="000000" w:themeColor="text1"/>
        </w:rPr>
        <w:t xml:space="preserve">which support a </w:t>
      </w:r>
      <w:r w:rsidR="003B1928" w:rsidRPr="001F02A9">
        <w:rPr>
          <w:color w:val="000000" w:themeColor="text1"/>
        </w:rPr>
        <w:t>F</w:t>
      </w:r>
      <w:r w:rsidR="003D19C3" w:rsidRPr="001F02A9">
        <w:rPr>
          <w:color w:val="000000" w:themeColor="text1"/>
        </w:rPr>
        <w:t xml:space="preserve">ull </w:t>
      </w:r>
      <w:r w:rsidR="003B1928" w:rsidRPr="001F02A9">
        <w:rPr>
          <w:color w:val="000000" w:themeColor="text1"/>
        </w:rPr>
        <w:t>F</w:t>
      </w:r>
      <w:r w:rsidR="003D19C3" w:rsidRPr="001F02A9">
        <w:rPr>
          <w:color w:val="000000" w:themeColor="text1"/>
        </w:rPr>
        <w:t xml:space="preserve">unctional </w:t>
      </w:r>
      <w:r w:rsidR="003B1928" w:rsidRPr="001F02A9">
        <w:rPr>
          <w:color w:val="000000" w:themeColor="text1"/>
        </w:rPr>
        <w:t>R</w:t>
      </w:r>
      <w:r w:rsidR="003D19C3" w:rsidRPr="001F02A9">
        <w:rPr>
          <w:color w:val="000000" w:themeColor="text1"/>
        </w:rPr>
        <w:t>epresentation position.</w:t>
      </w:r>
      <w:r w:rsidR="00705541" w:rsidRPr="001F02A9">
        <w:rPr>
          <w:color w:val="000000" w:themeColor="text1"/>
        </w:rPr>
        <w:t xml:space="preserve"> We come back to these two theoretical positions in the discussion section</w:t>
      </w:r>
      <w:r w:rsidR="001E75E7" w:rsidRPr="001F02A9">
        <w:rPr>
          <w:color w:val="000000" w:themeColor="text1"/>
        </w:rPr>
        <w:t>s</w:t>
      </w:r>
      <w:r w:rsidR="00705541" w:rsidRPr="001F02A9">
        <w:rPr>
          <w:color w:val="000000" w:themeColor="text1"/>
        </w:rPr>
        <w:t>.</w:t>
      </w:r>
    </w:p>
    <w:p w14:paraId="2496EB15" w14:textId="77777777" w:rsidR="00727A71" w:rsidRPr="001F02A9" w:rsidRDefault="00727A71" w:rsidP="003E4D77">
      <w:pPr>
        <w:spacing w:line="480" w:lineRule="auto"/>
        <w:rPr>
          <w:b/>
          <w:bCs/>
          <w:color w:val="000000" w:themeColor="text1"/>
        </w:rPr>
      </w:pPr>
    </w:p>
    <w:p w14:paraId="589D82E7" w14:textId="175A3F0E" w:rsidR="00AF03AA" w:rsidRPr="001F02A9" w:rsidRDefault="00C202A8" w:rsidP="00DE5E16">
      <w:pPr>
        <w:spacing w:line="480" w:lineRule="auto"/>
        <w:rPr>
          <w:b/>
          <w:bCs/>
          <w:color w:val="000000" w:themeColor="text1"/>
        </w:rPr>
      </w:pPr>
      <w:r w:rsidRPr="001F02A9">
        <w:rPr>
          <w:b/>
          <w:bCs/>
          <w:color w:val="000000" w:themeColor="text1"/>
        </w:rPr>
        <w:t>3</w:t>
      </w:r>
      <w:r w:rsidR="00AF0D88" w:rsidRPr="001F02A9">
        <w:rPr>
          <w:b/>
          <w:bCs/>
          <w:color w:val="000000" w:themeColor="text1"/>
        </w:rPr>
        <w:t>.</w:t>
      </w:r>
      <w:r w:rsidR="00E122BC" w:rsidRPr="001F02A9">
        <w:rPr>
          <w:b/>
          <w:bCs/>
          <w:color w:val="000000" w:themeColor="text1"/>
        </w:rPr>
        <w:t>2</w:t>
      </w:r>
      <w:r w:rsidR="00AF0D88" w:rsidRPr="001F02A9">
        <w:rPr>
          <w:b/>
          <w:bCs/>
          <w:color w:val="000000" w:themeColor="text1"/>
        </w:rPr>
        <w:t xml:space="preserve"> Linguistic</w:t>
      </w:r>
      <w:r w:rsidR="00C45403" w:rsidRPr="001F02A9">
        <w:rPr>
          <w:b/>
          <w:bCs/>
          <w:color w:val="000000" w:themeColor="text1"/>
        </w:rPr>
        <w:t xml:space="preserve"> analys</w:t>
      </w:r>
      <w:r w:rsidR="00DE5E16" w:rsidRPr="001F02A9">
        <w:rPr>
          <w:b/>
          <w:bCs/>
          <w:color w:val="000000" w:themeColor="text1"/>
        </w:rPr>
        <w:t>e</w:t>
      </w:r>
      <w:r w:rsidR="00C45403" w:rsidRPr="001F02A9">
        <w:rPr>
          <w:b/>
          <w:bCs/>
          <w:color w:val="000000" w:themeColor="text1"/>
        </w:rPr>
        <w:t>s</w:t>
      </w:r>
      <w:r w:rsidR="00756F86" w:rsidRPr="001F02A9">
        <w:rPr>
          <w:b/>
          <w:bCs/>
          <w:color w:val="000000" w:themeColor="text1"/>
        </w:rPr>
        <w:t xml:space="preserve"> of English resultative constructions</w:t>
      </w:r>
    </w:p>
    <w:p w14:paraId="1D298085" w14:textId="7EAF82C4" w:rsidR="00820DD6" w:rsidRPr="001F02A9" w:rsidRDefault="00756F86" w:rsidP="00DE5E16">
      <w:pPr>
        <w:spacing w:line="480" w:lineRule="auto"/>
        <w:jc w:val="both"/>
        <w:rPr>
          <w:color w:val="000000" w:themeColor="text1"/>
        </w:rPr>
      </w:pPr>
      <w:r w:rsidRPr="001F02A9">
        <w:rPr>
          <w:color w:val="000000" w:themeColor="text1"/>
        </w:rPr>
        <w:t xml:space="preserve">English is the native language of the </w:t>
      </w:r>
      <w:r w:rsidR="0093227F" w:rsidRPr="001F02A9">
        <w:rPr>
          <w:color w:val="000000" w:themeColor="text1"/>
        </w:rPr>
        <w:t xml:space="preserve">L2 Mandarin </w:t>
      </w:r>
      <w:r w:rsidRPr="001F02A9">
        <w:rPr>
          <w:color w:val="000000" w:themeColor="text1"/>
        </w:rPr>
        <w:t>learners in this experiment,</w:t>
      </w:r>
      <w:r w:rsidR="009C7EA0" w:rsidRPr="001F02A9">
        <w:rPr>
          <w:color w:val="000000" w:themeColor="text1"/>
        </w:rPr>
        <w:t xml:space="preserve"> and</w:t>
      </w:r>
      <w:r w:rsidRPr="001F02A9">
        <w:rPr>
          <w:color w:val="000000" w:themeColor="text1"/>
        </w:rPr>
        <w:t xml:space="preserve"> therefore </w:t>
      </w:r>
      <w:r w:rsidR="006119C5" w:rsidRPr="001F02A9">
        <w:rPr>
          <w:color w:val="000000" w:themeColor="text1"/>
        </w:rPr>
        <w:t>English r</w:t>
      </w:r>
      <w:r w:rsidR="00C45403" w:rsidRPr="001F02A9">
        <w:rPr>
          <w:color w:val="000000" w:themeColor="text1"/>
        </w:rPr>
        <w:t xml:space="preserve">esultative </w:t>
      </w:r>
      <w:r w:rsidR="006119C5" w:rsidRPr="001F02A9">
        <w:rPr>
          <w:color w:val="000000" w:themeColor="text1"/>
        </w:rPr>
        <w:t>construction</w:t>
      </w:r>
      <w:r w:rsidR="00C45403" w:rsidRPr="001F02A9">
        <w:rPr>
          <w:color w:val="000000" w:themeColor="text1"/>
        </w:rPr>
        <w:t xml:space="preserve">s </w:t>
      </w:r>
      <w:r w:rsidRPr="001F02A9">
        <w:rPr>
          <w:color w:val="000000" w:themeColor="text1"/>
        </w:rPr>
        <w:t>a</w:t>
      </w:r>
      <w:r w:rsidR="00C45403" w:rsidRPr="001F02A9">
        <w:rPr>
          <w:color w:val="000000" w:themeColor="text1"/>
        </w:rPr>
        <w:t>s in (</w:t>
      </w:r>
      <w:r w:rsidR="000F38AD" w:rsidRPr="001F02A9">
        <w:rPr>
          <w:color w:val="000000" w:themeColor="text1"/>
        </w:rPr>
        <w:t>1</w:t>
      </w:r>
      <w:r w:rsidR="00967D3F" w:rsidRPr="001F02A9">
        <w:rPr>
          <w:color w:val="000000" w:themeColor="text1"/>
        </w:rPr>
        <w:t>3</w:t>
      </w:r>
      <w:r w:rsidR="00C45403" w:rsidRPr="001F02A9">
        <w:rPr>
          <w:color w:val="000000" w:themeColor="text1"/>
        </w:rPr>
        <w:t>)</w:t>
      </w:r>
      <w:r w:rsidR="00FB20F7" w:rsidRPr="001F02A9">
        <w:rPr>
          <w:color w:val="000000" w:themeColor="text1"/>
        </w:rPr>
        <w:t xml:space="preserve"> through </w:t>
      </w:r>
      <w:r w:rsidR="00C45403" w:rsidRPr="001F02A9">
        <w:rPr>
          <w:color w:val="000000" w:themeColor="text1"/>
        </w:rPr>
        <w:t>(</w:t>
      </w:r>
      <w:r w:rsidR="00FB20F7" w:rsidRPr="001F02A9">
        <w:rPr>
          <w:color w:val="000000" w:themeColor="text1"/>
        </w:rPr>
        <w:t>1</w:t>
      </w:r>
      <w:r w:rsidR="00967D3F" w:rsidRPr="001F02A9">
        <w:rPr>
          <w:color w:val="000000" w:themeColor="text1"/>
        </w:rPr>
        <w:t>6</w:t>
      </w:r>
      <w:r w:rsidR="00C45403" w:rsidRPr="001F02A9">
        <w:rPr>
          <w:color w:val="000000" w:themeColor="text1"/>
        </w:rPr>
        <w:t xml:space="preserve">) </w:t>
      </w:r>
      <w:r w:rsidRPr="001F02A9">
        <w:rPr>
          <w:color w:val="000000" w:themeColor="text1"/>
        </w:rPr>
        <w:t>may be assumed to be the in</w:t>
      </w:r>
      <w:r w:rsidR="00052D44" w:rsidRPr="001F02A9">
        <w:rPr>
          <w:color w:val="000000" w:themeColor="text1"/>
        </w:rPr>
        <w:t>i</w:t>
      </w:r>
      <w:r w:rsidRPr="001F02A9">
        <w:rPr>
          <w:color w:val="000000" w:themeColor="text1"/>
        </w:rPr>
        <w:t xml:space="preserve">tial hypothesis of </w:t>
      </w:r>
      <w:r w:rsidR="00AF0D88" w:rsidRPr="001F02A9">
        <w:rPr>
          <w:color w:val="000000" w:themeColor="text1"/>
        </w:rPr>
        <w:t>our</w:t>
      </w:r>
      <w:r w:rsidR="00FB20F7" w:rsidRPr="001F02A9">
        <w:rPr>
          <w:color w:val="000000" w:themeColor="text1"/>
        </w:rPr>
        <w:t xml:space="preserve"> L2 Mandarin learners. They </w:t>
      </w:r>
      <w:r w:rsidR="00C45403" w:rsidRPr="001F02A9">
        <w:rPr>
          <w:color w:val="000000" w:themeColor="text1"/>
        </w:rPr>
        <w:t>describe an action and its result</w:t>
      </w:r>
      <w:r w:rsidR="00405DEA" w:rsidRPr="001F02A9">
        <w:rPr>
          <w:color w:val="000000" w:themeColor="text1"/>
        </w:rPr>
        <w:t xml:space="preserve">. </w:t>
      </w:r>
    </w:p>
    <w:p w14:paraId="2E388FBE" w14:textId="77777777" w:rsidR="001775DE" w:rsidRPr="001F02A9" w:rsidRDefault="001775DE" w:rsidP="00DE5E16">
      <w:pPr>
        <w:spacing w:line="480" w:lineRule="auto"/>
        <w:jc w:val="both"/>
        <w:rPr>
          <w:color w:val="000000" w:themeColor="text1"/>
        </w:rPr>
      </w:pPr>
    </w:p>
    <w:p w14:paraId="4D1EE411" w14:textId="4CC2D177" w:rsidR="000D414E" w:rsidRPr="001F02A9" w:rsidRDefault="003509D4" w:rsidP="0091210A">
      <w:pPr>
        <w:tabs>
          <w:tab w:val="left" w:pos="720"/>
        </w:tabs>
        <w:spacing w:line="480" w:lineRule="auto"/>
        <w:ind w:left="720" w:hanging="720"/>
        <w:jc w:val="both"/>
        <w:rPr>
          <w:rFonts w:eastAsiaTheme="minorHAnsi"/>
          <w:color w:val="000000" w:themeColor="text1"/>
        </w:rPr>
      </w:pPr>
      <w:r w:rsidRPr="001F02A9">
        <w:rPr>
          <w:rFonts w:eastAsiaTheme="minorHAnsi"/>
          <w:color w:val="000000" w:themeColor="text1"/>
        </w:rPr>
        <w:t>(</w:t>
      </w:r>
      <w:r w:rsidR="00A00146" w:rsidRPr="001F02A9">
        <w:rPr>
          <w:rFonts w:eastAsiaTheme="minorHAnsi"/>
          <w:color w:val="000000" w:themeColor="text1"/>
        </w:rPr>
        <w:t>1</w:t>
      </w:r>
      <w:r w:rsidR="00967D3F" w:rsidRPr="001F02A9">
        <w:rPr>
          <w:rFonts w:eastAsiaTheme="minorHAnsi"/>
          <w:color w:val="000000" w:themeColor="text1"/>
        </w:rPr>
        <w:t>3</w:t>
      </w:r>
      <w:r w:rsidRPr="001F02A9">
        <w:rPr>
          <w:rFonts w:eastAsiaTheme="minorHAnsi"/>
          <w:color w:val="000000" w:themeColor="text1"/>
        </w:rPr>
        <w:t>)</w:t>
      </w:r>
      <w:r w:rsidRPr="001F02A9">
        <w:rPr>
          <w:rFonts w:eastAsiaTheme="minorHAnsi"/>
          <w:color w:val="000000" w:themeColor="text1"/>
        </w:rPr>
        <w:tab/>
      </w:r>
      <w:r w:rsidR="000D414E" w:rsidRPr="001F02A9">
        <w:rPr>
          <w:rFonts w:eastAsiaTheme="minorHAnsi"/>
          <w:color w:val="000000" w:themeColor="text1"/>
        </w:rPr>
        <w:t xml:space="preserve">John painted the walls blue. </w:t>
      </w:r>
    </w:p>
    <w:p w14:paraId="523C618A" w14:textId="0D57FA5C" w:rsidR="0080300D" w:rsidRPr="001F02A9" w:rsidRDefault="003509D4" w:rsidP="003509D4">
      <w:pPr>
        <w:tabs>
          <w:tab w:val="left" w:pos="720"/>
        </w:tabs>
        <w:spacing w:line="480" w:lineRule="auto"/>
        <w:ind w:left="720" w:hanging="720"/>
        <w:jc w:val="both"/>
        <w:rPr>
          <w:rFonts w:eastAsiaTheme="minorHAnsi"/>
          <w:color w:val="000000" w:themeColor="text1"/>
        </w:rPr>
      </w:pPr>
      <w:r w:rsidRPr="001F02A9">
        <w:rPr>
          <w:rFonts w:eastAsiaTheme="minorHAnsi"/>
          <w:color w:val="000000" w:themeColor="text1"/>
        </w:rPr>
        <w:t>(</w:t>
      </w:r>
      <w:r w:rsidR="00A00146" w:rsidRPr="001F02A9">
        <w:rPr>
          <w:rFonts w:eastAsiaTheme="minorHAnsi"/>
          <w:color w:val="000000" w:themeColor="text1"/>
        </w:rPr>
        <w:t>1</w:t>
      </w:r>
      <w:r w:rsidR="00967D3F" w:rsidRPr="001F02A9">
        <w:rPr>
          <w:rFonts w:eastAsiaTheme="minorHAnsi"/>
          <w:color w:val="000000" w:themeColor="text1"/>
        </w:rPr>
        <w:t>4</w:t>
      </w:r>
      <w:r w:rsidRPr="001F02A9">
        <w:rPr>
          <w:rFonts w:eastAsiaTheme="minorHAnsi"/>
          <w:color w:val="000000" w:themeColor="text1"/>
        </w:rPr>
        <w:t>)</w:t>
      </w:r>
      <w:r w:rsidRPr="001F02A9">
        <w:rPr>
          <w:rFonts w:eastAsiaTheme="minorHAnsi"/>
          <w:color w:val="000000" w:themeColor="text1"/>
        </w:rPr>
        <w:tab/>
      </w:r>
      <w:r w:rsidR="000D414E" w:rsidRPr="001F02A9">
        <w:rPr>
          <w:rFonts w:eastAsiaTheme="minorHAnsi"/>
          <w:color w:val="000000" w:themeColor="text1"/>
        </w:rPr>
        <w:t>John shouted himself hoarse.</w:t>
      </w:r>
    </w:p>
    <w:p w14:paraId="3DE808E0" w14:textId="54E74A38" w:rsidR="000D414E" w:rsidRPr="001F02A9" w:rsidRDefault="003509D4" w:rsidP="00B148C1">
      <w:pPr>
        <w:rPr>
          <w:color w:val="000000" w:themeColor="text1"/>
          <w:lang w:val="en-US" w:eastAsia="en-US"/>
        </w:rPr>
      </w:pPr>
      <w:r w:rsidRPr="001F02A9">
        <w:rPr>
          <w:rFonts w:eastAsiaTheme="minorHAnsi"/>
          <w:color w:val="000000" w:themeColor="text1"/>
        </w:rPr>
        <w:lastRenderedPageBreak/>
        <w:t>(</w:t>
      </w:r>
      <w:r w:rsidR="00A00146" w:rsidRPr="001F02A9">
        <w:rPr>
          <w:rFonts w:eastAsiaTheme="minorHAnsi"/>
          <w:color w:val="000000" w:themeColor="text1"/>
        </w:rPr>
        <w:t>1</w:t>
      </w:r>
      <w:r w:rsidR="00967D3F" w:rsidRPr="001F02A9">
        <w:rPr>
          <w:rFonts w:eastAsiaTheme="minorHAnsi"/>
          <w:color w:val="000000" w:themeColor="text1"/>
        </w:rPr>
        <w:t>5</w:t>
      </w:r>
      <w:r w:rsidRPr="001F02A9">
        <w:rPr>
          <w:rFonts w:eastAsiaTheme="minorHAnsi"/>
          <w:color w:val="000000" w:themeColor="text1"/>
        </w:rPr>
        <w:t>)</w:t>
      </w:r>
      <w:r w:rsidRPr="001F02A9">
        <w:rPr>
          <w:rFonts w:eastAsiaTheme="minorHAnsi"/>
          <w:color w:val="000000" w:themeColor="text1"/>
        </w:rPr>
        <w:tab/>
      </w:r>
      <w:proofErr w:type="spellStart"/>
      <w:r w:rsidR="007C4897" w:rsidRPr="001F02A9">
        <w:rPr>
          <w:rFonts w:eastAsiaTheme="minorHAnsi"/>
          <w:color w:val="000000" w:themeColor="text1"/>
        </w:rPr>
        <w:t>John</w:t>
      </w:r>
      <w:r w:rsidR="00B148C1" w:rsidRPr="001F02A9">
        <w:rPr>
          <w:rFonts w:eastAsiaTheme="minorHAnsi"/>
          <w:color w:val="000000" w:themeColor="text1"/>
          <w:vertAlign w:val="subscript"/>
        </w:rPr>
        <w:t>i</w:t>
      </w:r>
      <w:proofErr w:type="spellEnd"/>
      <w:r w:rsidR="000D414E" w:rsidRPr="001F02A9">
        <w:rPr>
          <w:rFonts w:eastAsiaTheme="minorHAnsi"/>
          <w:color w:val="000000" w:themeColor="text1"/>
        </w:rPr>
        <w:t xml:space="preserve"> shouted </w:t>
      </w:r>
      <w:r w:rsidR="007E6A51" w:rsidRPr="001F02A9">
        <w:rPr>
          <w:rFonts w:eastAsiaTheme="minorHAnsi"/>
          <w:color w:val="000000" w:themeColor="text1"/>
        </w:rPr>
        <w:t>him</w:t>
      </w:r>
      <w:r w:rsidR="00B148C1" w:rsidRPr="001F02A9">
        <w:rPr>
          <w:rFonts w:eastAsiaTheme="minorHAnsi"/>
          <w:color w:val="000000" w:themeColor="text1"/>
          <w:vertAlign w:val="subscript"/>
        </w:rPr>
        <w:t>*</w:t>
      </w:r>
      <w:proofErr w:type="spellStart"/>
      <w:r w:rsidR="00B148C1" w:rsidRPr="001F02A9">
        <w:rPr>
          <w:rFonts w:eastAsiaTheme="minorHAnsi"/>
          <w:color w:val="000000" w:themeColor="text1"/>
          <w:vertAlign w:val="subscript"/>
        </w:rPr>
        <w:t>i</w:t>
      </w:r>
      <w:proofErr w:type="spellEnd"/>
      <w:r w:rsidR="00B148C1" w:rsidRPr="001F02A9">
        <w:rPr>
          <w:rFonts w:eastAsiaTheme="minorHAnsi"/>
          <w:color w:val="000000" w:themeColor="text1"/>
          <w:vertAlign w:val="subscript"/>
        </w:rPr>
        <w:t>/j</w:t>
      </w:r>
      <w:r w:rsidR="000D414E" w:rsidRPr="001F02A9">
        <w:rPr>
          <w:rFonts w:eastAsiaTheme="minorHAnsi"/>
          <w:color w:val="000000" w:themeColor="text1"/>
        </w:rPr>
        <w:t xml:space="preserve"> </w:t>
      </w:r>
      <w:r w:rsidR="004E7867" w:rsidRPr="001F02A9">
        <w:rPr>
          <w:rFonts w:eastAsiaTheme="minorHAnsi"/>
          <w:color w:val="000000" w:themeColor="text1"/>
        </w:rPr>
        <w:t>out of the room</w:t>
      </w:r>
      <w:r w:rsidR="000D414E" w:rsidRPr="001F02A9">
        <w:rPr>
          <w:rFonts w:eastAsiaTheme="minorHAnsi"/>
          <w:color w:val="000000" w:themeColor="text1"/>
        </w:rPr>
        <w:t xml:space="preserve">. </w:t>
      </w:r>
    </w:p>
    <w:p w14:paraId="591D0B44" w14:textId="77777777" w:rsidR="00B148C1" w:rsidRPr="001F02A9" w:rsidRDefault="00B148C1" w:rsidP="00B148C1">
      <w:pPr>
        <w:rPr>
          <w:color w:val="000000" w:themeColor="text1"/>
          <w:lang w:val="en-US" w:eastAsia="en-US"/>
        </w:rPr>
      </w:pPr>
    </w:p>
    <w:p w14:paraId="5AFDAC82" w14:textId="3AE9EBDC" w:rsidR="00820DD6" w:rsidRPr="001F02A9" w:rsidRDefault="00FB20F7" w:rsidP="003509D4">
      <w:pPr>
        <w:spacing w:line="480" w:lineRule="auto"/>
        <w:ind w:left="720" w:hanging="720"/>
        <w:jc w:val="both"/>
        <w:rPr>
          <w:color w:val="000000" w:themeColor="text1"/>
        </w:rPr>
      </w:pPr>
      <w:r w:rsidRPr="001F02A9">
        <w:rPr>
          <w:color w:val="000000" w:themeColor="text1"/>
        </w:rPr>
        <w:t>(</w:t>
      </w:r>
      <w:r w:rsidR="00A00146" w:rsidRPr="001F02A9">
        <w:rPr>
          <w:color w:val="000000" w:themeColor="text1"/>
        </w:rPr>
        <w:t>1</w:t>
      </w:r>
      <w:r w:rsidR="00967D3F" w:rsidRPr="001F02A9">
        <w:rPr>
          <w:color w:val="000000" w:themeColor="text1"/>
        </w:rPr>
        <w:t>6</w:t>
      </w:r>
      <w:r w:rsidRPr="001F02A9">
        <w:rPr>
          <w:color w:val="000000" w:themeColor="text1"/>
        </w:rPr>
        <w:t>)</w:t>
      </w:r>
      <w:r w:rsidR="0080300D" w:rsidRPr="001F02A9">
        <w:rPr>
          <w:color w:val="000000" w:themeColor="text1"/>
        </w:rPr>
        <w:tab/>
      </w:r>
      <w:proofErr w:type="spellStart"/>
      <w:r w:rsidR="0080300D" w:rsidRPr="001F02A9">
        <w:rPr>
          <w:rFonts w:eastAsia="SimSun"/>
          <w:color w:val="000000" w:themeColor="text1"/>
          <w:lang w:val="en-US" w:eastAsia="en-US"/>
        </w:rPr>
        <w:t>John</w:t>
      </w:r>
      <w:r w:rsidR="0080300D" w:rsidRPr="001F02A9">
        <w:rPr>
          <w:rFonts w:eastAsia="SimSun"/>
          <w:color w:val="000000" w:themeColor="text1"/>
          <w:sz w:val="16"/>
          <w:szCs w:val="16"/>
          <w:lang w:val="en-US" w:eastAsia="en-US"/>
        </w:rPr>
        <w:t>i</w:t>
      </w:r>
      <w:proofErr w:type="spellEnd"/>
      <w:r w:rsidR="0080300D" w:rsidRPr="001F02A9">
        <w:rPr>
          <w:rFonts w:eastAsia="SimSun"/>
          <w:color w:val="000000" w:themeColor="text1"/>
          <w:sz w:val="16"/>
          <w:szCs w:val="16"/>
          <w:lang w:val="en-US" w:eastAsia="en-US"/>
        </w:rPr>
        <w:t xml:space="preserve"> </w:t>
      </w:r>
      <w:r w:rsidR="0080300D" w:rsidRPr="001F02A9">
        <w:rPr>
          <w:rFonts w:eastAsia="SimSun"/>
          <w:color w:val="000000" w:themeColor="text1"/>
          <w:lang w:val="en-US" w:eastAsia="en-US"/>
        </w:rPr>
        <w:t xml:space="preserve">sang </w:t>
      </w:r>
      <w:r w:rsidR="00AC49D7" w:rsidRPr="001F02A9">
        <w:rPr>
          <w:rFonts w:eastAsia="SimSun"/>
          <w:color w:val="000000" w:themeColor="text1"/>
          <w:lang w:val="en-US" w:eastAsia="en-US"/>
        </w:rPr>
        <w:t>until</w:t>
      </w:r>
      <w:r w:rsidR="0080300D" w:rsidRPr="001F02A9">
        <w:rPr>
          <w:rFonts w:eastAsia="SimSun"/>
          <w:color w:val="000000" w:themeColor="text1"/>
          <w:lang w:val="en-US" w:eastAsia="en-US"/>
        </w:rPr>
        <w:t xml:space="preserve"> </w:t>
      </w:r>
      <w:proofErr w:type="spellStart"/>
      <w:r w:rsidR="0080300D" w:rsidRPr="001F02A9">
        <w:rPr>
          <w:rFonts w:eastAsia="SimSun"/>
          <w:color w:val="000000" w:themeColor="text1"/>
          <w:lang w:val="en-US" w:eastAsia="en-US"/>
        </w:rPr>
        <w:t>he</w:t>
      </w:r>
      <w:r w:rsidR="0080300D" w:rsidRPr="001F02A9">
        <w:rPr>
          <w:rFonts w:eastAsia="SimSun"/>
          <w:color w:val="000000" w:themeColor="text1"/>
          <w:sz w:val="16"/>
          <w:szCs w:val="16"/>
          <w:lang w:val="en-US" w:eastAsia="en-US"/>
        </w:rPr>
        <w:t>i</w:t>
      </w:r>
      <w:proofErr w:type="spellEnd"/>
      <w:r w:rsidR="0080300D" w:rsidRPr="001F02A9">
        <w:rPr>
          <w:rFonts w:eastAsia="SimSun"/>
          <w:color w:val="000000" w:themeColor="text1"/>
          <w:sz w:val="16"/>
          <w:szCs w:val="16"/>
          <w:lang w:val="en-US" w:eastAsia="en-US"/>
        </w:rPr>
        <w:t xml:space="preserve">/j </w:t>
      </w:r>
      <w:r w:rsidR="0080300D" w:rsidRPr="001F02A9">
        <w:rPr>
          <w:rFonts w:eastAsia="SimSun"/>
          <w:color w:val="000000" w:themeColor="text1"/>
          <w:lang w:val="en-US" w:eastAsia="en-US"/>
        </w:rPr>
        <w:t>/*Ø was in tears.</w:t>
      </w:r>
    </w:p>
    <w:p w14:paraId="09A95624" w14:textId="17E11DDC" w:rsidR="000D414E" w:rsidRPr="001F02A9" w:rsidRDefault="005F4564" w:rsidP="00A070B1">
      <w:pPr>
        <w:pStyle w:val="NormalWeb"/>
        <w:spacing w:before="0" w:beforeAutospacing="0" w:after="0" w:afterAutospacing="0" w:line="480" w:lineRule="auto"/>
        <w:rPr>
          <w:rFonts w:eastAsiaTheme="minorHAnsi"/>
          <w:color w:val="000000" w:themeColor="text1"/>
          <w:lang w:val="en-US" w:eastAsia="en-US"/>
        </w:rPr>
      </w:pPr>
      <w:r w:rsidRPr="001F02A9">
        <w:rPr>
          <w:rFonts w:eastAsiaTheme="minorHAnsi"/>
          <w:color w:val="000000" w:themeColor="text1"/>
          <w:lang w:val="en-US" w:eastAsia="en-US"/>
        </w:rPr>
        <w:tab/>
        <w:t xml:space="preserve">Let us delve into the linguistic </w:t>
      </w:r>
      <w:r w:rsidR="006119C5" w:rsidRPr="001F02A9">
        <w:rPr>
          <w:rFonts w:eastAsiaTheme="minorHAnsi"/>
          <w:color w:val="000000" w:themeColor="text1"/>
          <w:lang w:val="en-US" w:eastAsia="en-US"/>
        </w:rPr>
        <w:t>contrast in more detail</w:t>
      </w:r>
      <w:r w:rsidRPr="001F02A9">
        <w:rPr>
          <w:rFonts w:eastAsiaTheme="minorHAnsi"/>
          <w:color w:val="000000" w:themeColor="text1"/>
          <w:lang w:val="en-US" w:eastAsia="en-US"/>
        </w:rPr>
        <w:t xml:space="preserve"> now. </w:t>
      </w:r>
      <w:r w:rsidR="000D414E" w:rsidRPr="001F02A9">
        <w:rPr>
          <w:rFonts w:eastAsiaTheme="minorHAnsi"/>
          <w:color w:val="000000" w:themeColor="text1"/>
          <w:lang w:val="en-US" w:eastAsia="en-US"/>
        </w:rPr>
        <w:t xml:space="preserve">Resultative structures </w:t>
      </w:r>
      <w:r w:rsidR="0091210A" w:rsidRPr="001F02A9">
        <w:rPr>
          <w:rFonts w:eastAsiaTheme="minorHAnsi"/>
          <w:color w:val="000000" w:themeColor="text1"/>
          <w:lang w:val="en-US" w:eastAsia="en-US"/>
        </w:rPr>
        <w:t>as</w:t>
      </w:r>
      <w:r w:rsidR="000D414E" w:rsidRPr="001F02A9">
        <w:rPr>
          <w:rFonts w:eastAsiaTheme="minorHAnsi"/>
          <w:color w:val="000000" w:themeColor="text1"/>
          <w:lang w:val="en-US" w:eastAsia="en-US"/>
        </w:rPr>
        <w:t xml:space="preserve"> </w:t>
      </w:r>
      <w:r w:rsidR="0091210A" w:rsidRPr="001F02A9">
        <w:rPr>
          <w:rFonts w:eastAsiaTheme="minorHAnsi"/>
          <w:color w:val="000000" w:themeColor="text1"/>
          <w:lang w:val="en-US" w:eastAsia="en-US"/>
        </w:rPr>
        <w:t xml:space="preserve">in </w:t>
      </w:r>
      <w:r w:rsidR="000D414E" w:rsidRPr="001F02A9">
        <w:rPr>
          <w:rFonts w:eastAsiaTheme="minorHAnsi"/>
          <w:color w:val="000000" w:themeColor="text1"/>
          <w:lang w:val="en-US" w:eastAsia="en-US"/>
        </w:rPr>
        <w:t>(</w:t>
      </w:r>
      <w:r w:rsidR="000F38AD" w:rsidRPr="001F02A9">
        <w:rPr>
          <w:rFonts w:eastAsiaTheme="minorHAnsi"/>
          <w:color w:val="000000" w:themeColor="text1"/>
          <w:lang w:val="en-US" w:eastAsia="en-US"/>
        </w:rPr>
        <w:t>1</w:t>
      </w:r>
      <w:r w:rsidR="00967D3F" w:rsidRPr="001F02A9">
        <w:rPr>
          <w:rFonts w:eastAsiaTheme="minorHAnsi"/>
          <w:color w:val="000000" w:themeColor="text1"/>
          <w:lang w:val="en-US" w:eastAsia="en-US"/>
        </w:rPr>
        <w:t>3</w:t>
      </w:r>
      <w:r w:rsidR="000D414E" w:rsidRPr="001F02A9">
        <w:rPr>
          <w:rFonts w:eastAsiaTheme="minorHAnsi"/>
          <w:color w:val="000000" w:themeColor="text1"/>
          <w:lang w:val="en-US" w:eastAsia="en-US"/>
        </w:rPr>
        <w:t>)</w:t>
      </w:r>
      <w:r w:rsidR="00FB20F7" w:rsidRPr="001F02A9">
        <w:rPr>
          <w:rFonts w:eastAsiaTheme="minorHAnsi"/>
          <w:color w:val="000000" w:themeColor="text1"/>
          <w:lang w:val="en-US" w:eastAsia="en-US"/>
        </w:rPr>
        <w:t xml:space="preserve"> </w:t>
      </w:r>
      <w:r w:rsidR="0091210A" w:rsidRPr="001F02A9">
        <w:rPr>
          <w:rFonts w:eastAsiaTheme="minorHAnsi"/>
          <w:color w:val="000000" w:themeColor="text1"/>
          <w:lang w:val="en-US" w:eastAsia="en-US"/>
        </w:rPr>
        <w:t xml:space="preserve">predicate the result of the action onto the object. </w:t>
      </w:r>
      <w:r w:rsidR="000D414E" w:rsidRPr="001F02A9">
        <w:rPr>
          <w:rFonts w:eastAsiaTheme="minorHAnsi"/>
          <w:color w:val="000000" w:themeColor="text1"/>
          <w:lang w:val="en-US" w:eastAsia="en-US"/>
        </w:rPr>
        <w:t>It follows that</w:t>
      </w:r>
      <w:r w:rsidR="00AF0D88" w:rsidRPr="001F02A9">
        <w:rPr>
          <w:rFonts w:eastAsiaTheme="minorHAnsi"/>
          <w:color w:val="000000" w:themeColor="text1"/>
          <w:lang w:val="en-US" w:eastAsia="en-US"/>
        </w:rPr>
        <w:t xml:space="preserve"> </w:t>
      </w:r>
      <w:r w:rsidR="000D414E" w:rsidRPr="001F02A9">
        <w:rPr>
          <w:rFonts w:eastAsiaTheme="minorHAnsi"/>
          <w:color w:val="000000" w:themeColor="text1"/>
          <w:lang w:val="en-US" w:eastAsia="en-US"/>
        </w:rPr>
        <w:t xml:space="preserve">verbs in </w:t>
      </w:r>
      <w:r w:rsidR="00FB20F7" w:rsidRPr="001F02A9">
        <w:rPr>
          <w:rFonts w:eastAsiaTheme="minorHAnsi"/>
          <w:color w:val="000000" w:themeColor="text1"/>
          <w:lang w:val="en-US" w:eastAsia="en-US"/>
        </w:rPr>
        <w:t>English</w:t>
      </w:r>
      <w:r w:rsidR="000D414E" w:rsidRPr="001F02A9">
        <w:rPr>
          <w:rFonts w:eastAsiaTheme="minorHAnsi"/>
          <w:color w:val="000000" w:themeColor="text1"/>
          <w:lang w:val="en-US" w:eastAsia="en-US"/>
        </w:rPr>
        <w:t xml:space="preserve"> resultative structures are usually transitive. When the verb is unergative</w:t>
      </w:r>
      <w:r w:rsidR="00405DEA" w:rsidRPr="001F02A9">
        <w:rPr>
          <w:rFonts w:eastAsiaTheme="minorHAnsi"/>
          <w:color w:val="000000" w:themeColor="text1"/>
          <w:lang w:val="en-US" w:eastAsia="en-US"/>
        </w:rPr>
        <w:t xml:space="preserve"> (e.g., </w:t>
      </w:r>
      <w:r w:rsidR="00405DEA" w:rsidRPr="001F02A9">
        <w:rPr>
          <w:rFonts w:eastAsiaTheme="minorHAnsi"/>
          <w:i/>
          <w:iCs/>
          <w:color w:val="000000" w:themeColor="text1"/>
          <w:lang w:val="en-US" w:eastAsia="en-US"/>
        </w:rPr>
        <w:t>shout</w:t>
      </w:r>
      <w:r w:rsidR="00405DEA" w:rsidRPr="001F02A9">
        <w:rPr>
          <w:rFonts w:eastAsiaTheme="minorHAnsi"/>
          <w:color w:val="000000" w:themeColor="text1"/>
          <w:lang w:val="en-US" w:eastAsia="en-US"/>
        </w:rPr>
        <w:t>)</w:t>
      </w:r>
      <w:r w:rsidR="000D414E" w:rsidRPr="001F02A9">
        <w:rPr>
          <w:rFonts w:eastAsiaTheme="minorHAnsi"/>
          <w:color w:val="000000" w:themeColor="text1"/>
          <w:lang w:val="en-US" w:eastAsia="en-US"/>
        </w:rPr>
        <w:t xml:space="preserve">, a dummy object </w:t>
      </w:r>
      <w:r w:rsidRPr="001F02A9">
        <w:rPr>
          <w:rFonts w:eastAsiaTheme="minorHAnsi"/>
          <w:color w:val="000000" w:themeColor="text1"/>
          <w:lang w:val="en-US" w:eastAsia="en-US"/>
        </w:rPr>
        <w:t xml:space="preserve">reflexive such as </w:t>
      </w:r>
      <w:r w:rsidR="000D414E" w:rsidRPr="001F02A9">
        <w:rPr>
          <w:rFonts w:eastAsiaTheme="minorHAnsi"/>
          <w:i/>
          <w:iCs/>
          <w:color w:val="000000" w:themeColor="text1"/>
          <w:lang w:val="en-US" w:eastAsia="en-US"/>
        </w:rPr>
        <w:t>himself</w:t>
      </w:r>
      <w:r w:rsidR="000D414E" w:rsidRPr="001F02A9">
        <w:rPr>
          <w:rFonts w:eastAsiaTheme="minorHAnsi"/>
          <w:color w:val="000000" w:themeColor="text1"/>
          <w:lang w:val="en-US" w:eastAsia="en-US"/>
        </w:rPr>
        <w:t xml:space="preserve"> is inserted </w:t>
      </w:r>
      <w:r w:rsidR="00AF0D88" w:rsidRPr="001F02A9">
        <w:rPr>
          <w:rFonts w:eastAsiaTheme="minorHAnsi"/>
          <w:color w:val="000000" w:themeColor="text1"/>
          <w:lang w:val="en-US" w:eastAsia="en-US"/>
        </w:rPr>
        <w:t xml:space="preserve">as </w:t>
      </w:r>
      <w:r w:rsidR="000D414E" w:rsidRPr="001F02A9">
        <w:rPr>
          <w:rFonts w:eastAsiaTheme="minorHAnsi"/>
          <w:color w:val="000000" w:themeColor="text1"/>
          <w:lang w:val="en-US" w:eastAsia="en-US"/>
        </w:rPr>
        <w:t>in (</w:t>
      </w:r>
      <w:r w:rsidR="00FB20F7" w:rsidRPr="001F02A9">
        <w:rPr>
          <w:rFonts w:eastAsiaTheme="minorHAnsi"/>
          <w:color w:val="000000" w:themeColor="text1"/>
          <w:lang w:val="en-US" w:eastAsia="en-US"/>
        </w:rPr>
        <w:t>1</w:t>
      </w:r>
      <w:r w:rsidR="00967D3F" w:rsidRPr="001F02A9">
        <w:rPr>
          <w:rFonts w:eastAsiaTheme="minorHAnsi"/>
          <w:color w:val="000000" w:themeColor="text1"/>
          <w:lang w:val="en-US" w:eastAsia="en-US"/>
        </w:rPr>
        <w:t>4</w:t>
      </w:r>
      <w:r w:rsidR="000D414E" w:rsidRPr="001F02A9">
        <w:rPr>
          <w:rFonts w:eastAsiaTheme="minorHAnsi"/>
          <w:color w:val="000000" w:themeColor="text1"/>
          <w:lang w:val="en-US" w:eastAsia="en-US"/>
        </w:rPr>
        <w:t xml:space="preserve">). </w:t>
      </w:r>
      <w:r w:rsidR="00D8160E" w:rsidRPr="001F02A9">
        <w:rPr>
          <w:rFonts w:eastAsiaTheme="minorHAnsi"/>
          <w:color w:val="000000" w:themeColor="text1"/>
          <w:lang w:val="en-US" w:eastAsia="en-US"/>
        </w:rPr>
        <w:t>In (</w:t>
      </w:r>
      <w:r w:rsidR="00FB20F7" w:rsidRPr="001F02A9">
        <w:rPr>
          <w:rFonts w:eastAsiaTheme="minorHAnsi"/>
          <w:color w:val="000000" w:themeColor="text1"/>
          <w:lang w:val="en-US" w:eastAsia="en-US"/>
        </w:rPr>
        <w:t>1</w:t>
      </w:r>
      <w:r w:rsidR="00967D3F" w:rsidRPr="001F02A9">
        <w:rPr>
          <w:rFonts w:eastAsiaTheme="minorHAnsi"/>
          <w:color w:val="000000" w:themeColor="text1"/>
          <w:lang w:val="en-US" w:eastAsia="en-US"/>
        </w:rPr>
        <w:t>5</w:t>
      </w:r>
      <w:r w:rsidR="00D8160E" w:rsidRPr="001F02A9">
        <w:rPr>
          <w:rFonts w:eastAsiaTheme="minorHAnsi"/>
          <w:color w:val="000000" w:themeColor="text1"/>
          <w:lang w:val="en-US" w:eastAsia="en-US"/>
        </w:rPr>
        <w:t>)</w:t>
      </w:r>
      <w:r w:rsidR="00405DEA" w:rsidRPr="001F02A9">
        <w:rPr>
          <w:rFonts w:eastAsiaTheme="minorHAnsi"/>
          <w:color w:val="000000" w:themeColor="text1"/>
          <w:lang w:val="en-US" w:eastAsia="en-US"/>
        </w:rPr>
        <w:t>,</w:t>
      </w:r>
      <w:r w:rsidR="00D8160E" w:rsidRPr="001F02A9">
        <w:rPr>
          <w:rFonts w:eastAsiaTheme="minorHAnsi"/>
          <w:color w:val="000000" w:themeColor="text1"/>
          <w:lang w:val="en-US" w:eastAsia="en-US"/>
        </w:rPr>
        <w:t xml:space="preserve"> the unergative verb </w:t>
      </w:r>
      <w:r w:rsidR="00405DEA" w:rsidRPr="001F02A9">
        <w:rPr>
          <w:rFonts w:eastAsiaTheme="minorHAnsi"/>
          <w:color w:val="000000" w:themeColor="text1"/>
          <w:lang w:val="en-US" w:eastAsia="en-US"/>
        </w:rPr>
        <w:t>takes a small clause as a</w:t>
      </w:r>
      <w:r w:rsidR="00D8160E" w:rsidRPr="001F02A9">
        <w:rPr>
          <w:rFonts w:eastAsiaTheme="minorHAnsi"/>
          <w:color w:val="000000" w:themeColor="text1"/>
          <w:lang w:val="en-US" w:eastAsia="en-US"/>
        </w:rPr>
        <w:t xml:space="preserve"> complement</w:t>
      </w:r>
      <w:r w:rsidR="00405DEA" w:rsidRPr="001F02A9">
        <w:rPr>
          <w:rFonts w:eastAsiaTheme="minorHAnsi"/>
          <w:color w:val="000000" w:themeColor="text1"/>
          <w:lang w:val="en-US" w:eastAsia="en-US"/>
        </w:rPr>
        <w:t>, containing the subject of the small clause,</w:t>
      </w:r>
      <w:r w:rsidR="00D8160E" w:rsidRPr="001F02A9">
        <w:rPr>
          <w:rFonts w:eastAsiaTheme="minorHAnsi"/>
          <w:color w:val="000000" w:themeColor="text1"/>
          <w:lang w:val="en-US" w:eastAsia="en-US"/>
        </w:rPr>
        <w:t xml:space="preserve"> an affected participant (</w:t>
      </w:r>
      <w:r w:rsidR="00012EFC" w:rsidRPr="001F02A9">
        <w:rPr>
          <w:rFonts w:eastAsiaTheme="minorHAnsi"/>
          <w:i/>
          <w:iCs/>
          <w:color w:val="000000" w:themeColor="text1"/>
          <w:lang w:val="en-US"/>
        </w:rPr>
        <w:t>him</w:t>
      </w:r>
      <w:r w:rsidR="00D8160E" w:rsidRPr="001F02A9">
        <w:rPr>
          <w:rFonts w:eastAsiaTheme="minorHAnsi"/>
          <w:color w:val="000000" w:themeColor="text1"/>
          <w:lang w:val="en-US" w:eastAsia="en-US"/>
        </w:rPr>
        <w:t>)</w:t>
      </w:r>
      <w:r w:rsidR="00405DEA" w:rsidRPr="001F02A9">
        <w:rPr>
          <w:rFonts w:eastAsiaTheme="minorHAnsi"/>
          <w:color w:val="000000" w:themeColor="text1"/>
          <w:lang w:val="en-US" w:eastAsia="en-US"/>
        </w:rPr>
        <w:t>,</w:t>
      </w:r>
      <w:r w:rsidR="00D8160E" w:rsidRPr="001F02A9">
        <w:rPr>
          <w:rFonts w:eastAsiaTheme="minorHAnsi"/>
          <w:color w:val="000000" w:themeColor="text1"/>
          <w:lang w:val="en-US" w:eastAsia="en-US"/>
        </w:rPr>
        <w:t xml:space="preserve"> and </w:t>
      </w:r>
      <w:r w:rsidR="00405DEA" w:rsidRPr="001F02A9">
        <w:rPr>
          <w:rFonts w:eastAsiaTheme="minorHAnsi"/>
          <w:color w:val="000000" w:themeColor="text1"/>
          <w:lang w:val="en-US" w:eastAsia="en-US"/>
        </w:rPr>
        <w:t>the</w:t>
      </w:r>
      <w:r w:rsidR="00D8160E" w:rsidRPr="001F02A9">
        <w:rPr>
          <w:rFonts w:eastAsiaTheme="minorHAnsi"/>
          <w:color w:val="000000" w:themeColor="text1"/>
          <w:lang w:val="en-US" w:eastAsia="en-US"/>
        </w:rPr>
        <w:t xml:space="preserve"> </w:t>
      </w:r>
      <w:r w:rsidR="00AF03AA" w:rsidRPr="001F02A9">
        <w:rPr>
          <w:rFonts w:eastAsiaTheme="minorHAnsi"/>
          <w:color w:val="000000" w:themeColor="text1"/>
          <w:lang w:val="en-US" w:eastAsia="en-US"/>
        </w:rPr>
        <w:t xml:space="preserve">endpoint </w:t>
      </w:r>
      <w:r w:rsidR="00405DEA" w:rsidRPr="001F02A9">
        <w:rPr>
          <w:rFonts w:eastAsiaTheme="minorHAnsi"/>
          <w:color w:val="000000" w:themeColor="text1"/>
          <w:lang w:val="en-US" w:eastAsia="en-US"/>
        </w:rPr>
        <w:t xml:space="preserve">of the event </w:t>
      </w:r>
      <w:r w:rsidR="00D8160E" w:rsidRPr="001F02A9">
        <w:rPr>
          <w:rFonts w:eastAsiaTheme="minorHAnsi"/>
          <w:color w:val="000000" w:themeColor="text1"/>
          <w:lang w:val="en-US" w:eastAsia="en-US"/>
        </w:rPr>
        <w:t>(</w:t>
      </w:r>
      <w:r w:rsidR="00AF03AA" w:rsidRPr="001F02A9">
        <w:rPr>
          <w:rFonts w:eastAsiaTheme="minorHAnsi"/>
          <w:color w:val="000000" w:themeColor="text1"/>
          <w:lang w:val="en-US" w:eastAsia="en-US"/>
        </w:rPr>
        <w:t xml:space="preserve">the PP </w:t>
      </w:r>
      <w:r w:rsidR="00966E15" w:rsidRPr="001F02A9">
        <w:rPr>
          <w:rFonts w:eastAsiaTheme="minorHAnsi"/>
          <w:i/>
          <w:iCs/>
          <w:color w:val="000000" w:themeColor="text1"/>
          <w:lang w:val="en-US" w:eastAsia="en-US"/>
        </w:rPr>
        <w:t>out of the room</w:t>
      </w:r>
      <w:r w:rsidR="00D8160E" w:rsidRPr="001F02A9">
        <w:rPr>
          <w:rFonts w:eastAsiaTheme="minorHAnsi"/>
          <w:color w:val="000000" w:themeColor="text1"/>
          <w:lang w:val="en-US" w:eastAsia="en-US"/>
        </w:rPr>
        <w:t>)</w:t>
      </w:r>
      <w:r w:rsidR="00405DEA" w:rsidRPr="001F02A9">
        <w:rPr>
          <w:rFonts w:eastAsiaTheme="minorHAnsi"/>
          <w:color w:val="000000" w:themeColor="text1"/>
          <w:lang w:val="en-US" w:eastAsia="en-US"/>
        </w:rPr>
        <w:t xml:space="preserve"> (Hoekstra, 1988</w:t>
      </w:r>
      <w:r w:rsidR="00186097" w:rsidRPr="001F02A9">
        <w:rPr>
          <w:rFonts w:eastAsiaTheme="minorHAnsi"/>
          <w:color w:val="000000" w:themeColor="text1"/>
          <w:lang w:val="en-US" w:eastAsia="en-US"/>
        </w:rPr>
        <w:t>)</w:t>
      </w:r>
      <w:r w:rsidR="00AF03AA" w:rsidRPr="001F02A9">
        <w:rPr>
          <w:rFonts w:eastAsiaTheme="minorHAnsi"/>
          <w:color w:val="000000" w:themeColor="text1"/>
          <w:lang w:val="en-US" w:eastAsia="en-US"/>
        </w:rPr>
        <w:t xml:space="preserve">. </w:t>
      </w:r>
      <w:r w:rsidR="00012EFC" w:rsidRPr="001F02A9">
        <w:rPr>
          <w:rFonts w:eastAsiaTheme="minorHAnsi"/>
          <w:color w:val="000000" w:themeColor="text1"/>
          <w:lang w:val="en-US" w:eastAsia="en-US"/>
        </w:rPr>
        <w:t xml:space="preserve">Principle B postulates that the </w:t>
      </w:r>
      <w:r w:rsidR="00450CDC" w:rsidRPr="001F02A9">
        <w:rPr>
          <w:rFonts w:eastAsiaTheme="minorHAnsi"/>
          <w:color w:val="000000" w:themeColor="text1"/>
          <w:lang w:val="en-US" w:eastAsia="en-US"/>
        </w:rPr>
        <w:t>subject</w:t>
      </w:r>
      <w:r w:rsidR="00012EFC" w:rsidRPr="001F02A9">
        <w:rPr>
          <w:rFonts w:eastAsiaTheme="minorHAnsi"/>
          <w:color w:val="000000" w:themeColor="text1"/>
          <w:lang w:val="en-US" w:eastAsia="en-US"/>
        </w:rPr>
        <w:t xml:space="preserve"> </w:t>
      </w:r>
      <w:r w:rsidR="00450CDC" w:rsidRPr="001F02A9">
        <w:rPr>
          <w:rFonts w:eastAsiaTheme="minorHAnsi"/>
          <w:color w:val="000000" w:themeColor="text1"/>
          <w:lang w:val="en-US" w:eastAsia="en-US"/>
        </w:rPr>
        <w:t xml:space="preserve">of a non-finite small clause </w:t>
      </w:r>
      <w:r w:rsidR="00012EFC" w:rsidRPr="001F02A9">
        <w:rPr>
          <w:rFonts w:eastAsiaTheme="minorHAnsi"/>
          <w:color w:val="000000" w:themeColor="text1"/>
          <w:lang w:val="en-US" w:eastAsia="en-US"/>
        </w:rPr>
        <w:t xml:space="preserve">cannot </w:t>
      </w:r>
      <w:r w:rsidR="00450CDC" w:rsidRPr="001F02A9">
        <w:rPr>
          <w:rFonts w:eastAsiaTheme="minorHAnsi"/>
          <w:color w:val="000000" w:themeColor="text1"/>
          <w:lang w:val="en-US" w:eastAsia="en-US"/>
        </w:rPr>
        <w:t>refer to</w:t>
      </w:r>
      <w:r w:rsidR="00012EFC" w:rsidRPr="001F02A9">
        <w:rPr>
          <w:rFonts w:eastAsiaTheme="minorHAnsi"/>
          <w:color w:val="000000" w:themeColor="text1"/>
          <w:lang w:val="en-US" w:eastAsia="en-US"/>
        </w:rPr>
        <w:t xml:space="preserve"> the main</w:t>
      </w:r>
      <w:r w:rsidR="00EF77BD" w:rsidRPr="001F02A9">
        <w:rPr>
          <w:rFonts w:eastAsiaTheme="minorHAnsi"/>
          <w:color w:val="000000" w:themeColor="text1"/>
          <w:lang w:val="en-US" w:eastAsia="en-US"/>
        </w:rPr>
        <w:t xml:space="preserve"> </w:t>
      </w:r>
      <w:r w:rsidR="00012EFC" w:rsidRPr="001F02A9">
        <w:rPr>
          <w:rFonts w:eastAsiaTheme="minorHAnsi"/>
          <w:color w:val="000000" w:themeColor="text1"/>
          <w:lang w:val="en-US" w:eastAsia="en-US"/>
        </w:rPr>
        <w:t xml:space="preserve">subject. </w:t>
      </w:r>
      <w:r w:rsidRPr="001F02A9">
        <w:rPr>
          <w:rFonts w:eastAsiaTheme="minorHAnsi"/>
          <w:color w:val="000000" w:themeColor="text1"/>
          <w:lang w:val="en-US" w:eastAsia="en-US"/>
        </w:rPr>
        <w:t>Embedded clauses</w:t>
      </w:r>
      <w:r w:rsidR="000D414E" w:rsidRPr="001F02A9">
        <w:rPr>
          <w:rFonts w:eastAsiaTheme="minorHAnsi"/>
          <w:color w:val="000000" w:themeColor="text1"/>
          <w:lang w:val="en-US" w:eastAsia="en-US"/>
        </w:rPr>
        <w:t xml:space="preserve"> </w:t>
      </w:r>
      <w:r w:rsidRPr="001F02A9">
        <w:rPr>
          <w:rFonts w:eastAsiaTheme="minorHAnsi"/>
          <w:color w:val="000000" w:themeColor="text1"/>
          <w:lang w:val="en-US" w:eastAsia="en-US"/>
        </w:rPr>
        <w:t>introduced by</w:t>
      </w:r>
      <w:r w:rsidR="000D414E" w:rsidRPr="001F02A9">
        <w:rPr>
          <w:rFonts w:eastAsiaTheme="minorHAnsi"/>
          <w:color w:val="000000" w:themeColor="text1"/>
          <w:lang w:val="en-US" w:eastAsia="en-US"/>
        </w:rPr>
        <w:t xml:space="preserve"> </w:t>
      </w:r>
      <w:r w:rsidR="000D414E" w:rsidRPr="001F02A9">
        <w:rPr>
          <w:rFonts w:eastAsiaTheme="minorHAnsi"/>
          <w:i/>
          <w:iCs/>
          <w:color w:val="000000" w:themeColor="text1"/>
          <w:lang w:val="en-US" w:eastAsia="en-US"/>
        </w:rPr>
        <w:t>suc</w:t>
      </w:r>
      <w:r w:rsidRPr="001F02A9">
        <w:rPr>
          <w:rFonts w:eastAsiaTheme="minorHAnsi"/>
          <w:i/>
          <w:iCs/>
          <w:color w:val="000000" w:themeColor="text1"/>
          <w:lang w:val="en-US" w:eastAsia="en-US"/>
        </w:rPr>
        <w:t xml:space="preserve">h … </w:t>
      </w:r>
      <w:r w:rsidR="000D414E" w:rsidRPr="001F02A9">
        <w:rPr>
          <w:rFonts w:eastAsiaTheme="minorHAnsi"/>
          <w:i/>
          <w:iCs/>
          <w:color w:val="000000" w:themeColor="text1"/>
          <w:lang w:val="en-US" w:eastAsia="en-US"/>
        </w:rPr>
        <w:t>that</w:t>
      </w:r>
      <w:r w:rsidRPr="001F02A9">
        <w:rPr>
          <w:rFonts w:eastAsiaTheme="minorHAnsi"/>
          <w:color w:val="000000" w:themeColor="text1"/>
          <w:lang w:val="en-US" w:eastAsia="en-US"/>
        </w:rPr>
        <w:t>…</w:t>
      </w:r>
      <w:r w:rsidR="00A00146" w:rsidRPr="001F02A9">
        <w:rPr>
          <w:rFonts w:eastAsiaTheme="minorHAnsi"/>
          <w:color w:val="000000" w:themeColor="text1"/>
          <w:lang w:val="en-US" w:eastAsia="en-US"/>
        </w:rPr>
        <w:t>,</w:t>
      </w:r>
      <w:r w:rsidR="000D414E" w:rsidRPr="001F02A9">
        <w:rPr>
          <w:rFonts w:eastAsiaTheme="minorHAnsi"/>
          <w:color w:val="000000" w:themeColor="text1"/>
          <w:lang w:val="en-US" w:eastAsia="en-US"/>
        </w:rPr>
        <w:t xml:space="preserve"> </w:t>
      </w:r>
      <w:r w:rsidR="000D414E" w:rsidRPr="001F02A9">
        <w:rPr>
          <w:rFonts w:eastAsiaTheme="minorHAnsi"/>
          <w:i/>
          <w:iCs/>
          <w:color w:val="000000" w:themeColor="text1"/>
          <w:lang w:val="en-US" w:eastAsia="en-US"/>
        </w:rPr>
        <w:t>so</w:t>
      </w:r>
      <w:r w:rsidRPr="001F02A9">
        <w:rPr>
          <w:rFonts w:eastAsiaTheme="minorHAnsi"/>
          <w:i/>
          <w:iCs/>
          <w:color w:val="000000" w:themeColor="text1"/>
          <w:lang w:val="en-US" w:eastAsia="en-US"/>
        </w:rPr>
        <w:t xml:space="preserve"> … </w:t>
      </w:r>
      <w:r w:rsidR="000D414E" w:rsidRPr="001F02A9">
        <w:rPr>
          <w:rFonts w:eastAsiaTheme="minorHAnsi"/>
          <w:i/>
          <w:iCs/>
          <w:color w:val="000000" w:themeColor="text1"/>
          <w:lang w:val="en-US" w:eastAsia="en-US"/>
        </w:rPr>
        <w:t>that</w:t>
      </w:r>
      <w:r w:rsidR="000D414E" w:rsidRPr="001F02A9">
        <w:rPr>
          <w:rFonts w:eastAsiaTheme="minorHAnsi"/>
          <w:color w:val="000000" w:themeColor="text1"/>
          <w:lang w:val="en-US" w:eastAsia="en-US"/>
        </w:rPr>
        <w:t>…</w:t>
      </w:r>
      <w:r w:rsidR="00A00146" w:rsidRPr="001F02A9">
        <w:rPr>
          <w:rFonts w:eastAsiaTheme="minorHAnsi"/>
          <w:color w:val="000000" w:themeColor="text1"/>
          <w:lang w:val="en-US" w:eastAsia="en-US"/>
        </w:rPr>
        <w:t xml:space="preserve">and </w:t>
      </w:r>
      <w:r w:rsidR="00A00146" w:rsidRPr="001F02A9">
        <w:rPr>
          <w:rFonts w:eastAsiaTheme="minorHAnsi"/>
          <w:i/>
          <w:iCs/>
          <w:color w:val="000000" w:themeColor="text1"/>
          <w:lang w:val="en-US" w:eastAsia="en-US"/>
        </w:rPr>
        <w:t>until</w:t>
      </w:r>
      <w:r w:rsidR="00740512" w:rsidRPr="001F02A9">
        <w:rPr>
          <w:rFonts w:eastAsiaTheme="minorHAnsi"/>
          <w:color w:val="000000" w:themeColor="text1"/>
          <w:lang w:val="en-US" w:eastAsia="en-US"/>
        </w:rPr>
        <w:t xml:space="preserve"> </w:t>
      </w:r>
      <w:r w:rsidR="000D414E" w:rsidRPr="001F02A9">
        <w:rPr>
          <w:rFonts w:eastAsiaTheme="minorHAnsi"/>
          <w:color w:val="000000" w:themeColor="text1"/>
          <w:lang w:val="en-US" w:eastAsia="en-US"/>
        </w:rPr>
        <w:t>can also be used to describe an action and its result</w:t>
      </w:r>
      <w:r w:rsidR="0044429A" w:rsidRPr="001F02A9">
        <w:rPr>
          <w:rFonts w:eastAsiaTheme="minorHAnsi"/>
          <w:color w:val="000000" w:themeColor="text1"/>
          <w:lang w:val="en-US" w:eastAsia="en-US"/>
        </w:rPr>
        <w:t xml:space="preserve"> </w:t>
      </w:r>
      <w:r w:rsidR="00930163" w:rsidRPr="001F02A9">
        <w:rPr>
          <w:rFonts w:eastAsiaTheme="minorHAnsi"/>
          <w:color w:val="000000" w:themeColor="text1"/>
          <w:lang w:val="en-US" w:eastAsia="en-US"/>
        </w:rPr>
        <w:t>or</w:t>
      </w:r>
      <w:r w:rsidR="0044429A" w:rsidRPr="001F02A9">
        <w:rPr>
          <w:rFonts w:eastAsiaTheme="minorHAnsi"/>
          <w:color w:val="000000" w:themeColor="text1"/>
          <w:lang w:val="en-US" w:eastAsia="en-US"/>
        </w:rPr>
        <w:t xml:space="preserve"> extent</w:t>
      </w:r>
      <w:r w:rsidRPr="001F02A9">
        <w:rPr>
          <w:rFonts w:eastAsiaTheme="minorHAnsi"/>
          <w:color w:val="000000" w:themeColor="text1"/>
          <w:lang w:val="en-US" w:eastAsia="en-US"/>
        </w:rPr>
        <w:t>,</w:t>
      </w:r>
      <w:r w:rsidR="000D414E" w:rsidRPr="001F02A9">
        <w:rPr>
          <w:rFonts w:eastAsiaTheme="minorHAnsi"/>
          <w:color w:val="000000" w:themeColor="text1"/>
          <w:lang w:val="en-US" w:eastAsia="en-US"/>
        </w:rPr>
        <w:t xml:space="preserve"> as shown in (</w:t>
      </w:r>
      <w:r w:rsidR="0080300D" w:rsidRPr="001F02A9">
        <w:rPr>
          <w:rFonts w:eastAsiaTheme="minorHAnsi"/>
          <w:color w:val="000000" w:themeColor="text1"/>
          <w:lang w:val="en-US" w:eastAsia="en-US"/>
        </w:rPr>
        <w:t>1</w:t>
      </w:r>
      <w:r w:rsidR="00967D3F" w:rsidRPr="001F02A9">
        <w:rPr>
          <w:rFonts w:eastAsiaTheme="minorHAnsi"/>
          <w:color w:val="000000" w:themeColor="text1"/>
          <w:lang w:val="en-US" w:eastAsia="en-US"/>
        </w:rPr>
        <w:t>6</w:t>
      </w:r>
      <w:r w:rsidR="000D414E" w:rsidRPr="001F02A9">
        <w:rPr>
          <w:rFonts w:eastAsiaTheme="minorHAnsi"/>
          <w:color w:val="000000" w:themeColor="text1"/>
          <w:lang w:val="en-US" w:eastAsia="en-US"/>
        </w:rPr>
        <w:t>). English does not allow null subjects in finite clauses</w:t>
      </w:r>
      <w:r w:rsidR="00EB0AD3" w:rsidRPr="001F02A9">
        <w:rPr>
          <w:rFonts w:eastAsiaTheme="minorHAnsi"/>
          <w:color w:val="000000" w:themeColor="text1"/>
          <w:lang w:val="en-US" w:eastAsia="en-US"/>
        </w:rPr>
        <w:t xml:space="preserve">, as it is neither a language with rich </w:t>
      </w:r>
      <w:r w:rsidR="000D414E" w:rsidRPr="001F02A9">
        <w:rPr>
          <w:rFonts w:eastAsiaTheme="minorHAnsi"/>
          <w:color w:val="000000" w:themeColor="text1"/>
          <w:lang w:val="en-US" w:eastAsia="en-US"/>
        </w:rPr>
        <w:t>inflectional morphology</w:t>
      </w:r>
      <w:r w:rsidR="00EB0AD3" w:rsidRPr="001F02A9">
        <w:rPr>
          <w:rFonts w:eastAsiaTheme="minorHAnsi"/>
          <w:color w:val="000000" w:themeColor="text1"/>
          <w:lang w:val="en-US" w:eastAsia="en-US"/>
        </w:rPr>
        <w:t xml:space="preserve"> nor a topic-prominent language </w:t>
      </w:r>
      <w:r w:rsidR="000D414E" w:rsidRPr="001F02A9">
        <w:rPr>
          <w:rFonts w:eastAsiaTheme="minorHAnsi"/>
          <w:color w:val="000000" w:themeColor="text1"/>
          <w:lang w:val="en-US" w:eastAsia="en-US"/>
        </w:rPr>
        <w:t>(Chomsky</w:t>
      </w:r>
      <w:r w:rsidR="004E4199" w:rsidRPr="001F02A9">
        <w:rPr>
          <w:rFonts w:eastAsiaTheme="minorHAnsi"/>
          <w:color w:val="000000" w:themeColor="text1"/>
          <w:lang w:val="en-US" w:eastAsia="en-US"/>
        </w:rPr>
        <w:t>,</w:t>
      </w:r>
      <w:r w:rsidR="000D414E" w:rsidRPr="001F02A9">
        <w:rPr>
          <w:rFonts w:eastAsiaTheme="minorHAnsi"/>
          <w:color w:val="000000" w:themeColor="text1"/>
          <w:lang w:val="en-US" w:eastAsia="en-US"/>
        </w:rPr>
        <w:t xml:space="preserve"> 1981, 1982; Holmberg</w:t>
      </w:r>
      <w:r w:rsidR="004E4199" w:rsidRPr="001F02A9">
        <w:rPr>
          <w:rFonts w:eastAsiaTheme="minorHAnsi"/>
          <w:color w:val="000000" w:themeColor="text1"/>
          <w:lang w:val="en-US" w:eastAsia="en-US"/>
        </w:rPr>
        <w:t>,</w:t>
      </w:r>
      <w:r w:rsidR="000D414E" w:rsidRPr="001F02A9">
        <w:rPr>
          <w:rFonts w:eastAsiaTheme="minorHAnsi"/>
          <w:color w:val="000000" w:themeColor="text1"/>
          <w:lang w:val="en-US" w:eastAsia="en-US"/>
        </w:rPr>
        <w:t xml:space="preserve"> 2005; </w:t>
      </w:r>
      <w:r w:rsidR="00EB0AD3" w:rsidRPr="001F02A9">
        <w:rPr>
          <w:rFonts w:eastAsiaTheme="minorHAnsi"/>
          <w:color w:val="000000" w:themeColor="text1"/>
          <w:lang w:val="en-US" w:eastAsia="en-US"/>
        </w:rPr>
        <w:t>Huang</w:t>
      </w:r>
      <w:r w:rsidR="004E4199" w:rsidRPr="001F02A9">
        <w:rPr>
          <w:rFonts w:eastAsiaTheme="minorHAnsi"/>
          <w:color w:val="000000" w:themeColor="text1"/>
          <w:lang w:val="en-US" w:eastAsia="en-US"/>
        </w:rPr>
        <w:t>,</w:t>
      </w:r>
      <w:r w:rsidR="00EB0AD3" w:rsidRPr="001F02A9">
        <w:rPr>
          <w:rFonts w:eastAsiaTheme="minorHAnsi"/>
          <w:color w:val="000000" w:themeColor="text1"/>
          <w:lang w:val="en-US" w:eastAsia="en-US"/>
        </w:rPr>
        <w:t xml:space="preserve"> 1989; </w:t>
      </w:r>
      <w:proofErr w:type="spellStart"/>
      <w:r w:rsidR="000D414E" w:rsidRPr="001F02A9">
        <w:rPr>
          <w:rFonts w:eastAsiaTheme="minorHAnsi"/>
          <w:color w:val="000000" w:themeColor="text1"/>
          <w:lang w:val="en-US" w:eastAsia="en-US"/>
        </w:rPr>
        <w:t>Rizzi</w:t>
      </w:r>
      <w:proofErr w:type="spellEnd"/>
      <w:r w:rsidR="004E4199" w:rsidRPr="001F02A9">
        <w:rPr>
          <w:rFonts w:eastAsiaTheme="minorHAnsi"/>
          <w:color w:val="000000" w:themeColor="text1"/>
          <w:lang w:val="en-US" w:eastAsia="en-US"/>
        </w:rPr>
        <w:t>,</w:t>
      </w:r>
      <w:r w:rsidR="000D414E" w:rsidRPr="001F02A9">
        <w:rPr>
          <w:rFonts w:eastAsiaTheme="minorHAnsi"/>
          <w:color w:val="000000" w:themeColor="text1"/>
          <w:lang w:val="en-US" w:eastAsia="en-US"/>
        </w:rPr>
        <w:t xml:space="preserve"> 1986; Roberts</w:t>
      </w:r>
      <w:r w:rsidR="004E4199" w:rsidRPr="001F02A9">
        <w:rPr>
          <w:rFonts w:eastAsiaTheme="minorHAnsi"/>
          <w:color w:val="000000" w:themeColor="text1"/>
          <w:lang w:val="en-US" w:eastAsia="en-US"/>
        </w:rPr>
        <w:t>,</w:t>
      </w:r>
      <w:r w:rsidR="000D414E" w:rsidRPr="001F02A9">
        <w:rPr>
          <w:rFonts w:eastAsiaTheme="minorHAnsi"/>
          <w:color w:val="000000" w:themeColor="text1"/>
          <w:lang w:val="en-US" w:eastAsia="en-US"/>
        </w:rPr>
        <w:t xml:space="preserve"> 2010; </w:t>
      </w:r>
      <w:proofErr w:type="spellStart"/>
      <w:r w:rsidR="000D414E" w:rsidRPr="001F02A9">
        <w:rPr>
          <w:rFonts w:eastAsiaTheme="minorHAnsi"/>
          <w:color w:val="000000" w:themeColor="text1"/>
          <w:lang w:val="en-US" w:eastAsia="en-US"/>
        </w:rPr>
        <w:t>Taraldsen</w:t>
      </w:r>
      <w:proofErr w:type="spellEnd"/>
      <w:r w:rsidR="004E4199" w:rsidRPr="001F02A9">
        <w:rPr>
          <w:rFonts w:eastAsiaTheme="minorHAnsi"/>
          <w:color w:val="000000" w:themeColor="text1"/>
          <w:lang w:val="en-US" w:eastAsia="en-US"/>
        </w:rPr>
        <w:t>,</w:t>
      </w:r>
      <w:r w:rsidR="000D414E" w:rsidRPr="001F02A9">
        <w:rPr>
          <w:rFonts w:eastAsiaTheme="minorHAnsi"/>
          <w:color w:val="000000" w:themeColor="text1"/>
          <w:lang w:val="en-US" w:eastAsia="en-US"/>
        </w:rPr>
        <w:t xml:space="preserve"> 1978; among others). </w:t>
      </w:r>
      <w:r w:rsidRPr="001F02A9">
        <w:rPr>
          <w:rFonts w:eastAsiaTheme="minorHAnsi"/>
          <w:color w:val="000000" w:themeColor="text1"/>
          <w:lang w:val="en-US" w:eastAsia="en-US"/>
        </w:rPr>
        <w:t xml:space="preserve">The pronoun </w:t>
      </w:r>
      <w:r w:rsidRPr="001F02A9">
        <w:rPr>
          <w:rFonts w:eastAsiaTheme="minorHAnsi"/>
          <w:i/>
          <w:iCs/>
          <w:color w:val="000000" w:themeColor="text1"/>
          <w:lang w:val="en-US" w:eastAsia="en-US"/>
        </w:rPr>
        <w:t>h</w:t>
      </w:r>
      <w:r w:rsidR="000D414E" w:rsidRPr="001F02A9">
        <w:rPr>
          <w:rFonts w:eastAsiaTheme="minorHAnsi"/>
          <w:i/>
          <w:iCs/>
          <w:color w:val="000000" w:themeColor="text1"/>
          <w:lang w:val="en-US" w:eastAsia="en-US"/>
        </w:rPr>
        <w:t>e</w:t>
      </w:r>
      <w:r w:rsidR="000D414E" w:rsidRPr="001F02A9">
        <w:rPr>
          <w:rFonts w:eastAsiaTheme="minorHAnsi"/>
          <w:color w:val="000000" w:themeColor="text1"/>
          <w:lang w:val="en-US" w:eastAsia="en-US"/>
        </w:rPr>
        <w:t xml:space="preserve"> in the </w:t>
      </w:r>
      <w:r w:rsidR="00C63120" w:rsidRPr="001F02A9">
        <w:rPr>
          <w:rFonts w:eastAsiaTheme="minorHAnsi"/>
          <w:color w:val="000000" w:themeColor="text1"/>
          <w:lang w:val="en-US" w:eastAsia="en-US"/>
        </w:rPr>
        <w:t>embedded</w:t>
      </w:r>
      <w:r w:rsidR="00C63120" w:rsidRPr="001F02A9">
        <w:rPr>
          <w:rFonts w:eastAsiaTheme="minorHAnsi"/>
          <w:i/>
          <w:iCs/>
          <w:color w:val="000000" w:themeColor="text1"/>
          <w:lang w:val="en-US" w:eastAsia="en-US"/>
        </w:rPr>
        <w:t xml:space="preserve"> </w:t>
      </w:r>
      <w:r w:rsidR="000D414E" w:rsidRPr="001F02A9">
        <w:rPr>
          <w:rFonts w:eastAsiaTheme="minorHAnsi"/>
          <w:color w:val="000000" w:themeColor="text1"/>
          <w:lang w:val="en-US" w:eastAsia="en-US"/>
        </w:rPr>
        <w:t xml:space="preserve">clause </w:t>
      </w:r>
      <w:r w:rsidR="00C63120" w:rsidRPr="001F02A9">
        <w:rPr>
          <w:rFonts w:eastAsiaTheme="minorHAnsi"/>
          <w:color w:val="000000" w:themeColor="text1"/>
          <w:lang w:val="en-US" w:eastAsia="en-US"/>
        </w:rPr>
        <w:t>in (</w:t>
      </w:r>
      <w:r w:rsidR="0080300D" w:rsidRPr="001F02A9">
        <w:rPr>
          <w:rFonts w:eastAsiaTheme="minorHAnsi"/>
          <w:color w:val="000000" w:themeColor="text1"/>
          <w:lang w:val="en-US" w:eastAsia="en-US"/>
        </w:rPr>
        <w:t>1</w:t>
      </w:r>
      <w:r w:rsidR="00967D3F" w:rsidRPr="001F02A9">
        <w:rPr>
          <w:rFonts w:eastAsiaTheme="minorHAnsi"/>
          <w:color w:val="000000" w:themeColor="text1"/>
          <w:lang w:val="en-US" w:eastAsia="en-US"/>
        </w:rPr>
        <w:t>6</w:t>
      </w:r>
      <w:r w:rsidR="00C63120" w:rsidRPr="001F02A9">
        <w:rPr>
          <w:rFonts w:eastAsiaTheme="minorHAnsi"/>
          <w:color w:val="000000" w:themeColor="text1"/>
          <w:lang w:val="en-US" w:eastAsia="en-US"/>
        </w:rPr>
        <w:t xml:space="preserve">) </w:t>
      </w:r>
      <w:r w:rsidR="000D414E" w:rsidRPr="001F02A9">
        <w:rPr>
          <w:rFonts w:eastAsiaTheme="minorHAnsi"/>
          <w:color w:val="000000" w:themeColor="text1"/>
          <w:lang w:val="en-US" w:eastAsia="en-US"/>
        </w:rPr>
        <w:t xml:space="preserve">can refer to either the main subject </w:t>
      </w:r>
      <w:r w:rsidR="000D414E" w:rsidRPr="001F02A9">
        <w:rPr>
          <w:rFonts w:eastAsiaTheme="minorHAnsi"/>
          <w:i/>
          <w:iCs/>
          <w:color w:val="000000" w:themeColor="text1"/>
          <w:lang w:val="en-US" w:eastAsia="en-US"/>
        </w:rPr>
        <w:t>John</w:t>
      </w:r>
      <w:r w:rsidR="000D414E" w:rsidRPr="001F02A9">
        <w:rPr>
          <w:rFonts w:eastAsiaTheme="minorHAnsi"/>
          <w:color w:val="000000" w:themeColor="text1"/>
          <w:lang w:val="en-US" w:eastAsia="en-US"/>
        </w:rPr>
        <w:t xml:space="preserve"> or someone else in the discourse (Chomsky</w:t>
      </w:r>
      <w:r w:rsidR="004E4199" w:rsidRPr="001F02A9">
        <w:rPr>
          <w:rFonts w:eastAsiaTheme="minorHAnsi"/>
          <w:color w:val="000000" w:themeColor="text1"/>
          <w:lang w:val="en-US" w:eastAsia="en-US"/>
        </w:rPr>
        <w:t>,</w:t>
      </w:r>
      <w:r w:rsidR="000D414E" w:rsidRPr="001F02A9">
        <w:rPr>
          <w:rFonts w:eastAsiaTheme="minorHAnsi"/>
          <w:color w:val="000000" w:themeColor="text1"/>
          <w:lang w:val="en-US" w:eastAsia="en-US"/>
        </w:rPr>
        <w:t xml:space="preserve"> 1981; Manzini</w:t>
      </w:r>
      <w:r w:rsidR="004E4199" w:rsidRPr="001F02A9">
        <w:rPr>
          <w:rFonts w:eastAsiaTheme="minorHAnsi"/>
          <w:color w:val="000000" w:themeColor="text1"/>
          <w:lang w:val="en-US" w:eastAsia="en-US"/>
        </w:rPr>
        <w:t>,</w:t>
      </w:r>
      <w:r w:rsidR="000D414E" w:rsidRPr="001F02A9">
        <w:rPr>
          <w:rFonts w:eastAsiaTheme="minorHAnsi"/>
          <w:color w:val="000000" w:themeColor="text1"/>
          <w:lang w:val="en-US" w:eastAsia="en-US"/>
        </w:rPr>
        <w:t xml:space="preserve"> 1983)</w:t>
      </w:r>
      <w:r w:rsidRPr="001F02A9">
        <w:rPr>
          <w:rFonts w:eastAsiaTheme="minorHAnsi"/>
          <w:color w:val="000000" w:themeColor="text1"/>
          <w:lang w:val="en-US" w:eastAsia="en-US"/>
        </w:rPr>
        <w:t>.</w:t>
      </w:r>
    </w:p>
    <w:p w14:paraId="4BC34D1B" w14:textId="77777777" w:rsidR="00DE5E16" w:rsidRPr="001F02A9" w:rsidRDefault="00DE5E16" w:rsidP="00DE5E16">
      <w:pPr>
        <w:spacing w:line="480" w:lineRule="auto"/>
        <w:jc w:val="both"/>
        <w:rPr>
          <w:b/>
          <w:bCs/>
          <w:color w:val="000000" w:themeColor="text1"/>
        </w:rPr>
      </w:pPr>
    </w:p>
    <w:p w14:paraId="525AED39" w14:textId="1F7DD601" w:rsidR="00B20374" w:rsidRPr="001F02A9" w:rsidRDefault="000429C3" w:rsidP="00DE5E16">
      <w:pPr>
        <w:spacing w:line="480" w:lineRule="auto"/>
        <w:jc w:val="both"/>
        <w:rPr>
          <w:b/>
          <w:bCs/>
          <w:color w:val="000000" w:themeColor="text1"/>
        </w:rPr>
      </w:pPr>
      <w:r w:rsidRPr="001F02A9">
        <w:rPr>
          <w:b/>
          <w:bCs/>
          <w:color w:val="000000" w:themeColor="text1"/>
        </w:rPr>
        <w:t>3</w:t>
      </w:r>
      <w:r w:rsidR="00DE5E16" w:rsidRPr="001F02A9">
        <w:rPr>
          <w:b/>
          <w:bCs/>
          <w:color w:val="000000" w:themeColor="text1"/>
        </w:rPr>
        <w:t>.</w:t>
      </w:r>
      <w:r w:rsidR="00767312" w:rsidRPr="001F02A9">
        <w:rPr>
          <w:b/>
          <w:bCs/>
          <w:color w:val="000000" w:themeColor="text1"/>
        </w:rPr>
        <w:t>4</w:t>
      </w:r>
      <w:r w:rsidR="00C202A8" w:rsidRPr="001F02A9">
        <w:rPr>
          <w:b/>
          <w:bCs/>
          <w:color w:val="000000" w:themeColor="text1"/>
        </w:rPr>
        <w:t xml:space="preserve"> </w:t>
      </w:r>
      <w:r w:rsidR="00A91BB6" w:rsidRPr="001F02A9">
        <w:rPr>
          <w:b/>
          <w:bCs/>
          <w:color w:val="000000" w:themeColor="text1"/>
        </w:rPr>
        <w:t>What needs to be acquired?</w:t>
      </w:r>
      <w:r w:rsidR="00C202A8" w:rsidRPr="001F02A9">
        <w:rPr>
          <w:b/>
          <w:bCs/>
          <w:color w:val="000000" w:themeColor="text1"/>
        </w:rPr>
        <w:t xml:space="preserve"> </w:t>
      </w:r>
    </w:p>
    <w:p w14:paraId="44279AB3" w14:textId="59B63539" w:rsidR="00966E15" w:rsidRPr="001F02A9" w:rsidRDefault="006519D9" w:rsidP="00A070B1">
      <w:pPr>
        <w:spacing w:line="480" w:lineRule="auto"/>
        <w:rPr>
          <w:color w:val="000000" w:themeColor="text1"/>
        </w:rPr>
      </w:pPr>
      <w:r w:rsidRPr="001F02A9">
        <w:rPr>
          <w:color w:val="000000" w:themeColor="text1"/>
        </w:rPr>
        <w:t xml:space="preserve">What </w:t>
      </w:r>
      <w:r w:rsidR="00B20374" w:rsidRPr="001F02A9">
        <w:rPr>
          <w:color w:val="000000" w:themeColor="text1"/>
        </w:rPr>
        <w:t>do</w:t>
      </w:r>
      <w:r w:rsidRPr="001F02A9">
        <w:rPr>
          <w:color w:val="000000" w:themeColor="text1"/>
        </w:rPr>
        <w:t xml:space="preserve"> </w:t>
      </w:r>
      <w:r w:rsidR="00572C99" w:rsidRPr="001F02A9">
        <w:rPr>
          <w:color w:val="000000" w:themeColor="text1"/>
        </w:rPr>
        <w:t xml:space="preserve">English-speaking learners </w:t>
      </w:r>
      <w:r w:rsidR="00966E15" w:rsidRPr="001F02A9">
        <w:rPr>
          <w:color w:val="000000" w:themeColor="text1"/>
        </w:rPr>
        <w:t xml:space="preserve">of Mandarin </w:t>
      </w:r>
      <w:r w:rsidR="00B20374" w:rsidRPr="001F02A9">
        <w:rPr>
          <w:color w:val="000000" w:themeColor="text1"/>
        </w:rPr>
        <w:t xml:space="preserve">have to acquire in order to have a </w:t>
      </w:r>
      <w:proofErr w:type="spellStart"/>
      <w:r w:rsidR="00B20374" w:rsidRPr="001F02A9">
        <w:rPr>
          <w:color w:val="000000" w:themeColor="text1"/>
        </w:rPr>
        <w:t>targetlike</w:t>
      </w:r>
      <w:proofErr w:type="spellEnd"/>
      <w:r w:rsidR="00572C99" w:rsidRPr="001F02A9">
        <w:rPr>
          <w:color w:val="000000" w:themeColor="text1"/>
        </w:rPr>
        <w:t xml:space="preserve"> </w:t>
      </w:r>
      <w:r w:rsidR="00B20374" w:rsidRPr="001F02A9">
        <w:rPr>
          <w:color w:val="000000" w:themeColor="text1"/>
        </w:rPr>
        <w:t>L2 grammar</w:t>
      </w:r>
      <w:r w:rsidR="00966E15" w:rsidRPr="001F02A9">
        <w:rPr>
          <w:color w:val="000000" w:themeColor="text1"/>
        </w:rPr>
        <w:t xml:space="preserve"> for this construction</w:t>
      </w:r>
      <w:r w:rsidRPr="001F02A9">
        <w:rPr>
          <w:color w:val="000000" w:themeColor="text1"/>
        </w:rPr>
        <w:t xml:space="preserve">? </w:t>
      </w:r>
      <w:r w:rsidR="00B20374" w:rsidRPr="001F02A9">
        <w:rPr>
          <w:color w:val="000000" w:themeColor="text1"/>
        </w:rPr>
        <w:t xml:space="preserve">From the analyses presented in the previous </w:t>
      </w:r>
      <w:r w:rsidR="0080300D" w:rsidRPr="001F02A9">
        <w:rPr>
          <w:color w:val="000000" w:themeColor="text1"/>
        </w:rPr>
        <w:t xml:space="preserve">two </w:t>
      </w:r>
      <w:r w:rsidR="00B20374" w:rsidRPr="001F02A9">
        <w:rPr>
          <w:color w:val="000000" w:themeColor="text1"/>
        </w:rPr>
        <w:t>section</w:t>
      </w:r>
      <w:r w:rsidR="0080300D" w:rsidRPr="001F02A9">
        <w:rPr>
          <w:color w:val="000000" w:themeColor="text1"/>
        </w:rPr>
        <w:t>s</w:t>
      </w:r>
      <w:r w:rsidR="00B20374" w:rsidRPr="001F02A9">
        <w:rPr>
          <w:color w:val="000000" w:themeColor="text1"/>
        </w:rPr>
        <w:t xml:space="preserve">, </w:t>
      </w:r>
      <w:r w:rsidR="00B86900" w:rsidRPr="001F02A9">
        <w:rPr>
          <w:color w:val="000000" w:themeColor="text1"/>
        </w:rPr>
        <w:t>it is clear</w:t>
      </w:r>
      <w:r w:rsidR="00B20374" w:rsidRPr="001F02A9">
        <w:rPr>
          <w:color w:val="000000" w:themeColor="text1"/>
        </w:rPr>
        <w:t xml:space="preserve"> that English has at least two constructions </w:t>
      </w:r>
      <w:r w:rsidR="00AA2C3B" w:rsidRPr="001F02A9">
        <w:rPr>
          <w:color w:val="000000" w:themeColor="text1"/>
        </w:rPr>
        <w:t xml:space="preserve">equivalent in meaning </w:t>
      </w:r>
      <w:r w:rsidR="00B20374" w:rsidRPr="001F02A9">
        <w:rPr>
          <w:color w:val="000000" w:themeColor="text1"/>
        </w:rPr>
        <w:t>to the Mandarin</w:t>
      </w:r>
      <w:r w:rsidR="005616C4" w:rsidRPr="001F02A9">
        <w:rPr>
          <w:i/>
          <w:iCs/>
          <w:color w:val="000000" w:themeColor="text1"/>
        </w:rPr>
        <w:t xml:space="preserve"> </w:t>
      </w:r>
      <w:r w:rsidR="00B20374" w:rsidRPr="001F02A9">
        <w:rPr>
          <w:color w:val="000000" w:themeColor="text1"/>
        </w:rPr>
        <w:t>V</w:t>
      </w:r>
      <w:r w:rsidR="005616C4" w:rsidRPr="001F02A9">
        <w:rPr>
          <w:color w:val="000000" w:themeColor="text1"/>
        </w:rPr>
        <w:t>-</w:t>
      </w:r>
      <w:r w:rsidR="005616C4" w:rsidRPr="001F02A9">
        <w:rPr>
          <w:i/>
          <w:iCs/>
          <w:color w:val="000000" w:themeColor="text1"/>
        </w:rPr>
        <w:t>de</w:t>
      </w:r>
      <w:r w:rsidR="005616C4" w:rsidRPr="001F02A9">
        <w:rPr>
          <w:color w:val="000000" w:themeColor="text1"/>
        </w:rPr>
        <w:t xml:space="preserve"> </w:t>
      </w:r>
      <w:r w:rsidR="00B20374" w:rsidRPr="001F02A9">
        <w:rPr>
          <w:color w:val="000000" w:themeColor="text1"/>
        </w:rPr>
        <w:t>construction: the small c</w:t>
      </w:r>
      <w:r w:rsidR="007C24D5" w:rsidRPr="001F02A9">
        <w:rPr>
          <w:color w:val="000000" w:themeColor="text1"/>
        </w:rPr>
        <w:t>lause resultative as in (</w:t>
      </w:r>
      <w:r w:rsidR="0080300D" w:rsidRPr="001F02A9">
        <w:rPr>
          <w:color w:val="000000" w:themeColor="text1"/>
        </w:rPr>
        <w:t>1</w:t>
      </w:r>
      <w:r w:rsidR="00967D3F" w:rsidRPr="001F02A9">
        <w:rPr>
          <w:color w:val="000000" w:themeColor="text1"/>
        </w:rPr>
        <w:t>5</w:t>
      </w:r>
      <w:r w:rsidR="007C24D5" w:rsidRPr="001F02A9">
        <w:rPr>
          <w:color w:val="000000" w:themeColor="text1"/>
        </w:rPr>
        <w:t>) and the finite embedded clause as in (</w:t>
      </w:r>
      <w:r w:rsidR="0080300D" w:rsidRPr="001F02A9">
        <w:rPr>
          <w:color w:val="000000" w:themeColor="text1"/>
        </w:rPr>
        <w:t>1</w:t>
      </w:r>
      <w:r w:rsidR="00967D3F" w:rsidRPr="001F02A9">
        <w:rPr>
          <w:color w:val="000000" w:themeColor="text1"/>
        </w:rPr>
        <w:t>6</w:t>
      </w:r>
      <w:r w:rsidR="007C24D5" w:rsidRPr="001F02A9">
        <w:rPr>
          <w:color w:val="000000" w:themeColor="text1"/>
        </w:rPr>
        <w:t xml:space="preserve">). </w:t>
      </w:r>
      <w:r w:rsidRPr="001F02A9">
        <w:rPr>
          <w:color w:val="000000" w:themeColor="text1"/>
        </w:rPr>
        <w:t xml:space="preserve">Even </w:t>
      </w:r>
      <w:r w:rsidR="006D2561" w:rsidRPr="001F02A9">
        <w:rPr>
          <w:color w:val="000000" w:themeColor="text1"/>
        </w:rPr>
        <w:t>i</w:t>
      </w:r>
      <w:r w:rsidRPr="001F02A9">
        <w:rPr>
          <w:color w:val="000000" w:themeColor="text1"/>
        </w:rPr>
        <w:t xml:space="preserve">f the resultative analysis in the two languages exhibits some parallels, the </w:t>
      </w:r>
      <w:r w:rsidR="00343D44" w:rsidRPr="001F02A9">
        <w:rPr>
          <w:color w:val="000000" w:themeColor="text1"/>
        </w:rPr>
        <w:t xml:space="preserve">anaphorically-dependent </w:t>
      </w:r>
      <w:r w:rsidR="00DD7087" w:rsidRPr="001F02A9">
        <w:rPr>
          <w:color w:val="000000" w:themeColor="text1"/>
        </w:rPr>
        <w:t>elem</w:t>
      </w:r>
      <w:r w:rsidR="00D31ABF" w:rsidRPr="001F02A9">
        <w:rPr>
          <w:color w:val="000000" w:themeColor="text1"/>
        </w:rPr>
        <w:t>e</w:t>
      </w:r>
      <w:r w:rsidR="00DD7087" w:rsidRPr="001F02A9">
        <w:rPr>
          <w:color w:val="000000" w:themeColor="text1"/>
        </w:rPr>
        <w:t>n</w:t>
      </w:r>
      <w:r w:rsidR="00D31ABF" w:rsidRPr="001F02A9">
        <w:rPr>
          <w:color w:val="000000" w:themeColor="text1"/>
        </w:rPr>
        <w:t>t</w:t>
      </w:r>
      <w:r w:rsidRPr="001F02A9">
        <w:rPr>
          <w:color w:val="000000" w:themeColor="text1"/>
        </w:rPr>
        <w:t xml:space="preserve">s </w:t>
      </w:r>
      <w:r w:rsidR="00D31ABF" w:rsidRPr="001F02A9">
        <w:rPr>
          <w:color w:val="000000" w:themeColor="text1"/>
        </w:rPr>
        <w:t>in the embedded clause</w:t>
      </w:r>
      <w:r w:rsidR="007C24D5" w:rsidRPr="001F02A9">
        <w:rPr>
          <w:color w:val="000000" w:themeColor="text1"/>
        </w:rPr>
        <w:t>s</w:t>
      </w:r>
      <w:r w:rsidR="00D31ABF" w:rsidRPr="001F02A9">
        <w:rPr>
          <w:color w:val="000000" w:themeColor="text1"/>
        </w:rPr>
        <w:t xml:space="preserve"> have very different interpretations</w:t>
      </w:r>
      <w:r w:rsidR="000437AF" w:rsidRPr="001F02A9">
        <w:rPr>
          <w:color w:val="000000" w:themeColor="text1"/>
        </w:rPr>
        <w:t>.</w:t>
      </w:r>
      <w:r w:rsidR="00542C49" w:rsidRPr="001F02A9">
        <w:rPr>
          <w:color w:val="000000" w:themeColor="text1"/>
        </w:rPr>
        <w:t xml:space="preserve"> </w:t>
      </w:r>
      <w:r w:rsidR="000437AF" w:rsidRPr="001F02A9">
        <w:rPr>
          <w:color w:val="000000" w:themeColor="text1"/>
        </w:rPr>
        <w:t xml:space="preserve">To reiterate, </w:t>
      </w:r>
      <w:r w:rsidR="000437AF" w:rsidRPr="001F02A9">
        <w:rPr>
          <w:color w:val="000000" w:themeColor="text1"/>
        </w:rPr>
        <w:lastRenderedPageBreak/>
        <w:t>w</w:t>
      </w:r>
      <w:r w:rsidR="00542C49" w:rsidRPr="001F02A9">
        <w:rPr>
          <w:color w:val="000000" w:themeColor="text1"/>
        </w:rPr>
        <w:t>hil</w:t>
      </w:r>
      <w:r w:rsidR="000437AF" w:rsidRPr="001F02A9">
        <w:rPr>
          <w:color w:val="000000" w:themeColor="text1"/>
        </w:rPr>
        <w:t>e</w:t>
      </w:r>
      <w:r w:rsidR="00542C49" w:rsidRPr="001F02A9">
        <w:rPr>
          <w:color w:val="000000" w:themeColor="text1"/>
        </w:rPr>
        <w:t xml:space="preserve"> the </w:t>
      </w:r>
      <w:r w:rsidR="008311DA" w:rsidRPr="001F02A9">
        <w:rPr>
          <w:color w:val="000000" w:themeColor="text1"/>
        </w:rPr>
        <w:t>Mandarin</w:t>
      </w:r>
      <w:r w:rsidR="00542C49" w:rsidRPr="001F02A9">
        <w:rPr>
          <w:color w:val="000000" w:themeColor="text1"/>
        </w:rPr>
        <w:t xml:space="preserve"> </w:t>
      </w:r>
      <w:r w:rsidR="007C5CDA" w:rsidRPr="001F02A9">
        <w:rPr>
          <w:color w:val="000000" w:themeColor="text1"/>
        </w:rPr>
        <w:t xml:space="preserve">and </w:t>
      </w:r>
      <w:r w:rsidR="008311DA" w:rsidRPr="001F02A9">
        <w:rPr>
          <w:color w:val="000000" w:themeColor="text1"/>
        </w:rPr>
        <w:t>English</w:t>
      </w:r>
      <w:r w:rsidR="007C5CDA" w:rsidRPr="001F02A9">
        <w:rPr>
          <w:color w:val="000000" w:themeColor="text1"/>
        </w:rPr>
        <w:t xml:space="preserve"> pronominal</w:t>
      </w:r>
      <w:r w:rsidR="00542C49" w:rsidRPr="001F02A9">
        <w:rPr>
          <w:color w:val="000000" w:themeColor="text1"/>
        </w:rPr>
        <w:t xml:space="preserve"> subject</w:t>
      </w:r>
      <w:r w:rsidR="008311DA" w:rsidRPr="001F02A9">
        <w:rPr>
          <w:color w:val="000000" w:themeColor="text1"/>
        </w:rPr>
        <w:t>s</w:t>
      </w:r>
      <w:r w:rsidR="00542C49" w:rsidRPr="001F02A9">
        <w:rPr>
          <w:color w:val="000000" w:themeColor="text1"/>
        </w:rPr>
        <w:t xml:space="preserve"> </w:t>
      </w:r>
      <w:r w:rsidR="00713B51" w:rsidRPr="001F02A9">
        <w:rPr>
          <w:color w:val="000000" w:themeColor="text1"/>
        </w:rPr>
        <w:t xml:space="preserve">in </w:t>
      </w:r>
      <w:r w:rsidR="008311DA" w:rsidRPr="001F02A9">
        <w:rPr>
          <w:color w:val="000000" w:themeColor="text1"/>
        </w:rPr>
        <w:t>(</w:t>
      </w:r>
      <w:r w:rsidR="00967D3F" w:rsidRPr="001F02A9">
        <w:rPr>
          <w:color w:val="000000" w:themeColor="text1"/>
        </w:rPr>
        <w:t>4</w:t>
      </w:r>
      <w:r w:rsidR="008311DA" w:rsidRPr="001F02A9">
        <w:rPr>
          <w:color w:val="000000" w:themeColor="text1"/>
        </w:rPr>
        <w:t xml:space="preserve">) and </w:t>
      </w:r>
      <w:r w:rsidR="00713B51" w:rsidRPr="001F02A9">
        <w:rPr>
          <w:color w:val="000000" w:themeColor="text1"/>
        </w:rPr>
        <w:t>(1</w:t>
      </w:r>
      <w:r w:rsidR="00967D3F" w:rsidRPr="001F02A9">
        <w:rPr>
          <w:color w:val="000000" w:themeColor="text1"/>
        </w:rPr>
        <w:t>6</w:t>
      </w:r>
      <w:r w:rsidR="00713B51" w:rsidRPr="001F02A9">
        <w:rPr>
          <w:color w:val="000000" w:themeColor="text1"/>
        </w:rPr>
        <w:t xml:space="preserve">) </w:t>
      </w:r>
      <w:r w:rsidR="00542C49" w:rsidRPr="001F02A9">
        <w:rPr>
          <w:i/>
          <w:iCs/>
          <w:color w:val="000000" w:themeColor="text1"/>
        </w:rPr>
        <w:t>can</w:t>
      </w:r>
      <w:r w:rsidR="00542C49" w:rsidRPr="001F02A9">
        <w:rPr>
          <w:color w:val="000000" w:themeColor="text1"/>
        </w:rPr>
        <w:t xml:space="preserve"> refer back to the matrix subject, the Mandarin null element </w:t>
      </w:r>
      <w:r w:rsidR="00713B51" w:rsidRPr="001F02A9">
        <w:rPr>
          <w:color w:val="000000" w:themeColor="text1"/>
        </w:rPr>
        <w:t>in (</w:t>
      </w:r>
      <w:r w:rsidR="00967D3F" w:rsidRPr="001F02A9">
        <w:rPr>
          <w:color w:val="000000" w:themeColor="text1"/>
        </w:rPr>
        <w:t>3</w:t>
      </w:r>
      <w:r w:rsidR="00713B51" w:rsidRPr="001F02A9">
        <w:rPr>
          <w:color w:val="000000" w:themeColor="text1"/>
        </w:rPr>
        <w:t xml:space="preserve">) </w:t>
      </w:r>
      <w:r w:rsidR="00542C49" w:rsidRPr="001F02A9">
        <w:rPr>
          <w:i/>
          <w:iCs/>
          <w:color w:val="000000" w:themeColor="text1"/>
        </w:rPr>
        <w:t>has to</w:t>
      </w:r>
      <w:r w:rsidR="00542C49" w:rsidRPr="001F02A9">
        <w:rPr>
          <w:color w:val="000000" w:themeColor="text1"/>
        </w:rPr>
        <w:t xml:space="preserve">. </w:t>
      </w:r>
    </w:p>
    <w:p w14:paraId="3A75059E" w14:textId="008693DA" w:rsidR="003810AF" w:rsidRPr="001F02A9" w:rsidRDefault="00966E15" w:rsidP="00A070B1">
      <w:pPr>
        <w:spacing w:line="480" w:lineRule="auto"/>
        <w:rPr>
          <w:color w:val="000000" w:themeColor="text1"/>
        </w:rPr>
      </w:pPr>
      <w:r w:rsidRPr="001F02A9">
        <w:rPr>
          <w:color w:val="000000" w:themeColor="text1"/>
        </w:rPr>
        <w:tab/>
        <w:t>T</w:t>
      </w:r>
      <w:r w:rsidR="00AA2C3B" w:rsidRPr="001F02A9">
        <w:rPr>
          <w:color w:val="000000" w:themeColor="text1"/>
        </w:rPr>
        <w:t>his is a</w:t>
      </w:r>
      <w:r w:rsidR="004043C1" w:rsidRPr="001F02A9">
        <w:rPr>
          <w:color w:val="000000" w:themeColor="text1"/>
        </w:rPr>
        <w:t>n</w:t>
      </w:r>
      <w:r w:rsidR="00AA2C3B" w:rsidRPr="001F02A9">
        <w:rPr>
          <w:color w:val="000000" w:themeColor="text1"/>
        </w:rPr>
        <w:t xml:space="preserve"> </w:t>
      </w:r>
      <w:r w:rsidR="004043C1" w:rsidRPr="001F02A9">
        <w:rPr>
          <w:color w:val="000000" w:themeColor="text1"/>
        </w:rPr>
        <w:t>interpretive</w:t>
      </w:r>
      <w:r w:rsidR="00AA2C3B" w:rsidRPr="001F02A9">
        <w:rPr>
          <w:color w:val="000000" w:themeColor="text1"/>
        </w:rPr>
        <w:t xml:space="preserve"> </w:t>
      </w:r>
      <w:r w:rsidR="004043C1" w:rsidRPr="001F02A9">
        <w:rPr>
          <w:color w:val="000000" w:themeColor="text1"/>
        </w:rPr>
        <w:t>contrast</w:t>
      </w:r>
      <w:r w:rsidR="00AA2C3B" w:rsidRPr="001F02A9">
        <w:rPr>
          <w:color w:val="000000" w:themeColor="text1"/>
        </w:rPr>
        <w:t xml:space="preserve"> that </w:t>
      </w:r>
      <w:r w:rsidR="0092316B" w:rsidRPr="001F02A9">
        <w:rPr>
          <w:color w:val="000000" w:themeColor="text1"/>
        </w:rPr>
        <w:t xml:space="preserve">stems from the </w:t>
      </w:r>
      <w:r w:rsidR="004043C1" w:rsidRPr="001F02A9">
        <w:rPr>
          <w:color w:val="000000" w:themeColor="text1"/>
        </w:rPr>
        <w:t xml:space="preserve">grammatical </w:t>
      </w:r>
      <w:r w:rsidR="0092316B" w:rsidRPr="001F02A9">
        <w:rPr>
          <w:color w:val="000000" w:themeColor="text1"/>
        </w:rPr>
        <w:t xml:space="preserve">distinction in subject realization, Mandarin </w:t>
      </w:r>
      <w:r w:rsidR="00713B51" w:rsidRPr="001F02A9">
        <w:rPr>
          <w:color w:val="000000" w:themeColor="text1"/>
        </w:rPr>
        <w:t xml:space="preserve">allowing null </w:t>
      </w:r>
      <w:r w:rsidR="00874080" w:rsidRPr="001F02A9">
        <w:rPr>
          <w:color w:val="000000" w:themeColor="text1"/>
        </w:rPr>
        <w:t>e</w:t>
      </w:r>
      <w:r w:rsidR="00713B51" w:rsidRPr="001F02A9">
        <w:rPr>
          <w:color w:val="000000" w:themeColor="text1"/>
        </w:rPr>
        <w:t>lements</w:t>
      </w:r>
      <w:r w:rsidR="008811DA" w:rsidRPr="001F02A9">
        <w:rPr>
          <w:color w:val="000000" w:themeColor="text1"/>
        </w:rPr>
        <w:t>,</w:t>
      </w:r>
      <w:r w:rsidR="0092316B" w:rsidRPr="001F02A9">
        <w:rPr>
          <w:color w:val="000000" w:themeColor="text1"/>
        </w:rPr>
        <w:t xml:space="preserve"> </w:t>
      </w:r>
      <w:r w:rsidR="008811DA" w:rsidRPr="001F02A9">
        <w:rPr>
          <w:color w:val="000000" w:themeColor="text1"/>
        </w:rPr>
        <w:t>unlike</w:t>
      </w:r>
      <w:r w:rsidR="0092316B" w:rsidRPr="001F02A9">
        <w:rPr>
          <w:color w:val="000000" w:themeColor="text1"/>
        </w:rPr>
        <w:t xml:space="preserve"> English. </w:t>
      </w:r>
      <w:r w:rsidR="000F38AD" w:rsidRPr="001F02A9">
        <w:rPr>
          <w:color w:val="000000" w:themeColor="text1"/>
        </w:rPr>
        <w:t xml:space="preserve">However, this is not all. </w:t>
      </w:r>
      <w:r w:rsidR="0095347A" w:rsidRPr="001F02A9">
        <w:rPr>
          <w:color w:val="000000" w:themeColor="text1"/>
        </w:rPr>
        <w:t>A native English learner of Mandarin, together with</w:t>
      </w:r>
      <w:r w:rsidR="00FA58A5" w:rsidRPr="001F02A9">
        <w:rPr>
          <w:color w:val="000000" w:themeColor="text1"/>
        </w:rPr>
        <w:t xml:space="preserve"> </w:t>
      </w:r>
      <w:r w:rsidR="0095347A" w:rsidRPr="001F02A9">
        <w:rPr>
          <w:color w:val="000000" w:themeColor="text1"/>
        </w:rPr>
        <w:t xml:space="preserve">the possibility of null elements, has to acquire the additional </w:t>
      </w:r>
      <w:r w:rsidR="00AF0D88" w:rsidRPr="001F02A9">
        <w:rPr>
          <w:color w:val="000000" w:themeColor="text1"/>
        </w:rPr>
        <w:t xml:space="preserve">interpretive </w:t>
      </w:r>
      <w:r w:rsidR="0095347A" w:rsidRPr="001F02A9">
        <w:rPr>
          <w:color w:val="000000" w:themeColor="text1"/>
        </w:rPr>
        <w:t>restriction of such null elements in the resultative V-</w:t>
      </w:r>
      <w:r w:rsidR="0095347A" w:rsidRPr="001F02A9">
        <w:rPr>
          <w:i/>
          <w:iCs/>
          <w:color w:val="000000" w:themeColor="text1"/>
        </w:rPr>
        <w:t>de</w:t>
      </w:r>
      <w:r w:rsidR="0095347A" w:rsidRPr="001F02A9">
        <w:rPr>
          <w:color w:val="000000" w:themeColor="text1"/>
        </w:rPr>
        <w:t xml:space="preserve"> construction. </w:t>
      </w:r>
      <w:r w:rsidR="005E7A82" w:rsidRPr="001F02A9">
        <w:rPr>
          <w:color w:val="000000" w:themeColor="text1"/>
        </w:rPr>
        <w:t>In this article, we have tentatively proposed that th</w:t>
      </w:r>
      <w:r w:rsidR="003702C3" w:rsidRPr="001F02A9">
        <w:rPr>
          <w:color w:val="000000" w:themeColor="text1"/>
        </w:rPr>
        <w:t>is</w:t>
      </w:r>
      <w:r w:rsidR="005E7A82" w:rsidRPr="001F02A9">
        <w:rPr>
          <w:color w:val="000000" w:themeColor="text1"/>
        </w:rPr>
        <w:t xml:space="preserve"> </w:t>
      </w:r>
      <w:r w:rsidR="003702C3" w:rsidRPr="001F02A9">
        <w:rPr>
          <w:color w:val="000000" w:themeColor="text1"/>
        </w:rPr>
        <w:t xml:space="preserve">interpretive restriction </w:t>
      </w:r>
      <w:r w:rsidR="005E7A82" w:rsidRPr="001F02A9">
        <w:rPr>
          <w:color w:val="000000" w:themeColor="text1"/>
        </w:rPr>
        <w:t xml:space="preserve">is due to the TP </w:t>
      </w:r>
      <w:r w:rsidR="005845A3" w:rsidRPr="001F02A9">
        <w:rPr>
          <w:color w:val="000000" w:themeColor="text1"/>
        </w:rPr>
        <w:t>(in contrast to</w:t>
      </w:r>
      <w:r w:rsidR="005E7A82" w:rsidRPr="001F02A9">
        <w:rPr>
          <w:color w:val="000000" w:themeColor="text1"/>
        </w:rPr>
        <w:t xml:space="preserve"> CP</w:t>
      </w:r>
      <w:r w:rsidR="005845A3" w:rsidRPr="001F02A9">
        <w:rPr>
          <w:color w:val="000000" w:themeColor="text1"/>
        </w:rPr>
        <w:t xml:space="preserve">) </w:t>
      </w:r>
      <w:r w:rsidR="005E7A82" w:rsidRPr="001F02A9">
        <w:rPr>
          <w:color w:val="000000" w:themeColor="text1"/>
        </w:rPr>
        <w:t xml:space="preserve">status of the embedded clause, hence the lack of </w:t>
      </w:r>
      <w:proofErr w:type="spellStart"/>
      <w:r w:rsidR="005E7A82" w:rsidRPr="001F02A9">
        <w:rPr>
          <w:rFonts w:eastAsia="SimSun"/>
          <w:color w:val="000000" w:themeColor="text1"/>
          <w:lang w:val="en-US" w:eastAsia="en-US"/>
        </w:rPr>
        <w:t>Ø</w:t>
      </w:r>
      <w:r w:rsidR="005E7A82" w:rsidRPr="001F02A9">
        <w:rPr>
          <w:rFonts w:eastAsia="SimSun"/>
          <w:color w:val="000000" w:themeColor="text1"/>
          <w:vertAlign w:val="subscript"/>
          <w:lang w:val="en-US" w:eastAsia="en-US"/>
        </w:rPr>
        <w:t>Topic</w:t>
      </w:r>
      <w:proofErr w:type="spellEnd"/>
      <w:r w:rsidR="005E7A82" w:rsidRPr="001F02A9">
        <w:rPr>
          <w:rFonts w:eastAsia="SimSun"/>
          <w:color w:val="000000" w:themeColor="text1"/>
          <w:lang w:val="en-US" w:eastAsia="en-US"/>
        </w:rPr>
        <w:t xml:space="preserve"> in resultative clauses</w:t>
      </w:r>
      <w:r w:rsidR="008E2A34" w:rsidRPr="001F02A9">
        <w:rPr>
          <w:rFonts w:eastAsia="SimSun"/>
          <w:color w:val="000000" w:themeColor="text1"/>
          <w:lang w:val="en-US" w:eastAsia="en-US"/>
        </w:rPr>
        <w:t xml:space="preserve">. We </w:t>
      </w:r>
      <w:r w:rsidR="00832569" w:rsidRPr="001F02A9">
        <w:rPr>
          <w:rFonts w:eastAsia="SimSun"/>
          <w:color w:val="000000" w:themeColor="text1"/>
          <w:lang w:val="en-US" w:eastAsia="en-US"/>
        </w:rPr>
        <w:t>argue</w:t>
      </w:r>
      <w:r w:rsidR="008E2A34" w:rsidRPr="001F02A9">
        <w:rPr>
          <w:rFonts w:eastAsia="SimSun"/>
          <w:color w:val="000000" w:themeColor="text1"/>
          <w:lang w:val="en-US" w:eastAsia="en-US"/>
        </w:rPr>
        <w:t xml:space="preserve"> that this acquisition is possible; however, it involves distinguishing the two null elements in Mandarin </w:t>
      </w:r>
      <w:r w:rsidR="008C0A35" w:rsidRPr="001F02A9">
        <w:rPr>
          <w:rFonts w:eastAsia="SimSun"/>
          <w:color w:val="000000" w:themeColor="text1"/>
          <w:lang w:val="en-US" w:eastAsia="en-US"/>
        </w:rPr>
        <w:t>and evaluating whether one or both types are allowed in a sentence position</w:t>
      </w:r>
      <w:r w:rsidR="00872286" w:rsidRPr="001F02A9">
        <w:rPr>
          <w:rFonts w:eastAsia="SimSun"/>
          <w:color w:val="000000" w:themeColor="text1"/>
          <w:lang w:val="en-US" w:eastAsia="en-US"/>
        </w:rPr>
        <w:t>.</w:t>
      </w:r>
      <w:r w:rsidR="008C0A35" w:rsidRPr="001F02A9">
        <w:rPr>
          <w:rFonts w:eastAsia="SimSun"/>
          <w:color w:val="000000" w:themeColor="text1"/>
          <w:lang w:val="en-US" w:eastAsia="en-US"/>
        </w:rPr>
        <w:t xml:space="preserve"> </w:t>
      </w:r>
      <w:r w:rsidR="00CB584A" w:rsidRPr="001F02A9">
        <w:rPr>
          <w:rFonts w:eastAsia="SimSun"/>
          <w:color w:val="000000" w:themeColor="text1"/>
          <w:lang w:val="en-US" w:eastAsia="en-US"/>
        </w:rPr>
        <w:t>Provided they have acquired the ambiguity of the null element in non-resultatives</w:t>
      </w:r>
      <w:r w:rsidR="00872286" w:rsidRPr="001F02A9">
        <w:rPr>
          <w:rFonts w:eastAsia="SimSun"/>
          <w:color w:val="000000" w:themeColor="text1"/>
          <w:lang w:val="en-US" w:eastAsia="en-US"/>
        </w:rPr>
        <w:t xml:space="preserve"> (and Zhao, 2012 shows that advanced learners have)</w:t>
      </w:r>
      <w:r w:rsidR="00CB584A" w:rsidRPr="001F02A9">
        <w:rPr>
          <w:rFonts w:eastAsia="SimSun"/>
          <w:color w:val="000000" w:themeColor="text1"/>
          <w:lang w:val="en-US" w:eastAsia="en-US"/>
        </w:rPr>
        <w:t>,</w:t>
      </w:r>
      <w:r w:rsidR="001250A0" w:rsidRPr="001F02A9">
        <w:rPr>
          <w:rFonts w:eastAsia="SimSun"/>
          <w:color w:val="000000" w:themeColor="text1"/>
          <w:lang w:val="en-US" w:eastAsia="en-US"/>
        </w:rPr>
        <w:t xml:space="preserve"> </w:t>
      </w:r>
      <w:r w:rsidR="00CB584A" w:rsidRPr="001F02A9">
        <w:rPr>
          <w:rFonts w:eastAsia="SimSun"/>
          <w:color w:val="000000" w:themeColor="text1"/>
          <w:lang w:val="en-US" w:eastAsia="en-US"/>
        </w:rPr>
        <w:t>learners may</w:t>
      </w:r>
      <w:r w:rsidR="00683EF6" w:rsidRPr="001F02A9">
        <w:rPr>
          <w:rFonts w:eastAsia="SimSun"/>
          <w:color w:val="000000" w:themeColor="text1"/>
          <w:lang w:val="en-US" w:eastAsia="en-US"/>
        </w:rPr>
        <w:t xml:space="preserve"> wrongly extend </w:t>
      </w:r>
      <w:r w:rsidR="00CB584A" w:rsidRPr="001F02A9">
        <w:rPr>
          <w:rFonts w:eastAsia="SimSun"/>
          <w:color w:val="000000" w:themeColor="text1"/>
          <w:lang w:val="en-US" w:eastAsia="en-US"/>
        </w:rPr>
        <w:t>this ambiguity</w:t>
      </w:r>
      <w:r w:rsidR="00683EF6" w:rsidRPr="001F02A9">
        <w:rPr>
          <w:rFonts w:eastAsia="SimSun"/>
          <w:color w:val="000000" w:themeColor="text1"/>
          <w:lang w:val="en-US" w:eastAsia="en-US"/>
        </w:rPr>
        <w:t xml:space="preserve"> to the null element interpretation in resultatives</w:t>
      </w:r>
      <w:r w:rsidR="00872286" w:rsidRPr="001F02A9">
        <w:rPr>
          <w:rFonts w:eastAsia="SimSun"/>
          <w:color w:val="000000" w:themeColor="text1"/>
          <w:lang w:val="en-US" w:eastAsia="en-US"/>
        </w:rPr>
        <w:t xml:space="preserve">. </w:t>
      </w:r>
      <w:r w:rsidR="001250A0" w:rsidRPr="001F02A9">
        <w:rPr>
          <w:rFonts w:eastAsia="SimSun"/>
          <w:color w:val="000000" w:themeColor="text1"/>
          <w:lang w:val="en-US" w:eastAsia="en-US"/>
        </w:rPr>
        <w:t>Hence, difficulties might be expected with the null element interpretation in our experimental test items.</w:t>
      </w:r>
    </w:p>
    <w:p w14:paraId="4B13A007" w14:textId="77777777" w:rsidR="006104EF" w:rsidRPr="001F02A9" w:rsidRDefault="005C6E56" w:rsidP="00A070B1">
      <w:pPr>
        <w:spacing w:line="480" w:lineRule="auto"/>
        <w:rPr>
          <w:color w:val="000000" w:themeColor="text1"/>
        </w:rPr>
      </w:pPr>
      <w:r w:rsidRPr="001F02A9">
        <w:rPr>
          <w:color w:val="000000" w:themeColor="text1"/>
        </w:rPr>
        <w:tab/>
      </w:r>
      <w:r w:rsidR="00713B51" w:rsidRPr="001F02A9">
        <w:rPr>
          <w:color w:val="000000" w:themeColor="text1"/>
        </w:rPr>
        <w:t xml:space="preserve">In contrast to the null element, the Mandarin overt pronominal subject </w:t>
      </w:r>
      <w:r w:rsidR="00683EF6" w:rsidRPr="001F02A9">
        <w:rPr>
          <w:color w:val="000000" w:themeColor="text1"/>
        </w:rPr>
        <w:t>can have</w:t>
      </w:r>
      <w:r w:rsidR="00713B51" w:rsidRPr="001F02A9">
        <w:rPr>
          <w:color w:val="000000" w:themeColor="text1"/>
        </w:rPr>
        <w:t xml:space="preserve"> a </w:t>
      </w:r>
      <w:r w:rsidR="00CD4ADA" w:rsidRPr="001F02A9">
        <w:rPr>
          <w:color w:val="000000" w:themeColor="text1"/>
        </w:rPr>
        <w:t>co</w:t>
      </w:r>
      <w:r w:rsidR="00A432BD" w:rsidRPr="001F02A9">
        <w:rPr>
          <w:color w:val="000000" w:themeColor="text1"/>
        </w:rPr>
        <w:t>referential</w:t>
      </w:r>
      <w:r w:rsidR="009D0055" w:rsidRPr="001F02A9">
        <w:rPr>
          <w:color w:val="000000" w:themeColor="text1"/>
        </w:rPr>
        <w:t xml:space="preserve"> or</w:t>
      </w:r>
      <w:r w:rsidR="00713B51" w:rsidRPr="001F02A9">
        <w:rPr>
          <w:color w:val="000000" w:themeColor="text1"/>
        </w:rPr>
        <w:t xml:space="preserve"> </w:t>
      </w:r>
      <w:r w:rsidR="00683EF6" w:rsidRPr="001F02A9">
        <w:rPr>
          <w:color w:val="000000" w:themeColor="text1"/>
        </w:rPr>
        <w:t xml:space="preserve">a </w:t>
      </w:r>
      <w:r w:rsidR="00713B51" w:rsidRPr="001F02A9">
        <w:rPr>
          <w:color w:val="000000" w:themeColor="text1"/>
        </w:rPr>
        <w:t>disjoint reading</w:t>
      </w:r>
      <w:r w:rsidR="00270046" w:rsidRPr="001F02A9">
        <w:rPr>
          <w:color w:val="000000" w:themeColor="text1"/>
        </w:rPr>
        <w:t xml:space="preserve">, as revealed by </w:t>
      </w:r>
      <w:r w:rsidR="00A070B1" w:rsidRPr="001F02A9">
        <w:rPr>
          <w:color w:val="000000" w:themeColor="text1"/>
        </w:rPr>
        <w:t>E</w:t>
      </w:r>
      <w:r w:rsidR="00270046" w:rsidRPr="001F02A9">
        <w:rPr>
          <w:color w:val="000000" w:themeColor="text1"/>
        </w:rPr>
        <w:t>xperiment 1 above</w:t>
      </w:r>
      <w:r w:rsidR="00713B51" w:rsidRPr="001F02A9">
        <w:rPr>
          <w:color w:val="000000" w:themeColor="text1"/>
        </w:rPr>
        <w:t>.</w:t>
      </w:r>
      <w:r w:rsidR="009D0055" w:rsidRPr="001F02A9">
        <w:rPr>
          <w:color w:val="000000" w:themeColor="text1"/>
        </w:rPr>
        <w:t xml:space="preserve"> The closest English equivalent to the resultative in (</w:t>
      </w:r>
      <w:r w:rsidR="00967D3F" w:rsidRPr="001F02A9">
        <w:rPr>
          <w:color w:val="000000" w:themeColor="text1"/>
        </w:rPr>
        <w:t>4</w:t>
      </w:r>
      <w:r w:rsidR="009D0055" w:rsidRPr="001F02A9">
        <w:rPr>
          <w:color w:val="000000" w:themeColor="text1"/>
        </w:rPr>
        <w:t>) may be the finite clause in (1</w:t>
      </w:r>
      <w:r w:rsidR="00967D3F" w:rsidRPr="001F02A9">
        <w:rPr>
          <w:color w:val="000000" w:themeColor="text1"/>
        </w:rPr>
        <w:t>6</w:t>
      </w:r>
      <w:r w:rsidR="009D0055" w:rsidRPr="001F02A9">
        <w:rPr>
          <w:color w:val="000000" w:themeColor="text1"/>
        </w:rPr>
        <w:t>). A</w:t>
      </w:r>
      <w:r w:rsidR="0092316B" w:rsidRPr="001F02A9">
        <w:rPr>
          <w:color w:val="000000" w:themeColor="text1"/>
        </w:rPr>
        <w:t xml:space="preserve">dult L2 learners of Mandarin </w:t>
      </w:r>
      <w:r w:rsidR="009D0055" w:rsidRPr="001F02A9">
        <w:rPr>
          <w:color w:val="000000" w:themeColor="text1"/>
        </w:rPr>
        <w:t xml:space="preserve">may </w:t>
      </w:r>
      <w:r w:rsidR="0092316B" w:rsidRPr="001F02A9">
        <w:rPr>
          <w:color w:val="000000" w:themeColor="text1"/>
        </w:rPr>
        <w:t xml:space="preserve">transfer this </w:t>
      </w:r>
      <w:r w:rsidR="004043C1" w:rsidRPr="001F02A9">
        <w:rPr>
          <w:color w:val="000000" w:themeColor="text1"/>
        </w:rPr>
        <w:t xml:space="preserve">broad </w:t>
      </w:r>
      <w:r w:rsidR="00422315" w:rsidRPr="001F02A9">
        <w:rPr>
          <w:color w:val="000000" w:themeColor="text1"/>
        </w:rPr>
        <w:t xml:space="preserve">linguistic </w:t>
      </w:r>
      <w:r w:rsidR="0092316B" w:rsidRPr="001F02A9">
        <w:rPr>
          <w:color w:val="000000" w:themeColor="text1"/>
        </w:rPr>
        <w:t>knowledge from their native language</w:t>
      </w:r>
      <w:r w:rsidR="009D0055" w:rsidRPr="001F02A9">
        <w:rPr>
          <w:color w:val="000000" w:themeColor="text1"/>
        </w:rPr>
        <w:t>.</w:t>
      </w:r>
      <w:r w:rsidR="008347AD" w:rsidRPr="001F02A9">
        <w:rPr>
          <w:color w:val="000000" w:themeColor="text1"/>
        </w:rPr>
        <w:t xml:space="preserve"> </w:t>
      </w:r>
      <w:r w:rsidR="006C1265" w:rsidRPr="001F02A9">
        <w:rPr>
          <w:color w:val="000000" w:themeColor="text1"/>
        </w:rPr>
        <w:t>The non-finite resultative as in (1</w:t>
      </w:r>
      <w:r w:rsidR="00967D3F" w:rsidRPr="001F02A9">
        <w:rPr>
          <w:color w:val="000000" w:themeColor="text1"/>
        </w:rPr>
        <w:t>5</w:t>
      </w:r>
      <w:r w:rsidR="006C1265" w:rsidRPr="001F02A9">
        <w:rPr>
          <w:color w:val="000000" w:themeColor="text1"/>
        </w:rPr>
        <w:t xml:space="preserve">) with its restricted interpretation is not expected to influence those learners who </w:t>
      </w:r>
      <w:r w:rsidR="00AB5C9B" w:rsidRPr="001F02A9">
        <w:rPr>
          <w:color w:val="000000" w:themeColor="text1"/>
        </w:rPr>
        <w:t>treat the Mandarin resultative construction as finite.</w:t>
      </w:r>
      <w:r w:rsidR="006C1265" w:rsidRPr="001F02A9">
        <w:rPr>
          <w:color w:val="000000" w:themeColor="text1"/>
        </w:rPr>
        <w:t xml:space="preserve"> </w:t>
      </w:r>
    </w:p>
    <w:p w14:paraId="4C8769C9" w14:textId="72633AB4" w:rsidR="006104EF" w:rsidRPr="001F02A9" w:rsidRDefault="006104EF" w:rsidP="00A070B1">
      <w:pPr>
        <w:spacing w:line="480" w:lineRule="auto"/>
        <w:rPr>
          <w:color w:val="000000" w:themeColor="text1"/>
        </w:rPr>
      </w:pPr>
      <w:r w:rsidRPr="001F02A9">
        <w:rPr>
          <w:color w:val="000000" w:themeColor="text1"/>
        </w:rPr>
        <w:tab/>
        <w:t xml:space="preserve">We also need to consider the interpretability of the features involved in </w:t>
      </w:r>
      <w:r w:rsidR="00832569" w:rsidRPr="001F02A9">
        <w:rPr>
          <w:color w:val="000000" w:themeColor="text1"/>
        </w:rPr>
        <w:t xml:space="preserve">the </w:t>
      </w:r>
      <w:r w:rsidRPr="001F02A9">
        <w:rPr>
          <w:color w:val="000000" w:themeColor="text1"/>
        </w:rPr>
        <w:t>acquisition</w:t>
      </w:r>
      <w:r w:rsidR="00832569" w:rsidRPr="001F02A9">
        <w:rPr>
          <w:color w:val="000000" w:themeColor="text1"/>
        </w:rPr>
        <w:t xml:space="preserve"> task, in order to probe the Interpretability Hypothesis.</w:t>
      </w:r>
      <w:r w:rsidRPr="001F02A9">
        <w:rPr>
          <w:color w:val="000000" w:themeColor="text1"/>
        </w:rPr>
        <w:t xml:space="preserve"> </w:t>
      </w:r>
      <w:r w:rsidR="00006545" w:rsidRPr="001F02A9">
        <w:rPr>
          <w:color w:val="000000" w:themeColor="text1"/>
        </w:rPr>
        <w:t xml:space="preserve">As argued earlier, the obligatory coreferential interpretation of the null element is due to the availability of </w:t>
      </w:r>
      <w:proofErr w:type="spellStart"/>
      <w:r w:rsidR="00006545" w:rsidRPr="001F02A9">
        <w:rPr>
          <w:rFonts w:eastAsia="SimSun"/>
          <w:color w:val="000000" w:themeColor="text1"/>
          <w:lang w:val="en-US" w:eastAsia="en-US"/>
        </w:rPr>
        <w:t>Ø</w:t>
      </w:r>
      <w:r w:rsidR="00006545" w:rsidRPr="001F02A9">
        <w:rPr>
          <w:rFonts w:eastAsia="SimSun"/>
          <w:i/>
          <w:iCs/>
          <w:color w:val="000000" w:themeColor="text1"/>
          <w:vertAlign w:val="subscript"/>
          <w:lang w:val="en-US" w:eastAsia="en-US"/>
        </w:rPr>
        <w:t>ziji</w:t>
      </w:r>
      <w:proofErr w:type="spellEnd"/>
      <w:r w:rsidR="00006545" w:rsidRPr="001F02A9">
        <w:rPr>
          <w:rFonts w:eastAsia="SimSun"/>
          <w:i/>
          <w:iCs/>
          <w:color w:val="000000" w:themeColor="text1"/>
          <w:vertAlign w:val="subscript"/>
          <w:lang w:val="en-US" w:eastAsia="en-US"/>
        </w:rPr>
        <w:t xml:space="preserve"> </w:t>
      </w:r>
      <w:r w:rsidR="00006545" w:rsidRPr="001F02A9">
        <w:rPr>
          <w:rFonts w:eastAsia="SimSun"/>
          <w:iCs/>
          <w:color w:val="000000" w:themeColor="text1"/>
          <w:lang w:val="en-US" w:eastAsia="en-US"/>
        </w:rPr>
        <w:t xml:space="preserve">but not </w:t>
      </w:r>
      <w:proofErr w:type="spellStart"/>
      <w:r w:rsidR="00006545" w:rsidRPr="001F02A9">
        <w:rPr>
          <w:rFonts w:eastAsia="SimSun"/>
          <w:color w:val="000000" w:themeColor="text1"/>
          <w:lang w:val="en-US" w:eastAsia="en-US"/>
        </w:rPr>
        <w:t>Ø</w:t>
      </w:r>
      <w:r w:rsidR="00D75C51" w:rsidRPr="001F02A9">
        <w:rPr>
          <w:rFonts w:eastAsia="SimSun"/>
          <w:i/>
          <w:iCs/>
          <w:color w:val="000000" w:themeColor="text1"/>
          <w:vertAlign w:val="subscript"/>
          <w:lang w:val="en-US" w:eastAsia="en-US"/>
        </w:rPr>
        <w:t>T</w:t>
      </w:r>
      <w:r w:rsidR="00006545" w:rsidRPr="001F02A9">
        <w:rPr>
          <w:rFonts w:eastAsia="SimSun"/>
          <w:i/>
          <w:iCs/>
          <w:color w:val="000000" w:themeColor="text1"/>
          <w:vertAlign w:val="subscript"/>
          <w:lang w:val="en-US" w:eastAsia="en-US"/>
        </w:rPr>
        <w:t>opic</w:t>
      </w:r>
      <w:proofErr w:type="spellEnd"/>
      <w:r w:rsidR="00006545" w:rsidRPr="001F02A9">
        <w:rPr>
          <w:rFonts w:eastAsia="SimSun"/>
          <w:i/>
          <w:iCs/>
          <w:color w:val="000000" w:themeColor="text1"/>
          <w:vertAlign w:val="subscript"/>
          <w:lang w:val="en-US" w:eastAsia="en-US"/>
        </w:rPr>
        <w:t xml:space="preserve"> </w:t>
      </w:r>
      <w:r w:rsidR="00006545" w:rsidRPr="001F02A9">
        <w:rPr>
          <w:color w:val="000000" w:themeColor="text1"/>
          <w:lang w:val="en-US"/>
        </w:rPr>
        <w:t xml:space="preserve">in </w:t>
      </w:r>
      <w:r w:rsidR="00006545" w:rsidRPr="001F02A9">
        <w:rPr>
          <w:color w:val="000000" w:themeColor="text1"/>
          <w:lang w:val="en-US"/>
        </w:rPr>
        <w:lastRenderedPageBreak/>
        <w:t>t</w:t>
      </w:r>
      <w:r w:rsidR="00006545" w:rsidRPr="001F02A9">
        <w:rPr>
          <w:color w:val="000000" w:themeColor="text1"/>
        </w:rPr>
        <w:t xml:space="preserve">he embedded subject position. </w:t>
      </w:r>
      <w:r w:rsidR="00832569" w:rsidRPr="001F02A9">
        <w:rPr>
          <w:color w:val="000000" w:themeColor="text1"/>
        </w:rPr>
        <w:t xml:space="preserve">The features involved in the derivation of </w:t>
      </w:r>
      <w:proofErr w:type="spellStart"/>
      <w:r w:rsidR="00832569" w:rsidRPr="001F02A9">
        <w:rPr>
          <w:rFonts w:eastAsia="SimSun"/>
          <w:color w:val="000000" w:themeColor="text1"/>
          <w:lang w:val="en-US" w:eastAsia="en-US"/>
        </w:rPr>
        <w:t>Ø</w:t>
      </w:r>
      <w:r w:rsidR="00832569" w:rsidRPr="001F02A9">
        <w:rPr>
          <w:rFonts w:eastAsia="SimSun"/>
          <w:i/>
          <w:iCs/>
          <w:color w:val="000000" w:themeColor="text1"/>
          <w:vertAlign w:val="subscript"/>
          <w:lang w:val="en-US" w:eastAsia="en-US"/>
        </w:rPr>
        <w:t>ziji</w:t>
      </w:r>
      <w:proofErr w:type="spellEnd"/>
      <w:r w:rsidR="00832569" w:rsidRPr="001F02A9">
        <w:rPr>
          <w:rFonts w:eastAsia="SimSun"/>
          <w:color w:val="000000" w:themeColor="text1"/>
          <w:lang w:val="en-US" w:eastAsia="en-US"/>
        </w:rPr>
        <w:t xml:space="preserve"> are phi-features </w:t>
      </w:r>
      <w:r w:rsidR="00F151EC" w:rsidRPr="001F02A9">
        <w:rPr>
          <w:rFonts w:eastAsia="SimSun"/>
          <w:color w:val="000000" w:themeColor="text1"/>
        </w:rPr>
        <w:t xml:space="preserve">and a categorial [N] feature </w:t>
      </w:r>
      <w:r w:rsidR="00832569" w:rsidRPr="001F02A9">
        <w:rPr>
          <w:rFonts w:eastAsia="SimSun"/>
          <w:color w:val="000000" w:themeColor="text1"/>
          <w:lang w:val="en-US" w:eastAsia="en-US"/>
        </w:rPr>
        <w:t xml:space="preserve">of </w:t>
      </w:r>
      <w:proofErr w:type="spellStart"/>
      <w:r w:rsidR="00832569" w:rsidRPr="001F02A9">
        <w:rPr>
          <w:rFonts w:eastAsia="SimSun"/>
          <w:i/>
          <w:iCs/>
          <w:color w:val="000000" w:themeColor="text1"/>
          <w:lang w:val="en-US" w:eastAsia="en-US"/>
        </w:rPr>
        <w:t>ziji</w:t>
      </w:r>
      <w:proofErr w:type="spellEnd"/>
      <w:r w:rsidR="005F2C3F" w:rsidRPr="001F02A9">
        <w:rPr>
          <w:rFonts w:eastAsia="SimSun"/>
          <w:color w:val="000000" w:themeColor="text1"/>
          <w:lang w:val="en-US" w:eastAsia="en-US"/>
        </w:rPr>
        <w:t xml:space="preserve">; </w:t>
      </w:r>
      <w:r w:rsidR="00832569" w:rsidRPr="001F02A9">
        <w:rPr>
          <w:rFonts w:eastAsia="SimSun"/>
          <w:color w:val="000000" w:themeColor="text1"/>
          <w:lang w:val="en-US" w:eastAsia="en-US"/>
        </w:rPr>
        <w:t xml:space="preserve">those are interpretable as they are related to the lexicosemantic constitution of </w:t>
      </w:r>
      <w:r w:rsidR="00901A2A" w:rsidRPr="001F02A9">
        <w:rPr>
          <w:rFonts w:eastAsia="SimSun"/>
          <w:color w:val="000000" w:themeColor="text1"/>
          <w:lang w:val="en-US" w:eastAsia="en-US"/>
        </w:rPr>
        <w:t>the reflexive</w:t>
      </w:r>
      <w:r w:rsidR="00AA4AC5" w:rsidRPr="001F02A9">
        <w:rPr>
          <w:rFonts w:eastAsia="SimSun"/>
          <w:color w:val="000000" w:themeColor="text1"/>
          <w:lang w:val="en-US" w:eastAsia="en-US"/>
        </w:rPr>
        <w:t xml:space="preserve"> (</w:t>
      </w:r>
      <w:r w:rsidR="00FF5C21" w:rsidRPr="001F02A9">
        <w:rPr>
          <w:rFonts w:eastAsia="SimSun"/>
          <w:color w:val="000000" w:themeColor="text1"/>
          <w:lang w:val="en-US" w:eastAsia="en-US"/>
        </w:rPr>
        <w:t>Spyropoulos</w:t>
      </w:r>
      <w:r w:rsidR="00D303F5" w:rsidRPr="001F02A9">
        <w:rPr>
          <w:rFonts w:eastAsia="SimSun"/>
          <w:color w:val="000000" w:themeColor="text1"/>
          <w:lang w:val="en-US" w:eastAsia="en-US"/>
        </w:rPr>
        <w:t>,</w:t>
      </w:r>
      <w:r w:rsidR="00FF5C21" w:rsidRPr="001F02A9">
        <w:rPr>
          <w:rFonts w:eastAsia="SimSun"/>
          <w:color w:val="000000" w:themeColor="text1"/>
          <w:lang w:val="en-US" w:eastAsia="en-US"/>
        </w:rPr>
        <w:t xml:space="preserve"> 2005</w:t>
      </w:r>
      <w:r w:rsidR="00E65255" w:rsidRPr="001F02A9">
        <w:rPr>
          <w:rFonts w:eastAsia="SimSun"/>
          <w:color w:val="000000" w:themeColor="text1"/>
          <w:lang w:val="en-US" w:eastAsia="en-US"/>
        </w:rPr>
        <w:t>).</w:t>
      </w:r>
      <w:r w:rsidR="00E86927" w:rsidRPr="001F02A9">
        <w:rPr>
          <w:rFonts w:eastAsia="SimSun"/>
          <w:color w:val="000000" w:themeColor="text1"/>
          <w:lang w:val="en-US" w:eastAsia="en-US"/>
        </w:rPr>
        <w:t xml:space="preserve"> However, uni</w:t>
      </w:r>
      <w:r w:rsidR="00D75C51" w:rsidRPr="001F02A9">
        <w:rPr>
          <w:rFonts w:eastAsia="SimSun"/>
          <w:color w:val="000000" w:themeColor="text1"/>
          <w:lang w:val="en-US" w:eastAsia="en-US"/>
        </w:rPr>
        <w:t>n</w:t>
      </w:r>
      <w:r w:rsidR="00E86927" w:rsidRPr="001F02A9">
        <w:rPr>
          <w:rFonts w:eastAsia="SimSun"/>
          <w:color w:val="000000" w:themeColor="text1"/>
          <w:lang w:val="en-US" w:eastAsia="en-US"/>
        </w:rPr>
        <w:t xml:space="preserve">terpretable Case is also involved in that </w:t>
      </w:r>
      <w:r w:rsidR="00006545" w:rsidRPr="001F02A9">
        <w:rPr>
          <w:rFonts w:eastAsia="SimSun"/>
          <w:color w:val="000000" w:themeColor="text1"/>
          <w:lang w:val="en-US" w:eastAsia="en-US"/>
        </w:rPr>
        <w:t xml:space="preserve">Agree </w:t>
      </w:r>
      <w:r w:rsidR="00E86927" w:rsidRPr="001F02A9">
        <w:rPr>
          <w:rFonts w:eastAsia="SimSun"/>
          <w:color w:val="000000" w:themeColor="text1"/>
          <w:lang w:val="en-US" w:eastAsia="en-US"/>
        </w:rPr>
        <w:t>relationship. The probe and goal need to share the same Case for the goal to contain a subset of features of the probe</w:t>
      </w:r>
      <w:r w:rsidR="001E4658" w:rsidRPr="001F02A9">
        <w:rPr>
          <w:rFonts w:eastAsia="SimSun"/>
          <w:color w:val="000000" w:themeColor="text1"/>
        </w:rPr>
        <w:t>.</w:t>
      </w:r>
      <w:r w:rsidR="005F2C3F" w:rsidRPr="001F02A9">
        <w:rPr>
          <w:rStyle w:val="EndnoteReference"/>
          <w:rFonts w:eastAsia="SimSun"/>
          <w:color w:val="000000" w:themeColor="text1"/>
        </w:rPr>
        <w:endnoteReference w:id="16"/>
      </w:r>
      <w:r w:rsidR="000D2160" w:rsidRPr="001F02A9">
        <w:rPr>
          <w:rFonts w:eastAsia="SimSun"/>
          <w:color w:val="000000" w:themeColor="text1"/>
        </w:rPr>
        <w:t xml:space="preserve"> </w:t>
      </w:r>
      <w:r w:rsidR="00E86927" w:rsidRPr="001F02A9">
        <w:rPr>
          <w:rFonts w:eastAsia="SimSun"/>
          <w:color w:val="000000" w:themeColor="text1"/>
          <w:lang w:val="en-US" w:eastAsia="en-US"/>
        </w:rPr>
        <w:t xml:space="preserve">In terms of the unavailability of the null topic, our tentative proposal is that the embedded subject cannot be </w:t>
      </w:r>
      <w:proofErr w:type="spellStart"/>
      <w:r w:rsidR="00E86927" w:rsidRPr="001F02A9">
        <w:rPr>
          <w:rFonts w:eastAsia="SimSun"/>
          <w:color w:val="000000" w:themeColor="text1"/>
          <w:lang w:val="en-US" w:eastAsia="en-US"/>
        </w:rPr>
        <w:t>topicalised</w:t>
      </w:r>
      <w:proofErr w:type="spellEnd"/>
      <w:r w:rsidR="00E86927" w:rsidRPr="001F02A9">
        <w:rPr>
          <w:rFonts w:eastAsia="SimSun"/>
          <w:color w:val="000000" w:themeColor="text1"/>
          <w:lang w:val="en-US" w:eastAsia="en-US"/>
        </w:rPr>
        <w:t xml:space="preserve"> as the matrix verb (or the combination of the V-</w:t>
      </w:r>
      <w:r w:rsidR="00E86927" w:rsidRPr="001F02A9">
        <w:rPr>
          <w:rFonts w:eastAsia="SimSun"/>
          <w:i/>
          <w:iCs/>
          <w:color w:val="000000" w:themeColor="text1"/>
          <w:lang w:val="en-US" w:eastAsia="en-US"/>
        </w:rPr>
        <w:t>de</w:t>
      </w:r>
      <w:r w:rsidR="00E86927" w:rsidRPr="001F02A9">
        <w:rPr>
          <w:rFonts w:eastAsia="SimSun"/>
          <w:color w:val="000000" w:themeColor="text1"/>
          <w:lang w:val="en-US" w:eastAsia="en-US"/>
        </w:rPr>
        <w:t xml:space="preserve">) </w:t>
      </w:r>
      <w:proofErr w:type="spellStart"/>
      <w:r w:rsidR="00E86927" w:rsidRPr="001F02A9">
        <w:rPr>
          <w:rFonts w:eastAsia="SimSun"/>
          <w:color w:val="000000" w:themeColor="text1"/>
          <w:lang w:val="en-US" w:eastAsia="en-US"/>
        </w:rPr>
        <w:t>subcategorises</w:t>
      </w:r>
      <w:proofErr w:type="spellEnd"/>
      <w:r w:rsidR="00E86927" w:rsidRPr="001F02A9">
        <w:rPr>
          <w:rFonts w:eastAsia="SimSun"/>
          <w:color w:val="000000" w:themeColor="text1"/>
          <w:lang w:val="en-US" w:eastAsia="en-US"/>
        </w:rPr>
        <w:t xml:space="preserve"> for a TP rather than CP. This property </w:t>
      </w:r>
      <w:r w:rsidR="00E86927" w:rsidRPr="001F02A9">
        <w:rPr>
          <w:color w:val="000000"/>
          <w:lang w:val="en-US" w:eastAsia="en-US"/>
        </w:rPr>
        <w:t xml:space="preserve">could </w:t>
      </w:r>
      <w:r w:rsidR="00901A2A" w:rsidRPr="001F02A9">
        <w:rPr>
          <w:color w:val="000000"/>
          <w:lang w:val="en-US" w:eastAsia="en-US"/>
        </w:rPr>
        <w:t xml:space="preserve">indeed </w:t>
      </w:r>
      <w:r w:rsidR="00E86927" w:rsidRPr="001F02A9">
        <w:rPr>
          <w:color w:val="000000"/>
          <w:lang w:val="en-US" w:eastAsia="en-US"/>
        </w:rPr>
        <w:t>be related to the semantic meaning of the verb (including the unergative nature of the V-</w:t>
      </w:r>
      <w:r w:rsidR="00E86927" w:rsidRPr="001F02A9">
        <w:rPr>
          <w:i/>
          <w:iCs/>
          <w:color w:val="000000"/>
          <w:lang w:val="en-US" w:eastAsia="en-US"/>
        </w:rPr>
        <w:t>de</w:t>
      </w:r>
      <w:r w:rsidR="00E86927" w:rsidRPr="001F02A9">
        <w:rPr>
          <w:color w:val="000000"/>
          <w:lang w:val="en-US" w:eastAsia="en-US"/>
        </w:rPr>
        <w:t>), hence</w:t>
      </w:r>
      <w:r w:rsidR="00901A2A" w:rsidRPr="001F02A9">
        <w:rPr>
          <w:color w:val="000000"/>
          <w:lang w:val="en-US" w:eastAsia="en-US"/>
        </w:rPr>
        <w:t xml:space="preserve"> its nature is interpretable.</w:t>
      </w:r>
    </w:p>
    <w:p w14:paraId="50CF8EC8" w14:textId="041F66C1" w:rsidR="006C4555" w:rsidRPr="001F02A9" w:rsidRDefault="006C4555" w:rsidP="00901A2A">
      <w:pPr>
        <w:spacing w:line="480" w:lineRule="auto"/>
        <w:ind w:firstLine="720"/>
        <w:rPr>
          <w:color w:val="000000" w:themeColor="text1"/>
        </w:rPr>
      </w:pPr>
      <w:r w:rsidRPr="001F02A9">
        <w:rPr>
          <w:color w:val="000000" w:themeColor="text1"/>
        </w:rPr>
        <w:t xml:space="preserve">To summarize the learning task, </w:t>
      </w:r>
      <w:r w:rsidR="00022B93" w:rsidRPr="001F02A9">
        <w:rPr>
          <w:color w:val="000000" w:themeColor="text1"/>
        </w:rPr>
        <w:t xml:space="preserve">learning </w:t>
      </w:r>
      <w:r w:rsidR="001250A0" w:rsidRPr="001F02A9">
        <w:rPr>
          <w:color w:val="000000" w:themeColor="text1"/>
        </w:rPr>
        <w:t xml:space="preserve">difficulties may be expected </w:t>
      </w:r>
      <w:r w:rsidR="00022B93" w:rsidRPr="001F02A9">
        <w:rPr>
          <w:color w:val="000000" w:themeColor="text1"/>
        </w:rPr>
        <w:t>with</w:t>
      </w:r>
      <w:r w:rsidR="001250A0" w:rsidRPr="001F02A9">
        <w:rPr>
          <w:color w:val="000000" w:themeColor="text1"/>
        </w:rPr>
        <w:t xml:space="preserve"> the </w:t>
      </w:r>
      <w:r w:rsidR="00CD4ADA" w:rsidRPr="001F02A9">
        <w:rPr>
          <w:color w:val="000000" w:themeColor="text1"/>
        </w:rPr>
        <w:t>co</w:t>
      </w:r>
      <w:r w:rsidR="00A432BD" w:rsidRPr="001F02A9">
        <w:rPr>
          <w:color w:val="000000" w:themeColor="text1"/>
        </w:rPr>
        <w:t>referential</w:t>
      </w:r>
      <w:r w:rsidR="00505F66" w:rsidRPr="001F02A9">
        <w:rPr>
          <w:color w:val="000000" w:themeColor="text1"/>
        </w:rPr>
        <w:t>-</w:t>
      </w:r>
      <w:r w:rsidR="00022B93" w:rsidRPr="001F02A9">
        <w:rPr>
          <w:color w:val="000000" w:themeColor="text1"/>
        </w:rPr>
        <w:t>only</w:t>
      </w:r>
      <w:r w:rsidR="001250A0" w:rsidRPr="001F02A9">
        <w:rPr>
          <w:color w:val="000000" w:themeColor="text1"/>
        </w:rPr>
        <w:t xml:space="preserve"> interpretation of the null element</w:t>
      </w:r>
      <w:r w:rsidR="00022B93" w:rsidRPr="001F02A9">
        <w:rPr>
          <w:color w:val="000000" w:themeColor="text1"/>
        </w:rPr>
        <w:t xml:space="preserve">, while the </w:t>
      </w:r>
      <w:r w:rsidR="00CD4ADA" w:rsidRPr="001F02A9">
        <w:rPr>
          <w:color w:val="000000" w:themeColor="text1"/>
        </w:rPr>
        <w:t>co</w:t>
      </w:r>
      <w:r w:rsidR="00A432BD" w:rsidRPr="001F02A9">
        <w:rPr>
          <w:color w:val="000000" w:themeColor="text1"/>
        </w:rPr>
        <w:t>referential</w:t>
      </w:r>
      <w:r w:rsidR="001F615B" w:rsidRPr="001F02A9">
        <w:rPr>
          <w:color w:val="000000" w:themeColor="text1"/>
        </w:rPr>
        <w:t xml:space="preserve"> </w:t>
      </w:r>
      <w:r w:rsidR="00022B93" w:rsidRPr="001F02A9">
        <w:rPr>
          <w:color w:val="000000" w:themeColor="text1"/>
        </w:rPr>
        <w:t>or</w:t>
      </w:r>
      <w:r w:rsidR="001F615B" w:rsidRPr="001F02A9">
        <w:rPr>
          <w:color w:val="000000" w:themeColor="text1"/>
        </w:rPr>
        <w:t xml:space="preserve"> disjoint interpretation of the overt pronoun </w:t>
      </w:r>
      <w:r w:rsidR="001F615B" w:rsidRPr="001F02A9">
        <w:rPr>
          <w:i/>
          <w:iCs/>
          <w:color w:val="000000" w:themeColor="text1"/>
        </w:rPr>
        <w:t>ta</w:t>
      </w:r>
      <w:r w:rsidR="001F615B" w:rsidRPr="001F02A9">
        <w:rPr>
          <w:color w:val="000000" w:themeColor="text1"/>
        </w:rPr>
        <w:t xml:space="preserve"> is not expected to create difficulty</w:t>
      </w:r>
      <w:r w:rsidR="00022B93" w:rsidRPr="001F02A9">
        <w:rPr>
          <w:color w:val="000000" w:themeColor="text1"/>
        </w:rPr>
        <w:t>.</w:t>
      </w:r>
      <w:r w:rsidR="00901A2A" w:rsidRPr="001F02A9">
        <w:rPr>
          <w:color w:val="000000" w:themeColor="text1"/>
        </w:rPr>
        <w:t xml:space="preserve"> Furthermore, the correct interpretation of </w:t>
      </w:r>
      <w:r w:rsidR="000F2859" w:rsidRPr="001F02A9">
        <w:rPr>
          <w:rFonts w:eastAsia="SimSun"/>
          <w:color w:val="000000" w:themeColor="text1"/>
          <w:lang w:val="en-US" w:eastAsia="en-US"/>
        </w:rPr>
        <w:t xml:space="preserve">the null element </w:t>
      </w:r>
      <w:r w:rsidR="00901A2A" w:rsidRPr="001F02A9">
        <w:rPr>
          <w:rFonts w:eastAsia="SimSun"/>
          <w:color w:val="000000" w:themeColor="text1"/>
          <w:lang w:val="en-US" w:eastAsia="en-US"/>
        </w:rPr>
        <w:t xml:space="preserve">relies on both interpretable and uninterpretable features. </w:t>
      </w:r>
    </w:p>
    <w:p w14:paraId="797F3DB1" w14:textId="77777777" w:rsidR="006104EF" w:rsidRPr="001F02A9" w:rsidRDefault="006104EF" w:rsidP="00DE5E16">
      <w:pPr>
        <w:spacing w:line="480" w:lineRule="auto"/>
        <w:rPr>
          <w:b/>
          <w:bCs/>
          <w:color w:val="000000" w:themeColor="text1"/>
          <w:lang w:val="en-US"/>
        </w:rPr>
      </w:pPr>
    </w:p>
    <w:p w14:paraId="330A6591" w14:textId="22D5D966" w:rsidR="006740CA" w:rsidRPr="001F02A9" w:rsidRDefault="00BF4985" w:rsidP="00DE5E16">
      <w:pPr>
        <w:spacing w:line="480" w:lineRule="auto"/>
        <w:rPr>
          <w:b/>
          <w:bCs/>
          <w:color w:val="000000" w:themeColor="text1"/>
          <w:lang w:val="en-US"/>
        </w:rPr>
      </w:pPr>
      <w:r w:rsidRPr="001F02A9">
        <w:rPr>
          <w:b/>
          <w:bCs/>
          <w:color w:val="000000" w:themeColor="text1"/>
          <w:lang w:val="en-US"/>
        </w:rPr>
        <w:t>3.</w:t>
      </w:r>
      <w:r w:rsidR="00767312" w:rsidRPr="001F02A9">
        <w:rPr>
          <w:b/>
          <w:bCs/>
          <w:color w:val="000000" w:themeColor="text1"/>
          <w:lang w:val="en-US"/>
        </w:rPr>
        <w:t>5</w:t>
      </w:r>
      <w:r w:rsidR="000429C3" w:rsidRPr="001F02A9">
        <w:rPr>
          <w:b/>
          <w:bCs/>
          <w:color w:val="000000" w:themeColor="text1"/>
          <w:lang w:val="en-US"/>
        </w:rPr>
        <w:t xml:space="preserve"> </w:t>
      </w:r>
      <w:r w:rsidR="006740CA" w:rsidRPr="001F02A9">
        <w:rPr>
          <w:b/>
          <w:bCs/>
          <w:color w:val="000000" w:themeColor="text1"/>
        </w:rPr>
        <w:t>Experiment 2</w:t>
      </w:r>
    </w:p>
    <w:p w14:paraId="60A4AA9C" w14:textId="63CFF078" w:rsidR="00991C90" w:rsidRPr="001F02A9" w:rsidRDefault="006740CA" w:rsidP="00DE5E16">
      <w:pPr>
        <w:spacing w:line="480" w:lineRule="auto"/>
        <w:rPr>
          <w:color w:val="000000" w:themeColor="text1"/>
        </w:rPr>
      </w:pPr>
      <w:r w:rsidRPr="001F02A9">
        <w:rPr>
          <w:color w:val="000000" w:themeColor="text1"/>
        </w:rPr>
        <w:t xml:space="preserve">The interpretation of anaphorically dependent subjects in the Mandarin resultative construction has not been investigated in second language acquisition so far. </w:t>
      </w:r>
      <w:r w:rsidR="000429C3" w:rsidRPr="001F02A9">
        <w:rPr>
          <w:color w:val="000000" w:themeColor="text1"/>
        </w:rPr>
        <w:t xml:space="preserve">In this experimental study, we were interested in whether learners of Mandarin pattern with Mandarin native speakers in their interpretation of referential elements in the embedded clause of the </w:t>
      </w:r>
      <w:proofErr w:type="spellStart"/>
      <w:r w:rsidR="000429C3" w:rsidRPr="001F02A9">
        <w:rPr>
          <w:color w:val="000000" w:themeColor="text1"/>
        </w:rPr>
        <w:t>resultaive</w:t>
      </w:r>
      <w:proofErr w:type="spellEnd"/>
      <w:r w:rsidR="000429C3" w:rsidRPr="001F02A9">
        <w:rPr>
          <w:color w:val="000000" w:themeColor="text1"/>
        </w:rPr>
        <w:t xml:space="preserve"> V-</w:t>
      </w:r>
      <w:r w:rsidR="000429C3" w:rsidRPr="001F02A9">
        <w:rPr>
          <w:i/>
          <w:iCs/>
          <w:color w:val="000000" w:themeColor="text1"/>
        </w:rPr>
        <w:t>de</w:t>
      </w:r>
      <w:r w:rsidR="000429C3" w:rsidRPr="001F02A9">
        <w:rPr>
          <w:color w:val="000000" w:themeColor="text1"/>
        </w:rPr>
        <w:t xml:space="preserve"> construction. </w:t>
      </w:r>
      <w:r w:rsidR="008D6751" w:rsidRPr="001F02A9">
        <w:rPr>
          <w:color w:val="000000" w:themeColor="text1"/>
        </w:rPr>
        <w:t>Our</w:t>
      </w:r>
      <w:r w:rsidR="002A7E66" w:rsidRPr="001F02A9">
        <w:rPr>
          <w:color w:val="000000" w:themeColor="text1"/>
        </w:rPr>
        <w:t xml:space="preserve"> </w:t>
      </w:r>
      <w:r w:rsidR="002F1928" w:rsidRPr="001F02A9">
        <w:rPr>
          <w:color w:val="000000" w:themeColor="text1"/>
        </w:rPr>
        <w:t>expectation</w:t>
      </w:r>
      <w:r w:rsidR="002A7E66" w:rsidRPr="001F02A9">
        <w:rPr>
          <w:color w:val="000000" w:themeColor="text1"/>
        </w:rPr>
        <w:t xml:space="preserve">s about learner </w:t>
      </w:r>
      <w:proofErr w:type="spellStart"/>
      <w:r w:rsidR="002A7E66" w:rsidRPr="001F02A9">
        <w:rPr>
          <w:color w:val="000000" w:themeColor="text1"/>
        </w:rPr>
        <w:t>behavior</w:t>
      </w:r>
      <w:proofErr w:type="spellEnd"/>
      <w:r w:rsidR="002A7E66" w:rsidRPr="001F02A9">
        <w:rPr>
          <w:color w:val="000000" w:themeColor="text1"/>
        </w:rPr>
        <w:t xml:space="preserve"> were </w:t>
      </w:r>
      <w:r w:rsidR="008D6751" w:rsidRPr="001F02A9">
        <w:rPr>
          <w:color w:val="000000" w:themeColor="text1"/>
        </w:rPr>
        <w:t>based on</w:t>
      </w:r>
      <w:r w:rsidR="002A7E66" w:rsidRPr="001F02A9">
        <w:rPr>
          <w:color w:val="000000" w:themeColor="text1"/>
        </w:rPr>
        <w:t xml:space="preserve"> the native speaker interpretations </w:t>
      </w:r>
      <w:r w:rsidR="00351885" w:rsidRPr="001F02A9">
        <w:rPr>
          <w:color w:val="000000" w:themeColor="text1"/>
        </w:rPr>
        <w:t>obtained in Experiment 1</w:t>
      </w:r>
      <w:r w:rsidR="002A7E66" w:rsidRPr="001F02A9">
        <w:rPr>
          <w:color w:val="000000" w:themeColor="text1"/>
        </w:rPr>
        <w:t xml:space="preserve">. We also took native language influence into account. </w:t>
      </w:r>
      <w:r w:rsidR="008817FD" w:rsidRPr="001F02A9">
        <w:rPr>
          <w:color w:val="000000" w:themeColor="text1"/>
        </w:rPr>
        <w:t>Table 3 summarizes the new predictions.</w:t>
      </w:r>
    </w:p>
    <w:p w14:paraId="69995800" w14:textId="3AD1F2F5" w:rsidR="008817FD" w:rsidRPr="001F02A9" w:rsidRDefault="008817FD" w:rsidP="00DE5E16">
      <w:pPr>
        <w:spacing w:line="480" w:lineRule="auto"/>
        <w:rPr>
          <w:color w:val="000000" w:themeColor="text1"/>
        </w:rPr>
      </w:pPr>
    </w:p>
    <w:p w14:paraId="23627D9E" w14:textId="10AC2958" w:rsidR="008817FD" w:rsidRPr="001F02A9" w:rsidRDefault="008817FD" w:rsidP="008817FD">
      <w:pPr>
        <w:spacing w:line="480" w:lineRule="auto"/>
        <w:jc w:val="center"/>
        <w:rPr>
          <w:color w:val="000000" w:themeColor="text1"/>
        </w:rPr>
      </w:pPr>
      <w:r w:rsidRPr="001F02A9">
        <w:rPr>
          <w:color w:val="000000" w:themeColor="text1"/>
        </w:rPr>
        <w:lastRenderedPageBreak/>
        <w:t>&lt;Insert Table 3&gt;</w:t>
      </w:r>
    </w:p>
    <w:p w14:paraId="78DA42CA" w14:textId="77777777" w:rsidR="00310DA4" w:rsidRPr="001F02A9" w:rsidRDefault="00310DA4" w:rsidP="00DE5E16">
      <w:pPr>
        <w:spacing w:line="480" w:lineRule="auto"/>
        <w:rPr>
          <w:color w:val="000000" w:themeColor="text1"/>
        </w:rPr>
      </w:pPr>
    </w:p>
    <w:p w14:paraId="7ACD1F51" w14:textId="40E3BCA5" w:rsidR="006740CA" w:rsidRPr="001F02A9" w:rsidRDefault="006740CA" w:rsidP="00DE5E16">
      <w:pPr>
        <w:spacing w:line="480" w:lineRule="auto"/>
        <w:rPr>
          <w:b/>
          <w:bCs/>
          <w:color w:val="000000" w:themeColor="text1"/>
          <w:lang w:val="en-US"/>
        </w:rPr>
      </w:pPr>
      <w:r w:rsidRPr="001F02A9">
        <w:rPr>
          <w:b/>
          <w:bCs/>
          <w:color w:val="000000" w:themeColor="text1"/>
          <w:lang w:val="en-US"/>
        </w:rPr>
        <w:t>3.</w:t>
      </w:r>
      <w:r w:rsidR="00767312" w:rsidRPr="001F02A9">
        <w:rPr>
          <w:b/>
          <w:bCs/>
          <w:color w:val="000000" w:themeColor="text1"/>
          <w:lang w:val="en-US"/>
        </w:rPr>
        <w:t>5</w:t>
      </w:r>
      <w:r w:rsidR="00351885" w:rsidRPr="001F02A9">
        <w:rPr>
          <w:b/>
          <w:bCs/>
          <w:color w:val="000000" w:themeColor="text1"/>
          <w:lang w:val="en-US"/>
        </w:rPr>
        <w:t>.1</w:t>
      </w:r>
      <w:r w:rsidRPr="001F02A9">
        <w:rPr>
          <w:b/>
          <w:bCs/>
          <w:color w:val="000000" w:themeColor="text1"/>
          <w:lang w:val="en-US"/>
        </w:rPr>
        <w:t xml:space="preserve"> Research questions and </w:t>
      </w:r>
      <w:r w:rsidR="00310DA4" w:rsidRPr="001F02A9">
        <w:rPr>
          <w:b/>
          <w:bCs/>
          <w:color w:val="000000" w:themeColor="text1"/>
          <w:lang w:val="en-US"/>
        </w:rPr>
        <w:t>hypothese</w:t>
      </w:r>
      <w:r w:rsidRPr="001F02A9">
        <w:rPr>
          <w:b/>
          <w:bCs/>
          <w:color w:val="000000" w:themeColor="text1"/>
          <w:lang w:val="en-US"/>
        </w:rPr>
        <w:t>s</w:t>
      </w:r>
    </w:p>
    <w:p w14:paraId="25EA236D" w14:textId="7B9602AA" w:rsidR="00571E97" w:rsidRPr="001F02A9" w:rsidRDefault="00571E97" w:rsidP="00DE5E16">
      <w:pPr>
        <w:spacing w:line="480" w:lineRule="auto"/>
        <w:rPr>
          <w:color w:val="000000" w:themeColor="text1"/>
          <w:lang w:val="en-US"/>
        </w:rPr>
      </w:pPr>
      <w:r w:rsidRPr="001F02A9">
        <w:rPr>
          <w:color w:val="000000" w:themeColor="text1"/>
          <w:lang w:val="en-US"/>
        </w:rPr>
        <w:t xml:space="preserve">In the introduction, we framed the learnability of this set of interpretations in terms of </w:t>
      </w:r>
      <w:r w:rsidR="00510A32" w:rsidRPr="001F02A9">
        <w:rPr>
          <w:color w:val="000000" w:themeColor="text1"/>
          <w:lang w:val="en-US"/>
        </w:rPr>
        <w:t>R</w:t>
      </w:r>
      <w:r w:rsidRPr="001F02A9">
        <w:rPr>
          <w:color w:val="000000" w:themeColor="text1"/>
          <w:lang w:val="en-US"/>
        </w:rPr>
        <w:t>epresentation</w:t>
      </w:r>
      <w:r w:rsidR="00510A32" w:rsidRPr="001F02A9">
        <w:rPr>
          <w:color w:val="000000" w:themeColor="text1"/>
          <w:lang w:val="en-US"/>
        </w:rPr>
        <w:t>al</w:t>
      </w:r>
      <w:r w:rsidRPr="001F02A9">
        <w:rPr>
          <w:color w:val="000000" w:themeColor="text1"/>
          <w:lang w:val="en-US"/>
        </w:rPr>
        <w:t xml:space="preserve"> </w:t>
      </w:r>
      <w:r w:rsidR="00510A32" w:rsidRPr="001F02A9">
        <w:rPr>
          <w:color w:val="000000" w:themeColor="text1"/>
          <w:lang w:val="en-US"/>
        </w:rPr>
        <w:t xml:space="preserve">Deficit </w:t>
      </w:r>
      <w:r w:rsidR="00E00CD7" w:rsidRPr="001F02A9">
        <w:rPr>
          <w:color w:val="000000" w:themeColor="text1"/>
          <w:lang w:val="en-US"/>
        </w:rPr>
        <w:t>(</w:t>
      </w:r>
      <w:r w:rsidR="00B40A1C" w:rsidRPr="001F02A9">
        <w:rPr>
          <w:color w:val="000000" w:themeColor="text1"/>
          <w:lang w:val="en-US"/>
        </w:rPr>
        <w:t xml:space="preserve">e.g., </w:t>
      </w:r>
      <w:r w:rsidR="00E00CD7" w:rsidRPr="001F02A9">
        <w:rPr>
          <w:color w:val="000000" w:themeColor="text1"/>
          <w:lang w:val="en-US"/>
        </w:rPr>
        <w:t xml:space="preserve">Hawkins &amp; Chan, 1997) versus </w:t>
      </w:r>
      <w:r w:rsidR="00367853" w:rsidRPr="001F02A9">
        <w:rPr>
          <w:color w:val="000000" w:themeColor="text1"/>
          <w:lang w:val="en-US"/>
        </w:rPr>
        <w:t>F</w:t>
      </w:r>
      <w:r w:rsidR="00E00CD7" w:rsidRPr="001F02A9">
        <w:rPr>
          <w:color w:val="000000" w:themeColor="text1"/>
          <w:lang w:val="en-US"/>
        </w:rPr>
        <w:t xml:space="preserve">ull </w:t>
      </w:r>
      <w:r w:rsidR="00367853" w:rsidRPr="001F02A9">
        <w:rPr>
          <w:color w:val="000000" w:themeColor="text1"/>
          <w:lang w:val="en-US"/>
        </w:rPr>
        <w:t>F</w:t>
      </w:r>
      <w:r w:rsidR="00E00CD7" w:rsidRPr="001F02A9">
        <w:rPr>
          <w:color w:val="000000" w:themeColor="text1"/>
          <w:lang w:val="en-US"/>
        </w:rPr>
        <w:t xml:space="preserve">unctional </w:t>
      </w:r>
      <w:r w:rsidR="00367853" w:rsidRPr="001F02A9">
        <w:rPr>
          <w:color w:val="000000" w:themeColor="text1"/>
          <w:lang w:val="en-US"/>
        </w:rPr>
        <w:t>R</w:t>
      </w:r>
      <w:r w:rsidR="00E00CD7" w:rsidRPr="001F02A9">
        <w:rPr>
          <w:color w:val="000000" w:themeColor="text1"/>
          <w:lang w:val="en-US"/>
        </w:rPr>
        <w:t>epresentation (Schwartz &amp; Sprouse</w:t>
      </w:r>
      <w:r w:rsidR="00D303F5" w:rsidRPr="001F02A9">
        <w:rPr>
          <w:color w:val="000000" w:themeColor="text1"/>
          <w:lang w:val="en-US"/>
        </w:rPr>
        <w:t>,</w:t>
      </w:r>
      <w:r w:rsidR="00E00CD7" w:rsidRPr="001F02A9">
        <w:rPr>
          <w:color w:val="000000" w:themeColor="text1"/>
          <w:lang w:val="en-US"/>
        </w:rPr>
        <w:t xml:space="preserve"> 1996; </w:t>
      </w:r>
      <w:proofErr w:type="spellStart"/>
      <w:r w:rsidR="00E00CD7" w:rsidRPr="001F02A9">
        <w:rPr>
          <w:color w:val="000000" w:themeColor="text1"/>
          <w:lang w:val="en-US"/>
        </w:rPr>
        <w:t>Prévost</w:t>
      </w:r>
      <w:proofErr w:type="spellEnd"/>
      <w:r w:rsidR="00E00CD7" w:rsidRPr="001F02A9">
        <w:rPr>
          <w:color w:val="000000" w:themeColor="text1"/>
          <w:lang w:val="en-US"/>
        </w:rPr>
        <w:t xml:space="preserve"> &amp; White</w:t>
      </w:r>
      <w:r w:rsidR="00D303F5" w:rsidRPr="001F02A9">
        <w:rPr>
          <w:color w:val="000000" w:themeColor="text1"/>
          <w:lang w:val="en-US"/>
        </w:rPr>
        <w:t>,</w:t>
      </w:r>
      <w:r w:rsidR="00E00CD7" w:rsidRPr="001F02A9">
        <w:rPr>
          <w:color w:val="000000" w:themeColor="text1"/>
          <w:lang w:val="en-US"/>
        </w:rPr>
        <w:t xml:space="preserve"> 2000 </w:t>
      </w:r>
      <w:proofErr w:type="spellStart"/>
      <w:r w:rsidR="00E00CD7" w:rsidRPr="001F02A9">
        <w:rPr>
          <w:color w:val="000000" w:themeColor="text1"/>
          <w:lang w:val="en-US"/>
        </w:rPr>
        <w:t>a.o.</w:t>
      </w:r>
      <w:proofErr w:type="spellEnd"/>
      <w:r w:rsidR="00E00CD7" w:rsidRPr="001F02A9">
        <w:rPr>
          <w:color w:val="000000" w:themeColor="text1"/>
          <w:lang w:val="en-US"/>
        </w:rPr>
        <w:t xml:space="preserve">) </w:t>
      </w:r>
      <w:r w:rsidRPr="001F02A9">
        <w:rPr>
          <w:color w:val="000000" w:themeColor="text1"/>
          <w:lang w:val="en-US"/>
        </w:rPr>
        <w:t>in second language</w:t>
      </w:r>
      <w:r w:rsidR="007563BB" w:rsidRPr="001F02A9">
        <w:rPr>
          <w:color w:val="000000" w:themeColor="text1"/>
          <w:lang w:val="en-US"/>
        </w:rPr>
        <w:t xml:space="preserve"> acquisition</w:t>
      </w:r>
      <w:r w:rsidRPr="001F02A9">
        <w:rPr>
          <w:color w:val="000000" w:themeColor="text1"/>
          <w:lang w:val="en-US"/>
        </w:rPr>
        <w:t>. In section 3.</w:t>
      </w:r>
      <w:r w:rsidR="00767312" w:rsidRPr="001F02A9">
        <w:rPr>
          <w:color w:val="000000" w:themeColor="text1"/>
          <w:lang w:val="en-US"/>
        </w:rPr>
        <w:t>4</w:t>
      </w:r>
      <w:r w:rsidRPr="001F02A9">
        <w:rPr>
          <w:color w:val="000000" w:themeColor="text1"/>
          <w:lang w:val="en-US"/>
        </w:rPr>
        <w:t xml:space="preserve">, we discussed the learning task as possibly affected by native language transfer. </w:t>
      </w:r>
      <w:r w:rsidR="007563BB" w:rsidRPr="001F02A9">
        <w:rPr>
          <w:color w:val="000000" w:themeColor="text1"/>
          <w:lang w:val="en-US"/>
        </w:rPr>
        <w:t>Our research questions reflect these theoretical positions.</w:t>
      </w:r>
      <w:r w:rsidR="00757ABB" w:rsidRPr="001F02A9">
        <w:rPr>
          <w:color w:val="000000" w:themeColor="text1"/>
        </w:rPr>
        <w:t xml:space="preserve"> </w:t>
      </w:r>
    </w:p>
    <w:p w14:paraId="10E1165C" w14:textId="5448210E" w:rsidR="007563BB" w:rsidRPr="001F02A9" w:rsidRDefault="002A7E66" w:rsidP="00DE5E16">
      <w:pPr>
        <w:spacing w:line="480" w:lineRule="auto"/>
        <w:rPr>
          <w:color w:val="000000" w:themeColor="text1"/>
        </w:rPr>
      </w:pPr>
      <w:r w:rsidRPr="001F02A9">
        <w:rPr>
          <w:color w:val="000000" w:themeColor="text1"/>
        </w:rPr>
        <w:tab/>
      </w:r>
      <w:r w:rsidRPr="001F02A9">
        <w:rPr>
          <w:i/>
          <w:iCs/>
          <w:color w:val="000000" w:themeColor="text1"/>
        </w:rPr>
        <w:t>Research Question 1.</w:t>
      </w:r>
      <w:r w:rsidRPr="001F02A9">
        <w:rPr>
          <w:color w:val="000000" w:themeColor="text1"/>
        </w:rPr>
        <w:t xml:space="preserve"> </w:t>
      </w:r>
      <w:r w:rsidR="007563BB" w:rsidRPr="001F02A9">
        <w:rPr>
          <w:color w:val="000000" w:themeColor="text1"/>
        </w:rPr>
        <w:t xml:space="preserve">Can L2 learners acquire the constrained interpretation of </w:t>
      </w:r>
      <w:r w:rsidR="00B40A1C" w:rsidRPr="001F02A9">
        <w:rPr>
          <w:color w:val="000000" w:themeColor="text1"/>
        </w:rPr>
        <w:t xml:space="preserve">the </w:t>
      </w:r>
      <w:r w:rsidR="007563BB" w:rsidRPr="001F02A9">
        <w:rPr>
          <w:color w:val="000000" w:themeColor="text1"/>
        </w:rPr>
        <w:t xml:space="preserve">null element in Mandarin resultative constructions? </w:t>
      </w:r>
    </w:p>
    <w:p w14:paraId="6572C3E6" w14:textId="43BB121A" w:rsidR="00726A4F" w:rsidRPr="001F02A9" w:rsidRDefault="00757ABB" w:rsidP="00726A4F">
      <w:pPr>
        <w:spacing w:line="480" w:lineRule="auto"/>
        <w:rPr>
          <w:color w:val="000000" w:themeColor="text1"/>
        </w:rPr>
      </w:pPr>
      <w:r w:rsidRPr="001F02A9">
        <w:rPr>
          <w:color w:val="000000" w:themeColor="text1"/>
        </w:rPr>
        <w:tab/>
      </w:r>
      <w:r w:rsidR="00310DA4" w:rsidRPr="001F02A9">
        <w:rPr>
          <w:i/>
          <w:iCs/>
          <w:color w:val="000000" w:themeColor="text1"/>
        </w:rPr>
        <w:t>Hypothesis</w:t>
      </w:r>
      <w:r w:rsidR="00726A4F" w:rsidRPr="001F02A9">
        <w:rPr>
          <w:i/>
          <w:iCs/>
          <w:color w:val="000000" w:themeColor="text1"/>
        </w:rPr>
        <w:t xml:space="preserve"> 1. </w:t>
      </w:r>
      <w:r w:rsidR="00726A4F" w:rsidRPr="001F02A9">
        <w:rPr>
          <w:color w:val="000000" w:themeColor="text1"/>
        </w:rPr>
        <w:t xml:space="preserve">Learners </w:t>
      </w:r>
      <w:r w:rsidR="00FD7347" w:rsidRPr="001F02A9">
        <w:rPr>
          <w:color w:val="000000" w:themeColor="text1"/>
        </w:rPr>
        <w:t>could</w:t>
      </w:r>
      <w:r w:rsidR="00726A4F" w:rsidRPr="001F02A9">
        <w:rPr>
          <w:color w:val="000000" w:themeColor="text1"/>
        </w:rPr>
        <w:t xml:space="preserve"> </w:t>
      </w:r>
      <w:r w:rsidRPr="001F02A9">
        <w:rPr>
          <w:color w:val="000000" w:themeColor="text1"/>
        </w:rPr>
        <w:t>experience</w:t>
      </w:r>
      <w:r w:rsidR="00726A4F" w:rsidRPr="001F02A9">
        <w:rPr>
          <w:color w:val="000000" w:themeColor="text1"/>
        </w:rPr>
        <w:t xml:space="preserve"> difficulty with the null element interpretation</w:t>
      </w:r>
      <w:r w:rsidR="002F1928" w:rsidRPr="001F02A9">
        <w:rPr>
          <w:color w:val="000000" w:themeColor="text1"/>
        </w:rPr>
        <w:t>,</w:t>
      </w:r>
      <w:r w:rsidR="00726A4F" w:rsidRPr="001F02A9">
        <w:rPr>
          <w:color w:val="000000" w:themeColor="text1"/>
        </w:rPr>
        <w:t xml:space="preserve"> for </w:t>
      </w:r>
      <w:r w:rsidR="00B42F30" w:rsidRPr="001F02A9">
        <w:rPr>
          <w:color w:val="000000" w:themeColor="text1"/>
        </w:rPr>
        <w:t>three</w:t>
      </w:r>
      <w:r w:rsidR="00726A4F" w:rsidRPr="001F02A9">
        <w:rPr>
          <w:color w:val="000000" w:themeColor="text1"/>
        </w:rPr>
        <w:t xml:space="preserve"> reasons. First</w:t>
      </w:r>
      <w:r w:rsidR="00A4309B" w:rsidRPr="001F02A9">
        <w:rPr>
          <w:color w:val="000000" w:themeColor="text1"/>
        </w:rPr>
        <w:t>ly</w:t>
      </w:r>
      <w:r w:rsidR="00726A4F" w:rsidRPr="001F02A9">
        <w:rPr>
          <w:color w:val="000000" w:themeColor="text1"/>
        </w:rPr>
        <w:t xml:space="preserve">, null pronouns are not available in English </w:t>
      </w:r>
      <w:r w:rsidR="0002317E" w:rsidRPr="001F02A9">
        <w:rPr>
          <w:color w:val="000000" w:themeColor="text1"/>
        </w:rPr>
        <w:t xml:space="preserve">finite </w:t>
      </w:r>
      <w:r w:rsidR="00726A4F" w:rsidRPr="001F02A9">
        <w:rPr>
          <w:color w:val="000000" w:themeColor="text1"/>
        </w:rPr>
        <w:t>embedded clauses. Second</w:t>
      </w:r>
      <w:r w:rsidR="00A4309B" w:rsidRPr="001F02A9">
        <w:rPr>
          <w:color w:val="000000" w:themeColor="text1"/>
        </w:rPr>
        <w:t>ly</w:t>
      </w:r>
      <w:r w:rsidR="00726A4F" w:rsidRPr="001F02A9">
        <w:rPr>
          <w:color w:val="000000" w:themeColor="text1"/>
        </w:rPr>
        <w:t>, not all null elements in Mandarin sentences have a restricted, ob</w:t>
      </w:r>
      <w:r w:rsidR="00CD4ADA" w:rsidRPr="001F02A9">
        <w:rPr>
          <w:color w:val="000000" w:themeColor="text1"/>
        </w:rPr>
        <w:t>ligatorily co</w:t>
      </w:r>
      <w:r w:rsidR="00726A4F" w:rsidRPr="001F02A9">
        <w:rPr>
          <w:color w:val="000000" w:themeColor="text1"/>
        </w:rPr>
        <w:t>refer</w:t>
      </w:r>
      <w:r w:rsidR="00D63B03" w:rsidRPr="001F02A9">
        <w:rPr>
          <w:color w:val="000000" w:themeColor="text1"/>
        </w:rPr>
        <w:t>e</w:t>
      </w:r>
      <w:r w:rsidR="00726A4F" w:rsidRPr="001F02A9">
        <w:rPr>
          <w:color w:val="000000" w:themeColor="text1"/>
        </w:rPr>
        <w:t xml:space="preserve">ntial reading as </w:t>
      </w:r>
      <w:r w:rsidR="00D63B03" w:rsidRPr="001F02A9">
        <w:rPr>
          <w:rFonts w:eastAsiaTheme="minorHAnsi"/>
          <w:color w:val="000000" w:themeColor="text1"/>
        </w:rPr>
        <w:t>the embedded null subject</w:t>
      </w:r>
      <w:r w:rsidR="00726A4F" w:rsidRPr="001F02A9">
        <w:rPr>
          <w:color w:val="000000" w:themeColor="text1"/>
        </w:rPr>
        <w:t xml:space="preserve"> in the resultative V-</w:t>
      </w:r>
      <w:r w:rsidR="00726A4F" w:rsidRPr="001F02A9">
        <w:rPr>
          <w:i/>
          <w:iCs/>
          <w:color w:val="000000" w:themeColor="text1"/>
        </w:rPr>
        <w:t>de</w:t>
      </w:r>
      <w:r w:rsidR="00726A4F" w:rsidRPr="001F02A9">
        <w:rPr>
          <w:color w:val="000000" w:themeColor="text1"/>
        </w:rPr>
        <w:t xml:space="preserve"> construction.</w:t>
      </w:r>
      <w:r w:rsidR="00726A4F" w:rsidRPr="001F02A9">
        <w:rPr>
          <w:i/>
          <w:iCs/>
          <w:color w:val="000000" w:themeColor="text1"/>
        </w:rPr>
        <w:t xml:space="preserve"> </w:t>
      </w:r>
      <w:r w:rsidR="002F1928" w:rsidRPr="001F02A9">
        <w:rPr>
          <w:color w:val="000000" w:themeColor="text1"/>
        </w:rPr>
        <w:t>Thus</w:t>
      </w:r>
      <w:r w:rsidR="00351885" w:rsidRPr="001F02A9">
        <w:rPr>
          <w:color w:val="000000" w:themeColor="text1"/>
        </w:rPr>
        <w:t>,</w:t>
      </w:r>
      <w:r w:rsidR="002F1928" w:rsidRPr="001F02A9">
        <w:rPr>
          <w:color w:val="000000" w:themeColor="text1"/>
        </w:rPr>
        <w:t xml:space="preserve"> learners have to treat this construction differently from other </w:t>
      </w:r>
      <w:r w:rsidR="00D63B03" w:rsidRPr="001F02A9">
        <w:rPr>
          <w:color w:val="000000" w:themeColor="text1"/>
        </w:rPr>
        <w:t xml:space="preserve">structures containing </w:t>
      </w:r>
      <w:r w:rsidR="002F1928" w:rsidRPr="001F02A9">
        <w:rPr>
          <w:color w:val="000000" w:themeColor="text1"/>
        </w:rPr>
        <w:t xml:space="preserve">embedded null elements. </w:t>
      </w:r>
      <w:r w:rsidR="001775DE" w:rsidRPr="001F02A9">
        <w:rPr>
          <w:color w:val="000000" w:themeColor="text1"/>
        </w:rPr>
        <w:t xml:space="preserve">For this reason, as we suggested in Section 1, the acquisition of the correct null element interpretation is a </w:t>
      </w:r>
      <w:proofErr w:type="spellStart"/>
      <w:r w:rsidR="001775DE" w:rsidRPr="001F02A9">
        <w:rPr>
          <w:color w:val="000000" w:themeColor="text1"/>
        </w:rPr>
        <w:t>PoS</w:t>
      </w:r>
      <w:proofErr w:type="spellEnd"/>
      <w:r w:rsidR="001775DE" w:rsidRPr="001F02A9">
        <w:rPr>
          <w:color w:val="000000" w:themeColor="text1"/>
        </w:rPr>
        <w:t xml:space="preserve"> learning situation. </w:t>
      </w:r>
      <w:r w:rsidR="00D06861" w:rsidRPr="001F02A9">
        <w:rPr>
          <w:color w:val="000000" w:themeColor="text1"/>
        </w:rPr>
        <w:t>In addition</w:t>
      </w:r>
      <w:r w:rsidR="00E3186B" w:rsidRPr="001F02A9">
        <w:rPr>
          <w:color w:val="000000" w:themeColor="text1"/>
        </w:rPr>
        <w:t xml:space="preserve">, both interpretable and uninterpretable features are involved in the correct feature checking. </w:t>
      </w:r>
      <w:r w:rsidRPr="001F02A9">
        <w:rPr>
          <w:color w:val="000000" w:themeColor="text1"/>
        </w:rPr>
        <w:t xml:space="preserve">Faulty representation leading to indiscriminate interpretation </w:t>
      </w:r>
      <w:r w:rsidR="00DF39E4" w:rsidRPr="001F02A9">
        <w:rPr>
          <w:color w:val="000000" w:themeColor="text1"/>
        </w:rPr>
        <w:t xml:space="preserve">(for example, accepting everything prompted by a yes bias) </w:t>
      </w:r>
      <w:r w:rsidRPr="001F02A9">
        <w:rPr>
          <w:color w:val="000000" w:themeColor="text1"/>
        </w:rPr>
        <w:t xml:space="preserve">would support the </w:t>
      </w:r>
      <w:r w:rsidR="00CB06A0" w:rsidRPr="001F02A9">
        <w:rPr>
          <w:color w:val="000000" w:themeColor="text1"/>
        </w:rPr>
        <w:t>R</w:t>
      </w:r>
      <w:r w:rsidRPr="001F02A9">
        <w:rPr>
          <w:color w:val="000000" w:themeColor="text1"/>
        </w:rPr>
        <w:t>epresentation</w:t>
      </w:r>
      <w:r w:rsidR="00CB06A0" w:rsidRPr="001F02A9">
        <w:rPr>
          <w:color w:val="000000" w:themeColor="text1"/>
        </w:rPr>
        <w:t>al Deficit</w:t>
      </w:r>
      <w:r w:rsidRPr="001F02A9">
        <w:rPr>
          <w:color w:val="000000" w:themeColor="text1"/>
        </w:rPr>
        <w:t xml:space="preserve"> position</w:t>
      </w:r>
      <w:r w:rsidR="00E3186B" w:rsidRPr="001F02A9">
        <w:rPr>
          <w:color w:val="000000" w:themeColor="text1"/>
        </w:rPr>
        <w:t>, including the Interpretability Hypothesis</w:t>
      </w:r>
      <w:r w:rsidRPr="001F02A9">
        <w:rPr>
          <w:color w:val="000000" w:themeColor="text1"/>
        </w:rPr>
        <w:t>.</w:t>
      </w:r>
      <w:r w:rsidR="007C2A26" w:rsidRPr="001F02A9">
        <w:rPr>
          <w:color w:val="000000" w:themeColor="text1"/>
        </w:rPr>
        <w:t xml:space="preserve"> Successful acquisition</w:t>
      </w:r>
      <w:r w:rsidR="00DF39E4" w:rsidRPr="001F02A9">
        <w:rPr>
          <w:color w:val="000000" w:themeColor="text1"/>
        </w:rPr>
        <w:t xml:space="preserve"> defined as discriminating between meanings in different contexts</w:t>
      </w:r>
      <w:r w:rsidR="007C2A26" w:rsidRPr="001F02A9">
        <w:rPr>
          <w:color w:val="000000" w:themeColor="text1"/>
        </w:rPr>
        <w:t>, on the other hand, support</w:t>
      </w:r>
      <w:r w:rsidR="00507909" w:rsidRPr="001F02A9">
        <w:rPr>
          <w:color w:val="000000" w:themeColor="text1"/>
        </w:rPr>
        <w:t>s</w:t>
      </w:r>
      <w:r w:rsidR="007C2A26" w:rsidRPr="001F02A9">
        <w:rPr>
          <w:color w:val="000000" w:themeColor="text1"/>
        </w:rPr>
        <w:t xml:space="preserve"> </w:t>
      </w:r>
      <w:r w:rsidR="009C3A39" w:rsidRPr="001F02A9">
        <w:rPr>
          <w:color w:val="000000" w:themeColor="text1"/>
        </w:rPr>
        <w:t>F</w:t>
      </w:r>
      <w:r w:rsidR="007C2A26" w:rsidRPr="001F02A9">
        <w:rPr>
          <w:color w:val="000000" w:themeColor="text1"/>
        </w:rPr>
        <w:t xml:space="preserve">ull </w:t>
      </w:r>
      <w:r w:rsidR="009C3A39" w:rsidRPr="001F02A9">
        <w:rPr>
          <w:color w:val="000000" w:themeColor="text1"/>
        </w:rPr>
        <w:t>F</w:t>
      </w:r>
      <w:r w:rsidR="007C2A26" w:rsidRPr="001F02A9">
        <w:rPr>
          <w:color w:val="000000" w:themeColor="text1"/>
        </w:rPr>
        <w:t xml:space="preserve">unctional </w:t>
      </w:r>
      <w:r w:rsidR="009C3A39" w:rsidRPr="001F02A9">
        <w:rPr>
          <w:color w:val="000000" w:themeColor="text1"/>
        </w:rPr>
        <w:t>R</w:t>
      </w:r>
      <w:r w:rsidR="007C2A26" w:rsidRPr="001F02A9">
        <w:rPr>
          <w:color w:val="000000" w:themeColor="text1"/>
        </w:rPr>
        <w:t>epresentation.</w:t>
      </w:r>
      <w:r w:rsidR="002F1928" w:rsidRPr="001F02A9">
        <w:rPr>
          <w:color w:val="000000" w:themeColor="text1"/>
        </w:rPr>
        <w:t xml:space="preserve"> </w:t>
      </w:r>
    </w:p>
    <w:p w14:paraId="48858FDB" w14:textId="533D05B0" w:rsidR="00726A4F" w:rsidRPr="001F02A9" w:rsidRDefault="00726A4F" w:rsidP="00726A4F">
      <w:pPr>
        <w:spacing w:line="480" w:lineRule="auto"/>
        <w:rPr>
          <w:color w:val="000000" w:themeColor="text1"/>
        </w:rPr>
      </w:pPr>
      <w:r w:rsidRPr="001F02A9">
        <w:rPr>
          <w:color w:val="000000" w:themeColor="text1"/>
        </w:rPr>
        <w:lastRenderedPageBreak/>
        <w:tab/>
      </w:r>
      <w:r w:rsidRPr="001F02A9">
        <w:rPr>
          <w:i/>
          <w:iCs/>
          <w:color w:val="000000" w:themeColor="text1"/>
        </w:rPr>
        <w:t xml:space="preserve">Research </w:t>
      </w:r>
      <w:r w:rsidR="00F14DFD" w:rsidRPr="001F02A9">
        <w:rPr>
          <w:i/>
          <w:iCs/>
          <w:color w:val="000000" w:themeColor="text1"/>
        </w:rPr>
        <w:t>Q</w:t>
      </w:r>
      <w:r w:rsidRPr="001F02A9">
        <w:rPr>
          <w:i/>
          <w:iCs/>
          <w:color w:val="000000" w:themeColor="text1"/>
        </w:rPr>
        <w:t>uestion 2</w:t>
      </w:r>
      <w:r w:rsidRPr="001F02A9">
        <w:rPr>
          <w:color w:val="000000" w:themeColor="text1"/>
        </w:rPr>
        <w:t xml:space="preserve">. </w:t>
      </w:r>
      <w:r w:rsidR="00A55B3A" w:rsidRPr="001F02A9">
        <w:rPr>
          <w:color w:val="000000" w:themeColor="text1"/>
        </w:rPr>
        <w:t>Are there</w:t>
      </w:r>
      <w:r w:rsidR="00F14DFD" w:rsidRPr="001F02A9">
        <w:rPr>
          <w:color w:val="000000" w:themeColor="text1"/>
        </w:rPr>
        <w:t xml:space="preserve"> proficiency effects in the learner interpretations? </w:t>
      </w:r>
      <w:r w:rsidR="00AD4CB9" w:rsidRPr="001F02A9">
        <w:rPr>
          <w:color w:val="000000" w:themeColor="text1"/>
        </w:rPr>
        <w:t>Furthermore, does proficiency have the same effect across the three conditions</w:t>
      </w:r>
      <w:r w:rsidR="00F14DFD" w:rsidRPr="001F02A9">
        <w:rPr>
          <w:color w:val="000000" w:themeColor="text1"/>
        </w:rPr>
        <w:t>?</w:t>
      </w:r>
    </w:p>
    <w:p w14:paraId="0A0D38BC" w14:textId="5FD0C382" w:rsidR="00F14DFD" w:rsidRPr="001F02A9" w:rsidRDefault="00F14DFD" w:rsidP="00726A4F">
      <w:pPr>
        <w:spacing w:line="480" w:lineRule="auto"/>
        <w:rPr>
          <w:color w:val="000000" w:themeColor="text1"/>
        </w:rPr>
      </w:pPr>
      <w:r w:rsidRPr="001F02A9">
        <w:rPr>
          <w:color w:val="000000" w:themeColor="text1"/>
        </w:rPr>
        <w:tab/>
      </w:r>
      <w:r w:rsidR="007C2A26" w:rsidRPr="001F02A9">
        <w:rPr>
          <w:i/>
          <w:iCs/>
          <w:color w:val="000000" w:themeColor="text1"/>
        </w:rPr>
        <w:t>Hypothesis</w:t>
      </w:r>
      <w:r w:rsidRPr="001F02A9">
        <w:rPr>
          <w:i/>
          <w:iCs/>
          <w:color w:val="000000" w:themeColor="text1"/>
        </w:rPr>
        <w:t xml:space="preserve"> </w:t>
      </w:r>
      <w:r w:rsidR="007C2A26" w:rsidRPr="001F02A9">
        <w:rPr>
          <w:i/>
          <w:iCs/>
          <w:color w:val="000000" w:themeColor="text1"/>
        </w:rPr>
        <w:t>2</w:t>
      </w:r>
      <w:r w:rsidRPr="001F02A9">
        <w:rPr>
          <w:color w:val="000000" w:themeColor="text1"/>
        </w:rPr>
        <w:t xml:space="preserve">. Based on </w:t>
      </w:r>
      <w:r w:rsidR="00E836E2" w:rsidRPr="001F02A9">
        <w:rPr>
          <w:color w:val="000000" w:themeColor="text1"/>
        </w:rPr>
        <w:t xml:space="preserve">copious </w:t>
      </w:r>
      <w:r w:rsidRPr="001F02A9">
        <w:rPr>
          <w:color w:val="000000" w:themeColor="text1"/>
        </w:rPr>
        <w:t>L2A research</w:t>
      </w:r>
      <w:r w:rsidR="00FD7347" w:rsidRPr="001F02A9">
        <w:rPr>
          <w:color w:val="000000" w:themeColor="text1"/>
        </w:rPr>
        <w:t xml:space="preserve"> (White</w:t>
      </w:r>
      <w:r w:rsidR="004A3995" w:rsidRPr="001F02A9">
        <w:rPr>
          <w:color w:val="000000" w:themeColor="text1"/>
        </w:rPr>
        <w:t>,</w:t>
      </w:r>
      <w:r w:rsidR="00FD7347" w:rsidRPr="001F02A9">
        <w:rPr>
          <w:color w:val="000000" w:themeColor="text1"/>
        </w:rPr>
        <w:t xml:space="preserve"> </w:t>
      </w:r>
      <w:r w:rsidR="004A3995" w:rsidRPr="001F02A9">
        <w:rPr>
          <w:color w:val="000000" w:themeColor="text1"/>
        </w:rPr>
        <w:t xml:space="preserve">1985; </w:t>
      </w:r>
      <w:r w:rsidR="00FD7347" w:rsidRPr="001F02A9">
        <w:rPr>
          <w:color w:val="000000" w:themeColor="text1"/>
        </w:rPr>
        <w:t xml:space="preserve">Schwartz &amp; Sprouse, 1996 </w:t>
      </w:r>
      <w:proofErr w:type="spellStart"/>
      <w:r w:rsidR="00E836E2" w:rsidRPr="001F02A9">
        <w:rPr>
          <w:color w:val="000000" w:themeColor="text1"/>
        </w:rPr>
        <w:t>a.o.</w:t>
      </w:r>
      <w:proofErr w:type="spellEnd"/>
      <w:r w:rsidR="00FD7347" w:rsidRPr="001F02A9">
        <w:rPr>
          <w:color w:val="000000" w:themeColor="text1"/>
        </w:rPr>
        <w:t>)</w:t>
      </w:r>
      <w:r w:rsidRPr="001F02A9">
        <w:rPr>
          <w:color w:val="000000" w:themeColor="text1"/>
        </w:rPr>
        <w:t xml:space="preserve">, we expect that there will be a </w:t>
      </w:r>
      <w:r w:rsidR="008D6751" w:rsidRPr="001F02A9">
        <w:rPr>
          <w:color w:val="000000" w:themeColor="text1"/>
        </w:rPr>
        <w:t>proficiency</w:t>
      </w:r>
      <w:r w:rsidRPr="001F02A9">
        <w:rPr>
          <w:color w:val="000000" w:themeColor="text1"/>
        </w:rPr>
        <w:t xml:space="preserve"> effect in the data; that is, less proficient learners will demonstrate more noisy interpretations, while more advanced learners will come closer to the target interpretation.</w:t>
      </w:r>
    </w:p>
    <w:p w14:paraId="771FDF9E" w14:textId="77777777" w:rsidR="006740CA" w:rsidRPr="001F02A9" w:rsidRDefault="006740CA" w:rsidP="00726A4F">
      <w:pPr>
        <w:spacing w:line="480" w:lineRule="auto"/>
        <w:rPr>
          <w:color w:val="000000" w:themeColor="text1"/>
        </w:rPr>
      </w:pPr>
    </w:p>
    <w:p w14:paraId="02292549" w14:textId="61AE7647" w:rsidR="006740CA" w:rsidRPr="001F02A9" w:rsidRDefault="006740CA" w:rsidP="006740CA">
      <w:pPr>
        <w:spacing w:line="480" w:lineRule="auto"/>
        <w:rPr>
          <w:b/>
          <w:bCs/>
          <w:color w:val="000000" w:themeColor="text1"/>
        </w:rPr>
      </w:pPr>
      <w:r w:rsidRPr="001F02A9">
        <w:rPr>
          <w:b/>
          <w:bCs/>
          <w:color w:val="000000" w:themeColor="text1"/>
        </w:rPr>
        <w:t>3.</w:t>
      </w:r>
      <w:r w:rsidR="00767312" w:rsidRPr="001F02A9">
        <w:rPr>
          <w:b/>
          <w:bCs/>
          <w:color w:val="000000" w:themeColor="text1"/>
        </w:rPr>
        <w:t>5</w:t>
      </w:r>
      <w:r w:rsidR="00351885" w:rsidRPr="001F02A9">
        <w:rPr>
          <w:b/>
          <w:bCs/>
          <w:color w:val="000000" w:themeColor="text1"/>
        </w:rPr>
        <w:t>.2</w:t>
      </w:r>
      <w:r w:rsidRPr="001F02A9">
        <w:rPr>
          <w:b/>
          <w:bCs/>
          <w:color w:val="000000" w:themeColor="text1"/>
        </w:rPr>
        <w:t xml:space="preserve"> Participants and Procedures  </w:t>
      </w:r>
    </w:p>
    <w:p w14:paraId="3EEA15BE" w14:textId="689AED9E" w:rsidR="00351885" w:rsidRPr="001F02A9" w:rsidRDefault="006740CA" w:rsidP="006824BE">
      <w:pPr>
        <w:spacing w:line="480" w:lineRule="auto"/>
        <w:rPr>
          <w:color w:val="000000" w:themeColor="text1"/>
        </w:rPr>
      </w:pPr>
      <w:r w:rsidRPr="001F02A9">
        <w:rPr>
          <w:color w:val="000000" w:themeColor="text1"/>
        </w:rPr>
        <w:t>In addition to the native speakers described previously, in this section we report the results of 59 learners of Mandarin with English as their native language. Nine Mandarin learners were excluded due to scoring 50% or less on an 8-item diagnostic Grammaticality Judgment Task, which checked whether they knew the V-</w:t>
      </w:r>
      <w:r w:rsidRPr="001F02A9">
        <w:rPr>
          <w:i/>
          <w:iCs/>
          <w:color w:val="000000" w:themeColor="text1"/>
        </w:rPr>
        <w:t xml:space="preserve">de </w:t>
      </w:r>
      <w:r w:rsidRPr="001F02A9">
        <w:rPr>
          <w:color w:val="000000" w:themeColor="text1"/>
        </w:rPr>
        <w:t xml:space="preserve">construction with a non-resultative interpretation. The remaining analyses were performed with 50 learners. The proficiency of the L2 learners ranged between 2 and 38 on a 40-item proficiency (cloze) test, with a mean of 21.32 (SD = 9.12). The test assesses both grammatical and lexical knowledge and is intended for use with intermediate to very advanced learners. The learners were not divided into levels based on proficiency; instead, proficiency was treated as a continuous variable. Table 1 </w:t>
      </w:r>
      <w:r w:rsidR="00725655" w:rsidRPr="001F02A9">
        <w:rPr>
          <w:color w:val="000000" w:themeColor="text1"/>
        </w:rPr>
        <w:t>in section 2.</w:t>
      </w:r>
      <w:r w:rsidR="004C53EC" w:rsidRPr="001F02A9">
        <w:rPr>
          <w:color w:val="000000" w:themeColor="text1"/>
        </w:rPr>
        <w:t>3</w:t>
      </w:r>
      <w:r w:rsidR="00725655" w:rsidRPr="001F02A9">
        <w:rPr>
          <w:color w:val="000000" w:themeColor="text1"/>
        </w:rPr>
        <w:t xml:space="preserve">.1 </w:t>
      </w:r>
      <w:r w:rsidRPr="001F02A9">
        <w:rPr>
          <w:color w:val="000000" w:themeColor="text1"/>
        </w:rPr>
        <w:t>provides more details about the participants.</w:t>
      </w:r>
    </w:p>
    <w:p w14:paraId="421DEB55" w14:textId="3AA2E315" w:rsidR="000D2FAB" w:rsidRPr="001F02A9" w:rsidRDefault="006740CA" w:rsidP="00537967">
      <w:pPr>
        <w:spacing w:after="240" w:line="480" w:lineRule="auto"/>
        <w:ind w:firstLine="720"/>
        <w:rPr>
          <w:color w:val="000000" w:themeColor="text1"/>
        </w:rPr>
      </w:pPr>
      <w:r w:rsidRPr="001F02A9">
        <w:rPr>
          <w:color w:val="000000" w:themeColor="text1"/>
        </w:rPr>
        <w:t xml:space="preserve">The L2 learners completed the same TVJT as the </w:t>
      </w:r>
      <w:r w:rsidR="00725655" w:rsidRPr="001F02A9">
        <w:rPr>
          <w:color w:val="000000" w:themeColor="text1"/>
        </w:rPr>
        <w:t>native speakers</w:t>
      </w:r>
      <w:r w:rsidRPr="001F02A9">
        <w:rPr>
          <w:color w:val="000000" w:themeColor="text1"/>
        </w:rPr>
        <w:t xml:space="preserve"> </w:t>
      </w:r>
      <w:r w:rsidR="00725655" w:rsidRPr="001F02A9">
        <w:rPr>
          <w:color w:val="000000" w:themeColor="text1"/>
        </w:rPr>
        <w:t>of Mandarin, as described in section</w:t>
      </w:r>
      <w:r w:rsidR="006824BE" w:rsidRPr="001F02A9">
        <w:rPr>
          <w:color w:val="000000" w:themeColor="text1"/>
        </w:rPr>
        <w:t>s</w:t>
      </w:r>
      <w:r w:rsidR="00725655" w:rsidRPr="001F02A9">
        <w:rPr>
          <w:color w:val="000000" w:themeColor="text1"/>
        </w:rPr>
        <w:t xml:space="preserve"> 2.</w:t>
      </w:r>
      <w:r w:rsidR="004C53EC" w:rsidRPr="001F02A9">
        <w:rPr>
          <w:color w:val="000000" w:themeColor="text1"/>
        </w:rPr>
        <w:t>3</w:t>
      </w:r>
      <w:r w:rsidR="00725655" w:rsidRPr="001F02A9">
        <w:rPr>
          <w:color w:val="000000" w:themeColor="text1"/>
        </w:rPr>
        <w:t>.2</w:t>
      </w:r>
      <w:r w:rsidR="006824BE" w:rsidRPr="001F02A9">
        <w:rPr>
          <w:color w:val="000000" w:themeColor="text1"/>
        </w:rPr>
        <w:t xml:space="preserve"> and 2.</w:t>
      </w:r>
      <w:r w:rsidR="004C53EC" w:rsidRPr="001F02A9">
        <w:rPr>
          <w:color w:val="000000" w:themeColor="text1"/>
        </w:rPr>
        <w:t>3</w:t>
      </w:r>
      <w:r w:rsidR="006824BE" w:rsidRPr="001F02A9">
        <w:rPr>
          <w:color w:val="000000" w:themeColor="text1"/>
        </w:rPr>
        <w:t>.3</w:t>
      </w:r>
      <w:r w:rsidR="00633F97" w:rsidRPr="001F02A9">
        <w:rPr>
          <w:color w:val="000000" w:themeColor="text1"/>
        </w:rPr>
        <w:t>.</w:t>
      </w:r>
      <w:r w:rsidRPr="001F02A9">
        <w:rPr>
          <w:color w:val="000000" w:themeColor="text1"/>
        </w:rPr>
        <w:t xml:space="preserve"> </w:t>
      </w:r>
      <w:r w:rsidR="00633F97" w:rsidRPr="001F02A9">
        <w:rPr>
          <w:rFonts w:ascii="TimesNewRomanPSMT" w:hAnsi="TimesNewRomanPSMT"/>
        </w:rPr>
        <w:t>After the participants finished the TVJT, they completed the diagnostic Grammaticality Judgment Task, the proficiency cloze task and a background questionnaire.</w:t>
      </w:r>
      <w:r w:rsidR="00B63378" w:rsidRPr="001F02A9">
        <w:rPr>
          <w:rStyle w:val="EndnoteReference"/>
          <w:rFonts w:ascii="TimesNewRomanPSMT" w:hAnsi="TimesNewRomanPSMT"/>
        </w:rPr>
        <w:endnoteReference w:id="17"/>
      </w:r>
      <w:r w:rsidR="00B63378" w:rsidRPr="001F02A9">
        <w:rPr>
          <w:rFonts w:ascii="TimesNewRomanPSMT" w:hAnsi="TimesNewRomanPSMT"/>
        </w:rPr>
        <w:t xml:space="preserve"> </w:t>
      </w:r>
      <w:r w:rsidR="00633F97" w:rsidRPr="001F02A9">
        <w:rPr>
          <w:color w:val="000000" w:themeColor="text1"/>
        </w:rPr>
        <w:t xml:space="preserve"> </w:t>
      </w:r>
      <w:r w:rsidRPr="001F02A9">
        <w:rPr>
          <w:color w:val="000000" w:themeColor="text1"/>
        </w:rPr>
        <w:t>The majority of the data was collected in person (37 L2 learners).</w:t>
      </w:r>
      <w:r w:rsidR="00B63378" w:rsidRPr="001F02A9">
        <w:rPr>
          <w:rStyle w:val="EndnoteReference"/>
          <w:color w:val="000000" w:themeColor="text1"/>
        </w:rPr>
        <w:endnoteReference w:id="18"/>
      </w:r>
    </w:p>
    <w:p w14:paraId="10DA05D5" w14:textId="79E6956A" w:rsidR="000D2FAB" w:rsidRPr="001F02A9" w:rsidRDefault="000D2FAB" w:rsidP="000D2FAB">
      <w:pPr>
        <w:spacing w:line="480" w:lineRule="auto"/>
        <w:jc w:val="both"/>
        <w:rPr>
          <w:b/>
          <w:color w:val="000000" w:themeColor="text1"/>
        </w:rPr>
      </w:pPr>
      <w:r w:rsidRPr="001F02A9">
        <w:rPr>
          <w:b/>
          <w:color w:val="000000" w:themeColor="text1"/>
        </w:rPr>
        <w:t>3.</w:t>
      </w:r>
      <w:r w:rsidR="00767312" w:rsidRPr="001F02A9">
        <w:rPr>
          <w:b/>
          <w:color w:val="000000" w:themeColor="text1"/>
        </w:rPr>
        <w:t>5</w:t>
      </w:r>
      <w:r w:rsidRPr="001F02A9">
        <w:rPr>
          <w:b/>
          <w:color w:val="000000" w:themeColor="text1"/>
        </w:rPr>
        <w:t>.3 Statistical Modelling</w:t>
      </w:r>
    </w:p>
    <w:p w14:paraId="171E69B7" w14:textId="15EE5FEB" w:rsidR="000D2FAB" w:rsidRPr="001F02A9" w:rsidRDefault="000D2FAB" w:rsidP="000D2FAB">
      <w:pPr>
        <w:spacing w:after="240" w:line="480" w:lineRule="auto"/>
        <w:jc w:val="both"/>
        <w:rPr>
          <w:color w:val="000000" w:themeColor="text1"/>
        </w:rPr>
      </w:pPr>
      <w:r w:rsidRPr="001F02A9">
        <w:rPr>
          <w:color w:val="000000" w:themeColor="text1"/>
        </w:rPr>
        <w:lastRenderedPageBreak/>
        <w:t>The sta</w:t>
      </w:r>
      <w:r w:rsidR="00E0194B" w:rsidRPr="001F02A9">
        <w:rPr>
          <w:color w:val="000000" w:themeColor="text1"/>
        </w:rPr>
        <w:t>tistical methods employed were</w:t>
      </w:r>
      <w:r w:rsidRPr="001F02A9">
        <w:rPr>
          <w:color w:val="000000" w:themeColor="text1"/>
        </w:rPr>
        <w:t xml:space="preserve"> the same as those described in 2.</w:t>
      </w:r>
      <w:r w:rsidR="004647F8" w:rsidRPr="001F02A9">
        <w:rPr>
          <w:color w:val="000000" w:themeColor="text1"/>
        </w:rPr>
        <w:t>3</w:t>
      </w:r>
      <w:r w:rsidRPr="001F02A9">
        <w:rPr>
          <w:color w:val="000000" w:themeColor="text1"/>
        </w:rPr>
        <w:t>.4.</w:t>
      </w:r>
    </w:p>
    <w:p w14:paraId="04CA40D7" w14:textId="5AF931F7" w:rsidR="000D2FAB" w:rsidRPr="001F02A9" w:rsidRDefault="000D2FAB" w:rsidP="000D2FAB">
      <w:pPr>
        <w:spacing w:line="480" w:lineRule="auto"/>
        <w:jc w:val="both"/>
        <w:rPr>
          <w:b/>
          <w:color w:val="000000" w:themeColor="text1"/>
        </w:rPr>
      </w:pPr>
      <w:r w:rsidRPr="001F02A9">
        <w:rPr>
          <w:b/>
          <w:color w:val="000000" w:themeColor="text1"/>
        </w:rPr>
        <w:t>3.</w:t>
      </w:r>
      <w:r w:rsidR="00767312" w:rsidRPr="001F02A9">
        <w:rPr>
          <w:b/>
          <w:color w:val="000000" w:themeColor="text1"/>
        </w:rPr>
        <w:t>5</w:t>
      </w:r>
      <w:r w:rsidRPr="001F02A9">
        <w:rPr>
          <w:b/>
          <w:color w:val="000000" w:themeColor="text1"/>
        </w:rPr>
        <w:t>.4 Results</w:t>
      </w:r>
    </w:p>
    <w:p w14:paraId="5E2623CA" w14:textId="77777777" w:rsidR="000D2FAB" w:rsidRPr="001F02A9" w:rsidRDefault="000D2FAB" w:rsidP="000D2FAB">
      <w:pPr>
        <w:spacing w:line="480" w:lineRule="auto"/>
        <w:jc w:val="both"/>
        <w:rPr>
          <w:bCs/>
          <w:i/>
          <w:iCs/>
          <w:color w:val="000000" w:themeColor="text1"/>
        </w:rPr>
      </w:pPr>
      <w:r w:rsidRPr="001F02A9">
        <w:rPr>
          <w:bCs/>
          <w:i/>
          <w:iCs/>
          <w:color w:val="000000" w:themeColor="text1"/>
        </w:rPr>
        <w:t>Descriptive statistics</w:t>
      </w:r>
    </w:p>
    <w:p w14:paraId="038AC32A" w14:textId="61DB7D1A" w:rsidR="00E52CE9" w:rsidRPr="001F02A9" w:rsidRDefault="000D2FAB" w:rsidP="00030D0A">
      <w:pPr>
        <w:spacing w:line="480" w:lineRule="auto"/>
        <w:rPr>
          <w:color w:val="000000" w:themeColor="text1"/>
        </w:rPr>
      </w:pPr>
      <w:r w:rsidRPr="001F02A9">
        <w:rPr>
          <w:color w:val="000000" w:themeColor="text1"/>
        </w:rPr>
        <w:t xml:space="preserve">To answer our research questions, we </w:t>
      </w:r>
      <w:r w:rsidR="00224B7F" w:rsidRPr="001F02A9">
        <w:rPr>
          <w:color w:val="000000" w:themeColor="text1"/>
        </w:rPr>
        <w:t>analysed</w:t>
      </w:r>
      <w:r w:rsidRPr="001F02A9">
        <w:rPr>
          <w:color w:val="000000" w:themeColor="text1"/>
        </w:rPr>
        <w:t xml:space="preserve"> the interpretations of the three embedded elements within the L2 learner </w:t>
      </w:r>
      <w:r w:rsidR="00224B7F" w:rsidRPr="001F02A9">
        <w:rPr>
          <w:color w:val="000000" w:themeColor="text1"/>
        </w:rPr>
        <w:t xml:space="preserve">group </w:t>
      </w:r>
      <w:r w:rsidRPr="001F02A9">
        <w:rPr>
          <w:color w:val="000000" w:themeColor="text1"/>
        </w:rPr>
        <w:t xml:space="preserve">and </w:t>
      </w:r>
      <w:r w:rsidR="00224B7F" w:rsidRPr="001F02A9">
        <w:rPr>
          <w:color w:val="000000" w:themeColor="text1"/>
        </w:rPr>
        <w:t>then performed direct comparisons with the native speaker data</w:t>
      </w:r>
      <w:r w:rsidRPr="001F02A9">
        <w:rPr>
          <w:color w:val="000000" w:themeColor="text1"/>
        </w:rPr>
        <w:t>. Our first stage of analyses focused on comparing learners’ interpretations between conditions. Their mean values are plotted in Figure 5.</w:t>
      </w:r>
    </w:p>
    <w:p w14:paraId="3C5B3BC4" w14:textId="77777777" w:rsidR="00030D0A" w:rsidRPr="001F02A9" w:rsidRDefault="00030D0A" w:rsidP="000D2FAB">
      <w:pPr>
        <w:spacing w:line="480" w:lineRule="auto"/>
        <w:jc w:val="both"/>
        <w:rPr>
          <w:color w:val="000000" w:themeColor="text1"/>
        </w:rPr>
      </w:pPr>
    </w:p>
    <w:p w14:paraId="5CD237D6" w14:textId="3AEC06DB" w:rsidR="000D2FAB" w:rsidRPr="001F02A9" w:rsidRDefault="00224B7F" w:rsidP="00224B7F">
      <w:pPr>
        <w:spacing w:line="480" w:lineRule="auto"/>
        <w:jc w:val="center"/>
        <w:rPr>
          <w:color w:val="000000" w:themeColor="text1"/>
        </w:rPr>
      </w:pPr>
      <w:r w:rsidRPr="001F02A9">
        <w:rPr>
          <w:color w:val="000000" w:themeColor="text1"/>
        </w:rPr>
        <w:t>&lt;Inse</w:t>
      </w:r>
      <w:r w:rsidR="004E5B4D" w:rsidRPr="001F02A9">
        <w:rPr>
          <w:color w:val="000000" w:themeColor="text1"/>
        </w:rPr>
        <w:t>r</w:t>
      </w:r>
      <w:r w:rsidRPr="001F02A9">
        <w:rPr>
          <w:color w:val="000000" w:themeColor="text1"/>
        </w:rPr>
        <w:t>t Figure 5 here&gt;</w:t>
      </w:r>
    </w:p>
    <w:p w14:paraId="0BCFD954" w14:textId="77777777" w:rsidR="00030D0A" w:rsidRPr="001F02A9" w:rsidRDefault="00030D0A" w:rsidP="00224B7F">
      <w:pPr>
        <w:spacing w:line="480" w:lineRule="auto"/>
        <w:jc w:val="center"/>
        <w:rPr>
          <w:color w:val="000000" w:themeColor="text1"/>
        </w:rPr>
      </w:pPr>
    </w:p>
    <w:p w14:paraId="07B4F592" w14:textId="74E27231" w:rsidR="000D2FAB" w:rsidRPr="001F02A9" w:rsidRDefault="001C5863" w:rsidP="00030D0A">
      <w:pPr>
        <w:spacing w:line="480" w:lineRule="auto"/>
        <w:ind w:firstLine="720"/>
        <w:rPr>
          <w:color w:val="000000" w:themeColor="text1"/>
        </w:rPr>
      </w:pPr>
      <w:r w:rsidRPr="001F02A9">
        <w:rPr>
          <w:color w:val="000000" w:themeColor="text1"/>
        </w:rPr>
        <w:t>F</w:t>
      </w:r>
      <w:r w:rsidR="000D2FAB" w:rsidRPr="001F02A9">
        <w:rPr>
          <w:color w:val="000000" w:themeColor="text1"/>
        </w:rPr>
        <w:t xml:space="preserve">igure </w:t>
      </w:r>
      <w:r w:rsidRPr="001F02A9">
        <w:rPr>
          <w:color w:val="000000" w:themeColor="text1"/>
        </w:rPr>
        <w:t xml:space="preserve">5 </w:t>
      </w:r>
      <w:r w:rsidR="000D2FAB" w:rsidRPr="001F02A9">
        <w:rPr>
          <w:color w:val="000000" w:themeColor="text1"/>
        </w:rPr>
        <w:t xml:space="preserve">demonstrates that L2 learners overwhelmingly interpreted the </w:t>
      </w:r>
      <w:r w:rsidR="000D2FAB" w:rsidRPr="001F02A9">
        <w:rPr>
          <w:i/>
          <w:color w:val="000000" w:themeColor="text1"/>
        </w:rPr>
        <w:t>null element</w:t>
      </w:r>
      <w:r w:rsidR="000D2FAB" w:rsidRPr="001F02A9">
        <w:rPr>
          <w:color w:val="000000" w:themeColor="text1"/>
        </w:rPr>
        <w:t xml:space="preserve"> as having a coreferential reading (81%), and treated the full </w:t>
      </w:r>
      <w:r w:rsidR="000D2FAB" w:rsidRPr="001F02A9">
        <w:rPr>
          <w:i/>
          <w:color w:val="000000" w:themeColor="text1"/>
        </w:rPr>
        <w:t>NP</w:t>
      </w:r>
      <w:r w:rsidR="000D2FAB" w:rsidRPr="001F02A9">
        <w:rPr>
          <w:color w:val="000000" w:themeColor="text1"/>
        </w:rPr>
        <w:t xml:space="preserve"> as having a predominantly disjoint reading (83%). These results align </w:t>
      </w:r>
      <w:r w:rsidR="00E0194B" w:rsidRPr="001F02A9">
        <w:rPr>
          <w:color w:val="000000" w:themeColor="text1"/>
        </w:rPr>
        <w:t xml:space="preserve">with </w:t>
      </w:r>
      <w:r w:rsidR="000D2FAB" w:rsidRPr="001F02A9">
        <w:rPr>
          <w:color w:val="000000" w:themeColor="text1"/>
        </w:rPr>
        <w:t>those reported for the native speakers in 2.</w:t>
      </w:r>
      <w:r w:rsidR="004647F8" w:rsidRPr="001F02A9">
        <w:rPr>
          <w:color w:val="000000" w:themeColor="text1"/>
        </w:rPr>
        <w:t>3</w:t>
      </w:r>
      <w:r w:rsidR="000D2FAB" w:rsidRPr="001F02A9">
        <w:rPr>
          <w:color w:val="000000" w:themeColor="text1"/>
        </w:rPr>
        <w:t xml:space="preserve">.5. </w:t>
      </w:r>
      <w:r w:rsidRPr="001F02A9">
        <w:rPr>
          <w:color w:val="000000" w:themeColor="text1"/>
        </w:rPr>
        <w:t>T</w:t>
      </w:r>
      <w:r w:rsidR="000D2FAB" w:rsidRPr="001F02A9">
        <w:rPr>
          <w:color w:val="000000" w:themeColor="text1"/>
        </w:rPr>
        <w:t xml:space="preserve">he learners’ interpretations were more variable </w:t>
      </w:r>
      <w:r w:rsidRPr="001F02A9">
        <w:rPr>
          <w:color w:val="000000" w:themeColor="text1"/>
        </w:rPr>
        <w:t>for the overt pronoun, as compared to</w:t>
      </w:r>
      <w:r w:rsidR="000D2FAB" w:rsidRPr="001F02A9">
        <w:rPr>
          <w:color w:val="000000" w:themeColor="text1"/>
        </w:rPr>
        <w:t xml:space="preserve"> the other conditions, but there was a clear preference for </w:t>
      </w:r>
      <w:r w:rsidR="000D2FAB" w:rsidRPr="001F02A9">
        <w:rPr>
          <w:i/>
          <w:color w:val="000000" w:themeColor="text1"/>
        </w:rPr>
        <w:t>ta</w:t>
      </w:r>
      <w:r w:rsidR="000D2FAB" w:rsidRPr="001F02A9">
        <w:rPr>
          <w:color w:val="000000" w:themeColor="text1"/>
        </w:rPr>
        <w:t xml:space="preserve"> having a coreferential interpretation (71.5%). This skew towards a coreferential interpretation was stronger than that of the native speakers reported earlier (56.4%). </w:t>
      </w:r>
    </w:p>
    <w:p w14:paraId="21F4A073" w14:textId="0E966E15" w:rsidR="001F7B35" w:rsidRPr="001F02A9" w:rsidRDefault="000D2FAB" w:rsidP="00030D0A">
      <w:pPr>
        <w:spacing w:line="480" w:lineRule="auto"/>
        <w:ind w:firstLine="720"/>
        <w:rPr>
          <w:color w:val="000000" w:themeColor="text1"/>
        </w:rPr>
      </w:pPr>
      <w:r w:rsidRPr="001F02A9">
        <w:rPr>
          <w:color w:val="000000" w:themeColor="text1"/>
        </w:rPr>
        <w:t xml:space="preserve">Next, we analysed the variability between </w:t>
      </w:r>
      <w:r w:rsidR="004A7183" w:rsidRPr="001F02A9">
        <w:rPr>
          <w:color w:val="000000" w:themeColor="text1"/>
        </w:rPr>
        <w:t xml:space="preserve">L2 </w:t>
      </w:r>
      <w:r w:rsidRPr="001F02A9">
        <w:rPr>
          <w:color w:val="000000" w:themeColor="text1"/>
        </w:rPr>
        <w:t xml:space="preserve">learners </w:t>
      </w:r>
      <w:r w:rsidR="004A7183" w:rsidRPr="001F02A9">
        <w:rPr>
          <w:color w:val="000000" w:themeColor="text1"/>
        </w:rPr>
        <w:t xml:space="preserve">individually </w:t>
      </w:r>
      <w:r w:rsidRPr="001F02A9">
        <w:rPr>
          <w:color w:val="000000" w:themeColor="text1"/>
        </w:rPr>
        <w:t>for each of the three conditions by calculating each participant’s mean disjoint readings and plotting the corresponding densities</w:t>
      </w:r>
      <w:r w:rsidR="007F5EDE" w:rsidRPr="001F02A9">
        <w:rPr>
          <w:color w:val="000000" w:themeColor="text1"/>
        </w:rPr>
        <w:t xml:space="preserve">, see </w:t>
      </w:r>
      <w:r w:rsidRPr="001F02A9">
        <w:rPr>
          <w:color w:val="000000" w:themeColor="text1"/>
        </w:rPr>
        <w:t xml:space="preserve">Figure 6. </w:t>
      </w:r>
    </w:p>
    <w:p w14:paraId="72AB630D" w14:textId="77777777" w:rsidR="00030D0A" w:rsidRPr="001F02A9" w:rsidRDefault="00030D0A" w:rsidP="006F24DA">
      <w:pPr>
        <w:spacing w:line="480" w:lineRule="auto"/>
        <w:ind w:firstLine="720"/>
        <w:jc w:val="both"/>
        <w:rPr>
          <w:color w:val="000000" w:themeColor="text1"/>
        </w:rPr>
      </w:pPr>
    </w:p>
    <w:p w14:paraId="7692C323" w14:textId="176C2FFB" w:rsidR="000D2FAB" w:rsidRPr="001F02A9" w:rsidRDefault="004E5B4D" w:rsidP="000D2FAB">
      <w:pPr>
        <w:spacing w:line="480" w:lineRule="auto"/>
        <w:jc w:val="center"/>
        <w:rPr>
          <w:color w:val="000000" w:themeColor="text1"/>
        </w:rPr>
      </w:pPr>
      <w:r w:rsidRPr="001F02A9">
        <w:rPr>
          <w:color w:val="000000" w:themeColor="text1"/>
        </w:rPr>
        <w:t>&lt;Insert Figure 6 here&gt;</w:t>
      </w:r>
    </w:p>
    <w:p w14:paraId="2C797558" w14:textId="77777777" w:rsidR="00030D0A" w:rsidRPr="001F02A9" w:rsidRDefault="00030D0A" w:rsidP="000D2FAB">
      <w:pPr>
        <w:spacing w:line="480" w:lineRule="auto"/>
        <w:jc w:val="center"/>
        <w:rPr>
          <w:color w:val="000000" w:themeColor="text1"/>
        </w:rPr>
      </w:pPr>
    </w:p>
    <w:p w14:paraId="77551E4E" w14:textId="346B26E3" w:rsidR="000D2FAB" w:rsidRPr="001F02A9" w:rsidRDefault="000D2FAB" w:rsidP="00D75C51">
      <w:pPr>
        <w:spacing w:line="480" w:lineRule="auto"/>
        <w:ind w:firstLine="720"/>
        <w:rPr>
          <w:color w:val="000000" w:themeColor="text1"/>
        </w:rPr>
      </w:pPr>
      <w:r w:rsidRPr="001F02A9">
        <w:rPr>
          <w:color w:val="000000" w:themeColor="text1"/>
        </w:rPr>
        <w:lastRenderedPageBreak/>
        <w:t xml:space="preserve">The majority of learners provided a coreferential interpretation to the </w:t>
      </w:r>
      <w:r w:rsidRPr="001F02A9">
        <w:rPr>
          <w:iCs/>
          <w:color w:val="000000" w:themeColor="text1"/>
        </w:rPr>
        <w:t>null element</w:t>
      </w:r>
      <w:r w:rsidRPr="001F02A9">
        <w:rPr>
          <w:color w:val="000000" w:themeColor="text1"/>
        </w:rPr>
        <w:t xml:space="preserve"> and a disjoint interpretation for the full </w:t>
      </w:r>
      <w:r w:rsidRPr="001F02A9">
        <w:rPr>
          <w:iCs/>
          <w:color w:val="000000" w:themeColor="text1"/>
        </w:rPr>
        <w:t>NP</w:t>
      </w:r>
      <w:r w:rsidRPr="001F02A9">
        <w:rPr>
          <w:color w:val="000000" w:themeColor="text1"/>
        </w:rPr>
        <w:t xml:space="preserve"> condition. </w:t>
      </w:r>
      <w:r w:rsidRPr="001F02A9">
        <w:rPr>
          <w:i/>
          <w:color w:val="000000" w:themeColor="text1"/>
        </w:rPr>
        <w:t>Ta</w:t>
      </w:r>
      <w:r w:rsidRPr="001F02A9">
        <w:rPr>
          <w:color w:val="000000" w:themeColor="text1"/>
        </w:rPr>
        <w:t xml:space="preserve"> was more variable, as expected, but with more learners providing a categorical coreferential interpretation (16/50) than a strictly disjoint interpretation (2/50). The number of learners who provided equal disjoint and coreferential responses for </w:t>
      </w:r>
      <w:r w:rsidRPr="001F02A9">
        <w:rPr>
          <w:i/>
          <w:iCs/>
          <w:color w:val="000000" w:themeColor="text1"/>
        </w:rPr>
        <w:t>ta</w:t>
      </w:r>
      <w:r w:rsidRPr="001F02A9">
        <w:rPr>
          <w:color w:val="000000" w:themeColor="text1"/>
        </w:rPr>
        <w:t xml:space="preserve"> stood at 11/50, and of the remaining learners, most had a preference towards </w:t>
      </w:r>
      <w:r w:rsidR="007F5EDE" w:rsidRPr="001F02A9">
        <w:rPr>
          <w:color w:val="000000" w:themeColor="text1"/>
        </w:rPr>
        <w:t xml:space="preserve">a </w:t>
      </w:r>
      <w:r w:rsidRPr="001F02A9">
        <w:rPr>
          <w:color w:val="000000" w:themeColor="text1"/>
        </w:rPr>
        <w:t xml:space="preserve">coreferential </w:t>
      </w:r>
      <w:r w:rsidR="007F5EDE" w:rsidRPr="001F02A9">
        <w:rPr>
          <w:color w:val="000000" w:themeColor="text1"/>
        </w:rPr>
        <w:t xml:space="preserve">reading </w:t>
      </w:r>
      <w:r w:rsidRPr="001F02A9">
        <w:rPr>
          <w:color w:val="000000" w:themeColor="text1"/>
        </w:rPr>
        <w:t>(18/50)</w:t>
      </w:r>
      <w:r w:rsidR="007F5EDE" w:rsidRPr="001F02A9">
        <w:rPr>
          <w:color w:val="000000" w:themeColor="text1"/>
        </w:rPr>
        <w:t>,</w:t>
      </w:r>
      <w:r w:rsidRPr="001F02A9">
        <w:rPr>
          <w:color w:val="000000" w:themeColor="text1"/>
        </w:rPr>
        <w:t xml:space="preserve"> with only 3/50 learners having a preference towards </w:t>
      </w:r>
      <w:r w:rsidR="007F5EDE" w:rsidRPr="001F02A9">
        <w:rPr>
          <w:color w:val="000000" w:themeColor="text1"/>
        </w:rPr>
        <w:t xml:space="preserve">a </w:t>
      </w:r>
      <w:r w:rsidRPr="001F02A9">
        <w:rPr>
          <w:color w:val="000000" w:themeColor="text1"/>
        </w:rPr>
        <w:t>disjoint</w:t>
      </w:r>
      <w:r w:rsidR="007F5EDE" w:rsidRPr="001F02A9">
        <w:rPr>
          <w:color w:val="000000" w:themeColor="text1"/>
        </w:rPr>
        <w:t xml:space="preserve"> reading</w:t>
      </w:r>
      <w:r w:rsidRPr="001F02A9">
        <w:rPr>
          <w:color w:val="000000" w:themeColor="text1"/>
        </w:rPr>
        <w:t xml:space="preserve">. Although these results are similar to those for the native speakers, it appears that for the </w:t>
      </w:r>
      <w:r w:rsidRPr="001F02A9">
        <w:rPr>
          <w:i/>
          <w:color w:val="000000" w:themeColor="text1"/>
        </w:rPr>
        <w:t>ta</w:t>
      </w:r>
      <w:r w:rsidRPr="001F02A9">
        <w:rPr>
          <w:color w:val="000000" w:themeColor="text1"/>
        </w:rPr>
        <w:t xml:space="preserve"> pronoun, a higher percentage of learners ha</w:t>
      </w:r>
      <w:r w:rsidR="00BB1BAD" w:rsidRPr="001F02A9">
        <w:rPr>
          <w:color w:val="000000" w:themeColor="text1"/>
        </w:rPr>
        <w:t>d</w:t>
      </w:r>
      <w:r w:rsidRPr="001F02A9">
        <w:rPr>
          <w:color w:val="000000" w:themeColor="text1"/>
        </w:rPr>
        <w:t xml:space="preserve"> a strictly coreferential interpretation (32%</w:t>
      </w:r>
      <w:r w:rsidR="00EB0E94" w:rsidRPr="001F02A9">
        <w:rPr>
          <w:color w:val="000000" w:themeColor="text1"/>
        </w:rPr>
        <w:t xml:space="preserve"> among learners</w:t>
      </w:r>
      <w:r w:rsidRPr="001F02A9">
        <w:rPr>
          <w:color w:val="000000" w:themeColor="text1"/>
        </w:rPr>
        <w:t xml:space="preserve"> vs. 25% among the native speakers), as well as a coreferential preference (36% </w:t>
      </w:r>
      <w:r w:rsidR="00FA4320" w:rsidRPr="001F02A9">
        <w:rPr>
          <w:color w:val="000000" w:themeColor="text1"/>
        </w:rPr>
        <w:t xml:space="preserve">among </w:t>
      </w:r>
      <w:r w:rsidR="005F1EBF" w:rsidRPr="001F02A9">
        <w:rPr>
          <w:color w:val="000000" w:themeColor="text1"/>
        </w:rPr>
        <w:t xml:space="preserve">learners </w:t>
      </w:r>
      <w:r w:rsidRPr="001F02A9">
        <w:rPr>
          <w:color w:val="000000" w:themeColor="text1"/>
        </w:rPr>
        <w:t>vs. 19.6% among the native speakers).</w:t>
      </w:r>
    </w:p>
    <w:p w14:paraId="61CABAE8" w14:textId="77777777" w:rsidR="00D75C51" w:rsidRPr="001F02A9" w:rsidRDefault="00D75C51" w:rsidP="000D2FAB">
      <w:pPr>
        <w:spacing w:line="480" w:lineRule="auto"/>
        <w:jc w:val="both"/>
        <w:rPr>
          <w:bCs/>
          <w:i/>
          <w:iCs/>
          <w:color w:val="000000" w:themeColor="text1"/>
        </w:rPr>
      </w:pPr>
    </w:p>
    <w:p w14:paraId="17789BA3" w14:textId="2F129E8A" w:rsidR="000D2FAB" w:rsidRPr="001F02A9" w:rsidRDefault="000D2FAB" w:rsidP="000D2FAB">
      <w:pPr>
        <w:spacing w:line="480" w:lineRule="auto"/>
        <w:jc w:val="both"/>
        <w:rPr>
          <w:bCs/>
          <w:i/>
          <w:iCs/>
          <w:color w:val="000000" w:themeColor="text1"/>
        </w:rPr>
      </w:pPr>
      <w:r w:rsidRPr="001F02A9">
        <w:rPr>
          <w:bCs/>
          <w:i/>
          <w:iCs/>
          <w:color w:val="000000" w:themeColor="text1"/>
        </w:rPr>
        <w:t>Inferential statistics: Mixed-effects models (L2 learners)</w:t>
      </w:r>
    </w:p>
    <w:p w14:paraId="08F77517" w14:textId="77777777" w:rsidR="000D2FAB" w:rsidRPr="001F02A9" w:rsidRDefault="000D2FAB" w:rsidP="00E0194B">
      <w:pPr>
        <w:spacing w:line="480" w:lineRule="auto"/>
        <w:jc w:val="both"/>
        <w:rPr>
          <w:color w:val="000000" w:themeColor="text1"/>
        </w:rPr>
      </w:pPr>
      <w:r w:rsidRPr="001F02A9">
        <w:rPr>
          <w:color w:val="000000" w:themeColor="text1"/>
        </w:rPr>
        <w:t xml:space="preserve">Subsequently, we fitted a series of statistical models to the learner data in isolation in order to compare their interpretations between each condition and to determine whether any of the individual variability observed in Figure 6 can be attributed to L2 proficiency. </w:t>
      </w:r>
    </w:p>
    <w:p w14:paraId="1853A1AA" w14:textId="2E43A801" w:rsidR="000D2FAB" w:rsidRPr="001F02A9" w:rsidRDefault="000D2FAB" w:rsidP="000D2FAB">
      <w:pPr>
        <w:spacing w:line="480" w:lineRule="auto"/>
        <w:ind w:firstLine="720"/>
        <w:jc w:val="both"/>
        <w:rPr>
          <w:color w:val="000000" w:themeColor="text1"/>
        </w:rPr>
      </w:pPr>
      <w:r w:rsidRPr="001F02A9">
        <w:rPr>
          <w:color w:val="000000" w:themeColor="text1"/>
        </w:rPr>
        <w:t xml:space="preserve">The initial model included the categorical variables </w:t>
      </w:r>
      <w:r w:rsidRPr="001F02A9">
        <w:rPr>
          <w:i/>
          <w:color w:val="000000" w:themeColor="text1"/>
        </w:rPr>
        <w:t>Condition</w:t>
      </w:r>
      <w:r w:rsidRPr="001F02A9">
        <w:rPr>
          <w:color w:val="000000" w:themeColor="text1"/>
        </w:rPr>
        <w:t xml:space="preserve"> (</w:t>
      </w:r>
      <w:r w:rsidRPr="001F02A9">
        <w:rPr>
          <w:i/>
          <w:color w:val="000000" w:themeColor="text1"/>
        </w:rPr>
        <w:t>NP</w:t>
      </w:r>
      <w:r w:rsidRPr="001F02A9">
        <w:rPr>
          <w:color w:val="000000" w:themeColor="text1"/>
        </w:rPr>
        <w:t xml:space="preserve">, </w:t>
      </w:r>
      <w:r w:rsidRPr="001F02A9">
        <w:rPr>
          <w:i/>
          <w:color w:val="000000" w:themeColor="text1"/>
        </w:rPr>
        <w:t>null element</w:t>
      </w:r>
      <w:r w:rsidRPr="001F02A9">
        <w:rPr>
          <w:color w:val="000000" w:themeColor="text1"/>
        </w:rPr>
        <w:t xml:space="preserve"> and </w:t>
      </w:r>
      <w:r w:rsidRPr="001F02A9">
        <w:rPr>
          <w:i/>
          <w:color w:val="000000" w:themeColor="text1"/>
        </w:rPr>
        <w:t xml:space="preserve">ta </w:t>
      </w:r>
      <w:r w:rsidRPr="001F02A9">
        <w:rPr>
          <w:color w:val="000000" w:themeColor="text1"/>
        </w:rPr>
        <w:t xml:space="preserve">as the reference level), </w:t>
      </w:r>
      <w:r w:rsidRPr="001F02A9">
        <w:rPr>
          <w:i/>
          <w:iCs/>
          <w:color w:val="000000" w:themeColor="text1"/>
        </w:rPr>
        <w:t>Proficiency</w:t>
      </w:r>
      <w:r w:rsidRPr="001F02A9">
        <w:rPr>
          <w:color w:val="000000" w:themeColor="text1"/>
        </w:rPr>
        <w:t xml:space="preserve"> as a centred continuous variable,</w:t>
      </w:r>
      <w:r w:rsidRPr="001F02A9">
        <w:rPr>
          <w:i/>
          <w:color w:val="000000" w:themeColor="text1"/>
        </w:rPr>
        <w:t xml:space="preserve"> Context </w:t>
      </w:r>
      <w:r w:rsidRPr="001F02A9">
        <w:rPr>
          <w:color w:val="000000" w:themeColor="text1"/>
        </w:rPr>
        <w:t>(whether the contextual story was coreferential or disjoint as described in 2.</w:t>
      </w:r>
      <w:r w:rsidR="004647F8" w:rsidRPr="001F02A9">
        <w:rPr>
          <w:color w:val="000000" w:themeColor="text1"/>
        </w:rPr>
        <w:t>3</w:t>
      </w:r>
      <w:r w:rsidRPr="001F02A9">
        <w:rPr>
          <w:color w:val="000000" w:themeColor="text1"/>
        </w:rPr>
        <w:t xml:space="preserve">.2), and the interactions between them as fixed effects. We included a by-item random slope for </w:t>
      </w:r>
      <w:r w:rsidRPr="001F02A9">
        <w:rPr>
          <w:i/>
          <w:iCs/>
          <w:color w:val="000000" w:themeColor="text1"/>
        </w:rPr>
        <w:t xml:space="preserve">Proficiency, </w:t>
      </w:r>
      <w:r w:rsidRPr="001F02A9">
        <w:rPr>
          <w:color w:val="000000" w:themeColor="text1"/>
        </w:rPr>
        <w:t xml:space="preserve">and by-participant random slopes for the interaction for </w:t>
      </w:r>
      <w:r w:rsidRPr="001F02A9">
        <w:rPr>
          <w:i/>
          <w:color w:val="000000" w:themeColor="text1"/>
        </w:rPr>
        <w:t>Condition</w:t>
      </w:r>
      <w:r w:rsidRPr="001F02A9">
        <w:rPr>
          <w:color w:val="000000" w:themeColor="text1"/>
        </w:rPr>
        <w:t xml:space="preserve"> and </w:t>
      </w:r>
      <w:r w:rsidRPr="001F02A9">
        <w:rPr>
          <w:i/>
          <w:iCs/>
          <w:color w:val="000000" w:themeColor="text1"/>
        </w:rPr>
        <w:t>Context</w:t>
      </w:r>
      <w:r w:rsidRPr="001F02A9">
        <w:rPr>
          <w:color w:val="000000" w:themeColor="text1"/>
        </w:rPr>
        <w:t xml:space="preserve">. </w:t>
      </w:r>
      <w:r w:rsidRPr="001F02A9">
        <w:rPr>
          <w:i/>
          <w:iCs/>
          <w:color w:val="000000" w:themeColor="text1"/>
        </w:rPr>
        <w:t>Context</w:t>
      </w:r>
      <w:r w:rsidRPr="001F02A9">
        <w:rPr>
          <w:color w:val="000000" w:themeColor="text1"/>
        </w:rPr>
        <w:t xml:space="preserve"> was not found to improve model fit, however</w:t>
      </w:r>
      <w:r w:rsidR="002D2D7B" w:rsidRPr="001F02A9">
        <w:rPr>
          <w:color w:val="000000" w:themeColor="text1"/>
        </w:rPr>
        <w:t>;</w:t>
      </w:r>
      <w:r w:rsidRPr="001F02A9">
        <w:rPr>
          <w:color w:val="000000" w:themeColor="text1"/>
        </w:rPr>
        <w:t xml:space="preserve"> </w:t>
      </w:r>
      <w:r w:rsidR="002D2D7B" w:rsidRPr="001F02A9">
        <w:rPr>
          <w:color w:val="000000" w:themeColor="text1"/>
        </w:rPr>
        <w:t>it</w:t>
      </w:r>
      <w:r w:rsidRPr="001F02A9">
        <w:rPr>
          <w:color w:val="000000" w:themeColor="text1"/>
        </w:rPr>
        <w:t xml:space="preserve"> was therefore removed as a fixed effect and random slope. The final model can be found in Table 2 </w:t>
      </w:r>
      <w:r w:rsidR="002D2D7B" w:rsidRPr="001F02A9">
        <w:rPr>
          <w:color w:val="000000" w:themeColor="text1"/>
        </w:rPr>
        <w:t xml:space="preserve">in </w:t>
      </w:r>
      <w:r w:rsidRPr="001F02A9">
        <w:rPr>
          <w:color w:val="000000" w:themeColor="text1"/>
        </w:rPr>
        <w:t>Appendix B</w:t>
      </w:r>
      <w:r w:rsidR="002D2D7B" w:rsidRPr="001F02A9">
        <w:rPr>
          <w:color w:val="000000" w:themeColor="text1"/>
        </w:rPr>
        <w:t>,</w:t>
      </w:r>
      <w:r w:rsidRPr="001F02A9">
        <w:rPr>
          <w:color w:val="000000" w:themeColor="text1"/>
        </w:rPr>
        <w:t xml:space="preserve"> with the coefficient estimates presented as both log odds (logit scale) and odds ratios. </w:t>
      </w:r>
    </w:p>
    <w:p w14:paraId="4FCAA8F0" w14:textId="4132E24F" w:rsidR="00665126" w:rsidRPr="001F02A9" w:rsidRDefault="000D2FAB" w:rsidP="000D2FAB">
      <w:pPr>
        <w:spacing w:line="480" w:lineRule="auto"/>
        <w:ind w:firstLine="720"/>
        <w:jc w:val="both"/>
        <w:rPr>
          <w:iCs/>
          <w:color w:val="000000" w:themeColor="text1"/>
        </w:rPr>
      </w:pPr>
      <w:r w:rsidRPr="001F02A9">
        <w:rPr>
          <w:color w:val="000000" w:themeColor="text1"/>
        </w:rPr>
        <w:lastRenderedPageBreak/>
        <w:t xml:space="preserve">A Likelihood Ratio Test revealed a significant main effect for the interaction between </w:t>
      </w:r>
      <w:r w:rsidRPr="001F02A9">
        <w:rPr>
          <w:i/>
          <w:color w:val="000000" w:themeColor="text1"/>
        </w:rPr>
        <w:t>Proficiency</w:t>
      </w:r>
      <w:r w:rsidRPr="001F02A9">
        <w:rPr>
          <w:color w:val="000000" w:themeColor="text1"/>
        </w:rPr>
        <w:t xml:space="preserve"> and </w:t>
      </w:r>
      <w:r w:rsidRPr="001F02A9">
        <w:rPr>
          <w:i/>
          <w:color w:val="000000" w:themeColor="text1"/>
        </w:rPr>
        <w:t xml:space="preserve">Condition </w:t>
      </w:r>
      <w:r w:rsidRPr="001F02A9">
        <w:rPr>
          <w:color w:val="000000" w:themeColor="text1"/>
        </w:rPr>
        <w:t>(</w:t>
      </w:r>
      <w:r w:rsidRPr="001F02A9">
        <w:rPr>
          <w:color w:val="000000" w:themeColor="text1"/>
        </w:rPr>
        <w:sym w:font="Symbol" w:char="F063"/>
      </w:r>
      <w:r w:rsidRPr="001F02A9">
        <w:rPr>
          <w:color w:val="000000" w:themeColor="text1"/>
          <w:vertAlign w:val="superscript"/>
        </w:rPr>
        <w:t xml:space="preserve">2 </w:t>
      </w:r>
      <w:r w:rsidRPr="001F02A9">
        <w:rPr>
          <w:color w:val="000000" w:themeColor="text1"/>
        </w:rPr>
        <w:t xml:space="preserve">= 26.08, df = 2, </w:t>
      </w:r>
      <w:r w:rsidRPr="001F02A9">
        <w:rPr>
          <w:i/>
          <w:color w:val="000000" w:themeColor="text1"/>
        </w:rPr>
        <w:t>p</w:t>
      </w:r>
      <w:r w:rsidRPr="001F02A9">
        <w:rPr>
          <w:color w:val="000000" w:themeColor="text1"/>
        </w:rPr>
        <w:t xml:space="preserve"> &lt; .001). </w:t>
      </w:r>
      <w:r w:rsidRPr="001F02A9">
        <w:rPr>
          <w:iCs/>
          <w:color w:val="000000" w:themeColor="text1"/>
        </w:rPr>
        <w:t xml:space="preserve">The fitted interaction was visualised in Figure 7, and to further investigate how the effect of proficiency varied across conditions, we used the </w:t>
      </w:r>
      <w:proofErr w:type="spellStart"/>
      <w:r w:rsidRPr="001F02A9">
        <w:rPr>
          <w:i/>
          <w:color w:val="000000" w:themeColor="text1"/>
        </w:rPr>
        <w:t>emtrends</w:t>
      </w:r>
      <w:proofErr w:type="spellEnd"/>
      <w:r w:rsidRPr="001F02A9">
        <w:rPr>
          <w:iCs/>
          <w:color w:val="000000" w:themeColor="text1"/>
        </w:rPr>
        <w:t xml:space="preserve"> function in the </w:t>
      </w:r>
      <w:proofErr w:type="spellStart"/>
      <w:r w:rsidRPr="001F02A9">
        <w:rPr>
          <w:i/>
          <w:color w:val="000000" w:themeColor="text1"/>
        </w:rPr>
        <w:t>emmeans</w:t>
      </w:r>
      <w:proofErr w:type="spellEnd"/>
      <w:r w:rsidRPr="001F02A9">
        <w:rPr>
          <w:iCs/>
          <w:color w:val="000000" w:themeColor="text1"/>
        </w:rPr>
        <w:t xml:space="preserve"> package </w:t>
      </w:r>
      <w:r w:rsidRPr="001F02A9">
        <w:rPr>
          <w:color w:val="000000" w:themeColor="text1"/>
        </w:rPr>
        <w:t>(</w:t>
      </w:r>
      <w:proofErr w:type="spellStart"/>
      <w:r w:rsidRPr="001F02A9">
        <w:rPr>
          <w:color w:val="000000" w:themeColor="text1"/>
        </w:rPr>
        <w:t>Lenth</w:t>
      </w:r>
      <w:proofErr w:type="spellEnd"/>
      <w:r w:rsidRPr="001F02A9">
        <w:rPr>
          <w:color w:val="000000" w:themeColor="text1"/>
        </w:rPr>
        <w:t xml:space="preserve">, 2018) </w:t>
      </w:r>
      <w:r w:rsidRPr="001F02A9">
        <w:rPr>
          <w:iCs/>
          <w:color w:val="000000" w:themeColor="text1"/>
        </w:rPr>
        <w:t xml:space="preserve">to estimate the slopes of the covariate trend for each condition. </w:t>
      </w:r>
    </w:p>
    <w:p w14:paraId="5820C8BD" w14:textId="77777777" w:rsidR="008F5E19" w:rsidRPr="001F02A9" w:rsidRDefault="008F5E19" w:rsidP="000D2FAB">
      <w:pPr>
        <w:spacing w:line="480" w:lineRule="auto"/>
        <w:ind w:firstLine="720"/>
        <w:jc w:val="both"/>
        <w:rPr>
          <w:iCs/>
          <w:color w:val="000000" w:themeColor="text1"/>
        </w:rPr>
      </w:pPr>
    </w:p>
    <w:p w14:paraId="18852922" w14:textId="60F0F2E6" w:rsidR="000D2FAB" w:rsidRPr="001F02A9" w:rsidRDefault="004E5B4D" w:rsidP="004E5B4D">
      <w:pPr>
        <w:spacing w:line="480" w:lineRule="auto"/>
        <w:jc w:val="center"/>
        <w:rPr>
          <w:iCs/>
          <w:color w:val="000000" w:themeColor="text1"/>
        </w:rPr>
      </w:pPr>
      <w:r w:rsidRPr="001F02A9">
        <w:rPr>
          <w:iCs/>
          <w:color w:val="000000" w:themeColor="text1"/>
        </w:rPr>
        <w:t>&lt;Insert Figure 7 here&gt;</w:t>
      </w:r>
    </w:p>
    <w:p w14:paraId="16A33C39" w14:textId="77777777" w:rsidR="008F5E19" w:rsidRPr="001F02A9" w:rsidRDefault="008F5E19" w:rsidP="004E5B4D">
      <w:pPr>
        <w:spacing w:line="480" w:lineRule="auto"/>
        <w:jc w:val="center"/>
        <w:rPr>
          <w:iCs/>
          <w:color w:val="000000" w:themeColor="text1"/>
        </w:rPr>
      </w:pPr>
    </w:p>
    <w:p w14:paraId="4787CBA7" w14:textId="06AC9B1F" w:rsidR="000D2FAB" w:rsidRPr="001F02A9" w:rsidRDefault="000D2FAB" w:rsidP="000D2FAB">
      <w:pPr>
        <w:spacing w:line="480" w:lineRule="auto"/>
        <w:ind w:firstLine="720"/>
        <w:jc w:val="both"/>
        <w:rPr>
          <w:color w:val="000000" w:themeColor="text1"/>
        </w:rPr>
      </w:pPr>
      <w:r w:rsidRPr="001F02A9">
        <w:rPr>
          <w:iCs/>
          <w:color w:val="000000" w:themeColor="text1"/>
        </w:rPr>
        <w:t xml:space="preserve">Results indicate that as proficiency increases, the proportion of disjoint interpretations significantly decreases for the </w:t>
      </w:r>
      <w:r w:rsidRPr="001F02A9">
        <w:rPr>
          <w:i/>
          <w:iCs/>
          <w:color w:val="000000" w:themeColor="text1"/>
        </w:rPr>
        <w:t>null element</w:t>
      </w:r>
      <w:r w:rsidRPr="001F02A9">
        <w:rPr>
          <w:iCs/>
          <w:color w:val="000000" w:themeColor="text1"/>
        </w:rPr>
        <w:t xml:space="preserve"> </w:t>
      </w:r>
      <w:r w:rsidRPr="001F02A9">
        <w:rPr>
          <w:color w:val="000000" w:themeColor="text1"/>
        </w:rPr>
        <w:t>(</w:t>
      </w:r>
      <w:r w:rsidRPr="001F02A9">
        <w:rPr>
          <w:i/>
          <w:iCs/>
          <w:color w:val="000000" w:themeColor="text1"/>
        </w:rPr>
        <w:t xml:space="preserve">β </w:t>
      </w:r>
      <w:r w:rsidRPr="001F02A9">
        <w:rPr>
          <w:color w:val="000000" w:themeColor="text1"/>
        </w:rPr>
        <w:t xml:space="preserve">= –0.10, SE = 0.03, </w:t>
      </w:r>
      <w:r w:rsidRPr="001F02A9">
        <w:rPr>
          <w:i/>
          <w:color w:val="000000" w:themeColor="text1"/>
        </w:rPr>
        <w:t>z</w:t>
      </w:r>
      <w:r w:rsidRPr="001F02A9">
        <w:rPr>
          <w:color w:val="000000" w:themeColor="text1"/>
        </w:rPr>
        <w:t xml:space="preserve"> = –2.97, </w:t>
      </w:r>
      <w:r w:rsidRPr="001F02A9">
        <w:rPr>
          <w:i/>
          <w:iCs/>
          <w:color w:val="000000" w:themeColor="text1"/>
        </w:rPr>
        <w:t>p</w:t>
      </w:r>
      <w:r w:rsidRPr="001F02A9">
        <w:rPr>
          <w:color w:val="000000" w:themeColor="text1"/>
        </w:rPr>
        <w:t xml:space="preserve"> &lt; .01) and significantly increases for the </w:t>
      </w:r>
      <w:r w:rsidRPr="001F02A9">
        <w:rPr>
          <w:i/>
          <w:color w:val="000000" w:themeColor="text1"/>
        </w:rPr>
        <w:t>NP</w:t>
      </w:r>
      <w:r w:rsidRPr="001F02A9">
        <w:rPr>
          <w:color w:val="000000" w:themeColor="text1"/>
        </w:rPr>
        <w:t xml:space="preserve"> (</w:t>
      </w:r>
      <w:r w:rsidRPr="001F02A9">
        <w:rPr>
          <w:i/>
          <w:iCs/>
          <w:color w:val="000000" w:themeColor="text1"/>
        </w:rPr>
        <w:t xml:space="preserve">β </w:t>
      </w:r>
      <w:r w:rsidRPr="001F02A9">
        <w:rPr>
          <w:color w:val="000000" w:themeColor="text1"/>
        </w:rPr>
        <w:t xml:space="preserve">= 2.05, SE = 0.05, </w:t>
      </w:r>
      <w:r w:rsidRPr="001F02A9">
        <w:rPr>
          <w:i/>
          <w:color w:val="000000" w:themeColor="text1"/>
        </w:rPr>
        <w:t>z</w:t>
      </w:r>
      <w:r w:rsidRPr="001F02A9">
        <w:rPr>
          <w:color w:val="000000" w:themeColor="text1"/>
        </w:rPr>
        <w:t xml:space="preserve"> = 4.05, </w:t>
      </w:r>
      <w:r w:rsidRPr="001F02A9">
        <w:rPr>
          <w:i/>
          <w:iCs/>
          <w:color w:val="000000" w:themeColor="text1"/>
        </w:rPr>
        <w:t>p</w:t>
      </w:r>
      <w:r w:rsidRPr="001F02A9">
        <w:rPr>
          <w:color w:val="000000" w:themeColor="text1"/>
        </w:rPr>
        <w:t xml:space="preserve"> &lt; .001). For the overt pronoun, however, no effect of proficiency was found (</w:t>
      </w:r>
      <w:r w:rsidRPr="001F02A9">
        <w:rPr>
          <w:i/>
          <w:iCs/>
          <w:color w:val="000000" w:themeColor="text1"/>
        </w:rPr>
        <w:t xml:space="preserve">β </w:t>
      </w:r>
      <w:r w:rsidRPr="001F02A9">
        <w:rPr>
          <w:color w:val="000000" w:themeColor="text1"/>
        </w:rPr>
        <w:t xml:space="preserve">= –0.03, SE = 0.03, </w:t>
      </w:r>
      <w:r w:rsidRPr="001F02A9">
        <w:rPr>
          <w:i/>
          <w:color w:val="000000" w:themeColor="text1"/>
        </w:rPr>
        <w:t>z</w:t>
      </w:r>
      <w:r w:rsidRPr="001F02A9">
        <w:rPr>
          <w:color w:val="000000" w:themeColor="text1"/>
        </w:rPr>
        <w:t xml:space="preserve"> = –1.08, </w:t>
      </w:r>
      <w:r w:rsidRPr="001F02A9">
        <w:rPr>
          <w:i/>
          <w:iCs/>
          <w:color w:val="000000" w:themeColor="text1"/>
        </w:rPr>
        <w:t>p</w:t>
      </w:r>
      <w:r w:rsidRPr="001F02A9">
        <w:rPr>
          <w:color w:val="000000" w:themeColor="text1"/>
        </w:rPr>
        <w:t xml:space="preserve"> = .28)</w:t>
      </w:r>
      <w:r w:rsidRPr="001F02A9">
        <w:rPr>
          <w:i/>
          <w:color w:val="000000" w:themeColor="text1"/>
        </w:rPr>
        <w:t xml:space="preserve">. </w:t>
      </w:r>
    </w:p>
    <w:p w14:paraId="3F9C9864" w14:textId="0D5A4D8E" w:rsidR="000D2FAB" w:rsidRPr="001F02A9" w:rsidRDefault="000D2FAB" w:rsidP="000D2FAB">
      <w:pPr>
        <w:spacing w:line="480" w:lineRule="auto"/>
        <w:ind w:firstLine="720"/>
        <w:jc w:val="both"/>
        <w:rPr>
          <w:i/>
          <w:color w:val="000000" w:themeColor="text1"/>
        </w:rPr>
      </w:pPr>
      <w:r w:rsidRPr="001F02A9">
        <w:rPr>
          <w:color w:val="000000" w:themeColor="text1"/>
        </w:rPr>
        <w:t>Controlling for this proficiency effect, pairwise comparisons between conditions were then performed (</w:t>
      </w:r>
      <w:proofErr w:type="spellStart"/>
      <w:r w:rsidRPr="001F02A9">
        <w:rPr>
          <w:color w:val="000000" w:themeColor="text1"/>
        </w:rPr>
        <w:t>Lenth</w:t>
      </w:r>
      <w:proofErr w:type="spellEnd"/>
      <w:r w:rsidRPr="001F02A9">
        <w:rPr>
          <w:color w:val="000000" w:themeColor="text1"/>
        </w:rPr>
        <w:t xml:space="preserve">, 2018). These suggested that </w:t>
      </w:r>
      <w:r w:rsidRPr="001F02A9">
        <w:rPr>
          <w:i/>
          <w:color w:val="000000" w:themeColor="text1"/>
        </w:rPr>
        <w:t>NP</w:t>
      </w:r>
      <w:r w:rsidRPr="001F02A9">
        <w:rPr>
          <w:color w:val="000000" w:themeColor="text1"/>
        </w:rPr>
        <w:t xml:space="preserve"> received a significantly higher proportion of disjoint interpretations than </w:t>
      </w:r>
      <w:r w:rsidRPr="001F02A9">
        <w:rPr>
          <w:i/>
          <w:color w:val="000000" w:themeColor="text1"/>
        </w:rPr>
        <w:t xml:space="preserve">ta </w:t>
      </w:r>
      <w:r w:rsidRPr="001F02A9">
        <w:rPr>
          <w:color w:val="000000" w:themeColor="text1"/>
        </w:rPr>
        <w:t>(</w:t>
      </w:r>
      <w:r w:rsidRPr="001F02A9">
        <w:rPr>
          <w:i/>
          <w:iCs/>
          <w:color w:val="000000" w:themeColor="text1"/>
        </w:rPr>
        <w:t xml:space="preserve">β </w:t>
      </w:r>
      <w:r w:rsidRPr="001F02A9">
        <w:rPr>
          <w:color w:val="000000" w:themeColor="text1"/>
        </w:rPr>
        <w:t xml:space="preserve">= 4.09, SE = 0.64, </w:t>
      </w:r>
      <w:r w:rsidRPr="001F02A9">
        <w:rPr>
          <w:i/>
          <w:color w:val="000000" w:themeColor="text1"/>
        </w:rPr>
        <w:t>z</w:t>
      </w:r>
      <w:r w:rsidRPr="001F02A9">
        <w:rPr>
          <w:color w:val="000000" w:themeColor="text1"/>
        </w:rPr>
        <w:t xml:space="preserve"> = 6.40, </w:t>
      </w:r>
      <w:r w:rsidRPr="001F02A9">
        <w:rPr>
          <w:i/>
          <w:iCs/>
          <w:color w:val="000000" w:themeColor="text1"/>
        </w:rPr>
        <w:t>p</w:t>
      </w:r>
      <w:r w:rsidRPr="001F02A9">
        <w:rPr>
          <w:color w:val="000000" w:themeColor="text1"/>
        </w:rPr>
        <w:t xml:space="preserve"> &lt; .001)</w:t>
      </w:r>
      <w:r w:rsidRPr="001F02A9">
        <w:rPr>
          <w:i/>
          <w:color w:val="000000" w:themeColor="text1"/>
        </w:rPr>
        <w:t xml:space="preserve">, </w:t>
      </w:r>
      <w:r w:rsidRPr="001F02A9">
        <w:rPr>
          <w:color w:val="000000" w:themeColor="text1"/>
        </w:rPr>
        <w:t>mirroring the results for the native speakers reported earlier. However, the</w:t>
      </w:r>
      <w:r w:rsidR="00E0194B" w:rsidRPr="001F02A9">
        <w:rPr>
          <w:color w:val="000000" w:themeColor="text1"/>
        </w:rPr>
        <w:t>re was a</w:t>
      </w:r>
      <w:r w:rsidRPr="001F02A9">
        <w:rPr>
          <w:color w:val="000000" w:themeColor="text1"/>
        </w:rPr>
        <w:t xml:space="preserve"> tendency for learners to more frequently assign a coreferential interpretation to </w:t>
      </w:r>
      <w:r w:rsidRPr="001F02A9">
        <w:rPr>
          <w:i/>
          <w:color w:val="000000" w:themeColor="text1"/>
        </w:rPr>
        <w:t>ta</w:t>
      </w:r>
      <w:r w:rsidR="00DF4D16" w:rsidRPr="001F02A9">
        <w:rPr>
          <w:i/>
          <w:color w:val="000000" w:themeColor="text1"/>
        </w:rPr>
        <w:t xml:space="preserve"> </w:t>
      </w:r>
      <w:r w:rsidR="00DF4D16" w:rsidRPr="001F02A9">
        <w:rPr>
          <w:iCs/>
          <w:color w:val="000000" w:themeColor="text1"/>
        </w:rPr>
        <w:t>than native speakers</w:t>
      </w:r>
      <w:r w:rsidR="00E0194B" w:rsidRPr="001F02A9">
        <w:rPr>
          <w:color w:val="000000" w:themeColor="text1"/>
        </w:rPr>
        <w:t xml:space="preserve">, as </w:t>
      </w:r>
      <w:r w:rsidRPr="001F02A9">
        <w:rPr>
          <w:color w:val="000000" w:themeColor="text1"/>
        </w:rPr>
        <w:t xml:space="preserve">demonstrated by a lack of significant difference from the </w:t>
      </w:r>
      <w:r w:rsidRPr="001F02A9">
        <w:rPr>
          <w:i/>
          <w:color w:val="000000" w:themeColor="text1"/>
        </w:rPr>
        <w:t>null element</w:t>
      </w:r>
      <w:r w:rsidRPr="001F02A9">
        <w:rPr>
          <w:color w:val="000000" w:themeColor="text1"/>
        </w:rPr>
        <w:t xml:space="preserve"> (</w:t>
      </w:r>
      <w:r w:rsidRPr="001F02A9">
        <w:rPr>
          <w:i/>
          <w:iCs/>
          <w:color w:val="000000" w:themeColor="text1"/>
        </w:rPr>
        <w:t xml:space="preserve">β </w:t>
      </w:r>
      <w:r w:rsidRPr="001F02A9">
        <w:rPr>
          <w:color w:val="000000" w:themeColor="text1"/>
        </w:rPr>
        <w:t xml:space="preserve">= 0.84, SE = 0.41, </w:t>
      </w:r>
      <w:r w:rsidRPr="001F02A9">
        <w:rPr>
          <w:i/>
          <w:color w:val="000000" w:themeColor="text1"/>
        </w:rPr>
        <w:t>z</w:t>
      </w:r>
      <w:r w:rsidRPr="001F02A9">
        <w:rPr>
          <w:color w:val="000000" w:themeColor="text1"/>
        </w:rPr>
        <w:t xml:space="preserve"> = 2.07, </w:t>
      </w:r>
      <w:r w:rsidRPr="001F02A9">
        <w:rPr>
          <w:i/>
          <w:color w:val="000000" w:themeColor="text1"/>
        </w:rPr>
        <w:t>p</w:t>
      </w:r>
      <w:r w:rsidRPr="001F02A9">
        <w:rPr>
          <w:color w:val="000000" w:themeColor="text1"/>
        </w:rPr>
        <w:t xml:space="preserve"> = 0.10). This is in contrast to the native speaker results</w:t>
      </w:r>
      <w:r w:rsidR="00E0194B" w:rsidRPr="001F02A9">
        <w:rPr>
          <w:color w:val="000000" w:themeColor="text1"/>
        </w:rPr>
        <w:t xml:space="preserve"> reported earlier</w:t>
      </w:r>
      <w:r w:rsidR="00A842F1" w:rsidRPr="001F02A9">
        <w:rPr>
          <w:color w:val="000000" w:themeColor="text1"/>
        </w:rPr>
        <w:t>,</w:t>
      </w:r>
      <w:r w:rsidR="00E0194B" w:rsidRPr="001F02A9">
        <w:rPr>
          <w:color w:val="000000" w:themeColor="text1"/>
        </w:rPr>
        <w:t xml:space="preserve"> where </w:t>
      </w:r>
      <w:r w:rsidRPr="001F02A9">
        <w:rPr>
          <w:i/>
          <w:color w:val="000000" w:themeColor="text1"/>
        </w:rPr>
        <w:t xml:space="preserve">ta </w:t>
      </w:r>
      <w:r w:rsidR="00E0194B" w:rsidRPr="001F02A9">
        <w:rPr>
          <w:color w:val="000000" w:themeColor="text1"/>
        </w:rPr>
        <w:t xml:space="preserve">was interpreted as coreferential significantly less often than </w:t>
      </w:r>
      <w:r w:rsidRPr="001F02A9">
        <w:rPr>
          <w:iCs/>
          <w:color w:val="000000" w:themeColor="text1"/>
        </w:rPr>
        <w:t>the</w:t>
      </w:r>
      <w:r w:rsidRPr="001F02A9">
        <w:rPr>
          <w:i/>
          <w:color w:val="000000" w:themeColor="text1"/>
        </w:rPr>
        <w:t xml:space="preserve"> null element</w:t>
      </w:r>
      <w:r w:rsidR="00E0194B" w:rsidRPr="001F02A9">
        <w:rPr>
          <w:i/>
          <w:color w:val="000000" w:themeColor="text1"/>
        </w:rPr>
        <w:t>.</w:t>
      </w:r>
    </w:p>
    <w:p w14:paraId="758EFC2E" w14:textId="77777777" w:rsidR="000D2FAB" w:rsidRPr="001F02A9" w:rsidRDefault="000D2FAB" w:rsidP="000D2FAB">
      <w:pPr>
        <w:spacing w:line="480" w:lineRule="auto"/>
        <w:jc w:val="both"/>
        <w:rPr>
          <w:color w:val="000000" w:themeColor="text1"/>
        </w:rPr>
      </w:pPr>
    </w:p>
    <w:p w14:paraId="0F092814" w14:textId="77777777" w:rsidR="00313175" w:rsidRPr="001F02A9" w:rsidRDefault="000D2FAB" w:rsidP="00313175">
      <w:pPr>
        <w:spacing w:line="480" w:lineRule="auto"/>
        <w:jc w:val="both"/>
        <w:rPr>
          <w:bCs/>
          <w:i/>
          <w:iCs/>
          <w:color w:val="000000" w:themeColor="text1"/>
        </w:rPr>
      </w:pPr>
      <w:r w:rsidRPr="001F02A9">
        <w:rPr>
          <w:bCs/>
          <w:i/>
          <w:iCs/>
          <w:color w:val="000000" w:themeColor="text1"/>
        </w:rPr>
        <w:t>Inferential statistics: Mixed-effects models (L2 learner &amp; native speaker comparisons)</w:t>
      </w:r>
    </w:p>
    <w:p w14:paraId="47AE2607" w14:textId="27731769" w:rsidR="000D2FAB" w:rsidRPr="001F02A9" w:rsidRDefault="000D2FAB" w:rsidP="00313175">
      <w:pPr>
        <w:spacing w:line="480" w:lineRule="auto"/>
        <w:jc w:val="both"/>
        <w:rPr>
          <w:bCs/>
          <w:i/>
          <w:iCs/>
          <w:color w:val="000000" w:themeColor="text1"/>
        </w:rPr>
      </w:pPr>
      <w:r w:rsidRPr="001F02A9">
        <w:rPr>
          <w:color w:val="000000" w:themeColor="text1"/>
        </w:rPr>
        <w:lastRenderedPageBreak/>
        <w:t>Having explored the within group results for both the native speakers (2.</w:t>
      </w:r>
      <w:r w:rsidR="004647F8" w:rsidRPr="001F02A9">
        <w:rPr>
          <w:color w:val="000000" w:themeColor="text1"/>
        </w:rPr>
        <w:t>3</w:t>
      </w:r>
      <w:r w:rsidRPr="001F02A9">
        <w:rPr>
          <w:color w:val="000000" w:themeColor="text1"/>
        </w:rPr>
        <w:t>.5) and the learners (3.</w:t>
      </w:r>
      <w:r w:rsidR="004647F8" w:rsidRPr="001F02A9">
        <w:rPr>
          <w:color w:val="000000" w:themeColor="text1"/>
        </w:rPr>
        <w:t>5</w:t>
      </w:r>
      <w:r w:rsidRPr="001F02A9">
        <w:rPr>
          <w:color w:val="000000" w:themeColor="text1"/>
        </w:rPr>
        <w:t xml:space="preserve">.4), direct comparisons were next made between the two groups. We began with a model containing the categorical variables </w:t>
      </w:r>
      <w:r w:rsidRPr="001F02A9">
        <w:rPr>
          <w:i/>
          <w:color w:val="000000" w:themeColor="text1"/>
        </w:rPr>
        <w:t>Condition</w:t>
      </w:r>
      <w:r w:rsidRPr="001F02A9">
        <w:rPr>
          <w:color w:val="000000" w:themeColor="text1"/>
        </w:rPr>
        <w:t xml:space="preserve"> (</w:t>
      </w:r>
      <w:r w:rsidRPr="001F02A9">
        <w:rPr>
          <w:i/>
          <w:color w:val="000000" w:themeColor="text1"/>
        </w:rPr>
        <w:t>NP</w:t>
      </w:r>
      <w:r w:rsidRPr="001F02A9">
        <w:rPr>
          <w:color w:val="000000" w:themeColor="text1"/>
        </w:rPr>
        <w:t xml:space="preserve">, </w:t>
      </w:r>
      <w:r w:rsidRPr="001F02A9">
        <w:rPr>
          <w:i/>
          <w:color w:val="000000" w:themeColor="text1"/>
        </w:rPr>
        <w:t>null element</w:t>
      </w:r>
      <w:r w:rsidRPr="001F02A9">
        <w:rPr>
          <w:color w:val="000000" w:themeColor="text1"/>
        </w:rPr>
        <w:t xml:space="preserve"> and </w:t>
      </w:r>
      <w:r w:rsidRPr="001F02A9">
        <w:rPr>
          <w:i/>
          <w:color w:val="000000" w:themeColor="text1"/>
        </w:rPr>
        <w:t>ta</w:t>
      </w:r>
      <w:r w:rsidRPr="001F02A9">
        <w:rPr>
          <w:color w:val="000000" w:themeColor="text1"/>
        </w:rPr>
        <w:t xml:space="preserve"> as the reference level),</w:t>
      </w:r>
      <w:r w:rsidRPr="001F02A9">
        <w:rPr>
          <w:i/>
          <w:color w:val="000000" w:themeColor="text1"/>
        </w:rPr>
        <w:t xml:space="preserve"> Context </w:t>
      </w:r>
      <w:r w:rsidRPr="001F02A9">
        <w:rPr>
          <w:color w:val="000000" w:themeColor="text1"/>
        </w:rPr>
        <w:t xml:space="preserve">(whether the contextual story was coreferential or disjoint as described in </w:t>
      </w:r>
      <w:r w:rsidR="002D2D7B" w:rsidRPr="001F02A9">
        <w:rPr>
          <w:color w:val="000000" w:themeColor="text1"/>
        </w:rPr>
        <w:t>2</w:t>
      </w:r>
      <w:r w:rsidRPr="001F02A9">
        <w:rPr>
          <w:color w:val="000000" w:themeColor="text1"/>
        </w:rPr>
        <w:t>.</w:t>
      </w:r>
      <w:r w:rsidR="004647F8" w:rsidRPr="001F02A9">
        <w:rPr>
          <w:color w:val="000000" w:themeColor="text1"/>
        </w:rPr>
        <w:t>3</w:t>
      </w:r>
      <w:r w:rsidRPr="001F02A9">
        <w:rPr>
          <w:color w:val="000000" w:themeColor="text1"/>
        </w:rPr>
        <w:t>.</w:t>
      </w:r>
      <w:r w:rsidR="002D2D7B" w:rsidRPr="001F02A9">
        <w:rPr>
          <w:color w:val="000000" w:themeColor="text1"/>
        </w:rPr>
        <w:t>2</w:t>
      </w:r>
      <w:r w:rsidRPr="001F02A9">
        <w:rPr>
          <w:color w:val="000000" w:themeColor="text1"/>
        </w:rPr>
        <w:t xml:space="preserve">), </w:t>
      </w:r>
      <w:r w:rsidRPr="001F02A9">
        <w:rPr>
          <w:i/>
          <w:iCs/>
          <w:color w:val="000000" w:themeColor="text1"/>
        </w:rPr>
        <w:t>Group</w:t>
      </w:r>
      <w:r w:rsidRPr="001F02A9">
        <w:rPr>
          <w:color w:val="000000" w:themeColor="text1"/>
        </w:rPr>
        <w:t xml:space="preserve"> (Native speakers vs. L2 Learners), and the interactions between them, as fixed effects. A by-item random slope for </w:t>
      </w:r>
      <w:r w:rsidRPr="001F02A9">
        <w:rPr>
          <w:i/>
          <w:iCs/>
          <w:color w:val="000000" w:themeColor="text1"/>
        </w:rPr>
        <w:t>Group</w:t>
      </w:r>
      <w:r w:rsidRPr="001F02A9">
        <w:rPr>
          <w:color w:val="000000" w:themeColor="text1"/>
        </w:rPr>
        <w:t xml:space="preserve"> was included, along with by-participant random slopes for the interaction between </w:t>
      </w:r>
      <w:r w:rsidRPr="001F02A9">
        <w:rPr>
          <w:i/>
          <w:color w:val="000000" w:themeColor="text1"/>
        </w:rPr>
        <w:t>Condition</w:t>
      </w:r>
      <w:r w:rsidRPr="001F02A9">
        <w:rPr>
          <w:color w:val="000000" w:themeColor="text1"/>
        </w:rPr>
        <w:t xml:space="preserve"> and </w:t>
      </w:r>
      <w:r w:rsidRPr="001F02A9">
        <w:rPr>
          <w:i/>
          <w:iCs/>
          <w:color w:val="000000" w:themeColor="text1"/>
        </w:rPr>
        <w:t>Context</w:t>
      </w:r>
      <w:r w:rsidR="00497F94" w:rsidRPr="001F02A9">
        <w:rPr>
          <w:color w:val="000000" w:themeColor="text1"/>
        </w:rPr>
        <w:t xml:space="preserve">. </w:t>
      </w:r>
      <w:r w:rsidRPr="001F02A9">
        <w:rPr>
          <w:color w:val="000000" w:themeColor="text1"/>
        </w:rPr>
        <w:t xml:space="preserve">The final model can be found in Table 3 </w:t>
      </w:r>
      <w:r w:rsidR="00927B8A" w:rsidRPr="001F02A9">
        <w:rPr>
          <w:color w:val="000000" w:themeColor="text1"/>
        </w:rPr>
        <w:t xml:space="preserve">in </w:t>
      </w:r>
      <w:r w:rsidRPr="001F02A9">
        <w:rPr>
          <w:color w:val="000000" w:themeColor="text1"/>
        </w:rPr>
        <w:t xml:space="preserve">Appendix B, with the coefficient estimates presented as both log odds (logit scale) and odds ratios.  </w:t>
      </w:r>
    </w:p>
    <w:p w14:paraId="1FE34798" w14:textId="571E50F0" w:rsidR="00A842F1" w:rsidRPr="001F02A9" w:rsidRDefault="000D2FAB" w:rsidP="000D2FAB">
      <w:pPr>
        <w:tabs>
          <w:tab w:val="left" w:pos="1260"/>
        </w:tabs>
        <w:spacing w:after="240" w:line="480" w:lineRule="auto"/>
        <w:ind w:firstLine="720"/>
        <w:jc w:val="both"/>
        <w:rPr>
          <w:color w:val="000000" w:themeColor="text1"/>
        </w:rPr>
      </w:pPr>
      <w:r w:rsidRPr="001F02A9">
        <w:rPr>
          <w:color w:val="000000" w:themeColor="text1"/>
        </w:rPr>
        <w:t xml:space="preserve">Results reveal a 3-way interaction between </w:t>
      </w:r>
      <w:r w:rsidRPr="001F02A9">
        <w:rPr>
          <w:i/>
          <w:color w:val="000000" w:themeColor="text1"/>
        </w:rPr>
        <w:t xml:space="preserve">Condition, Group, </w:t>
      </w:r>
      <w:r w:rsidRPr="001F02A9">
        <w:rPr>
          <w:iCs/>
          <w:color w:val="000000" w:themeColor="text1"/>
        </w:rPr>
        <w:t>and</w:t>
      </w:r>
      <w:r w:rsidRPr="001F02A9">
        <w:rPr>
          <w:i/>
          <w:color w:val="000000" w:themeColor="text1"/>
        </w:rPr>
        <w:t xml:space="preserve"> Context </w:t>
      </w:r>
      <w:r w:rsidRPr="001F02A9">
        <w:rPr>
          <w:color w:val="000000" w:themeColor="text1"/>
        </w:rPr>
        <w:t>(</w:t>
      </w:r>
      <w:r w:rsidRPr="001F02A9">
        <w:rPr>
          <w:color w:val="000000" w:themeColor="text1"/>
        </w:rPr>
        <w:sym w:font="Symbol" w:char="F063"/>
      </w:r>
      <w:r w:rsidRPr="001F02A9">
        <w:rPr>
          <w:color w:val="000000" w:themeColor="text1"/>
          <w:vertAlign w:val="superscript"/>
        </w:rPr>
        <w:t xml:space="preserve">2 </w:t>
      </w:r>
      <w:r w:rsidRPr="001F02A9">
        <w:rPr>
          <w:color w:val="000000" w:themeColor="text1"/>
        </w:rPr>
        <w:t xml:space="preserve">= 8.15, df = 2, </w:t>
      </w:r>
      <w:r w:rsidRPr="001F02A9">
        <w:rPr>
          <w:i/>
          <w:color w:val="000000" w:themeColor="text1"/>
        </w:rPr>
        <w:t>p</w:t>
      </w:r>
      <w:r w:rsidRPr="001F02A9">
        <w:rPr>
          <w:color w:val="000000" w:themeColor="text1"/>
        </w:rPr>
        <w:t xml:space="preserve"> &lt; .05), which is visualised in Figure 8 by plotting the predicted probability of each interpretation for both groups and in both contexts.</w:t>
      </w:r>
    </w:p>
    <w:p w14:paraId="2C75C3FC" w14:textId="14C4F7AA" w:rsidR="000D2FAB" w:rsidRPr="001F02A9" w:rsidRDefault="004E5B4D" w:rsidP="004E5B4D">
      <w:pPr>
        <w:tabs>
          <w:tab w:val="left" w:pos="1260"/>
        </w:tabs>
        <w:spacing w:line="480" w:lineRule="auto"/>
        <w:jc w:val="center"/>
        <w:rPr>
          <w:color w:val="000000" w:themeColor="text1"/>
        </w:rPr>
      </w:pPr>
      <w:r w:rsidRPr="001F02A9">
        <w:rPr>
          <w:color w:val="000000" w:themeColor="text1"/>
        </w:rPr>
        <w:t>&lt;Insert Figure 8 here&gt;</w:t>
      </w:r>
    </w:p>
    <w:p w14:paraId="31F01658" w14:textId="77777777" w:rsidR="00B40A1C" w:rsidRPr="001F02A9" w:rsidRDefault="00B40A1C" w:rsidP="00537967">
      <w:pPr>
        <w:tabs>
          <w:tab w:val="left" w:pos="1260"/>
        </w:tabs>
        <w:spacing w:line="480" w:lineRule="auto"/>
        <w:ind w:firstLine="720"/>
        <w:jc w:val="both"/>
        <w:rPr>
          <w:color w:val="000000" w:themeColor="text1"/>
        </w:rPr>
      </w:pPr>
    </w:p>
    <w:p w14:paraId="6B385655" w14:textId="2FA6ED73" w:rsidR="00F30341" w:rsidRPr="001F02A9" w:rsidRDefault="000D2FAB" w:rsidP="00537967">
      <w:pPr>
        <w:tabs>
          <w:tab w:val="left" w:pos="1260"/>
        </w:tabs>
        <w:spacing w:line="480" w:lineRule="auto"/>
        <w:ind w:firstLine="720"/>
        <w:jc w:val="both"/>
        <w:rPr>
          <w:color w:val="000000" w:themeColor="text1"/>
        </w:rPr>
      </w:pPr>
      <w:r w:rsidRPr="001F02A9">
        <w:rPr>
          <w:color w:val="000000" w:themeColor="text1"/>
        </w:rPr>
        <w:t>This figure demonstrates that within the coreferential context</w:t>
      </w:r>
      <w:r w:rsidR="00224B7F" w:rsidRPr="001F02A9">
        <w:rPr>
          <w:color w:val="000000" w:themeColor="text1"/>
        </w:rPr>
        <w:t xml:space="preserve"> (first</w:t>
      </w:r>
      <w:r w:rsidRPr="001F02A9">
        <w:rPr>
          <w:color w:val="000000" w:themeColor="text1"/>
        </w:rPr>
        <w:t xml:space="preserve"> row), there is no significant difference between the proportion of disjoint vs. coreferential interpretations between </w:t>
      </w:r>
      <w:r w:rsidR="00A3739F" w:rsidRPr="001F02A9">
        <w:rPr>
          <w:color w:val="000000" w:themeColor="text1"/>
        </w:rPr>
        <w:t xml:space="preserve">L2 learners and native speakers </w:t>
      </w:r>
      <w:r w:rsidRPr="001F02A9">
        <w:rPr>
          <w:color w:val="000000" w:themeColor="text1"/>
        </w:rPr>
        <w:t xml:space="preserve">for </w:t>
      </w:r>
      <w:r w:rsidR="00A3739F" w:rsidRPr="001F02A9">
        <w:rPr>
          <w:color w:val="000000" w:themeColor="text1"/>
        </w:rPr>
        <w:t xml:space="preserve">the </w:t>
      </w:r>
      <w:r w:rsidR="00A3739F" w:rsidRPr="001F02A9">
        <w:rPr>
          <w:i/>
          <w:color w:val="000000" w:themeColor="text1"/>
        </w:rPr>
        <w:t>null element</w:t>
      </w:r>
      <w:r w:rsidR="00A3739F" w:rsidRPr="001F02A9">
        <w:rPr>
          <w:color w:val="000000" w:themeColor="text1"/>
        </w:rPr>
        <w:t xml:space="preserve"> (89.7% coreferential vs. 96.6%, respectively), </w:t>
      </w:r>
      <w:r w:rsidR="00A3739F" w:rsidRPr="001F02A9">
        <w:rPr>
          <w:i/>
          <w:color w:val="000000" w:themeColor="text1"/>
        </w:rPr>
        <w:t xml:space="preserve">NP </w:t>
      </w:r>
      <w:r w:rsidR="00A3739F" w:rsidRPr="001F02A9">
        <w:rPr>
          <w:color w:val="000000" w:themeColor="text1"/>
        </w:rPr>
        <w:t xml:space="preserve">(97.1% disjoint vs. 100.0%, respectively) or </w:t>
      </w:r>
      <w:r w:rsidR="00A3739F" w:rsidRPr="001F02A9">
        <w:rPr>
          <w:i/>
          <w:color w:val="000000" w:themeColor="text1"/>
        </w:rPr>
        <w:t>ta</w:t>
      </w:r>
      <w:r w:rsidR="00A3739F" w:rsidRPr="001F02A9">
        <w:rPr>
          <w:color w:val="000000" w:themeColor="text1"/>
        </w:rPr>
        <w:t xml:space="preserve"> (80.5% coreferential vs. 63.6%, respectively)</w:t>
      </w:r>
      <w:r w:rsidRPr="001F02A9">
        <w:rPr>
          <w:color w:val="000000" w:themeColor="text1"/>
        </w:rPr>
        <w:t xml:space="preserve">. </w:t>
      </w:r>
      <w:r w:rsidR="00ED3F46" w:rsidRPr="001F02A9">
        <w:rPr>
          <w:color w:val="000000" w:themeColor="text1"/>
        </w:rPr>
        <w:t>Very s</w:t>
      </w:r>
      <w:r w:rsidR="00A3739F" w:rsidRPr="001F02A9">
        <w:rPr>
          <w:color w:val="000000" w:themeColor="text1"/>
        </w:rPr>
        <w:t>imilar proportions between the L2 learners and native speakers</w:t>
      </w:r>
      <w:r w:rsidRPr="001F02A9">
        <w:rPr>
          <w:color w:val="000000" w:themeColor="text1"/>
        </w:rPr>
        <w:t xml:space="preserve"> can also be observed within the disjoint context (</w:t>
      </w:r>
      <w:r w:rsidR="00224B7F" w:rsidRPr="001F02A9">
        <w:rPr>
          <w:color w:val="000000" w:themeColor="text1"/>
        </w:rPr>
        <w:t>second</w:t>
      </w:r>
      <w:r w:rsidRPr="001F02A9">
        <w:rPr>
          <w:color w:val="000000" w:themeColor="text1"/>
        </w:rPr>
        <w:t xml:space="preserve"> row) for both </w:t>
      </w:r>
      <w:r w:rsidRPr="001F02A9">
        <w:rPr>
          <w:i/>
          <w:color w:val="000000" w:themeColor="text1"/>
        </w:rPr>
        <w:t>NP</w:t>
      </w:r>
      <w:r w:rsidRPr="001F02A9">
        <w:rPr>
          <w:color w:val="000000" w:themeColor="text1"/>
        </w:rPr>
        <w:t xml:space="preserve"> </w:t>
      </w:r>
      <w:r w:rsidR="00A3739F" w:rsidRPr="001F02A9">
        <w:rPr>
          <w:color w:val="000000" w:themeColor="text1"/>
        </w:rPr>
        <w:t xml:space="preserve">(93.0% disjoint vs. 97.2%, respectively) </w:t>
      </w:r>
      <w:r w:rsidRPr="001F02A9">
        <w:rPr>
          <w:color w:val="000000" w:themeColor="text1"/>
        </w:rPr>
        <w:t xml:space="preserve">and </w:t>
      </w:r>
      <w:r w:rsidRPr="001F02A9">
        <w:rPr>
          <w:i/>
          <w:color w:val="000000" w:themeColor="text1"/>
        </w:rPr>
        <w:t>ta</w:t>
      </w:r>
      <w:r w:rsidR="00A3739F" w:rsidRPr="001F02A9">
        <w:rPr>
          <w:color w:val="000000" w:themeColor="text1"/>
        </w:rPr>
        <w:t xml:space="preserve"> (76.4% vs. 55.1%, respectively)</w:t>
      </w:r>
      <w:r w:rsidRPr="001F02A9">
        <w:rPr>
          <w:color w:val="000000" w:themeColor="text1"/>
        </w:rPr>
        <w:t xml:space="preserve">. However, for the </w:t>
      </w:r>
      <w:r w:rsidRPr="001F02A9">
        <w:rPr>
          <w:i/>
          <w:color w:val="000000" w:themeColor="text1"/>
        </w:rPr>
        <w:t>null element</w:t>
      </w:r>
      <w:r w:rsidRPr="001F02A9">
        <w:rPr>
          <w:color w:val="000000" w:themeColor="text1"/>
        </w:rPr>
        <w:t xml:space="preserve"> in the disjoint context, the native speakers exhibit a more categorical coreferential interpretation (99.0%) compared to the learners (82.9%), as confirmed by pairwise comparisons using </w:t>
      </w:r>
      <w:proofErr w:type="spellStart"/>
      <w:r w:rsidRPr="001F02A9">
        <w:rPr>
          <w:i/>
          <w:iCs/>
          <w:color w:val="000000" w:themeColor="text1"/>
        </w:rPr>
        <w:t>emmeans</w:t>
      </w:r>
      <w:proofErr w:type="spellEnd"/>
      <w:r w:rsidRPr="001F02A9">
        <w:rPr>
          <w:color w:val="000000" w:themeColor="text1"/>
        </w:rPr>
        <w:t xml:space="preserve"> (</w:t>
      </w:r>
      <w:proofErr w:type="spellStart"/>
      <w:r w:rsidRPr="001F02A9">
        <w:rPr>
          <w:color w:val="000000" w:themeColor="text1"/>
        </w:rPr>
        <w:t>Lenth</w:t>
      </w:r>
      <w:proofErr w:type="spellEnd"/>
      <w:r w:rsidRPr="001F02A9">
        <w:rPr>
          <w:color w:val="000000" w:themeColor="text1"/>
        </w:rPr>
        <w:t>, 2018) (</w:t>
      </w:r>
      <w:r w:rsidRPr="001F02A9">
        <w:rPr>
          <w:i/>
          <w:iCs/>
          <w:color w:val="000000" w:themeColor="text1"/>
        </w:rPr>
        <w:t xml:space="preserve">β </w:t>
      </w:r>
      <w:r w:rsidRPr="001F02A9">
        <w:rPr>
          <w:color w:val="000000" w:themeColor="text1"/>
        </w:rPr>
        <w:t xml:space="preserve">= –3.03, SE = 0.83, </w:t>
      </w:r>
      <w:r w:rsidRPr="001F02A9">
        <w:rPr>
          <w:i/>
          <w:color w:val="000000" w:themeColor="text1"/>
        </w:rPr>
        <w:t>z</w:t>
      </w:r>
      <w:r w:rsidRPr="001F02A9">
        <w:rPr>
          <w:color w:val="000000" w:themeColor="text1"/>
        </w:rPr>
        <w:t xml:space="preserve"> = –3.63, </w:t>
      </w:r>
      <w:r w:rsidRPr="001F02A9">
        <w:rPr>
          <w:i/>
          <w:iCs/>
          <w:color w:val="000000" w:themeColor="text1"/>
        </w:rPr>
        <w:t>p</w:t>
      </w:r>
      <w:r w:rsidRPr="001F02A9">
        <w:rPr>
          <w:color w:val="000000" w:themeColor="text1"/>
        </w:rPr>
        <w:t xml:space="preserve"> = .01). </w:t>
      </w:r>
      <w:r w:rsidRPr="001F02A9">
        <w:t xml:space="preserve">This demonstrates that for the </w:t>
      </w:r>
      <w:r w:rsidRPr="001F02A9">
        <w:rPr>
          <w:iCs/>
        </w:rPr>
        <w:t>null element</w:t>
      </w:r>
      <w:r w:rsidRPr="001F02A9">
        <w:t xml:space="preserve"> in the disjoint context, the native </w:t>
      </w:r>
      <w:r w:rsidRPr="001F02A9">
        <w:lastRenderedPageBreak/>
        <w:t xml:space="preserve">speakers gave a significantly higher proportion of coreferential interpretations compared to the learners. Pairwise comparisons </w:t>
      </w:r>
      <w:r w:rsidR="00ED74BF" w:rsidRPr="001F02A9">
        <w:t>(</w:t>
      </w:r>
      <w:proofErr w:type="spellStart"/>
      <w:r w:rsidR="00ED74BF" w:rsidRPr="001F02A9">
        <w:t>Lenth</w:t>
      </w:r>
      <w:proofErr w:type="spellEnd"/>
      <w:r w:rsidR="00ED74BF" w:rsidRPr="001F02A9">
        <w:t xml:space="preserve">, 2018) </w:t>
      </w:r>
      <w:r w:rsidRPr="001F02A9">
        <w:t>confirmed no other significant differences between the L2 learner and native speaker interpretations.</w:t>
      </w:r>
    </w:p>
    <w:p w14:paraId="2F73F873" w14:textId="77777777" w:rsidR="00927B8A" w:rsidRPr="001F02A9" w:rsidRDefault="00927B8A" w:rsidP="00F30341">
      <w:pPr>
        <w:spacing w:line="480" w:lineRule="auto"/>
        <w:rPr>
          <w:b/>
          <w:color w:val="000000" w:themeColor="text1"/>
        </w:rPr>
      </w:pPr>
    </w:p>
    <w:p w14:paraId="3FCCC9AB" w14:textId="5D2F632D" w:rsidR="00A60665" w:rsidRPr="001F02A9" w:rsidRDefault="00F30341" w:rsidP="00A60665">
      <w:pPr>
        <w:spacing w:line="480" w:lineRule="auto"/>
        <w:rPr>
          <w:b/>
          <w:color w:val="000000" w:themeColor="text1"/>
        </w:rPr>
      </w:pPr>
      <w:r w:rsidRPr="001F02A9">
        <w:rPr>
          <w:b/>
          <w:color w:val="000000" w:themeColor="text1"/>
        </w:rPr>
        <w:t>3.</w:t>
      </w:r>
      <w:r w:rsidR="00767312" w:rsidRPr="001F02A9">
        <w:rPr>
          <w:b/>
          <w:color w:val="000000" w:themeColor="text1"/>
        </w:rPr>
        <w:t>6</w:t>
      </w:r>
      <w:r w:rsidRPr="001F02A9">
        <w:rPr>
          <w:b/>
          <w:color w:val="000000" w:themeColor="text1"/>
        </w:rPr>
        <w:t xml:space="preserve"> Discussion of Experiment 2</w:t>
      </w:r>
    </w:p>
    <w:p w14:paraId="59D90DDE" w14:textId="4138E7EE" w:rsidR="00A60665" w:rsidRPr="001F02A9" w:rsidRDefault="00F30341" w:rsidP="00A60665">
      <w:pPr>
        <w:spacing w:line="480" w:lineRule="auto"/>
        <w:rPr>
          <w:b/>
          <w:color w:val="000000" w:themeColor="text1"/>
        </w:rPr>
      </w:pPr>
      <w:r w:rsidRPr="001F02A9">
        <w:rPr>
          <w:bCs/>
          <w:color w:val="000000" w:themeColor="text1"/>
        </w:rPr>
        <w:t xml:space="preserve">The results of learner </w:t>
      </w:r>
      <w:r w:rsidR="00A60665" w:rsidRPr="001F02A9">
        <w:rPr>
          <w:bCs/>
          <w:color w:val="000000" w:themeColor="text1"/>
        </w:rPr>
        <w:t>response</w:t>
      </w:r>
      <w:r w:rsidRPr="001F02A9">
        <w:rPr>
          <w:bCs/>
          <w:color w:val="000000" w:themeColor="text1"/>
        </w:rPr>
        <w:t xml:space="preserve">s in Experiment 2 were </w:t>
      </w:r>
      <w:proofErr w:type="spellStart"/>
      <w:r w:rsidRPr="001F02A9">
        <w:rPr>
          <w:bCs/>
          <w:color w:val="000000" w:themeColor="text1"/>
        </w:rPr>
        <w:t>analyzed</w:t>
      </w:r>
      <w:proofErr w:type="spellEnd"/>
      <w:r w:rsidRPr="001F02A9">
        <w:rPr>
          <w:bCs/>
          <w:color w:val="000000" w:themeColor="text1"/>
        </w:rPr>
        <w:t xml:space="preserve"> both with</w:t>
      </w:r>
      <w:r w:rsidR="00B0011C" w:rsidRPr="001F02A9">
        <w:rPr>
          <w:bCs/>
          <w:color w:val="000000" w:themeColor="text1"/>
        </w:rPr>
        <w:t>i</w:t>
      </w:r>
      <w:r w:rsidRPr="001F02A9">
        <w:rPr>
          <w:bCs/>
          <w:color w:val="000000" w:themeColor="text1"/>
        </w:rPr>
        <w:t xml:space="preserve">n the group as well as in comparison to the native speaker interpretations from Experiment 1. </w:t>
      </w:r>
      <w:r w:rsidR="00A60665" w:rsidRPr="001F02A9">
        <w:rPr>
          <w:bCs/>
          <w:color w:val="000000" w:themeColor="text1"/>
        </w:rPr>
        <w:t>We comment on the with</w:t>
      </w:r>
      <w:r w:rsidR="009240DA" w:rsidRPr="001F02A9">
        <w:rPr>
          <w:bCs/>
          <w:color w:val="000000" w:themeColor="text1"/>
        </w:rPr>
        <w:t>i</w:t>
      </w:r>
      <w:r w:rsidR="00A60665" w:rsidRPr="001F02A9">
        <w:rPr>
          <w:bCs/>
          <w:color w:val="000000" w:themeColor="text1"/>
        </w:rPr>
        <w:t>n-group learner results in this section, and leave the between-group comparison for the general discussion.</w:t>
      </w:r>
    </w:p>
    <w:p w14:paraId="24902AC6" w14:textId="39ABD8A8" w:rsidR="0091611F" w:rsidRPr="001F02A9" w:rsidRDefault="006852E1" w:rsidP="00927B8A">
      <w:pPr>
        <w:spacing w:line="480" w:lineRule="auto"/>
        <w:rPr>
          <w:bCs/>
          <w:color w:val="000000" w:themeColor="text1"/>
        </w:rPr>
      </w:pPr>
      <w:r w:rsidRPr="001F02A9">
        <w:rPr>
          <w:bCs/>
          <w:color w:val="000000" w:themeColor="text1"/>
        </w:rPr>
        <w:tab/>
      </w:r>
      <w:r w:rsidR="0098070D" w:rsidRPr="001F02A9">
        <w:rPr>
          <w:bCs/>
          <w:color w:val="000000" w:themeColor="text1"/>
        </w:rPr>
        <w:t xml:space="preserve">The </w:t>
      </w:r>
      <w:r w:rsidR="005711E6" w:rsidRPr="001F02A9">
        <w:rPr>
          <w:bCs/>
          <w:color w:val="000000" w:themeColor="text1"/>
        </w:rPr>
        <w:t>within-</w:t>
      </w:r>
      <w:r w:rsidR="0098070D" w:rsidRPr="001F02A9">
        <w:rPr>
          <w:bCs/>
          <w:color w:val="000000" w:themeColor="text1"/>
        </w:rPr>
        <w:t>group results, pointing to a categorical distinction between interpretations on the three anaphoric elements</w:t>
      </w:r>
      <w:r w:rsidR="0073466C" w:rsidRPr="001F02A9">
        <w:rPr>
          <w:bCs/>
          <w:color w:val="000000" w:themeColor="text1"/>
        </w:rPr>
        <w:t xml:space="preserve">, suggest that acquisition of these elements is on the right track, and completed for </w:t>
      </w:r>
      <w:r w:rsidR="003E5825" w:rsidRPr="001F02A9">
        <w:rPr>
          <w:bCs/>
          <w:color w:val="000000" w:themeColor="text1"/>
        </w:rPr>
        <w:t>the majority of</w:t>
      </w:r>
      <w:r w:rsidR="0073466C" w:rsidRPr="001F02A9">
        <w:rPr>
          <w:bCs/>
          <w:color w:val="000000" w:themeColor="text1"/>
        </w:rPr>
        <w:t xml:space="preserve"> learners. </w:t>
      </w:r>
      <w:r w:rsidR="0073466C" w:rsidRPr="001F02A9">
        <w:rPr>
          <w:color w:val="000000" w:themeColor="text1"/>
        </w:rPr>
        <w:t xml:space="preserve">To reiterate, L2 learners overwhelmingly interpreted the </w:t>
      </w:r>
      <w:r w:rsidR="0073466C" w:rsidRPr="001F02A9">
        <w:rPr>
          <w:iCs/>
          <w:color w:val="000000" w:themeColor="text1"/>
        </w:rPr>
        <w:t>null element</w:t>
      </w:r>
      <w:r w:rsidR="0073466C" w:rsidRPr="001F02A9">
        <w:rPr>
          <w:color w:val="000000" w:themeColor="text1"/>
        </w:rPr>
        <w:t xml:space="preserve"> as having a coreferential reading, while distinguishing it from </w:t>
      </w:r>
      <w:r w:rsidR="00720C57" w:rsidRPr="001F02A9">
        <w:rPr>
          <w:color w:val="000000" w:themeColor="text1"/>
        </w:rPr>
        <w:t xml:space="preserve">that of </w:t>
      </w:r>
      <w:r w:rsidR="0073466C" w:rsidRPr="001F02A9">
        <w:rPr>
          <w:color w:val="000000" w:themeColor="text1"/>
        </w:rPr>
        <w:t xml:space="preserve">the full </w:t>
      </w:r>
      <w:r w:rsidR="0073466C" w:rsidRPr="001F02A9">
        <w:rPr>
          <w:iCs/>
          <w:color w:val="000000" w:themeColor="text1"/>
        </w:rPr>
        <w:t>NP</w:t>
      </w:r>
      <w:r w:rsidR="0073466C" w:rsidRPr="001F02A9">
        <w:rPr>
          <w:color w:val="000000" w:themeColor="text1"/>
        </w:rPr>
        <w:t xml:space="preserve"> with a disjoint reading. </w:t>
      </w:r>
      <w:r w:rsidR="009240DA" w:rsidRPr="001F02A9">
        <w:rPr>
          <w:color w:val="000000" w:themeColor="text1"/>
        </w:rPr>
        <w:t xml:space="preserve">In addition, </w:t>
      </w:r>
      <w:r w:rsidRPr="001F02A9">
        <w:rPr>
          <w:bCs/>
          <w:color w:val="000000" w:themeColor="text1"/>
        </w:rPr>
        <w:t xml:space="preserve">there was a </w:t>
      </w:r>
      <w:proofErr w:type="spellStart"/>
      <w:r w:rsidRPr="001F02A9">
        <w:rPr>
          <w:bCs/>
          <w:color w:val="000000" w:themeColor="text1"/>
        </w:rPr>
        <w:t>signficant</w:t>
      </w:r>
      <w:proofErr w:type="spellEnd"/>
      <w:r w:rsidRPr="001F02A9">
        <w:rPr>
          <w:bCs/>
          <w:color w:val="000000" w:themeColor="text1"/>
        </w:rPr>
        <w:t xml:space="preserve"> effect of proficiency for the learners on the null element and NP, but not for </w:t>
      </w:r>
      <w:r w:rsidRPr="001F02A9">
        <w:rPr>
          <w:bCs/>
          <w:i/>
          <w:iCs/>
          <w:color w:val="000000" w:themeColor="text1"/>
        </w:rPr>
        <w:t>ta</w:t>
      </w:r>
      <w:r w:rsidRPr="001F02A9">
        <w:rPr>
          <w:bCs/>
          <w:color w:val="000000" w:themeColor="text1"/>
        </w:rPr>
        <w:t xml:space="preserve">. The latter suggests that the two non-ambiguous </w:t>
      </w:r>
      <w:r w:rsidR="00D5505C" w:rsidRPr="001F02A9">
        <w:rPr>
          <w:bCs/>
          <w:color w:val="000000" w:themeColor="text1"/>
        </w:rPr>
        <w:t>referential</w:t>
      </w:r>
      <w:r w:rsidRPr="001F02A9">
        <w:rPr>
          <w:bCs/>
          <w:color w:val="000000" w:themeColor="text1"/>
        </w:rPr>
        <w:t xml:space="preserve"> elements follow </w:t>
      </w:r>
      <w:r w:rsidR="003E5825" w:rsidRPr="001F02A9">
        <w:rPr>
          <w:bCs/>
          <w:color w:val="000000" w:themeColor="text1"/>
        </w:rPr>
        <w:t>an ascending</w:t>
      </w:r>
      <w:r w:rsidRPr="001F02A9">
        <w:rPr>
          <w:bCs/>
          <w:color w:val="000000" w:themeColor="text1"/>
        </w:rPr>
        <w:t xml:space="preserve"> line of development, </w:t>
      </w:r>
      <w:r w:rsidR="003E5825" w:rsidRPr="001F02A9">
        <w:rPr>
          <w:bCs/>
          <w:color w:val="000000" w:themeColor="text1"/>
        </w:rPr>
        <w:t xml:space="preserve">with low proficiency learners </w:t>
      </w:r>
      <w:r w:rsidR="00D55179" w:rsidRPr="001F02A9">
        <w:rPr>
          <w:bCs/>
          <w:color w:val="000000" w:themeColor="text1"/>
        </w:rPr>
        <w:t xml:space="preserve">starting out </w:t>
      </w:r>
      <w:r w:rsidR="00D5505C" w:rsidRPr="001F02A9">
        <w:rPr>
          <w:bCs/>
          <w:color w:val="000000" w:themeColor="text1"/>
        </w:rPr>
        <w:t xml:space="preserve">with indiscriminate interpretations (Figure 7) but improving quickly. </w:t>
      </w:r>
      <w:r w:rsidR="00705E79" w:rsidRPr="001F02A9">
        <w:rPr>
          <w:bCs/>
          <w:color w:val="000000" w:themeColor="text1"/>
        </w:rPr>
        <w:tab/>
      </w:r>
      <w:r w:rsidR="00012DB3" w:rsidRPr="001F02A9">
        <w:rPr>
          <w:bCs/>
          <w:color w:val="000000" w:themeColor="text1"/>
        </w:rPr>
        <w:t xml:space="preserve"> </w:t>
      </w:r>
    </w:p>
    <w:p w14:paraId="5CAD76FE" w14:textId="0801F1A9" w:rsidR="00927B8A" w:rsidRPr="001F02A9" w:rsidRDefault="0091611F" w:rsidP="00927B8A">
      <w:pPr>
        <w:spacing w:line="480" w:lineRule="auto"/>
        <w:rPr>
          <w:bCs/>
          <w:color w:val="000000" w:themeColor="text1"/>
        </w:rPr>
      </w:pPr>
      <w:r w:rsidRPr="001F02A9">
        <w:rPr>
          <w:bCs/>
          <w:color w:val="000000" w:themeColor="text1"/>
        </w:rPr>
        <w:tab/>
      </w:r>
      <w:r w:rsidR="00012DB3" w:rsidRPr="001F02A9">
        <w:t xml:space="preserve">At the same time, there was no significant difference between </w:t>
      </w:r>
      <w:r w:rsidR="00012DB3" w:rsidRPr="001F02A9">
        <w:rPr>
          <w:i/>
          <w:iCs/>
        </w:rPr>
        <w:t>ta</w:t>
      </w:r>
      <w:r w:rsidR="00012DB3" w:rsidRPr="001F02A9">
        <w:t xml:space="preserve"> and the null element in the learner model, after controlling for proficiency. This suggests that the learners’ interpretations are skewed towards a coreferential interpretation for </w:t>
      </w:r>
      <w:r w:rsidR="00012DB3" w:rsidRPr="001F02A9">
        <w:rPr>
          <w:i/>
          <w:iCs/>
        </w:rPr>
        <w:t>ta.</w:t>
      </w:r>
      <w:r w:rsidR="00012DB3" w:rsidRPr="001F02A9">
        <w:rPr>
          <w:bCs/>
          <w:color w:val="000000" w:themeColor="text1"/>
        </w:rPr>
        <w:t xml:space="preserve"> </w:t>
      </w:r>
      <w:r w:rsidR="00B230EC" w:rsidRPr="001F02A9">
        <w:rPr>
          <w:bCs/>
          <w:color w:val="000000" w:themeColor="text1"/>
        </w:rPr>
        <w:t>W</w:t>
      </w:r>
      <w:r w:rsidR="006852E1" w:rsidRPr="001F02A9">
        <w:rPr>
          <w:bCs/>
          <w:color w:val="000000" w:themeColor="text1"/>
        </w:rPr>
        <w:t xml:space="preserve">hile </w:t>
      </w:r>
      <w:r w:rsidR="00B230EC" w:rsidRPr="001F02A9">
        <w:rPr>
          <w:bCs/>
          <w:color w:val="000000" w:themeColor="text1"/>
        </w:rPr>
        <w:t>learners’ interpretation</w:t>
      </w:r>
      <w:r w:rsidR="00B230EC" w:rsidRPr="001F02A9">
        <w:rPr>
          <w:bCs/>
          <w:i/>
          <w:iCs/>
          <w:color w:val="000000" w:themeColor="text1"/>
        </w:rPr>
        <w:t xml:space="preserve"> </w:t>
      </w:r>
      <w:r w:rsidR="00B230EC" w:rsidRPr="001F02A9">
        <w:rPr>
          <w:bCs/>
          <w:color w:val="000000" w:themeColor="text1"/>
        </w:rPr>
        <w:t>of the ambiguous overt pronoun</w:t>
      </w:r>
      <w:r w:rsidR="006852E1" w:rsidRPr="001F02A9">
        <w:rPr>
          <w:bCs/>
          <w:color w:val="000000" w:themeColor="text1"/>
        </w:rPr>
        <w:t xml:space="preserve"> </w:t>
      </w:r>
      <w:r w:rsidR="00B230EC" w:rsidRPr="001F02A9">
        <w:rPr>
          <w:bCs/>
          <w:color w:val="000000" w:themeColor="text1"/>
        </w:rPr>
        <w:t xml:space="preserve">is </w:t>
      </w:r>
      <w:r w:rsidR="00012DB3" w:rsidRPr="001F02A9">
        <w:rPr>
          <w:bCs/>
          <w:color w:val="000000" w:themeColor="text1"/>
        </w:rPr>
        <w:t xml:space="preserve">certainly </w:t>
      </w:r>
      <w:r w:rsidR="00B230EC" w:rsidRPr="001F02A9">
        <w:rPr>
          <w:bCs/>
          <w:color w:val="000000" w:themeColor="text1"/>
        </w:rPr>
        <w:t>more variable, the preference for a corefer</w:t>
      </w:r>
      <w:r w:rsidR="00184FD0" w:rsidRPr="001F02A9">
        <w:rPr>
          <w:bCs/>
          <w:color w:val="000000" w:themeColor="text1"/>
        </w:rPr>
        <w:t>e</w:t>
      </w:r>
      <w:r w:rsidR="00B230EC" w:rsidRPr="001F02A9">
        <w:rPr>
          <w:bCs/>
          <w:color w:val="000000" w:themeColor="text1"/>
        </w:rPr>
        <w:t>ntial interpretation</w:t>
      </w:r>
      <w:r w:rsidR="00184FD0" w:rsidRPr="001F02A9">
        <w:rPr>
          <w:bCs/>
          <w:color w:val="000000" w:themeColor="text1"/>
        </w:rPr>
        <w:t xml:space="preserve"> follows a universal processing pressure, as we discuss </w:t>
      </w:r>
      <w:r w:rsidR="006852E1" w:rsidRPr="001F02A9">
        <w:rPr>
          <w:bCs/>
          <w:color w:val="000000" w:themeColor="text1"/>
        </w:rPr>
        <w:t>in the next section.</w:t>
      </w:r>
      <w:r w:rsidR="00184FD0" w:rsidRPr="001F02A9">
        <w:rPr>
          <w:bCs/>
          <w:color w:val="000000" w:themeColor="text1"/>
        </w:rPr>
        <w:t xml:space="preserve"> </w:t>
      </w:r>
    </w:p>
    <w:p w14:paraId="1DE404C8" w14:textId="5953A2BC" w:rsidR="00BA2906" w:rsidRPr="001F02A9" w:rsidRDefault="00BF4985" w:rsidP="00DE5E16">
      <w:pPr>
        <w:spacing w:line="480" w:lineRule="auto"/>
        <w:rPr>
          <w:b/>
          <w:bCs/>
          <w:color w:val="000000" w:themeColor="text1"/>
        </w:rPr>
      </w:pPr>
      <w:r w:rsidRPr="001F02A9">
        <w:rPr>
          <w:b/>
          <w:bCs/>
          <w:color w:val="000000" w:themeColor="text1"/>
        </w:rPr>
        <w:lastRenderedPageBreak/>
        <w:t>4</w:t>
      </w:r>
      <w:r w:rsidR="005C36B1" w:rsidRPr="001F02A9">
        <w:rPr>
          <w:b/>
          <w:bCs/>
          <w:color w:val="000000" w:themeColor="text1"/>
        </w:rPr>
        <w:t xml:space="preserve">. </w:t>
      </w:r>
      <w:r w:rsidR="00475126" w:rsidRPr="001F02A9">
        <w:rPr>
          <w:b/>
          <w:bCs/>
          <w:color w:val="000000" w:themeColor="text1"/>
        </w:rPr>
        <w:t xml:space="preserve">General </w:t>
      </w:r>
      <w:r w:rsidR="00D45F3D" w:rsidRPr="001F02A9">
        <w:rPr>
          <w:b/>
          <w:bCs/>
          <w:color w:val="000000" w:themeColor="text1"/>
        </w:rPr>
        <w:t xml:space="preserve">Discussion </w:t>
      </w:r>
    </w:p>
    <w:p w14:paraId="6B0FDF3C" w14:textId="7D64AED2" w:rsidR="006350E1" w:rsidRPr="001F02A9" w:rsidRDefault="006350E1" w:rsidP="006311C0">
      <w:pPr>
        <w:spacing w:line="480" w:lineRule="auto"/>
        <w:rPr>
          <w:color w:val="000000" w:themeColor="text1"/>
        </w:rPr>
      </w:pPr>
      <w:r w:rsidRPr="001F02A9">
        <w:rPr>
          <w:color w:val="000000" w:themeColor="text1"/>
        </w:rPr>
        <w:t>In this experimental study, we examined the referential choices for the null element, overt pronoun and NP in the embedded clause of the resultative V-</w:t>
      </w:r>
      <w:r w:rsidRPr="001F02A9">
        <w:rPr>
          <w:i/>
          <w:iCs/>
          <w:color w:val="000000" w:themeColor="text1"/>
        </w:rPr>
        <w:t>de</w:t>
      </w:r>
      <w:r w:rsidRPr="001F02A9">
        <w:rPr>
          <w:color w:val="000000" w:themeColor="text1"/>
        </w:rPr>
        <w:t xml:space="preserve"> construction of Mandarin native speakers and learners of Mandarin as a second language. We tested a group of 59 English-native learners of Mandarin (n = 50 after exclusion based on the results of a diagnostic test) on a TVJT adapted minimally from Shibata and </w:t>
      </w:r>
      <w:proofErr w:type="spellStart"/>
      <w:r w:rsidRPr="001F02A9">
        <w:rPr>
          <w:color w:val="000000" w:themeColor="text1"/>
        </w:rPr>
        <w:t>Yashima</w:t>
      </w:r>
      <w:proofErr w:type="spellEnd"/>
      <w:r w:rsidRPr="001F02A9">
        <w:rPr>
          <w:color w:val="000000" w:themeColor="text1"/>
        </w:rPr>
        <w:t xml:space="preserve"> (2014). </w:t>
      </w:r>
    </w:p>
    <w:p w14:paraId="50EEDF0A" w14:textId="77777777" w:rsidR="006350E1" w:rsidRPr="001F02A9" w:rsidRDefault="006350E1" w:rsidP="00DE5E16">
      <w:pPr>
        <w:spacing w:line="480" w:lineRule="auto"/>
        <w:rPr>
          <w:b/>
          <w:bCs/>
          <w:color w:val="000000" w:themeColor="text1"/>
        </w:rPr>
      </w:pPr>
    </w:p>
    <w:p w14:paraId="5BB09E0D" w14:textId="35ABE9A3" w:rsidR="004471A2" w:rsidRPr="001F02A9" w:rsidRDefault="0038789D" w:rsidP="001C5892">
      <w:pPr>
        <w:spacing w:line="480" w:lineRule="auto"/>
        <w:rPr>
          <w:b/>
          <w:bCs/>
          <w:color w:val="000000" w:themeColor="text1"/>
        </w:rPr>
      </w:pPr>
      <w:r w:rsidRPr="001F02A9">
        <w:rPr>
          <w:b/>
          <w:bCs/>
          <w:color w:val="000000" w:themeColor="text1"/>
        </w:rPr>
        <w:t xml:space="preserve">4.1 </w:t>
      </w:r>
      <w:r w:rsidR="003B447C" w:rsidRPr="001F02A9">
        <w:rPr>
          <w:b/>
          <w:bCs/>
          <w:color w:val="000000" w:themeColor="text1"/>
        </w:rPr>
        <w:t>Is the n</w:t>
      </w:r>
      <w:r w:rsidR="001D194C" w:rsidRPr="001F02A9">
        <w:rPr>
          <w:b/>
          <w:bCs/>
          <w:color w:val="000000" w:themeColor="text1"/>
        </w:rPr>
        <w:t xml:space="preserve">ull element interpretation </w:t>
      </w:r>
      <w:r w:rsidR="003B447C" w:rsidRPr="001F02A9">
        <w:rPr>
          <w:b/>
          <w:bCs/>
          <w:color w:val="000000" w:themeColor="text1"/>
        </w:rPr>
        <w:t xml:space="preserve">a </w:t>
      </w:r>
      <w:r w:rsidR="001D194C" w:rsidRPr="001F02A9">
        <w:rPr>
          <w:b/>
          <w:bCs/>
          <w:color w:val="000000" w:themeColor="text1"/>
        </w:rPr>
        <w:t>challenge</w:t>
      </w:r>
      <w:r w:rsidR="00830768" w:rsidRPr="001F02A9">
        <w:rPr>
          <w:b/>
          <w:bCs/>
          <w:color w:val="000000" w:themeColor="text1"/>
        </w:rPr>
        <w:t xml:space="preserve"> in L2</w:t>
      </w:r>
      <w:r w:rsidR="003B447C" w:rsidRPr="001F02A9">
        <w:rPr>
          <w:b/>
          <w:bCs/>
          <w:color w:val="000000" w:themeColor="text1"/>
        </w:rPr>
        <w:t xml:space="preserve"> acquisition?</w:t>
      </w:r>
      <w:r w:rsidR="00ED699B" w:rsidRPr="001F02A9">
        <w:rPr>
          <w:color w:val="000000" w:themeColor="text1"/>
        </w:rPr>
        <w:tab/>
      </w:r>
    </w:p>
    <w:p w14:paraId="5224EFED" w14:textId="2BC8EB57" w:rsidR="006311C0" w:rsidRPr="001F02A9" w:rsidRDefault="002921EB" w:rsidP="00E72A8F">
      <w:pPr>
        <w:spacing w:line="480" w:lineRule="auto"/>
        <w:rPr>
          <w:color w:val="000000" w:themeColor="text1"/>
        </w:rPr>
      </w:pPr>
      <w:r w:rsidRPr="001F02A9">
        <w:rPr>
          <w:color w:val="000000" w:themeColor="text1"/>
        </w:rPr>
        <w:t>Our first research question asked whether learners could acquire the null element interpretation</w:t>
      </w:r>
      <w:r w:rsidR="006311C0" w:rsidRPr="001F02A9">
        <w:rPr>
          <w:color w:val="000000" w:themeColor="text1"/>
        </w:rPr>
        <w:t xml:space="preserve"> in embedded resultative clauses</w:t>
      </w:r>
      <w:r w:rsidRPr="001F02A9">
        <w:rPr>
          <w:color w:val="000000" w:themeColor="text1"/>
        </w:rPr>
        <w:t xml:space="preserve">. </w:t>
      </w:r>
      <w:r w:rsidR="006311C0" w:rsidRPr="001F02A9">
        <w:rPr>
          <w:color w:val="000000" w:themeColor="text1"/>
        </w:rPr>
        <w:t>To reiterate, we hypothesi</w:t>
      </w:r>
      <w:r w:rsidR="007E0726" w:rsidRPr="001F02A9">
        <w:rPr>
          <w:color w:val="000000" w:themeColor="text1"/>
        </w:rPr>
        <w:t>ze</w:t>
      </w:r>
      <w:r w:rsidR="00900641" w:rsidRPr="001F02A9">
        <w:rPr>
          <w:color w:val="000000" w:themeColor="text1"/>
        </w:rPr>
        <w:t>d</w:t>
      </w:r>
      <w:r w:rsidR="006311C0" w:rsidRPr="001F02A9">
        <w:rPr>
          <w:color w:val="000000" w:themeColor="text1"/>
        </w:rPr>
        <w:t xml:space="preserve"> that learners </w:t>
      </w:r>
      <w:r w:rsidR="00900641" w:rsidRPr="001F02A9">
        <w:rPr>
          <w:color w:val="000000" w:themeColor="text1"/>
        </w:rPr>
        <w:t>could</w:t>
      </w:r>
      <w:r w:rsidR="006311C0" w:rsidRPr="001F02A9">
        <w:rPr>
          <w:color w:val="000000" w:themeColor="text1"/>
        </w:rPr>
        <w:t xml:space="preserve"> have difficulty acquiring the correct null </w:t>
      </w:r>
      <w:proofErr w:type="spellStart"/>
      <w:r w:rsidR="006311C0" w:rsidRPr="001F02A9">
        <w:rPr>
          <w:color w:val="000000" w:themeColor="text1"/>
        </w:rPr>
        <w:t>elment</w:t>
      </w:r>
      <w:proofErr w:type="spellEnd"/>
      <w:r w:rsidR="006311C0" w:rsidRPr="001F02A9">
        <w:rPr>
          <w:color w:val="000000" w:themeColor="text1"/>
        </w:rPr>
        <w:t xml:space="preserve"> interpretation on </w:t>
      </w:r>
      <w:r w:rsidR="001A39E5" w:rsidRPr="001F02A9">
        <w:rPr>
          <w:color w:val="000000" w:themeColor="text1"/>
        </w:rPr>
        <w:t>two</w:t>
      </w:r>
      <w:r w:rsidR="006311C0" w:rsidRPr="001F02A9">
        <w:rPr>
          <w:color w:val="000000" w:themeColor="text1"/>
        </w:rPr>
        <w:t xml:space="preserve"> grounds: Firstly, null pronouns are not available in English finite clauses</w:t>
      </w:r>
      <w:r w:rsidR="00D02870" w:rsidRPr="001F02A9">
        <w:rPr>
          <w:color w:val="000000" w:themeColor="text1"/>
        </w:rPr>
        <w:t>, so there is nothing for them to transfer</w:t>
      </w:r>
      <w:r w:rsidR="006311C0" w:rsidRPr="001F02A9">
        <w:rPr>
          <w:color w:val="000000" w:themeColor="text1"/>
        </w:rPr>
        <w:t xml:space="preserve">. </w:t>
      </w:r>
      <w:r w:rsidR="007E0726" w:rsidRPr="001F02A9">
        <w:rPr>
          <w:color w:val="000000" w:themeColor="text1"/>
        </w:rPr>
        <w:t xml:space="preserve">Even </w:t>
      </w:r>
      <w:r w:rsidR="006311C0" w:rsidRPr="001F02A9">
        <w:rPr>
          <w:color w:val="000000" w:themeColor="text1"/>
        </w:rPr>
        <w:t>if the learner</w:t>
      </w:r>
      <w:r w:rsidR="00B166F1" w:rsidRPr="001F02A9">
        <w:rPr>
          <w:color w:val="000000" w:themeColor="text1"/>
        </w:rPr>
        <w:t>s</w:t>
      </w:r>
      <w:r w:rsidR="006311C0" w:rsidRPr="001F02A9">
        <w:rPr>
          <w:color w:val="000000" w:themeColor="text1"/>
        </w:rPr>
        <w:t xml:space="preserve"> were to transfer the interpretations of an overt pronoun</w:t>
      </w:r>
      <w:r w:rsidR="00B166F1" w:rsidRPr="001F02A9">
        <w:rPr>
          <w:color w:val="000000" w:themeColor="text1"/>
        </w:rPr>
        <w:t xml:space="preserve"> </w:t>
      </w:r>
      <w:r w:rsidR="006311C0" w:rsidRPr="001F02A9">
        <w:rPr>
          <w:color w:val="000000" w:themeColor="text1"/>
        </w:rPr>
        <w:t>from the closest equivalent English structure to the</w:t>
      </w:r>
      <w:r w:rsidR="00D02870" w:rsidRPr="001F02A9">
        <w:rPr>
          <w:color w:val="000000" w:themeColor="text1"/>
        </w:rPr>
        <w:t xml:space="preserve"> null element in</w:t>
      </w:r>
      <w:r w:rsidR="006311C0" w:rsidRPr="001F02A9">
        <w:rPr>
          <w:color w:val="000000" w:themeColor="text1"/>
        </w:rPr>
        <w:t xml:space="preserve"> Mandarin resultative</w:t>
      </w:r>
      <w:r w:rsidR="00900641" w:rsidRPr="001F02A9">
        <w:rPr>
          <w:color w:val="000000" w:themeColor="text1"/>
        </w:rPr>
        <w:t>s</w:t>
      </w:r>
      <w:r w:rsidR="006311C0" w:rsidRPr="001F02A9">
        <w:rPr>
          <w:color w:val="000000" w:themeColor="text1"/>
        </w:rPr>
        <w:t xml:space="preserve">, as in (16), they would transfer interpretations not possible for the null element in the Mandarin structure. </w:t>
      </w:r>
    </w:p>
    <w:p w14:paraId="39C70FA6" w14:textId="66D757F1" w:rsidR="002921EB" w:rsidRPr="001F02A9" w:rsidRDefault="006311C0" w:rsidP="006311C0">
      <w:pPr>
        <w:spacing w:line="480" w:lineRule="auto"/>
        <w:ind w:firstLine="720"/>
        <w:rPr>
          <w:color w:val="000000" w:themeColor="text1"/>
        </w:rPr>
      </w:pPr>
      <w:r w:rsidRPr="001F02A9">
        <w:rPr>
          <w:color w:val="000000" w:themeColor="text1"/>
        </w:rPr>
        <w:t xml:space="preserve">Secondly, </w:t>
      </w:r>
      <w:r w:rsidR="002921EB" w:rsidRPr="001F02A9">
        <w:rPr>
          <w:color w:val="000000" w:themeColor="text1"/>
        </w:rPr>
        <w:t xml:space="preserve">null elements in non-resultative structures might, by analogy, influence the </w:t>
      </w:r>
      <w:r w:rsidR="002921EB" w:rsidRPr="001F02A9">
        <w:t>null element interpretation in resultatives structures</w:t>
      </w:r>
      <w:r w:rsidR="002921EB" w:rsidRPr="001F02A9">
        <w:rPr>
          <w:color w:val="000000" w:themeColor="text1"/>
        </w:rPr>
        <w:t xml:space="preserve">. This is because the L2 Mandarin grammar allows a wider range of interpretations for the null element in embedded non-resultative clauses, as </w:t>
      </w:r>
      <w:proofErr w:type="spellStart"/>
      <w:r w:rsidR="002921EB" w:rsidRPr="001F02A9">
        <w:rPr>
          <w:color w:val="000000" w:themeColor="text1"/>
        </w:rPr>
        <w:t>in</w:t>
      </w:r>
      <w:proofErr w:type="spellEnd"/>
      <w:r w:rsidR="002921EB" w:rsidRPr="001F02A9">
        <w:rPr>
          <w:color w:val="000000" w:themeColor="text1"/>
        </w:rPr>
        <w:t xml:space="preserve"> example (2) above. As argued in Section 2.1, only </w:t>
      </w:r>
      <w:proofErr w:type="spellStart"/>
      <w:r w:rsidR="002921EB" w:rsidRPr="001F02A9">
        <w:rPr>
          <w:color w:val="000000" w:themeColor="text1"/>
        </w:rPr>
        <w:t>Ø</w:t>
      </w:r>
      <w:r w:rsidR="002921EB" w:rsidRPr="001F02A9">
        <w:rPr>
          <w:color w:val="000000" w:themeColor="text1"/>
          <w:vertAlign w:val="subscript"/>
        </w:rPr>
        <w:t>ziji</w:t>
      </w:r>
      <w:proofErr w:type="spellEnd"/>
      <w:r w:rsidR="002921EB" w:rsidRPr="001F02A9">
        <w:rPr>
          <w:color w:val="000000" w:themeColor="text1"/>
        </w:rPr>
        <w:t xml:space="preserve"> is allowed in the embedded subject position of the V-</w:t>
      </w:r>
      <w:r w:rsidR="002921EB" w:rsidRPr="001F02A9">
        <w:rPr>
          <w:i/>
          <w:iCs/>
          <w:color w:val="000000" w:themeColor="text1"/>
        </w:rPr>
        <w:t>de</w:t>
      </w:r>
      <w:r w:rsidR="002921EB" w:rsidRPr="001F02A9">
        <w:rPr>
          <w:color w:val="000000" w:themeColor="text1"/>
        </w:rPr>
        <w:t xml:space="preserve"> construction; the disjoint reading is ruled out due to the unavailability of </w:t>
      </w:r>
      <w:proofErr w:type="spellStart"/>
      <w:r w:rsidR="002921EB" w:rsidRPr="001F02A9">
        <w:rPr>
          <w:color w:val="000000" w:themeColor="text1"/>
        </w:rPr>
        <w:t>Ø</w:t>
      </w:r>
      <w:r w:rsidR="002921EB" w:rsidRPr="001F02A9">
        <w:rPr>
          <w:color w:val="000000" w:themeColor="text1"/>
          <w:vertAlign w:val="subscript"/>
        </w:rPr>
        <w:t>Topic</w:t>
      </w:r>
      <w:proofErr w:type="spellEnd"/>
      <w:r w:rsidR="002921EB" w:rsidRPr="001F02A9">
        <w:rPr>
          <w:color w:val="000000" w:themeColor="text1"/>
        </w:rPr>
        <w:t xml:space="preserve"> in this position. According to our analysis, learners have to </w:t>
      </w:r>
      <w:proofErr w:type="spellStart"/>
      <w:r w:rsidR="002921EB" w:rsidRPr="001F02A9">
        <w:rPr>
          <w:color w:val="000000" w:themeColor="text1"/>
        </w:rPr>
        <w:t>analyze</w:t>
      </w:r>
      <w:proofErr w:type="spellEnd"/>
      <w:r w:rsidR="002921EB" w:rsidRPr="001F02A9">
        <w:rPr>
          <w:color w:val="000000" w:themeColor="text1"/>
        </w:rPr>
        <w:t xml:space="preserve"> the embedded clause with a null element as a TP, not a CP, in order to disallow subject topicalization. Even if the exact analysis we proposed is not correct, some linguistic account along these lines must be in </w:t>
      </w:r>
      <w:r w:rsidR="002921EB" w:rsidRPr="001F02A9">
        <w:rPr>
          <w:color w:val="000000" w:themeColor="text1"/>
        </w:rPr>
        <w:lastRenderedPageBreak/>
        <w:t>place to explain the categorical native interpretation of the null element in V-</w:t>
      </w:r>
      <w:r w:rsidR="002921EB" w:rsidRPr="001F02A9">
        <w:rPr>
          <w:i/>
          <w:iCs/>
          <w:color w:val="000000" w:themeColor="text1"/>
        </w:rPr>
        <w:t>de</w:t>
      </w:r>
      <w:r w:rsidR="002921EB" w:rsidRPr="001F02A9">
        <w:rPr>
          <w:color w:val="000000" w:themeColor="text1"/>
        </w:rPr>
        <w:t xml:space="preserve"> resultative clauses (see Experiment 1). </w:t>
      </w:r>
    </w:p>
    <w:p w14:paraId="6E55A412" w14:textId="0A530320" w:rsidR="003D344C" w:rsidRPr="001F02A9" w:rsidRDefault="003D344C" w:rsidP="003D344C">
      <w:pPr>
        <w:spacing w:line="480" w:lineRule="auto"/>
        <w:rPr>
          <w:color w:val="000000" w:themeColor="text1"/>
        </w:rPr>
      </w:pPr>
      <w:r w:rsidRPr="001F02A9">
        <w:rPr>
          <w:color w:val="000000" w:themeColor="text1"/>
        </w:rPr>
        <w:tab/>
        <w:t xml:space="preserve"> Of course, from our data alone we cannot assume that our learners are aware of the wider interpretive choices of the null element with non-resultatives. In this respect, we rely on the findings of Zhao’s (2012) study, which showed that </w:t>
      </w:r>
      <w:proofErr w:type="spellStart"/>
      <w:r w:rsidRPr="001F02A9">
        <w:rPr>
          <w:color w:val="000000" w:themeColor="text1"/>
        </w:rPr>
        <w:t>Ø</w:t>
      </w:r>
      <w:r w:rsidRPr="001F02A9">
        <w:rPr>
          <w:color w:val="000000" w:themeColor="text1"/>
          <w:vertAlign w:val="subscript"/>
        </w:rPr>
        <w:t>Topic</w:t>
      </w:r>
      <w:proofErr w:type="spellEnd"/>
      <w:r w:rsidRPr="001F02A9">
        <w:rPr>
          <w:color w:val="000000" w:themeColor="text1"/>
          <w:vertAlign w:val="subscript"/>
        </w:rPr>
        <w:t xml:space="preserve"> </w:t>
      </w:r>
      <w:r w:rsidRPr="001F02A9">
        <w:rPr>
          <w:color w:val="000000" w:themeColor="text1"/>
        </w:rPr>
        <w:t xml:space="preserve">in non-resultatives was fully acquired at advanced proficiency levels, while just less than half of the high intermediate learners had successfully acquired it. Thus, it could be the case that </w:t>
      </w:r>
      <w:r w:rsidR="0021744B" w:rsidRPr="001F02A9">
        <w:rPr>
          <w:color w:val="000000" w:themeColor="text1"/>
        </w:rPr>
        <w:t>only</w:t>
      </w:r>
      <w:r w:rsidRPr="001F02A9">
        <w:rPr>
          <w:color w:val="000000" w:themeColor="text1"/>
        </w:rPr>
        <w:t xml:space="preserve"> our </w:t>
      </w:r>
      <w:r w:rsidR="0021744B" w:rsidRPr="001F02A9">
        <w:rPr>
          <w:color w:val="000000" w:themeColor="text1"/>
        </w:rPr>
        <w:t xml:space="preserve">more proficient </w:t>
      </w:r>
      <w:r w:rsidRPr="001F02A9">
        <w:rPr>
          <w:color w:val="000000" w:themeColor="text1"/>
        </w:rPr>
        <w:t xml:space="preserve">learners needed to restrict their </w:t>
      </w:r>
      <w:r w:rsidR="00F0269E" w:rsidRPr="001F02A9">
        <w:rPr>
          <w:color w:val="000000" w:themeColor="text1"/>
        </w:rPr>
        <w:t xml:space="preserve">acquired </w:t>
      </w:r>
      <w:r w:rsidRPr="001F02A9">
        <w:rPr>
          <w:color w:val="000000" w:themeColor="text1"/>
        </w:rPr>
        <w:t>interpretations</w:t>
      </w:r>
      <w:r w:rsidR="0021744B" w:rsidRPr="001F02A9">
        <w:rPr>
          <w:color w:val="000000" w:themeColor="text1"/>
        </w:rPr>
        <w:t xml:space="preserve"> or resist overgeneralising the interpretations from non-resultatives</w:t>
      </w:r>
      <w:r w:rsidRPr="001F02A9">
        <w:rPr>
          <w:color w:val="000000" w:themeColor="text1"/>
        </w:rPr>
        <w:t>. Nevertheless, the fact remains that the variety of interpretations for Mandarin embedded null elements might influence all learners because all meanings are attested in the input they are exposed to.</w:t>
      </w:r>
    </w:p>
    <w:p w14:paraId="1C20F86F" w14:textId="4C682A7D" w:rsidR="006D2849" w:rsidRPr="001F02A9" w:rsidRDefault="006D2849" w:rsidP="006D2849">
      <w:pPr>
        <w:spacing w:line="480" w:lineRule="auto"/>
        <w:ind w:firstLine="720"/>
        <w:rPr>
          <w:bCs/>
          <w:color w:val="000000" w:themeColor="text1"/>
        </w:rPr>
      </w:pPr>
      <w:r w:rsidRPr="001F02A9">
        <w:rPr>
          <w:color w:val="000000" w:themeColor="text1"/>
        </w:rPr>
        <w:t xml:space="preserve">Despite the </w:t>
      </w:r>
      <w:r w:rsidR="00C9243B" w:rsidRPr="001F02A9">
        <w:rPr>
          <w:color w:val="000000" w:themeColor="text1"/>
        </w:rPr>
        <w:t xml:space="preserve">hypothesized </w:t>
      </w:r>
      <w:r w:rsidRPr="001F02A9">
        <w:rPr>
          <w:color w:val="000000" w:themeColor="text1"/>
        </w:rPr>
        <w:t xml:space="preserve">potential sources of difficulty with the acquisition of null elements, </w:t>
      </w:r>
      <w:r w:rsidR="002921EB" w:rsidRPr="001F02A9">
        <w:rPr>
          <w:color w:val="000000" w:themeColor="text1"/>
        </w:rPr>
        <w:t xml:space="preserve">results show that </w:t>
      </w:r>
      <w:proofErr w:type="gramStart"/>
      <w:r w:rsidR="002921EB" w:rsidRPr="001F02A9">
        <w:rPr>
          <w:color w:val="000000" w:themeColor="text1"/>
        </w:rPr>
        <w:t>overall</w:t>
      </w:r>
      <w:proofErr w:type="gramEnd"/>
      <w:r w:rsidR="002921EB" w:rsidRPr="001F02A9">
        <w:rPr>
          <w:color w:val="000000" w:themeColor="text1"/>
        </w:rPr>
        <w:t xml:space="preserve"> the learner group </w:t>
      </w:r>
      <w:r w:rsidR="009D7806" w:rsidRPr="001F02A9">
        <w:rPr>
          <w:color w:val="000000" w:themeColor="text1"/>
        </w:rPr>
        <w:t xml:space="preserve">correctly </w:t>
      </w:r>
      <w:r w:rsidR="002921EB" w:rsidRPr="001F02A9">
        <w:rPr>
          <w:color w:val="000000" w:themeColor="text1"/>
        </w:rPr>
        <w:t>interpreted the null element as coreferential 81% of the time</w:t>
      </w:r>
      <w:r w:rsidR="005C1BEE" w:rsidRPr="001F02A9">
        <w:rPr>
          <w:color w:val="000000" w:themeColor="text1"/>
        </w:rPr>
        <w:t>, compared to the native speakers</w:t>
      </w:r>
      <w:r w:rsidR="0011194A" w:rsidRPr="001F02A9">
        <w:rPr>
          <w:color w:val="000000" w:themeColor="text1"/>
        </w:rPr>
        <w:t>’</w:t>
      </w:r>
      <w:r w:rsidR="005C1BEE" w:rsidRPr="001F02A9">
        <w:rPr>
          <w:color w:val="000000" w:themeColor="text1"/>
        </w:rPr>
        <w:t xml:space="preserve"> 93.6%</w:t>
      </w:r>
      <w:r w:rsidR="002921EB" w:rsidRPr="001F02A9">
        <w:rPr>
          <w:color w:val="000000" w:themeColor="text1"/>
        </w:rPr>
        <w:t xml:space="preserve">. </w:t>
      </w:r>
      <w:r w:rsidR="005112E9" w:rsidRPr="001F02A9">
        <w:rPr>
          <w:color w:val="000000" w:themeColor="text1"/>
        </w:rPr>
        <w:t xml:space="preserve">Considering the </w:t>
      </w:r>
      <w:r w:rsidR="00F13A5A" w:rsidRPr="001F02A9">
        <w:rPr>
          <w:color w:val="000000" w:themeColor="text1"/>
        </w:rPr>
        <w:t xml:space="preserve">two </w:t>
      </w:r>
      <w:r w:rsidR="005112E9" w:rsidRPr="001F02A9">
        <w:rPr>
          <w:color w:val="000000" w:themeColor="text1"/>
        </w:rPr>
        <w:t xml:space="preserve">contexts, coreferential vs. disjoint, we found </w:t>
      </w:r>
      <w:r w:rsidR="005112E9" w:rsidRPr="001F02A9">
        <w:rPr>
          <w:bCs/>
          <w:color w:val="000000" w:themeColor="text1"/>
        </w:rPr>
        <w:t xml:space="preserve">the probability that the </w:t>
      </w:r>
      <w:r w:rsidR="005112E9" w:rsidRPr="001F02A9">
        <w:rPr>
          <w:color w:val="000000" w:themeColor="text1"/>
        </w:rPr>
        <w:t xml:space="preserve">learners as a group selected the null element with a coreferential reading to be 89.7% in coreferential contexts. </w:t>
      </w:r>
      <w:r w:rsidR="005112E9" w:rsidRPr="001F02A9">
        <w:rPr>
          <w:bCs/>
          <w:color w:val="000000" w:themeColor="text1"/>
        </w:rPr>
        <w:t xml:space="preserve">Learners’ proportions are not distinct from the native speaker ones, confirming that their acquisition in this context has been </w:t>
      </w:r>
      <w:r w:rsidR="00D17F96" w:rsidRPr="001F02A9">
        <w:rPr>
          <w:bCs/>
          <w:color w:val="000000" w:themeColor="text1"/>
        </w:rPr>
        <w:t>successful at a group level</w:t>
      </w:r>
      <w:r w:rsidR="005112E9" w:rsidRPr="001F02A9">
        <w:rPr>
          <w:bCs/>
          <w:color w:val="000000" w:themeColor="text1"/>
        </w:rPr>
        <w:t xml:space="preserve">. To visualize this result, the first two columns in the top row of Figure 8 are illuminating. </w:t>
      </w:r>
    </w:p>
    <w:p w14:paraId="28B30969" w14:textId="26E75192" w:rsidR="00F152D2" w:rsidRPr="001F02A9" w:rsidRDefault="009876F6" w:rsidP="00412B4C">
      <w:pPr>
        <w:spacing w:line="480" w:lineRule="auto"/>
        <w:ind w:firstLine="720"/>
        <w:rPr>
          <w:color w:val="000000" w:themeColor="text1"/>
        </w:rPr>
      </w:pPr>
      <w:r w:rsidRPr="001F02A9">
        <w:rPr>
          <w:bCs/>
          <w:color w:val="000000" w:themeColor="text1"/>
        </w:rPr>
        <w:t xml:space="preserve">However, the </w:t>
      </w:r>
      <w:r w:rsidR="00820E25" w:rsidRPr="001F02A9">
        <w:rPr>
          <w:bCs/>
          <w:color w:val="000000" w:themeColor="text1"/>
        </w:rPr>
        <w:t>results</w:t>
      </w:r>
      <w:r w:rsidRPr="001F02A9">
        <w:rPr>
          <w:bCs/>
          <w:color w:val="000000" w:themeColor="text1"/>
        </w:rPr>
        <w:t xml:space="preserve"> become more mixed when we consider the disjoint context results: </w:t>
      </w:r>
      <w:r w:rsidR="002921EB" w:rsidRPr="001F02A9">
        <w:rPr>
          <w:color w:val="000000" w:themeColor="text1"/>
        </w:rPr>
        <w:t>our learners as a group did experience some difficulty with null element interpretations</w:t>
      </w:r>
      <w:r w:rsidR="00F13A5A" w:rsidRPr="001F02A9">
        <w:rPr>
          <w:color w:val="000000" w:themeColor="text1"/>
        </w:rPr>
        <w:t>,</w:t>
      </w:r>
      <w:r w:rsidR="002921EB" w:rsidRPr="001F02A9">
        <w:rPr>
          <w:color w:val="000000" w:themeColor="text1"/>
        </w:rPr>
        <w:t xml:space="preserve"> in that they allowed 17.1% disjoint interpretations for the null element in disjoint contexts (see Figure </w:t>
      </w:r>
      <w:r w:rsidR="002921EB" w:rsidRPr="001F02A9">
        <w:rPr>
          <w:color w:val="000000" w:themeColor="text1"/>
        </w:rPr>
        <w:lastRenderedPageBreak/>
        <w:t xml:space="preserve">8). In fact, </w:t>
      </w:r>
      <w:r w:rsidR="0022245C" w:rsidRPr="001F02A9">
        <w:rPr>
          <w:color w:val="000000" w:themeColor="text1"/>
        </w:rPr>
        <w:t>this</w:t>
      </w:r>
      <w:r w:rsidR="002921EB" w:rsidRPr="001F02A9">
        <w:rPr>
          <w:color w:val="000000" w:themeColor="text1"/>
        </w:rPr>
        <w:t xml:space="preserve"> interpretation of the null element in the disjoint context is the only interpretation in which </w:t>
      </w:r>
      <w:r w:rsidR="00A21566" w:rsidRPr="001F02A9">
        <w:rPr>
          <w:color w:val="000000" w:themeColor="text1"/>
        </w:rPr>
        <w:t>the learners as a group</w:t>
      </w:r>
      <w:r w:rsidR="002921EB" w:rsidRPr="001F02A9">
        <w:rPr>
          <w:color w:val="000000" w:themeColor="text1"/>
        </w:rPr>
        <w:t xml:space="preserve"> differ</w:t>
      </w:r>
      <w:r w:rsidR="00F13A5A" w:rsidRPr="001F02A9">
        <w:rPr>
          <w:color w:val="000000" w:themeColor="text1"/>
        </w:rPr>
        <w:t>ed</w:t>
      </w:r>
      <w:r w:rsidR="002921EB" w:rsidRPr="001F02A9">
        <w:rPr>
          <w:color w:val="000000" w:themeColor="text1"/>
        </w:rPr>
        <w:t xml:space="preserve"> significantly from native speakers. </w:t>
      </w:r>
    </w:p>
    <w:p w14:paraId="4688E5F1" w14:textId="1CED4D71" w:rsidR="00412B4C" w:rsidRPr="001F02A9" w:rsidRDefault="00412B4C" w:rsidP="00820E25">
      <w:pPr>
        <w:spacing w:line="480" w:lineRule="auto"/>
        <w:ind w:firstLine="720"/>
        <w:rPr>
          <w:color w:val="000000" w:themeColor="text1"/>
        </w:rPr>
      </w:pPr>
      <w:r w:rsidRPr="001F02A9">
        <w:rPr>
          <w:color w:val="000000" w:themeColor="text1"/>
        </w:rPr>
        <w:t>Before we consider this finding further, let’s consider another comparison which is informative for these results. The full NP condition as in (9) was intended to examine which readings learners chose in a sentence with a clear disjoint interpretation, containing two R-expressions in a context with two referents. Learners could make these referential choices once they knew the Mandarin words. We</w:t>
      </w:r>
      <w:r w:rsidRPr="001F02A9">
        <w:t xml:space="preserve"> found a significant difference between the learners and natives on the null element in disjoint contexts but not between the learners and natives on the NP in coreferential contexts. </w:t>
      </w:r>
      <w:r w:rsidRPr="001F02A9">
        <w:rPr>
          <w:color w:val="000000" w:themeColor="text1"/>
        </w:rPr>
        <w:t>This finding</w:t>
      </w:r>
      <w:r w:rsidR="002760D9" w:rsidRPr="001F02A9">
        <w:rPr>
          <w:color w:val="000000" w:themeColor="text1"/>
        </w:rPr>
        <w:t xml:space="preserve"> suggests two things. Firstly, it</w:t>
      </w:r>
      <w:r w:rsidRPr="001F02A9">
        <w:rPr>
          <w:color w:val="000000" w:themeColor="text1"/>
        </w:rPr>
        <w:t xml:space="preserve"> shows that it was easier to reject the wrong interpretation of the NP, compared to the wrong interpretation of the null element. </w:t>
      </w:r>
      <w:r w:rsidR="002760D9" w:rsidRPr="001F02A9">
        <w:rPr>
          <w:color w:val="000000" w:themeColor="text1"/>
        </w:rPr>
        <w:t>Secondly, it</w:t>
      </w:r>
      <w:r w:rsidRPr="001F02A9">
        <w:rPr>
          <w:color w:val="000000" w:themeColor="text1"/>
        </w:rPr>
        <w:t xml:space="preserve"> further demonstrates that the non-native like performance on the null element in the disjoint context is not due to any</w:t>
      </w:r>
      <w:r w:rsidR="00EB7968" w:rsidRPr="001F02A9">
        <w:rPr>
          <w:color w:val="000000" w:themeColor="text1"/>
        </w:rPr>
        <w:t xml:space="preserve"> general</w:t>
      </w:r>
      <w:r w:rsidRPr="001F02A9">
        <w:rPr>
          <w:color w:val="000000" w:themeColor="text1"/>
        </w:rPr>
        <w:t xml:space="preserve"> ‘yes-</w:t>
      </w:r>
      <w:proofErr w:type="spellStart"/>
      <w:r w:rsidRPr="001F02A9">
        <w:rPr>
          <w:color w:val="000000" w:themeColor="text1"/>
        </w:rPr>
        <w:t>bias’</w:t>
      </w:r>
      <w:proofErr w:type="spellEnd"/>
      <w:r w:rsidRPr="001F02A9">
        <w:rPr>
          <w:color w:val="000000" w:themeColor="text1"/>
        </w:rPr>
        <w:t xml:space="preserve"> in the learner responses, as </w:t>
      </w:r>
      <w:r w:rsidR="00F13A5A" w:rsidRPr="001F02A9">
        <w:rPr>
          <w:color w:val="000000" w:themeColor="text1"/>
        </w:rPr>
        <w:t>learners</w:t>
      </w:r>
      <w:r w:rsidR="00B32D3D" w:rsidRPr="001F02A9">
        <w:rPr>
          <w:color w:val="000000" w:themeColor="text1"/>
        </w:rPr>
        <w:t xml:space="preserve"> </w:t>
      </w:r>
      <w:r w:rsidRPr="001F02A9">
        <w:rPr>
          <w:color w:val="000000" w:themeColor="text1"/>
        </w:rPr>
        <w:t>reject</w:t>
      </w:r>
      <w:r w:rsidR="00F13A5A" w:rsidRPr="001F02A9">
        <w:rPr>
          <w:color w:val="000000" w:themeColor="text1"/>
        </w:rPr>
        <w:t>ed</w:t>
      </w:r>
      <w:r w:rsidRPr="001F02A9">
        <w:rPr>
          <w:color w:val="000000" w:themeColor="text1"/>
        </w:rPr>
        <w:t xml:space="preserve"> the incorrect interpretation of the NP in coreferential context to a statistically similar degree to the controls.</w:t>
      </w:r>
    </w:p>
    <w:p w14:paraId="53E384D6" w14:textId="5CAF86AE" w:rsidR="00D17F96" w:rsidRPr="001F02A9" w:rsidRDefault="00181DD7" w:rsidP="00737EA4">
      <w:pPr>
        <w:spacing w:line="480" w:lineRule="auto"/>
        <w:ind w:firstLine="720"/>
        <w:rPr>
          <w:color w:val="000000" w:themeColor="text1"/>
        </w:rPr>
      </w:pPr>
      <w:r w:rsidRPr="001F02A9">
        <w:rPr>
          <w:color w:val="000000" w:themeColor="text1"/>
        </w:rPr>
        <w:t xml:space="preserve">How can we explain this non-native-like acquisition in the disjoint context? </w:t>
      </w:r>
      <w:r w:rsidR="00017FB0" w:rsidRPr="001F02A9">
        <w:rPr>
          <w:color w:val="000000" w:themeColor="text1"/>
        </w:rPr>
        <w:t>One possibility is that, b</w:t>
      </w:r>
      <w:r w:rsidR="002921EB" w:rsidRPr="001F02A9">
        <w:rPr>
          <w:color w:val="000000" w:themeColor="text1"/>
        </w:rPr>
        <w:t xml:space="preserve">ased on Zhao (2012), we might expect the advanced learners in our study to have overextended the interpretation of the null element in disjoint contexts with non-resultative structures (where </w:t>
      </w:r>
      <w:proofErr w:type="spellStart"/>
      <w:r w:rsidR="002921EB" w:rsidRPr="001F02A9">
        <w:rPr>
          <w:color w:val="000000" w:themeColor="text1"/>
        </w:rPr>
        <w:t>Ø</w:t>
      </w:r>
      <w:r w:rsidR="002921EB" w:rsidRPr="001F02A9">
        <w:rPr>
          <w:color w:val="000000" w:themeColor="text1"/>
          <w:vertAlign w:val="subscript"/>
        </w:rPr>
        <w:t>Topic</w:t>
      </w:r>
      <w:proofErr w:type="spellEnd"/>
      <w:r w:rsidR="002921EB" w:rsidRPr="001F02A9">
        <w:rPr>
          <w:color w:val="000000" w:themeColor="text1"/>
          <w:vertAlign w:val="subscript"/>
        </w:rPr>
        <w:t xml:space="preserve"> </w:t>
      </w:r>
      <w:r w:rsidR="002921EB" w:rsidRPr="001F02A9">
        <w:rPr>
          <w:color w:val="000000" w:themeColor="text1"/>
        </w:rPr>
        <w:t xml:space="preserve">is possible) to our disjoint contexts with resultative structures (where </w:t>
      </w:r>
      <w:proofErr w:type="spellStart"/>
      <w:r w:rsidR="002921EB" w:rsidRPr="001F02A9">
        <w:rPr>
          <w:color w:val="000000" w:themeColor="text1"/>
        </w:rPr>
        <w:t>Ø</w:t>
      </w:r>
      <w:r w:rsidR="002921EB" w:rsidRPr="001F02A9">
        <w:rPr>
          <w:color w:val="000000" w:themeColor="text1"/>
          <w:vertAlign w:val="subscript"/>
        </w:rPr>
        <w:t>Topic</w:t>
      </w:r>
      <w:proofErr w:type="spellEnd"/>
      <w:r w:rsidR="002921EB" w:rsidRPr="001F02A9">
        <w:rPr>
          <w:color w:val="000000" w:themeColor="text1"/>
          <w:vertAlign w:val="subscript"/>
        </w:rPr>
        <w:t xml:space="preserve"> </w:t>
      </w:r>
      <w:r w:rsidR="002921EB" w:rsidRPr="001F02A9">
        <w:rPr>
          <w:color w:val="000000" w:themeColor="text1"/>
        </w:rPr>
        <w:t xml:space="preserve">is not possible), thereby resulting in </w:t>
      </w:r>
      <w:r w:rsidRPr="001F02A9">
        <w:rPr>
          <w:color w:val="000000" w:themeColor="text1"/>
        </w:rPr>
        <w:t xml:space="preserve">significantly </w:t>
      </w:r>
      <w:r w:rsidR="002921EB" w:rsidRPr="001F02A9">
        <w:rPr>
          <w:color w:val="000000" w:themeColor="text1"/>
        </w:rPr>
        <w:t xml:space="preserve">more disjoint interpretations of the null element in disjoint contexts than the natives. </w:t>
      </w:r>
    </w:p>
    <w:p w14:paraId="38737298" w14:textId="6F4F82AE" w:rsidR="00B50CC9" w:rsidRPr="001F02A9" w:rsidRDefault="00D758AE" w:rsidP="00E47A20">
      <w:pPr>
        <w:spacing w:line="480" w:lineRule="auto"/>
        <w:ind w:firstLine="720"/>
        <w:rPr>
          <w:color w:val="000000" w:themeColor="text1"/>
        </w:rPr>
      </w:pPr>
      <w:r w:rsidRPr="001F02A9">
        <w:rPr>
          <w:color w:val="000000" w:themeColor="text1"/>
        </w:rPr>
        <w:t>To look at this further</w:t>
      </w:r>
      <w:r w:rsidR="001F1702" w:rsidRPr="001F02A9">
        <w:rPr>
          <w:color w:val="000000" w:themeColor="text1"/>
        </w:rPr>
        <w:t>,</w:t>
      </w:r>
      <w:r w:rsidRPr="001F02A9">
        <w:rPr>
          <w:color w:val="000000" w:themeColor="text1"/>
        </w:rPr>
        <w:t xml:space="preserve"> we can consider</w:t>
      </w:r>
      <w:r w:rsidR="00181DD7" w:rsidRPr="001F02A9">
        <w:rPr>
          <w:color w:val="000000" w:themeColor="text1"/>
        </w:rPr>
        <w:t xml:space="preserve"> the proficiency effects in Figure 7. Recall that we only have proficiency data for the L2 learners, and that when proficiency was controlled for in the learner</w:t>
      </w:r>
      <w:r w:rsidR="00F81D66" w:rsidRPr="001F02A9">
        <w:rPr>
          <w:color w:val="000000" w:themeColor="text1"/>
        </w:rPr>
        <w:t>-</w:t>
      </w:r>
      <w:r w:rsidR="00181DD7" w:rsidRPr="001F02A9">
        <w:rPr>
          <w:color w:val="000000" w:themeColor="text1"/>
        </w:rPr>
        <w:t xml:space="preserve">only model, there was no significant effect of context. </w:t>
      </w:r>
      <w:proofErr w:type="gramStart"/>
      <w:r w:rsidR="00181DD7" w:rsidRPr="001F02A9">
        <w:rPr>
          <w:color w:val="000000" w:themeColor="text1"/>
        </w:rPr>
        <w:t>Thus</w:t>
      </w:r>
      <w:proofErr w:type="gramEnd"/>
      <w:r w:rsidR="00181DD7" w:rsidRPr="001F02A9">
        <w:rPr>
          <w:color w:val="000000" w:themeColor="text1"/>
        </w:rPr>
        <w:t xml:space="preserve"> the proficiency effects </w:t>
      </w:r>
      <w:r w:rsidR="00181DD7" w:rsidRPr="001F02A9">
        <w:rPr>
          <w:color w:val="000000" w:themeColor="text1"/>
        </w:rPr>
        <w:lastRenderedPageBreak/>
        <w:t>presented here are for the conditions as a whole. Figure 7 shows that at the lowest levels of proficiency, our participants were around chance with the null element interpretation, suggesting that correct interpretation is difficult for these learners.</w:t>
      </w:r>
      <w:r w:rsidR="00181DD7" w:rsidRPr="001F02A9">
        <w:rPr>
          <w:bCs/>
          <w:color w:val="000000" w:themeColor="text1"/>
        </w:rPr>
        <w:t xml:space="preserve"> </w:t>
      </w:r>
      <w:r w:rsidR="00181DD7" w:rsidRPr="001F02A9">
        <w:rPr>
          <w:color w:val="000000" w:themeColor="text1"/>
        </w:rPr>
        <w:t>Indeed, it is possible that lower proficiency L2 learners might </w:t>
      </w:r>
      <w:proofErr w:type="spellStart"/>
      <w:r w:rsidR="00181DD7" w:rsidRPr="001F02A9">
        <w:rPr>
          <w:color w:val="000000" w:themeColor="text1"/>
        </w:rPr>
        <w:t>initally</w:t>
      </w:r>
      <w:proofErr w:type="spellEnd"/>
      <w:r w:rsidR="00181DD7" w:rsidRPr="001F02A9">
        <w:rPr>
          <w:color w:val="000000" w:themeColor="text1"/>
        </w:rPr>
        <w:t> treat the embedded null subject as a null pronoun, rather than a null reflexive (</w:t>
      </w:r>
      <w:proofErr w:type="spellStart"/>
      <w:r w:rsidR="00181DD7" w:rsidRPr="001F02A9">
        <w:rPr>
          <w:color w:val="000000" w:themeColor="text1"/>
        </w:rPr>
        <w:t>Ø</w:t>
      </w:r>
      <w:r w:rsidR="00181DD7" w:rsidRPr="001F02A9">
        <w:rPr>
          <w:color w:val="000000" w:themeColor="text1"/>
          <w:vertAlign w:val="subscript"/>
        </w:rPr>
        <w:t>ziji</w:t>
      </w:r>
      <w:proofErr w:type="spellEnd"/>
      <w:r w:rsidR="00181DD7" w:rsidRPr="001F02A9">
        <w:rPr>
          <w:color w:val="000000" w:themeColor="text1"/>
        </w:rPr>
        <w:t xml:space="preserve">). The number of incorrect disjoint interpretations does significantly decrease with proficiency (as illustrated by Figure 7 and confirmed by the </w:t>
      </w:r>
      <w:proofErr w:type="spellStart"/>
      <w:r w:rsidR="00181DD7" w:rsidRPr="001F02A9">
        <w:rPr>
          <w:i/>
          <w:iCs/>
          <w:color w:val="000000" w:themeColor="text1"/>
        </w:rPr>
        <w:t>emtrends</w:t>
      </w:r>
      <w:proofErr w:type="spellEnd"/>
      <w:r w:rsidR="00181DD7" w:rsidRPr="001F02A9">
        <w:rPr>
          <w:color w:val="000000" w:themeColor="text1"/>
        </w:rPr>
        <w:t xml:space="preserve"> results reported in 3.4). However, Figure 7 also illustrates that </w:t>
      </w:r>
      <w:r w:rsidR="001F1702" w:rsidRPr="001F02A9">
        <w:rPr>
          <w:color w:val="000000" w:themeColor="text1"/>
        </w:rPr>
        <w:t xml:space="preserve">it </w:t>
      </w:r>
      <w:r w:rsidR="00181DD7" w:rsidRPr="001F02A9">
        <w:rPr>
          <w:color w:val="000000" w:themeColor="text1"/>
        </w:rPr>
        <w:t xml:space="preserve">is only the most proficient learners who (near) categorically reject disjoint readings (compare with the NP interpretations, for which the proportions of correct (disjoint) responses reach ceiling earlier). </w:t>
      </w:r>
      <w:r w:rsidR="00E47A20" w:rsidRPr="001F02A9">
        <w:rPr>
          <w:color w:val="000000" w:themeColor="text1"/>
        </w:rPr>
        <w:t>Therefore</w:t>
      </w:r>
      <w:r w:rsidR="001F1702" w:rsidRPr="001F02A9">
        <w:rPr>
          <w:color w:val="000000" w:themeColor="text1"/>
        </w:rPr>
        <w:t>,</w:t>
      </w:r>
      <w:r w:rsidR="00E47A20" w:rsidRPr="001F02A9">
        <w:rPr>
          <w:color w:val="000000" w:themeColor="text1"/>
        </w:rPr>
        <w:t xml:space="preserve"> it is </w:t>
      </w:r>
      <w:r w:rsidR="001F1702" w:rsidRPr="001F02A9">
        <w:rPr>
          <w:color w:val="000000" w:themeColor="text1"/>
        </w:rPr>
        <w:t>conceivable</w:t>
      </w:r>
      <w:r w:rsidR="00E47A20" w:rsidRPr="001F02A9">
        <w:rPr>
          <w:color w:val="000000" w:themeColor="text1"/>
        </w:rPr>
        <w:t xml:space="preserve"> that our</w:t>
      </w:r>
      <w:r w:rsidR="00230884" w:rsidRPr="001F02A9">
        <w:rPr>
          <w:color w:val="000000" w:themeColor="text1"/>
        </w:rPr>
        <w:t xml:space="preserve"> more</w:t>
      </w:r>
      <w:r w:rsidR="00E47A20" w:rsidRPr="001F02A9">
        <w:rPr>
          <w:color w:val="000000" w:themeColor="text1"/>
        </w:rPr>
        <w:t xml:space="preserve"> advanced learners are overextend</w:t>
      </w:r>
      <w:r w:rsidR="001D49FF" w:rsidRPr="001F02A9">
        <w:rPr>
          <w:color w:val="000000" w:themeColor="text1"/>
        </w:rPr>
        <w:t>ing</w:t>
      </w:r>
      <w:r w:rsidR="00E47A20" w:rsidRPr="001F02A9">
        <w:rPr>
          <w:color w:val="000000" w:themeColor="text1"/>
        </w:rPr>
        <w:t xml:space="preserve"> the possible interpretations of disjoint contexts with non-resultatives, though the most advanced learners </w:t>
      </w:r>
      <w:r w:rsidR="000F7D3B" w:rsidRPr="001F02A9">
        <w:rPr>
          <w:color w:val="000000" w:themeColor="text1"/>
        </w:rPr>
        <w:t xml:space="preserve">seem to </w:t>
      </w:r>
      <w:r w:rsidR="00E47A20" w:rsidRPr="001F02A9">
        <w:rPr>
          <w:color w:val="000000" w:themeColor="text1"/>
        </w:rPr>
        <w:t xml:space="preserve">overcome this. </w:t>
      </w:r>
    </w:p>
    <w:p w14:paraId="73728070" w14:textId="2BE764B6" w:rsidR="002770C6" w:rsidRPr="001F02A9" w:rsidRDefault="00936DFB" w:rsidP="00BF355E">
      <w:pPr>
        <w:spacing w:line="480" w:lineRule="auto"/>
        <w:ind w:firstLine="720"/>
        <w:rPr>
          <w:color w:val="000000" w:themeColor="text1"/>
        </w:rPr>
      </w:pPr>
      <w:r w:rsidRPr="001F02A9">
        <w:rPr>
          <w:bCs/>
          <w:color w:val="000000" w:themeColor="text1"/>
        </w:rPr>
        <w:t xml:space="preserve">For acquisition to be considered successful, </w:t>
      </w:r>
      <w:r w:rsidR="00056C06" w:rsidRPr="001F02A9">
        <w:rPr>
          <w:bCs/>
          <w:color w:val="000000" w:themeColor="text1"/>
        </w:rPr>
        <w:t xml:space="preserve">L2 learners’ performance does not have to be </w:t>
      </w:r>
      <w:r w:rsidRPr="001F02A9">
        <w:rPr>
          <w:bCs/>
          <w:color w:val="000000" w:themeColor="text1"/>
        </w:rPr>
        <w:t xml:space="preserve">statistically </w:t>
      </w:r>
      <w:r w:rsidR="00056C06" w:rsidRPr="001F02A9">
        <w:rPr>
          <w:bCs/>
          <w:color w:val="000000" w:themeColor="text1"/>
        </w:rPr>
        <w:t xml:space="preserve">indistinguishable from that of native speakers. It is sufficient to show that learners’ grammars </w:t>
      </w:r>
      <w:r w:rsidRPr="001F02A9">
        <w:rPr>
          <w:bCs/>
          <w:color w:val="000000" w:themeColor="text1"/>
        </w:rPr>
        <w:t xml:space="preserve">categorically </w:t>
      </w:r>
      <w:r w:rsidR="00056C06" w:rsidRPr="001F02A9">
        <w:rPr>
          <w:bCs/>
          <w:color w:val="000000" w:themeColor="text1"/>
        </w:rPr>
        <w:t>distinguish between grammatical elements (functional morphemes, acceptable and unacceptable sentences, interpretations) (White, 2003; Slabakova, 2016).</w:t>
      </w:r>
      <w:r w:rsidRPr="001F02A9">
        <w:rPr>
          <w:color w:val="000000" w:themeColor="text1"/>
        </w:rPr>
        <w:t xml:space="preserve"> </w:t>
      </w:r>
      <w:proofErr w:type="spellStart"/>
      <w:r w:rsidRPr="001F02A9">
        <w:rPr>
          <w:color w:val="000000" w:themeColor="text1"/>
        </w:rPr>
        <w:t>Thefore</w:t>
      </w:r>
      <w:proofErr w:type="spellEnd"/>
      <w:r w:rsidRPr="001F02A9">
        <w:rPr>
          <w:color w:val="000000" w:themeColor="text1"/>
        </w:rPr>
        <w:t xml:space="preserve">, we argue here that, although the learners as a group do experience some difficulty with the null element interpretation in disjoint contexts compared to coreferential contexts, the results presented </w:t>
      </w:r>
      <w:r w:rsidR="00D92ED0" w:rsidRPr="001F02A9">
        <w:rPr>
          <w:color w:val="000000" w:themeColor="text1"/>
        </w:rPr>
        <w:t>s</w:t>
      </w:r>
      <w:r w:rsidR="00A21566" w:rsidRPr="001F02A9">
        <w:rPr>
          <w:color w:val="000000" w:themeColor="text1"/>
        </w:rPr>
        <w:t>uggest a picture of generally successful acquisition at the group level</w:t>
      </w:r>
      <w:r w:rsidR="00D92ED0" w:rsidRPr="001F02A9">
        <w:rPr>
          <w:color w:val="000000" w:themeColor="text1"/>
        </w:rPr>
        <w:t xml:space="preserve">. </w:t>
      </w:r>
      <w:r w:rsidR="002770C6" w:rsidRPr="001F02A9">
        <w:rPr>
          <w:color w:val="000000" w:themeColor="text1"/>
        </w:rPr>
        <w:t xml:space="preserve">Such </w:t>
      </w:r>
      <w:proofErr w:type="spellStart"/>
      <w:r w:rsidR="002770C6" w:rsidRPr="001F02A9">
        <w:rPr>
          <w:color w:val="000000" w:themeColor="text1"/>
        </w:rPr>
        <w:t>behavior</w:t>
      </w:r>
      <w:proofErr w:type="spellEnd"/>
      <w:r w:rsidR="002770C6" w:rsidRPr="001F02A9">
        <w:rPr>
          <w:color w:val="000000" w:themeColor="text1"/>
        </w:rPr>
        <w:t xml:space="preserve"> is in keeping with the findings</w:t>
      </w:r>
      <w:r w:rsidR="00D85E9B" w:rsidRPr="001F02A9">
        <w:rPr>
          <w:color w:val="000000" w:themeColor="text1"/>
        </w:rPr>
        <w:t xml:space="preserve"> </w:t>
      </w:r>
      <w:r w:rsidR="00181A7B" w:rsidRPr="001F02A9">
        <w:t xml:space="preserve">of </w:t>
      </w:r>
      <w:r w:rsidR="00181A7B" w:rsidRPr="001F02A9">
        <w:rPr>
          <w:color w:val="000000" w:themeColor="text1"/>
        </w:rPr>
        <w:t>Zhao (2008, 2012), who found that English-speaking learners can acquire </w:t>
      </w:r>
      <w:proofErr w:type="spellStart"/>
      <w:r w:rsidR="00181A7B" w:rsidRPr="001F02A9">
        <w:rPr>
          <w:color w:val="000000" w:themeColor="text1"/>
        </w:rPr>
        <w:t>Ø</w:t>
      </w:r>
      <w:r w:rsidR="00181A7B" w:rsidRPr="001F02A9">
        <w:rPr>
          <w:i/>
          <w:iCs/>
          <w:color w:val="000000" w:themeColor="text1"/>
          <w:vertAlign w:val="subscript"/>
        </w:rPr>
        <w:t>ziji</w:t>
      </w:r>
      <w:proofErr w:type="spellEnd"/>
      <w:r w:rsidR="00181A7B" w:rsidRPr="001F02A9">
        <w:rPr>
          <w:color w:val="000000" w:themeColor="text1"/>
        </w:rPr>
        <w:t> in Mandarin at higher proficiency levels. </w:t>
      </w:r>
      <w:r w:rsidR="002770C6" w:rsidRPr="001F02A9">
        <w:rPr>
          <w:color w:val="000000" w:themeColor="text1"/>
        </w:rPr>
        <w:t xml:space="preserve">In addition, these choices are in line with the child Mandarin speakers in Shibata and </w:t>
      </w:r>
      <w:proofErr w:type="spellStart"/>
      <w:r w:rsidR="002770C6" w:rsidRPr="001F02A9">
        <w:rPr>
          <w:color w:val="000000" w:themeColor="text1"/>
        </w:rPr>
        <w:t>Yashima’s</w:t>
      </w:r>
      <w:proofErr w:type="spellEnd"/>
      <w:r w:rsidR="002770C6" w:rsidRPr="001F02A9">
        <w:rPr>
          <w:color w:val="000000" w:themeColor="text1"/>
        </w:rPr>
        <w:t xml:space="preserve"> (2014) study, who chose the coreferential interpretation 83.3% of the time.</w:t>
      </w:r>
      <w:r w:rsidR="00DD1A24" w:rsidRPr="001F02A9">
        <w:t xml:space="preserve"> </w:t>
      </w:r>
    </w:p>
    <w:p w14:paraId="4BC836D9" w14:textId="3C511CD3" w:rsidR="002921EB" w:rsidRPr="001F02A9" w:rsidRDefault="002921EB" w:rsidP="001C5892">
      <w:pPr>
        <w:spacing w:line="480" w:lineRule="auto"/>
        <w:rPr>
          <w:color w:val="000000" w:themeColor="text1"/>
        </w:rPr>
      </w:pPr>
    </w:p>
    <w:p w14:paraId="73F13151" w14:textId="55708A65" w:rsidR="001A39E5" w:rsidRPr="001F02A9" w:rsidRDefault="00C255F8" w:rsidP="00C255F8">
      <w:pPr>
        <w:spacing w:line="480" w:lineRule="auto"/>
        <w:rPr>
          <w:b/>
          <w:bCs/>
          <w:color w:val="000000" w:themeColor="text1"/>
        </w:rPr>
      </w:pPr>
      <w:r w:rsidRPr="001F02A9">
        <w:rPr>
          <w:b/>
          <w:bCs/>
          <w:color w:val="000000" w:themeColor="text1"/>
        </w:rPr>
        <w:lastRenderedPageBreak/>
        <w:t>4.</w:t>
      </w:r>
      <w:r w:rsidR="00F1572C" w:rsidRPr="001F02A9">
        <w:rPr>
          <w:b/>
          <w:bCs/>
          <w:color w:val="000000" w:themeColor="text1"/>
        </w:rPr>
        <w:t>2</w:t>
      </w:r>
      <w:r w:rsidRPr="001F02A9">
        <w:rPr>
          <w:b/>
          <w:bCs/>
          <w:color w:val="000000" w:themeColor="text1"/>
        </w:rPr>
        <w:t xml:space="preserve"> Full Functional Representation and Poverty of the Stimulus</w:t>
      </w:r>
    </w:p>
    <w:p w14:paraId="677DE299" w14:textId="51EE56E7" w:rsidR="00EA41C0" w:rsidRPr="001F02A9" w:rsidRDefault="00F42EAE" w:rsidP="00C255F8">
      <w:pPr>
        <w:spacing w:line="480" w:lineRule="auto"/>
        <w:rPr>
          <w:color w:val="000000" w:themeColor="text1"/>
        </w:rPr>
      </w:pPr>
      <w:r w:rsidRPr="001F02A9">
        <w:rPr>
          <w:color w:val="000000" w:themeColor="text1"/>
        </w:rPr>
        <w:t xml:space="preserve">Having considered the null element results in light of </w:t>
      </w:r>
      <w:r w:rsidR="00EA41C0" w:rsidRPr="001F02A9">
        <w:rPr>
          <w:color w:val="000000" w:themeColor="text1"/>
        </w:rPr>
        <w:t>the (</w:t>
      </w:r>
      <w:proofErr w:type="spellStart"/>
      <w:r w:rsidR="00EA41C0" w:rsidRPr="001F02A9">
        <w:rPr>
          <w:color w:val="000000" w:themeColor="text1"/>
        </w:rPr>
        <w:t>im</w:t>
      </w:r>
      <w:proofErr w:type="spellEnd"/>
      <w:r w:rsidR="00EA41C0" w:rsidRPr="001F02A9">
        <w:rPr>
          <w:color w:val="000000" w:themeColor="text1"/>
        </w:rPr>
        <w:t xml:space="preserve">)possibility of </w:t>
      </w:r>
      <w:r w:rsidRPr="001F02A9">
        <w:rPr>
          <w:color w:val="000000" w:themeColor="text1"/>
        </w:rPr>
        <w:t>transfer and potential influence from non-resultative</w:t>
      </w:r>
      <w:r w:rsidR="00EA41C0" w:rsidRPr="001F02A9">
        <w:rPr>
          <w:color w:val="000000" w:themeColor="text1"/>
        </w:rPr>
        <w:t xml:space="preserve"> L2</w:t>
      </w:r>
      <w:r w:rsidRPr="001F02A9">
        <w:rPr>
          <w:color w:val="000000" w:themeColor="text1"/>
        </w:rPr>
        <w:t xml:space="preserve"> struct</w:t>
      </w:r>
      <w:r w:rsidR="00BF355E" w:rsidRPr="001F02A9">
        <w:rPr>
          <w:color w:val="000000" w:themeColor="text1"/>
        </w:rPr>
        <w:t>u</w:t>
      </w:r>
      <w:r w:rsidRPr="001F02A9">
        <w:rPr>
          <w:color w:val="000000" w:themeColor="text1"/>
        </w:rPr>
        <w:t>res, we now consid</w:t>
      </w:r>
      <w:r w:rsidR="00EA41C0" w:rsidRPr="001F02A9">
        <w:rPr>
          <w:color w:val="000000" w:themeColor="text1"/>
        </w:rPr>
        <w:t xml:space="preserve">er the findings in light of the </w:t>
      </w:r>
      <w:r w:rsidR="00FE7D5B" w:rsidRPr="001F02A9">
        <w:rPr>
          <w:color w:val="000000" w:themeColor="text1"/>
        </w:rPr>
        <w:t>two</w:t>
      </w:r>
      <w:r w:rsidR="00EA41C0" w:rsidRPr="001F02A9">
        <w:rPr>
          <w:color w:val="000000" w:themeColor="text1"/>
        </w:rPr>
        <w:t xml:space="preserve"> </w:t>
      </w:r>
      <w:r w:rsidR="00FE7D5B" w:rsidRPr="001F02A9">
        <w:rPr>
          <w:color w:val="000000" w:themeColor="text1"/>
        </w:rPr>
        <w:t>theoretical</w:t>
      </w:r>
      <w:r w:rsidR="00EA41C0" w:rsidRPr="001F02A9">
        <w:rPr>
          <w:color w:val="000000" w:themeColor="text1"/>
        </w:rPr>
        <w:t xml:space="preserve"> </w:t>
      </w:r>
      <w:r w:rsidR="00FE7D5B" w:rsidRPr="001F02A9">
        <w:rPr>
          <w:color w:val="000000" w:themeColor="text1"/>
        </w:rPr>
        <w:t>proposal</w:t>
      </w:r>
      <w:r w:rsidR="00EA41C0" w:rsidRPr="001F02A9">
        <w:rPr>
          <w:color w:val="000000" w:themeColor="text1"/>
        </w:rPr>
        <w:t>s hypothesized to affect the ease of the acquisition task: Representation</w:t>
      </w:r>
      <w:r w:rsidR="00186A34" w:rsidRPr="001F02A9">
        <w:rPr>
          <w:color w:val="000000" w:themeColor="text1"/>
        </w:rPr>
        <w:t>a</w:t>
      </w:r>
      <w:r w:rsidR="00EA41C0" w:rsidRPr="001F02A9">
        <w:rPr>
          <w:color w:val="000000" w:themeColor="text1"/>
        </w:rPr>
        <w:t xml:space="preserve">l Deficit vs Full Functional Representation accounts and the </w:t>
      </w:r>
      <w:proofErr w:type="spellStart"/>
      <w:r w:rsidR="00FE7D5B" w:rsidRPr="001F02A9">
        <w:rPr>
          <w:color w:val="000000" w:themeColor="text1"/>
        </w:rPr>
        <w:t>PoS</w:t>
      </w:r>
      <w:proofErr w:type="spellEnd"/>
      <w:r w:rsidR="00EA41C0" w:rsidRPr="001F02A9">
        <w:rPr>
          <w:color w:val="000000" w:themeColor="text1"/>
        </w:rPr>
        <w:t xml:space="preserve"> argument.  </w:t>
      </w:r>
    </w:p>
    <w:p w14:paraId="3420DF1F" w14:textId="6F749B7C" w:rsidR="00D0281A" w:rsidRPr="001F02A9" w:rsidRDefault="00C255F8" w:rsidP="00EA41C0">
      <w:pPr>
        <w:spacing w:line="480" w:lineRule="auto"/>
        <w:ind w:firstLine="720"/>
        <w:rPr>
          <w:color w:val="000000" w:themeColor="text1"/>
        </w:rPr>
      </w:pPr>
      <w:r w:rsidRPr="001F02A9">
        <w:rPr>
          <w:color w:val="000000" w:themeColor="text1"/>
        </w:rPr>
        <w:t>We framed our research questions within the theoretical debate on the kind of formal features that are more easily acquirable in second language acquisition, and those that present insurmountable difficulty so that learners have to resort to rote learning and native language imitation in their L2 performance. In this respect, the most recent proposal for L2 acquisition challenges is the Interpretability Hypothesis (</w:t>
      </w:r>
      <w:proofErr w:type="spellStart"/>
      <w:r w:rsidRPr="001F02A9">
        <w:rPr>
          <w:color w:val="000000" w:themeColor="text1"/>
        </w:rPr>
        <w:t>Tsimpli</w:t>
      </w:r>
      <w:proofErr w:type="spellEnd"/>
      <w:r w:rsidRPr="001F02A9">
        <w:rPr>
          <w:color w:val="000000" w:themeColor="text1"/>
        </w:rPr>
        <w:t xml:space="preserve"> &amp; </w:t>
      </w:r>
      <w:proofErr w:type="spellStart"/>
      <w:r w:rsidRPr="001F02A9">
        <w:rPr>
          <w:color w:val="000000" w:themeColor="text1"/>
        </w:rPr>
        <w:t>Dimitrakopoulou</w:t>
      </w:r>
      <w:proofErr w:type="spellEnd"/>
      <w:r w:rsidRPr="001F02A9">
        <w:rPr>
          <w:color w:val="000000" w:themeColor="text1"/>
        </w:rPr>
        <w:t xml:space="preserve"> 2007, Hawkins &amp; Hattori, 2006, see section 3.1). The hypothesis makes a distinction between interpretable and uninterpretable features, and purports that the latter cannot be successfully acquired in an L2 if learners do not transfer knowledge of these features from the L1. The Full Functional Representation Hypothesis (Schwartz &amp; Sprouse 1996, Slabakova, 2016; White 2003), on the other hand, argues that all formal features remain accessible and are acquirable based on UG and the L2 input. Both hypotheses allow for proficiency effects.    </w:t>
      </w:r>
    </w:p>
    <w:p w14:paraId="6BFB0A22" w14:textId="77777777" w:rsidR="00186A34" w:rsidRPr="001F02A9" w:rsidRDefault="00C255F8" w:rsidP="00C255F8">
      <w:pPr>
        <w:spacing w:line="480" w:lineRule="auto"/>
        <w:rPr>
          <w:color w:val="000000" w:themeColor="text1"/>
        </w:rPr>
      </w:pPr>
      <w:r w:rsidRPr="001F02A9">
        <w:rPr>
          <w:color w:val="000000" w:themeColor="text1"/>
        </w:rPr>
        <w:tab/>
        <w:t xml:space="preserve">We argued in section 3.4 that both interpretable and uninterpretable features were involved in checking the features of the null element in Mandarin. </w:t>
      </w:r>
      <w:r w:rsidRPr="001F02A9">
        <w:rPr>
          <w:rFonts w:eastAsia="SimSun"/>
          <w:color w:val="000000" w:themeColor="text1"/>
          <w:lang w:val="en-US" w:eastAsia="en-US"/>
        </w:rPr>
        <w:t xml:space="preserve">Crucially for evaluating the predictions of the Interpretability Hypothesis, an uninterpretable Case feature is involved in the Agree relationship between the </w:t>
      </w:r>
      <w:proofErr w:type="spellStart"/>
      <w:r w:rsidRPr="001F02A9">
        <w:t>Ø</w:t>
      </w:r>
      <w:r w:rsidRPr="001F02A9">
        <w:rPr>
          <w:vertAlign w:val="subscript"/>
        </w:rPr>
        <w:t>ziji</w:t>
      </w:r>
      <w:proofErr w:type="spellEnd"/>
      <w:r w:rsidRPr="001F02A9">
        <w:rPr>
          <w:rFonts w:eastAsia="SimSun"/>
          <w:color w:val="000000" w:themeColor="text1"/>
          <w:lang w:val="en-US" w:eastAsia="en-US"/>
        </w:rPr>
        <w:t xml:space="preserve"> and the main clause subject (see also footnote 19). </w:t>
      </w:r>
      <w:r w:rsidRPr="001F02A9">
        <w:rPr>
          <w:color w:val="000000" w:themeColor="text1"/>
        </w:rPr>
        <w:t xml:space="preserve">We contended that an incomplete featural representation would lead to, for instance, accepting all interpretations prompted by a yes bias, or to indiscriminate choices. Such findings would indeed support the Interpretability Hypothesis. </w:t>
      </w:r>
      <w:r w:rsidR="00D0281A" w:rsidRPr="001F02A9">
        <w:rPr>
          <w:color w:val="000000" w:themeColor="text1"/>
        </w:rPr>
        <w:t xml:space="preserve">Successful acquisition, as defined in 4.1, would support </w:t>
      </w:r>
    </w:p>
    <w:p w14:paraId="0F38E1E4" w14:textId="7612CB8A" w:rsidR="00C255F8" w:rsidRPr="001F02A9" w:rsidRDefault="000332FE" w:rsidP="00186A34">
      <w:pPr>
        <w:spacing w:line="480" w:lineRule="auto"/>
        <w:ind w:firstLine="720"/>
        <w:rPr>
          <w:color w:val="000000" w:themeColor="text1"/>
        </w:rPr>
      </w:pPr>
      <w:r w:rsidRPr="001F02A9">
        <w:rPr>
          <w:bCs/>
          <w:color w:val="000000" w:themeColor="text1"/>
        </w:rPr>
        <w:lastRenderedPageBreak/>
        <w:t>As argued in 4.1 above, our results point towards largely successful acquisition of the null element at a group level, with the most advanced learners being successful in both contexts. In</w:t>
      </w:r>
      <w:r w:rsidR="00C255F8" w:rsidRPr="001F02A9">
        <w:rPr>
          <w:color w:val="000000" w:themeColor="text1"/>
        </w:rPr>
        <w:t xml:space="preserve"> order to exhibit the correct interpretation, the learners had to reset both interpretable and uninterpretable features. </w:t>
      </w:r>
      <w:r w:rsidR="00C255F8" w:rsidRPr="001F02A9">
        <w:rPr>
          <w:bCs/>
          <w:color w:val="000000" w:themeColor="text1"/>
        </w:rPr>
        <w:t xml:space="preserve">We </w:t>
      </w:r>
      <w:r w:rsidR="005F4016" w:rsidRPr="001F02A9">
        <w:rPr>
          <w:bCs/>
          <w:color w:val="000000" w:themeColor="text1"/>
        </w:rPr>
        <w:t xml:space="preserve">therefore </w:t>
      </w:r>
      <w:r w:rsidR="00C255F8" w:rsidRPr="001F02A9">
        <w:rPr>
          <w:bCs/>
          <w:color w:val="000000" w:themeColor="text1"/>
        </w:rPr>
        <w:t>argue that this set of findings supports the Full Functional Representation position</w:t>
      </w:r>
      <w:r w:rsidR="00C255F8" w:rsidRPr="001F02A9">
        <w:rPr>
          <w:color w:val="000000" w:themeColor="text1"/>
        </w:rPr>
        <w:t xml:space="preserve"> for post-puberty second language acquisition.</w:t>
      </w:r>
    </w:p>
    <w:p w14:paraId="6882A0A4" w14:textId="3F88AA4B" w:rsidR="00380669" w:rsidRPr="001F02A9" w:rsidRDefault="00C255F8" w:rsidP="003C2C98">
      <w:pPr>
        <w:spacing w:line="480" w:lineRule="auto"/>
        <w:ind w:firstLine="720"/>
        <w:rPr>
          <w:bCs/>
          <w:color w:val="000000" w:themeColor="text1"/>
        </w:rPr>
      </w:pPr>
      <w:r w:rsidRPr="001F02A9">
        <w:rPr>
          <w:bCs/>
          <w:color w:val="000000" w:themeColor="text1"/>
        </w:rPr>
        <w:t xml:space="preserve">In addition, we purport that our experimental results also address the </w:t>
      </w:r>
      <w:proofErr w:type="spellStart"/>
      <w:r w:rsidR="001E023D" w:rsidRPr="001F02A9">
        <w:rPr>
          <w:bCs/>
          <w:color w:val="000000" w:themeColor="text1"/>
        </w:rPr>
        <w:t>PoS</w:t>
      </w:r>
      <w:proofErr w:type="spellEnd"/>
      <w:r w:rsidRPr="001F02A9">
        <w:rPr>
          <w:bCs/>
          <w:color w:val="000000" w:themeColor="text1"/>
        </w:rPr>
        <w:t xml:space="preserve"> argument in L2 acquisition. </w:t>
      </w:r>
      <w:r w:rsidR="001E023D" w:rsidRPr="001F02A9">
        <w:rPr>
          <w:bCs/>
          <w:color w:val="000000" w:themeColor="text1"/>
        </w:rPr>
        <w:t>We</w:t>
      </w:r>
      <w:r w:rsidR="00380669" w:rsidRPr="001F02A9">
        <w:rPr>
          <w:bCs/>
          <w:color w:val="000000" w:themeColor="text1"/>
        </w:rPr>
        <w:t xml:space="preserve"> suggest</w:t>
      </w:r>
      <w:r w:rsidR="001E023D" w:rsidRPr="001F02A9">
        <w:rPr>
          <w:bCs/>
          <w:color w:val="000000" w:themeColor="text1"/>
        </w:rPr>
        <w:t>ed</w:t>
      </w:r>
      <w:r w:rsidR="00380669" w:rsidRPr="001F02A9">
        <w:rPr>
          <w:bCs/>
          <w:color w:val="000000" w:themeColor="text1"/>
        </w:rPr>
        <w:t xml:space="preserve"> the acquisition of the correct interpretation of the null element is a </w:t>
      </w:r>
      <w:proofErr w:type="spellStart"/>
      <w:r w:rsidR="00380669" w:rsidRPr="001F02A9">
        <w:rPr>
          <w:bCs/>
          <w:color w:val="000000" w:themeColor="text1"/>
        </w:rPr>
        <w:t>PoS</w:t>
      </w:r>
      <w:proofErr w:type="spellEnd"/>
      <w:r w:rsidR="00380669" w:rsidRPr="001F02A9">
        <w:rPr>
          <w:bCs/>
          <w:color w:val="000000" w:themeColor="text1"/>
        </w:rPr>
        <w:t xml:space="preserve"> learning situation in that there is no positive evidence in the input to tell the learner that a disjoint interpretation is not possible, and that it is unlikely this could be learned based on input </w:t>
      </w:r>
      <w:proofErr w:type="spellStart"/>
      <w:r w:rsidR="00380669" w:rsidRPr="001F02A9">
        <w:rPr>
          <w:bCs/>
          <w:color w:val="000000" w:themeColor="text1"/>
        </w:rPr>
        <w:t>quanitif</w:t>
      </w:r>
      <w:r w:rsidR="00FE7D5B" w:rsidRPr="001F02A9">
        <w:rPr>
          <w:bCs/>
          <w:color w:val="000000" w:themeColor="text1"/>
        </w:rPr>
        <w:t>i</w:t>
      </w:r>
      <w:r w:rsidR="00380669" w:rsidRPr="001F02A9">
        <w:rPr>
          <w:bCs/>
          <w:color w:val="000000" w:themeColor="text1"/>
        </w:rPr>
        <w:t>cation</w:t>
      </w:r>
      <w:proofErr w:type="spellEnd"/>
      <w:r w:rsidR="00380669" w:rsidRPr="001F02A9">
        <w:rPr>
          <w:bCs/>
          <w:color w:val="000000" w:themeColor="text1"/>
        </w:rPr>
        <w:t xml:space="preserve"> and reference tracking alone. Furthermore, </w:t>
      </w:r>
      <w:r w:rsidR="00C11511" w:rsidRPr="001F02A9">
        <w:rPr>
          <w:bCs/>
          <w:color w:val="000000" w:themeColor="text1"/>
        </w:rPr>
        <w:t>learners</w:t>
      </w:r>
      <w:r w:rsidR="00380669" w:rsidRPr="001F02A9">
        <w:rPr>
          <w:bCs/>
          <w:color w:val="000000" w:themeColor="text1"/>
        </w:rPr>
        <w:t xml:space="preserve"> cannot be aided by L1 transfer and the influence of non-resultative constructions arguably</w:t>
      </w:r>
      <w:r w:rsidR="00C11511" w:rsidRPr="001F02A9">
        <w:rPr>
          <w:bCs/>
          <w:color w:val="000000" w:themeColor="text1"/>
        </w:rPr>
        <w:t xml:space="preserve"> complicates the acquisition task further</w:t>
      </w:r>
      <w:r w:rsidR="00380669" w:rsidRPr="001F02A9">
        <w:rPr>
          <w:bCs/>
          <w:color w:val="000000" w:themeColor="text1"/>
        </w:rPr>
        <w:t xml:space="preserve"> (see section 1 for more detail). </w:t>
      </w:r>
      <w:proofErr w:type="spellStart"/>
      <w:r w:rsidR="00C11511" w:rsidRPr="001F02A9">
        <w:rPr>
          <w:bCs/>
          <w:color w:val="000000" w:themeColor="text1"/>
        </w:rPr>
        <w:t>Nethertheless</w:t>
      </w:r>
      <w:proofErr w:type="spellEnd"/>
      <w:r w:rsidR="00C11511" w:rsidRPr="001F02A9">
        <w:rPr>
          <w:bCs/>
          <w:color w:val="000000" w:themeColor="text1"/>
        </w:rPr>
        <w:t xml:space="preserve">, </w:t>
      </w:r>
      <w:proofErr w:type="gramStart"/>
      <w:r w:rsidR="00C11511" w:rsidRPr="001F02A9">
        <w:rPr>
          <w:bCs/>
          <w:color w:val="000000" w:themeColor="text1"/>
        </w:rPr>
        <w:t>overall</w:t>
      </w:r>
      <w:proofErr w:type="gramEnd"/>
      <w:r w:rsidR="00C11511" w:rsidRPr="001F02A9">
        <w:rPr>
          <w:bCs/>
          <w:color w:val="000000" w:themeColor="text1"/>
        </w:rPr>
        <w:t xml:space="preserve"> our learners managed to</w:t>
      </w:r>
      <w:r w:rsidR="003C2C98" w:rsidRPr="001F02A9">
        <w:rPr>
          <w:bCs/>
          <w:color w:val="000000" w:themeColor="text1"/>
        </w:rPr>
        <w:t>, in the absence of explicit evidence in the input,</w:t>
      </w:r>
      <w:r w:rsidR="00C11511" w:rsidRPr="001F02A9">
        <w:rPr>
          <w:bCs/>
          <w:color w:val="000000" w:themeColor="text1"/>
        </w:rPr>
        <w:t xml:space="preserve"> constrain the interpretation of a null element</w:t>
      </w:r>
      <w:r w:rsidR="003C2C98" w:rsidRPr="001F02A9">
        <w:rPr>
          <w:bCs/>
          <w:color w:val="000000" w:themeColor="text1"/>
        </w:rPr>
        <w:t xml:space="preserve"> – which</w:t>
      </w:r>
      <w:r w:rsidR="00C11511" w:rsidRPr="001F02A9">
        <w:rPr>
          <w:bCs/>
          <w:color w:val="000000" w:themeColor="text1"/>
        </w:rPr>
        <w:t xml:space="preserve"> that they could not transfer from their native grammar</w:t>
      </w:r>
      <w:r w:rsidR="003C2C98" w:rsidRPr="001F02A9">
        <w:rPr>
          <w:bCs/>
          <w:color w:val="000000" w:themeColor="text1"/>
        </w:rPr>
        <w:t xml:space="preserve"> – </w:t>
      </w:r>
      <w:r w:rsidR="00C11511" w:rsidRPr="001F02A9">
        <w:rPr>
          <w:bCs/>
          <w:color w:val="000000" w:themeColor="text1"/>
        </w:rPr>
        <w:t xml:space="preserve">in a new syntactic environment, thus overcoming a </w:t>
      </w:r>
      <w:proofErr w:type="spellStart"/>
      <w:r w:rsidR="00C11511" w:rsidRPr="001F02A9">
        <w:rPr>
          <w:bCs/>
          <w:color w:val="000000" w:themeColor="text1"/>
        </w:rPr>
        <w:t>PoS.</w:t>
      </w:r>
      <w:proofErr w:type="spellEnd"/>
    </w:p>
    <w:p w14:paraId="4F52F36B" w14:textId="77777777" w:rsidR="002921EB" w:rsidRPr="001F02A9" w:rsidRDefault="002921EB" w:rsidP="001C5892">
      <w:pPr>
        <w:spacing w:line="480" w:lineRule="auto"/>
        <w:rPr>
          <w:color w:val="000000" w:themeColor="text1"/>
        </w:rPr>
      </w:pPr>
    </w:p>
    <w:p w14:paraId="38F869AA" w14:textId="3658C122" w:rsidR="008F6757" w:rsidRPr="001F02A9" w:rsidRDefault="008F6757" w:rsidP="008F6757">
      <w:pPr>
        <w:spacing w:line="480" w:lineRule="auto"/>
        <w:rPr>
          <w:b/>
          <w:bCs/>
          <w:color w:val="000000" w:themeColor="text1"/>
        </w:rPr>
      </w:pPr>
      <w:r w:rsidRPr="001F02A9">
        <w:rPr>
          <w:b/>
          <w:bCs/>
          <w:color w:val="000000" w:themeColor="text1"/>
        </w:rPr>
        <w:t>4.</w:t>
      </w:r>
      <w:r w:rsidR="005B7809" w:rsidRPr="001F02A9">
        <w:rPr>
          <w:b/>
          <w:bCs/>
          <w:color w:val="000000" w:themeColor="text1"/>
        </w:rPr>
        <w:t>3</w:t>
      </w:r>
      <w:r w:rsidRPr="001F02A9">
        <w:rPr>
          <w:b/>
          <w:bCs/>
          <w:color w:val="000000" w:themeColor="text1"/>
        </w:rPr>
        <w:t xml:space="preserve"> Proficiency effects</w:t>
      </w:r>
    </w:p>
    <w:p w14:paraId="2CFA7BBF" w14:textId="3491CC0A" w:rsidR="008F6757" w:rsidRPr="001F02A9" w:rsidRDefault="008F6757" w:rsidP="008F6757">
      <w:pPr>
        <w:spacing w:line="480" w:lineRule="auto"/>
      </w:pPr>
      <w:r w:rsidRPr="001F02A9">
        <w:rPr>
          <w:color w:val="000000" w:themeColor="text1"/>
        </w:rPr>
        <w:t xml:space="preserve">Turning to research question 2 now, our learners’ proficiency in Mandarin ranged along a wide continuum, with some true beginners as well as very advanced learners (see section 3.5.2). Proficiency effects were addressed with the statistical model using the learner data only. It was not surprising to see a significant interaction between proficiency and condition. As proficiency increased, learners made fewer disjoint choices with the null element </w:t>
      </w:r>
      <w:r w:rsidR="005B7809" w:rsidRPr="001F02A9">
        <w:rPr>
          <w:color w:val="000000" w:themeColor="text1"/>
        </w:rPr>
        <w:t xml:space="preserve">(as discussed in 4.1) </w:t>
      </w:r>
      <w:r w:rsidRPr="001F02A9">
        <w:rPr>
          <w:color w:val="000000" w:themeColor="text1"/>
        </w:rPr>
        <w:t xml:space="preserve">and more disjoint choices with the full NP. Figure 7 visualises these statistical findings. However, </w:t>
      </w:r>
      <w:r w:rsidRPr="001F02A9">
        <w:rPr>
          <w:color w:val="000000" w:themeColor="text1"/>
        </w:rPr>
        <w:lastRenderedPageBreak/>
        <w:t xml:space="preserve">interpretational choices with the </w:t>
      </w:r>
      <w:r w:rsidRPr="001F02A9">
        <w:rPr>
          <w:i/>
          <w:iCs/>
          <w:color w:val="000000" w:themeColor="text1"/>
        </w:rPr>
        <w:t>ta</w:t>
      </w:r>
      <w:r w:rsidRPr="001F02A9">
        <w:rPr>
          <w:color w:val="000000" w:themeColor="text1"/>
        </w:rPr>
        <w:t xml:space="preserve"> pronoun did not show any development across proficiency levels.</w:t>
      </w:r>
      <w:r w:rsidR="003727C4" w:rsidRPr="001F02A9">
        <w:rPr>
          <w:color w:val="000000" w:themeColor="text1"/>
        </w:rPr>
        <w:t xml:space="preserve"> As there were no significant group level differences between learners and natives in either context for </w:t>
      </w:r>
      <w:r w:rsidR="003727C4" w:rsidRPr="001F02A9">
        <w:rPr>
          <w:i/>
          <w:iCs/>
          <w:color w:val="000000" w:themeColor="text1"/>
        </w:rPr>
        <w:t>ta</w:t>
      </w:r>
      <w:r w:rsidR="003727C4" w:rsidRPr="001F02A9">
        <w:rPr>
          <w:color w:val="000000" w:themeColor="text1"/>
        </w:rPr>
        <w:t xml:space="preserve">, and in the absence of any proficiency effect, we can conclude that correct interpretation of </w:t>
      </w:r>
      <w:r w:rsidR="003727C4" w:rsidRPr="001F02A9">
        <w:rPr>
          <w:i/>
          <w:iCs/>
          <w:color w:val="000000" w:themeColor="text1"/>
        </w:rPr>
        <w:t>ta</w:t>
      </w:r>
      <w:r w:rsidR="003727C4" w:rsidRPr="001F02A9">
        <w:rPr>
          <w:color w:val="000000" w:themeColor="text1"/>
        </w:rPr>
        <w:t xml:space="preserve"> had been acquired right from the lower proficiency levels</w:t>
      </w:r>
      <w:r w:rsidRPr="001F02A9">
        <w:rPr>
          <w:color w:val="000000" w:themeColor="text1"/>
        </w:rPr>
        <w:t xml:space="preserve">. This result could be attributed to native language influence (Schwartz &amp; Sprouse 1996; White, 1985), which helped the lowest proficiency learners with accurate </w:t>
      </w:r>
      <w:r w:rsidRPr="001F02A9">
        <w:rPr>
          <w:i/>
          <w:iCs/>
          <w:color w:val="000000" w:themeColor="text1"/>
        </w:rPr>
        <w:t>ta</w:t>
      </w:r>
      <w:r w:rsidRPr="001F02A9">
        <w:rPr>
          <w:color w:val="000000" w:themeColor="text1"/>
        </w:rPr>
        <w:t xml:space="preserve"> interpretations. In addition, it is also possible that the free range of </w:t>
      </w:r>
      <w:r w:rsidRPr="001F02A9">
        <w:rPr>
          <w:i/>
          <w:iCs/>
          <w:color w:val="000000" w:themeColor="text1"/>
        </w:rPr>
        <w:t>ta</w:t>
      </w:r>
      <w:r w:rsidRPr="001F02A9">
        <w:rPr>
          <w:color w:val="000000" w:themeColor="text1"/>
        </w:rPr>
        <w:t xml:space="preserve"> interpretations was also a factor in this successful acquisition, as there was no restricted reading to acquire.</w:t>
      </w:r>
      <w:r w:rsidRPr="001F02A9">
        <w:t xml:space="preserve"> Despite this free reading, however, the learners were clearly not purely guessing, as their proportion of interpretations was different in disjoint and coreferential contexts, </w:t>
      </w:r>
      <w:r w:rsidR="00E9584F" w:rsidRPr="001F02A9">
        <w:t>while</w:t>
      </w:r>
      <w:r w:rsidRPr="001F02A9">
        <w:t xml:space="preserve"> within native speaker range. </w:t>
      </w:r>
    </w:p>
    <w:p w14:paraId="0CC9E8E6" w14:textId="71A7B5C6" w:rsidR="008F6757" w:rsidRPr="001F02A9" w:rsidRDefault="008F6757" w:rsidP="009543B4">
      <w:pPr>
        <w:spacing w:line="480" w:lineRule="auto"/>
        <w:ind w:firstLine="720"/>
        <w:rPr>
          <w:color w:val="000000" w:themeColor="text1"/>
        </w:rPr>
      </w:pPr>
      <w:r w:rsidRPr="001F02A9">
        <w:rPr>
          <w:color w:val="000000" w:themeColor="text1"/>
        </w:rPr>
        <w:t xml:space="preserve">Why did our control group of native speakers behave so differently from the control group in Shibata and </w:t>
      </w:r>
      <w:proofErr w:type="spellStart"/>
      <w:r w:rsidRPr="001F02A9">
        <w:rPr>
          <w:color w:val="000000" w:themeColor="text1"/>
        </w:rPr>
        <w:t>Yashima</w:t>
      </w:r>
      <w:proofErr w:type="spellEnd"/>
      <w:r w:rsidRPr="001F02A9">
        <w:rPr>
          <w:color w:val="000000" w:themeColor="text1"/>
        </w:rPr>
        <w:t xml:space="preserve"> (2014)? We do not know for certain, and we attribute the difference to the low number of native speakers in the latter study (9 in their study vs. 51 in ours). This contrast underscores the necessity of using a sizeable control group in additional language acquisition experimental studies, particularly if the property has not been investigated widely before. Our learners’ results on the overt pronoun </w:t>
      </w:r>
      <w:r w:rsidRPr="001F02A9">
        <w:rPr>
          <w:i/>
          <w:iCs/>
          <w:color w:val="000000" w:themeColor="text1"/>
        </w:rPr>
        <w:t>ta</w:t>
      </w:r>
      <w:r w:rsidRPr="001F02A9">
        <w:rPr>
          <w:color w:val="000000" w:themeColor="text1"/>
        </w:rPr>
        <w:t xml:space="preserve"> reference could have been interpreted quite differently if we had not ascertained that </w:t>
      </w:r>
      <w:r w:rsidRPr="001F02A9">
        <w:rPr>
          <w:i/>
          <w:iCs/>
          <w:color w:val="000000" w:themeColor="text1"/>
        </w:rPr>
        <w:t>ta</w:t>
      </w:r>
      <w:r w:rsidRPr="001F02A9">
        <w:rPr>
          <w:color w:val="000000" w:themeColor="text1"/>
        </w:rPr>
        <w:t xml:space="preserve"> has both a coreferential and a disjoint reading in Mandarin. </w:t>
      </w:r>
    </w:p>
    <w:p w14:paraId="49F56544" w14:textId="77777777" w:rsidR="009543B4" w:rsidRPr="001F02A9" w:rsidRDefault="009543B4" w:rsidP="009543B4">
      <w:pPr>
        <w:spacing w:line="480" w:lineRule="auto"/>
        <w:ind w:firstLine="720"/>
        <w:rPr>
          <w:color w:val="000000" w:themeColor="text1"/>
        </w:rPr>
      </w:pPr>
    </w:p>
    <w:p w14:paraId="03CCDAB3" w14:textId="583997D5" w:rsidR="004471A2" w:rsidRPr="001F02A9" w:rsidRDefault="004471A2" w:rsidP="001C5892">
      <w:pPr>
        <w:spacing w:line="480" w:lineRule="auto"/>
        <w:rPr>
          <w:b/>
          <w:bCs/>
          <w:color w:val="000000" w:themeColor="text1"/>
        </w:rPr>
      </w:pPr>
      <w:r w:rsidRPr="001F02A9">
        <w:rPr>
          <w:b/>
          <w:bCs/>
          <w:color w:val="000000" w:themeColor="text1"/>
        </w:rPr>
        <w:t>4.</w:t>
      </w:r>
      <w:r w:rsidR="008F6757" w:rsidRPr="001F02A9">
        <w:rPr>
          <w:b/>
          <w:bCs/>
          <w:color w:val="000000" w:themeColor="text1"/>
        </w:rPr>
        <w:t>4</w:t>
      </w:r>
      <w:r w:rsidRPr="001F02A9">
        <w:rPr>
          <w:b/>
          <w:bCs/>
          <w:color w:val="000000" w:themeColor="text1"/>
        </w:rPr>
        <w:t xml:space="preserve"> </w:t>
      </w:r>
      <w:r w:rsidR="00B01010" w:rsidRPr="001F02A9">
        <w:rPr>
          <w:b/>
          <w:bCs/>
          <w:color w:val="000000" w:themeColor="text1"/>
        </w:rPr>
        <w:t>Coreferential reading preference with</w:t>
      </w:r>
      <w:r w:rsidR="00E800F8" w:rsidRPr="001F02A9">
        <w:rPr>
          <w:b/>
          <w:bCs/>
          <w:color w:val="000000" w:themeColor="text1"/>
        </w:rPr>
        <w:t xml:space="preserve"> </w:t>
      </w:r>
      <w:r w:rsidR="00770254" w:rsidRPr="001F02A9">
        <w:rPr>
          <w:b/>
          <w:bCs/>
          <w:color w:val="000000" w:themeColor="text1"/>
        </w:rPr>
        <w:t xml:space="preserve">the </w:t>
      </w:r>
      <w:r w:rsidR="007C4897" w:rsidRPr="001F02A9">
        <w:rPr>
          <w:b/>
          <w:bCs/>
          <w:color w:val="000000" w:themeColor="text1"/>
        </w:rPr>
        <w:t xml:space="preserve">overt pronoun  </w:t>
      </w:r>
    </w:p>
    <w:p w14:paraId="393665FA" w14:textId="0C73C495" w:rsidR="007C4897" w:rsidRPr="001F02A9" w:rsidRDefault="003D76D5" w:rsidP="00B01010">
      <w:pPr>
        <w:spacing w:line="480" w:lineRule="auto"/>
        <w:rPr>
          <w:color w:val="000000" w:themeColor="text1"/>
        </w:rPr>
      </w:pPr>
      <w:r w:rsidRPr="001F02A9">
        <w:rPr>
          <w:color w:val="000000" w:themeColor="text1"/>
        </w:rPr>
        <w:t xml:space="preserve">Having addressed our research questions, we turn finally to one further finding that remains to be addressed. </w:t>
      </w:r>
      <w:r w:rsidR="00B01010" w:rsidRPr="001F02A9">
        <w:rPr>
          <w:color w:val="000000" w:themeColor="text1"/>
        </w:rPr>
        <w:t xml:space="preserve">Within </w:t>
      </w:r>
      <w:r w:rsidR="00A07166" w:rsidRPr="001F02A9">
        <w:rPr>
          <w:color w:val="000000" w:themeColor="text1"/>
        </w:rPr>
        <w:t>th</w:t>
      </w:r>
      <w:r w:rsidR="00D33E17" w:rsidRPr="001F02A9">
        <w:rPr>
          <w:color w:val="000000" w:themeColor="text1"/>
        </w:rPr>
        <w:t xml:space="preserve">e overt pronoun </w:t>
      </w:r>
      <w:r w:rsidR="0005654D" w:rsidRPr="001F02A9">
        <w:rPr>
          <w:color w:val="000000" w:themeColor="text1"/>
        </w:rPr>
        <w:t>reading choices</w:t>
      </w:r>
      <w:r w:rsidR="007B4ABA" w:rsidRPr="001F02A9">
        <w:rPr>
          <w:color w:val="000000" w:themeColor="text1"/>
        </w:rPr>
        <w:t>, l</w:t>
      </w:r>
      <w:r w:rsidR="0091210A" w:rsidRPr="001F02A9">
        <w:rPr>
          <w:color w:val="000000" w:themeColor="text1"/>
        </w:rPr>
        <w:t>earner</w:t>
      </w:r>
      <w:r w:rsidR="00D33E17" w:rsidRPr="001F02A9">
        <w:rPr>
          <w:color w:val="000000" w:themeColor="text1"/>
        </w:rPr>
        <w:t xml:space="preserve">s </w:t>
      </w:r>
      <w:r w:rsidR="006B69B4" w:rsidRPr="001F02A9">
        <w:rPr>
          <w:color w:val="000000" w:themeColor="text1"/>
        </w:rPr>
        <w:t>exhibit</w:t>
      </w:r>
      <w:r w:rsidR="0091210A" w:rsidRPr="001F02A9">
        <w:rPr>
          <w:color w:val="000000" w:themeColor="text1"/>
        </w:rPr>
        <w:t xml:space="preserve"> a clear preference for the pronoun having </w:t>
      </w:r>
      <w:r w:rsidR="00CD4ADA" w:rsidRPr="001F02A9">
        <w:rPr>
          <w:color w:val="000000" w:themeColor="text1"/>
        </w:rPr>
        <w:t>a co</w:t>
      </w:r>
      <w:r w:rsidR="0091210A" w:rsidRPr="001F02A9">
        <w:rPr>
          <w:color w:val="000000" w:themeColor="text1"/>
        </w:rPr>
        <w:t>referential interpretation</w:t>
      </w:r>
      <w:r w:rsidR="006B69B4" w:rsidRPr="001F02A9">
        <w:rPr>
          <w:color w:val="000000" w:themeColor="text1"/>
        </w:rPr>
        <w:t>.</w:t>
      </w:r>
      <w:r w:rsidR="0091210A" w:rsidRPr="001F02A9">
        <w:rPr>
          <w:color w:val="000000" w:themeColor="text1"/>
        </w:rPr>
        <w:t xml:space="preserve"> </w:t>
      </w:r>
      <w:r w:rsidR="006B69B4" w:rsidRPr="001F02A9">
        <w:rPr>
          <w:color w:val="000000" w:themeColor="text1"/>
        </w:rPr>
        <w:t xml:space="preserve">Although still not statistically different to the </w:t>
      </w:r>
      <w:r w:rsidR="006B69B4" w:rsidRPr="001F02A9">
        <w:rPr>
          <w:color w:val="000000" w:themeColor="text1"/>
        </w:rPr>
        <w:lastRenderedPageBreak/>
        <w:t>natives’ choices,</w:t>
      </w:r>
      <w:r w:rsidR="006B69B4" w:rsidRPr="001F02A9" w:rsidDel="00D33E17">
        <w:rPr>
          <w:color w:val="000000" w:themeColor="text1"/>
        </w:rPr>
        <w:t xml:space="preserve"> </w:t>
      </w:r>
      <w:r w:rsidR="006B69B4" w:rsidRPr="001F02A9">
        <w:t xml:space="preserve">learners chose that reading </w:t>
      </w:r>
      <w:r w:rsidR="00AC0936" w:rsidRPr="001F02A9">
        <w:t>71.5%</w:t>
      </w:r>
      <w:r w:rsidR="00224B7F" w:rsidRPr="001F02A9">
        <w:t xml:space="preserve"> of the time</w:t>
      </w:r>
      <w:r w:rsidR="00A330CC" w:rsidRPr="001F02A9">
        <w:t xml:space="preserve">, compared to </w:t>
      </w:r>
      <w:r w:rsidR="00A330CC" w:rsidRPr="001F02A9">
        <w:rPr>
          <w:color w:val="000000" w:themeColor="text1"/>
        </w:rPr>
        <w:t xml:space="preserve">56.4% for </w:t>
      </w:r>
      <w:r w:rsidR="00A330CC" w:rsidRPr="001F02A9">
        <w:t>natives</w:t>
      </w:r>
      <w:r w:rsidR="00D41E19" w:rsidRPr="001F02A9">
        <w:t xml:space="preserve"> </w:t>
      </w:r>
      <w:r w:rsidR="006B69B4" w:rsidRPr="001F02A9">
        <w:t>(</w:t>
      </w:r>
      <w:r w:rsidR="00D41E19" w:rsidRPr="001F02A9">
        <w:t>with 34/50 learners having either a corefer</w:t>
      </w:r>
      <w:r w:rsidR="006B69B4" w:rsidRPr="001F02A9">
        <w:t>e</w:t>
      </w:r>
      <w:r w:rsidR="00D41E19" w:rsidRPr="001F02A9">
        <w:t xml:space="preserve">ntial preference or categorical coreferential interpretation, compared to </w:t>
      </w:r>
      <w:r w:rsidR="00CE1E53" w:rsidRPr="001F02A9">
        <w:t>23/51 for natives</w:t>
      </w:r>
      <w:r w:rsidR="00AC0936" w:rsidRPr="001F02A9">
        <w:t>).</w:t>
      </w:r>
      <w:r w:rsidR="006B69B4" w:rsidRPr="001F02A9">
        <w:rPr>
          <w:color w:val="000000" w:themeColor="text1"/>
        </w:rPr>
        <w:t xml:space="preserve"> </w:t>
      </w:r>
      <w:r w:rsidR="007C4897" w:rsidRPr="001F02A9">
        <w:rPr>
          <w:color w:val="000000" w:themeColor="text1"/>
        </w:rPr>
        <w:t xml:space="preserve">Let us look at the learner choices </w:t>
      </w:r>
      <w:r w:rsidR="00547BAC" w:rsidRPr="001F02A9">
        <w:rPr>
          <w:color w:val="000000" w:themeColor="text1"/>
        </w:rPr>
        <w:t xml:space="preserve">in </w:t>
      </w:r>
      <w:r w:rsidR="007C4897" w:rsidRPr="001F02A9">
        <w:rPr>
          <w:color w:val="000000" w:themeColor="text1"/>
        </w:rPr>
        <w:t>more detail.</w:t>
      </w:r>
    </w:p>
    <w:p w14:paraId="268EFC1D" w14:textId="03042386" w:rsidR="00ED548F" w:rsidRPr="001F02A9" w:rsidRDefault="00ED548F" w:rsidP="00ED548F">
      <w:pPr>
        <w:spacing w:line="480" w:lineRule="auto"/>
        <w:ind w:firstLine="720"/>
        <w:rPr>
          <w:color w:val="000000" w:themeColor="text1"/>
          <w:lang w:val="en-US"/>
        </w:rPr>
      </w:pPr>
      <w:r w:rsidRPr="001F02A9">
        <w:rPr>
          <w:color w:val="000000" w:themeColor="text1"/>
        </w:rPr>
        <w:t>We argued in Section 2.</w:t>
      </w:r>
      <w:r w:rsidR="00367853" w:rsidRPr="001F02A9">
        <w:rPr>
          <w:color w:val="000000" w:themeColor="text1"/>
        </w:rPr>
        <w:t>3</w:t>
      </w:r>
      <w:r w:rsidRPr="001F02A9">
        <w:rPr>
          <w:color w:val="000000" w:themeColor="text1"/>
        </w:rPr>
        <w:t> that the V-</w:t>
      </w:r>
      <w:r w:rsidRPr="001F02A9">
        <w:rPr>
          <w:i/>
          <w:iCs/>
          <w:color w:val="000000" w:themeColor="text1"/>
        </w:rPr>
        <w:t>de </w:t>
      </w:r>
      <w:r w:rsidRPr="001F02A9">
        <w:rPr>
          <w:color w:val="000000" w:themeColor="text1"/>
        </w:rPr>
        <w:t>constructions with overt subjects can be further analysed as either a construction indicating the extent of an action or one signifying the result of an action. In the former, </w:t>
      </w:r>
      <w:r w:rsidRPr="001F02A9">
        <w:rPr>
          <w:i/>
          <w:iCs/>
          <w:color w:val="000000" w:themeColor="text1"/>
        </w:rPr>
        <w:t>ta </w:t>
      </w:r>
      <w:r w:rsidRPr="001F02A9">
        <w:rPr>
          <w:color w:val="000000" w:themeColor="text1"/>
        </w:rPr>
        <w:t>is the embedded subject, allowing both coreferential reading and disjoint reading. In the latter, </w:t>
      </w:r>
      <w:r w:rsidRPr="001F02A9">
        <w:rPr>
          <w:i/>
          <w:iCs/>
          <w:color w:val="000000" w:themeColor="text1"/>
        </w:rPr>
        <w:t>ta </w:t>
      </w:r>
      <w:r w:rsidRPr="001F02A9">
        <w:rPr>
          <w:color w:val="000000" w:themeColor="text1"/>
        </w:rPr>
        <w:t>is the external object of the verb-result complex predicate and only allows the disjoint reading. </w:t>
      </w:r>
      <w:r w:rsidR="00D53B10" w:rsidRPr="001F02A9">
        <w:rPr>
          <w:color w:val="000000" w:themeColor="text1"/>
        </w:rPr>
        <w:t>Native language influence would ensure that learners should accept </w:t>
      </w:r>
      <w:r w:rsidR="00D53B10" w:rsidRPr="001F02A9">
        <w:rPr>
          <w:i/>
          <w:iCs/>
          <w:color w:val="000000" w:themeColor="text1"/>
        </w:rPr>
        <w:t>ta</w:t>
      </w:r>
      <w:r w:rsidR="00D53B10" w:rsidRPr="001F02A9">
        <w:rPr>
          <w:color w:val="000000" w:themeColor="text1"/>
        </w:rPr>
        <w:t> in Mandarin with both a coreferential and a disjoint reading as in (1</w:t>
      </w:r>
      <w:r w:rsidR="00367853" w:rsidRPr="001F02A9">
        <w:rPr>
          <w:color w:val="000000" w:themeColor="text1"/>
        </w:rPr>
        <w:t>6</w:t>
      </w:r>
      <w:r w:rsidR="00D53B10" w:rsidRPr="001F02A9">
        <w:rPr>
          <w:color w:val="000000" w:themeColor="text1"/>
        </w:rPr>
        <w:t>). </w:t>
      </w:r>
      <w:r w:rsidRPr="001F02A9">
        <w:rPr>
          <w:color w:val="000000" w:themeColor="text1"/>
        </w:rPr>
        <w:t xml:space="preserve">The fact that learners not only allow but also prefer the coreferential reading seems to indicate that the result reading </w:t>
      </w:r>
      <w:r w:rsidR="00F6578B" w:rsidRPr="001F02A9">
        <w:rPr>
          <w:color w:val="000000" w:themeColor="text1"/>
        </w:rPr>
        <w:t xml:space="preserve">(and therefore possibility of a disjoint interpretation) </w:t>
      </w:r>
      <w:r w:rsidRPr="001F02A9">
        <w:rPr>
          <w:color w:val="000000" w:themeColor="text1"/>
        </w:rPr>
        <w:t>of the embedded clause may be more difficult to access. The results might also imply that the majority of the learners do not treat the resultative sentence with a small clause in (1</w:t>
      </w:r>
      <w:r w:rsidR="00367853" w:rsidRPr="001F02A9">
        <w:rPr>
          <w:color w:val="000000" w:themeColor="text1"/>
        </w:rPr>
        <w:t>5</w:t>
      </w:r>
      <w:r w:rsidRPr="001F02A9">
        <w:rPr>
          <w:color w:val="000000" w:themeColor="text1"/>
        </w:rPr>
        <w:t>) as an equivalent to the Chinese V-</w:t>
      </w:r>
      <w:r w:rsidRPr="001F02A9">
        <w:rPr>
          <w:i/>
          <w:iCs/>
          <w:color w:val="000000" w:themeColor="text1"/>
        </w:rPr>
        <w:t>de</w:t>
      </w:r>
      <w:r w:rsidRPr="001F02A9">
        <w:rPr>
          <w:color w:val="000000" w:themeColor="text1"/>
        </w:rPr>
        <w:t> construction. </w:t>
      </w:r>
    </w:p>
    <w:p w14:paraId="6DF879F0" w14:textId="13B13D56" w:rsidR="00316AFC" w:rsidRPr="001F02A9" w:rsidRDefault="00D305F4" w:rsidP="0091210A">
      <w:pPr>
        <w:spacing w:line="480" w:lineRule="auto"/>
        <w:ind w:firstLine="720"/>
        <w:rPr>
          <w:color w:val="000000" w:themeColor="text1"/>
        </w:rPr>
      </w:pPr>
      <w:r w:rsidRPr="001F02A9">
        <w:rPr>
          <w:color w:val="000000" w:themeColor="text1"/>
        </w:rPr>
        <w:t>Why do the L2 learners show a</w:t>
      </w:r>
      <w:r w:rsidR="00F23117" w:rsidRPr="001F02A9">
        <w:rPr>
          <w:color w:val="000000" w:themeColor="text1"/>
        </w:rPr>
        <w:t>n even</w:t>
      </w:r>
      <w:r w:rsidRPr="001F02A9">
        <w:rPr>
          <w:color w:val="000000" w:themeColor="text1"/>
        </w:rPr>
        <w:t xml:space="preserve"> strong</w:t>
      </w:r>
      <w:r w:rsidR="003B064E" w:rsidRPr="001F02A9">
        <w:rPr>
          <w:color w:val="000000" w:themeColor="text1"/>
        </w:rPr>
        <w:t>er</w:t>
      </w:r>
      <w:r w:rsidRPr="001F02A9">
        <w:rPr>
          <w:color w:val="000000" w:themeColor="text1"/>
        </w:rPr>
        <w:t xml:space="preserve"> p</w:t>
      </w:r>
      <w:r w:rsidR="00CD4ADA" w:rsidRPr="001F02A9">
        <w:rPr>
          <w:color w:val="000000" w:themeColor="text1"/>
        </w:rPr>
        <w:t>reference for the co</w:t>
      </w:r>
      <w:r w:rsidRPr="001F02A9">
        <w:rPr>
          <w:color w:val="000000" w:themeColor="text1"/>
        </w:rPr>
        <w:t>referential reading</w:t>
      </w:r>
      <w:r w:rsidR="003B064E" w:rsidRPr="001F02A9">
        <w:rPr>
          <w:color w:val="000000" w:themeColor="text1"/>
        </w:rPr>
        <w:t>, compared to the native speakers</w:t>
      </w:r>
      <w:r w:rsidRPr="001F02A9">
        <w:rPr>
          <w:color w:val="000000" w:themeColor="text1"/>
        </w:rPr>
        <w:t> then?</w:t>
      </w:r>
      <w:r w:rsidRPr="001F02A9">
        <w:rPr>
          <w:color w:val="000000" w:themeColor="text1"/>
          <w:lang w:val="en-US"/>
        </w:rPr>
        <w:t> </w:t>
      </w:r>
      <w:r w:rsidR="00A235ED" w:rsidRPr="001F02A9">
        <w:rPr>
          <w:color w:val="000000" w:themeColor="text1"/>
        </w:rPr>
        <w:t>Several non-mutually exclusive explanations for th</w:t>
      </w:r>
      <w:r w:rsidR="00D548FD" w:rsidRPr="001F02A9">
        <w:rPr>
          <w:color w:val="000000" w:themeColor="text1"/>
        </w:rPr>
        <w:t>e attested</w:t>
      </w:r>
      <w:r w:rsidR="00A235ED" w:rsidRPr="001F02A9">
        <w:rPr>
          <w:color w:val="000000" w:themeColor="text1"/>
        </w:rPr>
        <w:t xml:space="preserve"> preference are possible here</w:t>
      </w:r>
      <w:r w:rsidR="00316AFC" w:rsidRPr="001F02A9">
        <w:rPr>
          <w:color w:val="000000" w:themeColor="text1"/>
        </w:rPr>
        <w:t>, in addition to the construction complexity</w:t>
      </w:r>
      <w:r w:rsidR="00A235ED" w:rsidRPr="001F02A9">
        <w:rPr>
          <w:color w:val="000000" w:themeColor="text1"/>
        </w:rPr>
        <w:t>. It is well-known that the matrix subject is the easiest antecedent for embedded subjects to access in processing.</w:t>
      </w:r>
      <w:r w:rsidR="001858F9" w:rsidRPr="001F02A9">
        <w:rPr>
          <w:rStyle w:val="EndnoteReference"/>
          <w:color w:val="000000" w:themeColor="text1"/>
        </w:rPr>
        <w:endnoteReference w:id="19"/>
      </w:r>
      <w:r w:rsidR="001858F9" w:rsidRPr="001F02A9">
        <w:rPr>
          <w:color w:val="000000" w:themeColor="text1"/>
        </w:rPr>
        <w:t xml:space="preserve"> </w:t>
      </w:r>
      <w:r w:rsidR="00A235ED" w:rsidRPr="001F02A9">
        <w:rPr>
          <w:color w:val="000000" w:themeColor="text1"/>
        </w:rPr>
        <w:t xml:space="preserve">For one, it is syntactically the most prominent argument (Crawley, Stevenson &amp; Kleinman, 1990; </w:t>
      </w:r>
      <w:proofErr w:type="spellStart"/>
      <w:r w:rsidR="00A235ED" w:rsidRPr="001F02A9">
        <w:rPr>
          <w:color w:val="000000" w:themeColor="text1"/>
        </w:rPr>
        <w:t>Grober</w:t>
      </w:r>
      <w:proofErr w:type="spellEnd"/>
      <w:r w:rsidR="00A235ED" w:rsidRPr="001F02A9">
        <w:rPr>
          <w:i/>
          <w:iCs/>
          <w:color w:val="000000" w:themeColor="text1"/>
        </w:rPr>
        <w:t xml:space="preserve">, </w:t>
      </w:r>
      <w:r w:rsidR="00A235ED" w:rsidRPr="001F02A9">
        <w:rPr>
          <w:color w:val="000000" w:themeColor="text1"/>
        </w:rPr>
        <w:t xml:space="preserve">Beardsley &amp; </w:t>
      </w:r>
      <w:proofErr w:type="spellStart"/>
      <w:r w:rsidR="00A235ED" w:rsidRPr="001F02A9">
        <w:rPr>
          <w:color w:val="000000" w:themeColor="text1"/>
        </w:rPr>
        <w:t>Caramazza</w:t>
      </w:r>
      <w:proofErr w:type="spellEnd"/>
      <w:r w:rsidR="00A235ED" w:rsidRPr="001F02A9">
        <w:rPr>
          <w:i/>
          <w:iCs/>
          <w:color w:val="000000" w:themeColor="text1"/>
        </w:rPr>
        <w:t xml:space="preserve">, </w:t>
      </w:r>
      <w:r w:rsidR="00A235ED" w:rsidRPr="001F02A9">
        <w:rPr>
          <w:color w:val="000000" w:themeColor="text1"/>
        </w:rPr>
        <w:t xml:space="preserve">1978). The subject is also often semantically the most prominent argument, if it is Agent (Ferreira, 1994; Kaiser, 2011). </w:t>
      </w:r>
      <w:r w:rsidR="000510C0" w:rsidRPr="001F02A9">
        <w:rPr>
          <w:color w:val="000000" w:themeColor="text1"/>
        </w:rPr>
        <w:t>Furthermore</w:t>
      </w:r>
      <w:r w:rsidR="00A235ED" w:rsidRPr="001F02A9">
        <w:rPr>
          <w:color w:val="000000" w:themeColor="text1"/>
        </w:rPr>
        <w:t>, first-mentioned arguments, regardless of their syntactic function, enjoy a privileged cognitive status in the interlocutors’ mental discourse representation (</w:t>
      </w:r>
      <w:proofErr w:type="spellStart"/>
      <w:r w:rsidR="00A235ED" w:rsidRPr="001F02A9">
        <w:rPr>
          <w:color w:val="000000" w:themeColor="text1"/>
        </w:rPr>
        <w:t>Gernsbacher</w:t>
      </w:r>
      <w:proofErr w:type="spellEnd"/>
      <w:r w:rsidR="00A235ED" w:rsidRPr="001F02A9">
        <w:rPr>
          <w:color w:val="000000" w:themeColor="text1"/>
        </w:rPr>
        <w:t>, 1989).</w:t>
      </w:r>
      <w:r w:rsidR="006A7D2E" w:rsidRPr="001F02A9">
        <w:rPr>
          <w:color w:val="000000" w:themeColor="text1"/>
        </w:rPr>
        <w:t xml:space="preserve"> </w:t>
      </w:r>
      <w:r w:rsidR="006A7D2E" w:rsidRPr="001F02A9">
        <w:t xml:space="preserve">Under </w:t>
      </w:r>
      <w:r w:rsidR="00B01010" w:rsidRPr="001F02A9">
        <w:t xml:space="preserve">the </w:t>
      </w:r>
      <w:r w:rsidR="006A7D2E" w:rsidRPr="001F02A9">
        <w:t xml:space="preserve">increased </w:t>
      </w:r>
      <w:r w:rsidR="006A7D2E" w:rsidRPr="001F02A9">
        <w:lastRenderedPageBreak/>
        <w:t>cognitive pressures of L2 processing</w:t>
      </w:r>
      <w:r w:rsidR="00B01010" w:rsidRPr="001F02A9">
        <w:t>,</w:t>
      </w:r>
      <w:r w:rsidR="006A7D2E" w:rsidRPr="001F02A9">
        <w:t xml:space="preserve"> it seems like such universal prominence effects exhibit a </w:t>
      </w:r>
      <w:proofErr w:type="spellStart"/>
      <w:r w:rsidR="006A7D2E" w:rsidRPr="001F02A9">
        <w:t>geater</w:t>
      </w:r>
      <w:proofErr w:type="spellEnd"/>
      <w:r w:rsidR="006A7D2E" w:rsidRPr="001F02A9">
        <w:t xml:space="preserve"> influence than in native language processing; however, for our learners this still does not result in statistically non-native-like interpretations at </w:t>
      </w:r>
      <w:r w:rsidR="00B01010" w:rsidRPr="001F02A9">
        <w:t>the</w:t>
      </w:r>
      <w:r w:rsidR="006A7D2E" w:rsidRPr="001F02A9">
        <w:t xml:space="preserve"> group level.</w:t>
      </w:r>
      <w:r w:rsidRPr="001F02A9">
        <w:rPr>
          <w:color w:val="000000" w:themeColor="text1"/>
        </w:rPr>
        <w:t xml:space="preserve"> </w:t>
      </w:r>
    </w:p>
    <w:p w14:paraId="1E9A778D" w14:textId="77777777" w:rsidR="00DC1243" w:rsidRPr="001F02A9" w:rsidRDefault="00DC1243" w:rsidP="00D53C8F">
      <w:pPr>
        <w:spacing w:line="480" w:lineRule="auto"/>
        <w:rPr>
          <w:color w:val="000000" w:themeColor="text1"/>
        </w:rPr>
      </w:pPr>
    </w:p>
    <w:p w14:paraId="6C95BCBC" w14:textId="03FFB081" w:rsidR="00D45F3D" w:rsidRPr="001F02A9" w:rsidRDefault="00BF4985" w:rsidP="00DE5E16">
      <w:pPr>
        <w:spacing w:line="480" w:lineRule="auto"/>
        <w:rPr>
          <w:b/>
          <w:bCs/>
          <w:color w:val="000000" w:themeColor="text1"/>
        </w:rPr>
      </w:pPr>
      <w:r w:rsidRPr="001F02A9">
        <w:rPr>
          <w:b/>
          <w:bCs/>
          <w:color w:val="000000" w:themeColor="text1"/>
        </w:rPr>
        <w:t xml:space="preserve">5. </w:t>
      </w:r>
      <w:r w:rsidR="00D45F3D" w:rsidRPr="001F02A9">
        <w:rPr>
          <w:b/>
          <w:bCs/>
          <w:color w:val="000000" w:themeColor="text1"/>
        </w:rPr>
        <w:t>Conclusions</w:t>
      </w:r>
    </w:p>
    <w:p w14:paraId="5A005652" w14:textId="2DD25D0C" w:rsidR="001A1E03" w:rsidRPr="001F02A9" w:rsidRDefault="00532FCE" w:rsidP="0099777E">
      <w:pPr>
        <w:spacing w:line="480" w:lineRule="auto"/>
        <w:rPr>
          <w:color w:val="000000" w:themeColor="text1"/>
        </w:rPr>
      </w:pPr>
      <w:r w:rsidRPr="001F02A9">
        <w:rPr>
          <w:color w:val="000000" w:themeColor="text1"/>
        </w:rPr>
        <w:t xml:space="preserve">In this experimental study, </w:t>
      </w:r>
      <w:r w:rsidR="005067C8" w:rsidRPr="001F02A9">
        <w:rPr>
          <w:color w:val="000000" w:themeColor="text1"/>
        </w:rPr>
        <w:t>w</w:t>
      </w:r>
      <w:r w:rsidRPr="001F02A9">
        <w:rPr>
          <w:color w:val="000000" w:themeColor="text1"/>
        </w:rPr>
        <w:t>e identified a linguistic phenomenon not present in the native language of the learners</w:t>
      </w:r>
      <w:r w:rsidR="005067C8" w:rsidRPr="001F02A9">
        <w:rPr>
          <w:color w:val="000000" w:themeColor="text1"/>
        </w:rPr>
        <w:t>;</w:t>
      </w:r>
      <w:r w:rsidRPr="001F02A9">
        <w:rPr>
          <w:color w:val="000000" w:themeColor="text1"/>
        </w:rPr>
        <w:t xml:space="preserve"> namely, the obligatory </w:t>
      </w:r>
      <w:r w:rsidR="00CD4ADA" w:rsidRPr="001F02A9">
        <w:rPr>
          <w:color w:val="000000" w:themeColor="text1"/>
        </w:rPr>
        <w:t>co</w:t>
      </w:r>
      <w:r w:rsidR="005067C8" w:rsidRPr="001F02A9">
        <w:rPr>
          <w:color w:val="000000" w:themeColor="text1"/>
        </w:rPr>
        <w:t>referential</w:t>
      </w:r>
      <w:r w:rsidRPr="001F02A9">
        <w:rPr>
          <w:color w:val="000000" w:themeColor="text1"/>
        </w:rPr>
        <w:t xml:space="preserve"> interpretation of the </w:t>
      </w:r>
      <w:r w:rsidR="005067C8" w:rsidRPr="001F02A9">
        <w:rPr>
          <w:color w:val="000000" w:themeColor="text1"/>
        </w:rPr>
        <w:t>null element</w:t>
      </w:r>
      <w:r w:rsidRPr="001F02A9">
        <w:rPr>
          <w:color w:val="000000" w:themeColor="text1"/>
        </w:rPr>
        <w:t xml:space="preserve"> in the embedded subject position of Mandarin resultative constructions.</w:t>
      </w:r>
      <w:r w:rsidR="001A1E03" w:rsidRPr="001F02A9">
        <w:rPr>
          <w:color w:val="000000" w:themeColor="text1"/>
        </w:rPr>
        <w:t xml:space="preserve"> </w:t>
      </w:r>
      <w:r w:rsidR="005067C8" w:rsidRPr="001F02A9">
        <w:rPr>
          <w:color w:val="000000" w:themeColor="text1"/>
        </w:rPr>
        <w:t xml:space="preserve">The important learning task </w:t>
      </w:r>
      <w:r w:rsidR="00A05FF9" w:rsidRPr="001F02A9">
        <w:rPr>
          <w:color w:val="000000" w:themeColor="text1"/>
        </w:rPr>
        <w:t>was to restrict the interpretation of Mandarin nul</w:t>
      </w:r>
      <w:r w:rsidR="00CD4ADA" w:rsidRPr="001F02A9">
        <w:rPr>
          <w:color w:val="000000" w:themeColor="text1"/>
        </w:rPr>
        <w:t>l elements, which range over co</w:t>
      </w:r>
      <w:r w:rsidR="00A05FF9" w:rsidRPr="001F02A9">
        <w:rPr>
          <w:color w:val="000000" w:themeColor="text1"/>
        </w:rPr>
        <w:t xml:space="preserve">referential and </w:t>
      </w:r>
      <w:r w:rsidR="00F24856" w:rsidRPr="001F02A9">
        <w:rPr>
          <w:color w:val="000000" w:themeColor="text1"/>
        </w:rPr>
        <w:t>dis</w:t>
      </w:r>
      <w:r w:rsidR="00A05FF9" w:rsidRPr="001F02A9">
        <w:rPr>
          <w:color w:val="000000" w:themeColor="text1"/>
        </w:rPr>
        <w:t>joint readings.</w:t>
      </w:r>
      <w:r w:rsidR="000B6AF8" w:rsidRPr="001F02A9">
        <w:rPr>
          <w:color w:val="000000" w:themeColor="text1"/>
        </w:rPr>
        <w:t xml:space="preserve"> While L2 learners can observe in the input that the null element can have a co-referent</w:t>
      </w:r>
      <w:r w:rsidR="008D3E43" w:rsidRPr="001F02A9">
        <w:rPr>
          <w:color w:val="000000" w:themeColor="text1"/>
        </w:rPr>
        <w:t>ial</w:t>
      </w:r>
      <w:r w:rsidR="000B6AF8" w:rsidRPr="001F02A9">
        <w:rPr>
          <w:color w:val="000000" w:themeColor="text1"/>
        </w:rPr>
        <w:t xml:space="preserve"> reading, there is nothing in the input that tells them that a disjoint reading is not allowed.</w:t>
      </w:r>
      <w:r w:rsidR="0099777E" w:rsidRPr="001F02A9">
        <w:t xml:space="preserve"> </w:t>
      </w:r>
      <w:r w:rsidR="0099777E" w:rsidRPr="001F02A9">
        <w:rPr>
          <w:color w:val="000000" w:themeColor="text1"/>
        </w:rPr>
        <w:t>This learning situation gets even more complicated as non-resultative constructions (which are probably more frequent) do allow a disjoint reading.</w:t>
      </w:r>
      <w:r w:rsidR="00A05FF9" w:rsidRPr="001F02A9">
        <w:rPr>
          <w:color w:val="000000" w:themeColor="text1"/>
        </w:rPr>
        <w:t xml:space="preserve"> </w:t>
      </w:r>
      <w:r w:rsidR="000502D6" w:rsidRPr="001F02A9">
        <w:rPr>
          <w:color w:val="000000" w:themeColor="text1"/>
        </w:rPr>
        <w:t>Thus learners, particular</w:t>
      </w:r>
      <w:r w:rsidR="008D3E43" w:rsidRPr="001F02A9">
        <w:rPr>
          <w:color w:val="000000" w:themeColor="text1"/>
        </w:rPr>
        <w:t>ly</w:t>
      </w:r>
      <w:r w:rsidR="000502D6" w:rsidRPr="001F02A9">
        <w:rPr>
          <w:color w:val="000000" w:themeColor="text1"/>
        </w:rPr>
        <w:t xml:space="preserve"> advanced ones, may have to resist overextending this interpretation to non-resul</w:t>
      </w:r>
      <w:r w:rsidR="00325CF4" w:rsidRPr="001F02A9">
        <w:rPr>
          <w:color w:val="000000" w:themeColor="text1"/>
        </w:rPr>
        <w:t>t</w:t>
      </w:r>
      <w:r w:rsidR="000502D6" w:rsidRPr="001F02A9">
        <w:rPr>
          <w:color w:val="000000" w:themeColor="text1"/>
        </w:rPr>
        <w:t xml:space="preserve">atives. </w:t>
      </w:r>
      <w:r w:rsidR="00A05FF9" w:rsidRPr="001F02A9">
        <w:rPr>
          <w:color w:val="000000" w:themeColor="text1"/>
        </w:rPr>
        <w:t xml:space="preserve">In a referential-choice TVJT, our </w:t>
      </w:r>
      <w:r w:rsidR="001455C4" w:rsidRPr="001F02A9">
        <w:rPr>
          <w:color w:val="000000" w:themeColor="text1"/>
        </w:rPr>
        <w:t>L2 participant</w:t>
      </w:r>
      <w:r w:rsidR="00A05FF9" w:rsidRPr="001F02A9">
        <w:rPr>
          <w:color w:val="000000" w:themeColor="text1"/>
        </w:rPr>
        <w:t>s demonstrated largely successful acquisition</w:t>
      </w:r>
      <w:r w:rsidR="00CD4ADA" w:rsidRPr="001F02A9">
        <w:rPr>
          <w:color w:val="000000" w:themeColor="text1"/>
        </w:rPr>
        <w:t xml:space="preserve"> of the co</w:t>
      </w:r>
      <w:r w:rsidR="007B0924" w:rsidRPr="001F02A9">
        <w:rPr>
          <w:color w:val="000000" w:themeColor="text1"/>
        </w:rPr>
        <w:t>refer</w:t>
      </w:r>
      <w:r w:rsidR="006F24DA" w:rsidRPr="001F02A9">
        <w:rPr>
          <w:color w:val="000000" w:themeColor="text1"/>
        </w:rPr>
        <w:t>e</w:t>
      </w:r>
      <w:r w:rsidR="007B0924" w:rsidRPr="001F02A9">
        <w:rPr>
          <w:color w:val="000000" w:themeColor="text1"/>
        </w:rPr>
        <w:t>ntial interpretation</w:t>
      </w:r>
      <w:r w:rsidR="00A05FF9" w:rsidRPr="001F02A9">
        <w:rPr>
          <w:color w:val="000000" w:themeColor="text1"/>
        </w:rPr>
        <w:t>,</w:t>
      </w:r>
      <w:r w:rsidR="00F24856" w:rsidRPr="001F02A9">
        <w:rPr>
          <w:color w:val="000000" w:themeColor="text1"/>
        </w:rPr>
        <w:t xml:space="preserve"> </w:t>
      </w:r>
      <w:r w:rsidR="007B0924" w:rsidRPr="001F02A9">
        <w:rPr>
          <w:color w:val="000000" w:themeColor="text1"/>
        </w:rPr>
        <w:t xml:space="preserve">even though they also exhibited some </w:t>
      </w:r>
      <w:r w:rsidR="00B53591" w:rsidRPr="001F02A9">
        <w:rPr>
          <w:color w:val="000000" w:themeColor="text1"/>
        </w:rPr>
        <w:t>influence from</w:t>
      </w:r>
      <w:r w:rsidR="007B0924" w:rsidRPr="001F02A9">
        <w:rPr>
          <w:color w:val="000000" w:themeColor="text1"/>
        </w:rPr>
        <w:t xml:space="preserve"> the freer interpretation of null elements in other const</w:t>
      </w:r>
      <w:r w:rsidR="00B53591" w:rsidRPr="001F02A9">
        <w:rPr>
          <w:color w:val="000000" w:themeColor="text1"/>
        </w:rPr>
        <w:t>r</w:t>
      </w:r>
      <w:r w:rsidR="007B0924" w:rsidRPr="001F02A9">
        <w:rPr>
          <w:color w:val="000000" w:themeColor="text1"/>
        </w:rPr>
        <w:t>uctions</w:t>
      </w:r>
      <w:r w:rsidR="00A05FF9" w:rsidRPr="001F02A9">
        <w:rPr>
          <w:color w:val="000000" w:themeColor="text1"/>
        </w:rPr>
        <w:t xml:space="preserve">. These findings suggest that referential restrictions of null </w:t>
      </w:r>
      <w:proofErr w:type="spellStart"/>
      <w:r w:rsidR="00A05FF9" w:rsidRPr="001F02A9">
        <w:rPr>
          <w:color w:val="000000" w:themeColor="text1"/>
        </w:rPr>
        <w:t>proforms</w:t>
      </w:r>
      <w:proofErr w:type="spellEnd"/>
      <w:r w:rsidR="00A05FF9" w:rsidRPr="001F02A9">
        <w:rPr>
          <w:color w:val="000000" w:themeColor="text1"/>
        </w:rPr>
        <w:t xml:space="preserve"> are indeed possible to acquire in a second language, even if the native language is not a null</w:t>
      </w:r>
      <w:r w:rsidR="00081B91" w:rsidRPr="001F02A9">
        <w:rPr>
          <w:color w:val="000000" w:themeColor="text1"/>
        </w:rPr>
        <w:t>-</w:t>
      </w:r>
      <w:r w:rsidR="00A05FF9" w:rsidRPr="001F02A9">
        <w:rPr>
          <w:color w:val="000000" w:themeColor="text1"/>
        </w:rPr>
        <w:t>subject language.</w:t>
      </w:r>
      <w:r w:rsidR="003A182E" w:rsidRPr="001F02A9">
        <w:rPr>
          <w:color w:val="000000" w:themeColor="text1"/>
        </w:rPr>
        <w:t xml:space="preserve"> </w:t>
      </w:r>
    </w:p>
    <w:p w14:paraId="36046014" w14:textId="77777777" w:rsidR="00B023EB" w:rsidRDefault="00B023EB" w:rsidP="00FE6A79">
      <w:pPr>
        <w:spacing w:line="480" w:lineRule="auto"/>
        <w:rPr>
          <w:b/>
          <w:bCs/>
          <w:color w:val="000000" w:themeColor="text1"/>
        </w:rPr>
      </w:pPr>
    </w:p>
    <w:p w14:paraId="5956C8E2" w14:textId="2CAE4E73" w:rsidR="00FE6A79" w:rsidRPr="008225FD" w:rsidRDefault="00FE6A79" w:rsidP="00FE6A79">
      <w:pPr>
        <w:spacing w:line="480" w:lineRule="auto"/>
        <w:rPr>
          <w:b/>
          <w:bCs/>
          <w:color w:val="000000" w:themeColor="text1"/>
        </w:rPr>
      </w:pPr>
      <w:r w:rsidRPr="008225FD">
        <w:rPr>
          <w:b/>
          <w:bCs/>
          <w:color w:val="000000" w:themeColor="text1"/>
        </w:rPr>
        <w:t>References:</w:t>
      </w:r>
    </w:p>
    <w:p w14:paraId="71657B10" w14:textId="77777777" w:rsidR="00FE6A79" w:rsidRPr="008225FD" w:rsidRDefault="00FE6A79" w:rsidP="00FE6A79">
      <w:pPr>
        <w:spacing w:line="480" w:lineRule="auto"/>
        <w:ind w:left="720" w:hanging="720"/>
        <w:rPr>
          <w:color w:val="000000" w:themeColor="text1"/>
        </w:rPr>
      </w:pPr>
      <w:proofErr w:type="spellStart"/>
      <w:r w:rsidRPr="008225FD">
        <w:rPr>
          <w:color w:val="000000" w:themeColor="text1"/>
        </w:rPr>
        <w:t>Baayen</w:t>
      </w:r>
      <w:proofErr w:type="spellEnd"/>
      <w:r w:rsidRPr="008225FD">
        <w:rPr>
          <w:color w:val="000000" w:themeColor="text1"/>
        </w:rPr>
        <w:t xml:space="preserve"> R. H., Davidson D. J., &amp; Bates D. (2008). Mixed-effects </w:t>
      </w:r>
      <w:proofErr w:type="spellStart"/>
      <w:r w:rsidRPr="008225FD">
        <w:rPr>
          <w:color w:val="000000" w:themeColor="text1"/>
        </w:rPr>
        <w:t>modeling</w:t>
      </w:r>
      <w:proofErr w:type="spellEnd"/>
      <w:r w:rsidRPr="008225FD">
        <w:rPr>
          <w:color w:val="000000" w:themeColor="text1"/>
        </w:rPr>
        <w:t xml:space="preserve"> with crossed random effects for subjects and items. </w:t>
      </w:r>
      <w:r w:rsidRPr="008225FD">
        <w:rPr>
          <w:i/>
          <w:color w:val="000000" w:themeColor="text1"/>
        </w:rPr>
        <w:t xml:space="preserve">Journal of Language and Memory, </w:t>
      </w:r>
      <w:r w:rsidRPr="008225FD">
        <w:rPr>
          <w:i/>
          <w:iCs/>
          <w:color w:val="000000" w:themeColor="text1"/>
        </w:rPr>
        <w:t>59</w:t>
      </w:r>
      <w:r w:rsidRPr="008225FD">
        <w:rPr>
          <w:color w:val="000000" w:themeColor="text1"/>
        </w:rPr>
        <w:t xml:space="preserve">(4), 390–412. </w:t>
      </w:r>
    </w:p>
    <w:p w14:paraId="5D2F0368" w14:textId="77777777" w:rsidR="00FE6A79" w:rsidRPr="008225FD" w:rsidRDefault="00FE6A79" w:rsidP="00FE6A79">
      <w:pPr>
        <w:shd w:val="clear" w:color="auto" w:fill="FFFFFF"/>
        <w:spacing w:line="480" w:lineRule="auto"/>
        <w:ind w:left="720" w:hanging="720"/>
        <w:rPr>
          <w:color w:val="000000" w:themeColor="text1"/>
        </w:rPr>
      </w:pPr>
      <w:r w:rsidRPr="008225FD">
        <w:rPr>
          <w:color w:val="000000" w:themeColor="text1"/>
        </w:rPr>
        <w:lastRenderedPageBreak/>
        <w:t xml:space="preserve">Bates, D., </w:t>
      </w:r>
      <w:proofErr w:type="spellStart"/>
      <w:r w:rsidRPr="008225FD">
        <w:rPr>
          <w:color w:val="000000" w:themeColor="text1"/>
        </w:rPr>
        <w:t>Mächler</w:t>
      </w:r>
      <w:proofErr w:type="spellEnd"/>
      <w:r w:rsidRPr="008225FD">
        <w:rPr>
          <w:color w:val="000000" w:themeColor="text1"/>
        </w:rPr>
        <w:t xml:space="preserve">, M., </w:t>
      </w:r>
      <w:proofErr w:type="spellStart"/>
      <w:r w:rsidRPr="008225FD">
        <w:rPr>
          <w:color w:val="000000" w:themeColor="text1"/>
        </w:rPr>
        <w:t>Bolker</w:t>
      </w:r>
      <w:proofErr w:type="spellEnd"/>
      <w:r w:rsidRPr="008225FD">
        <w:rPr>
          <w:color w:val="000000" w:themeColor="text1"/>
        </w:rPr>
        <w:t xml:space="preserve">, B., &amp; Walker, S. (2015). Fitting linear mixed-effects models using lme4. </w:t>
      </w:r>
      <w:r w:rsidRPr="008225FD">
        <w:rPr>
          <w:i/>
          <w:iCs/>
          <w:color w:val="000000" w:themeColor="text1"/>
        </w:rPr>
        <w:t>Journal of Statistical Software</w:t>
      </w:r>
      <w:r w:rsidRPr="008225FD">
        <w:rPr>
          <w:i/>
          <w:color w:val="000000" w:themeColor="text1"/>
        </w:rPr>
        <w:t>,</w:t>
      </w:r>
      <w:r w:rsidRPr="008225FD">
        <w:rPr>
          <w:color w:val="000000" w:themeColor="text1"/>
        </w:rPr>
        <w:t xml:space="preserve"> </w:t>
      </w:r>
      <w:r w:rsidRPr="008225FD">
        <w:rPr>
          <w:i/>
          <w:iCs/>
          <w:color w:val="000000" w:themeColor="text1"/>
        </w:rPr>
        <w:t>67</w:t>
      </w:r>
      <w:r w:rsidRPr="008225FD">
        <w:rPr>
          <w:color w:val="000000" w:themeColor="text1"/>
        </w:rPr>
        <w:t xml:space="preserve">(1). </w:t>
      </w:r>
      <w:hyperlink r:id="rId12" w:history="1">
        <w:r w:rsidRPr="008225FD">
          <w:rPr>
            <w:rStyle w:val="Hyperlink"/>
            <w:color w:val="000000" w:themeColor="text1"/>
          </w:rPr>
          <w:t>https://doi.org/10.18637/jss.v067.i01</w:t>
        </w:r>
      </w:hyperlink>
      <w:r w:rsidRPr="008225FD">
        <w:rPr>
          <w:color w:val="000000" w:themeColor="text1"/>
        </w:rPr>
        <w:t xml:space="preserve">. Retrieved March 2020.  </w:t>
      </w:r>
    </w:p>
    <w:p w14:paraId="6FA28A84"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Barr D. J., Levy R., Scheepers C., &amp; </w:t>
      </w:r>
      <w:proofErr w:type="spellStart"/>
      <w:r w:rsidRPr="008225FD">
        <w:rPr>
          <w:color w:val="000000" w:themeColor="text1"/>
        </w:rPr>
        <w:t>Tily</w:t>
      </w:r>
      <w:proofErr w:type="spellEnd"/>
      <w:r w:rsidRPr="008225FD">
        <w:rPr>
          <w:color w:val="000000" w:themeColor="text1"/>
        </w:rPr>
        <w:t xml:space="preserve"> H. J. (2013). Random effects structure for confirmatory hypothesis testing: Keep it maximal. </w:t>
      </w:r>
      <w:r w:rsidRPr="008225FD">
        <w:rPr>
          <w:i/>
          <w:color w:val="000000" w:themeColor="text1"/>
        </w:rPr>
        <w:t>Journal of Language and Memory,</w:t>
      </w:r>
      <w:r w:rsidRPr="008225FD">
        <w:rPr>
          <w:color w:val="000000" w:themeColor="text1"/>
        </w:rPr>
        <w:t xml:space="preserve"> </w:t>
      </w:r>
      <w:r w:rsidRPr="008225FD">
        <w:rPr>
          <w:i/>
          <w:iCs/>
          <w:color w:val="000000" w:themeColor="text1"/>
        </w:rPr>
        <w:t>68</w:t>
      </w:r>
      <w:r w:rsidRPr="008225FD">
        <w:rPr>
          <w:color w:val="000000" w:themeColor="text1"/>
        </w:rPr>
        <w:t xml:space="preserve">(3), 255–78. </w:t>
      </w:r>
    </w:p>
    <w:p w14:paraId="49A8CCB5" w14:textId="77777777" w:rsidR="00FE6A79" w:rsidRPr="008225FD" w:rsidRDefault="00FE6A79" w:rsidP="00FE6A79">
      <w:pPr>
        <w:spacing w:line="480" w:lineRule="auto"/>
        <w:ind w:left="720" w:hanging="720"/>
        <w:outlineLvl w:val="1"/>
        <w:rPr>
          <w:color w:val="000000" w:themeColor="text1"/>
        </w:rPr>
      </w:pPr>
      <w:r w:rsidRPr="008225FD">
        <w:rPr>
          <w:color w:val="000000" w:themeColor="text1"/>
        </w:rPr>
        <w:t xml:space="preserve">Ferreira, F. (1994). Choice of passive voice is affected by verb type and animacy. </w:t>
      </w:r>
      <w:r w:rsidRPr="008225FD">
        <w:rPr>
          <w:i/>
          <w:iCs/>
          <w:color w:val="000000" w:themeColor="text1"/>
        </w:rPr>
        <w:t>Journal of Memory and Language</w:t>
      </w:r>
      <w:r w:rsidRPr="008225FD">
        <w:rPr>
          <w:color w:val="000000" w:themeColor="text1"/>
        </w:rPr>
        <w:t xml:space="preserve">, </w:t>
      </w:r>
      <w:r w:rsidRPr="008225FD">
        <w:rPr>
          <w:i/>
          <w:iCs/>
          <w:color w:val="000000" w:themeColor="text1"/>
        </w:rPr>
        <w:t>33</w:t>
      </w:r>
      <w:r w:rsidRPr="008225FD">
        <w:rPr>
          <w:color w:val="000000" w:themeColor="text1"/>
        </w:rPr>
        <w:t>, 715–736.</w:t>
      </w:r>
    </w:p>
    <w:p w14:paraId="6BC2252D" w14:textId="77777777" w:rsidR="00FE6A79" w:rsidRPr="008225FD" w:rsidRDefault="00FE6A79" w:rsidP="00FE6A79">
      <w:pPr>
        <w:spacing w:line="480" w:lineRule="auto"/>
        <w:ind w:left="720" w:hanging="720"/>
        <w:outlineLvl w:val="1"/>
        <w:rPr>
          <w:color w:val="000000" w:themeColor="text1"/>
        </w:rPr>
      </w:pPr>
      <w:proofErr w:type="spellStart"/>
      <w:r w:rsidRPr="008225FD">
        <w:rPr>
          <w:color w:val="000000" w:themeColor="text1"/>
        </w:rPr>
        <w:t>Chien</w:t>
      </w:r>
      <w:proofErr w:type="spellEnd"/>
      <w:r w:rsidRPr="008225FD">
        <w:rPr>
          <w:color w:val="000000" w:themeColor="text1"/>
        </w:rPr>
        <w:t xml:space="preserve">, Y. C., &amp; Wexler, K. (1990). Children’s knowledge of locality conditions in binding as evidence for the modularity of syntax and pragmatics. </w:t>
      </w:r>
      <w:r w:rsidRPr="008225FD">
        <w:rPr>
          <w:i/>
          <w:iCs/>
          <w:color w:val="000000" w:themeColor="text1"/>
        </w:rPr>
        <w:t>Language Acquisition</w:t>
      </w:r>
      <w:r w:rsidRPr="008225FD">
        <w:rPr>
          <w:color w:val="000000" w:themeColor="text1"/>
        </w:rPr>
        <w:t xml:space="preserve">, </w:t>
      </w:r>
      <w:r w:rsidRPr="008225FD">
        <w:rPr>
          <w:i/>
          <w:iCs/>
          <w:color w:val="000000" w:themeColor="text1"/>
        </w:rPr>
        <w:t>1</w:t>
      </w:r>
      <w:r w:rsidRPr="008225FD">
        <w:rPr>
          <w:color w:val="000000" w:themeColor="text1"/>
        </w:rPr>
        <w:t xml:space="preserve">, 225–295. </w:t>
      </w:r>
    </w:p>
    <w:p w14:paraId="12191EFE" w14:textId="77777777" w:rsidR="00FE6A79" w:rsidRPr="008225FD" w:rsidRDefault="00FE6A79" w:rsidP="00FE6A79">
      <w:pPr>
        <w:spacing w:line="480" w:lineRule="auto"/>
        <w:ind w:left="720" w:hanging="720"/>
        <w:outlineLvl w:val="1"/>
        <w:rPr>
          <w:rFonts w:eastAsiaTheme="minorHAnsi"/>
          <w:color w:val="000000" w:themeColor="text1"/>
        </w:rPr>
      </w:pPr>
      <w:r w:rsidRPr="008225FD">
        <w:rPr>
          <w:rFonts w:eastAsiaTheme="minorHAnsi"/>
          <w:color w:val="000000" w:themeColor="text1"/>
        </w:rPr>
        <w:t xml:space="preserve">Chomsky, N. (1981). </w:t>
      </w:r>
      <w:r w:rsidRPr="008225FD">
        <w:rPr>
          <w:rFonts w:eastAsiaTheme="minorHAnsi"/>
          <w:i/>
          <w:color w:val="000000" w:themeColor="text1"/>
        </w:rPr>
        <w:t>Lectures on Government and Binding</w:t>
      </w:r>
      <w:r w:rsidRPr="008225FD">
        <w:rPr>
          <w:rFonts w:eastAsiaTheme="minorHAnsi"/>
          <w:color w:val="000000" w:themeColor="text1"/>
        </w:rPr>
        <w:t xml:space="preserve">. Dordrecht, The Netherlands: </w:t>
      </w:r>
      <w:proofErr w:type="spellStart"/>
      <w:r w:rsidRPr="008225FD">
        <w:rPr>
          <w:rFonts w:eastAsiaTheme="minorHAnsi"/>
          <w:color w:val="000000" w:themeColor="text1"/>
        </w:rPr>
        <w:t>Foris</w:t>
      </w:r>
      <w:proofErr w:type="spellEnd"/>
      <w:r w:rsidRPr="008225FD">
        <w:rPr>
          <w:rFonts w:eastAsiaTheme="minorHAnsi"/>
          <w:color w:val="000000" w:themeColor="text1"/>
        </w:rPr>
        <w:t>.</w:t>
      </w:r>
    </w:p>
    <w:p w14:paraId="68C6C2A0" w14:textId="77777777" w:rsidR="00FE6A79" w:rsidRPr="008225FD" w:rsidRDefault="00FE6A79" w:rsidP="00FE6A79">
      <w:pPr>
        <w:spacing w:line="480" w:lineRule="auto"/>
        <w:ind w:left="720" w:hanging="720"/>
        <w:outlineLvl w:val="1"/>
        <w:rPr>
          <w:rFonts w:eastAsiaTheme="minorHAnsi"/>
          <w:color w:val="000000" w:themeColor="text1"/>
        </w:rPr>
      </w:pPr>
      <w:r w:rsidRPr="008225FD">
        <w:rPr>
          <w:rFonts w:eastAsiaTheme="minorHAnsi"/>
          <w:color w:val="000000" w:themeColor="text1"/>
        </w:rPr>
        <w:t>Chomsky, N. (1982).</w:t>
      </w:r>
      <w:r w:rsidRPr="008225FD">
        <w:rPr>
          <w:rFonts w:eastAsiaTheme="minorHAnsi"/>
          <w:i/>
          <w:color w:val="000000" w:themeColor="text1"/>
        </w:rPr>
        <w:t xml:space="preserve"> </w:t>
      </w:r>
      <w:r w:rsidRPr="008225FD">
        <w:rPr>
          <w:rFonts w:eastAsiaTheme="minorHAnsi"/>
          <w:i/>
          <w:iCs/>
          <w:color w:val="000000" w:themeColor="text1"/>
        </w:rPr>
        <w:t>Some Concepts and Consequences of the Theory of Government and Binding</w:t>
      </w:r>
      <w:r w:rsidRPr="008225FD">
        <w:rPr>
          <w:rFonts w:eastAsiaTheme="minorHAnsi"/>
          <w:i/>
          <w:color w:val="000000" w:themeColor="text1"/>
        </w:rPr>
        <w:t xml:space="preserve">. </w:t>
      </w:r>
      <w:r w:rsidRPr="008225FD">
        <w:rPr>
          <w:rFonts w:eastAsiaTheme="minorHAnsi"/>
          <w:color w:val="000000" w:themeColor="text1"/>
        </w:rPr>
        <w:t>Cambridge, MA: MIT Press.</w:t>
      </w:r>
    </w:p>
    <w:p w14:paraId="2C25517D"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Crawley, R.A., Stevenson, R. J., &amp; Kleinman, D. (1990). The use of heuristic strategies in the interpretation of pronouns. </w:t>
      </w:r>
      <w:r w:rsidRPr="008225FD">
        <w:rPr>
          <w:i/>
          <w:iCs/>
          <w:color w:val="000000" w:themeColor="text1"/>
        </w:rPr>
        <w:t>Journal of Psycholinguistic Research</w:t>
      </w:r>
      <w:r w:rsidRPr="008225FD">
        <w:rPr>
          <w:color w:val="000000" w:themeColor="text1"/>
        </w:rPr>
        <w:t xml:space="preserve">, </w:t>
      </w:r>
      <w:r w:rsidRPr="008225FD">
        <w:rPr>
          <w:i/>
          <w:iCs/>
          <w:color w:val="000000" w:themeColor="text1"/>
        </w:rPr>
        <w:t>19</w:t>
      </w:r>
      <w:r w:rsidRPr="008225FD">
        <w:rPr>
          <w:color w:val="000000" w:themeColor="text1"/>
        </w:rPr>
        <w:t xml:space="preserve">, 245–264. </w:t>
      </w:r>
    </w:p>
    <w:p w14:paraId="2EB3E853"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Ellis, N. C. &amp; Wulff, S (2020) Usage-based approaches to L2 acquisition In Bill VanPatten, Gregory D Keating, Stefanie Wulff (Eds.) </w:t>
      </w:r>
      <w:r w:rsidRPr="008225FD">
        <w:rPr>
          <w:i/>
          <w:iCs/>
          <w:color w:val="000000" w:themeColor="text1"/>
        </w:rPr>
        <w:t>Theories in Second Language Acquisition: An</w:t>
      </w:r>
      <w:r w:rsidRPr="008225FD">
        <w:rPr>
          <w:color w:val="000000" w:themeColor="text1"/>
        </w:rPr>
        <w:t xml:space="preserve"> </w:t>
      </w:r>
      <w:r w:rsidRPr="008225FD">
        <w:rPr>
          <w:i/>
          <w:iCs/>
          <w:color w:val="000000" w:themeColor="text1"/>
        </w:rPr>
        <w:t>Introduction</w:t>
      </w:r>
      <w:r w:rsidRPr="008225FD">
        <w:rPr>
          <w:color w:val="000000" w:themeColor="text1"/>
        </w:rPr>
        <w:t xml:space="preserve"> </w:t>
      </w:r>
      <w:r>
        <w:rPr>
          <w:color w:val="000000" w:themeColor="text1"/>
        </w:rPr>
        <w:t>(</w:t>
      </w:r>
      <w:r w:rsidRPr="008225FD">
        <w:rPr>
          <w:color w:val="000000" w:themeColor="text1"/>
        </w:rPr>
        <w:t>pp. 63–85</w:t>
      </w:r>
      <w:r>
        <w:rPr>
          <w:color w:val="000000" w:themeColor="text1"/>
        </w:rPr>
        <w:t>)</w:t>
      </w:r>
      <w:r w:rsidRPr="008225FD">
        <w:rPr>
          <w:color w:val="000000" w:themeColor="text1"/>
        </w:rPr>
        <w:t>. Routledge.</w:t>
      </w:r>
    </w:p>
    <w:p w14:paraId="46E48FAB" w14:textId="77777777" w:rsidR="00FE6A79" w:rsidRPr="008225FD" w:rsidRDefault="00FE6A79" w:rsidP="00FE6A79">
      <w:pPr>
        <w:spacing w:line="480" w:lineRule="auto"/>
        <w:ind w:left="720" w:hanging="720"/>
        <w:outlineLvl w:val="1"/>
        <w:rPr>
          <w:color w:val="000000" w:themeColor="text1"/>
        </w:rPr>
      </w:pPr>
      <w:proofErr w:type="spellStart"/>
      <w:r w:rsidRPr="008225FD">
        <w:rPr>
          <w:color w:val="000000" w:themeColor="text1"/>
        </w:rPr>
        <w:t>Grodzinsky</w:t>
      </w:r>
      <w:proofErr w:type="spellEnd"/>
      <w:r w:rsidRPr="008225FD">
        <w:rPr>
          <w:color w:val="000000" w:themeColor="text1"/>
        </w:rPr>
        <w:t xml:space="preserve">, Y. &amp; Reinhart, T. (1993). The innateness of binding and coreference. </w:t>
      </w:r>
      <w:r w:rsidRPr="008225FD">
        <w:rPr>
          <w:i/>
          <w:iCs/>
          <w:color w:val="000000" w:themeColor="text1"/>
        </w:rPr>
        <w:t>Linguistic Inquiry,</w:t>
      </w:r>
      <w:r w:rsidRPr="008225FD">
        <w:rPr>
          <w:color w:val="000000" w:themeColor="text1"/>
        </w:rPr>
        <w:t xml:space="preserve"> </w:t>
      </w:r>
      <w:r w:rsidRPr="008225FD">
        <w:rPr>
          <w:i/>
          <w:iCs/>
          <w:color w:val="000000" w:themeColor="text1"/>
        </w:rPr>
        <w:t>24</w:t>
      </w:r>
      <w:r w:rsidRPr="008225FD">
        <w:rPr>
          <w:color w:val="000000" w:themeColor="text1"/>
        </w:rPr>
        <w:t>, 69–101.</w:t>
      </w:r>
    </w:p>
    <w:p w14:paraId="496872F4" w14:textId="173B2DDE" w:rsidR="00FE6A79" w:rsidRPr="008225FD" w:rsidRDefault="00FE6A79" w:rsidP="00FE6A79">
      <w:pPr>
        <w:spacing w:line="480" w:lineRule="auto"/>
        <w:ind w:left="720" w:hanging="720"/>
        <w:outlineLvl w:val="1"/>
        <w:rPr>
          <w:color w:val="000000" w:themeColor="text1"/>
        </w:rPr>
      </w:pPr>
      <w:r w:rsidRPr="008225FD">
        <w:rPr>
          <w:color w:val="000000" w:themeColor="text1"/>
        </w:rPr>
        <w:t xml:space="preserve">Hawkins, R. &amp; Chan, C.Y.H., (1997). The partial availability of Universal Grammar in second language acquisition: The ‘failed functional features </w:t>
      </w:r>
      <w:proofErr w:type="gramStart"/>
      <w:r w:rsidRPr="008225FD">
        <w:rPr>
          <w:color w:val="000000" w:themeColor="text1"/>
        </w:rPr>
        <w:t>hypothesis’</w:t>
      </w:r>
      <w:proofErr w:type="gramEnd"/>
      <w:r w:rsidRPr="008225FD">
        <w:rPr>
          <w:color w:val="000000" w:themeColor="text1"/>
        </w:rPr>
        <w:t xml:space="preserve">. </w:t>
      </w:r>
      <w:r w:rsidRPr="008225FD">
        <w:rPr>
          <w:i/>
          <w:iCs/>
          <w:color w:val="000000" w:themeColor="text1"/>
        </w:rPr>
        <w:t>Second language research</w:t>
      </w:r>
      <w:r w:rsidRPr="008225FD">
        <w:rPr>
          <w:color w:val="000000" w:themeColor="text1"/>
        </w:rPr>
        <w:t xml:space="preserve">, </w:t>
      </w:r>
      <w:r w:rsidRPr="008225FD">
        <w:rPr>
          <w:i/>
          <w:iCs/>
          <w:color w:val="000000" w:themeColor="text1"/>
        </w:rPr>
        <w:t>13</w:t>
      </w:r>
      <w:r w:rsidR="00B023EB">
        <w:rPr>
          <w:color w:val="000000" w:themeColor="text1"/>
        </w:rPr>
        <w:t>(</w:t>
      </w:r>
      <w:r w:rsidRPr="008225FD">
        <w:rPr>
          <w:color w:val="000000" w:themeColor="text1"/>
        </w:rPr>
        <w:t>3</w:t>
      </w:r>
      <w:r w:rsidR="00B023EB">
        <w:rPr>
          <w:color w:val="000000" w:themeColor="text1"/>
        </w:rPr>
        <w:t>)</w:t>
      </w:r>
      <w:r w:rsidRPr="008225FD">
        <w:rPr>
          <w:color w:val="000000" w:themeColor="text1"/>
        </w:rPr>
        <w:t>, 187–226.</w:t>
      </w:r>
    </w:p>
    <w:p w14:paraId="470EE0B1" w14:textId="77777777" w:rsidR="00FE6A79" w:rsidRPr="008225FD" w:rsidRDefault="00FE6A79" w:rsidP="00FE6A79">
      <w:pPr>
        <w:autoSpaceDE w:val="0"/>
        <w:autoSpaceDN w:val="0"/>
        <w:adjustRightInd w:val="0"/>
        <w:spacing w:line="480" w:lineRule="auto"/>
        <w:rPr>
          <w:color w:val="000000" w:themeColor="text1"/>
        </w:rPr>
      </w:pPr>
      <w:r w:rsidRPr="008225FD">
        <w:rPr>
          <w:color w:val="000000" w:themeColor="text1"/>
        </w:rPr>
        <w:t xml:space="preserve">Hawkins, R. and Hattori, H., (2006). Interpretation of English multiple </w:t>
      </w:r>
      <w:proofErr w:type="spellStart"/>
      <w:r w:rsidRPr="008225FD">
        <w:rPr>
          <w:color w:val="000000" w:themeColor="text1"/>
        </w:rPr>
        <w:t>wh</w:t>
      </w:r>
      <w:proofErr w:type="spellEnd"/>
      <w:r w:rsidRPr="008225FD">
        <w:rPr>
          <w:color w:val="000000" w:themeColor="text1"/>
        </w:rPr>
        <w:t>-questions by Japanese</w:t>
      </w:r>
    </w:p>
    <w:p w14:paraId="20CECF47" w14:textId="08F7D622" w:rsidR="00FE6A79" w:rsidRPr="008225FD" w:rsidRDefault="00FE6A79" w:rsidP="00FE6A79">
      <w:pPr>
        <w:spacing w:line="480" w:lineRule="auto"/>
        <w:ind w:left="720"/>
        <w:outlineLvl w:val="1"/>
        <w:rPr>
          <w:color w:val="000000" w:themeColor="text1"/>
        </w:rPr>
      </w:pPr>
      <w:r w:rsidRPr="008225FD">
        <w:rPr>
          <w:color w:val="000000" w:themeColor="text1"/>
        </w:rPr>
        <w:lastRenderedPageBreak/>
        <w:t xml:space="preserve">speakers, a missing uninterpretable feature account. </w:t>
      </w:r>
      <w:r w:rsidRPr="008225FD">
        <w:rPr>
          <w:i/>
          <w:color w:val="000000" w:themeColor="text1"/>
        </w:rPr>
        <w:t>Second Language Research</w:t>
      </w:r>
      <w:r w:rsidRPr="008225FD">
        <w:rPr>
          <w:color w:val="000000" w:themeColor="text1"/>
        </w:rPr>
        <w:t xml:space="preserve">, </w:t>
      </w:r>
      <w:r w:rsidRPr="008225FD">
        <w:rPr>
          <w:i/>
          <w:iCs/>
          <w:color w:val="000000" w:themeColor="text1"/>
        </w:rPr>
        <w:t>22</w:t>
      </w:r>
      <w:r w:rsidR="00B023EB">
        <w:rPr>
          <w:color w:val="000000" w:themeColor="text1"/>
        </w:rPr>
        <w:t>(</w:t>
      </w:r>
      <w:r w:rsidRPr="008225FD">
        <w:rPr>
          <w:color w:val="000000" w:themeColor="text1"/>
        </w:rPr>
        <w:t>3</w:t>
      </w:r>
      <w:r w:rsidR="00B023EB">
        <w:rPr>
          <w:color w:val="000000" w:themeColor="text1"/>
        </w:rPr>
        <w:t>)</w:t>
      </w:r>
      <w:r w:rsidRPr="008225FD">
        <w:rPr>
          <w:color w:val="000000" w:themeColor="text1"/>
        </w:rPr>
        <w:t>, 269–301.</w:t>
      </w:r>
    </w:p>
    <w:p w14:paraId="38F29CA0" w14:textId="77777777" w:rsidR="00FE6A79" w:rsidRPr="008225FD" w:rsidRDefault="00FE6A79" w:rsidP="00FE6A79">
      <w:pPr>
        <w:spacing w:line="480" w:lineRule="auto"/>
        <w:ind w:left="720" w:hanging="720"/>
        <w:outlineLvl w:val="1"/>
        <w:rPr>
          <w:color w:val="000000" w:themeColor="text1"/>
        </w:rPr>
      </w:pPr>
      <w:r w:rsidRPr="008225FD">
        <w:rPr>
          <w:color w:val="000000" w:themeColor="text1"/>
        </w:rPr>
        <w:t xml:space="preserve">Hoekstra, T. (1988). Small Clause Results. </w:t>
      </w:r>
      <w:r w:rsidRPr="008225FD">
        <w:rPr>
          <w:i/>
          <w:iCs/>
          <w:color w:val="000000" w:themeColor="text1"/>
        </w:rPr>
        <w:t>Lingua,</w:t>
      </w:r>
      <w:r w:rsidRPr="008225FD">
        <w:rPr>
          <w:color w:val="000000" w:themeColor="text1"/>
        </w:rPr>
        <w:t xml:space="preserve"> </w:t>
      </w:r>
      <w:r w:rsidRPr="008225FD">
        <w:rPr>
          <w:i/>
          <w:iCs/>
          <w:color w:val="000000" w:themeColor="text1"/>
        </w:rPr>
        <w:t>74</w:t>
      </w:r>
      <w:r w:rsidRPr="008225FD">
        <w:rPr>
          <w:color w:val="000000" w:themeColor="text1"/>
        </w:rPr>
        <w:t>, 101–139.</w:t>
      </w:r>
    </w:p>
    <w:p w14:paraId="4E6F8B0E" w14:textId="77777777" w:rsidR="00FE6A79" w:rsidRPr="008225FD" w:rsidRDefault="00FE6A79" w:rsidP="00FE6A79">
      <w:pPr>
        <w:spacing w:line="480" w:lineRule="auto"/>
        <w:ind w:left="720" w:hanging="720"/>
        <w:outlineLvl w:val="1"/>
        <w:rPr>
          <w:rFonts w:eastAsiaTheme="minorHAnsi"/>
          <w:color w:val="000000" w:themeColor="text1"/>
        </w:rPr>
      </w:pPr>
      <w:r w:rsidRPr="008225FD">
        <w:rPr>
          <w:rFonts w:eastAsiaTheme="minorHAnsi"/>
          <w:color w:val="000000" w:themeColor="text1"/>
        </w:rPr>
        <w:t xml:space="preserve">Holmberg, A. (2005). Is there a little </w:t>
      </w:r>
      <w:r w:rsidRPr="008225FD">
        <w:rPr>
          <w:rFonts w:eastAsiaTheme="minorHAnsi"/>
          <w:i/>
          <w:iCs/>
          <w:color w:val="000000" w:themeColor="text1"/>
        </w:rPr>
        <w:t>pro</w:t>
      </w:r>
      <w:r w:rsidRPr="008225FD">
        <w:rPr>
          <w:rFonts w:eastAsiaTheme="minorHAnsi"/>
          <w:color w:val="000000" w:themeColor="text1"/>
        </w:rPr>
        <w:t xml:space="preserve">? Evidence from Finnish. </w:t>
      </w:r>
      <w:r w:rsidRPr="008225FD">
        <w:rPr>
          <w:rFonts w:eastAsiaTheme="minorHAnsi"/>
          <w:i/>
          <w:iCs/>
          <w:color w:val="000000" w:themeColor="text1"/>
        </w:rPr>
        <w:t>Linguistic Inquiry,</w:t>
      </w:r>
      <w:r w:rsidRPr="008225FD">
        <w:rPr>
          <w:rFonts w:eastAsiaTheme="minorHAnsi"/>
          <w:color w:val="000000" w:themeColor="text1"/>
        </w:rPr>
        <w:t xml:space="preserve"> </w:t>
      </w:r>
      <w:r w:rsidRPr="008225FD">
        <w:rPr>
          <w:rFonts w:eastAsiaTheme="minorHAnsi"/>
          <w:i/>
          <w:iCs/>
          <w:color w:val="000000" w:themeColor="text1"/>
        </w:rPr>
        <w:t>36</w:t>
      </w:r>
      <w:r w:rsidRPr="008225FD">
        <w:rPr>
          <w:rFonts w:eastAsiaTheme="minorHAnsi"/>
          <w:color w:val="000000" w:themeColor="text1"/>
        </w:rPr>
        <w:t>, 533–64.</w:t>
      </w:r>
    </w:p>
    <w:p w14:paraId="28366544" w14:textId="77777777" w:rsidR="00FE6A79" w:rsidRPr="008225FD" w:rsidRDefault="00FE6A79" w:rsidP="00FE6A79">
      <w:pPr>
        <w:spacing w:line="480" w:lineRule="auto"/>
        <w:ind w:left="360" w:hangingChars="150" w:hanging="360"/>
        <w:jc w:val="both"/>
      </w:pPr>
      <w:r w:rsidRPr="008225FD">
        <w:t xml:space="preserve">Huang, C.-T. J. (1982). </w:t>
      </w:r>
      <w:r w:rsidRPr="008225FD">
        <w:rPr>
          <w:i/>
          <w:iCs/>
        </w:rPr>
        <w:t>Logical Relations in Chinese and the Theory of Grammar</w:t>
      </w:r>
      <w:r w:rsidRPr="008225FD">
        <w:t xml:space="preserve">. Ph.D. </w:t>
      </w:r>
      <w:r w:rsidRPr="008225FD">
        <w:rPr>
          <w:rFonts w:hint="eastAsia"/>
        </w:rPr>
        <w:t>t</w:t>
      </w:r>
      <w:r w:rsidRPr="008225FD">
        <w:t>hesis</w:t>
      </w:r>
      <w:r w:rsidRPr="008225FD">
        <w:rPr>
          <w:rFonts w:hint="eastAsia"/>
        </w:rPr>
        <w:t>,</w:t>
      </w:r>
      <w:r w:rsidRPr="008225FD">
        <w:t xml:space="preserve"> MIT</w:t>
      </w:r>
      <w:r w:rsidRPr="008225FD">
        <w:rPr>
          <w:rFonts w:hint="eastAsia"/>
        </w:rPr>
        <w:t>,</w:t>
      </w:r>
      <w:r w:rsidRPr="008225FD">
        <w:t xml:space="preserve"> Cambridge, MA. </w:t>
      </w:r>
    </w:p>
    <w:p w14:paraId="49D798A0" w14:textId="77777777" w:rsidR="00FE6A79" w:rsidRPr="008225FD" w:rsidRDefault="00FE6A79" w:rsidP="00FE6A79">
      <w:pPr>
        <w:spacing w:line="480" w:lineRule="auto"/>
        <w:ind w:leftChars="25" w:left="420" w:hangingChars="150" w:hanging="360"/>
        <w:jc w:val="both"/>
        <w:rPr>
          <w:i/>
          <w:iCs/>
        </w:rPr>
      </w:pP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r>
      <w:r w:rsidRPr="008225FD">
        <w:softHyphen/>
        <w:t xml:space="preserve">Huang, C.-T. J. (1984). On the distribution and reference of empty pronouns. </w:t>
      </w:r>
      <w:r w:rsidRPr="008225FD">
        <w:rPr>
          <w:i/>
          <w:iCs/>
        </w:rPr>
        <w:t>Linguistic Inquiry</w:t>
      </w:r>
      <w:r>
        <w:rPr>
          <w:i/>
          <w:iCs/>
        </w:rPr>
        <w:t>,</w:t>
      </w:r>
      <w:r w:rsidRPr="008225FD">
        <w:rPr>
          <w:i/>
          <w:iCs/>
        </w:rPr>
        <w:t xml:space="preserve"> 15</w:t>
      </w:r>
      <w:r>
        <w:t xml:space="preserve">, </w:t>
      </w:r>
      <w:r w:rsidRPr="008225FD">
        <w:t>531</w:t>
      </w:r>
      <w:r>
        <w:t>–</w:t>
      </w:r>
      <w:r w:rsidRPr="008225FD">
        <w:t>574.</w:t>
      </w:r>
    </w:p>
    <w:p w14:paraId="6F07116E" w14:textId="77777777" w:rsidR="00FE6A79" w:rsidRPr="008225FD" w:rsidRDefault="00FE6A79" w:rsidP="00FE6A79">
      <w:pPr>
        <w:spacing w:line="480" w:lineRule="auto"/>
        <w:ind w:left="720" w:hanging="720"/>
        <w:outlineLvl w:val="1"/>
        <w:rPr>
          <w:color w:val="000000" w:themeColor="text1"/>
        </w:rPr>
      </w:pPr>
      <w:r w:rsidRPr="008225FD">
        <w:rPr>
          <w:color w:val="000000" w:themeColor="text1"/>
        </w:rPr>
        <w:t xml:space="preserve">Huang, C.-T. James. (1988). Wo pao de </w:t>
      </w:r>
      <w:proofErr w:type="spellStart"/>
      <w:r w:rsidRPr="008225FD">
        <w:rPr>
          <w:color w:val="000000" w:themeColor="text1"/>
        </w:rPr>
        <w:t>kuai</w:t>
      </w:r>
      <w:proofErr w:type="spellEnd"/>
      <w:r w:rsidRPr="008225FD">
        <w:rPr>
          <w:color w:val="000000" w:themeColor="text1"/>
        </w:rPr>
        <w:t xml:space="preserve"> and Chinese phrase structure. </w:t>
      </w:r>
      <w:r w:rsidRPr="008225FD">
        <w:rPr>
          <w:i/>
          <w:iCs/>
          <w:color w:val="000000" w:themeColor="text1"/>
        </w:rPr>
        <w:t>Language,</w:t>
      </w:r>
      <w:r w:rsidRPr="008225FD">
        <w:rPr>
          <w:color w:val="000000" w:themeColor="text1"/>
        </w:rPr>
        <w:t xml:space="preserve"> </w:t>
      </w:r>
      <w:r w:rsidRPr="008225FD">
        <w:rPr>
          <w:i/>
          <w:iCs/>
          <w:color w:val="000000" w:themeColor="text1"/>
        </w:rPr>
        <w:t>64</w:t>
      </w:r>
      <w:r w:rsidRPr="008225FD">
        <w:rPr>
          <w:color w:val="000000" w:themeColor="text1"/>
        </w:rPr>
        <w:t>(2), 274–311.</w:t>
      </w:r>
    </w:p>
    <w:p w14:paraId="7D34AAF5" w14:textId="77777777" w:rsidR="00FE6A79" w:rsidRPr="008225FD" w:rsidRDefault="00FE6A79" w:rsidP="00FE6A79">
      <w:pPr>
        <w:spacing w:line="480" w:lineRule="auto"/>
        <w:ind w:left="720" w:hanging="720"/>
        <w:outlineLvl w:val="1"/>
        <w:rPr>
          <w:color w:val="000000" w:themeColor="text1"/>
        </w:rPr>
      </w:pPr>
      <w:r w:rsidRPr="008225FD">
        <w:rPr>
          <w:color w:val="000000" w:themeColor="text1"/>
        </w:rPr>
        <w:t xml:space="preserve">Huang, C.-T. James. (1989). Pro-drop in Chinese: A generalized control theory. In O. </w:t>
      </w:r>
      <w:proofErr w:type="spellStart"/>
      <w:r w:rsidRPr="008225FD">
        <w:rPr>
          <w:color w:val="000000" w:themeColor="text1"/>
        </w:rPr>
        <w:t>Jaeggli</w:t>
      </w:r>
      <w:proofErr w:type="spellEnd"/>
      <w:r w:rsidRPr="008225FD">
        <w:rPr>
          <w:color w:val="000000" w:themeColor="text1"/>
        </w:rPr>
        <w:t xml:space="preserve"> &amp; K. J. </w:t>
      </w:r>
      <w:proofErr w:type="spellStart"/>
      <w:r w:rsidRPr="008225FD">
        <w:rPr>
          <w:color w:val="000000" w:themeColor="text1"/>
        </w:rPr>
        <w:t>Safir</w:t>
      </w:r>
      <w:proofErr w:type="spellEnd"/>
      <w:r w:rsidRPr="008225FD">
        <w:rPr>
          <w:color w:val="000000" w:themeColor="text1"/>
        </w:rPr>
        <w:t xml:space="preserve"> (eds.), </w:t>
      </w:r>
      <w:r w:rsidRPr="008225FD">
        <w:rPr>
          <w:i/>
          <w:iCs/>
          <w:color w:val="000000" w:themeColor="text1"/>
        </w:rPr>
        <w:t>The Null Subject Parameter</w:t>
      </w:r>
      <w:r>
        <w:rPr>
          <w:color w:val="000000" w:themeColor="text1"/>
        </w:rPr>
        <w:t xml:space="preserve"> (</w:t>
      </w:r>
      <w:r w:rsidRPr="008225FD">
        <w:rPr>
          <w:color w:val="000000" w:themeColor="text1"/>
        </w:rPr>
        <w:t>pp. 185–214</w:t>
      </w:r>
      <w:r>
        <w:rPr>
          <w:color w:val="000000" w:themeColor="text1"/>
        </w:rPr>
        <w:t>)</w:t>
      </w:r>
      <w:r w:rsidRPr="008225FD">
        <w:rPr>
          <w:color w:val="000000" w:themeColor="text1"/>
        </w:rPr>
        <w:t>. Dordrecht, The Netherlands: Kluwer.</w:t>
      </w:r>
    </w:p>
    <w:p w14:paraId="688F7EE6" w14:textId="77777777" w:rsidR="00FE6A79" w:rsidRPr="008225FD" w:rsidRDefault="00FE6A79" w:rsidP="00FE6A79">
      <w:pPr>
        <w:spacing w:line="480" w:lineRule="auto"/>
        <w:ind w:left="720" w:hanging="720"/>
        <w:outlineLvl w:val="1"/>
        <w:rPr>
          <w:color w:val="000000" w:themeColor="text1"/>
        </w:rPr>
      </w:pPr>
      <w:r w:rsidRPr="008225FD">
        <w:rPr>
          <w:color w:val="000000" w:themeColor="text1"/>
        </w:rPr>
        <w:t xml:space="preserve">Huang, C.-T. James. (1992). Complex predicates in control. In R. K. Larson, S. </w:t>
      </w:r>
      <w:proofErr w:type="spellStart"/>
      <w:r w:rsidRPr="008225FD">
        <w:rPr>
          <w:color w:val="000000" w:themeColor="text1"/>
        </w:rPr>
        <w:t>Iatridou</w:t>
      </w:r>
      <w:proofErr w:type="spellEnd"/>
      <w:r w:rsidRPr="008225FD">
        <w:rPr>
          <w:color w:val="000000" w:themeColor="text1"/>
        </w:rPr>
        <w:t xml:space="preserve">, U. </w:t>
      </w:r>
      <w:proofErr w:type="spellStart"/>
      <w:r w:rsidRPr="008225FD">
        <w:rPr>
          <w:color w:val="000000" w:themeColor="text1"/>
        </w:rPr>
        <w:t>Lahiri</w:t>
      </w:r>
      <w:proofErr w:type="spellEnd"/>
      <w:r w:rsidRPr="008225FD">
        <w:rPr>
          <w:color w:val="000000" w:themeColor="text1"/>
        </w:rPr>
        <w:t xml:space="preserve"> &amp; J. Higginbotham (eds.), </w:t>
      </w:r>
      <w:r w:rsidRPr="008225FD">
        <w:rPr>
          <w:i/>
          <w:color w:val="000000" w:themeColor="text1"/>
        </w:rPr>
        <w:t>Control and Grammar</w:t>
      </w:r>
      <w:r w:rsidRPr="008225FD">
        <w:rPr>
          <w:color w:val="000000" w:themeColor="text1"/>
        </w:rPr>
        <w:t xml:space="preserve"> </w:t>
      </w:r>
      <w:r>
        <w:rPr>
          <w:color w:val="000000" w:themeColor="text1"/>
        </w:rPr>
        <w:t>(</w:t>
      </w:r>
      <w:r w:rsidRPr="008225FD">
        <w:rPr>
          <w:color w:val="000000" w:themeColor="text1"/>
        </w:rPr>
        <w:t>pp. 109–147</w:t>
      </w:r>
      <w:r>
        <w:rPr>
          <w:color w:val="000000" w:themeColor="text1"/>
        </w:rPr>
        <w:t>)</w:t>
      </w:r>
      <w:r w:rsidRPr="008225FD">
        <w:rPr>
          <w:color w:val="000000" w:themeColor="text1"/>
        </w:rPr>
        <w:t>. Dordrecht, The Netherlands: Kluwer.</w:t>
      </w:r>
    </w:p>
    <w:p w14:paraId="64042E2C" w14:textId="77777777" w:rsidR="00FE6A79" w:rsidRPr="008225FD" w:rsidRDefault="00FE6A79" w:rsidP="00FE6A79">
      <w:pPr>
        <w:spacing w:line="480" w:lineRule="auto"/>
        <w:ind w:left="720" w:hanging="720"/>
        <w:outlineLvl w:val="1"/>
        <w:rPr>
          <w:color w:val="000000" w:themeColor="text1"/>
        </w:rPr>
      </w:pPr>
      <w:r w:rsidRPr="008225FD">
        <w:rPr>
          <w:color w:val="000000" w:themeColor="text1"/>
        </w:rPr>
        <w:t xml:space="preserve">Huang, C.-T. James. (2006). Resultatives and </w:t>
      </w:r>
      <w:proofErr w:type="spellStart"/>
      <w:r w:rsidRPr="008225FD">
        <w:rPr>
          <w:color w:val="000000" w:themeColor="text1"/>
        </w:rPr>
        <w:t>unaccusatives</w:t>
      </w:r>
      <w:proofErr w:type="spellEnd"/>
      <w:r w:rsidRPr="008225FD">
        <w:rPr>
          <w:color w:val="000000" w:themeColor="text1"/>
        </w:rPr>
        <w:t xml:space="preserve">: A parametric view. </w:t>
      </w:r>
      <w:r w:rsidRPr="008225FD">
        <w:rPr>
          <w:i/>
          <w:iCs/>
          <w:color w:val="000000" w:themeColor="text1"/>
        </w:rPr>
        <w:t>Bulletin of the Chinese Linguistic Society of Japan,</w:t>
      </w:r>
      <w:r w:rsidRPr="008225FD">
        <w:rPr>
          <w:color w:val="000000" w:themeColor="text1"/>
        </w:rPr>
        <w:t xml:space="preserve"> </w:t>
      </w:r>
      <w:r w:rsidRPr="008225FD">
        <w:rPr>
          <w:i/>
          <w:iCs/>
          <w:color w:val="000000" w:themeColor="text1"/>
        </w:rPr>
        <w:t>253</w:t>
      </w:r>
      <w:r w:rsidRPr="008225FD">
        <w:rPr>
          <w:color w:val="000000" w:themeColor="text1"/>
        </w:rPr>
        <w:t>, 1–43.</w:t>
      </w:r>
    </w:p>
    <w:p w14:paraId="0F6C280D" w14:textId="77777777" w:rsidR="00FE6A79" w:rsidRPr="008225FD" w:rsidRDefault="00FE6A79" w:rsidP="00FE6A79">
      <w:pPr>
        <w:spacing w:line="480" w:lineRule="auto"/>
        <w:ind w:left="720" w:hanging="720"/>
        <w:outlineLvl w:val="1"/>
        <w:rPr>
          <w:color w:val="000000" w:themeColor="text1"/>
        </w:rPr>
      </w:pPr>
      <w:r w:rsidRPr="008225FD">
        <w:rPr>
          <w:color w:val="000000" w:themeColor="text1"/>
        </w:rPr>
        <w:t xml:space="preserve">Huang, Y. (1994). </w:t>
      </w:r>
      <w:r w:rsidRPr="008225FD">
        <w:rPr>
          <w:i/>
          <w:iCs/>
          <w:color w:val="000000" w:themeColor="text1"/>
        </w:rPr>
        <w:t>The Syntax and Pragmatics of Anaphora: a study with special reference to Chinese</w:t>
      </w:r>
      <w:r w:rsidRPr="008225FD">
        <w:rPr>
          <w:color w:val="000000" w:themeColor="text1"/>
        </w:rPr>
        <w:t>. Cambridge: Cambridge University Press.</w:t>
      </w:r>
    </w:p>
    <w:p w14:paraId="43493AF0" w14:textId="77777777" w:rsidR="00FE6A79" w:rsidRPr="008225FD" w:rsidRDefault="00FE6A79" w:rsidP="00FE6A79">
      <w:pPr>
        <w:spacing w:line="480" w:lineRule="auto"/>
        <w:ind w:left="720" w:hanging="720"/>
        <w:rPr>
          <w:color w:val="000000" w:themeColor="text1"/>
        </w:rPr>
      </w:pPr>
      <w:proofErr w:type="spellStart"/>
      <w:r w:rsidRPr="008225FD">
        <w:rPr>
          <w:color w:val="000000" w:themeColor="text1"/>
        </w:rPr>
        <w:t>Gernsbacher</w:t>
      </w:r>
      <w:proofErr w:type="spellEnd"/>
      <w:r w:rsidRPr="008225FD">
        <w:rPr>
          <w:color w:val="000000" w:themeColor="text1"/>
        </w:rPr>
        <w:t xml:space="preserve">, M.A. (1989). Mechanisms that improve referential access. </w:t>
      </w:r>
      <w:r w:rsidRPr="008225FD">
        <w:rPr>
          <w:i/>
          <w:iCs/>
          <w:color w:val="000000" w:themeColor="text1"/>
        </w:rPr>
        <w:t>Cognition</w:t>
      </w:r>
      <w:r w:rsidRPr="008225FD">
        <w:rPr>
          <w:color w:val="000000" w:themeColor="text1"/>
        </w:rPr>
        <w:t xml:space="preserve">, </w:t>
      </w:r>
      <w:r w:rsidRPr="008225FD">
        <w:rPr>
          <w:i/>
          <w:iCs/>
          <w:color w:val="000000" w:themeColor="text1"/>
        </w:rPr>
        <w:t>32</w:t>
      </w:r>
      <w:r w:rsidRPr="008225FD">
        <w:rPr>
          <w:color w:val="000000" w:themeColor="text1"/>
        </w:rPr>
        <w:t>, 99–156.</w:t>
      </w:r>
    </w:p>
    <w:p w14:paraId="6B66D636" w14:textId="77777777" w:rsidR="00FE6A79" w:rsidRPr="008225FD" w:rsidRDefault="00FE6A79" w:rsidP="00FE6A79">
      <w:pPr>
        <w:spacing w:line="480" w:lineRule="auto"/>
        <w:ind w:left="720" w:hanging="720"/>
        <w:outlineLvl w:val="1"/>
        <w:rPr>
          <w:color w:val="000000" w:themeColor="text1"/>
        </w:rPr>
      </w:pPr>
      <w:proofErr w:type="spellStart"/>
      <w:r w:rsidRPr="008225FD">
        <w:rPr>
          <w:color w:val="000000" w:themeColor="text1"/>
        </w:rPr>
        <w:lastRenderedPageBreak/>
        <w:t>Grober</w:t>
      </w:r>
      <w:proofErr w:type="spellEnd"/>
      <w:r w:rsidRPr="008225FD">
        <w:rPr>
          <w:color w:val="000000" w:themeColor="text1"/>
        </w:rPr>
        <w:t xml:space="preserve">, E.H., Beardsley, W. &amp; </w:t>
      </w:r>
      <w:proofErr w:type="spellStart"/>
      <w:r w:rsidRPr="008225FD">
        <w:rPr>
          <w:color w:val="000000" w:themeColor="text1"/>
        </w:rPr>
        <w:t>Caramazza</w:t>
      </w:r>
      <w:proofErr w:type="spellEnd"/>
      <w:r w:rsidRPr="008225FD">
        <w:rPr>
          <w:color w:val="000000" w:themeColor="text1"/>
        </w:rPr>
        <w:t xml:space="preserve">, A. (1978). Parallel function strategy in pronoun assignment. </w:t>
      </w:r>
      <w:r w:rsidRPr="008225FD">
        <w:rPr>
          <w:i/>
          <w:iCs/>
          <w:color w:val="000000" w:themeColor="text1"/>
        </w:rPr>
        <w:t>Cognition, 6</w:t>
      </w:r>
      <w:r w:rsidRPr="008225FD">
        <w:rPr>
          <w:color w:val="000000" w:themeColor="text1"/>
        </w:rPr>
        <w:t>, 117–133.</w:t>
      </w:r>
    </w:p>
    <w:p w14:paraId="6334CB54" w14:textId="77777777" w:rsidR="00FE6A79" w:rsidRPr="008225FD" w:rsidRDefault="00FE6A79" w:rsidP="00FE6A79">
      <w:pPr>
        <w:spacing w:line="480" w:lineRule="auto"/>
        <w:ind w:left="720" w:hanging="720"/>
        <w:outlineLvl w:val="1"/>
        <w:rPr>
          <w:color w:val="000000" w:themeColor="text1"/>
        </w:rPr>
      </w:pPr>
      <w:r w:rsidRPr="008225FD">
        <w:rPr>
          <w:color w:val="000000" w:themeColor="text1"/>
        </w:rPr>
        <w:t xml:space="preserve">Kaiser, E. (2011). Focusing on pronouns: Consequences of subjecthood, pronominalisation, and contrastive focus. </w:t>
      </w:r>
      <w:r w:rsidRPr="008225FD">
        <w:rPr>
          <w:i/>
          <w:iCs/>
          <w:color w:val="000000" w:themeColor="text1"/>
        </w:rPr>
        <w:t>Language and Cognitive Processes</w:t>
      </w:r>
      <w:r w:rsidRPr="008225FD">
        <w:rPr>
          <w:color w:val="000000" w:themeColor="text1"/>
        </w:rPr>
        <w:t xml:space="preserve">, </w:t>
      </w:r>
      <w:r w:rsidRPr="008225FD">
        <w:rPr>
          <w:i/>
          <w:iCs/>
          <w:color w:val="000000" w:themeColor="text1"/>
        </w:rPr>
        <w:t>26</w:t>
      </w:r>
      <w:r w:rsidRPr="008225FD">
        <w:rPr>
          <w:color w:val="000000" w:themeColor="text1"/>
        </w:rPr>
        <w:t>, 1625–1666.</w:t>
      </w:r>
    </w:p>
    <w:p w14:paraId="7B693D23"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Kuznetsova, Alexandra., Per </w:t>
      </w:r>
      <w:proofErr w:type="spellStart"/>
      <w:r w:rsidRPr="008225FD">
        <w:rPr>
          <w:color w:val="000000" w:themeColor="text1"/>
        </w:rPr>
        <w:t>Bruun</w:t>
      </w:r>
      <w:proofErr w:type="spellEnd"/>
      <w:r w:rsidRPr="008225FD">
        <w:rPr>
          <w:color w:val="000000" w:themeColor="text1"/>
        </w:rPr>
        <w:t xml:space="preserve">, </w:t>
      </w:r>
      <w:proofErr w:type="spellStart"/>
      <w:r w:rsidRPr="008225FD">
        <w:rPr>
          <w:color w:val="000000" w:themeColor="text1"/>
        </w:rPr>
        <w:t>Brockhoff</w:t>
      </w:r>
      <w:proofErr w:type="spellEnd"/>
      <w:r w:rsidRPr="008225FD">
        <w:rPr>
          <w:color w:val="000000" w:themeColor="text1"/>
        </w:rPr>
        <w:t xml:space="preserve"> &amp; Rune </w:t>
      </w:r>
      <w:proofErr w:type="spellStart"/>
      <w:r w:rsidRPr="008225FD">
        <w:rPr>
          <w:color w:val="000000" w:themeColor="text1"/>
        </w:rPr>
        <w:t>Haubo</w:t>
      </w:r>
      <w:proofErr w:type="spellEnd"/>
      <w:r w:rsidRPr="008225FD">
        <w:rPr>
          <w:color w:val="000000" w:themeColor="text1"/>
        </w:rPr>
        <w:t xml:space="preserve"> </w:t>
      </w:r>
      <w:proofErr w:type="spellStart"/>
      <w:r w:rsidRPr="008225FD">
        <w:rPr>
          <w:color w:val="000000" w:themeColor="text1"/>
        </w:rPr>
        <w:t>Bojesen</w:t>
      </w:r>
      <w:proofErr w:type="spellEnd"/>
      <w:r w:rsidRPr="008225FD">
        <w:rPr>
          <w:color w:val="000000" w:themeColor="text1"/>
        </w:rPr>
        <w:t xml:space="preserve"> Christensen (2016). </w:t>
      </w:r>
      <w:proofErr w:type="spellStart"/>
      <w:r w:rsidRPr="008225FD">
        <w:rPr>
          <w:color w:val="000000" w:themeColor="text1"/>
        </w:rPr>
        <w:t>LmerTest</w:t>
      </w:r>
      <w:proofErr w:type="spellEnd"/>
      <w:r w:rsidRPr="008225FD">
        <w:rPr>
          <w:color w:val="000000" w:themeColor="text1"/>
        </w:rPr>
        <w:t>: Tests for random and fixed effects for linear mixed effect models (</w:t>
      </w:r>
      <w:proofErr w:type="spellStart"/>
      <w:r w:rsidRPr="008225FD">
        <w:rPr>
          <w:color w:val="000000" w:themeColor="text1"/>
        </w:rPr>
        <w:t>lmer</w:t>
      </w:r>
      <w:proofErr w:type="spellEnd"/>
      <w:r w:rsidRPr="008225FD">
        <w:rPr>
          <w:color w:val="000000" w:themeColor="text1"/>
        </w:rPr>
        <w:t xml:space="preserve"> objects of lme4 package). </w:t>
      </w:r>
      <w:proofErr w:type="gramStart"/>
      <w:r w:rsidRPr="008225FD">
        <w:rPr>
          <w:color w:val="000000" w:themeColor="text1"/>
        </w:rPr>
        <w:t>https:=</w:t>
      </w:r>
      <w:proofErr w:type="gramEnd"/>
      <w:r w:rsidRPr="008225FD">
        <w:rPr>
          <w:color w:val="000000" w:themeColor="text1"/>
        </w:rPr>
        <w:t>=cran.r-project.org=web=packages=</w:t>
      </w:r>
      <w:proofErr w:type="spellStart"/>
      <w:r w:rsidRPr="008225FD">
        <w:rPr>
          <w:color w:val="000000" w:themeColor="text1"/>
        </w:rPr>
        <w:t>lmerTest</w:t>
      </w:r>
      <w:proofErr w:type="spellEnd"/>
      <w:r w:rsidRPr="008225FD">
        <w:rPr>
          <w:color w:val="000000" w:themeColor="text1"/>
        </w:rPr>
        <w:t xml:space="preserve">. Retrieved March 2020.  </w:t>
      </w:r>
    </w:p>
    <w:p w14:paraId="0F5B6FF0" w14:textId="77777777" w:rsidR="00FE6A79" w:rsidRPr="008225FD" w:rsidRDefault="00FE6A79" w:rsidP="00FE6A79">
      <w:pPr>
        <w:shd w:val="clear" w:color="auto" w:fill="FFFFFF"/>
        <w:spacing w:line="480" w:lineRule="auto"/>
        <w:ind w:left="720" w:hanging="720"/>
        <w:rPr>
          <w:color w:val="000000" w:themeColor="text1"/>
        </w:rPr>
      </w:pPr>
      <w:proofErr w:type="spellStart"/>
      <w:r w:rsidRPr="008225FD">
        <w:rPr>
          <w:color w:val="000000" w:themeColor="text1"/>
        </w:rPr>
        <w:t>Lenth</w:t>
      </w:r>
      <w:proofErr w:type="spellEnd"/>
      <w:r w:rsidRPr="008225FD">
        <w:rPr>
          <w:color w:val="000000" w:themeColor="text1"/>
        </w:rPr>
        <w:t xml:space="preserve">, R. (2018). </w:t>
      </w:r>
      <w:proofErr w:type="spellStart"/>
      <w:r w:rsidRPr="008225FD">
        <w:rPr>
          <w:i/>
          <w:iCs/>
          <w:color w:val="000000" w:themeColor="text1"/>
        </w:rPr>
        <w:t>emmeans</w:t>
      </w:r>
      <w:proofErr w:type="spellEnd"/>
      <w:r w:rsidRPr="008225FD">
        <w:rPr>
          <w:i/>
          <w:iCs/>
          <w:color w:val="000000" w:themeColor="text1"/>
        </w:rPr>
        <w:t xml:space="preserve">: Estimated marginal means, aka </w:t>
      </w:r>
      <w:proofErr w:type="spellStart"/>
      <w:r w:rsidRPr="008225FD">
        <w:rPr>
          <w:i/>
          <w:iCs/>
          <w:color w:val="000000" w:themeColor="text1"/>
        </w:rPr>
        <w:t>leastsquares</w:t>
      </w:r>
      <w:proofErr w:type="spellEnd"/>
      <w:r w:rsidRPr="008225FD">
        <w:rPr>
          <w:i/>
          <w:iCs/>
          <w:color w:val="000000" w:themeColor="text1"/>
        </w:rPr>
        <w:t xml:space="preserve"> means </w:t>
      </w:r>
      <w:r w:rsidRPr="008225FD">
        <w:rPr>
          <w:color w:val="000000" w:themeColor="text1"/>
        </w:rPr>
        <w:t xml:space="preserve">(Version 1.1.2).    </w:t>
      </w:r>
      <w:hyperlink r:id="rId13" w:history="1">
        <w:r w:rsidRPr="008225FD">
          <w:rPr>
            <w:rStyle w:val="Hyperlink"/>
            <w:color w:val="000000" w:themeColor="text1"/>
          </w:rPr>
          <w:t>https://cran.r-project.org/web/packages/emmeans/index.html</w:t>
        </w:r>
      </w:hyperlink>
      <w:r w:rsidRPr="008225FD">
        <w:rPr>
          <w:color w:val="000000" w:themeColor="text1"/>
        </w:rPr>
        <w:t xml:space="preserve">. Retrieved March 2020.  </w:t>
      </w:r>
    </w:p>
    <w:p w14:paraId="41E2065B" w14:textId="77777777" w:rsidR="00FE6A79" w:rsidRPr="008225FD" w:rsidRDefault="00FE6A79" w:rsidP="00FE6A79">
      <w:pPr>
        <w:shd w:val="clear" w:color="auto" w:fill="FFFFFF"/>
        <w:spacing w:line="480" w:lineRule="auto"/>
        <w:ind w:left="720" w:hanging="720"/>
        <w:rPr>
          <w:color w:val="000000" w:themeColor="text1"/>
        </w:rPr>
      </w:pPr>
      <w:r w:rsidRPr="008225FD">
        <w:rPr>
          <w:color w:val="000000" w:themeColor="text1"/>
        </w:rPr>
        <w:t xml:space="preserve">Li, Y. (1999). Cross-componential </w:t>
      </w:r>
      <w:proofErr w:type="spellStart"/>
      <w:r w:rsidRPr="008225FD">
        <w:rPr>
          <w:color w:val="000000" w:themeColor="text1"/>
        </w:rPr>
        <w:t>causativity</w:t>
      </w:r>
      <w:proofErr w:type="spellEnd"/>
      <w:r w:rsidRPr="008225FD">
        <w:rPr>
          <w:color w:val="000000" w:themeColor="text1"/>
        </w:rPr>
        <w:t xml:space="preserve">. </w:t>
      </w:r>
      <w:r w:rsidRPr="008225FD">
        <w:rPr>
          <w:i/>
          <w:iCs/>
          <w:color w:val="000000" w:themeColor="text1"/>
        </w:rPr>
        <w:t>Natural Language and Linguistic Theory, 17</w:t>
      </w:r>
      <w:r w:rsidRPr="008225FD">
        <w:rPr>
          <w:color w:val="000000" w:themeColor="text1"/>
        </w:rPr>
        <w:t>(3), 445–497.</w:t>
      </w:r>
    </w:p>
    <w:p w14:paraId="171AA56E" w14:textId="77777777" w:rsidR="00FE6A79" w:rsidRPr="008225FD" w:rsidRDefault="00FE6A79" w:rsidP="00FE6A79">
      <w:pPr>
        <w:shd w:val="clear" w:color="auto" w:fill="FFFFFF"/>
        <w:spacing w:line="480" w:lineRule="auto"/>
        <w:ind w:left="720" w:hanging="720"/>
        <w:rPr>
          <w:color w:val="000000" w:themeColor="text1"/>
        </w:rPr>
      </w:pPr>
      <w:r w:rsidRPr="008225FD">
        <w:rPr>
          <w:color w:val="000000" w:themeColor="text1"/>
        </w:rPr>
        <w:t xml:space="preserve">Li, Y. (2005). </w:t>
      </w:r>
      <w:r w:rsidRPr="008225FD">
        <w:rPr>
          <w:i/>
          <w:iCs/>
          <w:color w:val="000000" w:themeColor="text1"/>
        </w:rPr>
        <w:t>X</w:t>
      </w:r>
      <w:r w:rsidRPr="008225FD">
        <w:rPr>
          <w:i/>
          <w:iCs/>
          <w:color w:val="000000" w:themeColor="text1"/>
          <w:vertAlign w:val="subscript"/>
        </w:rPr>
        <w:t>0</w:t>
      </w:r>
      <w:r w:rsidRPr="008225FD">
        <w:rPr>
          <w:i/>
          <w:iCs/>
          <w:color w:val="000000" w:themeColor="text1"/>
        </w:rPr>
        <w:t>: A theory of the morphology-syntax interface</w:t>
      </w:r>
      <w:r w:rsidRPr="008225FD">
        <w:rPr>
          <w:color w:val="000000" w:themeColor="text1"/>
        </w:rPr>
        <w:t>. Cambridge, MA: MIT Press.</w:t>
      </w:r>
    </w:p>
    <w:p w14:paraId="744934AA" w14:textId="77777777" w:rsidR="00FE6A79" w:rsidRPr="008225FD" w:rsidRDefault="00FE6A79" w:rsidP="00FE6A79">
      <w:pPr>
        <w:shd w:val="clear" w:color="auto" w:fill="FFFFFF"/>
        <w:spacing w:line="480" w:lineRule="auto"/>
        <w:ind w:left="720" w:hanging="720"/>
        <w:rPr>
          <w:color w:val="000000" w:themeColor="text1"/>
        </w:rPr>
      </w:pPr>
      <w:r w:rsidRPr="008225FD">
        <w:rPr>
          <w:color w:val="000000" w:themeColor="text1"/>
        </w:rPr>
        <w:t xml:space="preserve">Manzini, R. (1983). On Control and Control Theory. </w:t>
      </w:r>
      <w:r w:rsidRPr="008225FD">
        <w:rPr>
          <w:i/>
          <w:iCs/>
          <w:color w:val="000000" w:themeColor="text1"/>
        </w:rPr>
        <w:t>Linguistic Inquiry,</w:t>
      </w:r>
      <w:r w:rsidRPr="008225FD">
        <w:rPr>
          <w:color w:val="000000" w:themeColor="text1"/>
        </w:rPr>
        <w:t xml:space="preserve"> </w:t>
      </w:r>
      <w:r w:rsidRPr="008225FD">
        <w:rPr>
          <w:i/>
          <w:iCs/>
          <w:color w:val="000000" w:themeColor="text1"/>
        </w:rPr>
        <w:t>14</w:t>
      </w:r>
      <w:r w:rsidRPr="008225FD">
        <w:rPr>
          <w:color w:val="000000" w:themeColor="text1"/>
        </w:rPr>
        <w:t>, 421–446.</w:t>
      </w:r>
    </w:p>
    <w:p w14:paraId="37765771"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R Core Team. </w:t>
      </w:r>
      <w:r>
        <w:rPr>
          <w:color w:val="000000" w:themeColor="text1"/>
        </w:rPr>
        <w:t>(</w:t>
      </w:r>
      <w:r w:rsidRPr="008225FD">
        <w:rPr>
          <w:color w:val="000000" w:themeColor="text1"/>
        </w:rPr>
        <w:t>2019</w:t>
      </w:r>
      <w:r>
        <w:rPr>
          <w:color w:val="000000" w:themeColor="text1"/>
        </w:rPr>
        <w:t xml:space="preserve">). </w:t>
      </w:r>
      <w:r w:rsidRPr="008225FD">
        <w:rPr>
          <w:color w:val="000000" w:themeColor="text1"/>
        </w:rPr>
        <w:t xml:space="preserve">R: A language and environment for statistical computing. R Foundation for Statistical Computing. Vienna, Austria. </w:t>
      </w:r>
      <w:proofErr w:type="gramStart"/>
      <w:r w:rsidRPr="008225FD">
        <w:rPr>
          <w:color w:val="000000" w:themeColor="text1"/>
        </w:rPr>
        <w:t>http://www.R-project.org;.</w:t>
      </w:r>
      <w:proofErr w:type="gramEnd"/>
      <w:r w:rsidRPr="008225FD">
        <w:rPr>
          <w:color w:val="000000" w:themeColor="text1"/>
        </w:rPr>
        <w:t xml:space="preserve"> Retrieved March 2020.  </w:t>
      </w:r>
    </w:p>
    <w:p w14:paraId="5205634A"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Reinhart, T. (2006). </w:t>
      </w:r>
      <w:r w:rsidRPr="008225FD">
        <w:rPr>
          <w:i/>
          <w:color w:val="000000" w:themeColor="text1"/>
        </w:rPr>
        <w:t>Interface Strategies: Optimal and Costly Computations</w:t>
      </w:r>
      <w:r w:rsidRPr="008225FD">
        <w:rPr>
          <w:color w:val="000000" w:themeColor="text1"/>
        </w:rPr>
        <w:t>. Cambridge, MA: MIT Press.</w:t>
      </w:r>
    </w:p>
    <w:p w14:paraId="33BEF489"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Reinhart, T. (2011). Processing or pragmatics? Explaining the coreference delay. In T. Gibson &amp; N. </w:t>
      </w:r>
      <w:proofErr w:type="spellStart"/>
      <w:r w:rsidRPr="008225FD">
        <w:rPr>
          <w:color w:val="000000" w:themeColor="text1"/>
        </w:rPr>
        <w:t>Pearlmutter</w:t>
      </w:r>
      <w:proofErr w:type="spellEnd"/>
      <w:r w:rsidRPr="008225FD">
        <w:rPr>
          <w:color w:val="000000" w:themeColor="text1"/>
        </w:rPr>
        <w:t xml:space="preserve"> (eds.), </w:t>
      </w:r>
      <w:r w:rsidRPr="008225FD">
        <w:rPr>
          <w:i/>
          <w:color w:val="000000" w:themeColor="text1"/>
        </w:rPr>
        <w:t>The Processing and Acquisition of Reference</w:t>
      </w:r>
      <w:r w:rsidRPr="008225FD">
        <w:rPr>
          <w:color w:val="000000" w:themeColor="text1"/>
        </w:rPr>
        <w:t xml:space="preserve"> </w:t>
      </w:r>
      <w:r>
        <w:rPr>
          <w:color w:val="000000" w:themeColor="text1"/>
        </w:rPr>
        <w:t>(</w:t>
      </w:r>
      <w:r w:rsidRPr="008225FD">
        <w:rPr>
          <w:color w:val="000000" w:themeColor="text1"/>
        </w:rPr>
        <w:t>pp. 157–194</w:t>
      </w:r>
      <w:r>
        <w:rPr>
          <w:color w:val="000000" w:themeColor="text1"/>
        </w:rPr>
        <w:t>)</w:t>
      </w:r>
      <w:r w:rsidRPr="008225FD">
        <w:rPr>
          <w:color w:val="000000" w:themeColor="text1"/>
        </w:rPr>
        <w:t xml:space="preserve">. Cambridge, MA: MIT Press. </w:t>
      </w:r>
      <w:proofErr w:type="spellStart"/>
      <w:r w:rsidRPr="008225FD">
        <w:rPr>
          <w:color w:val="000000" w:themeColor="text1"/>
        </w:rPr>
        <w:t>doi</w:t>
      </w:r>
      <w:proofErr w:type="spellEnd"/>
      <w:r w:rsidRPr="008225FD">
        <w:rPr>
          <w:color w:val="000000" w:themeColor="text1"/>
        </w:rPr>
        <w:t>: 10.7551/</w:t>
      </w:r>
      <w:proofErr w:type="spellStart"/>
      <w:r w:rsidRPr="008225FD">
        <w:rPr>
          <w:color w:val="000000" w:themeColor="text1"/>
        </w:rPr>
        <w:t>mitpress</w:t>
      </w:r>
      <w:proofErr w:type="spellEnd"/>
      <w:r w:rsidRPr="008225FD">
        <w:rPr>
          <w:color w:val="000000" w:themeColor="text1"/>
        </w:rPr>
        <w:t>/9780262015127.003.0007</w:t>
      </w:r>
    </w:p>
    <w:p w14:paraId="3FB7FFC4" w14:textId="77777777" w:rsidR="00FE6A79" w:rsidRPr="008225FD" w:rsidRDefault="00FE6A79" w:rsidP="00FE6A79">
      <w:pPr>
        <w:spacing w:line="480" w:lineRule="auto"/>
        <w:ind w:left="720" w:hanging="720"/>
        <w:outlineLvl w:val="1"/>
        <w:rPr>
          <w:rFonts w:eastAsiaTheme="minorHAnsi"/>
          <w:color w:val="000000" w:themeColor="text1"/>
        </w:rPr>
      </w:pPr>
      <w:proofErr w:type="spellStart"/>
      <w:r w:rsidRPr="008225FD">
        <w:rPr>
          <w:rFonts w:eastAsiaTheme="minorHAnsi"/>
          <w:color w:val="000000" w:themeColor="text1"/>
        </w:rPr>
        <w:lastRenderedPageBreak/>
        <w:t>Rizzi</w:t>
      </w:r>
      <w:proofErr w:type="spellEnd"/>
      <w:r w:rsidRPr="008225FD">
        <w:rPr>
          <w:rFonts w:eastAsiaTheme="minorHAnsi"/>
          <w:color w:val="000000" w:themeColor="text1"/>
        </w:rPr>
        <w:t xml:space="preserve">, L. (1986). Null Objects in Italian and the Theory of </w:t>
      </w:r>
      <w:r w:rsidRPr="008225FD">
        <w:rPr>
          <w:rFonts w:eastAsiaTheme="minorHAnsi"/>
          <w:i/>
          <w:iCs/>
          <w:color w:val="000000" w:themeColor="text1"/>
        </w:rPr>
        <w:t>pro</w:t>
      </w:r>
      <w:r w:rsidRPr="008225FD">
        <w:rPr>
          <w:rFonts w:eastAsiaTheme="minorHAnsi"/>
          <w:color w:val="000000" w:themeColor="text1"/>
        </w:rPr>
        <w:t xml:space="preserve">. </w:t>
      </w:r>
      <w:r w:rsidRPr="008225FD">
        <w:rPr>
          <w:rFonts w:eastAsiaTheme="minorHAnsi"/>
          <w:i/>
          <w:iCs/>
          <w:color w:val="000000" w:themeColor="text1"/>
        </w:rPr>
        <w:t>Linguistic Inquiry</w:t>
      </w:r>
      <w:r w:rsidRPr="008225FD">
        <w:rPr>
          <w:rFonts w:eastAsiaTheme="minorHAnsi"/>
          <w:color w:val="000000" w:themeColor="text1"/>
        </w:rPr>
        <w:t xml:space="preserve">, </w:t>
      </w:r>
      <w:r w:rsidRPr="008225FD">
        <w:rPr>
          <w:rFonts w:eastAsiaTheme="minorHAnsi"/>
          <w:i/>
          <w:iCs/>
          <w:color w:val="000000" w:themeColor="text1"/>
        </w:rPr>
        <w:t>17</w:t>
      </w:r>
      <w:r w:rsidRPr="008225FD">
        <w:rPr>
          <w:rFonts w:eastAsiaTheme="minorHAnsi"/>
          <w:color w:val="000000" w:themeColor="text1"/>
        </w:rPr>
        <w:t>(3), 501–558.</w:t>
      </w:r>
    </w:p>
    <w:p w14:paraId="10DBCD6F" w14:textId="77777777" w:rsidR="00FE6A79" w:rsidRPr="008225FD" w:rsidRDefault="00FE6A79" w:rsidP="00FE6A79">
      <w:pPr>
        <w:spacing w:line="480" w:lineRule="auto"/>
        <w:ind w:left="720" w:hanging="720"/>
        <w:rPr>
          <w:rFonts w:eastAsiaTheme="minorHAnsi"/>
          <w:color w:val="000000" w:themeColor="text1"/>
        </w:rPr>
      </w:pPr>
      <w:proofErr w:type="spellStart"/>
      <w:r w:rsidRPr="008225FD">
        <w:rPr>
          <w:rFonts w:eastAsiaTheme="minorHAnsi"/>
          <w:color w:val="000000" w:themeColor="text1"/>
        </w:rPr>
        <w:t>Rizzi</w:t>
      </w:r>
      <w:proofErr w:type="spellEnd"/>
      <w:r w:rsidRPr="008225FD">
        <w:rPr>
          <w:rFonts w:eastAsiaTheme="minorHAnsi"/>
          <w:color w:val="000000" w:themeColor="text1"/>
        </w:rPr>
        <w:t xml:space="preserve">, L. &amp; </w:t>
      </w:r>
      <w:proofErr w:type="spellStart"/>
      <w:r w:rsidRPr="008225FD">
        <w:rPr>
          <w:rFonts w:eastAsiaTheme="minorHAnsi"/>
          <w:color w:val="000000" w:themeColor="text1"/>
        </w:rPr>
        <w:t>Shlonsky</w:t>
      </w:r>
      <w:proofErr w:type="spellEnd"/>
      <w:r w:rsidRPr="008225FD">
        <w:rPr>
          <w:rFonts w:eastAsiaTheme="minorHAnsi"/>
          <w:color w:val="000000" w:themeColor="text1"/>
        </w:rPr>
        <w:t xml:space="preserve">, U. (2007). Strategies of subject extraction. In U. Sauerland and H.-M. </w:t>
      </w:r>
      <w:proofErr w:type="spellStart"/>
      <w:r w:rsidRPr="008225FD">
        <w:rPr>
          <w:rFonts w:eastAsiaTheme="minorHAnsi"/>
          <w:color w:val="000000" w:themeColor="text1"/>
        </w:rPr>
        <w:t>Gärtner</w:t>
      </w:r>
      <w:proofErr w:type="spellEnd"/>
      <w:r w:rsidRPr="008225FD">
        <w:rPr>
          <w:rFonts w:eastAsiaTheme="minorHAnsi"/>
          <w:color w:val="000000" w:themeColor="text1"/>
        </w:rPr>
        <w:t xml:space="preserve"> (eds.) </w:t>
      </w:r>
      <w:r w:rsidRPr="008225FD">
        <w:rPr>
          <w:rFonts w:eastAsiaTheme="minorHAnsi"/>
          <w:i/>
          <w:iCs/>
          <w:color w:val="000000" w:themeColor="text1"/>
        </w:rPr>
        <w:t>Interfaces + Recursion = Language? Chomsky's Minimalism and the View from Syntax-Semantics</w:t>
      </w:r>
      <w:r w:rsidRPr="008225FD">
        <w:rPr>
          <w:rFonts w:eastAsiaTheme="minorHAnsi"/>
          <w:color w:val="000000" w:themeColor="text1"/>
        </w:rPr>
        <w:t xml:space="preserve"> (pp. 115-160). Berlin, New York: Mouton de Gruyter </w:t>
      </w:r>
    </w:p>
    <w:p w14:paraId="5B64DCE3" w14:textId="26DE86FB" w:rsidR="00FE6A79" w:rsidRPr="008225FD" w:rsidRDefault="00FE6A79" w:rsidP="00FE6A79">
      <w:pPr>
        <w:spacing w:line="480" w:lineRule="auto"/>
        <w:ind w:left="720" w:hanging="720"/>
        <w:rPr>
          <w:color w:val="000000" w:themeColor="text1"/>
        </w:rPr>
      </w:pPr>
      <w:r w:rsidRPr="008225FD">
        <w:rPr>
          <w:color w:val="000000" w:themeColor="text1"/>
        </w:rPr>
        <w:t xml:space="preserve">Roberts, I. (2010). A deletion analysis of null subjects. In T. </w:t>
      </w:r>
      <w:proofErr w:type="spellStart"/>
      <w:r w:rsidRPr="008225FD">
        <w:rPr>
          <w:color w:val="000000" w:themeColor="text1"/>
        </w:rPr>
        <w:t>Biberauer</w:t>
      </w:r>
      <w:proofErr w:type="spellEnd"/>
      <w:r w:rsidRPr="008225FD">
        <w:rPr>
          <w:color w:val="000000" w:themeColor="text1"/>
        </w:rPr>
        <w:t xml:space="preserve">., A. Holmberg., I. Roberts &amp; M. Sheehan (eds.), </w:t>
      </w:r>
      <w:r w:rsidRPr="008225FD">
        <w:rPr>
          <w:i/>
          <w:color w:val="000000" w:themeColor="text1"/>
        </w:rPr>
        <w:t>Parametric Variation</w:t>
      </w:r>
      <w:r w:rsidRPr="008225FD">
        <w:rPr>
          <w:color w:val="000000" w:themeColor="text1"/>
        </w:rPr>
        <w:t xml:space="preserve"> </w:t>
      </w:r>
      <w:r>
        <w:rPr>
          <w:color w:val="000000" w:themeColor="text1"/>
        </w:rPr>
        <w:t>(</w:t>
      </w:r>
      <w:r w:rsidRPr="008225FD">
        <w:rPr>
          <w:color w:val="000000" w:themeColor="text1"/>
        </w:rPr>
        <w:t>pp. 58–87</w:t>
      </w:r>
      <w:r>
        <w:rPr>
          <w:color w:val="000000" w:themeColor="text1"/>
        </w:rPr>
        <w:t>)</w:t>
      </w:r>
      <w:r w:rsidRPr="008225FD">
        <w:rPr>
          <w:color w:val="000000" w:themeColor="text1"/>
        </w:rPr>
        <w:t>. Cambridge University Press.</w:t>
      </w:r>
    </w:p>
    <w:p w14:paraId="477AC7D5" w14:textId="41ED209A" w:rsidR="00FE6A79" w:rsidRPr="008225FD" w:rsidRDefault="00FE6A79" w:rsidP="00FE6A79">
      <w:pPr>
        <w:spacing w:line="480" w:lineRule="auto"/>
        <w:ind w:left="720" w:hanging="720"/>
        <w:rPr>
          <w:color w:val="000000" w:themeColor="text1"/>
        </w:rPr>
      </w:pPr>
      <w:r w:rsidRPr="008225FD">
        <w:rPr>
          <w:color w:val="000000" w:themeColor="text1"/>
        </w:rPr>
        <w:t>Schwartz, Bonnie D., and Rex A. Sprouse. (2013). Generative approaches and the poverty of the stimulus. In Julia Herschensohn and Martha Young-Scholten (</w:t>
      </w:r>
      <w:proofErr w:type="gramStart"/>
      <w:r w:rsidRPr="008225FD">
        <w:rPr>
          <w:color w:val="000000" w:themeColor="text1"/>
        </w:rPr>
        <w:t>Eds.)</w:t>
      </w:r>
      <w:r w:rsidRPr="008225FD">
        <w:rPr>
          <w:i/>
          <w:iCs/>
          <w:color w:val="000000" w:themeColor="text1"/>
        </w:rPr>
        <w:t>The</w:t>
      </w:r>
      <w:proofErr w:type="gramEnd"/>
      <w:r w:rsidRPr="008225FD">
        <w:rPr>
          <w:i/>
          <w:iCs/>
          <w:color w:val="000000" w:themeColor="text1"/>
        </w:rPr>
        <w:t xml:space="preserve"> Cambridge handbook of second language acquisition</w:t>
      </w:r>
      <w:r w:rsidRPr="008225FD">
        <w:rPr>
          <w:color w:val="000000" w:themeColor="text1"/>
        </w:rPr>
        <w:t xml:space="preserve"> </w:t>
      </w:r>
      <w:r>
        <w:rPr>
          <w:color w:val="000000" w:themeColor="text1"/>
        </w:rPr>
        <w:t>(</w:t>
      </w:r>
      <w:r w:rsidRPr="008225FD">
        <w:rPr>
          <w:color w:val="000000" w:themeColor="text1"/>
        </w:rPr>
        <w:t>pp. 137–158</w:t>
      </w:r>
      <w:r>
        <w:rPr>
          <w:color w:val="000000" w:themeColor="text1"/>
        </w:rPr>
        <w:t>)</w:t>
      </w:r>
      <w:r w:rsidRPr="008225FD">
        <w:rPr>
          <w:color w:val="000000" w:themeColor="text1"/>
        </w:rPr>
        <w:t>. Cambridge University Press.</w:t>
      </w:r>
    </w:p>
    <w:p w14:paraId="4C510846"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Schwartz, B. D., &amp; Sprouse, R. A. (1996). L2 cognitive states and the full transfer/full access model. </w:t>
      </w:r>
      <w:r w:rsidRPr="008225FD">
        <w:rPr>
          <w:i/>
          <w:iCs/>
          <w:color w:val="000000" w:themeColor="text1"/>
        </w:rPr>
        <w:t>Second language research</w:t>
      </w:r>
      <w:r w:rsidRPr="008225FD">
        <w:rPr>
          <w:color w:val="000000" w:themeColor="text1"/>
        </w:rPr>
        <w:t xml:space="preserve">, </w:t>
      </w:r>
      <w:r w:rsidRPr="008225FD">
        <w:rPr>
          <w:i/>
          <w:iCs/>
          <w:color w:val="000000" w:themeColor="text1"/>
        </w:rPr>
        <w:t>12</w:t>
      </w:r>
      <w:r>
        <w:rPr>
          <w:color w:val="000000" w:themeColor="text1"/>
        </w:rPr>
        <w:t>(</w:t>
      </w:r>
      <w:r w:rsidRPr="008225FD">
        <w:rPr>
          <w:color w:val="000000" w:themeColor="text1"/>
        </w:rPr>
        <w:t>1</w:t>
      </w:r>
      <w:r>
        <w:rPr>
          <w:color w:val="000000" w:themeColor="text1"/>
        </w:rPr>
        <w:t>)</w:t>
      </w:r>
      <w:r w:rsidRPr="008225FD">
        <w:rPr>
          <w:color w:val="000000" w:themeColor="text1"/>
        </w:rPr>
        <w:t>, 40</w:t>
      </w:r>
      <w:r w:rsidRPr="008225FD">
        <w:rPr>
          <w:color w:val="000000" w:themeColor="text1"/>
        </w:rPr>
        <w:softHyphen/>
        <w:t>–72.</w:t>
      </w:r>
    </w:p>
    <w:p w14:paraId="5BB753B9" w14:textId="77777777" w:rsidR="00FE6A79" w:rsidRPr="008225FD" w:rsidRDefault="00FE6A79" w:rsidP="00FE6A79">
      <w:pPr>
        <w:spacing w:line="480" w:lineRule="auto"/>
        <w:ind w:left="720" w:hanging="720"/>
        <w:textAlignment w:val="baseline"/>
        <w:rPr>
          <w:color w:val="000000" w:themeColor="text1"/>
        </w:rPr>
      </w:pPr>
      <w:r w:rsidRPr="008225FD">
        <w:rPr>
          <w:color w:val="000000" w:themeColor="text1"/>
        </w:rPr>
        <w:t xml:space="preserve">Shibata, N., &amp; </w:t>
      </w:r>
      <w:proofErr w:type="spellStart"/>
      <w:r w:rsidRPr="008225FD">
        <w:rPr>
          <w:color w:val="000000" w:themeColor="text1"/>
        </w:rPr>
        <w:t>Yashima</w:t>
      </w:r>
      <w:proofErr w:type="spellEnd"/>
      <w:r w:rsidRPr="008225FD">
        <w:rPr>
          <w:color w:val="000000" w:themeColor="text1"/>
        </w:rPr>
        <w:t xml:space="preserve">, J. (2014) Reference-Set Computation in Children: Mandarin-Speaking Children’s Pronoun Interpretation in Avoid Pronoun Contexts, </w:t>
      </w:r>
      <w:r w:rsidRPr="008225FD">
        <w:rPr>
          <w:i/>
          <w:iCs/>
          <w:color w:val="000000" w:themeColor="text1"/>
        </w:rPr>
        <w:t>Language Acquisition</w:t>
      </w:r>
      <w:r w:rsidRPr="008225FD">
        <w:rPr>
          <w:color w:val="000000" w:themeColor="text1"/>
        </w:rPr>
        <w:t xml:space="preserve">, </w:t>
      </w:r>
      <w:r w:rsidRPr="008225FD">
        <w:rPr>
          <w:i/>
          <w:iCs/>
          <w:color w:val="000000" w:themeColor="text1"/>
        </w:rPr>
        <w:t>21</w:t>
      </w:r>
      <w:r w:rsidRPr="008225FD">
        <w:rPr>
          <w:color w:val="000000" w:themeColor="text1"/>
        </w:rPr>
        <w:t>(3), 304–315.</w:t>
      </w:r>
    </w:p>
    <w:p w14:paraId="2313C86F" w14:textId="77777777" w:rsidR="00FE6A79" w:rsidRPr="008225FD" w:rsidRDefault="00FE6A79" w:rsidP="00FE6A79">
      <w:pPr>
        <w:pStyle w:val="Heading2"/>
        <w:shd w:val="clear" w:color="auto" w:fill="FFFFFF"/>
        <w:spacing w:before="0" w:beforeAutospacing="0" w:after="0" w:afterAutospacing="0" w:line="480" w:lineRule="auto"/>
        <w:ind w:left="720" w:hanging="720"/>
        <w:rPr>
          <w:b w:val="0"/>
          <w:bCs w:val="0"/>
          <w:color w:val="000000" w:themeColor="text1"/>
          <w:sz w:val="24"/>
          <w:szCs w:val="24"/>
        </w:rPr>
      </w:pPr>
      <w:r w:rsidRPr="008225FD">
        <w:rPr>
          <w:b w:val="0"/>
          <w:bCs w:val="0"/>
          <w:color w:val="000000" w:themeColor="text1"/>
          <w:sz w:val="24"/>
          <w:szCs w:val="24"/>
        </w:rPr>
        <w:t xml:space="preserve">Slabakova, R. (2006). Learnability in the second language acquisition of semantics: a bidirectional study of a semantic parameter. </w:t>
      </w:r>
      <w:r w:rsidRPr="008225FD">
        <w:rPr>
          <w:b w:val="0"/>
          <w:bCs w:val="0"/>
          <w:i/>
          <w:iCs/>
          <w:color w:val="000000" w:themeColor="text1"/>
          <w:sz w:val="24"/>
          <w:szCs w:val="24"/>
        </w:rPr>
        <w:t>Second Language Research</w:t>
      </w:r>
      <w:r w:rsidRPr="008225FD">
        <w:rPr>
          <w:b w:val="0"/>
          <w:bCs w:val="0"/>
          <w:color w:val="000000" w:themeColor="text1"/>
          <w:sz w:val="24"/>
          <w:szCs w:val="24"/>
        </w:rPr>
        <w:t xml:space="preserve"> </w:t>
      </w:r>
      <w:r w:rsidRPr="008225FD">
        <w:rPr>
          <w:b w:val="0"/>
          <w:bCs w:val="0"/>
          <w:i/>
          <w:iCs/>
          <w:color w:val="000000" w:themeColor="text1"/>
          <w:sz w:val="24"/>
          <w:szCs w:val="24"/>
        </w:rPr>
        <w:t>22</w:t>
      </w:r>
      <w:r w:rsidRPr="008225FD">
        <w:rPr>
          <w:b w:val="0"/>
          <w:bCs w:val="0"/>
          <w:color w:val="000000" w:themeColor="text1"/>
          <w:sz w:val="24"/>
          <w:szCs w:val="24"/>
        </w:rPr>
        <w:t>(4), 498–523. ff10.1191/0267658306sr277oaf</w:t>
      </w:r>
    </w:p>
    <w:p w14:paraId="48FD1733" w14:textId="77777777" w:rsidR="00FE6A79" w:rsidRPr="008225FD" w:rsidRDefault="00FE6A79" w:rsidP="00FE6A79">
      <w:pPr>
        <w:pStyle w:val="Heading2"/>
        <w:shd w:val="clear" w:color="auto" w:fill="FFFFFF"/>
        <w:spacing w:before="0" w:beforeAutospacing="0" w:after="0" w:afterAutospacing="0" w:line="480" w:lineRule="auto"/>
        <w:ind w:left="720" w:hanging="720"/>
        <w:rPr>
          <w:b w:val="0"/>
          <w:bCs w:val="0"/>
          <w:color w:val="000000" w:themeColor="text1"/>
          <w:sz w:val="24"/>
          <w:szCs w:val="24"/>
        </w:rPr>
      </w:pPr>
      <w:r w:rsidRPr="008225FD">
        <w:rPr>
          <w:b w:val="0"/>
          <w:bCs w:val="0"/>
          <w:color w:val="000000" w:themeColor="text1"/>
          <w:sz w:val="24"/>
          <w:szCs w:val="24"/>
        </w:rPr>
        <w:t xml:space="preserve">Slabakova, R. (2016). </w:t>
      </w:r>
      <w:r w:rsidRPr="008225FD">
        <w:rPr>
          <w:b w:val="0"/>
          <w:bCs w:val="0"/>
          <w:i/>
          <w:iCs/>
          <w:color w:val="000000" w:themeColor="text1"/>
          <w:sz w:val="24"/>
          <w:szCs w:val="24"/>
        </w:rPr>
        <w:t>Second Language Acquisition</w:t>
      </w:r>
      <w:r w:rsidRPr="008225FD">
        <w:rPr>
          <w:b w:val="0"/>
          <w:bCs w:val="0"/>
          <w:color w:val="000000" w:themeColor="text1"/>
          <w:sz w:val="24"/>
          <w:szCs w:val="24"/>
        </w:rPr>
        <w:t>. Oxford: Oxford University Press.</w:t>
      </w:r>
    </w:p>
    <w:p w14:paraId="306FE74E" w14:textId="77777777" w:rsidR="00FE6A79" w:rsidRPr="008225FD" w:rsidRDefault="00FE6A79" w:rsidP="00FE6A79">
      <w:pPr>
        <w:pStyle w:val="Heading2"/>
        <w:shd w:val="clear" w:color="auto" w:fill="FFFFFF"/>
        <w:spacing w:before="0" w:beforeAutospacing="0" w:after="0" w:afterAutospacing="0" w:line="480" w:lineRule="auto"/>
        <w:ind w:left="720" w:hanging="720"/>
        <w:rPr>
          <w:b w:val="0"/>
          <w:bCs w:val="0"/>
          <w:color w:val="000000" w:themeColor="text1"/>
          <w:sz w:val="24"/>
          <w:szCs w:val="24"/>
          <w:lang w:val="de-DE"/>
        </w:rPr>
      </w:pPr>
      <w:r w:rsidRPr="008225FD">
        <w:rPr>
          <w:b w:val="0"/>
          <w:bCs w:val="0"/>
          <w:color w:val="000000" w:themeColor="text1"/>
          <w:sz w:val="24"/>
          <w:szCs w:val="24"/>
        </w:rPr>
        <w:t xml:space="preserve">Slabakova, R., White, L., &amp; </w:t>
      </w:r>
      <w:proofErr w:type="spellStart"/>
      <w:r w:rsidRPr="008225FD">
        <w:rPr>
          <w:b w:val="0"/>
          <w:bCs w:val="0"/>
          <w:color w:val="000000" w:themeColor="text1"/>
          <w:sz w:val="24"/>
          <w:szCs w:val="24"/>
        </w:rPr>
        <w:t>Brambatti</w:t>
      </w:r>
      <w:proofErr w:type="spellEnd"/>
      <w:r w:rsidRPr="008225FD">
        <w:rPr>
          <w:b w:val="0"/>
          <w:bCs w:val="0"/>
          <w:color w:val="000000" w:themeColor="text1"/>
          <w:sz w:val="24"/>
          <w:szCs w:val="24"/>
        </w:rPr>
        <w:t xml:space="preserve"> </w:t>
      </w:r>
      <w:proofErr w:type="spellStart"/>
      <w:r w:rsidRPr="008225FD">
        <w:rPr>
          <w:b w:val="0"/>
          <w:bCs w:val="0"/>
          <w:color w:val="000000" w:themeColor="text1"/>
          <w:sz w:val="24"/>
          <w:szCs w:val="24"/>
        </w:rPr>
        <w:t>Guzzo</w:t>
      </w:r>
      <w:proofErr w:type="spellEnd"/>
      <w:r w:rsidRPr="008225FD">
        <w:rPr>
          <w:b w:val="0"/>
          <w:bCs w:val="0"/>
          <w:color w:val="000000" w:themeColor="text1"/>
          <w:sz w:val="24"/>
          <w:szCs w:val="24"/>
        </w:rPr>
        <w:t xml:space="preserve">, N. (2017). Pronoun Interpretation in the Second Language: Effects of Computational Complexity. </w:t>
      </w:r>
      <w:r w:rsidRPr="008225FD">
        <w:rPr>
          <w:b w:val="0"/>
          <w:bCs w:val="0"/>
          <w:i/>
          <w:iCs/>
          <w:color w:val="000000" w:themeColor="text1"/>
          <w:sz w:val="24"/>
          <w:szCs w:val="24"/>
          <w:lang w:val="de-DE"/>
        </w:rPr>
        <w:t xml:space="preserve">Frontiers in </w:t>
      </w:r>
      <w:proofErr w:type="spellStart"/>
      <w:r w:rsidRPr="008225FD">
        <w:rPr>
          <w:b w:val="0"/>
          <w:bCs w:val="0"/>
          <w:i/>
          <w:iCs/>
          <w:color w:val="000000" w:themeColor="text1"/>
          <w:sz w:val="24"/>
          <w:szCs w:val="24"/>
          <w:lang w:val="de-DE"/>
        </w:rPr>
        <w:t>Psychology</w:t>
      </w:r>
      <w:proofErr w:type="spellEnd"/>
      <w:r w:rsidRPr="008225FD">
        <w:rPr>
          <w:b w:val="0"/>
          <w:bCs w:val="0"/>
          <w:i/>
          <w:iCs/>
          <w:color w:val="000000" w:themeColor="text1"/>
          <w:sz w:val="24"/>
          <w:szCs w:val="24"/>
          <w:lang w:val="de-DE"/>
        </w:rPr>
        <w:t>,</w:t>
      </w:r>
      <w:r w:rsidRPr="008225FD">
        <w:rPr>
          <w:b w:val="0"/>
          <w:bCs w:val="0"/>
          <w:color w:val="000000" w:themeColor="text1"/>
          <w:sz w:val="24"/>
          <w:szCs w:val="24"/>
          <w:lang w:val="de-DE"/>
        </w:rPr>
        <w:t xml:space="preserve"> </w:t>
      </w:r>
      <w:r w:rsidRPr="008225FD">
        <w:rPr>
          <w:b w:val="0"/>
          <w:bCs w:val="0"/>
          <w:i/>
          <w:iCs/>
          <w:color w:val="000000" w:themeColor="text1"/>
          <w:sz w:val="24"/>
          <w:szCs w:val="24"/>
          <w:lang w:val="de-DE"/>
        </w:rPr>
        <w:t>8</w:t>
      </w:r>
      <w:r w:rsidRPr="008225FD">
        <w:rPr>
          <w:b w:val="0"/>
          <w:bCs w:val="0"/>
          <w:color w:val="000000" w:themeColor="text1"/>
          <w:sz w:val="24"/>
          <w:szCs w:val="24"/>
          <w:lang w:val="de-DE"/>
        </w:rPr>
        <w:t xml:space="preserve">, 1236, https://www.frontiersin.org/article/10.3389/fpsyg.2017.01236    </w:t>
      </w:r>
    </w:p>
    <w:p w14:paraId="500964C4" w14:textId="77777777" w:rsidR="00FE6A79" w:rsidRPr="008225FD" w:rsidRDefault="00FE6A79" w:rsidP="00FE6A79">
      <w:pPr>
        <w:autoSpaceDE w:val="0"/>
        <w:autoSpaceDN w:val="0"/>
        <w:adjustRightInd w:val="0"/>
        <w:spacing w:line="480" w:lineRule="auto"/>
        <w:rPr>
          <w:color w:val="000000" w:themeColor="text1"/>
          <w:lang w:val="en-US" w:eastAsia="en-US"/>
        </w:rPr>
      </w:pPr>
      <w:r w:rsidRPr="008225FD">
        <w:rPr>
          <w:color w:val="000000" w:themeColor="text1"/>
          <w:lang w:val="en-US" w:eastAsia="en-US"/>
        </w:rPr>
        <w:t xml:space="preserve">Spyropoulos, V. (2005). Agreement and multiple case licensing in Greek. In: Melita </w:t>
      </w:r>
      <w:proofErr w:type="spellStart"/>
      <w:r w:rsidRPr="008225FD">
        <w:rPr>
          <w:color w:val="000000" w:themeColor="text1"/>
          <w:lang w:val="en-US" w:eastAsia="en-US"/>
        </w:rPr>
        <w:t>Stavrou</w:t>
      </w:r>
      <w:proofErr w:type="spellEnd"/>
      <w:r w:rsidRPr="008225FD">
        <w:rPr>
          <w:color w:val="000000" w:themeColor="text1"/>
          <w:lang w:val="en-US" w:eastAsia="en-US"/>
        </w:rPr>
        <w:t xml:space="preserve"> and </w:t>
      </w:r>
    </w:p>
    <w:p w14:paraId="136B8D58" w14:textId="77777777" w:rsidR="00FE6A79" w:rsidRPr="008225FD" w:rsidRDefault="00FE6A79" w:rsidP="00FE6A79">
      <w:pPr>
        <w:autoSpaceDE w:val="0"/>
        <w:autoSpaceDN w:val="0"/>
        <w:adjustRightInd w:val="0"/>
        <w:spacing w:line="480" w:lineRule="auto"/>
        <w:ind w:firstLine="720"/>
        <w:rPr>
          <w:bCs/>
          <w:color w:val="000000" w:themeColor="text1"/>
          <w:lang w:val="en-US" w:eastAsia="en-US"/>
        </w:rPr>
      </w:pPr>
      <w:proofErr w:type="spellStart"/>
      <w:r w:rsidRPr="008225FD">
        <w:rPr>
          <w:color w:val="000000" w:themeColor="text1"/>
          <w:lang w:val="en-US" w:eastAsia="en-US"/>
        </w:rPr>
        <w:lastRenderedPageBreak/>
        <w:t>Arhonto</w:t>
      </w:r>
      <w:proofErr w:type="spellEnd"/>
      <w:r w:rsidRPr="008225FD">
        <w:rPr>
          <w:color w:val="000000" w:themeColor="text1"/>
          <w:lang w:val="en-US" w:eastAsia="en-US"/>
        </w:rPr>
        <w:t xml:space="preserve"> Terzi </w:t>
      </w:r>
      <w:r w:rsidRPr="008225FD">
        <w:rPr>
          <w:bCs/>
          <w:color w:val="000000" w:themeColor="text1"/>
          <w:lang w:val="en-US" w:eastAsia="en-US"/>
        </w:rPr>
        <w:t xml:space="preserve">(Eds.) </w:t>
      </w:r>
      <w:r w:rsidRPr="008225FD">
        <w:rPr>
          <w:bCs/>
          <w:i/>
          <w:color w:val="000000" w:themeColor="text1"/>
          <w:lang w:val="en-US" w:eastAsia="en-US"/>
        </w:rPr>
        <w:t>Advances in Greek generative syntax</w:t>
      </w:r>
      <w:r>
        <w:rPr>
          <w:bCs/>
          <w:iCs/>
          <w:color w:val="000000" w:themeColor="text1"/>
          <w:lang w:val="en-US" w:eastAsia="en-US"/>
        </w:rPr>
        <w:t xml:space="preserve"> (</w:t>
      </w:r>
      <w:r w:rsidRPr="008225FD">
        <w:rPr>
          <w:bCs/>
          <w:color w:val="000000" w:themeColor="text1"/>
          <w:lang w:val="en-US" w:eastAsia="en-US"/>
        </w:rPr>
        <w:t>pp. 15–40</w:t>
      </w:r>
      <w:r>
        <w:rPr>
          <w:bCs/>
          <w:color w:val="000000" w:themeColor="text1"/>
          <w:lang w:val="en-US" w:eastAsia="en-US"/>
        </w:rPr>
        <w:t>)</w:t>
      </w:r>
      <w:r w:rsidRPr="008225FD">
        <w:rPr>
          <w:bCs/>
          <w:color w:val="000000" w:themeColor="text1"/>
          <w:lang w:val="en-US" w:eastAsia="en-US"/>
        </w:rPr>
        <w:t>. Amsterdam:</w:t>
      </w:r>
      <w:r w:rsidRPr="008225FD">
        <w:rPr>
          <w:bCs/>
          <w:color w:val="000000" w:themeColor="text1"/>
          <w:lang w:val="en-US" w:eastAsia="en-US"/>
        </w:rPr>
        <w:tab/>
        <w:t>John Benjamins.</w:t>
      </w:r>
    </w:p>
    <w:p w14:paraId="201A3027" w14:textId="77777777" w:rsidR="00FE6A79" w:rsidRPr="008225FD" w:rsidRDefault="00FE6A79" w:rsidP="00FE6A79">
      <w:pPr>
        <w:spacing w:line="480" w:lineRule="auto"/>
        <w:ind w:left="720" w:hanging="720"/>
        <w:rPr>
          <w:color w:val="000000" w:themeColor="text1"/>
        </w:rPr>
      </w:pPr>
      <w:r w:rsidRPr="008225FD">
        <w:rPr>
          <w:color w:val="000000" w:themeColor="text1"/>
          <w:lang w:val="de-DE"/>
        </w:rPr>
        <w:t xml:space="preserve">Tang, S.-W. (1997). </w:t>
      </w:r>
      <w:r w:rsidRPr="008225FD">
        <w:rPr>
          <w:color w:val="000000" w:themeColor="text1"/>
        </w:rPr>
        <w:t xml:space="preserve">The parametric approach to the resultative construction in Chinese and English. </w:t>
      </w:r>
      <w:r w:rsidRPr="008225FD">
        <w:rPr>
          <w:i/>
          <w:iCs/>
          <w:color w:val="000000" w:themeColor="text1"/>
        </w:rPr>
        <w:t>UCI Working Papers in Linguistics,</w:t>
      </w:r>
      <w:r w:rsidRPr="008225FD">
        <w:rPr>
          <w:color w:val="000000" w:themeColor="text1"/>
        </w:rPr>
        <w:t xml:space="preserve"> </w:t>
      </w:r>
      <w:r w:rsidRPr="008225FD">
        <w:rPr>
          <w:i/>
          <w:iCs/>
          <w:color w:val="000000" w:themeColor="text1"/>
        </w:rPr>
        <w:t>3</w:t>
      </w:r>
      <w:r w:rsidRPr="008225FD">
        <w:rPr>
          <w:color w:val="000000" w:themeColor="text1"/>
        </w:rPr>
        <w:t xml:space="preserve">, 203–226. </w:t>
      </w:r>
    </w:p>
    <w:p w14:paraId="27B61113" w14:textId="77777777" w:rsidR="00FE6A79" w:rsidRPr="008225FD" w:rsidRDefault="00FE6A79" w:rsidP="00FE6A79">
      <w:pPr>
        <w:spacing w:line="480" w:lineRule="auto"/>
        <w:ind w:left="720" w:hanging="720"/>
        <w:rPr>
          <w:color w:val="000000" w:themeColor="text1"/>
        </w:rPr>
      </w:pPr>
      <w:proofErr w:type="spellStart"/>
      <w:r w:rsidRPr="008225FD">
        <w:rPr>
          <w:color w:val="000000" w:themeColor="text1"/>
        </w:rPr>
        <w:t>Taraldsen</w:t>
      </w:r>
      <w:proofErr w:type="spellEnd"/>
      <w:r w:rsidRPr="008225FD">
        <w:rPr>
          <w:color w:val="000000" w:themeColor="text1"/>
        </w:rPr>
        <w:t xml:space="preserve">, K. T. (1978). </w:t>
      </w:r>
      <w:r w:rsidRPr="008225FD">
        <w:rPr>
          <w:iCs/>
          <w:color w:val="000000" w:themeColor="text1"/>
        </w:rPr>
        <w:t>On the Nominative Island Condition, Vacuous Application, and the That-trace Filter</w:t>
      </w:r>
      <w:r w:rsidRPr="008225FD">
        <w:rPr>
          <w:color w:val="000000" w:themeColor="text1"/>
        </w:rPr>
        <w:t>. Bloomington: Indiana University Linguistics Club.</w:t>
      </w:r>
    </w:p>
    <w:p w14:paraId="0EB9D5A1" w14:textId="77777777" w:rsidR="00FE6A79" w:rsidRPr="008225FD" w:rsidRDefault="00FE6A79" w:rsidP="00FE6A79">
      <w:pPr>
        <w:pStyle w:val="BodyText"/>
        <w:spacing w:line="360" w:lineRule="auto"/>
        <w:ind w:left="360" w:hangingChars="150" w:hanging="360"/>
      </w:pPr>
      <w:r w:rsidRPr="008225FD">
        <w:rPr>
          <w:sz w:val="24"/>
        </w:rPr>
        <w:t xml:space="preserve">Tsao, F.-F. (1977). </w:t>
      </w:r>
      <w:r w:rsidRPr="008225FD">
        <w:rPr>
          <w:i/>
          <w:sz w:val="24"/>
        </w:rPr>
        <w:t>A Functional Study of Topic in Chinese: The First Step toward Discourse Analysis</w:t>
      </w:r>
      <w:r w:rsidRPr="008225FD">
        <w:rPr>
          <w:sz w:val="24"/>
        </w:rPr>
        <w:t>. Ph.</w:t>
      </w:r>
      <w:r w:rsidRPr="008225FD">
        <w:rPr>
          <w:rFonts w:hint="eastAsia"/>
          <w:sz w:val="24"/>
        </w:rPr>
        <w:t xml:space="preserve"> </w:t>
      </w:r>
      <w:r w:rsidRPr="008225FD">
        <w:rPr>
          <w:sz w:val="24"/>
        </w:rPr>
        <w:t xml:space="preserve">D. </w:t>
      </w:r>
      <w:r w:rsidRPr="008225FD">
        <w:rPr>
          <w:rFonts w:hint="eastAsia"/>
          <w:sz w:val="24"/>
        </w:rPr>
        <w:t>thesis</w:t>
      </w:r>
      <w:r w:rsidRPr="008225FD">
        <w:rPr>
          <w:sz w:val="24"/>
        </w:rPr>
        <w:t>, University of Southern California.</w:t>
      </w:r>
    </w:p>
    <w:p w14:paraId="0A453F28" w14:textId="77777777" w:rsidR="00FE6A79" w:rsidRPr="008225FD" w:rsidRDefault="00FE6A79" w:rsidP="00FE6A79">
      <w:pPr>
        <w:spacing w:line="480" w:lineRule="auto"/>
        <w:ind w:left="720" w:hanging="720"/>
        <w:rPr>
          <w:color w:val="000000" w:themeColor="text1"/>
        </w:rPr>
      </w:pPr>
      <w:proofErr w:type="spellStart"/>
      <w:r w:rsidRPr="008225FD">
        <w:rPr>
          <w:color w:val="000000" w:themeColor="text1"/>
          <w:lang w:val="en-US"/>
        </w:rPr>
        <w:t>Tsimpli</w:t>
      </w:r>
      <w:proofErr w:type="spellEnd"/>
      <w:r w:rsidRPr="008225FD">
        <w:rPr>
          <w:color w:val="000000" w:themeColor="text1"/>
          <w:lang w:val="en-US"/>
        </w:rPr>
        <w:t xml:space="preserve">, I.M. &amp; </w:t>
      </w:r>
      <w:proofErr w:type="spellStart"/>
      <w:r w:rsidRPr="008225FD">
        <w:rPr>
          <w:color w:val="000000" w:themeColor="text1"/>
          <w:lang w:val="en-US"/>
        </w:rPr>
        <w:t>Dimitrakopoulou</w:t>
      </w:r>
      <w:proofErr w:type="spellEnd"/>
      <w:r w:rsidRPr="008225FD">
        <w:rPr>
          <w:color w:val="000000" w:themeColor="text1"/>
          <w:lang w:val="en-US"/>
        </w:rPr>
        <w:t xml:space="preserve">, M., (2007). </w:t>
      </w:r>
      <w:r w:rsidRPr="008225FD">
        <w:rPr>
          <w:color w:val="000000" w:themeColor="text1"/>
        </w:rPr>
        <w:t xml:space="preserve">The interpretability hypothesis: Evidence from </w:t>
      </w:r>
      <w:proofErr w:type="spellStart"/>
      <w:r w:rsidRPr="008225FD">
        <w:rPr>
          <w:color w:val="000000" w:themeColor="text1"/>
        </w:rPr>
        <w:t>wh</w:t>
      </w:r>
      <w:proofErr w:type="spellEnd"/>
      <w:r w:rsidRPr="008225FD">
        <w:rPr>
          <w:color w:val="000000" w:themeColor="text1"/>
        </w:rPr>
        <w:t xml:space="preserve">-interrogatives in second language acquisition. </w:t>
      </w:r>
      <w:r w:rsidRPr="008225FD">
        <w:rPr>
          <w:i/>
          <w:iCs/>
          <w:color w:val="000000" w:themeColor="text1"/>
        </w:rPr>
        <w:t>Second Language Research</w:t>
      </w:r>
      <w:r w:rsidRPr="008225FD">
        <w:rPr>
          <w:color w:val="000000" w:themeColor="text1"/>
        </w:rPr>
        <w:t xml:space="preserve">, </w:t>
      </w:r>
      <w:r w:rsidRPr="008225FD">
        <w:rPr>
          <w:i/>
          <w:iCs/>
          <w:color w:val="000000" w:themeColor="text1"/>
        </w:rPr>
        <w:t>23</w:t>
      </w:r>
      <w:r>
        <w:rPr>
          <w:color w:val="000000" w:themeColor="text1"/>
        </w:rPr>
        <w:t>(</w:t>
      </w:r>
      <w:r w:rsidRPr="008225FD">
        <w:rPr>
          <w:color w:val="000000" w:themeColor="text1"/>
        </w:rPr>
        <w:t>2</w:t>
      </w:r>
      <w:r>
        <w:rPr>
          <w:color w:val="000000" w:themeColor="text1"/>
        </w:rPr>
        <w:t>)</w:t>
      </w:r>
      <w:r w:rsidRPr="008225FD">
        <w:rPr>
          <w:color w:val="000000" w:themeColor="text1"/>
        </w:rPr>
        <w:t>, 215–242.</w:t>
      </w:r>
    </w:p>
    <w:p w14:paraId="1D94A7D1" w14:textId="77777777" w:rsidR="00FE6A79" w:rsidRPr="008225FD" w:rsidRDefault="00FE6A79" w:rsidP="00FE6A79">
      <w:pPr>
        <w:spacing w:line="480" w:lineRule="auto"/>
        <w:ind w:left="720" w:hanging="720"/>
        <w:rPr>
          <w:color w:val="000000" w:themeColor="text1"/>
        </w:rPr>
      </w:pPr>
      <w:proofErr w:type="spellStart"/>
      <w:r w:rsidRPr="008225FD">
        <w:rPr>
          <w:color w:val="000000" w:themeColor="text1"/>
        </w:rPr>
        <w:t>Prévost</w:t>
      </w:r>
      <w:proofErr w:type="spellEnd"/>
      <w:r w:rsidRPr="008225FD">
        <w:rPr>
          <w:color w:val="000000" w:themeColor="text1"/>
        </w:rPr>
        <w:t xml:space="preserve">, P., &amp; White, L. (2000). Missing surface inflection or impairment in second language acquisition? Evidence from tense and agreement. </w:t>
      </w:r>
      <w:r w:rsidRPr="008225FD">
        <w:rPr>
          <w:i/>
          <w:iCs/>
          <w:color w:val="000000" w:themeColor="text1"/>
        </w:rPr>
        <w:t>Second language research</w:t>
      </w:r>
      <w:r w:rsidRPr="008225FD">
        <w:rPr>
          <w:color w:val="000000" w:themeColor="text1"/>
        </w:rPr>
        <w:t xml:space="preserve">, </w:t>
      </w:r>
      <w:r w:rsidRPr="008225FD">
        <w:rPr>
          <w:i/>
          <w:iCs/>
          <w:color w:val="000000" w:themeColor="text1"/>
        </w:rPr>
        <w:t>16</w:t>
      </w:r>
      <w:r>
        <w:rPr>
          <w:color w:val="000000" w:themeColor="text1"/>
        </w:rPr>
        <w:t>(</w:t>
      </w:r>
      <w:r w:rsidRPr="008225FD">
        <w:rPr>
          <w:color w:val="000000" w:themeColor="text1"/>
        </w:rPr>
        <w:t>2</w:t>
      </w:r>
      <w:r>
        <w:rPr>
          <w:color w:val="000000" w:themeColor="text1"/>
        </w:rPr>
        <w:t>)</w:t>
      </w:r>
      <w:r w:rsidRPr="008225FD">
        <w:rPr>
          <w:color w:val="000000" w:themeColor="text1"/>
        </w:rPr>
        <w:t>, 103–133.</w:t>
      </w:r>
    </w:p>
    <w:p w14:paraId="6AF6BEEF" w14:textId="77777777" w:rsidR="00FE6A79" w:rsidRPr="008225FD" w:rsidRDefault="00FE6A79" w:rsidP="00FE6A79">
      <w:pPr>
        <w:spacing w:line="480" w:lineRule="auto"/>
        <w:ind w:left="720" w:hanging="720"/>
        <w:rPr>
          <w:color w:val="000000" w:themeColor="text1"/>
        </w:rPr>
      </w:pPr>
      <w:r w:rsidRPr="008225FD">
        <w:rPr>
          <w:color w:val="000000" w:themeColor="text1"/>
        </w:rPr>
        <w:t>White, L. (1985). The pro-drop parameter in adult second language acquisition.</w:t>
      </w:r>
    </w:p>
    <w:p w14:paraId="1707D801" w14:textId="77777777" w:rsidR="00FE6A79" w:rsidRPr="008225FD" w:rsidRDefault="00FE6A79" w:rsidP="00FE6A79">
      <w:pPr>
        <w:spacing w:line="480" w:lineRule="auto"/>
        <w:ind w:left="720" w:hanging="720"/>
        <w:rPr>
          <w:color w:val="000000" w:themeColor="text1"/>
        </w:rPr>
      </w:pPr>
      <w:r w:rsidRPr="008225FD">
        <w:rPr>
          <w:color w:val="000000" w:themeColor="text1"/>
        </w:rPr>
        <w:tab/>
      </w:r>
      <w:r w:rsidRPr="008225FD">
        <w:rPr>
          <w:i/>
          <w:iCs/>
          <w:color w:val="000000" w:themeColor="text1"/>
        </w:rPr>
        <w:t>Language Learning</w:t>
      </w:r>
      <w:r>
        <w:rPr>
          <w:i/>
          <w:iCs/>
          <w:color w:val="000000" w:themeColor="text1"/>
        </w:rPr>
        <w:t>,</w:t>
      </w:r>
      <w:r w:rsidRPr="008225FD">
        <w:rPr>
          <w:color w:val="000000" w:themeColor="text1"/>
        </w:rPr>
        <w:t xml:space="preserve"> </w:t>
      </w:r>
      <w:r w:rsidRPr="008225FD">
        <w:rPr>
          <w:i/>
          <w:iCs/>
          <w:color w:val="000000" w:themeColor="text1"/>
        </w:rPr>
        <w:t>35</w:t>
      </w:r>
      <w:r w:rsidRPr="008225FD">
        <w:rPr>
          <w:color w:val="000000" w:themeColor="text1"/>
        </w:rPr>
        <w:t>, 47−62.</w:t>
      </w:r>
    </w:p>
    <w:p w14:paraId="22F65789"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White, L. (2003). </w:t>
      </w:r>
      <w:r w:rsidRPr="008225FD">
        <w:rPr>
          <w:i/>
          <w:iCs/>
          <w:color w:val="000000" w:themeColor="text1"/>
        </w:rPr>
        <w:t>Second Language Acquisition and Universal Grammar</w:t>
      </w:r>
      <w:r w:rsidRPr="008225FD">
        <w:rPr>
          <w:color w:val="000000" w:themeColor="text1"/>
        </w:rPr>
        <w:t>. Cambridge: Cambridge University Press.</w:t>
      </w:r>
    </w:p>
    <w:p w14:paraId="5F88ECF2"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Yuan, B. (1993). </w:t>
      </w:r>
      <w:r w:rsidRPr="008225FD">
        <w:rPr>
          <w:iCs/>
          <w:color w:val="000000" w:themeColor="text1"/>
        </w:rPr>
        <w:t>Directionality of Difficulty in Second Language Acquisition of Chinese and English</w:t>
      </w:r>
      <w:r w:rsidRPr="008225FD">
        <w:rPr>
          <w:color w:val="000000" w:themeColor="text1"/>
        </w:rPr>
        <w:t>. Unpublished PhD thesis, University of Edinburgh, UK.</w:t>
      </w:r>
    </w:p>
    <w:p w14:paraId="22F6F960"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Zhang, N. (2001). </w:t>
      </w:r>
      <w:r w:rsidRPr="008225FD">
        <w:rPr>
          <w:iCs/>
          <w:color w:val="000000" w:themeColor="text1"/>
        </w:rPr>
        <w:t>The Structure of Depictive and Resultative Constructions in Chinese</w:t>
      </w:r>
      <w:r w:rsidRPr="008225FD">
        <w:rPr>
          <w:color w:val="000000" w:themeColor="text1"/>
        </w:rPr>
        <w:t xml:space="preserve">. </w:t>
      </w:r>
      <w:r w:rsidRPr="008225FD">
        <w:rPr>
          <w:i/>
          <w:iCs/>
          <w:color w:val="000000" w:themeColor="text1"/>
        </w:rPr>
        <w:t xml:space="preserve">ZAS Papers in Linguistics, 22, </w:t>
      </w:r>
      <w:r w:rsidRPr="008225FD">
        <w:rPr>
          <w:color w:val="000000" w:themeColor="text1"/>
        </w:rPr>
        <w:t xml:space="preserve">191–221. </w:t>
      </w:r>
    </w:p>
    <w:p w14:paraId="77C99C35" w14:textId="77777777" w:rsidR="00FE6A79" w:rsidRPr="008225FD" w:rsidRDefault="00FE6A79" w:rsidP="00FE6A79">
      <w:pPr>
        <w:spacing w:line="480" w:lineRule="auto"/>
        <w:ind w:left="720" w:hanging="720"/>
        <w:rPr>
          <w:color w:val="000000" w:themeColor="text1"/>
        </w:rPr>
      </w:pPr>
      <w:r w:rsidRPr="008225FD">
        <w:rPr>
          <w:color w:val="000000" w:themeColor="text1"/>
        </w:rPr>
        <w:t xml:space="preserve">Zhao, L. X. (2012). Interpretation of Chinese overt and null embedded arguments by English-speaking Learners. </w:t>
      </w:r>
      <w:r w:rsidRPr="008225FD">
        <w:rPr>
          <w:i/>
          <w:iCs/>
          <w:color w:val="000000" w:themeColor="text1"/>
        </w:rPr>
        <w:t>Second Language Research</w:t>
      </w:r>
      <w:r w:rsidRPr="008225FD">
        <w:rPr>
          <w:color w:val="000000" w:themeColor="text1"/>
        </w:rPr>
        <w:t xml:space="preserve">, </w:t>
      </w:r>
      <w:r w:rsidRPr="008225FD">
        <w:rPr>
          <w:i/>
          <w:iCs/>
          <w:color w:val="000000" w:themeColor="text1"/>
        </w:rPr>
        <w:t>28</w:t>
      </w:r>
      <w:r w:rsidRPr="008225FD">
        <w:rPr>
          <w:color w:val="000000" w:themeColor="text1"/>
        </w:rPr>
        <w:t>, 169–190.</w:t>
      </w:r>
    </w:p>
    <w:p w14:paraId="0C7A9046" w14:textId="77777777" w:rsidR="00FE6A79" w:rsidRPr="008225FD" w:rsidRDefault="00FE6A79" w:rsidP="00FE6A79">
      <w:pPr>
        <w:spacing w:line="480" w:lineRule="auto"/>
        <w:ind w:left="720" w:hanging="720"/>
        <w:rPr>
          <w:b/>
          <w:bCs/>
          <w:color w:val="000000" w:themeColor="text1"/>
        </w:rPr>
      </w:pPr>
      <w:r w:rsidRPr="008225FD">
        <w:rPr>
          <w:color w:val="000000" w:themeColor="text1"/>
        </w:rPr>
        <w:lastRenderedPageBreak/>
        <w:t xml:space="preserve">Zhao, L. X. (2008). </w:t>
      </w:r>
      <w:r w:rsidRPr="008225FD">
        <w:rPr>
          <w:iCs/>
          <w:color w:val="000000" w:themeColor="text1"/>
        </w:rPr>
        <w:t>The syntax and interpretation of overt and null arguments in Chinese and their acquisition by second language learners</w:t>
      </w:r>
      <w:r w:rsidRPr="008225FD">
        <w:rPr>
          <w:color w:val="000000" w:themeColor="text1"/>
        </w:rPr>
        <w:t>. Unpublished PhD thesis, University of Cambridge, Cambridge, UK.</w:t>
      </w:r>
    </w:p>
    <w:p w14:paraId="07F7C01C" w14:textId="6F4D98B8" w:rsidR="00D20913" w:rsidRDefault="00D20913" w:rsidP="00254872">
      <w:pPr>
        <w:spacing w:after="160" w:line="480" w:lineRule="auto"/>
        <w:rPr>
          <w:b/>
          <w:bCs/>
          <w:color w:val="000000" w:themeColor="text1"/>
        </w:rPr>
      </w:pPr>
    </w:p>
    <w:p w14:paraId="2FB142C1" w14:textId="007C47B6" w:rsidR="00FE6A79" w:rsidRDefault="00FE6A79" w:rsidP="00254872">
      <w:pPr>
        <w:spacing w:after="160" w:line="480" w:lineRule="auto"/>
        <w:rPr>
          <w:b/>
          <w:bCs/>
          <w:color w:val="000000" w:themeColor="text1"/>
        </w:rPr>
      </w:pPr>
      <w:r>
        <w:rPr>
          <w:b/>
          <w:bCs/>
          <w:color w:val="000000" w:themeColor="text1"/>
        </w:rPr>
        <w:t>Acknowledgements</w:t>
      </w:r>
    </w:p>
    <w:p w14:paraId="3AD7B096" w14:textId="18D8BC2D" w:rsidR="00FE6A79" w:rsidRPr="00FE6A79" w:rsidRDefault="00FE6A79" w:rsidP="00254872">
      <w:pPr>
        <w:spacing w:after="160" w:line="480" w:lineRule="auto"/>
        <w:rPr>
          <w:color w:val="000000" w:themeColor="text1"/>
        </w:rPr>
      </w:pPr>
      <w:r>
        <w:rPr>
          <w:color w:val="000000" w:themeColor="text1"/>
        </w:rPr>
        <w:t>We are indebted to all the learners and native speakers of Mandarin who participated in our experiment</w:t>
      </w:r>
      <w:r w:rsidR="00047822">
        <w:rPr>
          <w:color w:val="000000" w:themeColor="text1"/>
        </w:rPr>
        <w:t xml:space="preserve"> and to three reviewers who patiently provided us with supportive feedback and suggestions</w:t>
      </w:r>
      <w:r>
        <w:rPr>
          <w:color w:val="000000" w:themeColor="text1"/>
        </w:rPr>
        <w:t xml:space="preserve">. We are grateful to the Confucius Institute at the University of Southampton for funding, to the Confucius Institute at the University of Sheffield for assistance with testing participants, and to </w:t>
      </w:r>
      <w:proofErr w:type="spellStart"/>
      <w:r w:rsidRPr="00FE6A79">
        <w:rPr>
          <w:color w:val="000000" w:themeColor="text1"/>
        </w:rPr>
        <w:t>Mélanie</w:t>
      </w:r>
      <w:proofErr w:type="spellEnd"/>
      <w:r w:rsidRPr="00FE6A79">
        <w:rPr>
          <w:color w:val="000000" w:themeColor="text1"/>
        </w:rPr>
        <w:t xml:space="preserve"> van </w:t>
      </w:r>
      <w:proofErr w:type="spellStart"/>
      <w:r w:rsidRPr="00FE6A79">
        <w:rPr>
          <w:color w:val="000000" w:themeColor="text1"/>
        </w:rPr>
        <w:t>Barreveld</w:t>
      </w:r>
      <w:proofErr w:type="spellEnd"/>
      <w:r>
        <w:rPr>
          <w:color w:val="000000" w:themeColor="text1"/>
        </w:rPr>
        <w:t xml:space="preserve"> for research assistance at Southampton. </w:t>
      </w:r>
    </w:p>
    <w:p w14:paraId="5696C795" w14:textId="77777777" w:rsidR="00047822" w:rsidRDefault="00047822" w:rsidP="00254872">
      <w:pPr>
        <w:spacing w:after="160" w:line="480" w:lineRule="auto"/>
        <w:rPr>
          <w:b/>
          <w:bCs/>
          <w:color w:val="000000" w:themeColor="text1"/>
        </w:rPr>
      </w:pPr>
    </w:p>
    <w:p w14:paraId="0EE8CFB2" w14:textId="2ABD8452" w:rsidR="00FE6A79" w:rsidRDefault="00FE6A79" w:rsidP="00254872">
      <w:pPr>
        <w:spacing w:after="160" w:line="480" w:lineRule="auto"/>
        <w:rPr>
          <w:b/>
          <w:bCs/>
          <w:color w:val="000000" w:themeColor="text1"/>
        </w:rPr>
      </w:pPr>
      <w:r>
        <w:rPr>
          <w:b/>
          <w:bCs/>
          <w:color w:val="000000" w:themeColor="text1"/>
        </w:rPr>
        <w:t>Author addresses</w:t>
      </w:r>
    </w:p>
    <w:p w14:paraId="7BAFDC42" w14:textId="7FF69E11" w:rsidR="001F5143" w:rsidRDefault="001F5143" w:rsidP="001F5143">
      <w:pPr>
        <w:rPr>
          <w:rFonts w:ascii="Calibri" w:hAnsi="Calibri" w:cs="Calibri"/>
          <w:color w:val="000000"/>
        </w:rPr>
      </w:pPr>
      <w:r>
        <w:rPr>
          <w:rFonts w:ascii="Calibri" w:hAnsi="Calibri" w:cs="Calibri"/>
          <w:color w:val="000000"/>
        </w:rPr>
        <w:t>Professor Roumyana Slabakova</w:t>
      </w:r>
    </w:p>
    <w:p w14:paraId="331AE39E" w14:textId="666CD32E" w:rsidR="001F5143" w:rsidRDefault="001F5143" w:rsidP="001F5143">
      <w:pPr>
        <w:rPr>
          <w:rFonts w:ascii="Calibri" w:hAnsi="Calibri" w:cs="Calibri"/>
          <w:color w:val="000000"/>
        </w:rPr>
      </w:pPr>
      <w:r>
        <w:rPr>
          <w:rFonts w:ascii="Calibri" w:hAnsi="Calibri" w:cs="Calibri"/>
          <w:color w:val="000000"/>
        </w:rPr>
        <w:t xml:space="preserve">Email: </w:t>
      </w:r>
      <w:hyperlink r:id="rId14" w:history="1">
        <w:r w:rsidRPr="00CF3245">
          <w:rPr>
            <w:rStyle w:val="Hyperlink"/>
            <w:rFonts w:ascii="Calibri" w:hAnsi="Calibri" w:cs="Calibri"/>
          </w:rPr>
          <w:t>r.slabakova@soton.ac.uk</w:t>
        </w:r>
      </w:hyperlink>
    </w:p>
    <w:p w14:paraId="59306642" w14:textId="6454B0D2" w:rsidR="001F5143" w:rsidRDefault="001F5143" w:rsidP="001F5143">
      <w:pPr>
        <w:rPr>
          <w:rFonts w:ascii="Calibri" w:hAnsi="Calibri" w:cs="Calibri"/>
          <w:color w:val="000000"/>
        </w:rPr>
      </w:pPr>
      <w:r>
        <w:rPr>
          <w:rFonts w:ascii="Calibri" w:hAnsi="Calibri" w:cs="Calibri"/>
          <w:color w:val="000000"/>
        </w:rPr>
        <w:t xml:space="preserve">Postal address: Department of Modern Languages and Linguistics, University of Southampton, Avenue Campus </w:t>
      </w:r>
      <w:proofErr w:type="spellStart"/>
      <w:r>
        <w:rPr>
          <w:rFonts w:ascii="Calibri" w:hAnsi="Calibri" w:cs="Calibri"/>
          <w:color w:val="000000"/>
        </w:rPr>
        <w:t>Bldg</w:t>
      </w:r>
      <w:proofErr w:type="spellEnd"/>
      <w:r>
        <w:rPr>
          <w:rFonts w:ascii="Calibri" w:hAnsi="Calibri" w:cs="Calibri"/>
          <w:color w:val="000000"/>
        </w:rPr>
        <w:t xml:space="preserve"> 65, Southampton SO17 1B</w:t>
      </w:r>
      <w:r w:rsidR="007F6907">
        <w:rPr>
          <w:rFonts w:ascii="Calibri" w:hAnsi="Calibri" w:cs="Calibri"/>
          <w:color w:val="000000"/>
        </w:rPr>
        <w:t>F</w:t>
      </w:r>
      <w:r>
        <w:rPr>
          <w:rFonts w:ascii="Calibri" w:hAnsi="Calibri" w:cs="Calibri"/>
          <w:color w:val="000000"/>
        </w:rPr>
        <w:t>, UK</w:t>
      </w:r>
    </w:p>
    <w:p w14:paraId="51ECBB30" w14:textId="77777777" w:rsidR="001F5143" w:rsidRDefault="001F5143" w:rsidP="001F5143">
      <w:pPr>
        <w:rPr>
          <w:rFonts w:ascii="Calibri" w:hAnsi="Calibri" w:cs="Calibri"/>
          <w:color w:val="000000"/>
        </w:rPr>
      </w:pPr>
    </w:p>
    <w:p w14:paraId="4F7186BF" w14:textId="0B489CB1" w:rsidR="001F5143" w:rsidRDefault="001F5143" w:rsidP="001F5143">
      <w:pPr>
        <w:rPr>
          <w:rFonts w:ascii="Calibri" w:hAnsi="Calibri" w:cs="Calibri"/>
          <w:color w:val="000000"/>
          <w:lang w:val="en-US" w:eastAsia="en-US"/>
        </w:rPr>
      </w:pPr>
      <w:r>
        <w:rPr>
          <w:rFonts w:ascii="Calibri" w:hAnsi="Calibri" w:cs="Calibri"/>
          <w:color w:val="000000"/>
        </w:rPr>
        <w:t>Dr Lucy Zhao</w:t>
      </w:r>
      <w:r>
        <w:rPr>
          <w:rFonts w:ascii="Calibri" w:hAnsi="Calibri" w:cs="Calibri"/>
          <w:color w:val="000000"/>
        </w:rPr>
        <w:br/>
        <w:t>Email address:</w:t>
      </w:r>
      <w:r>
        <w:rPr>
          <w:rStyle w:val="apple-converted-space"/>
          <w:rFonts w:ascii="Calibri" w:hAnsi="Calibri" w:cs="Calibri"/>
          <w:color w:val="000000"/>
        </w:rPr>
        <w:t> </w:t>
      </w:r>
      <w:hyperlink r:id="rId15" w:tooltip="mailto:lz445@cam.ac.uk" w:history="1">
        <w:r>
          <w:rPr>
            <w:rStyle w:val="Hyperlink"/>
            <w:rFonts w:ascii="Calibri" w:hAnsi="Calibri" w:cs="Calibri"/>
          </w:rPr>
          <w:t>lz445@cam.ac.uk</w:t>
        </w:r>
      </w:hyperlink>
      <w:r>
        <w:rPr>
          <w:rFonts w:ascii="Calibri" w:hAnsi="Calibri" w:cs="Calibri"/>
          <w:color w:val="000000"/>
        </w:rPr>
        <w:t>; </w:t>
      </w:r>
    </w:p>
    <w:p w14:paraId="514B2773" w14:textId="232CDDE0" w:rsidR="001F5143" w:rsidRDefault="001F5143" w:rsidP="001F5143">
      <w:pPr>
        <w:rPr>
          <w:rFonts w:ascii="Calibri" w:hAnsi="Calibri" w:cs="Calibri"/>
          <w:color w:val="000000"/>
        </w:rPr>
      </w:pPr>
      <w:r>
        <w:rPr>
          <w:rFonts w:ascii="Calibri" w:hAnsi="Calibri" w:cs="Calibri"/>
          <w:color w:val="000000"/>
        </w:rPr>
        <w:t>Postal address: Faculty of Asian and Middle Eastern Studies; University of Cambridge; Sidgwick Avenue; Cambridge; CB3 9DA </w:t>
      </w:r>
    </w:p>
    <w:p w14:paraId="4B354D5B" w14:textId="77777777" w:rsidR="001F5143" w:rsidRDefault="001F5143" w:rsidP="001F5143"/>
    <w:p w14:paraId="4AC7E3E6" w14:textId="2882810B" w:rsidR="001F5143" w:rsidRDefault="001F5143" w:rsidP="007F6907">
      <w:pPr>
        <w:rPr>
          <w:rFonts w:asciiTheme="minorHAnsi" w:hAnsiTheme="minorHAnsi" w:cstheme="minorHAnsi"/>
          <w:color w:val="000000" w:themeColor="text1"/>
        </w:rPr>
      </w:pPr>
      <w:r w:rsidRPr="001F5143">
        <w:rPr>
          <w:rFonts w:asciiTheme="minorHAnsi" w:hAnsiTheme="minorHAnsi" w:cstheme="minorHAnsi"/>
          <w:color w:val="000000" w:themeColor="text1"/>
        </w:rPr>
        <w:t xml:space="preserve">Lewis Baker </w:t>
      </w:r>
      <w:r w:rsidR="00AE1DF9">
        <w:rPr>
          <w:rFonts w:asciiTheme="minorHAnsi" w:hAnsiTheme="minorHAnsi" w:cstheme="minorHAnsi"/>
          <w:color w:val="000000" w:themeColor="text1"/>
        </w:rPr>
        <w:t>(MSc)</w:t>
      </w:r>
    </w:p>
    <w:p w14:paraId="6E146EE6" w14:textId="079EE766" w:rsidR="007F6907" w:rsidRDefault="007F6907" w:rsidP="007F6907">
      <w:pPr>
        <w:rPr>
          <w:rFonts w:asciiTheme="minorHAnsi" w:hAnsiTheme="minorHAnsi" w:cstheme="minorHAnsi"/>
          <w:color w:val="000000" w:themeColor="text1"/>
        </w:rPr>
      </w:pPr>
      <w:r>
        <w:rPr>
          <w:rFonts w:asciiTheme="minorHAnsi" w:hAnsiTheme="minorHAnsi" w:cstheme="minorHAnsi"/>
          <w:color w:val="000000" w:themeColor="text1"/>
        </w:rPr>
        <w:t xml:space="preserve">Email: </w:t>
      </w:r>
      <w:r w:rsidRPr="007F6907">
        <w:rPr>
          <w:rFonts w:asciiTheme="minorHAnsi" w:hAnsiTheme="minorHAnsi" w:cstheme="minorHAnsi"/>
          <w:color w:val="000000" w:themeColor="text1"/>
        </w:rPr>
        <w:t>lmb3g14@soton.ac.uk</w:t>
      </w:r>
    </w:p>
    <w:p w14:paraId="78D1D56C" w14:textId="77777777" w:rsidR="007F6907" w:rsidRDefault="007F6907" w:rsidP="007F6907">
      <w:pPr>
        <w:rPr>
          <w:rFonts w:ascii="Calibri" w:hAnsi="Calibri" w:cs="Calibri"/>
          <w:color w:val="000000"/>
        </w:rPr>
      </w:pPr>
      <w:r>
        <w:rPr>
          <w:rFonts w:ascii="Calibri" w:hAnsi="Calibri" w:cs="Calibri"/>
          <w:color w:val="000000"/>
        </w:rPr>
        <w:t xml:space="preserve">Postal address: Department of Modern Languages and Linguistics, University of Southampton, Avenue Campus </w:t>
      </w:r>
      <w:proofErr w:type="spellStart"/>
      <w:r>
        <w:rPr>
          <w:rFonts w:ascii="Calibri" w:hAnsi="Calibri" w:cs="Calibri"/>
          <w:color w:val="000000"/>
        </w:rPr>
        <w:t>Bldg</w:t>
      </w:r>
      <w:proofErr w:type="spellEnd"/>
      <w:r>
        <w:rPr>
          <w:rFonts w:ascii="Calibri" w:hAnsi="Calibri" w:cs="Calibri"/>
          <w:color w:val="000000"/>
        </w:rPr>
        <w:t xml:space="preserve"> 65, Southampton SO17 1BF, UK</w:t>
      </w:r>
    </w:p>
    <w:p w14:paraId="24F58B45" w14:textId="77777777" w:rsidR="007F6907" w:rsidRDefault="007F6907" w:rsidP="007F6907">
      <w:pPr>
        <w:rPr>
          <w:rFonts w:ascii="Calibri" w:hAnsi="Calibri" w:cs="Calibri"/>
          <w:color w:val="000000"/>
        </w:rPr>
      </w:pPr>
    </w:p>
    <w:p w14:paraId="4389FB3B" w14:textId="7505AA09" w:rsidR="001F5143" w:rsidRDefault="001F5143" w:rsidP="007F6907">
      <w:pPr>
        <w:rPr>
          <w:rFonts w:asciiTheme="minorHAnsi" w:hAnsiTheme="minorHAnsi" w:cstheme="minorHAnsi"/>
          <w:color w:val="000000" w:themeColor="text1"/>
        </w:rPr>
      </w:pPr>
      <w:r w:rsidRPr="001F5143">
        <w:rPr>
          <w:rFonts w:asciiTheme="minorHAnsi" w:hAnsiTheme="minorHAnsi" w:cstheme="minorHAnsi"/>
          <w:color w:val="000000" w:themeColor="text1"/>
        </w:rPr>
        <w:t>James Turner</w:t>
      </w:r>
      <w:r w:rsidR="00AE1DF9">
        <w:rPr>
          <w:rFonts w:asciiTheme="minorHAnsi" w:hAnsiTheme="minorHAnsi" w:cstheme="minorHAnsi"/>
          <w:color w:val="000000" w:themeColor="text1"/>
        </w:rPr>
        <w:t xml:space="preserve"> (MSc)</w:t>
      </w:r>
    </w:p>
    <w:p w14:paraId="40ABE1F5" w14:textId="377E9451" w:rsidR="007F6907" w:rsidRDefault="007F6907" w:rsidP="00254872">
      <w:pPr>
        <w:spacing w:after="160" w:line="480" w:lineRule="auto"/>
        <w:rPr>
          <w:rFonts w:asciiTheme="minorHAnsi" w:hAnsiTheme="minorHAnsi" w:cstheme="minorHAnsi"/>
          <w:color w:val="000000" w:themeColor="text1"/>
        </w:rPr>
      </w:pPr>
      <w:r>
        <w:rPr>
          <w:rFonts w:asciiTheme="minorHAnsi" w:hAnsiTheme="minorHAnsi" w:cstheme="minorHAnsi"/>
          <w:color w:val="000000" w:themeColor="text1"/>
        </w:rPr>
        <w:t xml:space="preserve">Email: </w:t>
      </w:r>
      <w:hyperlink r:id="rId16" w:history="1">
        <w:r w:rsidRPr="00CF3245">
          <w:rPr>
            <w:rStyle w:val="Hyperlink"/>
            <w:rFonts w:asciiTheme="minorHAnsi" w:hAnsiTheme="minorHAnsi" w:cstheme="minorHAnsi"/>
          </w:rPr>
          <w:t>James.Turner@soton.ac.uk</w:t>
        </w:r>
      </w:hyperlink>
    </w:p>
    <w:p w14:paraId="0F807071" w14:textId="77777777" w:rsidR="007F6907" w:rsidRDefault="007F6907" w:rsidP="007F6907">
      <w:pPr>
        <w:rPr>
          <w:rFonts w:ascii="Calibri" w:hAnsi="Calibri" w:cs="Calibri"/>
          <w:color w:val="000000"/>
        </w:rPr>
      </w:pPr>
      <w:r>
        <w:rPr>
          <w:rFonts w:ascii="Calibri" w:hAnsi="Calibri" w:cs="Calibri"/>
          <w:color w:val="000000"/>
        </w:rPr>
        <w:lastRenderedPageBreak/>
        <w:t xml:space="preserve">Postal address: Department of Modern Languages and Linguistics, University of Southampton, Avenue Campus </w:t>
      </w:r>
      <w:proofErr w:type="spellStart"/>
      <w:r>
        <w:rPr>
          <w:rFonts w:ascii="Calibri" w:hAnsi="Calibri" w:cs="Calibri"/>
          <w:color w:val="000000"/>
        </w:rPr>
        <w:t>Bldg</w:t>
      </w:r>
      <w:proofErr w:type="spellEnd"/>
      <w:r>
        <w:rPr>
          <w:rFonts w:ascii="Calibri" w:hAnsi="Calibri" w:cs="Calibri"/>
          <w:color w:val="000000"/>
        </w:rPr>
        <w:t xml:space="preserve"> 65, Southampton SO17 1BF, UK</w:t>
      </w:r>
    </w:p>
    <w:p w14:paraId="4D664B7C" w14:textId="77777777" w:rsidR="007F6907" w:rsidRDefault="007F6907" w:rsidP="007F6907">
      <w:pPr>
        <w:rPr>
          <w:rFonts w:ascii="Calibri" w:hAnsi="Calibri" w:cs="Calibri"/>
          <w:color w:val="000000"/>
        </w:rPr>
      </w:pPr>
    </w:p>
    <w:p w14:paraId="2112937D" w14:textId="5EFCB454" w:rsidR="007F6907" w:rsidRDefault="00AE1DF9" w:rsidP="007F6907">
      <w:pPr>
        <w:rPr>
          <w:rFonts w:asciiTheme="minorHAnsi" w:hAnsiTheme="minorHAnsi" w:cstheme="minorHAnsi"/>
          <w:color w:val="000000" w:themeColor="text1"/>
        </w:rPr>
      </w:pPr>
      <w:proofErr w:type="spellStart"/>
      <w:r>
        <w:rPr>
          <w:rFonts w:asciiTheme="minorHAnsi" w:hAnsiTheme="minorHAnsi" w:cstheme="minorHAnsi"/>
          <w:color w:val="000000" w:themeColor="text1"/>
        </w:rPr>
        <w:t>Dr.</w:t>
      </w:r>
      <w:proofErr w:type="spellEnd"/>
      <w:r>
        <w:rPr>
          <w:rFonts w:asciiTheme="minorHAnsi" w:hAnsiTheme="minorHAnsi" w:cstheme="minorHAnsi"/>
          <w:color w:val="000000" w:themeColor="text1"/>
        </w:rPr>
        <w:t xml:space="preserve"> </w:t>
      </w:r>
      <w:r w:rsidR="007F6907">
        <w:rPr>
          <w:rFonts w:asciiTheme="minorHAnsi" w:hAnsiTheme="minorHAnsi" w:cstheme="minorHAnsi"/>
          <w:color w:val="000000" w:themeColor="text1"/>
        </w:rPr>
        <w:t xml:space="preserve">Elina </w:t>
      </w:r>
      <w:proofErr w:type="spellStart"/>
      <w:r w:rsidR="007F6907">
        <w:rPr>
          <w:rFonts w:asciiTheme="minorHAnsi" w:hAnsiTheme="minorHAnsi" w:cstheme="minorHAnsi"/>
          <w:color w:val="000000" w:themeColor="text1"/>
        </w:rPr>
        <w:t>Tuniyan</w:t>
      </w:r>
      <w:proofErr w:type="spellEnd"/>
    </w:p>
    <w:p w14:paraId="34969B2E" w14:textId="15D09F4A" w:rsidR="007F6907" w:rsidRDefault="007F6907" w:rsidP="00254872">
      <w:pPr>
        <w:spacing w:after="160" w:line="480" w:lineRule="auto"/>
        <w:rPr>
          <w:rFonts w:asciiTheme="minorHAnsi" w:hAnsiTheme="minorHAnsi" w:cstheme="minorHAnsi"/>
          <w:color w:val="000000" w:themeColor="text1"/>
        </w:rPr>
      </w:pPr>
      <w:r w:rsidRPr="007F6907">
        <w:rPr>
          <w:rFonts w:asciiTheme="minorHAnsi" w:hAnsiTheme="minorHAnsi" w:cstheme="minorHAnsi"/>
          <w:color w:val="000000" w:themeColor="text1"/>
        </w:rPr>
        <w:t>E</w:t>
      </w:r>
      <w:r>
        <w:rPr>
          <w:rFonts w:asciiTheme="minorHAnsi" w:hAnsiTheme="minorHAnsi" w:cstheme="minorHAnsi"/>
          <w:color w:val="000000" w:themeColor="text1"/>
        </w:rPr>
        <w:t xml:space="preserve">mail: </w:t>
      </w:r>
      <w:hyperlink r:id="rId17" w:history="1">
        <w:r w:rsidRPr="00CF3245">
          <w:rPr>
            <w:rStyle w:val="Hyperlink"/>
            <w:rFonts w:asciiTheme="minorHAnsi" w:hAnsiTheme="minorHAnsi" w:cstheme="minorHAnsi"/>
          </w:rPr>
          <w:t>elina.tuniyan@gmail.com</w:t>
        </w:r>
      </w:hyperlink>
    </w:p>
    <w:p w14:paraId="190A789D" w14:textId="5582C25C" w:rsidR="007F6907" w:rsidRPr="001F5143" w:rsidRDefault="007F6907" w:rsidP="00254872">
      <w:pPr>
        <w:spacing w:after="160" w:line="480" w:lineRule="auto"/>
        <w:rPr>
          <w:rFonts w:asciiTheme="minorHAnsi" w:hAnsiTheme="minorHAnsi" w:cstheme="minorHAnsi"/>
          <w:color w:val="000000" w:themeColor="text1"/>
        </w:rPr>
      </w:pPr>
      <w:r>
        <w:rPr>
          <w:rFonts w:asciiTheme="minorHAnsi" w:hAnsiTheme="minorHAnsi" w:cstheme="minorHAnsi"/>
          <w:color w:val="000000" w:themeColor="text1"/>
        </w:rPr>
        <w:t>Not sure about address</w:t>
      </w:r>
    </w:p>
    <w:p w14:paraId="4EAD8842" w14:textId="77777777" w:rsidR="00FE6A79" w:rsidRPr="001F02A9" w:rsidRDefault="00FE6A79" w:rsidP="00254872">
      <w:pPr>
        <w:spacing w:after="160" w:line="480" w:lineRule="auto"/>
        <w:rPr>
          <w:color w:val="000000" w:themeColor="text1"/>
        </w:rPr>
      </w:pPr>
    </w:p>
    <w:p w14:paraId="5F07E665" w14:textId="77777777" w:rsidR="00D20913" w:rsidRPr="001F02A9" w:rsidRDefault="00D20913" w:rsidP="00254872">
      <w:pPr>
        <w:spacing w:after="160" w:line="480" w:lineRule="auto"/>
        <w:rPr>
          <w:color w:val="000000" w:themeColor="text1"/>
        </w:rPr>
      </w:pPr>
    </w:p>
    <w:p w14:paraId="292264A8" w14:textId="77777777" w:rsidR="00D20913" w:rsidRPr="001F02A9" w:rsidRDefault="00D20913" w:rsidP="00254872">
      <w:pPr>
        <w:spacing w:after="160" w:line="480" w:lineRule="auto"/>
        <w:rPr>
          <w:color w:val="000000" w:themeColor="text1"/>
        </w:rPr>
      </w:pPr>
    </w:p>
    <w:p w14:paraId="64F3FA01" w14:textId="77777777" w:rsidR="00D20913" w:rsidRPr="001F02A9" w:rsidRDefault="00D20913" w:rsidP="00254872">
      <w:pPr>
        <w:spacing w:after="160" w:line="480" w:lineRule="auto"/>
        <w:rPr>
          <w:color w:val="000000" w:themeColor="text1"/>
        </w:rPr>
      </w:pPr>
    </w:p>
    <w:p w14:paraId="4B894607" w14:textId="77777777" w:rsidR="00D20913" w:rsidRPr="001F02A9" w:rsidRDefault="00D20913" w:rsidP="00254872">
      <w:pPr>
        <w:spacing w:after="160" w:line="480" w:lineRule="auto"/>
        <w:rPr>
          <w:color w:val="000000" w:themeColor="text1"/>
        </w:rPr>
      </w:pPr>
    </w:p>
    <w:p w14:paraId="62FB2BAA" w14:textId="77777777" w:rsidR="00D20913" w:rsidRPr="001F02A9" w:rsidRDefault="00D20913" w:rsidP="00254872">
      <w:pPr>
        <w:spacing w:after="160" w:line="480" w:lineRule="auto"/>
        <w:rPr>
          <w:color w:val="000000" w:themeColor="text1"/>
        </w:rPr>
      </w:pPr>
    </w:p>
    <w:p w14:paraId="677779A9" w14:textId="77777777" w:rsidR="00D20913" w:rsidRPr="001F02A9" w:rsidRDefault="00D20913" w:rsidP="00254872">
      <w:pPr>
        <w:spacing w:after="160" w:line="480" w:lineRule="auto"/>
        <w:rPr>
          <w:color w:val="000000" w:themeColor="text1"/>
        </w:rPr>
      </w:pPr>
    </w:p>
    <w:p w14:paraId="5D65CB34" w14:textId="77777777" w:rsidR="00D20913" w:rsidRPr="001F02A9" w:rsidRDefault="00D20913" w:rsidP="00254872">
      <w:pPr>
        <w:spacing w:after="160" w:line="480" w:lineRule="auto"/>
        <w:rPr>
          <w:color w:val="000000" w:themeColor="text1"/>
        </w:rPr>
      </w:pPr>
    </w:p>
    <w:p w14:paraId="77B11637" w14:textId="77777777" w:rsidR="00D20913" w:rsidRPr="001F02A9" w:rsidRDefault="00D20913" w:rsidP="00254872">
      <w:pPr>
        <w:spacing w:after="160" w:line="480" w:lineRule="auto"/>
        <w:rPr>
          <w:color w:val="000000" w:themeColor="text1"/>
        </w:rPr>
      </w:pPr>
    </w:p>
    <w:p w14:paraId="3B27DEBC" w14:textId="77777777" w:rsidR="00D20913" w:rsidRPr="001F02A9" w:rsidRDefault="00D20913" w:rsidP="00254872">
      <w:pPr>
        <w:spacing w:after="160" w:line="480" w:lineRule="auto"/>
        <w:rPr>
          <w:color w:val="000000" w:themeColor="text1"/>
        </w:rPr>
      </w:pPr>
    </w:p>
    <w:p w14:paraId="11DCFA3A" w14:textId="77777777" w:rsidR="00D20913" w:rsidRPr="001F02A9" w:rsidRDefault="00D20913" w:rsidP="00254872">
      <w:pPr>
        <w:spacing w:after="160" w:line="480" w:lineRule="auto"/>
        <w:rPr>
          <w:color w:val="000000" w:themeColor="text1"/>
        </w:rPr>
      </w:pPr>
    </w:p>
    <w:p w14:paraId="36BAE570" w14:textId="07158732" w:rsidR="00254872" w:rsidRPr="001F02A9" w:rsidRDefault="00254872" w:rsidP="00254872">
      <w:pPr>
        <w:spacing w:after="160" w:line="480" w:lineRule="auto"/>
        <w:rPr>
          <w:color w:val="000000" w:themeColor="text1"/>
        </w:rPr>
      </w:pPr>
      <w:r w:rsidRPr="001F02A9">
        <w:rPr>
          <w:color w:val="000000" w:themeColor="text1"/>
        </w:rPr>
        <w:t xml:space="preserve">Table 1: </w:t>
      </w:r>
      <w:r w:rsidR="002628BD" w:rsidRPr="001F02A9">
        <w:rPr>
          <w:color w:val="000000" w:themeColor="text1"/>
        </w:rPr>
        <w:t>Participant Background Information</w:t>
      </w:r>
    </w:p>
    <w:tbl>
      <w:tblPr>
        <w:tblStyle w:val="PlainTable2"/>
        <w:tblW w:w="0" w:type="auto"/>
        <w:tblLook w:val="04A0" w:firstRow="1" w:lastRow="0" w:firstColumn="1" w:lastColumn="0" w:noHBand="0" w:noVBand="1"/>
      </w:tblPr>
      <w:tblGrid>
        <w:gridCol w:w="1890"/>
        <w:gridCol w:w="1260"/>
        <w:gridCol w:w="1260"/>
        <w:gridCol w:w="1274"/>
        <w:gridCol w:w="1718"/>
        <w:gridCol w:w="1718"/>
      </w:tblGrid>
      <w:tr w:rsidR="00FF72D3" w:rsidRPr="001F02A9" w14:paraId="36EDB353" w14:textId="16A04697" w:rsidTr="00AA3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B00C4D7" w14:textId="77777777" w:rsidR="00FF72D3" w:rsidRPr="001F02A9" w:rsidRDefault="00FF72D3" w:rsidP="00123D77">
            <w:pPr>
              <w:spacing w:after="160" w:line="480" w:lineRule="auto"/>
              <w:rPr>
                <w:b w:val="0"/>
                <w:bCs w:val="0"/>
                <w:color w:val="000000" w:themeColor="text1"/>
              </w:rPr>
            </w:pPr>
          </w:p>
        </w:tc>
        <w:tc>
          <w:tcPr>
            <w:tcW w:w="1260" w:type="dxa"/>
          </w:tcPr>
          <w:p w14:paraId="278C4D11" w14:textId="77777777" w:rsidR="00FF72D3" w:rsidRPr="001F02A9" w:rsidRDefault="00FF72D3" w:rsidP="00123D77">
            <w:pPr>
              <w:spacing w:after="160"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1F02A9">
              <w:rPr>
                <w:bCs w:val="0"/>
                <w:color w:val="000000" w:themeColor="text1"/>
              </w:rPr>
              <w:t>N</w:t>
            </w:r>
          </w:p>
        </w:tc>
        <w:tc>
          <w:tcPr>
            <w:tcW w:w="1260" w:type="dxa"/>
          </w:tcPr>
          <w:p w14:paraId="4C753A4D" w14:textId="77777777" w:rsidR="00FF72D3" w:rsidRPr="001F02A9" w:rsidRDefault="00FF72D3" w:rsidP="00123D77">
            <w:pPr>
              <w:spacing w:after="160"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1F02A9">
              <w:rPr>
                <w:bCs w:val="0"/>
                <w:color w:val="000000" w:themeColor="text1"/>
              </w:rPr>
              <w:t>Female</w:t>
            </w:r>
          </w:p>
        </w:tc>
        <w:tc>
          <w:tcPr>
            <w:tcW w:w="1274" w:type="dxa"/>
          </w:tcPr>
          <w:p w14:paraId="484A6D7F" w14:textId="77777777" w:rsidR="00FF72D3" w:rsidRPr="001F02A9" w:rsidRDefault="00FF72D3" w:rsidP="00123D77">
            <w:pPr>
              <w:spacing w:after="160"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1F02A9">
              <w:rPr>
                <w:bCs w:val="0"/>
                <w:color w:val="000000" w:themeColor="text1"/>
              </w:rPr>
              <w:t>Mean Age</w:t>
            </w:r>
          </w:p>
        </w:tc>
        <w:tc>
          <w:tcPr>
            <w:tcW w:w="1718" w:type="dxa"/>
          </w:tcPr>
          <w:p w14:paraId="6A576C96" w14:textId="77777777" w:rsidR="00FF72D3" w:rsidRPr="001F02A9" w:rsidRDefault="00FF72D3" w:rsidP="00123D77">
            <w:pPr>
              <w:spacing w:after="160"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1F02A9">
              <w:rPr>
                <w:bCs w:val="0"/>
                <w:color w:val="000000" w:themeColor="text1"/>
              </w:rPr>
              <w:t>Age Range</w:t>
            </w:r>
          </w:p>
        </w:tc>
        <w:tc>
          <w:tcPr>
            <w:tcW w:w="1718" w:type="dxa"/>
          </w:tcPr>
          <w:p w14:paraId="1DC0CF39" w14:textId="6EDA550C" w:rsidR="00FF72D3" w:rsidRPr="001F02A9" w:rsidRDefault="00FF72D3" w:rsidP="00123D77">
            <w:pPr>
              <w:spacing w:after="160" w:line="48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Proficiency</w:t>
            </w:r>
            <w:r w:rsidR="00441583" w:rsidRPr="001F02A9">
              <w:rPr>
                <w:color w:val="000000" w:themeColor="text1"/>
              </w:rPr>
              <w:t xml:space="preserve"> </w:t>
            </w:r>
          </w:p>
        </w:tc>
      </w:tr>
      <w:tr w:rsidR="00FF72D3" w:rsidRPr="001F02A9" w14:paraId="4D54786B" w14:textId="08DA724F" w:rsidTr="00AA3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8054228" w14:textId="77777777" w:rsidR="00FF72D3" w:rsidRPr="001F02A9" w:rsidRDefault="00FF72D3" w:rsidP="00123D77">
            <w:pPr>
              <w:spacing w:after="160" w:line="480" w:lineRule="auto"/>
              <w:rPr>
                <w:bCs w:val="0"/>
                <w:color w:val="000000" w:themeColor="text1"/>
              </w:rPr>
            </w:pPr>
            <w:r w:rsidRPr="001F02A9">
              <w:rPr>
                <w:bCs w:val="0"/>
                <w:color w:val="000000" w:themeColor="text1"/>
              </w:rPr>
              <w:t>L2 learners</w:t>
            </w:r>
          </w:p>
        </w:tc>
        <w:tc>
          <w:tcPr>
            <w:tcW w:w="1260" w:type="dxa"/>
          </w:tcPr>
          <w:p w14:paraId="5CC7CB8D" w14:textId="77777777" w:rsidR="00FF72D3" w:rsidRPr="001F02A9" w:rsidRDefault="00FF72D3" w:rsidP="00123D77">
            <w:pPr>
              <w:spacing w:after="160"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50</w:t>
            </w:r>
          </w:p>
        </w:tc>
        <w:tc>
          <w:tcPr>
            <w:tcW w:w="1260" w:type="dxa"/>
          </w:tcPr>
          <w:p w14:paraId="77D8C3F3" w14:textId="77777777" w:rsidR="00FF72D3" w:rsidRPr="001F02A9" w:rsidRDefault="00FF72D3" w:rsidP="00123D77">
            <w:pPr>
              <w:spacing w:after="160"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21</w:t>
            </w:r>
          </w:p>
        </w:tc>
        <w:tc>
          <w:tcPr>
            <w:tcW w:w="1274" w:type="dxa"/>
          </w:tcPr>
          <w:p w14:paraId="51E2386A" w14:textId="77777777" w:rsidR="00FF72D3" w:rsidRPr="001F02A9" w:rsidRDefault="00FF72D3" w:rsidP="00123D77">
            <w:pPr>
              <w:spacing w:after="160"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27.8</w:t>
            </w:r>
          </w:p>
        </w:tc>
        <w:tc>
          <w:tcPr>
            <w:tcW w:w="1718" w:type="dxa"/>
          </w:tcPr>
          <w:p w14:paraId="6E9B0D27" w14:textId="77777777" w:rsidR="00FF72D3" w:rsidRPr="001F02A9" w:rsidRDefault="00FF72D3" w:rsidP="00123D77">
            <w:pPr>
              <w:spacing w:after="160"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20–64</w:t>
            </w:r>
          </w:p>
        </w:tc>
        <w:tc>
          <w:tcPr>
            <w:tcW w:w="1718" w:type="dxa"/>
          </w:tcPr>
          <w:p w14:paraId="3F6007CE" w14:textId="64F7C453" w:rsidR="00FF72D3" w:rsidRPr="001F02A9" w:rsidRDefault="00FF72D3" w:rsidP="00123D77">
            <w:pPr>
              <w:spacing w:after="160"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 xml:space="preserve">2–38/40 </w:t>
            </w:r>
          </w:p>
        </w:tc>
      </w:tr>
      <w:tr w:rsidR="00FF72D3" w:rsidRPr="001F02A9" w14:paraId="205BFCFB" w14:textId="62185222" w:rsidTr="00AA32C8">
        <w:tc>
          <w:tcPr>
            <w:cnfStyle w:val="001000000000" w:firstRow="0" w:lastRow="0" w:firstColumn="1" w:lastColumn="0" w:oddVBand="0" w:evenVBand="0" w:oddHBand="0" w:evenHBand="0" w:firstRowFirstColumn="0" w:firstRowLastColumn="0" w:lastRowFirstColumn="0" w:lastRowLastColumn="0"/>
            <w:tcW w:w="1890" w:type="dxa"/>
          </w:tcPr>
          <w:p w14:paraId="3C9C8666" w14:textId="77777777" w:rsidR="00FF72D3" w:rsidRPr="001F02A9" w:rsidRDefault="00FF72D3" w:rsidP="00123D77">
            <w:pPr>
              <w:spacing w:after="160" w:line="480" w:lineRule="auto"/>
              <w:rPr>
                <w:bCs w:val="0"/>
                <w:color w:val="000000" w:themeColor="text1"/>
              </w:rPr>
            </w:pPr>
            <w:r w:rsidRPr="001F02A9">
              <w:rPr>
                <w:bCs w:val="0"/>
                <w:color w:val="000000" w:themeColor="text1"/>
              </w:rPr>
              <w:lastRenderedPageBreak/>
              <w:t>Native speakers</w:t>
            </w:r>
          </w:p>
        </w:tc>
        <w:tc>
          <w:tcPr>
            <w:tcW w:w="1260" w:type="dxa"/>
          </w:tcPr>
          <w:p w14:paraId="5BDCD59D" w14:textId="77777777" w:rsidR="00FF72D3" w:rsidRPr="001F02A9" w:rsidRDefault="00FF72D3" w:rsidP="00123D77">
            <w:pPr>
              <w:spacing w:after="160"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51</w:t>
            </w:r>
          </w:p>
        </w:tc>
        <w:tc>
          <w:tcPr>
            <w:tcW w:w="1260" w:type="dxa"/>
          </w:tcPr>
          <w:p w14:paraId="41FBCAB7" w14:textId="47DDDB42" w:rsidR="00FF72D3" w:rsidRPr="001F02A9" w:rsidRDefault="00FF72D3" w:rsidP="00123D77">
            <w:pPr>
              <w:spacing w:after="160"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32</w:t>
            </w:r>
          </w:p>
        </w:tc>
        <w:tc>
          <w:tcPr>
            <w:tcW w:w="1274" w:type="dxa"/>
          </w:tcPr>
          <w:p w14:paraId="739CB0C9" w14:textId="664FB7A4" w:rsidR="00FF72D3" w:rsidRPr="001F02A9" w:rsidRDefault="00FF72D3" w:rsidP="00123D77">
            <w:pPr>
              <w:spacing w:after="160"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27.4</w:t>
            </w:r>
          </w:p>
        </w:tc>
        <w:tc>
          <w:tcPr>
            <w:tcW w:w="1718" w:type="dxa"/>
          </w:tcPr>
          <w:p w14:paraId="5D36F4D8" w14:textId="40CB3D8E" w:rsidR="00FF72D3" w:rsidRPr="001F02A9" w:rsidRDefault="00FF72D3" w:rsidP="00123D77">
            <w:pPr>
              <w:spacing w:after="160"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22–41</w:t>
            </w:r>
          </w:p>
        </w:tc>
        <w:tc>
          <w:tcPr>
            <w:tcW w:w="1718" w:type="dxa"/>
          </w:tcPr>
          <w:p w14:paraId="5A13DC8F" w14:textId="3B698C41" w:rsidR="00FF72D3" w:rsidRPr="001F02A9" w:rsidRDefault="00FF72D3" w:rsidP="00123D77">
            <w:pPr>
              <w:spacing w:after="160"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1F02A9">
              <w:rPr>
                <w:color w:val="000000" w:themeColor="text1"/>
              </w:rPr>
              <w:t>n.a.</w:t>
            </w:r>
            <w:proofErr w:type="spellEnd"/>
          </w:p>
        </w:tc>
      </w:tr>
    </w:tbl>
    <w:p w14:paraId="1214A6FC" w14:textId="017E94CA" w:rsidR="00224B7F" w:rsidRPr="001F02A9" w:rsidRDefault="00DF42C1" w:rsidP="00254872">
      <w:pPr>
        <w:spacing w:line="480" w:lineRule="auto"/>
        <w:rPr>
          <w:color w:val="000000" w:themeColor="text1"/>
        </w:rPr>
      </w:pPr>
      <w:r w:rsidRPr="001F02A9">
        <w:rPr>
          <w:color w:val="000000" w:themeColor="text1"/>
        </w:rPr>
        <w:t>Note: Nine learners were eliminated from the study because they did not pass the V-</w:t>
      </w:r>
      <w:r w:rsidRPr="001F02A9">
        <w:rPr>
          <w:i/>
          <w:iCs/>
          <w:color w:val="000000" w:themeColor="text1"/>
        </w:rPr>
        <w:t>de</w:t>
      </w:r>
      <w:r w:rsidRPr="001F02A9">
        <w:rPr>
          <w:color w:val="000000" w:themeColor="text1"/>
        </w:rPr>
        <w:t xml:space="preserve"> knowledge task.</w:t>
      </w:r>
    </w:p>
    <w:p w14:paraId="54C52AE5" w14:textId="77777777" w:rsidR="00224B7F" w:rsidRPr="001F02A9" w:rsidRDefault="00224B7F" w:rsidP="00254872">
      <w:pPr>
        <w:spacing w:line="480" w:lineRule="auto"/>
        <w:rPr>
          <w:color w:val="000000" w:themeColor="text1"/>
        </w:rPr>
      </w:pPr>
    </w:p>
    <w:p w14:paraId="7F5E10FD" w14:textId="1CD9B5D9" w:rsidR="00254872" w:rsidRPr="001F02A9" w:rsidRDefault="00254872" w:rsidP="00254872">
      <w:pPr>
        <w:spacing w:line="480" w:lineRule="auto"/>
        <w:rPr>
          <w:color w:val="000000" w:themeColor="text1"/>
        </w:rPr>
      </w:pPr>
      <w:r w:rsidRPr="001F02A9">
        <w:rPr>
          <w:color w:val="000000" w:themeColor="text1"/>
        </w:rPr>
        <w:t xml:space="preserve">Table 2. </w:t>
      </w:r>
      <w:r w:rsidR="007849D6" w:rsidRPr="001F02A9">
        <w:rPr>
          <w:color w:val="000000" w:themeColor="text1"/>
        </w:rPr>
        <w:t>Initial</w:t>
      </w:r>
      <w:r w:rsidRPr="001F02A9">
        <w:rPr>
          <w:color w:val="000000" w:themeColor="text1"/>
        </w:rPr>
        <w:t xml:space="preserve"> expectations for the Truth Value Judgement Task</w:t>
      </w:r>
      <w:r w:rsidR="002628BD" w:rsidRPr="001F02A9">
        <w:rPr>
          <w:color w:val="000000" w:themeColor="text1"/>
        </w:rPr>
        <w:t xml:space="preserve"> based on the syntax and L1 acquisition literature</w:t>
      </w:r>
    </w:p>
    <w:tbl>
      <w:tblPr>
        <w:tblStyle w:val="PlainTable2"/>
        <w:tblW w:w="0" w:type="auto"/>
        <w:tblLook w:val="04A0" w:firstRow="1" w:lastRow="0" w:firstColumn="1" w:lastColumn="0" w:noHBand="0" w:noVBand="1"/>
      </w:tblPr>
      <w:tblGrid>
        <w:gridCol w:w="2765"/>
        <w:gridCol w:w="2765"/>
        <w:gridCol w:w="2766"/>
      </w:tblGrid>
      <w:tr w:rsidR="00254872" w:rsidRPr="001F02A9" w14:paraId="4AC3F1A4" w14:textId="77777777" w:rsidTr="00123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shd w:val="clear" w:color="auto" w:fill="auto"/>
          </w:tcPr>
          <w:p w14:paraId="56BEAEDF" w14:textId="77777777" w:rsidR="00254872" w:rsidRPr="001F02A9" w:rsidRDefault="00254872" w:rsidP="00123D77">
            <w:pPr>
              <w:spacing w:line="480" w:lineRule="auto"/>
              <w:rPr>
                <w:bCs w:val="0"/>
                <w:color w:val="000000" w:themeColor="text1"/>
              </w:rPr>
            </w:pPr>
            <w:r w:rsidRPr="001F02A9">
              <w:rPr>
                <w:bCs w:val="0"/>
                <w:color w:val="000000" w:themeColor="text1"/>
              </w:rPr>
              <w:t>Condition</w:t>
            </w:r>
          </w:p>
        </w:tc>
        <w:tc>
          <w:tcPr>
            <w:tcW w:w="2765" w:type="dxa"/>
            <w:shd w:val="clear" w:color="auto" w:fill="auto"/>
          </w:tcPr>
          <w:p w14:paraId="6C478FAE" w14:textId="67B4F0AA" w:rsidR="00254872" w:rsidRPr="001F02A9" w:rsidRDefault="00CD4ADA" w:rsidP="00123D77">
            <w:pPr>
              <w:spacing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1F02A9">
              <w:rPr>
                <w:bCs w:val="0"/>
                <w:color w:val="000000" w:themeColor="text1"/>
              </w:rPr>
              <w:t>Co</w:t>
            </w:r>
            <w:r w:rsidR="00254872" w:rsidRPr="001F02A9">
              <w:rPr>
                <w:bCs w:val="0"/>
                <w:color w:val="000000" w:themeColor="text1"/>
              </w:rPr>
              <w:t>referential Context</w:t>
            </w:r>
          </w:p>
        </w:tc>
        <w:tc>
          <w:tcPr>
            <w:tcW w:w="2766" w:type="dxa"/>
            <w:shd w:val="clear" w:color="auto" w:fill="auto"/>
          </w:tcPr>
          <w:p w14:paraId="105FEAEB" w14:textId="77777777" w:rsidR="00254872" w:rsidRPr="001F02A9" w:rsidRDefault="00254872" w:rsidP="00123D77">
            <w:pPr>
              <w:spacing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1F02A9">
              <w:rPr>
                <w:bCs w:val="0"/>
                <w:color w:val="000000" w:themeColor="text1"/>
              </w:rPr>
              <w:t>Disjoint Context</w:t>
            </w:r>
          </w:p>
        </w:tc>
      </w:tr>
      <w:tr w:rsidR="00254872" w:rsidRPr="001F02A9" w14:paraId="0669D27A" w14:textId="77777777" w:rsidTr="0012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shd w:val="clear" w:color="auto" w:fill="auto"/>
          </w:tcPr>
          <w:p w14:paraId="5A1A0A3A" w14:textId="77777777" w:rsidR="00254872" w:rsidRPr="001F02A9" w:rsidRDefault="00254872" w:rsidP="00123D77">
            <w:pPr>
              <w:spacing w:line="480" w:lineRule="auto"/>
              <w:rPr>
                <w:bCs w:val="0"/>
                <w:color w:val="000000" w:themeColor="text1"/>
              </w:rPr>
            </w:pPr>
            <w:r w:rsidRPr="001F02A9">
              <w:rPr>
                <w:rFonts w:eastAsiaTheme="minorHAnsi"/>
                <w:bCs w:val="0"/>
                <w:color w:val="000000" w:themeColor="text1"/>
              </w:rPr>
              <w:t>Ø</w:t>
            </w:r>
          </w:p>
        </w:tc>
        <w:tc>
          <w:tcPr>
            <w:tcW w:w="2765" w:type="dxa"/>
            <w:shd w:val="clear" w:color="auto" w:fill="auto"/>
          </w:tcPr>
          <w:p w14:paraId="34073142" w14:textId="77777777" w:rsidR="00254872" w:rsidRPr="001F02A9" w:rsidRDefault="00254872" w:rsidP="00123D7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T</w:t>
            </w:r>
          </w:p>
        </w:tc>
        <w:tc>
          <w:tcPr>
            <w:tcW w:w="2766" w:type="dxa"/>
            <w:shd w:val="clear" w:color="auto" w:fill="auto"/>
          </w:tcPr>
          <w:p w14:paraId="12F970D2" w14:textId="77777777" w:rsidR="00254872" w:rsidRPr="001F02A9" w:rsidRDefault="00254872" w:rsidP="00123D7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F</w:t>
            </w:r>
          </w:p>
        </w:tc>
      </w:tr>
      <w:tr w:rsidR="00254872" w:rsidRPr="001F02A9" w14:paraId="78C443F4" w14:textId="77777777" w:rsidTr="00123D77">
        <w:tc>
          <w:tcPr>
            <w:cnfStyle w:val="001000000000" w:firstRow="0" w:lastRow="0" w:firstColumn="1" w:lastColumn="0" w:oddVBand="0" w:evenVBand="0" w:oddHBand="0" w:evenHBand="0" w:firstRowFirstColumn="0" w:firstRowLastColumn="0" w:lastRowFirstColumn="0" w:lastRowLastColumn="0"/>
            <w:tcW w:w="2765" w:type="dxa"/>
            <w:shd w:val="clear" w:color="auto" w:fill="auto"/>
          </w:tcPr>
          <w:p w14:paraId="24BC4FEA" w14:textId="77777777" w:rsidR="00254872" w:rsidRPr="001F02A9" w:rsidRDefault="00254872" w:rsidP="00123D77">
            <w:pPr>
              <w:spacing w:line="480" w:lineRule="auto"/>
              <w:rPr>
                <w:bCs w:val="0"/>
                <w:i/>
                <w:iCs/>
                <w:color w:val="000000" w:themeColor="text1"/>
              </w:rPr>
            </w:pPr>
            <w:r w:rsidRPr="001F02A9">
              <w:rPr>
                <w:bCs w:val="0"/>
                <w:i/>
                <w:iCs/>
                <w:color w:val="000000" w:themeColor="text1"/>
              </w:rPr>
              <w:t>ta</w:t>
            </w:r>
          </w:p>
        </w:tc>
        <w:tc>
          <w:tcPr>
            <w:tcW w:w="2765" w:type="dxa"/>
            <w:shd w:val="clear" w:color="auto" w:fill="auto"/>
          </w:tcPr>
          <w:p w14:paraId="67528352" w14:textId="7D2AE34E" w:rsidR="00254872" w:rsidRPr="001F02A9" w:rsidRDefault="00254872" w:rsidP="00123D7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F</w:t>
            </w:r>
          </w:p>
        </w:tc>
        <w:tc>
          <w:tcPr>
            <w:tcW w:w="2766" w:type="dxa"/>
            <w:shd w:val="clear" w:color="auto" w:fill="auto"/>
          </w:tcPr>
          <w:p w14:paraId="6384CD49" w14:textId="2CC372E6" w:rsidR="00254872" w:rsidRPr="001F02A9" w:rsidRDefault="00254872" w:rsidP="00123D7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T</w:t>
            </w:r>
          </w:p>
        </w:tc>
      </w:tr>
      <w:tr w:rsidR="00254872" w:rsidRPr="001F02A9" w14:paraId="7ABCDF8A" w14:textId="77777777" w:rsidTr="00123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shd w:val="clear" w:color="auto" w:fill="auto"/>
          </w:tcPr>
          <w:p w14:paraId="1C6FF110" w14:textId="77777777" w:rsidR="00254872" w:rsidRPr="001F02A9" w:rsidRDefault="00254872" w:rsidP="00123D77">
            <w:pPr>
              <w:spacing w:line="480" w:lineRule="auto"/>
              <w:rPr>
                <w:bCs w:val="0"/>
                <w:color w:val="000000" w:themeColor="text1"/>
              </w:rPr>
            </w:pPr>
            <w:r w:rsidRPr="001F02A9">
              <w:rPr>
                <w:bCs w:val="0"/>
                <w:color w:val="000000" w:themeColor="text1"/>
              </w:rPr>
              <w:t>NP</w:t>
            </w:r>
          </w:p>
        </w:tc>
        <w:tc>
          <w:tcPr>
            <w:tcW w:w="2765" w:type="dxa"/>
            <w:shd w:val="clear" w:color="auto" w:fill="auto"/>
          </w:tcPr>
          <w:p w14:paraId="0D7FAB63" w14:textId="77777777" w:rsidR="00254872" w:rsidRPr="001F02A9" w:rsidRDefault="00254872" w:rsidP="00123D7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F</w:t>
            </w:r>
          </w:p>
        </w:tc>
        <w:tc>
          <w:tcPr>
            <w:tcW w:w="2766" w:type="dxa"/>
            <w:shd w:val="clear" w:color="auto" w:fill="auto"/>
          </w:tcPr>
          <w:p w14:paraId="75DEADC2" w14:textId="77777777" w:rsidR="00254872" w:rsidRPr="001F02A9" w:rsidRDefault="00254872" w:rsidP="00123D7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T</w:t>
            </w:r>
          </w:p>
        </w:tc>
      </w:tr>
    </w:tbl>
    <w:p w14:paraId="315A305C" w14:textId="428C5DF6" w:rsidR="00CE6F63" w:rsidRPr="001F02A9" w:rsidRDefault="00254872" w:rsidP="007849D6">
      <w:pPr>
        <w:spacing w:line="480" w:lineRule="auto"/>
        <w:rPr>
          <w:color w:val="000000" w:themeColor="text1"/>
        </w:rPr>
      </w:pPr>
      <w:r w:rsidRPr="001F02A9">
        <w:rPr>
          <w:color w:val="000000" w:themeColor="text1"/>
        </w:rPr>
        <w:t>Note: T</w:t>
      </w:r>
      <w:r w:rsidR="00F015EB" w:rsidRPr="001F02A9">
        <w:rPr>
          <w:color w:val="000000" w:themeColor="text1"/>
        </w:rPr>
        <w:t xml:space="preserve"> </w:t>
      </w:r>
      <w:r w:rsidRPr="001F02A9">
        <w:rPr>
          <w:color w:val="000000" w:themeColor="text1"/>
        </w:rPr>
        <w:t>=</w:t>
      </w:r>
      <w:r w:rsidR="00F015EB" w:rsidRPr="001F02A9">
        <w:rPr>
          <w:color w:val="000000" w:themeColor="text1"/>
        </w:rPr>
        <w:t xml:space="preserve"> </w:t>
      </w:r>
      <w:r w:rsidRPr="001F02A9">
        <w:rPr>
          <w:color w:val="000000" w:themeColor="text1"/>
        </w:rPr>
        <w:t>True</w:t>
      </w:r>
      <w:r w:rsidR="00F015EB" w:rsidRPr="001F02A9">
        <w:rPr>
          <w:color w:val="000000" w:themeColor="text1"/>
        </w:rPr>
        <w:t>,</w:t>
      </w:r>
      <w:r w:rsidRPr="001F02A9">
        <w:rPr>
          <w:color w:val="000000" w:themeColor="text1"/>
        </w:rPr>
        <w:t xml:space="preserve"> F</w:t>
      </w:r>
      <w:r w:rsidR="00F015EB" w:rsidRPr="001F02A9">
        <w:rPr>
          <w:color w:val="000000" w:themeColor="text1"/>
        </w:rPr>
        <w:t xml:space="preserve"> </w:t>
      </w:r>
      <w:r w:rsidRPr="001F02A9">
        <w:rPr>
          <w:color w:val="000000" w:themeColor="text1"/>
        </w:rPr>
        <w:t>=</w:t>
      </w:r>
      <w:r w:rsidR="00F015EB" w:rsidRPr="001F02A9">
        <w:rPr>
          <w:color w:val="000000" w:themeColor="text1"/>
        </w:rPr>
        <w:t xml:space="preserve"> </w:t>
      </w:r>
      <w:r w:rsidRPr="001F02A9">
        <w:rPr>
          <w:color w:val="000000" w:themeColor="text1"/>
        </w:rPr>
        <w:t>False</w:t>
      </w:r>
    </w:p>
    <w:p w14:paraId="1DFD7365" w14:textId="77777777" w:rsidR="00224B7F" w:rsidRPr="001F02A9" w:rsidRDefault="00224B7F" w:rsidP="007849D6">
      <w:pPr>
        <w:spacing w:line="480" w:lineRule="auto"/>
        <w:rPr>
          <w:color w:val="000000" w:themeColor="text1"/>
        </w:rPr>
      </w:pPr>
    </w:p>
    <w:p w14:paraId="63DD35EF" w14:textId="08D2A46D" w:rsidR="007849D6" w:rsidRPr="001F02A9" w:rsidRDefault="007849D6" w:rsidP="007849D6">
      <w:pPr>
        <w:spacing w:line="480" w:lineRule="auto"/>
        <w:rPr>
          <w:color w:val="000000" w:themeColor="text1"/>
        </w:rPr>
      </w:pPr>
      <w:r w:rsidRPr="001F02A9">
        <w:rPr>
          <w:color w:val="000000" w:themeColor="text1"/>
        </w:rPr>
        <w:t>Table 3. Amended expectations for the Truth Value Judgement Task</w:t>
      </w:r>
      <w:r w:rsidR="002628BD" w:rsidRPr="001F02A9">
        <w:rPr>
          <w:color w:val="000000" w:themeColor="text1"/>
        </w:rPr>
        <w:t xml:space="preserve"> after Experiment 1 results</w:t>
      </w:r>
    </w:p>
    <w:tbl>
      <w:tblPr>
        <w:tblStyle w:val="PlainTable2"/>
        <w:tblW w:w="0" w:type="auto"/>
        <w:tblLook w:val="04A0" w:firstRow="1" w:lastRow="0" w:firstColumn="1" w:lastColumn="0" w:noHBand="0" w:noVBand="1"/>
      </w:tblPr>
      <w:tblGrid>
        <w:gridCol w:w="2765"/>
        <w:gridCol w:w="2765"/>
        <w:gridCol w:w="2766"/>
      </w:tblGrid>
      <w:tr w:rsidR="007849D6" w:rsidRPr="001F02A9" w14:paraId="29DBE465" w14:textId="77777777" w:rsidTr="00496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shd w:val="clear" w:color="auto" w:fill="auto"/>
          </w:tcPr>
          <w:p w14:paraId="386B08A9" w14:textId="77777777" w:rsidR="007849D6" w:rsidRPr="001F02A9" w:rsidRDefault="007849D6" w:rsidP="00496962">
            <w:pPr>
              <w:spacing w:line="480" w:lineRule="auto"/>
              <w:rPr>
                <w:bCs w:val="0"/>
                <w:color w:val="000000" w:themeColor="text1"/>
              </w:rPr>
            </w:pPr>
            <w:r w:rsidRPr="001F02A9">
              <w:rPr>
                <w:bCs w:val="0"/>
                <w:color w:val="000000" w:themeColor="text1"/>
              </w:rPr>
              <w:t>Condition</w:t>
            </w:r>
          </w:p>
        </w:tc>
        <w:tc>
          <w:tcPr>
            <w:tcW w:w="2765" w:type="dxa"/>
            <w:shd w:val="clear" w:color="auto" w:fill="auto"/>
          </w:tcPr>
          <w:p w14:paraId="7D381861" w14:textId="233E4FFB" w:rsidR="007849D6" w:rsidRPr="001F02A9" w:rsidRDefault="00CD4ADA" w:rsidP="00496962">
            <w:pPr>
              <w:spacing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1F02A9">
              <w:rPr>
                <w:bCs w:val="0"/>
                <w:color w:val="000000" w:themeColor="text1"/>
              </w:rPr>
              <w:t>Co</w:t>
            </w:r>
            <w:r w:rsidR="007849D6" w:rsidRPr="001F02A9">
              <w:rPr>
                <w:bCs w:val="0"/>
                <w:color w:val="000000" w:themeColor="text1"/>
              </w:rPr>
              <w:t>referential Context</w:t>
            </w:r>
          </w:p>
        </w:tc>
        <w:tc>
          <w:tcPr>
            <w:tcW w:w="2766" w:type="dxa"/>
            <w:shd w:val="clear" w:color="auto" w:fill="auto"/>
          </w:tcPr>
          <w:p w14:paraId="6C0C2B09" w14:textId="77777777" w:rsidR="007849D6" w:rsidRPr="001F02A9" w:rsidRDefault="007849D6" w:rsidP="00496962">
            <w:pPr>
              <w:spacing w:line="48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1F02A9">
              <w:rPr>
                <w:bCs w:val="0"/>
                <w:color w:val="000000" w:themeColor="text1"/>
              </w:rPr>
              <w:t>Disjoint Context</w:t>
            </w:r>
          </w:p>
        </w:tc>
      </w:tr>
      <w:tr w:rsidR="007849D6" w:rsidRPr="001F02A9" w14:paraId="0473718A" w14:textId="77777777" w:rsidTr="0049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shd w:val="clear" w:color="auto" w:fill="auto"/>
          </w:tcPr>
          <w:p w14:paraId="73D5AE5C" w14:textId="77777777" w:rsidR="007849D6" w:rsidRPr="001F02A9" w:rsidRDefault="007849D6" w:rsidP="00496962">
            <w:pPr>
              <w:spacing w:line="480" w:lineRule="auto"/>
              <w:rPr>
                <w:bCs w:val="0"/>
                <w:color w:val="000000" w:themeColor="text1"/>
              </w:rPr>
            </w:pPr>
            <w:r w:rsidRPr="001F02A9">
              <w:rPr>
                <w:rFonts w:eastAsiaTheme="minorHAnsi"/>
                <w:bCs w:val="0"/>
                <w:color w:val="000000" w:themeColor="text1"/>
              </w:rPr>
              <w:t>Ø</w:t>
            </w:r>
          </w:p>
        </w:tc>
        <w:tc>
          <w:tcPr>
            <w:tcW w:w="2765" w:type="dxa"/>
            <w:shd w:val="clear" w:color="auto" w:fill="auto"/>
          </w:tcPr>
          <w:p w14:paraId="678EFE0C" w14:textId="77777777" w:rsidR="007849D6" w:rsidRPr="001F02A9" w:rsidRDefault="007849D6" w:rsidP="00496962">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T</w:t>
            </w:r>
          </w:p>
        </w:tc>
        <w:tc>
          <w:tcPr>
            <w:tcW w:w="2766" w:type="dxa"/>
            <w:shd w:val="clear" w:color="auto" w:fill="auto"/>
          </w:tcPr>
          <w:p w14:paraId="73B511A9" w14:textId="77777777" w:rsidR="007849D6" w:rsidRPr="001F02A9" w:rsidRDefault="007849D6" w:rsidP="00496962">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F</w:t>
            </w:r>
          </w:p>
        </w:tc>
      </w:tr>
      <w:tr w:rsidR="007849D6" w:rsidRPr="001F02A9" w14:paraId="454D61EC" w14:textId="77777777" w:rsidTr="00496962">
        <w:tc>
          <w:tcPr>
            <w:cnfStyle w:val="001000000000" w:firstRow="0" w:lastRow="0" w:firstColumn="1" w:lastColumn="0" w:oddVBand="0" w:evenVBand="0" w:oddHBand="0" w:evenHBand="0" w:firstRowFirstColumn="0" w:firstRowLastColumn="0" w:lastRowFirstColumn="0" w:lastRowLastColumn="0"/>
            <w:tcW w:w="2765" w:type="dxa"/>
            <w:shd w:val="clear" w:color="auto" w:fill="auto"/>
          </w:tcPr>
          <w:p w14:paraId="5BD77966" w14:textId="77777777" w:rsidR="007849D6" w:rsidRPr="001F02A9" w:rsidRDefault="007849D6" w:rsidP="00496962">
            <w:pPr>
              <w:spacing w:line="480" w:lineRule="auto"/>
              <w:rPr>
                <w:bCs w:val="0"/>
                <w:i/>
                <w:iCs/>
                <w:color w:val="000000" w:themeColor="text1"/>
              </w:rPr>
            </w:pPr>
            <w:r w:rsidRPr="001F02A9">
              <w:rPr>
                <w:bCs w:val="0"/>
                <w:i/>
                <w:iCs/>
                <w:color w:val="000000" w:themeColor="text1"/>
              </w:rPr>
              <w:t>ta</w:t>
            </w:r>
          </w:p>
        </w:tc>
        <w:tc>
          <w:tcPr>
            <w:tcW w:w="2765" w:type="dxa"/>
            <w:shd w:val="clear" w:color="auto" w:fill="auto"/>
          </w:tcPr>
          <w:p w14:paraId="745915B8" w14:textId="42E1F70E" w:rsidR="007849D6" w:rsidRPr="001F02A9" w:rsidRDefault="007849D6" w:rsidP="00496962">
            <w:pPr>
              <w:spacing w:line="48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1F02A9">
              <w:rPr>
                <w:b/>
                <w:bCs/>
                <w:color w:val="000000" w:themeColor="text1"/>
              </w:rPr>
              <w:t>T</w:t>
            </w:r>
          </w:p>
        </w:tc>
        <w:tc>
          <w:tcPr>
            <w:tcW w:w="2766" w:type="dxa"/>
            <w:shd w:val="clear" w:color="auto" w:fill="auto"/>
          </w:tcPr>
          <w:p w14:paraId="18A3219E" w14:textId="77777777" w:rsidR="007849D6" w:rsidRPr="001F02A9" w:rsidRDefault="007849D6" w:rsidP="00496962">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T</w:t>
            </w:r>
          </w:p>
        </w:tc>
      </w:tr>
      <w:tr w:rsidR="007849D6" w:rsidRPr="001F02A9" w14:paraId="6730807F" w14:textId="77777777" w:rsidTr="0049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shd w:val="clear" w:color="auto" w:fill="auto"/>
          </w:tcPr>
          <w:p w14:paraId="44B26510" w14:textId="77777777" w:rsidR="007849D6" w:rsidRPr="001F02A9" w:rsidRDefault="007849D6" w:rsidP="00496962">
            <w:pPr>
              <w:spacing w:line="480" w:lineRule="auto"/>
              <w:rPr>
                <w:bCs w:val="0"/>
                <w:color w:val="000000" w:themeColor="text1"/>
              </w:rPr>
            </w:pPr>
            <w:r w:rsidRPr="001F02A9">
              <w:rPr>
                <w:bCs w:val="0"/>
                <w:color w:val="000000" w:themeColor="text1"/>
              </w:rPr>
              <w:t>NP</w:t>
            </w:r>
          </w:p>
        </w:tc>
        <w:tc>
          <w:tcPr>
            <w:tcW w:w="2765" w:type="dxa"/>
            <w:shd w:val="clear" w:color="auto" w:fill="auto"/>
          </w:tcPr>
          <w:p w14:paraId="0ADBF7D9" w14:textId="77777777" w:rsidR="007849D6" w:rsidRPr="001F02A9" w:rsidRDefault="007849D6" w:rsidP="00496962">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F</w:t>
            </w:r>
          </w:p>
        </w:tc>
        <w:tc>
          <w:tcPr>
            <w:tcW w:w="2766" w:type="dxa"/>
            <w:shd w:val="clear" w:color="auto" w:fill="auto"/>
          </w:tcPr>
          <w:p w14:paraId="33BFFBED" w14:textId="77777777" w:rsidR="007849D6" w:rsidRPr="001F02A9" w:rsidRDefault="007849D6" w:rsidP="00496962">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T</w:t>
            </w:r>
          </w:p>
        </w:tc>
      </w:tr>
    </w:tbl>
    <w:p w14:paraId="4ABE7A54" w14:textId="77777777" w:rsidR="007849D6" w:rsidRPr="001F02A9" w:rsidRDefault="007849D6" w:rsidP="007849D6">
      <w:pPr>
        <w:spacing w:line="480" w:lineRule="auto"/>
        <w:rPr>
          <w:color w:val="000000" w:themeColor="text1"/>
        </w:rPr>
      </w:pPr>
      <w:r w:rsidRPr="001F02A9">
        <w:rPr>
          <w:color w:val="000000" w:themeColor="text1"/>
        </w:rPr>
        <w:t>Note: T = True, F = False</w:t>
      </w:r>
    </w:p>
    <w:p w14:paraId="73BB7B3C" w14:textId="77777777" w:rsidR="008B1F13" w:rsidRPr="001F02A9" w:rsidRDefault="008B1F13" w:rsidP="003D6539">
      <w:pPr>
        <w:spacing w:line="480" w:lineRule="auto"/>
        <w:rPr>
          <w:color w:val="000000" w:themeColor="text1"/>
        </w:rPr>
      </w:pPr>
    </w:p>
    <w:p w14:paraId="27477DA4" w14:textId="03C2F7BF" w:rsidR="00224B7F" w:rsidRPr="001F02A9" w:rsidRDefault="00224B7F" w:rsidP="00224B7F">
      <w:pPr>
        <w:spacing w:line="480" w:lineRule="auto"/>
        <w:rPr>
          <w:color w:val="000000" w:themeColor="text1"/>
        </w:rPr>
      </w:pPr>
    </w:p>
    <w:p w14:paraId="0F03C0AF" w14:textId="77777777" w:rsidR="008B1F13" w:rsidRPr="001F02A9" w:rsidRDefault="008B1F13" w:rsidP="003D6539">
      <w:pPr>
        <w:spacing w:line="480" w:lineRule="auto"/>
        <w:rPr>
          <w:color w:val="000000" w:themeColor="text1"/>
        </w:rPr>
      </w:pPr>
    </w:p>
    <w:p w14:paraId="63DAEB9B" w14:textId="77777777" w:rsidR="00224B7F" w:rsidRPr="001F02A9" w:rsidRDefault="00224B7F" w:rsidP="00224B7F">
      <w:pPr>
        <w:jc w:val="center"/>
        <w:rPr>
          <w:color w:val="000000" w:themeColor="text1"/>
        </w:rPr>
      </w:pPr>
      <w:r w:rsidRPr="001F02A9">
        <w:rPr>
          <w:noProof/>
          <w:color w:val="000000" w:themeColor="text1"/>
          <w:lang w:eastAsia="en-GB"/>
        </w:rPr>
        <w:lastRenderedPageBreak/>
        <w:drawing>
          <wp:inline distT="0" distB="0" distL="0" distR="0" wp14:anchorId="417E7255" wp14:editId="2AF4FC00">
            <wp:extent cx="5943600" cy="2876550"/>
            <wp:effectExtent l="19050" t="19050" r="19050" b="1905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chat or text messag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w="9525" cmpd="sng">
                      <a:solidFill>
                        <a:srgbClr val="000000"/>
                      </a:solidFill>
                      <a:miter lim="800000"/>
                      <a:headEnd/>
                      <a:tailEnd/>
                    </a:ln>
                    <a:effectLst/>
                  </pic:spPr>
                </pic:pic>
              </a:graphicData>
            </a:graphic>
          </wp:inline>
        </w:drawing>
      </w:r>
    </w:p>
    <w:p w14:paraId="608D97B6" w14:textId="77777777" w:rsidR="00224B7F" w:rsidRPr="001F02A9" w:rsidRDefault="00224B7F" w:rsidP="00224B7F">
      <w:pPr>
        <w:rPr>
          <w:color w:val="000000" w:themeColor="text1"/>
        </w:rPr>
      </w:pPr>
    </w:p>
    <w:p w14:paraId="33020B5E" w14:textId="77777777" w:rsidR="00224B7F" w:rsidRPr="001F02A9" w:rsidRDefault="00224B7F" w:rsidP="00224B7F">
      <w:pPr>
        <w:spacing w:line="480" w:lineRule="auto"/>
        <w:jc w:val="center"/>
        <w:rPr>
          <w:color w:val="000000" w:themeColor="text1"/>
        </w:rPr>
      </w:pPr>
      <w:r w:rsidRPr="001F02A9">
        <w:rPr>
          <w:color w:val="000000" w:themeColor="text1"/>
        </w:rPr>
        <w:t>Figure 1. An example of Context 1 with a test item</w:t>
      </w:r>
    </w:p>
    <w:p w14:paraId="707ADE5A" w14:textId="77777777" w:rsidR="00224B7F" w:rsidRPr="001F02A9" w:rsidRDefault="00224B7F" w:rsidP="00224B7F">
      <w:pPr>
        <w:spacing w:line="480" w:lineRule="auto"/>
        <w:rPr>
          <w:b/>
          <w:color w:val="000000" w:themeColor="text1"/>
          <w:u w:val="single"/>
        </w:rPr>
      </w:pPr>
    </w:p>
    <w:p w14:paraId="34B10E4B" w14:textId="77777777" w:rsidR="00224B7F" w:rsidRPr="001F02A9" w:rsidRDefault="00224B7F" w:rsidP="00224B7F">
      <w:pPr>
        <w:spacing w:line="480" w:lineRule="auto"/>
        <w:rPr>
          <w:b/>
          <w:color w:val="000000" w:themeColor="text1"/>
          <w:u w:val="single"/>
        </w:rPr>
      </w:pPr>
    </w:p>
    <w:p w14:paraId="077E26CB" w14:textId="77777777" w:rsidR="00224B7F" w:rsidRPr="001F02A9" w:rsidRDefault="00224B7F" w:rsidP="00224B7F">
      <w:pPr>
        <w:spacing w:line="480" w:lineRule="auto"/>
        <w:jc w:val="center"/>
        <w:rPr>
          <w:b/>
          <w:color w:val="000000" w:themeColor="text1"/>
          <w:u w:val="single"/>
        </w:rPr>
      </w:pPr>
      <w:r w:rsidRPr="001F02A9">
        <w:rPr>
          <w:b/>
          <w:noProof/>
          <w:color w:val="000000" w:themeColor="text1"/>
          <w:lang w:eastAsia="en-GB"/>
        </w:rPr>
        <w:drawing>
          <wp:inline distT="0" distB="0" distL="0" distR="0" wp14:anchorId="13744CAB" wp14:editId="6FADE63A">
            <wp:extent cx="5943600" cy="2867025"/>
            <wp:effectExtent l="19050" t="19050" r="19050" b="28575"/>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text, application, chat or text messag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w="9525" cmpd="sng">
                      <a:solidFill>
                        <a:srgbClr val="000000"/>
                      </a:solidFill>
                      <a:miter lim="800000"/>
                      <a:headEnd/>
                      <a:tailEnd/>
                    </a:ln>
                    <a:effectLst/>
                  </pic:spPr>
                </pic:pic>
              </a:graphicData>
            </a:graphic>
          </wp:inline>
        </w:drawing>
      </w:r>
    </w:p>
    <w:p w14:paraId="0CB9ACEB" w14:textId="5604BD8A" w:rsidR="008B1F13" w:rsidRPr="001F02A9" w:rsidRDefault="00224B7F" w:rsidP="00224B7F">
      <w:pPr>
        <w:spacing w:line="480" w:lineRule="auto"/>
        <w:jc w:val="center"/>
        <w:rPr>
          <w:color w:val="000000" w:themeColor="text1"/>
        </w:rPr>
      </w:pPr>
      <w:r w:rsidRPr="001F02A9">
        <w:rPr>
          <w:color w:val="000000" w:themeColor="text1"/>
        </w:rPr>
        <w:t>Figure 2. An example of Context 2 with a test item</w:t>
      </w:r>
    </w:p>
    <w:p w14:paraId="7DC27764" w14:textId="77777777" w:rsidR="00224B7F" w:rsidRPr="001F02A9" w:rsidRDefault="00224B7F" w:rsidP="00224B7F">
      <w:pPr>
        <w:spacing w:line="480" w:lineRule="auto"/>
        <w:jc w:val="center"/>
        <w:rPr>
          <w:bCs/>
          <w:i/>
          <w:iCs/>
          <w:color w:val="000000" w:themeColor="text1"/>
          <w:u w:val="single"/>
        </w:rPr>
      </w:pPr>
      <w:r w:rsidRPr="001F02A9">
        <w:rPr>
          <w:bCs/>
          <w:i/>
          <w:iCs/>
          <w:noProof/>
          <w:color w:val="000000" w:themeColor="text1"/>
          <w:lang w:eastAsia="en-GB"/>
        </w:rPr>
        <w:lastRenderedPageBreak/>
        <w:drawing>
          <wp:inline distT="0" distB="0" distL="0" distR="0" wp14:anchorId="33AE749F" wp14:editId="2A48BBF0">
            <wp:extent cx="3657600" cy="3657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_3(NS_condition).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2EC457A4" w14:textId="355378BA" w:rsidR="0091026D" w:rsidRPr="001F02A9" w:rsidRDefault="00224B7F" w:rsidP="0091026D">
      <w:pPr>
        <w:spacing w:line="480" w:lineRule="auto"/>
        <w:jc w:val="center"/>
        <w:rPr>
          <w:color w:val="000000" w:themeColor="text1"/>
        </w:rPr>
      </w:pPr>
      <w:r w:rsidRPr="001F02A9">
        <w:rPr>
          <w:color w:val="000000" w:themeColor="text1"/>
        </w:rPr>
        <w:t>Figure 3:</w:t>
      </w:r>
      <w:r w:rsidR="0091026D" w:rsidRPr="001F02A9">
        <w:rPr>
          <w:color w:val="000000" w:themeColor="text1"/>
        </w:rPr>
        <w:t xml:space="preserve"> </w:t>
      </w:r>
      <w:r w:rsidRPr="001F02A9">
        <w:rPr>
          <w:color w:val="000000" w:themeColor="text1"/>
        </w:rPr>
        <w:t>Native speake</w:t>
      </w:r>
      <w:r w:rsidR="004E5B4D" w:rsidRPr="001F02A9">
        <w:rPr>
          <w:color w:val="000000" w:themeColor="text1"/>
        </w:rPr>
        <w:t xml:space="preserve">r interpretations </w:t>
      </w:r>
      <w:r w:rsidR="0091026D" w:rsidRPr="001F02A9">
        <w:rPr>
          <w:color w:val="000000" w:themeColor="text1"/>
        </w:rPr>
        <w:t>by</w:t>
      </w:r>
      <w:r w:rsidR="004E5B4D" w:rsidRPr="001F02A9">
        <w:rPr>
          <w:color w:val="000000" w:themeColor="text1"/>
        </w:rPr>
        <w:t xml:space="preserve"> condition</w:t>
      </w:r>
      <w:r w:rsidR="0091026D" w:rsidRPr="001F02A9">
        <w:rPr>
          <w:color w:val="000000" w:themeColor="text1"/>
        </w:rPr>
        <w:t xml:space="preserve"> (null element, full NP and pronoun </w:t>
      </w:r>
      <w:r w:rsidR="0091026D" w:rsidRPr="001F02A9">
        <w:rPr>
          <w:i/>
          <w:iCs/>
          <w:color w:val="000000" w:themeColor="text1"/>
        </w:rPr>
        <w:t>ta</w:t>
      </w:r>
      <w:r w:rsidR="0091026D" w:rsidRPr="001F02A9">
        <w:rPr>
          <w:color w:val="000000" w:themeColor="text1"/>
        </w:rPr>
        <w:t>)</w:t>
      </w:r>
      <w:r w:rsidR="004907FD" w:rsidRPr="001F02A9">
        <w:rPr>
          <w:color w:val="000000" w:themeColor="text1"/>
        </w:rPr>
        <w:t xml:space="preserve"> in Experiment 1</w:t>
      </w:r>
    </w:p>
    <w:p w14:paraId="78D27466" w14:textId="3D62F071" w:rsidR="00224B7F" w:rsidRPr="001F02A9" w:rsidRDefault="00224B7F" w:rsidP="004E5B4D">
      <w:pPr>
        <w:spacing w:line="480" w:lineRule="auto"/>
        <w:jc w:val="center"/>
        <w:rPr>
          <w:color w:val="000000" w:themeColor="text1"/>
        </w:rPr>
      </w:pPr>
    </w:p>
    <w:p w14:paraId="3CC86F6E" w14:textId="77777777" w:rsidR="00224B7F" w:rsidRPr="001F02A9" w:rsidRDefault="00224B7F" w:rsidP="00224B7F">
      <w:pPr>
        <w:spacing w:line="480" w:lineRule="auto"/>
        <w:jc w:val="center"/>
        <w:rPr>
          <w:color w:val="000000" w:themeColor="text1"/>
          <w:u w:val="single"/>
        </w:rPr>
      </w:pPr>
      <w:r w:rsidRPr="001F02A9">
        <w:rPr>
          <w:noProof/>
          <w:color w:val="000000" w:themeColor="text1"/>
          <w:lang w:eastAsia="en-GB"/>
        </w:rPr>
        <w:lastRenderedPageBreak/>
        <w:drawing>
          <wp:inline distT="0" distB="0" distL="0" distR="0" wp14:anchorId="54140E86" wp14:editId="6AB9F891">
            <wp:extent cx="3657600" cy="3657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_4(IndiNatives).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1CB41425" w14:textId="7B7B6AA1" w:rsidR="004907FD" w:rsidRPr="001F02A9" w:rsidRDefault="00224B7F" w:rsidP="004907FD">
      <w:pPr>
        <w:spacing w:line="480" w:lineRule="auto"/>
        <w:jc w:val="center"/>
        <w:rPr>
          <w:color w:val="000000" w:themeColor="text1"/>
        </w:rPr>
      </w:pPr>
      <w:r w:rsidRPr="001F02A9">
        <w:rPr>
          <w:color w:val="000000" w:themeColor="text1"/>
        </w:rPr>
        <w:t xml:space="preserve"> Figure 4: </w:t>
      </w:r>
      <w:r w:rsidR="0091026D" w:rsidRPr="001F02A9">
        <w:rPr>
          <w:color w:val="000000" w:themeColor="text1"/>
        </w:rPr>
        <w:t>Native speaker v</w:t>
      </w:r>
      <w:r w:rsidRPr="001F02A9">
        <w:rPr>
          <w:color w:val="000000" w:themeColor="text1"/>
        </w:rPr>
        <w:t xml:space="preserve">ariability </w:t>
      </w:r>
      <w:r w:rsidR="0091026D" w:rsidRPr="001F02A9">
        <w:rPr>
          <w:color w:val="000000" w:themeColor="text1"/>
        </w:rPr>
        <w:t>by</w:t>
      </w:r>
      <w:r w:rsidRPr="001F02A9">
        <w:rPr>
          <w:color w:val="000000" w:themeColor="text1"/>
        </w:rPr>
        <w:t xml:space="preserve"> condition</w:t>
      </w:r>
      <w:r w:rsidR="0091026D" w:rsidRPr="001F02A9">
        <w:rPr>
          <w:color w:val="000000" w:themeColor="text1"/>
        </w:rPr>
        <w:t xml:space="preserve"> (null element, full NP and pronoun </w:t>
      </w:r>
      <w:r w:rsidR="0091026D" w:rsidRPr="001F02A9">
        <w:rPr>
          <w:i/>
          <w:iCs/>
          <w:color w:val="000000" w:themeColor="text1"/>
        </w:rPr>
        <w:t>ta</w:t>
      </w:r>
      <w:r w:rsidR="0091026D" w:rsidRPr="001F02A9">
        <w:rPr>
          <w:color w:val="000000" w:themeColor="text1"/>
        </w:rPr>
        <w:t>)</w:t>
      </w:r>
      <w:r w:rsidR="004907FD" w:rsidRPr="001F02A9">
        <w:rPr>
          <w:color w:val="000000" w:themeColor="text1"/>
        </w:rPr>
        <w:t xml:space="preserve"> in Experiment 1</w:t>
      </w:r>
    </w:p>
    <w:p w14:paraId="439B5CD1" w14:textId="4375A289" w:rsidR="0091026D" w:rsidRPr="001F02A9" w:rsidRDefault="0091026D" w:rsidP="0091026D">
      <w:pPr>
        <w:spacing w:line="480" w:lineRule="auto"/>
        <w:jc w:val="center"/>
        <w:rPr>
          <w:color w:val="000000" w:themeColor="text1"/>
        </w:rPr>
      </w:pPr>
    </w:p>
    <w:p w14:paraId="4D37D970" w14:textId="3A449FA2" w:rsidR="00CE6F63" w:rsidRPr="001F02A9" w:rsidRDefault="00CE6F63" w:rsidP="004E5B4D">
      <w:pPr>
        <w:spacing w:line="480" w:lineRule="auto"/>
        <w:jc w:val="center"/>
        <w:rPr>
          <w:color w:val="000000" w:themeColor="text1"/>
        </w:rPr>
      </w:pPr>
    </w:p>
    <w:p w14:paraId="2AACEB90" w14:textId="77777777" w:rsidR="004E5B4D" w:rsidRPr="001F02A9" w:rsidRDefault="004E5B4D" w:rsidP="004E5B4D">
      <w:pPr>
        <w:spacing w:line="480" w:lineRule="auto"/>
        <w:jc w:val="center"/>
        <w:rPr>
          <w:color w:val="000000" w:themeColor="text1"/>
        </w:rPr>
      </w:pPr>
      <w:r w:rsidRPr="001F02A9">
        <w:rPr>
          <w:noProof/>
          <w:color w:val="000000" w:themeColor="text1"/>
          <w:lang w:eastAsia="en-GB"/>
        </w:rPr>
        <w:lastRenderedPageBreak/>
        <w:drawing>
          <wp:inline distT="0" distB="0" distL="0" distR="0" wp14:anchorId="1373FF9C" wp14:editId="6421C2C2">
            <wp:extent cx="3657600" cy="3657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_5(Learners_condition).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4E803EBB" w14:textId="4B462D6B" w:rsidR="00CE6F63" w:rsidRPr="001F02A9" w:rsidRDefault="004E5B4D" w:rsidP="004E5B4D">
      <w:pPr>
        <w:spacing w:line="480" w:lineRule="auto"/>
        <w:jc w:val="center"/>
        <w:rPr>
          <w:color w:val="000000" w:themeColor="text1"/>
        </w:rPr>
      </w:pPr>
      <w:r w:rsidRPr="001F02A9">
        <w:rPr>
          <w:color w:val="000000" w:themeColor="text1"/>
        </w:rPr>
        <w:t xml:space="preserve">Figure 5: Learner interpretations </w:t>
      </w:r>
      <w:r w:rsidR="0091026D" w:rsidRPr="001F02A9">
        <w:rPr>
          <w:color w:val="000000" w:themeColor="text1"/>
        </w:rPr>
        <w:t>by</w:t>
      </w:r>
      <w:r w:rsidRPr="001F02A9">
        <w:rPr>
          <w:color w:val="000000" w:themeColor="text1"/>
        </w:rPr>
        <w:t xml:space="preserve"> condition</w:t>
      </w:r>
      <w:r w:rsidR="0091026D" w:rsidRPr="001F02A9">
        <w:rPr>
          <w:color w:val="000000" w:themeColor="text1"/>
        </w:rPr>
        <w:t xml:space="preserve"> (null element, full NP and pronoun </w:t>
      </w:r>
      <w:r w:rsidR="0091026D" w:rsidRPr="001F02A9">
        <w:rPr>
          <w:i/>
          <w:iCs/>
          <w:color w:val="000000" w:themeColor="text1"/>
        </w:rPr>
        <w:t>ta</w:t>
      </w:r>
      <w:r w:rsidR="0091026D" w:rsidRPr="001F02A9">
        <w:rPr>
          <w:color w:val="000000" w:themeColor="text1"/>
        </w:rPr>
        <w:t>)</w:t>
      </w:r>
      <w:r w:rsidR="004907FD" w:rsidRPr="001F02A9">
        <w:rPr>
          <w:color w:val="000000" w:themeColor="text1"/>
        </w:rPr>
        <w:t xml:space="preserve"> in Experiment 2.</w:t>
      </w:r>
    </w:p>
    <w:p w14:paraId="63B71A43" w14:textId="77777777" w:rsidR="0091026D" w:rsidRPr="001F02A9" w:rsidRDefault="0091026D" w:rsidP="004E5B4D">
      <w:pPr>
        <w:spacing w:line="480" w:lineRule="auto"/>
        <w:jc w:val="center"/>
        <w:rPr>
          <w:color w:val="000000" w:themeColor="text1"/>
        </w:rPr>
      </w:pPr>
    </w:p>
    <w:p w14:paraId="388DCBEA" w14:textId="77777777" w:rsidR="004E5B4D" w:rsidRPr="001F02A9" w:rsidRDefault="004E5B4D" w:rsidP="004E5B4D">
      <w:pPr>
        <w:spacing w:line="480" w:lineRule="auto"/>
        <w:jc w:val="center"/>
        <w:rPr>
          <w:color w:val="000000" w:themeColor="text1"/>
        </w:rPr>
      </w:pPr>
      <w:r w:rsidRPr="001F02A9">
        <w:rPr>
          <w:noProof/>
          <w:color w:val="000000" w:themeColor="text1"/>
          <w:lang w:eastAsia="en-GB"/>
        </w:rPr>
        <w:lastRenderedPageBreak/>
        <w:drawing>
          <wp:inline distT="0" distB="0" distL="0" distR="0" wp14:anchorId="24E08BDB" wp14:editId="55622A06">
            <wp:extent cx="3657600" cy="3657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_6(IndiLearners).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4FBB3E54" w14:textId="470A1CB8" w:rsidR="00CE6F63" w:rsidRPr="001F02A9" w:rsidRDefault="004E5B4D" w:rsidP="004E5B4D">
      <w:pPr>
        <w:spacing w:line="480" w:lineRule="auto"/>
        <w:jc w:val="center"/>
        <w:rPr>
          <w:color w:val="000000" w:themeColor="text1"/>
        </w:rPr>
      </w:pPr>
      <w:r w:rsidRPr="001F02A9">
        <w:rPr>
          <w:color w:val="000000" w:themeColor="text1"/>
        </w:rPr>
        <w:t xml:space="preserve">Figure 6: </w:t>
      </w:r>
      <w:r w:rsidR="0091026D" w:rsidRPr="001F02A9">
        <w:rPr>
          <w:color w:val="000000" w:themeColor="text1"/>
        </w:rPr>
        <w:t>Learner choice v</w:t>
      </w:r>
      <w:r w:rsidRPr="001F02A9">
        <w:rPr>
          <w:color w:val="000000" w:themeColor="text1"/>
        </w:rPr>
        <w:t xml:space="preserve">ariability </w:t>
      </w:r>
      <w:r w:rsidR="0091026D" w:rsidRPr="001F02A9">
        <w:rPr>
          <w:color w:val="000000" w:themeColor="text1"/>
        </w:rPr>
        <w:t>by</w:t>
      </w:r>
      <w:r w:rsidRPr="001F02A9">
        <w:rPr>
          <w:color w:val="000000" w:themeColor="text1"/>
        </w:rPr>
        <w:t xml:space="preserve"> condition</w:t>
      </w:r>
      <w:r w:rsidR="005B541D" w:rsidRPr="001F02A9">
        <w:rPr>
          <w:color w:val="000000" w:themeColor="text1"/>
        </w:rPr>
        <w:t xml:space="preserve"> (null element, full NP and pronoun </w:t>
      </w:r>
      <w:r w:rsidR="005B541D" w:rsidRPr="001F02A9">
        <w:rPr>
          <w:i/>
          <w:iCs/>
          <w:color w:val="000000" w:themeColor="text1"/>
        </w:rPr>
        <w:t>ta</w:t>
      </w:r>
      <w:r w:rsidR="005B541D" w:rsidRPr="001F02A9">
        <w:rPr>
          <w:color w:val="000000" w:themeColor="text1"/>
        </w:rPr>
        <w:t>)</w:t>
      </w:r>
      <w:r w:rsidR="004907FD" w:rsidRPr="001F02A9">
        <w:rPr>
          <w:color w:val="000000" w:themeColor="text1"/>
        </w:rPr>
        <w:t xml:space="preserve"> in Experiment 2</w:t>
      </w:r>
    </w:p>
    <w:p w14:paraId="1CF7721A" w14:textId="77777777" w:rsidR="004E5B4D" w:rsidRPr="001F02A9" w:rsidRDefault="004E5B4D" w:rsidP="004E5B4D">
      <w:pPr>
        <w:spacing w:line="480" w:lineRule="auto"/>
        <w:jc w:val="center"/>
        <w:rPr>
          <w:iCs/>
          <w:color w:val="000000" w:themeColor="text1"/>
        </w:rPr>
      </w:pPr>
      <w:r w:rsidRPr="001F02A9">
        <w:rPr>
          <w:iCs/>
          <w:noProof/>
          <w:color w:val="000000" w:themeColor="text1"/>
          <w:lang w:eastAsia="en-GB"/>
        </w:rPr>
        <w:drawing>
          <wp:inline distT="0" distB="0" distL="0" distR="0" wp14:anchorId="6730703E" wp14:editId="484EE7D8">
            <wp:extent cx="530352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7(LearnersProficiency).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03520" cy="3657600"/>
                    </a:xfrm>
                    <a:prstGeom prst="rect">
                      <a:avLst/>
                    </a:prstGeom>
                  </pic:spPr>
                </pic:pic>
              </a:graphicData>
            </a:graphic>
          </wp:inline>
        </w:drawing>
      </w:r>
    </w:p>
    <w:p w14:paraId="46AA4D8E" w14:textId="3978453F" w:rsidR="004E5B4D" w:rsidRPr="001F02A9" w:rsidRDefault="004E5B4D" w:rsidP="004E5B4D">
      <w:pPr>
        <w:spacing w:line="480" w:lineRule="auto"/>
        <w:jc w:val="center"/>
        <w:rPr>
          <w:iCs/>
          <w:color w:val="000000" w:themeColor="text1"/>
        </w:rPr>
      </w:pPr>
      <w:r w:rsidRPr="001F02A9">
        <w:rPr>
          <w:iCs/>
          <w:color w:val="000000" w:themeColor="text1"/>
        </w:rPr>
        <w:lastRenderedPageBreak/>
        <w:t xml:space="preserve">Figure 7: Interaction between Proficiency and Condition </w:t>
      </w:r>
      <w:r w:rsidR="0091026D" w:rsidRPr="001F02A9">
        <w:rPr>
          <w:iCs/>
          <w:color w:val="000000" w:themeColor="text1"/>
        </w:rPr>
        <w:t xml:space="preserve">for </w:t>
      </w:r>
      <w:r w:rsidR="004907FD" w:rsidRPr="001F02A9">
        <w:rPr>
          <w:iCs/>
          <w:color w:val="000000" w:themeColor="text1"/>
        </w:rPr>
        <w:t>l</w:t>
      </w:r>
      <w:r w:rsidRPr="001F02A9">
        <w:rPr>
          <w:iCs/>
          <w:color w:val="000000" w:themeColor="text1"/>
        </w:rPr>
        <w:t>earners</w:t>
      </w:r>
      <w:r w:rsidR="004907FD" w:rsidRPr="001F02A9">
        <w:rPr>
          <w:iCs/>
          <w:color w:val="000000" w:themeColor="text1"/>
        </w:rPr>
        <w:t xml:space="preserve"> in Experiment 2.</w:t>
      </w:r>
    </w:p>
    <w:p w14:paraId="37F83528" w14:textId="77777777" w:rsidR="004E5B4D" w:rsidRPr="001F02A9" w:rsidRDefault="004E5B4D" w:rsidP="004E5B4D">
      <w:pPr>
        <w:tabs>
          <w:tab w:val="left" w:pos="1260"/>
        </w:tabs>
        <w:spacing w:line="480" w:lineRule="auto"/>
        <w:jc w:val="center"/>
        <w:rPr>
          <w:color w:val="000000" w:themeColor="text1"/>
          <w:u w:val="single"/>
        </w:rPr>
      </w:pPr>
      <w:r w:rsidRPr="001F02A9">
        <w:rPr>
          <w:noProof/>
          <w:color w:val="000000" w:themeColor="text1"/>
          <w:lang w:eastAsia="en-GB"/>
        </w:rPr>
        <w:drawing>
          <wp:inline distT="0" distB="0" distL="0" distR="0" wp14:anchorId="7853EB33" wp14:editId="4672F63E">
            <wp:extent cx="4572000" cy="502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8(3 way int).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5029200"/>
                    </a:xfrm>
                    <a:prstGeom prst="rect">
                      <a:avLst/>
                    </a:prstGeom>
                  </pic:spPr>
                </pic:pic>
              </a:graphicData>
            </a:graphic>
          </wp:inline>
        </w:drawing>
      </w:r>
    </w:p>
    <w:p w14:paraId="481C14B9" w14:textId="2D16D62C" w:rsidR="004E5B4D" w:rsidRPr="001F02A9" w:rsidRDefault="004E5B4D" w:rsidP="004E5B4D">
      <w:pPr>
        <w:tabs>
          <w:tab w:val="left" w:pos="1260"/>
        </w:tabs>
        <w:spacing w:line="480" w:lineRule="auto"/>
        <w:jc w:val="center"/>
        <w:rPr>
          <w:color w:val="000000" w:themeColor="text1"/>
        </w:rPr>
      </w:pPr>
      <w:r w:rsidRPr="001F02A9">
        <w:rPr>
          <w:color w:val="000000" w:themeColor="text1"/>
        </w:rPr>
        <w:t>Figure 8:</w:t>
      </w:r>
      <w:r w:rsidR="004907FD" w:rsidRPr="001F02A9">
        <w:rPr>
          <w:color w:val="000000" w:themeColor="text1"/>
        </w:rPr>
        <w:t xml:space="preserve"> </w:t>
      </w:r>
      <w:r w:rsidRPr="001F02A9">
        <w:rPr>
          <w:color w:val="000000" w:themeColor="text1"/>
        </w:rPr>
        <w:t>Fitted interaction between Condition, Group and Context</w:t>
      </w:r>
      <w:r w:rsidR="004907FD" w:rsidRPr="001F02A9">
        <w:rPr>
          <w:color w:val="000000" w:themeColor="text1"/>
        </w:rPr>
        <w:t xml:space="preserve"> in Experiments 1 and 2</w:t>
      </w:r>
      <w:r w:rsidRPr="001F02A9">
        <w:rPr>
          <w:color w:val="000000" w:themeColor="text1"/>
        </w:rPr>
        <w:t xml:space="preserve">. </w:t>
      </w:r>
      <w:r w:rsidRPr="001F02A9">
        <w:rPr>
          <w:bCs/>
          <w:color w:val="000000" w:themeColor="text1"/>
        </w:rPr>
        <w:t xml:space="preserve">Error bars represent </w:t>
      </w:r>
      <m:oMath>
        <m:r>
          <w:rPr>
            <w:rFonts w:ascii="Cambria Math" w:hAnsi="Cambria Math"/>
            <w:color w:val="000000" w:themeColor="text1"/>
          </w:rPr>
          <m:t>±</m:t>
        </m:r>
      </m:oMath>
      <w:r w:rsidRPr="001F02A9">
        <w:rPr>
          <w:bCs/>
          <w:color w:val="000000" w:themeColor="text1"/>
        </w:rPr>
        <w:t>95% confidence interval</w:t>
      </w:r>
    </w:p>
    <w:p w14:paraId="573D53FE" w14:textId="77777777" w:rsidR="004E5B4D" w:rsidRPr="001F02A9" w:rsidRDefault="004E5B4D" w:rsidP="00254872">
      <w:pPr>
        <w:spacing w:line="480" w:lineRule="auto"/>
        <w:rPr>
          <w:b/>
          <w:color w:val="000000" w:themeColor="text1"/>
          <w:u w:val="single"/>
        </w:rPr>
      </w:pPr>
    </w:p>
    <w:p w14:paraId="540F43BA" w14:textId="77777777" w:rsidR="00CE6F63" w:rsidRPr="001F02A9" w:rsidRDefault="00CE6F63" w:rsidP="00254872">
      <w:pPr>
        <w:spacing w:line="480" w:lineRule="auto"/>
        <w:rPr>
          <w:b/>
          <w:color w:val="000000" w:themeColor="text1"/>
          <w:u w:val="single"/>
        </w:rPr>
      </w:pPr>
    </w:p>
    <w:p w14:paraId="563252F2" w14:textId="77777777" w:rsidR="004E5B4D" w:rsidRPr="001F02A9" w:rsidRDefault="004E5B4D" w:rsidP="00254872">
      <w:pPr>
        <w:spacing w:line="480" w:lineRule="auto"/>
        <w:rPr>
          <w:b/>
          <w:color w:val="000000" w:themeColor="text1"/>
          <w:u w:val="single"/>
        </w:rPr>
      </w:pPr>
    </w:p>
    <w:p w14:paraId="290217FE" w14:textId="77777777" w:rsidR="004E5B4D" w:rsidRPr="001F02A9" w:rsidRDefault="004E5B4D" w:rsidP="00254872">
      <w:pPr>
        <w:spacing w:line="480" w:lineRule="auto"/>
        <w:rPr>
          <w:b/>
          <w:color w:val="000000" w:themeColor="text1"/>
          <w:u w:val="single"/>
        </w:rPr>
      </w:pPr>
    </w:p>
    <w:p w14:paraId="10626596" w14:textId="77777777" w:rsidR="004E5B4D" w:rsidRPr="001F02A9" w:rsidRDefault="004E5B4D" w:rsidP="00254872">
      <w:pPr>
        <w:spacing w:line="480" w:lineRule="auto"/>
        <w:rPr>
          <w:b/>
          <w:color w:val="000000" w:themeColor="text1"/>
          <w:u w:val="single"/>
        </w:rPr>
      </w:pPr>
    </w:p>
    <w:p w14:paraId="3E0212AF" w14:textId="77777777" w:rsidR="004E5B4D" w:rsidRPr="001F02A9" w:rsidRDefault="004E5B4D" w:rsidP="00254872">
      <w:pPr>
        <w:spacing w:line="480" w:lineRule="auto"/>
        <w:rPr>
          <w:b/>
          <w:color w:val="000000" w:themeColor="text1"/>
          <w:u w:val="single"/>
        </w:rPr>
      </w:pPr>
    </w:p>
    <w:p w14:paraId="07543926" w14:textId="77777777" w:rsidR="004E5B4D" w:rsidRPr="001F02A9" w:rsidRDefault="004E5B4D" w:rsidP="00254872">
      <w:pPr>
        <w:spacing w:line="480" w:lineRule="auto"/>
        <w:rPr>
          <w:b/>
          <w:color w:val="000000" w:themeColor="text1"/>
          <w:u w:val="single"/>
        </w:rPr>
      </w:pPr>
    </w:p>
    <w:p w14:paraId="6B4FBE47" w14:textId="62D1025B" w:rsidR="00CD4537" w:rsidRPr="001F02A9" w:rsidRDefault="00CD4537" w:rsidP="00254872">
      <w:pPr>
        <w:spacing w:line="480" w:lineRule="auto"/>
        <w:rPr>
          <w:b/>
          <w:color w:val="000000" w:themeColor="text1"/>
          <w:u w:val="single"/>
        </w:rPr>
      </w:pPr>
      <w:r w:rsidRPr="001F02A9">
        <w:rPr>
          <w:b/>
          <w:color w:val="000000" w:themeColor="text1"/>
          <w:u w:val="single"/>
        </w:rPr>
        <w:t xml:space="preserve">Appendix A: </w:t>
      </w:r>
    </w:p>
    <w:p w14:paraId="5FC5211D" w14:textId="5E3CF421" w:rsidR="00CD4537" w:rsidRPr="001F02A9" w:rsidRDefault="00CD4537" w:rsidP="00254872">
      <w:pPr>
        <w:spacing w:line="480" w:lineRule="auto"/>
        <w:rPr>
          <w:bCs/>
          <w:color w:val="000000" w:themeColor="text1"/>
        </w:rPr>
      </w:pPr>
      <w:r w:rsidRPr="001F02A9">
        <w:rPr>
          <w:bCs/>
          <w:color w:val="000000" w:themeColor="text1"/>
        </w:rPr>
        <w:t xml:space="preserve">Table 1: Mean proportion of disjoint interpretations per condition per native speaker subgroup </w:t>
      </w:r>
    </w:p>
    <w:tbl>
      <w:tblPr>
        <w:tblStyle w:val="PlainTable2"/>
        <w:tblW w:w="0" w:type="auto"/>
        <w:tblLook w:val="04A0" w:firstRow="1" w:lastRow="0" w:firstColumn="1" w:lastColumn="0" w:noHBand="0" w:noVBand="1"/>
      </w:tblPr>
      <w:tblGrid>
        <w:gridCol w:w="3003"/>
        <w:gridCol w:w="3003"/>
        <w:gridCol w:w="3004"/>
      </w:tblGrid>
      <w:tr w:rsidR="003D2757" w:rsidRPr="001F02A9" w14:paraId="1EFAF59D" w14:textId="77777777" w:rsidTr="00496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0514CB05" w14:textId="4C1920D8" w:rsidR="00CD4537" w:rsidRPr="001F02A9" w:rsidRDefault="00CD4537" w:rsidP="00496962">
            <w:pPr>
              <w:jc w:val="center"/>
              <w:rPr>
                <w:color w:val="000000" w:themeColor="text1"/>
              </w:rPr>
            </w:pPr>
            <w:r w:rsidRPr="001F02A9">
              <w:rPr>
                <w:color w:val="000000" w:themeColor="text1"/>
              </w:rPr>
              <w:t>Subgroup</w:t>
            </w:r>
          </w:p>
        </w:tc>
        <w:tc>
          <w:tcPr>
            <w:tcW w:w="3003" w:type="dxa"/>
          </w:tcPr>
          <w:p w14:paraId="09BD22A3" w14:textId="77777777" w:rsidR="00CD4537" w:rsidRPr="001F02A9" w:rsidRDefault="00CD4537" w:rsidP="00496962">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Condition</w:t>
            </w:r>
          </w:p>
        </w:tc>
        <w:tc>
          <w:tcPr>
            <w:tcW w:w="3004" w:type="dxa"/>
          </w:tcPr>
          <w:p w14:paraId="37E673F3" w14:textId="77777777" w:rsidR="00CD4537" w:rsidRPr="001F02A9" w:rsidRDefault="00CD4537" w:rsidP="00496962">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Mean proportion of disjoint interpretations</w:t>
            </w:r>
          </w:p>
        </w:tc>
      </w:tr>
      <w:tr w:rsidR="003D2757" w:rsidRPr="001F02A9" w14:paraId="4130014A" w14:textId="77777777" w:rsidTr="0049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1CAD54B0" w14:textId="77777777" w:rsidR="00CD4537" w:rsidRPr="001F02A9" w:rsidRDefault="00CD4537" w:rsidP="00E53151">
            <w:pPr>
              <w:spacing w:line="360" w:lineRule="auto"/>
              <w:jc w:val="center"/>
              <w:rPr>
                <w:b w:val="0"/>
                <w:bCs w:val="0"/>
                <w:color w:val="000000" w:themeColor="text1"/>
              </w:rPr>
            </w:pPr>
            <w:r w:rsidRPr="001F02A9">
              <w:rPr>
                <w:b w:val="0"/>
                <w:bCs w:val="0"/>
                <w:color w:val="000000" w:themeColor="text1"/>
              </w:rPr>
              <w:t>China</w:t>
            </w:r>
          </w:p>
        </w:tc>
        <w:tc>
          <w:tcPr>
            <w:tcW w:w="3003" w:type="dxa"/>
          </w:tcPr>
          <w:p w14:paraId="4096B6CF" w14:textId="77777777" w:rsidR="00CD4537" w:rsidRPr="001F02A9" w:rsidRDefault="00CD4537" w:rsidP="00E5315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NP</w:t>
            </w:r>
          </w:p>
        </w:tc>
        <w:tc>
          <w:tcPr>
            <w:tcW w:w="3004" w:type="dxa"/>
            <w:vAlign w:val="center"/>
          </w:tcPr>
          <w:p w14:paraId="70EFF8FD" w14:textId="77777777" w:rsidR="00CD4537" w:rsidRPr="001F02A9" w:rsidRDefault="00CD4537" w:rsidP="00E5315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1.00</w:t>
            </w:r>
          </w:p>
        </w:tc>
      </w:tr>
      <w:tr w:rsidR="003D2757" w:rsidRPr="001F02A9" w14:paraId="6A967250" w14:textId="77777777" w:rsidTr="00496962">
        <w:tc>
          <w:tcPr>
            <w:cnfStyle w:val="001000000000" w:firstRow="0" w:lastRow="0" w:firstColumn="1" w:lastColumn="0" w:oddVBand="0" w:evenVBand="0" w:oddHBand="0" w:evenHBand="0" w:firstRowFirstColumn="0" w:firstRowLastColumn="0" w:lastRowFirstColumn="0" w:lastRowLastColumn="0"/>
            <w:tcW w:w="3003" w:type="dxa"/>
          </w:tcPr>
          <w:p w14:paraId="69AE45A1" w14:textId="77777777" w:rsidR="00CD4537" w:rsidRPr="001F02A9" w:rsidRDefault="00CD4537" w:rsidP="00E53151">
            <w:pPr>
              <w:spacing w:line="360" w:lineRule="auto"/>
              <w:jc w:val="center"/>
              <w:rPr>
                <w:b w:val="0"/>
                <w:bCs w:val="0"/>
                <w:color w:val="000000" w:themeColor="text1"/>
              </w:rPr>
            </w:pPr>
            <w:r w:rsidRPr="001F02A9">
              <w:rPr>
                <w:b w:val="0"/>
                <w:bCs w:val="0"/>
                <w:color w:val="000000" w:themeColor="text1"/>
              </w:rPr>
              <w:t>UK Student</w:t>
            </w:r>
          </w:p>
        </w:tc>
        <w:tc>
          <w:tcPr>
            <w:tcW w:w="3003" w:type="dxa"/>
          </w:tcPr>
          <w:p w14:paraId="5DB211D8" w14:textId="77777777" w:rsidR="00CD4537" w:rsidRPr="001F02A9" w:rsidRDefault="00CD4537" w:rsidP="00E5315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NP</w:t>
            </w:r>
          </w:p>
        </w:tc>
        <w:tc>
          <w:tcPr>
            <w:tcW w:w="3004" w:type="dxa"/>
            <w:vAlign w:val="center"/>
          </w:tcPr>
          <w:p w14:paraId="13637BF0" w14:textId="77777777" w:rsidR="00CD4537" w:rsidRPr="001F02A9" w:rsidRDefault="00CD4537" w:rsidP="00E5315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0.95</w:t>
            </w:r>
          </w:p>
        </w:tc>
      </w:tr>
      <w:tr w:rsidR="003D2757" w:rsidRPr="001F02A9" w14:paraId="221BB0F7" w14:textId="77777777" w:rsidTr="0049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28AC55E2" w14:textId="77777777" w:rsidR="00CD4537" w:rsidRPr="001F02A9" w:rsidRDefault="00CD4537" w:rsidP="00E53151">
            <w:pPr>
              <w:spacing w:line="360" w:lineRule="auto"/>
              <w:jc w:val="center"/>
              <w:rPr>
                <w:b w:val="0"/>
                <w:bCs w:val="0"/>
                <w:color w:val="000000" w:themeColor="text1"/>
              </w:rPr>
            </w:pPr>
            <w:r w:rsidRPr="001F02A9">
              <w:rPr>
                <w:b w:val="0"/>
                <w:bCs w:val="0"/>
                <w:color w:val="000000" w:themeColor="text1"/>
              </w:rPr>
              <w:t>UK Teacher</w:t>
            </w:r>
          </w:p>
        </w:tc>
        <w:tc>
          <w:tcPr>
            <w:tcW w:w="3003" w:type="dxa"/>
          </w:tcPr>
          <w:p w14:paraId="76678B60" w14:textId="77777777" w:rsidR="00CD4537" w:rsidRPr="001F02A9" w:rsidRDefault="00CD4537" w:rsidP="00E5315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NP</w:t>
            </w:r>
          </w:p>
        </w:tc>
        <w:tc>
          <w:tcPr>
            <w:tcW w:w="3004" w:type="dxa"/>
            <w:vAlign w:val="center"/>
          </w:tcPr>
          <w:p w14:paraId="7D5ADEA1" w14:textId="77777777" w:rsidR="00CD4537" w:rsidRPr="001F02A9" w:rsidRDefault="00CD4537" w:rsidP="00E5315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0.93</w:t>
            </w:r>
          </w:p>
        </w:tc>
      </w:tr>
      <w:tr w:rsidR="003D2757" w:rsidRPr="001F02A9" w14:paraId="6DAB1365" w14:textId="77777777" w:rsidTr="00496962">
        <w:tc>
          <w:tcPr>
            <w:cnfStyle w:val="001000000000" w:firstRow="0" w:lastRow="0" w:firstColumn="1" w:lastColumn="0" w:oddVBand="0" w:evenVBand="0" w:oddHBand="0" w:evenHBand="0" w:firstRowFirstColumn="0" w:firstRowLastColumn="0" w:lastRowFirstColumn="0" w:lastRowLastColumn="0"/>
            <w:tcW w:w="3003" w:type="dxa"/>
          </w:tcPr>
          <w:p w14:paraId="1B60AB8E" w14:textId="77777777" w:rsidR="00CD4537" w:rsidRPr="001F02A9" w:rsidRDefault="00CD4537" w:rsidP="00E53151">
            <w:pPr>
              <w:spacing w:line="360" w:lineRule="auto"/>
              <w:jc w:val="center"/>
              <w:rPr>
                <w:b w:val="0"/>
                <w:bCs w:val="0"/>
                <w:color w:val="000000" w:themeColor="text1"/>
              </w:rPr>
            </w:pPr>
            <w:r w:rsidRPr="001F02A9">
              <w:rPr>
                <w:b w:val="0"/>
                <w:bCs w:val="0"/>
                <w:color w:val="000000" w:themeColor="text1"/>
              </w:rPr>
              <w:t>China</w:t>
            </w:r>
          </w:p>
        </w:tc>
        <w:tc>
          <w:tcPr>
            <w:tcW w:w="3003" w:type="dxa"/>
          </w:tcPr>
          <w:p w14:paraId="66A2266C" w14:textId="77777777" w:rsidR="00CD4537" w:rsidRPr="001F02A9" w:rsidRDefault="00CD4537" w:rsidP="00E5315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Null Element</w:t>
            </w:r>
          </w:p>
        </w:tc>
        <w:tc>
          <w:tcPr>
            <w:tcW w:w="3004" w:type="dxa"/>
            <w:vAlign w:val="center"/>
          </w:tcPr>
          <w:p w14:paraId="75A8F425" w14:textId="77777777" w:rsidR="00CD4537" w:rsidRPr="001F02A9" w:rsidRDefault="00CD4537" w:rsidP="00E5315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0.00</w:t>
            </w:r>
          </w:p>
        </w:tc>
      </w:tr>
      <w:tr w:rsidR="003D2757" w:rsidRPr="001F02A9" w14:paraId="7A637796" w14:textId="77777777" w:rsidTr="0049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5713EF85" w14:textId="77777777" w:rsidR="00CD4537" w:rsidRPr="001F02A9" w:rsidRDefault="00CD4537" w:rsidP="00E53151">
            <w:pPr>
              <w:spacing w:line="360" w:lineRule="auto"/>
              <w:jc w:val="center"/>
              <w:rPr>
                <w:b w:val="0"/>
                <w:bCs w:val="0"/>
                <w:color w:val="000000" w:themeColor="text1"/>
              </w:rPr>
            </w:pPr>
            <w:r w:rsidRPr="001F02A9">
              <w:rPr>
                <w:b w:val="0"/>
                <w:bCs w:val="0"/>
                <w:color w:val="000000" w:themeColor="text1"/>
              </w:rPr>
              <w:t>UK Student</w:t>
            </w:r>
          </w:p>
        </w:tc>
        <w:tc>
          <w:tcPr>
            <w:tcW w:w="3003" w:type="dxa"/>
          </w:tcPr>
          <w:p w14:paraId="32D89576" w14:textId="77777777" w:rsidR="00CD4537" w:rsidRPr="001F02A9" w:rsidRDefault="00CD4537" w:rsidP="00E5315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Null Element</w:t>
            </w:r>
          </w:p>
        </w:tc>
        <w:tc>
          <w:tcPr>
            <w:tcW w:w="3004" w:type="dxa"/>
            <w:vAlign w:val="center"/>
          </w:tcPr>
          <w:p w14:paraId="39EAA908" w14:textId="77777777" w:rsidR="00CD4537" w:rsidRPr="001F02A9" w:rsidRDefault="00CD4537" w:rsidP="00E5315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0.09</w:t>
            </w:r>
          </w:p>
        </w:tc>
      </w:tr>
      <w:tr w:rsidR="003D2757" w:rsidRPr="001F02A9" w14:paraId="12A9A36B" w14:textId="77777777" w:rsidTr="00496962">
        <w:tc>
          <w:tcPr>
            <w:cnfStyle w:val="001000000000" w:firstRow="0" w:lastRow="0" w:firstColumn="1" w:lastColumn="0" w:oddVBand="0" w:evenVBand="0" w:oddHBand="0" w:evenHBand="0" w:firstRowFirstColumn="0" w:firstRowLastColumn="0" w:lastRowFirstColumn="0" w:lastRowLastColumn="0"/>
            <w:tcW w:w="3003" w:type="dxa"/>
          </w:tcPr>
          <w:p w14:paraId="54EFB3F8" w14:textId="77777777" w:rsidR="00CD4537" w:rsidRPr="001F02A9" w:rsidRDefault="00CD4537" w:rsidP="00E53151">
            <w:pPr>
              <w:spacing w:line="360" w:lineRule="auto"/>
              <w:jc w:val="center"/>
              <w:rPr>
                <w:b w:val="0"/>
                <w:bCs w:val="0"/>
                <w:color w:val="000000" w:themeColor="text1"/>
              </w:rPr>
            </w:pPr>
            <w:r w:rsidRPr="001F02A9">
              <w:rPr>
                <w:b w:val="0"/>
                <w:bCs w:val="0"/>
                <w:color w:val="000000" w:themeColor="text1"/>
              </w:rPr>
              <w:t>UK Teacher</w:t>
            </w:r>
          </w:p>
        </w:tc>
        <w:tc>
          <w:tcPr>
            <w:tcW w:w="3003" w:type="dxa"/>
          </w:tcPr>
          <w:p w14:paraId="0AD82250" w14:textId="77777777" w:rsidR="00CD4537" w:rsidRPr="001F02A9" w:rsidRDefault="00CD4537" w:rsidP="00E5315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Null Element</w:t>
            </w:r>
          </w:p>
        </w:tc>
        <w:tc>
          <w:tcPr>
            <w:tcW w:w="3004" w:type="dxa"/>
            <w:vAlign w:val="center"/>
          </w:tcPr>
          <w:p w14:paraId="20A91C26" w14:textId="77777777" w:rsidR="00CD4537" w:rsidRPr="001F02A9" w:rsidRDefault="00CD4537" w:rsidP="00E5315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0.06</w:t>
            </w:r>
          </w:p>
        </w:tc>
      </w:tr>
      <w:tr w:rsidR="003D2757" w:rsidRPr="001F02A9" w14:paraId="674379C6" w14:textId="77777777" w:rsidTr="0049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10EEE989" w14:textId="77777777" w:rsidR="00CD4537" w:rsidRPr="001F02A9" w:rsidRDefault="00CD4537" w:rsidP="00E53151">
            <w:pPr>
              <w:spacing w:line="360" w:lineRule="auto"/>
              <w:jc w:val="center"/>
              <w:rPr>
                <w:b w:val="0"/>
                <w:bCs w:val="0"/>
                <w:color w:val="000000" w:themeColor="text1"/>
              </w:rPr>
            </w:pPr>
            <w:r w:rsidRPr="001F02A9">
              <w:rPr>
                <w:b w:val="0"/>
                <w:bCs w:val="0"/>
                <w:color w:val="000000" w:themeColor="text1"/>
              </w:rPr>
              <w:t>China</w:t>
            </w:r>
          </w:p>
        </w:tc>
        <w:tc>
          <w:tcPr>
            <w:tcW w:w="3003" w:type="dxa"/>
          </w:tcPr>
          <w:p w14:paraId="3881DFF2" w14:textId="77777777" w:rsidR="00CD4537" w:rsidRPr="001F02A9" w:rsidRDefault="00CD4537" w:rsidP="00E5315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Ta</w:t>
            </w:r>
          </w:p>
        </w:tc>
        <w:tc>
          <w:tcPr>
            <w:tcW w:w="3004" w:type="dxa"/>
            <w:vAlign w:val="center"/>
          </w:tcPr>
          <w:p w14:paraId="69792313" w14:textId="77777777" w:rsidR="00CD4537" w:rsidRPr="001F02A9" w:rsidRDefault="00CD4537" w:rsidP="00E5315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0.32</w:t>
            </w:r>
          </w:p>
        </w:tc>
      </w:tr>
      <w:tr w:rsidR="003D2757" w:rsidRPr="001F02A9" w14:paraId="7F1D1DED" w14:textId="77777777" w:rsidTr="00496962">
        <w:tc>
          <w:tcPr>
            <w:cnfStyle w:val="001000000000" w:firstRow="0" w:lastRow="0" w:firstColumn="1" w:lastColumn="0" w:oddVBand="0" w:evenVBand="0" w:oddHBand="0" w:evenHBand="0" w:firstRowFirstColumn="0" w:firstRowLastColumn="0" w:lastRowFirstColumn="0" w:lastRowLastColumn="0"/>
            <w:tcW w:w="3003" w:type="dxa"/>
          </w:tcPr>
          <w:p w14:paraId="22A39406" w14:textId="77777777" w:rsidR="00CD4537" w:rsidRPr="001F02A9" w:rsidRDefault="00CD4537" w:rsidP="00E53151">
            <w:pPr>
              <w:spacing w:line="360" w:lineRule="auto"/>
              <w:jc w:val="center"/>
              <w:rPr>
                <w:b w:val="0"/>
                <w:bCs w:val="0"/>
                <w:color w:val="000000" w:themeColor="text1"/>
              </w:rPr>
            </w:pPr>
            <w:r w:rsidRPr="001F02A9">
              <w:rPr>
                <w:b w:val="0"/>
                <w:bCs w:val="0"/>
                <w:color w:val="000000" w:themeColor="text1"/>
              </w:rPr>
              <w:t>UK Student</w:t>
            </w:r>
          </w:p>
        </w:tc>
        <w:tc>
          <w:tcPr>
            <w:tcW w:w="3003" w:type="dxa"/>
          </w:tcPr>
          <w:p w14:paraId="78725DA7" w14:textId="77777777" w:rsidR="00CD4537" w:rsidRPr="001F02A9" w:rsidRDefault="00CD4537" w:rsidP="00E5315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Ta</w:t>
            </w:r>
          </w:p>
        </w:tc>
        <w:tc>
          <w:tcPr>
            <w:tcW w:w="3004" w:type="dxa"/>
            <w:vAlign w:val="center"/>
          </w:tcPr>
          <w:p w14:paraId="567FC7B4" w14:textId="77777777" w:rsidR="00CD4537" w:rsidRPr="001F02A9" w:rsidRDefault="00CD4537" w:rsidP="00E53151">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0.44</w:t>
            </w:r>
          </w:p>
        </w:tc>
      </w:tr>
      <w:tr w:rsidR="003D2757" w:rsidRPr="001F02A9" w14:paraId="4D2D302C" w14:textId="77777777" w:rsidTr="0049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1B120FA0" w14:textId="77777777" w:rsidR="00CD4537" w:rsidRPr="001F02A9" w:rsidRDefault="00CD4537" w:rsidP="00E53151">
            <w:pPr>
              <w:spacing w:line="360" w:lineRule="auto"/>
              <w:jc w:val="center"/>
              <w:rPr>
                <w:b w:val="0"/>
                <w:bCs w:val="0"/>
                <w:color w:val="000000" w:themeColor="text1"/>
              </w:rPr>
            </w:pPr>
            <w:r w:rsidRPr="001F02A9">
              <w:rPr>
                <w:b w:val="0"/>
                <w:bCs w:val="0"/>
                <w:color w:val="000000" w:themeColor="text1"/>
              </w:rPr>
              <w:t>UK Teacher</w:t>
            </w:r>
          </w:p>
        </w:tc>
        <w:tc>
          <w:tcPr>
            <w:tcW w:w="3003" w:type="dxa"/>
          </w:tcPr>
          <w:p w14:paraId="1EEE30CA" w14:textId="77777777" w:rsidR="00CD4537" w:rsidRPr="001F02A9" w:rsidRDefault="00CD4537" w:rsidP="00E5315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Ta</w:t>
            </w:r>
          </w:p>
        </w:tc>
        <w:tc>
          <w:tcPr>
            <w:tcW w:w="3004" w:type="dxa"/>
            <w:vAlign w:val="center"/>
          </w:tcPr>
          <w:p w14:paraId="32D269AF" w14:textId="77777777" w:rsidR="00CD4537" w:rsidRPr="001F02A9" w:rsidRDefault="00CD4537" w:rsidP="00E53151">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0.46</w:t>
            </w:r>
          </w:p>
        </w:tc>
      </w:tr>
    </w:tbl>
    <w:p w14:paraId="069C4D50" w14:textId="354EB813" w:rsidR="00CD4537" w:rsidRPr="001F02A9" w:rsidRDefault="00CD4537" w:rsidP="00254872">
      <w:pPr>
        <w:spacing w:line="480" w:lineRule="auto"/>
        <w:rPr>
          <w:b/>
          <w:color w:val="000000" w:themeColor="text1"/>
          <w:u w:val="single"/>
        </w:rPr>
      </w:pPr>
    </w:p>
    <w:p w14:paraId="27F88BB8" w14:textId="77777777" w:rsidR="00CD4537" w:rsidRPr="001F02A9" w:rsidRDefault="00CD4537" w:rsidP="00254872">
      <w:pPr>
        <w:spacing w:line="480" w:lineRule="auto"/>
        <w:rPr>
          <w:b/>
          <w:color w:val="000000" w:themeColor="text1"/>
          <w:u w:val="single"/>
        </w:rPr>
      </w:pPr>
    </w:p>
    <w:p w14:paraId="564EEF5D" w14:textId="064A4BEF" w:rsidR="00254872" w:rsidRPr="001F02A9" w:rsidRDefault="00254872" w:rsidP="00254872">
      <w:pPr>
        <w:spacing w:line="480" w:lineRule="auto"/>
        <w:rPr>
          <w:b/>
          <w:color w:val="000000" w:themeColor="text1"/>
          <w:u w:val="single"/>
        </w:rPr>
      </w:pPr>
      <w:r w:rsidRPr="001F02A9">
        <w:rPr>
          <w:b/>
          <w:color w:val="000000" w:themeColor="text1"/>
          <w:u w:val="single"/>
        </w:rPr>
        <w:t>Appendix</w:t>
      </w:r>
      <w:r w:rsidR="00CD4537" w:rsidRPr="001F02A9">
        <w:rPr>
          <w:b/>
          <w:color w:val="000000" w:themeColor="text1"/>
          <w:u w:val="single"/>
        </w:rPr>
        <w:t xml:space="preserve"> B</w:t>
      </w:r>
      <w:r w:rsidRPr="001F02A9">
        <w:rPr>
          <w:b/>
          <w:color w:val="000000" w:themeColor="text1"/>
          <w:u w:val="single"/>
        </w:rPr>
        <w:t>: Model formulas and output tables</w:t>
      </w:r>
    </w:p>
    <w:p w14:paraId="2D41AD56" w14:textId="1ECBA069" w:rsidR="00254872" w:rsidRPr="001F02A9" w:rsidRDefault="00254872" w:rsidP="00254872">
      <w:pPr>
        <w:spacing w:line="480" w:lineRule="auto"/>
        <w:rPr>
          <w:color w:val="000000" w:themeColor="text1"/>
        </w:rPr>
      </w:pPr>
      <w:r w:rsidRPr="001F02A9">
        <w:rPr>
          <w:color w:val="000000" w:themeColor="text1"/>
        </w:rPr>
        <w:t xml:space="preserve">Note that formulas are written using </w:t>
      </w:r>
      <w:r w:rsidRPr="001F02A9">
        <w:rPr>
          <w:i/>
          <w:color w:val="000000" w:themeColor="text1"/>
        </w:rPr>
        <w:t>R</w:t>
      </w:r>
      <w:r w:rsidRPr="001F02A9">
        <w:rPr>
          <w:color w:val="000000" w:themeColor="text1"/>
        </w:rPr>
        <w:t xml:space="preserve"> notation, where asterisks represent main effects and interactions between variables, while ‘+’ represents a main effect only. Random effects are written in brackets, for example, “(1|item)”. Significant </w:t>
      </w:r>
      <w:r w:rsidRPr="001F02A9">
        <w:rPr>
          <w:i/>
          <w:iCs/>
          <w:color w:val="000000" w:themeColor="text1"/>
        </w:rPr>
        <w:t>p</w:t>
      </w:r>
      <w:r w:rsidRPr="001F02A9">
        <w:rPr>
          <w:color w:val="000000" w:themeColor="text1"/>
        </w:rPr>
        <w:t xml:space="preserve">-values are marked with an asterisk in the tables. The condition </w:t>
      </w:r>
      <w:r w:rsidRPr="001F02A9">
        <w:rPr>
          <w:i/>
          <w:color w:val="000000" w:themeColor="text1"/>
        </w:rPr>
        <w:t>ta</w:t>
      </w:r>
      <w:r w:rsidRPr="001F02A9">
        <w:rPr>
          <w:color w:val="000000" w:themeColor="text1"/>
        </w:rPr>
        <w:t xml:space="preserve"> was set as the reference condition for both models. </w:t>
      </w:r>
    </w:p>
    <w:p w14:paraId="40BFA98D" w14:textId="77777777" w:rsidR="00757EA2" w:rsidRPr="001F02A9" w:rsidRDefault="00757EA2" w:rsidP="00757EA2">
      <w:pPr>
        <w:spacing w:line="480" w:lineRule="auto"/>
        <w:rPr>
          <w:color w:val="000000" w:themeColor="text1"/>
        </w:rPr>
      </w:pPr>
    </w:p>
    <w:p w14:paraId="13D84E75" w14:textId="62A5403B" w:rsidR="00757EA2" w:rsidRPr="001F02A9" w:rsidRDefault="00757EA2" w:rsidP="00757EA2">
      <w:pPr>
        <w:spacing w:line="480" w:lineRule="auto"/>
        <w:rPr>
          <w:b/>
          <w:color w:val="000000" w:themeColor="text1"/>
          <w:u w:val="single"/>
        </w:rPr>
      </w:pPr>
      <w:r w:rsidRPr="001F02A9">
        <w:rPr>
          <w:b/>
          <w:color w:val="000000" w:themeColor="text1"/>
          <w:u w:val="single"/>
        </w:rPr>
        <w:t>Mandarin Native Speaker model:</w:t>
      </w:r>
    </w:p>
    <w:p w14:paraId="5C8B9BAD" w14:textId="7AE0A154" w:rsidR="00C45439" w:rsidRPr="001F02A9" w:rsidRDefault="00C45439" w:rsidP="00C45439">
      <w:pPr>
        <w:spacing w:line="480" w:lineRule="auto"/>
        <w:rPr>
          <w:bCs/>
          <w:color w:val="000000" w:themeColor="text1"/>
          <w:u w:val="single"/>
        </w:rPr>
      </w:pPr>
      <w:r w:rsidRPr="001F02A9">
        <w:rPr>
          <w:bCs/>
          <w:color w:val="000000" w:themeColor="text1"/>
          <w:u w:val="single"/>
        </w:rPr>
        <w:t xml:space="preserve">Final Model: </w:t>
      </w:r>
    </w:p>
    <w:p w14:paraId="169A178B" w14:textId="29DC6868" w:rsidR="00C45439" w:rsidRPr="001F02A9" w:rsidRDefault="00426D08" w:rsidP="00C45439">
      <w:pPr>
        <w:spacing w:line="480" w:lineRule="auto"/>
        <w:rPr>
          <w:bCs/>
          <w:color w:val="000000" w:themeColor="text1"/>
          <w:lang w:val="fr-FR"/>
        </w:rPr>
      </w:pPr>
      <w:proofErr w:type="spellStart"/>
      <w:r w:rsidRPr="001F02A9">
        <w:rPr>
          <w:bCs/>
          <w:color w:val="000000" w:themeColor="text1"/>
          <w:lang w:val="fr-FR"/>
        </w:rPr>
        <w:t>Interpretation</w:t>
      </w:r>
      <w:proofErr w:type="spellEnd"/>
      <w:r w:rsidRPr="001F02A9">
        <w:rPr>
          <w:bCs/>
          <w:color w:val="000000" w:themeColor="text1"/>
          <w:lang w:val="fr-FR"/>
        </w:rPr>
        <w:t xml:space="preserve"> ~ Condition + (1+Condition|Participant)</w:t>
      </w:r>
      <w:r w:rsidR="00225E23" w:rsidRPr="001F02A9">
        <w:rPr>
          <w:bCs/>
          <w:color w:val="000000" w:themeColor="text1"/>
          <w:lang w:val="fr-FR"/>
        </w:rPr>
        <w:t xml:space="preserve"> </w:t>
      </w:r>
      <w:r w:rsidRPr="001F02A9">
        <w:rPr>
          <w:bCs/>
          <w:color w:val="000000" w:themeColor="text1"/>
          <w:lang w:val="fr-FR"/>
        </w:rPr>
        <w:t>+(1 |Item)</w:t>
      </w:r>
    </w:p>
    <w:p w14:paraId="0684A12D" w14:textId="77777777" w:rsidR="00426D08" w:rsidRPr="001F02A9" w:rsidRDefault="00426D08" w:rsidP="00C45439">
      <w:pPr>
        <w:spacing w:line="480" w:lineRule="auto"/>
        <w:rPr>
          <w:bCs/>
          <w:color w:val="000000" w:themeColor="text1"/>
          <w:u w:val="single"/>
          <w:lang w:val="fr-FR"/>
        </w:rPr>
      </w:pPr>
    </w:p>
    <w:p w14:paraId="443E340E" w14:textId="0CC32427" w:rsidR="00C45439" w:rsidRPr="001F02A9" w:rsidRDefault="00C45439" w:rsidP="00C45439">
      <w:pPr>
        <w:spacing w:line="480" w:lineRule="auto"/>
        <w:rPr>
          <w:color w:val="000000" w:themeColor="text1"/>
        </w:rPr>
      </w:pPr>
      <w:r w:rsidRPr="001F02A9">
        <w:rPr>
          <w:bCs/>
          <w:color w:val="000000" w:themeColor="text1"/>
        </w:rPr>
        <w:lastRenderedPageBreak/>
        <w:t>Table 1:</w:t>
      </w:r>
      <w:r w:rsidRPr="001F02A9">
        <w:rPr>
          <w:color w:val="000000" w:themeColor="text1"/>
        </w:rPr>
        <w:t xml:space="preserve"> </w:t>
      </w:r>
      <w:r w:rsidRPr="001F02A9">
        <w:rPr>
          <w:bCs/>
          <w:color w:val="000000" w:themeColor="text1"/>
        </w:rPr>
        <w:t>L2 Mandarin Native Speakers. Model</w:t>
      </w:r>
      <w:r w:rsidRPr="001F02A9">
        <w:rPr>
          <w:color w:val="000000" w:themeColor="text1"/>
        </w:rPr>
        <w:t xml:space="preserve"> estimates, standard errors, </w:t>
      </w:r>
      <w:r w:rsidRPr="001F02A9">
        <w:rPr>
          <w:i/>
          <w:iCs/>
          <w:color w:val="000000" w:themeColor="text1"/>
        </w:rPr>
        <w:t>z</w:t>
      </w:r>
      <w:r w:rsidRPr="001F02A9">
        <w:rPr>
          <w:color w:val="000000" w:themeColor="text1"/>
        </w:rPr>
        <w:t xml:space="preserve">- and </w:t>
      </w:r>
      <w:r w:rsidRPr="001F02A9">
        <w:rPr>
          <w:i/>
          <w:iCs/>
          <w:color w:val="000000" w:themeColor="text1"/>
        </w:rPr>
        <w:t>p</w:t>
      </w:r>
      <w:r w:rsidRPr="001F02A9">
        <w:rPr>
          <w:color w:val="000000" w:themeColor="text1"/>
        </w:rPr>
        <w:t xml:space="preserve">- values for the fixed effects. </w:t>
      </w:r>
    </w:p>
    <w:p w14:paraId="354E9202" w14:textId="22442627" w:rsidR="001739E1" w:rsidRPr="001F02A9" w:rsidRDefault="001739E1" w:rsidP="00C45439">
      <w:pPr>
        <w:spacing w:line="480" w:lineRule="auto"/>
        <w:rPr>
          <w:color w:val="000000" w:themeColor="text1"/>
        </w:rPr>
      </w:pPr>
    </w:p>
    <w:tbl>
      <w:tblPr>
        <w:tblStyle w:val="PlainTable2"/>
        <w:tblW w:w="9010" w:type="dxa"/>
        <w:tblLook w:val="04A0" w:firstRow="1" w:lastRow="0" w:firstColumn="1" w:lastColumn="0" w:noHBand="0" w:noVBand="1"/>
      </w:tblPr>
      <w:tblGrid>
        <w:gridCol w:w="2656"/>
        <w:gridCol w:w="1107"/>
        <w:gridCol w:w="1589"/>
        <w:gridCol w:w="1266"/>
        <w:gridCol w:w="971"/>
        <w:gridCol w:w="1421"/>
      </w:tblGrid>
      <w:tr w:rsidR="003D2757" w:rsidRPr="001F02A9" w14:paraId="3ADFE1B8" w14:textId="77777777" w:rsidTr="00496962">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656" w:type="dxa"/>
            <w:hideMark/>
          </w:tcPr>
          <w:p w14:paraId="462D3CEB" w14:textId="77777777" w:rsidR="001739E1" w:rsidRPr="001F02A9" w:rsidRDefault="001739E1" w:rsidP="00496962">
            <w:pPr>
              <w:jc w:val="center"/>
              <w:rPr>
                <w:b w:val="0"/>
                <w:color w:val="000000" w:themeColor="text1"/>
              </w:rPr>
            </w:pPr>
            <w:r w:rsidRPr="001F02A9">
              <w:rPr>
                <w:color w:val="000000" w:themeColor="text1"/>
              </w:rPr>
              <w:t>Fixed Effects</w:t>
            </w:r>
          </w:p>
        </w:tc>
        <w:tc>
          <w:tcPr>
            <w:tcW w:w="1107" w:type="dxa"/>
            <w:hideMark/>
          </w:tcPr>
          <w:p w14:paraId="5086EA3F" w14:textId="77777777" w:rsidR="001739E1" w:rsidRPr="001F02A9" w:rsidRDefault="001739E1" w:rsidP="00496962">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color w:val="000000" w:themeColor="text1"/>
              </w:rPr>
              <w:t>Log odds (logit)</w:t>
            </w:r>
          </w:p>
        </w:tc>
        <w:tc>
          <w:tcPr>
            <w:tcW w:w="1589" w:type="dxa"/>
          </w:tcPr>
          <w:p w14:paraId="62D55BC9" w14:textId="77777777" w:rsidR="001739E1" w:rsidRPr="001F02A9" w:rsidRDefault="001739E1" w:rsidP="00496962">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Odds ratio</w:t>
            </w:r>
          </w:p>
        </w:tc>
        <w:tc>
          <w:tcPr>
            <w:tcW w:w="1266" w:type="dxa"/>
            <w:hideMark/>
          </w:tcPr>
          <w:p w14:paraId="2E2F1340" w14:textId="77777777" w:rsidR="001739E1" w:rsidRPr="001F02A9" w:rsidRDefault="001739E1" w:rsidP="00496962">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color w:val="000000" w:themeColor="text1"/>
              </w:rPr>
              <w:t>Std. Error</w:t>
            </w:r>
          </w:p>
        </w:tc>
        <w:tc>
          <w:tcPr>
            <w:tcW w:w="971" w:type="dxa"/>
            <w:hideMark/>
          </w:tcPr>
          <w:p w14:paraId="5F0240EF" w14:textId="77777777" w:rsidR="001739E1" w:rsidRPr="001F02A9" w:rsidRDefault="001739E1" w:rsidP="00496962">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i/>
                <w:iCs/>
                <w:color w:val="000000" w:themeColor="text1"/>
              </w:rPr>
              <w:t>z</w:t>
            </w:r>
            <w:r w:rsidRPr="001F02A9">
              <w:rPr>
                <w:color w:val="000000" w:themeColor="text1"/>
              </w:rPr>
              <w:t xml:space="preserve"> value</w:t>
            </w:r>
          </w:p>
        </w:tc>
        <w:tc>
          <w:tcPr>
            <w:tcW w:w="1421" w:type="dxa"/>
            <w:hideMark/>
          </w:tcPr>
          <w:p w14:paraId="748203FC" w14:textId="77777777" w:rsidR="001739E1" w:rsidRPr="001F02A9" w:rsidRDefault="001739E1" w:rsidP="00496962">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i/>
                <w:iCs/>
                <w:color w:val="000000" w:themeColor="text1"/>
              </w:rPr>
              <w:t>p</w:t>
            </w:r>
            <w:r w:rsidRPr="001F02A9">
              <w:rPr>
                <w:color w:val="000000" w:themeColor="text1"/>
              </w:rPr>
              <w:t xml:space="preserve"> value</w:t>
            </w:r>
          </w:p>
        </w:tc>
      </w:tr>
      <w:tr w:rsidR="00F008C5" w:rsidRPr="001F02A9" w14:paraId="27803128" w14:textId="77777777" w:rsidTr="0049696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656" w:type="dxa"/>
          </w:tcPr>
          <w:p w14:paraId="39E31D65" w14:textId="4398A693" w:rsidR="00F008C5" w:rsidRPr="001F02A9" w:rsidRDefault="00F008C5" w:rsidP="00F008C5">
            <w:pPr>
              <w:spacing w:line="480" w:lineRule="auto"/>
              <w:jc w:val="center"/>
              <w:rPr>
                <w:b w:val="0"/>
                <w:bCs w:val="0"/>
                <w:color w:val="000000" w:themeColor="text1"/>
              </w:rPr>
            </w:pPr>
            <w:r w:rsidRPr="001F02A9">
              <w:rPr>
                <w:b w:val="0"/>
                <w:bCs w:val="0"/>
                <w:color w:val="000000" w:themeColor="text1"/>
              </w:rPr>
              <w:t>(</w:t>
            </w:r>
            <w:proofErr w:type="gramStart"/>
            <w:r w:rsidRPr="001F02A9">
              <w:rPr>
                <w:b w:val="0"/>
                <w:bCs w:val="0"/>
                <w:color w:val="000000" w:themeColor="text1"/>
              </w:rPr>
              <w:t xml:space="preserve">Intercept)   </w:t>
            </w:r>
            <w:proofErr w:type="gramEnd"/>
            <w:r w:rsidRPr="001F02A9">
              <w:rPr>
                <w:b w:val="0"/>
                <w:bCs w:val="0"/>
                <w:color w:val="000000" w:themeColor="text1"/>
              </w:rPr>
              <w:t xml:space="preserve">          </w:t>
            </w:r>
          </w:p>
        </w:tc>
        <w:tc>
          <w:tcPr>
            <w:tcW w:w="1107" w:type="dxa"/>
            <w:vAlign w:val="center"/>
          </w:tcPr>
          <w:p w14:paraId="58EB8574" w14:textId="4A9D9CB0" w:rsidR="00F008C5" w:rsidRPr="001F02A9" w:rsidRDefault="00F008C5" w:rsidP="00F008C5">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0.16</w:t>
            </w:r>
          </w:p>
        </w:tc>
        <w:tc>
          <w:tcPr>
            <w:tcW w:w="1589" w:type="dxa"/>
            <w:vAlign w:val="center"/>
          </w:tcPr>
          <w:p w14:paraId="5E6BA435" w14:textId="13FB8632" w:rsidR="00F008C5" w:rsidRPr="001F02A9" w:rsidRDefault="00F008C5" w:rsidP="00F008C5">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1.78</w:t>
            </w:r>
          </w:p>
        </w:tc>
        <w:tc>
          <w:tcPr>
            <w:tcW w:w="1266" w:type="dxa"/>
            <w:vAlign w:val="center"/>
          </w:tcPr>
          <w:p w14:paraId="628762C3" w14:textId="2611A75F" w:rsidR="00F008C5" w:rsidRPr="001F02A9" w:rsidRDefault="00F008C5" w:rsidP="00F008C5">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0.44</w:t>
            </w:r>
          </w:p>
        </w:tc>
        <w:tc>
          <w:tcPr>
            <w:tcW w:w="971" w:type="dxa"/>
            <w:vAlign w:val="center"/>
          </w:tcPr>
          <w:p w14:paraId="7EE4C70D" w14:textId="79B38109" w:rsidR="00F008C5" w:rsidRPr="001F02A9" w:rsidRDefault="00F008C5" w:rsidP="00F008C5">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0.37</w:t>
            </w:r>
          </w:p>
        </w:tc>
        <w:tc>
          <w:tcPr>
            <w:tcW w:w="1421" w:type="dxa"/>
            <w:vAlign w:val="center"/>
          </w:tcPr>
          <w:p w14:paraId="29B5335D" w14:textId="43EDA981" w:rsidR="00F008C5" w:rsidRPr="001F02A9" w:rsidRDefault="00F008C5" w:rsidP="00F008C5">
            <w:pPr>
              <w:spacing w:line="480" w:lineRule="auto"/>
              <w:ind w:right="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0.07</w:t>
            </w:r>
          </w:p>
        </w:tc>
      </w:tr>
      <w:tr w:rsidR="00F008C5" w:rsidRPr="001F02A9" w14:paraId="048D9E67" w14:textId="77777777" w:rsidTr="00496962">
        <w:trPr>
          <w:trHeight w:val="265"/>
        </w:trPr>
        <w:tc>
          <w:tcPr>
            <w:cnfStyle w:val="001000000000" w:firstRow="0" w:lastRow="0" w:firstColumn="1" w:lastColumn="0" w:oddVBand="0" w:evenVBand="0" w:oddHBand="0" w:evenHBand="0" w:firstRowFirstColumn="0" w:firstRowLastColumn="0" w:lastRowFirstColumn="0" w:lastRowLastColumn="0"/>
            <w:tcW w:w="2656" w:type="dxa"/>
          </w:tcPr>
          <w:p w14:paraId="7BEA921C" w14:textId="7F647F76" w:rsidR="00F008C5" w:rsidRPr="001F02A9" w:rsidRDefault="00F008C5" w:rsidP="00F008C5">
            <w:pPr>
              <w:spacing w:line="480" w:lineRule="auto"/>
              <w:jc w:val="center"/>
              <w:rPr>
                <w:b w:val="0"/>
                <w:bCs w:val="0"/>
                <w:color w:val="000000" w:themeColor="text1"/>
              </w:rPr>
            </w:pPr>
            <w:proofErr w:type="spellStart"/>
            <w:r w:rsidRPr="001F02A9">
              <w:rPr>
                <w:b w:val="0"/>
                <w:bCs w:val="0"/>
                <w:color w:val="000000" w:themeColor="text1"/>
              </w:rPr>
              <w:t>ConditionNP</w:t>
            </w:r>
            <w:proofErr w:type="spellEnd"/>
            <w:r w:rsidRPr="001F02A9">
              <w:rPr>
                <w:b w:val="0"/>
                <w:bCs w:val="0"/>
                <w:color w:val="000000" w:themeColor="text1"/>
              </w:rPr>
              <w:t xml:space="preserve">   </w:t>
            </w:r>
          </w:p>
        </w:tc>
        <w:tc>
          <w:tcPr>
            <w:tcW w:w="1107" w:type="dxa"/>
            <w:vAlign w:val="center"/>
          </w:tcPr>
          <w:p w14:paraId="70F4406B" w14:textId="1E95A573" w:rsidR="00F008C5" w:rsidRPr="001F02A9" w:rsidRDefault="00F008C5" w:rsidP="00F008C5">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5.27</w:t>
            </w:r>
          </w:p>
        </w:tc>
        <w:tc>
          <w:tcPr>
            <w:tcW w:w="1589" w:type="dxa"/>
            <w:vAlign w:val="center"/>
          </w:tcPr>
          <w:p w14:paraId="655839A3" w14:textId="4FBDAAA2" w:rsidR="00F008C5" w:rsidRPr="001F02A9" w:rsidRDefault="00F008C5" w:rsidP="00F008C5">
            <w:pPr>
              <w:spacing w:line="480" w:lineRule="auto"/>
              <w:ind w:right="24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194.71</w:t>
            </w:r>
          </w:p>
        </w:tc>
        <w:tc>
          <w:tcPr>
            <w:tcW w:w="1266" w:type="dxa"/>
            <w:vAlign w:val="center"/>
          </w:tcPr>
          <w:p w14:paraId="04A80A4B" w14:textId="613D4E5C" w:rsidR="00F008C5" w:rsidRPr="001F02A9" w:rsidRDefault="00F008C5" w:rsidP="00F008C5">
            <w:pPr>
              <w:spacing w:line="480" w:lineRule="auto"/>
              <w:ind w:right="24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1.38</w:t>
            </w:r>
          </w:p>
        </w:tc>
        <w:tc>
          <w:tcPr>
            <w:tcW w:w="971" w:type="dxa"/>
            <w:vAlign w:val="center"/>
          </w:tcPr>
          <w:p w14:paraId="3D9F9E30" w14:textId="36384ACE" w:rsidR="00F008C5" w:rsidRPr="001F02A9" w:rsidRDefault="00F008C5" w:rsidP="00F008C5">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3.81</w:t>
            </w:r>
          </w:p>
        </w:tc>
        <w:tc>
          <w:tcPr>
            <w:tcW w:w="1421" w:type="dxa"/>
            <w:vAlign w:val="center"/>
          </w:tcPr>
          <w:p w14:paraId="2F846118" w14:textId="1088D0E8" w:rsidR="00F008C5" w:rsidRPr="001F02A9" w:rsidRDefault="00F008C5" w:rsidP="00F008C5">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&lt; .001*</w:t>
            </w:r>
          </w:p>
        </w:tc>
      </w:tr>
      <w:tr w:rsidR="00F008C5" w:rsidRPr="001F02A9" w14:paraId="7C3705BE" w14:textId="77777777" w:rsidTr="0049696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656" w:type="dxa"/>
          </w:tcPr>
          <w:p w14:paraId="4802903D" w14:textId="58758013" w:rsidR="00F008C5" w:rsidRPr="001F02A9" w:rsidRDefault="00F008C5" w:rsidP="00F008C5">
            <w:pPr>
              <w:spacing w:line="480" w:lineRule="auto"/>
              <w:jc w:val="center"/>
              <w:rPr>
                <w:b w:val="0"/>
                <w:bCs w:val="0"/>
                <w:color w:val="000000" w:themeColor="text1"/>
              </w:rPr>
            </w:pPr>
            <w:r w:rsidRPr="001F02A9">
              <w:rPr>
                <w:b w:val="0"/>
                <w:bCs w:val="0"/>
                <w:color w:val="000000" w:themeColor="text1"/>
              </w:rPr>
              <w:t>Condition–</w:t>
            </w:r>
            <w:r w:rsidRPr="001F02A9">
              <w:rPr>
                <w:rFonts w:ascii="Cambria Math" w:hAnsi="Cambria Math" w:cs="Cambria Math"/>
                <w:b w:val="0"/>
                <w:bCs w:val="0"/>
                <w:color w:val="000000" w:themeColor="text1"/>
                <w:shd w:val="clear" w:color="auto" w:fill="FFFFFF"/>
              </w:rPr>
              <w:t>∅</w:t>
            </w:r>
            <w:r w:rsidRPr="001F02A9">
              <w:rPr>
                <w:b w:val="0"/>
                <w:bCs w:val="0"/>
                <w:color w:val="000000" w:themeColor="text1"/>
              </w:rPr>
              <w:t xml:space="preserve"> </w:t>
            </w:r>
          </w:p>
        </w:tc>
        <w:tc>
          <w:tcPr>
            <w:tcW w:w="1107" w:type="dxa"/>
            <w:vAlign w:val="center"/>
          </w:tcPr>
          <w:p w14:paraId="25643E31" w14:textId="7F4174F9" w:rsidR="00F008C5" w:rsidRPr="001F02A9" w:rsidRDefault="00F008C5" w:rsidP="00F008C5">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-3.41</w:t>
            </w:r>
          </w:p>
        </w:tc>
        <w:tc>
          <w:tcPr>
            <w:tcW w:w="1589" w:type="dxa"/>
            <w:vAlign w:val="center"/>
          </w:tcPr>
          <w:p w14:paraId="11B2A2F6" w14:textId="750C783C" w:rsidR="00F008C5" w:rsidRPr="001F02A9" w:rsidRDefault="00F008C5" w:rsidP="00F008C5">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0.03</w:t>
            </w:r>
          </w:p>
        </w:tc>
        <w:tc>
          <w:tcPr>
            <w:tcW w:w="1266" w:type="dxa"/>
            <w:vAlign w:val="center"/>
          </w:tcPr>
          <w:p w14:paraId="0D2283F3" w14:textId="4D357BA4" w:rsidR="00F008C5" w:rsidRPr="001F02A9" w:rsidRDefault="00F008C5" w:rsidP="00F008C5">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0.79</w:t>
            </w:r>
          </w:p>
        </w:tc>
        <w:tc>
          <w:tcPr>
            <w:tcW w:w="971" w:type="dxa"/>
            <w:vAlign w:val="center"/>
          </w:tcPr>
          <w:p w14:paraId="002CA6D2" w14:textId="66FD778A" w:rsidR="00F008C5" w:rsidRPr="001F02A9" w:rsidRDefault="00F008C5" w:rsidP="00F008C5">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-4.30</w:t>
            </w:r>
          </w:p>
        </w:tc>
        <w:tc>
          <w:tcPr>
            <w:tcW w:w="1421" w:type="dxa"/>
            <w:vAlign w:val="center"/>
          </w:tcPr>
          <w:p w14:paraId="4C0879D7" w14:textId="6A85227C" w:rsidR="00F008C5" w:rsidRPr="001F02A9" w:rsidRDefault="00F008C5" w:rsidP="00F008C5">
            <w:pPr>
              <w:spacing w:line="480" w:lineRule="auto"/>
              <w:ind w:right="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&lt; .001*</w:t>
            </w:r>
          </w:p>
        </w:tc>
      </w:tr>
    </w:tbl>
    <w:p w14:paraId="62A8F8B5" w14:textId="05B6E25A" w:rsidR="00254872" w:rsidRPr="001F02A9" w:rsidRDefault="001A51B3" w:rsidP="00254872">
      <w:pPr>
        <w:spacing w:line="480" w:lineRule="auto"/>
        <w:rPr>
          <w:color w:val="000000" w:themeColor="text1"/>
        </w:rPr>
      </w:pPr>
      <w:r w:rsidRPr="001F02A9">
        <w:rPr>
          <w:color w:val="000000" w:themeColor="text1"/>
        </w:rPr>
        <w:t xml:space="preserve">Number of </w:t>
      </w:r>
      <w:proofErr w:type="spellStart"/>
      <w:r w:rsidRPr="001F02A9">
        <w:rPr>
          <w:color w:val="000000" w:themeColor="text1"/>
        </w:rPr>
        <w:t>obs</w:t>
      </w:r>
      <w:proofErr w:type="spellEnd"/>
      <w:r w:rsidRPr="001F02A9">
        <w:rPr>
          <w:color w:val="000000" w:themeColor="text1"/>
        </w:rPr>
        <w:t>: 612, groups:  Item, 72; Participant, 51. Confidence Level used: 0.95.</w:t>
      </w:r>
    </w:p>
    <w:p w14:paraId="54163ABC" w14:textId="77777777" w:rsidR="004E5B4D" w:rsidRPr="001F02A9" w:rsidRDefault="004E5B4D" w:rsidP="00254872">
      <w:pPr>
        <w:spacing w:line="480" w:lineRule="auto"/>
        <w:rPr>
          <w:color w:val="000000" w:themeColor="text1"/>
        </w:rPr>
      </w:pPr>
    </w:p>
    <w:p w14:paraId="075A20BB" w14:textId="77777777" w:rsidR="00254872" w:rsidRPr="001F02A9" w:rsidRDefault="00254872" w:rsidP="00254872">
      <w:pPr>
        <w:spacing w:line="480" w:lineRule="auto"/>
        <w:rPr>
          <w:b/>
          <w:color w:val="000000" w:themeColor="text1"/>
          <w:u w:val="single"/>
        </w:rPr>
      </w:pPr>
      <w:r w:rsidRPr="001F02A9">
        <w:rPr>
          <w:b/>
          <w:color w:val="000000" w:themeColor="text1"/>
          <w:u w:val="single"/>
        </w:rPr>
        <w:t>L2 Mandarin Learner model (Proficiency):</w:t>
      </w:r>
    </w:p>
    <w:p w14:paraId="27A66BC5" w14:textId="77777777" w:rsidR="00254872" w:rsidRPr="001F02A9" w:rsidRDefault="00254872" w:rsidP="00254872">
      <w:pPr>
        <w:spacing w:line="480" w:lineRule="auto"/>
        <w:rPr>
          <w:color w:val="000000" w:themeColor="text1"/>
        </w:rPr>
      </w:pPr>
      <w:r w:rsidRPr="001F02A9">
        <w:rPr>
          <w:color w:val="000000" w:themeColor="text1"/>
          <w:u w:val="single"/>
        </w:rPr>
        <w:t>Final model</w:t>
      </w:r>
      <w:r w:rsidRPr="001F02A9">
        <w:rPr>
          <w:color w:val="000000" w:themeColor="text1"/>
        </w:rPr>
        <w:t xml:space="preserve">: </w:t>
      </w:r>
    </w:p>
    <w:p w14:paraId="36812322" w14:textId="77777777" w:rsidR="00254872" w:rsidRPr="001F02A9" w:rsidRDefault="00254872" w:rsidP="00254872">
      <w:pPr>
        <w:spacing w:line="480" w:lineRule="auto"/>
        <w:rPr>
          <w:color w:val="000000" w:themeColor="text1"/>
        </w:rPr>
      </w:pPr>
      <w:r w:rsidRPr="001F02A9">
        <w:rPr>
          <w:color w:val="000000" w:themeColor="text1"/>
        </w:rPr>
        <w:t>Interpretation ~ Condition*Proficiency + (1+ Condition | Participant) + (1+Proficiency | Item).</w:t>
      </w:r>
    </w:p>
    <w:p w14:paraId="132D9C88" w14:textId="77777777" w:rsidR="00254872" w:rsidRPr="001F02A9" w:rsidRDefault="00254872" w:rsidP="00254872">
      <w:pPr>
        <w:spacing w:line="480" w:lineRule="auto"/>
        <w:rPr>
          <w:color w:val="000000" w:themeColor="text1"/>
        </w:rPr>
      </w:pPr>
    </w:p>
    <w:p w14:paraId="57DAC454" w14:textId="12551445" w:rsidR="00254872" w:rsidRPr="001F02A9" w:rsidRDefault="00254872" w:rsidP="00254872">
      <w:pPr>
        <w:spacing w:line="480" w:lineRule="auto"/>
        <w:rPr>
          <w:color w:val="000000" w:themeColor="text1"/>
        </w:rPr>
      </w:pPr>
      <w:r w:rsidRPr="001F02A9">
        <w:rPr>
          <w:bCs/>
          <w:color w:val="000000" w:themeColor="text1"/>
        </w:rPr>
        <w:t xml:space="preserve">Table </w:t>
      </w:r>
      <w:r w:rsidR="004E5B4D" w:rsidRPr="001F02A9">
        <w:rPr>
          <w:bCs/>
          <w:color w:val="000000" w:themeColor="text1"/>
        </w:rPr>
        <w:t>2</w:t>
      </w:r>
      <w:r w:rsidRPr="001F02A9">
        <w:rPr>
          <w:bCs/>
          <w:color w:val="000000" w:themeColor="text1"/>
        </w:rPr>
        <w:t>:</w:t>
      </w:r>
      <w:r w:rsidRPr="001F02A9">
        <w:rPr>
          <w:color w:val="000000" w:themeColor="text1"/>
        </w:rPr>
        <w:t xml:space="preserve"> L2 Mandarin Learners Only (proficiency). Model estimates, standard errors, </w:t>
      </w:r>
      <w:r w:rsidRPr="001F02A9">
        <w:rPr>
          <w:i/>
          <w:iCs/>
          <w:color w:val="000000" w:themeColor="text1"/>
        </w:rPr>
        <w:t>z</w:t>
      </w:r>
      <w:r w:rsidRPr="001F02A9">
        <w:rPr>
          <w:color w:val="000000" w:themeColor="text1"/>
        </w:rPr>
        <w:t xml:space="preserve">- and </w:t>
      </w:r>
      <w:r w:rsidRPr="001F02A9">
        <w:rPr>
          <w:i/>
          <w:iCs/>
          <w:color w:val="000000" w:themeColor="text1"/>
        </w:rPr>
        <w:t>p</w:t>
      </w:r>
      <w:r w:rsidRPr="001F02A9">
        <w:rPr>
          <w:color w:val="000000" w:themeColor="text1"/>
        </w:rPr>
        <w:t xml:space="preserve">- values for the fixed effects. </w:t>
      </w:r>
    </w:p>
    <w:tbl>
      <w:tblPr>
        <w:tblStyle w:val="PlainTable2"/>
        <w:tblW w:w="9010" w:type="dxa"/>
        <w:tblLook w:val="04A0" w:firstRow="1" w:lastRow="0" w:firstColumn="1" w:lastColumn="0" w:noHBand="0" w:noVBand="1"/>
      </w:tblPr>
      <w:tblGrid>
        <w:gridCol w:w="2656"/>
        <w:gridCol w:w="1107"/>
        <w:gridCol w:w="1589"/>
        <w:gridCol w:w="1266"/>
        <w:gridCol w:w="971"/>
        <w:gridCol w:w="1421"/>
      </w:tblGrid>
      <w:tr w:rsidR="00254872" w:rsidRPr="001F02A9" w14:paraId="3A25F7FB" w14:textId="77777777" w:rsidTr="00123D77">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656" w:type="dxa"/>
            <w:hideMark/>
          </w:tcPr>
          <w:p w14:paraId="7EAAA9D2" w14:textId="77777777" w:rsidR="00254872" w:rsidRPr="001F02A9" w:rsidRDefault="00254872" w:rsidP="00123D77">
            <w:pPr>
              <w:jc w:val="center"/>
              <w:rPr>
                <w:b w:val="0"/>
                <w:color w:val="000000" w:themeColor="text1"/>
              </w:rPr>
            </w:pPr>
            <w:r w:rsidRPr="001F02A9">
              <w:rPr>
                <w:color w:val="000000" w:themeColor="text1"/>
              </w:rPr>
              <w:t>Fixed Effects</w:t>
            </w:r>
          </w:p>
        </w:tc>
        <w:tc>
          <w:tcPr>
            <w:tcW w:w="1107" w:type="dxa"/>
            <w:hideMark/>
          </w:tcPr>
          <w:p w14:paraId="7441DF49" w14:textId="77777777" w:rsidR="00254872" w:rsidRPr="001F02A9" w:rsidRDefault="00254872" w:rsidP="00123D7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color w:val="000000" w:themeColor="text1"/>
              </w:rPr>
              <w:t>Log odds (logit)</w:t>
            </w:r>
          </w:p>
        </w:tc>
        <w:tc>
          <w:tcPr>
            <w:tcW w:w="1589" w:type="dxa"/>
          </w:tcPr>
          <w:p w14:paraId="1E1FF96B" w14:textId="77777777" w:rsidR="00254872" w:rsidRPr="001F02A9" w:rsidRDefault="00254872" w:rsidP="00123D77">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Odds ratio</w:t>
            </w:r>
          </w:p>
        </w:tc>
        <w:tc>
          <w:tcPr>
            <w:tcW w:w="1266" w:type="dxa"/>
            <w:hideMark/>
          </w:tcPr>
          <w:p w14:paraId="4BB04820" w14:textId="77777777" w:rsidR="00254872" w:rsidRPr="001F02A9" w:rsidRDefault="00254872" w:rsidP="00123D7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color w:val="000000" w:themeColor="text1"/>
              </w:rPr>
              <w:t>Std. Error</w:t>
            </w:r>
          </w:p>
        </w:tc>
        <w:tc>
          <w:tcPr>
            <w:tcW w:w="971" w:type="dxa"/>
            <w:hideMark/>
          </w:tcPr>
          <w:p w14:paraId="44CBCDB0" w14:textId="77777777" w:rsidR="00254872" w:rsidRPr="001F02A9" w:rsidRDefault="00254872" w:rsidP="00123D7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i/>
                <w:iCs/>
                <w:color w:val="000000" w:themeColor="text1"/>
              </w:rPr>
              <w:t>z</w:t>
            </w:r>
            <w:r w:rsidRPr="001F02A9">
              <w:rPr>
                <w:color w:val="000000" w:themeColor="text1"/>
              </w:rPr>
              <w:t xml:space="preserve"> value</w:t>
            </w:r>
          </w:p>
        </w:tc>
        <w:tc>
          <w:tcPr>
            <w:tcW w:w="1421" w:type="dxa"/>
            <w:hideMark/>
          </w:tcPr>
          <w:p w14:paraId="599EBF83" w14:textId="77777777" w:rsidR="00254872" w:rsidRPr="001F02A9" w:rsidRDefault="00254872" w:rsidP="00123D7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i/>
                <w:iCs/>
                <w:color w:val="000000" w:themeColor="text1"/>
              </w:rPr>
              <w:t>p</w:t>
            </w:r>
            <w:r w:rsidRPr="001F02A9">
              <w:rPr>
                <w:color w:val="000000" w:themeColor="text1"/>
              </w:rPr>
              <w:t xml:space="preserve"> value</w:t>
            </w:r>
          </w:p>
        </w:tc>
      </w:tr>
      <w:tr w:rsidR="00254872" w:rsidRPr="001F02A9" w14:paraId="11264F2D" w14:textId="77777777" w:rsidTr="00123D7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656" w:type="dxa"/>
            <w:hideMark/>
          </w:tcPr>
          <w:p w14:paraId="5DA72788" w14:textId="77777777" w:rsidR="00254872" w:rsidRPr="001F02A9" w:rsidRDefault="00254872" w:rsidP="00123D77">
            <w:pPr>
              <w:spacing w:line="480" w:lineRule="auto"/>
              <w:jc w:val="center"/>
              <w:rPr>
                <w:b w:val="0"/>
                <w:color w:val="000000" w:themeColor="text1"/>
              </w:rPr>
            </w:pPr>
            <w:r w:rsidRPr="001F02A9">
              <w:rPr>
                <w:b w:val="0"/>
                <w:color w:val="000000" w:themeColor="text1"/>
              </w:rPr>
              <w:t>(</w:t>
            </w:r>
            <w:proofErr w:type="gramStart"/>
            <w:r w:rsidRPr="001F02A9">
              <w:rPr>
                <w:b w:val="0"/>
                <w:color w:val="000000" w:themeColor="text1"/>
              </w:rPr>
              <w:t xml:space="preserve">Intercept)   </w:t>
            </w:r>
            <w:proofErr w:type="gramEnd"/>
            <w:r w:rsidRPr="001F02A9">
              <w:rPr>
                <w:b w:val="0"/>
                <w:color w:val="000000" w:themeColor="text1"/>
              </w:rPr>
              <w:t xml:space="preserve">           </w:t>
            </w:r>
          </w:p>
        </w:tc>
        <w:tc>
          <w:tcPr>
            <w:tcW w:w="1107" w:type="dxa"/>
            <w:vAlign w:val="center"/>
            <w:hideMark/>
          </w:tcPr>
          <w:p w14:paraId="70A473F4" w14:textId="77777777" w:rsidR="00254872" w:rsidRPr="001F02A9" w:rsidRDefault="00254872" w:rsidP="00123D7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-0.13</w:t>
            </w:r>
          </w:p>
        </w:tc>
        <w:tc>
          <w:tcPr>
            <w:tcW w:w="1589" w:type="dxa"/>
            <w:vAlign w:val="bottom"/>
          </w:tcPr>
          <w:p w14:paraId="700158E4" w14:textId="77777777" w:rsidR="00254872" w:rsidRPr="001F02A9" w:rsidRDefault="00254872" w:rsidP="00123D7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0.88</w:t>
            </w:r>
          </w:p>
        </w:tc>
        <w:tc>
          <w:tcPr>
            <w:tcW w:w="1266" w:type="dxa"/>
            <w:vAlign w:val="center"/>
            <w:hideMark/>
          </w:tcPr>
          <w:p w14:paraId="7EBC0967" w14:textId="77777777" w:rsidR="00254872" w:rsidRPr="001F02A9" w:rsidRDefault="00254872" w:rsidP="00123D7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0.20</w:t>
            </w:r>
          </w:p>
        </w:tc>
        <w:tc>
          <w:tcPr>
            <w:tcW w:w="971" w:type="dxa"/>
            <w:vAlign w:val="center"/>
            <w:hideMark/>
          </w:tcPr>
          <w:p w14:paraId="0EC1A7E3" w14:textId="77777777" w:rsidR="00254872" w:rsidRPr="001F02A9" w:rsidRDefault="00254872" w:rsidP="00123D7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-0.65</w:t>
            </w:r>
          </w:p>
        </w:tc>
        <w:tc>
          <w:tcPr>
            <w:tcW w:w="1421" w:type="dxa"/>
            <w:vAlign w:val="center"/>
            <w:hideMark/>
          </w:tcPr>
          <w:p w14:paraId="36525F7F" w14:textId="77777777" w:rsidR="00254872" w:rsidRPr="001F02A9" w:rsidRDefault="00254872" w:rsidP="00123D77">
            <w:pPr>
              <w:spacing w:line="480" w:lineRule="auto"/>
              <w:ind w:right="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0.52</w:t>
            </w:r>
          </w:p>
        </w:tc>
      </w:tr>
      <w:tr w:rsidR="00254872" w:rsidRPr="001F02A9" w14:paraId="4F6E0B4A" w14:textId="77777777" w:rsidTr="00123D77">
        <w:trPr>
          <w:trHeight w:val="265"/>
        </w:trPr>
        <w:tc>
          <w:tcPr>
            <w:cnfStyle w:val="001000000000" w:firstRow="0" w:lastRow="0" w:firstColumn="1" w:lastColumn="0" w:oddVBand="0" w:evenVBand="0" w:oddHBand="0" w:evenHBand="0" w:firstRowFirstColumn="0" w:firstRowLastColumn="0" w:lastRowFirstColumn="0" w:lastRowLastColumn="0"/>
            <w:tcW w:w="2656" w:type="dxa"/>
            <w:hideMark/>
          </w:tcPr>
          <w:p w14:paraId="05B82221" w14:textId="77777777" w:rsidR="00254872" w:rsidRPr="001F02A9" w:rsidRDefault="00254872" w:rsidP="00123D77">
            <w:pPr>
              <w:spacing w:line="480" w:lineRule="auto"/>
              <w:jc w:val="center"/>
              <w:rPr>
                <w:b w:val="0"/>
                <w:color w:val="000000" w:themeColor="text1"/>
              </w:rPr>
            </w:pPr>
            <w:r w:rsidRPr="001F02A9">
              <w:rPr>
                <w:b w:val="0"/>
                <w:color w:val="000000" w:themeColor="text1"/>
              </w:rPr>
              <w:t xml:space="preserve">Proficiency             </w:t>
            </w:r>
          </w:p>
        </w:tc>
        <w:tc>
          <w:tcPr>
            <w:tcW w:w="1107" w:type="dxa"/>
            <w:vAlign w:val="center"/>
            <w:hideMark/>
          </w:tcPr>
          <w:p w14:paraId="040208FC" w14:textId="77777777" w:rsidR="00254872" w:rsidRPr="001F02A9" w:rsidRDefault="00254872" w:rsidP="00123D7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0.02</w:t>
            </w:r>
          </w:p>
        </w:tc>
        <w:tc>
          <w:tcPr>
            <w:tcW w:w="1589" w:type="dxa"/>
            <w:vAlign w:val="bottom"/>
          </w:tcPr>
          <w:p w14:paraId="5D1F597A" w14:textId="77777777" w:rsidR="00254872" w:rsidRPr="001F02A9" w:rsidRDefault="00254872" w:rsidP="00123D7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1.02</w:t>
            </w:r>
          </w:p>
        </w:tc>
        <w:tc>
          <w:tcPr>
            <w:tcW w:w="1266" w:type="dxa"/>
            <w:vAlign w:val="center"/>
            <w:hideMark/>
          </w:tcPr>
          <w:p w14:paraId="16B8846D" w14:textId="77777777" w:rsidR="00254872" w:rsidRPr="001F02A9" w:rsidRDefault="00254872" w:rsidP="00123D7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0.02</w:t>
            </w:r>
          </w:p>
        </w:tc>
        <w:tc>
          <w:tcPr>
            <w:tcW w:w="971" w:type="dxa"/>
            <w:vAlign w:val="center"/>
            <w:hideMark/>
          </w:tcPr>
          <w:p w14:paraId="3FBCFAAD" w14:textId="77777777" w:rsidR="00254872" w:rsidRPr="001F02A9" w:rsidRDefault="00254872" w:rsidP="00123D7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1.12</w:t>
            </w:r>
          </w:p>
        </w:tc>
        <w:tc>
          <w:tcPr>
            <w:tcW w:w="1421" w:type="dxa"/>
            <w:vAlign w:val="center"/>
            <w:hideMark/>
          </w:tcPr>
          <w:p w14:paraId="4FE997B6" w14:textId="77777777" w:rsidR="00254872" w:rsidRPr="001F02A9" w:rsidRDefault="00254872" w:rsidP="00123D7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0.26</w:t>
            </w:r>
          </w:p>
        </w:tc>
      </w:tr>
      <w:tr w:rsidR="00254872" w:rsidRPr="001F02A9" w14:paraId="5F8709A1" w14:textId="77777777" w:rsidTr="00123D7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656" w:type="dxa"/>
            <w:hideMark/>
          </w:tcPr>
          <w:p w14:paraId="4BB3FE7B" w14:textId="77777777" w:rsidR="00254872" w:rsidRPr="001F02A9" w:rsidRDefault="00254872" w:rsidP="00123D77">
            <w:pPr>
              <w:spacing w:line="480" w:lineRule="auto"/>
              <w:jc w:val="center"/>
              <w:rPr>
                <w:b w:val="0"/>
                <w:color w:val="000000" w:themeColor="text1"/>
              </w:rPr>
            </w:pPr>
            <w:r w:rsidRPr="001F02A9">
              <w:rPr>
                <w:b w:val="0"/>
                <w:color w:val="000000" w:themeColor="text1"/>
              </w:rPr>
              <w:t xml:space="preserve">Condition–NP             </w:t>
            </w:r>
          </w:p>
        </w:tc>
        <w:tc>
          <w:tcPr>
            <w:tcW w:w="1107" w:type="dxa"/>
            <w:vAlign w:val="center"/>
            <w:hideMark/>
          </w:tcPr>
          <w:p w14:paraId="5336A467" w14:textId="77777777" w:rsidR="00254872" w:rsidRPr="001F02A9" w:rsidRDefault="00254872" w:rsidP="00123D7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4.09</w:t>
            </w:r>
          </w:p>
        </w:tc>
        <w:tc>
          <w:tcPr>
            <w:tcW w:w="1589" w:type="dxa"/>
            <w:vAlign w:val="bottom"/>
          </w:tcPr>
          <w:p w14:paraId="724DD696" w14:textId="77777777" w:rsidR="00254872" w:rsidRPr="001F02A9" w:rsidRDefault="00254872" w:rsidP="00123D7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59.74</w:t>
            </w:r>
          </w:p>
        </w:tc>
        <w:tc>
          <w:tcPr>
            <w:tcW w:w="1266" w:type="dxa"/>
            <w:vAlign w:val="center"/>
            <w:hideMark/>
          </w:tcPr>
          <w:p w14:paraId="2F2E2A29" w14:textId="77777777" w:rsidR="00254872" w:rsidRPr="001F02A9" w:rsidRDefault="00254872" w:rsidP="00123D7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0.64</w:t>
            </w:r>
          </w:p>
        </w:tc>
        <w:tc>
          <w:tcPr>
            <w:tcW w:w="971" w:type="dxa"/>
            <w:vAlign w:val="center"/>
            <w:hideMark/>
          </w:tcPr>
          <w:p w14:paraId="19142F81" w14:textId="77777777" w:rsidR="00254872" w:rsidRPr="001F02A9" w:rsidRDefault="00254872" w:rsidP="00123D7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6.40</w:t>
            </w:r>
          </w:p>
        </w:tc>
        <w:tc>
          <w:tcPr>
            <w:tcW w:w="1421" w:type="dxa"/>
            <w:vAlign w:val="center"/>
            <w:hideMark/>
          </w:tcPr>
          <w:p w14:paraId="366F1BB7" w14:textId="77777777" w:rsidR="00254872" w:rsidRPr="001F02A9" w:rsidRDefault="00254872" w:rsidP="00123D77">
            <w:pPr>
              <w:spacing w:line="480" w:lineRule="auto"/>
              <w:ind w:right="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&lt; .001*</w:t>
            </w:r>
          </w:p>
        </w:tc>
      </w:tr>
      <w:tr w:rsidR="00254872" w:rsidRPr="001F02A9" w14:paraId="6D119ADE" w14:textId="77777777" w:rsidTr="00123D77">
        <w:trPr>
          <w:trHeight w:val="265"/>
        </w:trPr>
        <w:tc>
          <w:tcPr>
            <w:cnfStyle w:val="001000000000" w:firstRow="0" w:lastRow="0" w:firstColumn="1" w:lastColumn="0" w:oddVBand="0" w:evenVBand="0" w:oddHBand="0" w:evenHBand="0" w:firstRowFirstColumn="0" w:firstRowLastColumn="0" w:lastRowFirstColumn="0" w:lastRowLastColumn="0"/>
            <w:tcW w:w="2656" w:type="dxa"/>
          </w:tcPr>
          <w:p w14:paraId="5A8950A2" w14:textId="77777777" w:rsidR="00254872" w:rsidRPr="001F02A9" w:rsidRDefault="00254872" w:rsidP="00123D77">
            <w:pPr>
              <w:spacing w:line="480" w:lineRule="auto"/>
              <w:jc w:val="center"/>
              <w:rPr>
                <w:b w:val="0"/>
                <w:color w:val="000000" w:themeColor="text1"/>
              </w:rPr>
            </w:pPr>
            <w:r w:rsidRPr="001F02A9">
              <w:rPr>
                <w:b w:val="0"/>
                <w:color w:val="000000" w:themeColor="text1"/>
              </w:rPr>
              <w:t>Condition–</w:t>
            </w:r>
            <w:r w:rsidRPr="001F02A9">
              <w:rPr>
                <w:rFonts w:ascii="Cambria Math" w:hAnsi="Cambria Math" w:cs="Cambria Math"/>
                <w:b w:val="0"/>
                <w:color w:val="000000" w:themeColor="text1"/>
                <w:shd w:val="clear" w:color="auto" w:fill="FFFFFF"/>
              </w:rPr>
              <w:t>∅</w:t>
            </w:r>
            <w:r w:rsidRPr="001F02A9">
              <w:rPr>
                <w:b w:val="0"/>
                <w:color w:val="000000" w:themeColor="text1"/>
              </w:rPr>
              <w:t xml:space="preserve">          </w:t>
            </w:r>
          </w:p>
        </w:tc>
        <w:tc>
          <w:tcPr>
            <w:tcW w:w="1107" w:type="dxa"/>
            <w:vAlign w:val="center"/>
          </w:tcPr>
          <w:p w14:paraId="60E74D50" w14:textId="77777777" w:rsidR="00254872" w:rsidRPr="001F02A9" w:rsidRDefault="00254872" w:rsidP="00123D7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-0.84</w:t>
            </w:r>
          </w:p>
        </w:tc>
        <w:tc>
          <w:tcPr>
            <w:tcW w:w="1589" w:type="dxa"/>
            <w:vAlign w:val="bottom"/>
          </w:tcPr>
          <w:p w14:paraId="248DD692" w14:textId="77777777" w:rsidR="00254872" w:rsidRPr="001F02A9" w:rsidRDefault="00254872" w:rsidP="00123D7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color w:val="000000" w:themeColor="text1"/>
              </w:rPr>
              <w:t>0.43</w:t>
            </w:r>
          </w:p>
        </w:tc>
        <w:tc>
          <w:tcPr>
            <w:tcW w:w="1266" w:type="dxa"/>
            <w:vAlign w:val="center"/>
          </w:tcPr>
          <w:p w14:paraId="706D7714" w14:textId="77777777" w:rsidR="00254872" w:rsidRPr="001F02A9" w:rsidRDefault="00254872" w:rsidP="00123D7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0.41</w:t>
            </w:r>
          </w:p>
        </w:tc>
        <w:tc>
          <w:tcPr>
            <w:tcW w:w="971" w:type="dxa"/>
            <w:vAlign w:val="center"/>
          </w:tcPr>
          <w:p w14:paraId="327E2484" w14:textId="77777777" w:rsidR="00254872" w:rsidRPr="001F02A9" w:rsidRDefault="00254872" w:rsidP="00123D7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-2.07</w:t>
            </w:r>
          </w:p>
        </w:tc>
        <w:tc>
          <w:tcPr>
            <w:tcW w:w="1421" w:type="dxa"/>
            <w:vAlign w:val="center"/>
          </w:tcPr>
          <w:p w14:paraId="2C4BA54F" w14:textId="77777777" w:rsidR="00254872" w:rsidRPr="001F02A9" w:rsidRDefault="00254872" w:rsidP="00123D77">
            <w:pPr>
              <w:spacing w:line="480" w:lineRule="auto"/>
              <w:ind w:right="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&lt; .05*</w:t>
            </w:r>
          </w:p>
        </w:tc>
      </w:tr>
      <w:tr w:rsidR="00254872" w:rsidRPr="001F02A9" w14:paraId="4C2F288D" w14:textId="77777777" w:rsidTr="00123D7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656" w:type="dxa"/>
          </w:tcPr>
          <w:p w14:paraId="576F2850" w14:textId="77777777" w:rsidR="00254872" w:rsidRPr="001F02A9" w:rsidRDefault="00254872" w:rsidP="00123D77">
            <w:pPr>
              <w:spacing w:line="480" w:lineRule="auto"/>
              <w:jc w:val="center"/>
              <w:rPr>
                <w:b w:val="0"/>
                <w:color w:val="000000" w:themeColor="text1"/>
              </w:rPr>
            </w:pPr>
            <w:proofErr w:type="spellStart"/>
            <w:proofErr w:type="gramStart"/>
            <w:r w:rsidRPr="001F02A9">
              <w:rPr>
                <w:b w:val="0"/>
                <w:color w:val="000000" w:themeColor="text1"/>
              </w:rPr>
              <w:t>Proficiency:ConditionNP</w:t>
            </w:r>
            <w:proofErr w:type="spellEnd"/>
            <w:proofErr w:type="gramEnd"/>
          </w:p>
        </w:tc>
        <w:tc>
          <w:tcPr>
            <w:tcW w:w="1107" w:type="dxa"/>
            <w:vAlign w:val="center"/>
          </w:tcPr>
          <w:p w14:paraId="5E6A7408" w14:textId="77777777" w:rsidR="00254872" w:rsidRPr="001F02A9" w:rsidRDefault="00254872" w:rsidP="00123D7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0.24</w:t>
            </w:r>
          </w:p>
        </w:tc>
        <w:tc>
          <w:tcPr>
            <w:tcW w:w="1589" w:type="dxa"/>
            <w:vAlign w:val="bottom"/>
          </w:tcPr>
          <w:p w14:paraId="34F2311F" w14:textId="77777777" w:rsidR="00254872" w:rsidRPr="001F02A9" w:rsidRDefault="00254872" w:rsidP="00123D7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color w:val="000000" w:themeColor="text1"/>
              </w:rPr>
              <w:t>1.27</w:t>
            </w:r>
          </w:p>
        </w:tc>
        <w:tc>
          <w:tcPr>
            <w:tcW w:w="1266" w:type="dxa"/>
            <w:vAlign w:val="center"/>
          </w:tcPr>
          <w:p w14:paraId="4A534069" w14:textId="77777777" w:rsidR="00254872" w:rsidRPr="001F02A9" w:rsidRDefault="00254872" w:rsidP="00123D7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0.06</w:t>
            </w:r>
          </w:p>
        </w:tc>
        <w:tc>
          <w:tcPr>
            <w:tcW w:w="971" w:type="dxa"/>
            <w:vAlign w:val="center"/>
          </w:tcPr>
          <w:p w14:paraId="76DAE74A" w14:textId="77777777" w:rsidR="00254872" w:rsidRPr="001F02A9" w:rsidRDefault="00254872" w:rsidP="00123D7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3.78</w:t>
            </w:r>
          </w:p>
        </w:tc>
        <w:tc>
          <w:tcPr>
            <w:tcW w:w="1421" w:type="dxa"/>
            <w:vAlign w:val="center"/>
          </w:tcPr>
          <w:p w14:paraId="46E7F858" w14:textId="77777777" w:rsidR="00254872" w:rsidRPr="001F02A9" w:rsidRDefault="00254872" w:rsidP="00123D77">
            <w:pPr>
              <w:spacing w:line="480" w:lineRule="auto"/>
              <w:ind w:right="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&lt; .001*</w:t>
            </w:r>
          </w:p>
        </w:tc>
      </w:tr>
      <w:tr w:rsidR="00254872" w:rsidRPr="001F02A9" w14:paraId="1DD83FF3" w14:textId="77777777" w:rsidTr="00123D77">
        <w:trPr>
          <w:trHeight w:val="265"/>
        </w:trPr>
        <w:tc>
          <w:tcPr>
            <w:cnfStyle w:val="001000000000" w:firstRow="0" w:lastRow="0" w:firstColumn="1" w:lastColumn="0" w:oddVBand="0" w:evenVBand="0" w:oddHBand="0" w:evenHBand="0" w:firstRowFirstColumn="0" w:firstRowLastColumn="0" w:lastRowFirstColumn="0" w:lastRowLastColumn="0"/>
            <w:tcW w:w="2656" w:type="dxa"/>
          </w:tcPr>
          <w:p w14:paraId="4833883B" w14:textId="77777777" w:rsidR="00254872" w:rsidRPr="001F02A9" w:rsidRDefault="00254872" w:rsidP="00123D77">
            <w:pPr>
              <w:spacing w:line="480" w:lineRule="auto"/>
              <w:jc w:val="center"/>
              <w:rPr>
                <w:b w:val="0"/>
                <w:color w:val="000000" w:themeColor="text1"/>
              </w:rPr>
            </w:pPr>
            <w:proofErr w:type="spellStart"/>
            <w:proofErr w:type="gramStart"/>
            <w:r w:rsidRPr="001F02A9">
              <w:rPr>
                <w:b w:val="0"/>
                <w:color w:val="000000" w:themeColor="text1"/>
              </w:rPr>
              <w:t>Proficiency:Condition</w:t>
            </w:r>
            <w:proofErr w:type="spellEnd"/>
            <w:proofErr w:type="gramEnd"/>
            <w:r w:rsidRPr="001F02A9">
              <w:rPr>
                <w:b w:val="0"/>
                <w:color w:val="000000" w:themeColor="text1"/>
              </w:rPr>
              <w:t>–</w:t>
            </w:r>
            <w:r w:rsidRPr="001F02A9">
              <w:rPr>
                <w:rFonts w:ascii="Cambria Math" w:hAnsi="Cambria Math" w:cs="Cambria Math"/>
                <w:b w:val="0"/>
                <w:color w:val="000000" w:themeColor="text1"/>
                <w:shd w:val="clear" w:color="auto" w:fill="FFFFFF"/>
              </w:rPr>
              <w:t>∅</w:t>
            </w:r>
          </w:p>
        </w:tc>
        <w:tc>
          <w:tcPr>
            <w:tcW w:w="1107" w:type="dxa"/>
            <w:vAlign w:val="center"/>
          </w:tcPr>
          <w:p w14:paraId="7BFE258F" w14:textId="77777777" w:rsidR="00254872" w:rsidRPr="001F02A9" w:rsidRDefault="00254872" w:rsidP="00123D7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-0.07</w:t>
            </w:r>
          </w:p>
        </w:tc>
        <w:tc>
          <w:tcPr>
            <w:tcW w:w="1589" w:type="dxa"/>
            <w:vAlign w:val="bottom"/>
          </w:tcPr>
          <w:p w14:paraId="5FF3CEE4" w14:textId="77777777" w:rsidR="00254872" w:rsidRPr="001F02A9" w:rsidRDefault="00254872" w:rsidP="00123D7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color w:val="000000" w:themeColor="text1"/>
              </w:rPr>
              <w:t>0.93</w:t>
            </w:r>
          </w:p>
        </w:tc>
        <w:tc>
          <w:tcPr>
            <w:tcW w:w="1266" w:type="dxa"/>
            <w:vAlign w:val="center"/>
          </w:tcPr>
          <w:p w14:paraId="2754E90E" w14:textId="77777777" w:rsidR="00254872" w:rsidRPr="001F02A9" w:rsidRDefault="00254872" w:rsidP="00123D7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0.04</w:t>
            </w:r>
          </w:p>
        </w:tc>
        <w:tc>
          <w:tcPr>
            <w:tcW w:w="971" w:type="dxa"/>
            <w:vAlign w:val="center"/>
          </w:tcPr>
          <w:p w14:paraId="7F7D8AF5" w14:textId="77777777" w:rsidR="00254872" w:rsidRPr="001F02A9" w:rsidRDefault="00254872" w:rsidP="00123D7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-1.73</w:t>
            </w:r>
          </w:p>
        </w:tc>
        <w:tc>
          <w:tcPr>
            <w:tcW w:w="1421" w:type="dxa"/>
            <w:vAlign w:val="center"/>
          </w:tcPr>
          <w:p w14:paraId="0E48E725" w14:textId="77777777" w:rsidR="00254872" w:rsidRPr="001F02A9" w:rsidRDefault="00254872" w:rsidP="00123D77">
            <w:pPr>
              <w:spacing w:line="480" w:lineRule="auto"/>
              <w:ind w:right="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0.08</w:t>
            </w:r>
          </w:p>
        </w:tc>
      </w:tr>
    </w:tbl>
    <w:p w14:paraId="0C1A0806" w14:textId="71B6AD76" w:rsidR="00254872" w:rsidRPr="001F02A9" w:rsidRDefault="00254872" w:rsidP="00254872">
      <w:pPr>
        <w:spacing w:line="480" w:lineRule="auto"/>
        <w:rPr>
          <w:color w:val="000000" w:themeColor="text1"/>
        </w:rPr>
      </w:pPr>
      <w:r w:rsidRPr="001F02A9">
        <w:rPr>
          <w:color w:val="000000" w:themeColor="text1"/>
        </w:rPr>
        <w:lastRenderedPageBreak/>
        <w:t xml:space="preserve">Number of </w:t>
      </w:r>
      <w:proofErr w:type="spellStart"/>
      <w:r w:rsidRPr="001F02A9">
        <w:rPr>
          <w:color w:val="000000" w:themeColor="text1"/>
        </w:rPr>
        <w:t>obs</w:t>
      </w:r>
      <w:proofErr w:type="spellEnd"/>
      <w:r w:rsidRPr="001F02A9">
        <w:rPr>
          <w:color w:val="000000" w:themeColor="text1"/>
        </w:rPr>
        <w:t>: 600, groups:  Item, 72; Participant, 50. Confidence Level used: 0.95.</w:t>
      </w:r>
    </w:p>
    <w:p w14:paraId="6B4872A7" w14:textId="77777777" w:rsidR="004E5B4D" w:rsidRPr="001F02A9" w:rsidRDefault="004E5B4D" w:rsidP="004E5B4D">
      <w:pPr>
        <w:spacing w:line="480" w:lineRule="auto"/>
        <w:rPr>
          <w:color w:val="000000" w:themeColor="text1"/>
        </w:rPr>
      </w:pPr>
    </w:p>
    <w:p w14:paraId="5563584B" w14:textId="77777777" w:rsidR="004E5B4D" w:rsidRPr="001F02A9" w:rsidRDefault="004E5B4D" w:rsidP="004E5B4D">
      <w:pPr>
        <w:spacing w:line="480" w:lineRule="auto"/>
        <w:rPr>
          <w:b/>
          <w:color w:val="000000" w:themeColor="text1"/>
          <w:u w:val="single"/>
        </w:rPr>
      </w:pPr>
      <w:r w:rsidRPr="001F02A9">
        <w:rPr>
          <w:b/>
          <w:color w:val="000000" w:themeColor="text1"/>
          <w:u w:val="single"/>
        </w:rPr>
        <w:t>L2 Mandarin Learners and Native Speaker model:</w:t>
      </w:r>
    </w:p>
    <w:p w14:paraId="5F3F172D" w14:textId="77777777" w:rsidR="004E5B4D" w:rsidRPr="001F02A9" w:rsidRDefault="004E5B4D" w:rsidP="004E5B4D">
      <w:pPr>
        <w:spacing w:line="480" w:lineRule="auto"/>
        <w:rPr>
          <w:color w:val="000000" w:themeColor="text1"/>
        </w:rPr>
      </w:pPr>
      <w:r w:rsidRPr="001F02A9">
        <w:rPr>
          <w:color w:val="000000" w:themeColor="text1"/>
          <w:u w:val="single"/>
        </w:rPr>
        <w:t>Final model</w:t>
      </w:r>
      <w:r w:rsidRPr="001F02A9">
        <w:rPr>
          <w:color w:val="000000" w:themeColor="text1"/>
        </w:rPr>
        <w:t xml:space="preserve">: </w:t>
      </w:r>
    </w:p>
    <w:p w14:paraId="126902B3" w14:textId="77777777" w:rsidR="004E5B4D" w:rsidRPr="001F02A9" w:rsidRDefault="004E5B4D" w:rsidP="004E5B4D">
      <w:pPr>
        <w:spacing w:line="480" w:lineRule="auto"/>
        <w:rPr>
          <w:color w:val="000000" w:themeColor="text1"/>
        </w:rPr>
      </w:pPr>
      <w:r w:rsidRPr="001F02A9">
        <w:rPr>
          <w:color w:val="000000" w:themeColor="text1"/>
        </w:rPr>
        <w:t xml:space="preserve">Interpretation~ Condition*Group*Context+ (1+Condition*Context| Participant) + (1+Group | Item). </w:t>
      </w:r>
    </w:p>
    <w:p w14:paraId="61994F56" w14:textId="77777777" w:rsidR="004E5B4D" w:rsidRPr="001F02A9" w:rsidRDefault="004E5B4D" w:rsidP="004E5B4D">
      <w:pPr>
        <w:spacing w:line="480" w:lineRule="auto"/>
        <w:rPr>
          <w:color w:val="000000" w:themeColor="text1"/>
        </w:rPr>
      </w:pPr>
    </w:p>
    <w:p w14:paraId="51858CEE" w14:textId="4A7B50C9" w:rsidR="004E5B4D" w:rsidRPr="001F02A9" w:rsidRDefault="004E5B4D" w:rsidP="004E5B4D">
      <w:pPr>
        <w:spacing w:line="480" w:lineRule="auto"/>
        <w:rPr>
          <w:color w:val="000000" w:themeColor="text1"/>
        </w:rPr>
      </w:pPr>
      <w:r w:rsidRPr="001F02A9">
        <w:rPr>
          <w:bCs/>
          <w:color w:val="000000" w:themeColor="text1"/>
        </w:rPr>
        <w:t>Table 3:</w:t>
      </w:r>
      <w:r w:rsidRPr="001F02A9">
        <w:rPr>
          <w:color w:val="000000" w:themeColor="text1"/>
        </w:rPr>
        <w:t xml:space="preserve"> </w:t>
      </w:r>
      <w:r w:rsidRPr="001F02A9">
        <w:rPr>
          <w:bCs/>
          <w:color w:val="000000" w:themeColor="text1"/>
        </w:rPr>
        <w:t>L2 Mandarin Learners and Native Speakers. Model</w:t>
      </w:r>
      <w:r w:rsidRPr="001F02A9">
        <w:rPr>
          <w:color w:val="000000" w:themeColor="text1"/>
        </w:rPr>
        <w:t xml:space="preserve"> estimates, standard errors, </w:t>
      </w:r>
      <w:r w:rsidRPr="001F02A9">
        <w:rPr>
          <w:i/>
          <w:iCs/>
          <w:color w:val="000000" w:themeColor="text1"/>
        </w:rPr>
        <w:t>z</w:t>
      </w:r>
      <w:r w:rsidRPr="001F02A9">
        <w:rPr>
          <w:color w:val="000000" w:themeColor="text1"/>
        </w:rPr>
        <w:t xml:space="preserve">- and </w:t>
      </w:r>
      <w:r w:rsidRPr="001F02A9">
        <w:rPr>
          <w:i/>
          <w:iCs/>
          <w:color w:val="000000" w:themeColor="text1"/>
        </w:rPr>
        <w:t>p</w:t>
      </w:r>
      <w:r w:rsidRPr="001F02A9">
        <w:rPr>
          <w:color w:val="000000" w:themeColor="text1"/>
        </w:rPr>
        <w:t xml:space="preserve">- values for the fixed effects. </w:t>
      </w:r>
    </w:p>
    <w:tbl>
      <w:tblPr>
        <w:tblStyle w:val="PlainTable2"/>
        <w:tblW w:w="9010" w:type="dxa"/>
        <w:tblLook w:val="04A0" w:firstRow="1" w:lastRow="0" w:firstColumn="1" w:lastColumn="0" w:noHBand="0" w:noVBand="1"/>
      </w:tblPr>
      <w:tblGrid>
        <w:gridCol w:w="3084"/>
        <w:gridCol w:w="1047"/>
        <w:gridCol w:w="1520"/>
        <w:gridCol w:w="1220"/>
        <w:gridCol w:w="957"/>
        <w:gridCol w:w="1182"/>
      </w:tblGrid>
      <w:tr w:rsidR="004E5B4D" w:rsidRPr="001F02A9" w14:paraId="0343B5BE" w14:textId="77777777" w:rsidTr="00B24E47">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084" w:type="dxa"/>
            <w:hideMark/>
          </w:tcPr>
          <w:p w14:paraId="0B7C5584" w14:textId="77777777" w:rsidR="004E5B4D" w:rsidRPr="001F02A9" w:rsidRDefault="004E5B4D" w:rsidP="00B24E47">
            <w:pPr>
              <w:jc w:val="center"/>
              <w:rPr>
                <w:b w:val="0"/>
                <w:color w:val="000000" w:themeColor="text1"/>
              </w:rPr>
            </w:pPr>
            <w:r w:rsidRPr="001F02A9">
              <w:rPr>
                <w:color w:val="000000" w:themeColor="text1"/>
              </w:rPr>
              <w:t>Fixed Effects</w:t>
            </w:r>
          </w:p>
        </w:tc>
        <w:tc>
          <w:tcPr>
            <w:tcW w:w="1047" w:type="dxa"/>
            <w:hideMark/>
          </w:tcPr>
          <w:p w14:paraId="3BE94E45" w14:textId="77777777" w:rsidR="004E5B4D" w:rsidRPr="001F02A9" w:rsidRDefault="004E5B4D" w:rsidP="00B24E4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color w:val="000000" w:themeColor="text1"/>
              </w:rPr>
              <w:t>Log odds (logit)</w:t>
            </w:r>
          </w:p>
        </w:tc>
        <w:tc>
          <w:tcPr>
            <w:tcW w:w="1520" w:type="dxa"/>
          </w:tcPr>
          <w:p w14:paraId="006C7214" w14:textId="77777777" w:rsidR="004E5B4D" w:rsidRPr="001F02A9" w:rsidRDefault="004E5B4D" w:rsidP="00B24E47">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Odds ratio</w:t>
            </w:r>
          </w:p>
        </w:tc>
        <w:tc>
          <w:tcPr>
            <w:tcW w:w="1220" w:type="dxa"/>
            <w:hideMark/>
          </w:tcPr>
          <w:p w14:paraId="5B6127E8" w14:textId="77777777" w:rsidR="004E5B4D" w:rsidRPr="001F02A9" w:rsidRDefault="004E5B4D" w:rsidP="00B24E4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color w:val="000000" w:themeColor="text1"/>
              </w:rPr>
              <w:t>Std. Error</w:t>
            </w:r>
          </w:p>
        </w:tc>
        <w:tc>
          <w:tcPr>
            <w:tcW w:w="957" w:type="dxa"/>
            <w:hideMark/>
          </w:tcPr>
          <w:p w14:paraId="3944C36D" w14:textId="77777777" w:rsidR="004E5B4D" w:rsidRPr="001F02A9" w:rsidRDefault="004E5B4D" w:rsidP="00B24E4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i/>
                <w:iCs/>
                <w:color w:val="000000" w:themeColor="text1"/>
              </w:rPr>
              <w:t>z</w:t>
            </w:r>
            <w:r w:rsidRPr="001F02A9">
              <w:rPr>
                <w:color w:val="000000" w:themeColor="text1"/>
              </w:rPr>
              <w:t xml:space="preserve"> value</w:t>
            </w:r>
          </w:p>
        </w:tc>
        <w:tc>
          <w:tcPr>
            <w:tcW w:w="1182" w:type="dxa"/>
            <w:hideMark/>
          </w:tcPr>
          <w:p w14:paraId="1E0A113B" w14:textId="77777777" w:rsidR="004E5B4D" w:rsidRPr="001F02A9" w:rsidRDefault="004E5B4D" w:rsidP="00B24E4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1F02A9">
              <w:rPr>
                <w:i/>
                <w:iCs/>
                <w:color w:val="000000" w:themeColor="text1"/>
              </w:rPr>
              <w:t>p</w:t>
            </w:r>
            <w:r w:rsidRPr="001F02A9">
              <w:rPr>
                <w:color w:val="000000" w:themeColor="text1"/>
              </w:rPr>
              <w:t xml:space="preserve"> value</w:t>
            </w:r>
          </w:p>
        </w:tc>
      </w:tr>
      <w:tr w:rsidR="004E5B4D" w:rsidRPr="001F02A9" w14:paraId="59378A4D" w14:textId="77777777" w:rsidTr="00B24E4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084" w:type="dxa"/>
            <w:hideMark/>
          </w:tcPr>
          <w:p w14:paraId="579FDB11" w14:textId="77777777" w:rsidR="004E5B4D" w:rsidRPr="001F02A9" w:rsidRDefault="004E5B4D" w:rsidP="00B24E47">
            <w:pPr>
              <w:spacing w:line="480" w:lineRule="auto"/>
              <w:jc w:val="center"/>
              <w:rPr>
                <w:b w:val="0"/>
                <w:color w:val="000000" w:themeColor="text1"/>
              </w:rPr>
            </w:pPr>
            <w:r w:rsidRPr="001F02A9">
              <w:rPr>
                <w:b w:val="0"/>
                <w:color w:val="000000" w:themeColor="text1"/>
              </w:rPr>
              <w:t>(</w:t>
            </w:r>
            <w:proofErr w:type="gramStart"/>
            <w:r w:rsidRPr="001F02A9">
              <w:rPr>
                <w:b w:val="0"/>
                <w:color w:val="000000" w:themeColor="text1"/>
              </w:rPr>
              <w:t xml:space="preserve">Intercept)   </w:t>
            </w:r>
            <w:proofErr w:type="gramEnd"/>
            <w:r w:rsidRPr="001F02A9">
              <w:rPr>
                <w:b w:val="0"/>
                <w:color w:val="000000" w:themeColor="text1"/>
              </w:rPr>
              <w:t xml:space="preserve">           </w:t>
            </w:r>
          </w:p>
        </w:tc>
        <w:tc>
          <w:tcPr>
            <w:tcW w:w="1047" w:type="dxa"/>
            <w:vAlign w:val="center"/>
            <w:hideMark/>
          </w:tcPr>
          <w:p w14:paraId="2AA3F8FD"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0.28</w:t>
            </w:r>
          </w:p>
        </w:tc>
        <w:tc>
          <w:tcPr>
            <w:tcW w:w="1520" w:type="dxa"/>
            <w:vAlign w:val="center"/>
          </w:tcPr>
          <w:p w14:paraId="6F93DC45" w14:textId="77777777" w:rsidR="004E5B4D" w:rsidRPr="001F02A9" w:rsidRDefault="004E5B4D" w:rsidP="00B24E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1.33</w:t>
            </w:r>
          </w:p>
          <w:p w14:paraId="16764585" w14:textId="77777777" w:rsidR="004E5B4D" w:rsidRPr="001F02A9" w:rsidRDefault="004E5B4D" w:rsidP="00B24E47">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20" w:type="dxa"/>
            <w:vAlign w:val="center"/>
            <w:hideMark/>
          </w:tcPr>
          <w:p w14:paraId="5255BBEF" w14:textId="77777777" w:rsidR="004E5B4D" w:rsidRPr="001F02A9" w:rsidRDefault="004E5B4D" w:rsidP="00B24E4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0.32</w:t>
            </w:r>
          </w:p>
        </w:tc>
        <w:tc>
          <w:tcPr>
            <w:tcW w:w="957" w:type="dxa"/>
            <w:vAlign w:val="center"/>
            <w:hideMark/>
          </w:tcPr>
          <w:p w14:paraId="3E1797A4"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0.89</w:t>
            </w:r>
          </w:p>
        </w:tc>
        <w:tc>
          <w:tcPr>
            <w:tcW w:w="1182" w:type="dxa"/>
            <w:hideMark/>
          </w:tcPr>
          <w:p w14:paraId="2A2143EC" w14:textId="77777777" w:rsidR="004E5B4D" w:rsidRPr="001F02A9" w:rsidRDefault="004E5B4D" w:rsidP="00B24E47">
            <w:pPr>
              <w:spacing w:line="480" w:lineRule="auto"/>
              <w:ind w:right="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 xml:space="preserve">0.37  </w:t>
            </w:r>
          </w:p>
        </w:tc>
      </w:tr>
      <w:tr w:rsidR="004E5B4D" w:rsidRPr="001F02A9" w14:paraId="5BB34C65" w14:textId="77777777" w:rsidTr="00B24E47">
        <w:trPr>
          <w:trHeight w:val="265"/>
        </w:trPr>
        <w:tc>
          <w:tcPr>
            <w:cnfStyle w:val="001000000000" w:firstRow="0" w:lastRow="0" w:firstColumn="1" w:lastColumn="0" w:oddVBand="0" w:evenVBand="0" w:oddHBand="0" w:evenHBand="0" w:firstRowFirstColumn="0" w:firstRowLastColumn="0" w:lastRowFirstColumn="0" w:lastRowLastColumn="0"/>
            <w:tcW w:w="3084" w:type="dxa"/>
          </w:tcPr>
          <w:p w14:paraId="42C19672" w14:textId="77777777" w:rsidR="004E5B4D" w:rsidRPr="001F02A9" w:rsidRDefault="004E5B4D" w:rsidP="00B24E47">
            <w:pPr>
              <w:spacing w:line="480" w:lineRule="auto"/>
              <w:jc w:val="center"/>
              <w:rPr>
                <w:b w:val="0"/>
                <w:color w:val="000000" w:themeColor="text1"/>
              </w:rPr>
            </w:pPr>
            <w:proofErr w:type="spellStart"/>
            <w:r w:rsidRPr="001F02A9">
              <w:rPr>
                <w:b w:val="0"/>
                <w:color w:val="000000" w:themeColor="text1"/>
              </w:rPr>
              <w:t>ConditionNP</w:t>
            </w:r>
            <w:proofErr w:type="spellEnd"/>
          </w:p>
        </w:tc>
        <w:tc>
          <w:tcPr>
            <w:tcW w:w="1047" w:type="dxa"/>
            <w:vAlign w:val="center"/>
          </w:tcPr>
          <w:p w14:paraId="17B57187"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5.45</w:t>
            </w:r>
          </w:p>
        </w:tc>
        <w:tc>
          <w:tcPr>
            <w:tcW w:w="1520" w:type="dxa"/>
            <w:vAlign w:val="center"/>
          </w:tcPr>
          <w:p w14:paraId="26D100EA" w14:textId="77777777" w:rsidR="004E5B4D" w:rsidRPr="001F02A9" w:rsidRDefault="004E5B4D" w:rsidP="00B24E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233.69</w:t>
            </w:r>
          </w:p>
          <w:p w14:paraId="3B1CE5AD" w14:textId="77777777" w:rsidR="004E5B4D" w:rsidRPr="001F02A9" w:rsidRDefault="004E5B4D" w:rsidP="00B24E47">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20" w:type="dxa"/>
            <w:vAlign w:val="center"/>
          </w:tcPr>
          <w:p w14:paraId="5EA4016D" w14:textId="77777777" w:rsidR="004E5B4D" w:rsidRPr="001F02A9" w:rsidRDefault="004E5B4D" w:rsidP="00B24E4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0.95</w:t>
            </w:r>
          </w:p>
        </w:tc>
        <w:tc>
          <w:tcPr>
            <w:tcW w:w="957" w:type="dxa"/>
            <w:vAlign w:val="center"/>
          </w:tcPr>
          <w:p w14:paraId="54D79BCC"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5.77</w:t>
            </w:r>
          </w:p>
        </w:tc>
        <w:tc>
          <w:tcPr>
            <w:tcW w:w="1182" w:type="dxa"/>
          </w:tcPr>
          <w:p w14:paraId="6E80BBD8"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&lt; .001*</w:t>
            </w:r>
          </w:p>
        </w:tc>
      </w:tr>
      <w:tr w:rsidR="004E5B4D" w:rsidRPr="001F02A9" w14:paraId="3017D4E1" w14:textId="77777777" w:rsidTr="00B24E4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084" w:type="dxa"/>
          </w:tcPr>
          <w:p w14:paraId="0886B382" w14:textId="77777777" w:rsidR="004E5B4D" w:rsidRPr="001F02A9" w:rsidRDefault="004E5B4D" w:rsidP="00B24E47">
            <w:pPr>
              <w:spacing w:line="480" w:lineRule="auto"/>
              <w:jc w:val="center"/>
              <w:rPr>
                <w:b w:val="0"/>
                <w:color w:val="000000" w:themeColor="text1"/>
              </w:rPr>
            </w:pPr>
            <w:r w:rsidRPr="001F02A9">
              <w:rPr>
                <w:b w:val="0"/>
                <w:color w:val="000000" w:themeColor="text1"/>
              </w:rPr>
              <w:t>Condition–</w:t>
            </w:r>
            <w:r w:rsidRPr="001F02A9">
              <w:rPr>
                <w:rFonts w:ascii="Cambria Math" w:hAnsi="Cambria Math" w:cs="Cambria Math"/>
                <w:b w:val="0"/>
                <w:color w:val="000000" w:themeColor="text1"/>
                <w:shd w:val="clear" w:color="auto" w:fill="FFFFFF"/>
              </w:rPr>
              <w:t>∅</w:t>
            </w:r>
            <w:r w:rsidRPr="001F02A9">
              <w:rPr>
                <w:b w:val="0"/>
                <w:color w:val="000000" w:themeColor="text1"/>
              </w:rPr>
              <w:t xml:space="preserve">          </w:t>
            </w:r>
          </w:p>
        </w:tc>
        <w:tc>
          <w:tcPr>
            <w:tcW w:w="1047" w:type="dxa"/>
            <w:vAlign w:val="center"/>
          </w:tcPr>
          <w:p w14:paraId="32A13C86"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-2.09</w:t>
            </w:r>
          </w:p>
        </w:tc>
        <w:tc>
          <w:tcPr>
            <w:tcW w:w="1520" w:type="dxa"/>
            <w:vAlign w:val="center"/>
          </w:tcPr>
          <w:p w14:paraId="6E9BA04B" w14:textId="77777777" w:rsidR="004E5B4D" w:rsidRPr="001F02A9" w:rsidRDefault="004E5B4D" w:rsidP="00B24E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0.12</w:t>
            </w:r>
          </w:p>
          <w:p w14:paraId="63613F40" w14:textId="77777777" w:rsidR="004E5B4D" w:rsidRPr="001F02A9" w:rsidRDefault="004E5B4D" w:rsidP="00B24E47">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20" w:type="dxa"/>
            <w:vAlign w:val="center"/>
          </w:tcPr>
          <w:p w14:paraId="24C46A92" w14:textId="77777777" w:rsidR="004E5B4D" w:rsidRPr="001F02A9" w:rsidRDefault="004E5B4D" w:rsidP="00B24E4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0.45</w:t>
            </w:r>
          </w:p>
        </w:tc>
        <w:tc>
          <w:tcPr>
            <w:tcW w:w="957" w:type="dxa"/>
            <w:vAlign w:val="center"/>
          </w:tcPr>
          <w:p w14:paraId="1E39213B"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-4.63</w:t>
            </w:r>
          </w:p>
        </w:tc>
        <w:tc>
          <w:tcPr>
            <w:tcW w:w="1182" w:type="dxa"/>
          </w:tcPr>
          <w:p w14:paraId="10BCA522"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&lt; .001*</w:t>
            </w:r>
          </w:p>
        </w:tc>
      </w:tr>
      <w:tr w:rsidR="004E5B4D" w:rsidRPr="001F02A9" w14:paraId="191C6261" w14:textId="77777777" w:rsidTr="00B24E47">
        <w:trPr>
          <w:trHeight w:val="265"/>
        </w:trPr>
        <w:tc>
          <w:tcPr>
            <w:cnfStyle w:val="001000000000" w:firstRow="0" w:lastRow="0" w:firstColumn="1" w:lastColumn="0" w:oddVBand="0" w:evenVBand="0" w:oddHBand="0" w:evenHBand="0" w:firstRowFirstColumn="0" w:firstRowLastColumn="0" w:lastRowFirstColumn="0" w:lastRowLastColumn="0"/>
            <w:tcW w:w="3084" w:type="dxa"/>
          </w:tcPr>
          <w:p w14:paraId="1D4E992D" w14:textId="77777777" w:rsidR="004E5B4D" w:rsidRPr="001F02A9" w:rsidRDefault="004E5B4D" w:rsidP="00B24E47">
            <w:pPr>
              <w:spacing w:line="480" w:lineRule="auto"/>
              <w:jc w:val="center"/>
              <w:rPr>
                <w:b w:val="0"/>
                <w:color w:val="000000" w:themeColor="text1"/>
              </w:rPr>
            </w:pPr>
            <w:r w:rsidRPr="001F02A9">
              <w:rPr>
                <w:b w:val="0"/>
                <w:color w:val="000000" w:themeColor="text1"/>
              </w:rPr>
              <w:t>GroupL2 Learners</w:t>
            </w:r>
          </w:p>
        </w:tc>
        <w:tc>
          <w:tcPr>
            <w:tcW w:w="1047" w:type="dxa"/>
            <w:vAlign w:val="center"/>
          </w:tcPr>
          <w:p w14:paraId="6B571A3A"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-0.65</w:t>
            </w:r>
          </w:p>
        </w:tc>
        <w:tc>
          <w:tcPr>
            <w:tcW w:w="1520" w:type="dxa"/>
            <w:vAlign w:val="center"/>
          </w:tcPr>
          <w:p w14:paraId="07961CD5" w14:textId="77777777" w:rsidR="004E5B4D" w:rsidRPr="001F02A9" w:rsidRDefault="004E5B4D" w:rsidP="00B24E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0.52</w:t>
            </w:r>
          </w:p>
          <w:p w14:paraId="24DCD14D" w14:textId="77777777" w:rsidR="004E5B4D" w:rsidRPr="001F02A9" w:rsidRDefault="004E5B4D" w:rsidP="00B24E47">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20" w:type="dxa"/>
            <w:vAlign w:val="center"/>
          </w:tcPr>
          <w:p w14:paraId="46563A1C" w14:textId="77777777" w:rsidR="004E5B4D" w:rsidRPr="001F02A9" w:rsidRDefault="004E5B4D" w:rsidP="00B24E4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0.38</w:t>
            </w:r>
          </w:p>
        </w:tc>
        <w:tc>
          <w:tcPr>
            <w:tcW w:w="957" w:type="dxa"/>
            <w:vAlign w:val="center"/>
          </w:tcPr>
          <w:p w14:paraId="7500146B"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-1.71</w:t>
            </w:r>
          </w:p>
        </w:tc>
        <w:tc>
          <w:tcPr>
            <w:tcW w:w="1182" w:type="dxa"/>
          </w:tcPr>
          <w:p w14:paraId="1F1C3B51" w14:textId="77777777" w:rsidR="004E5B4D" w:rsidRPr="001F02A9" w:rsidRDefault="004E5B4D" w:rsidP="00B24E47">
            <w:pPr>
              <w:spacing w:line="480" w:lineRule="auto"/>
              <w:ind w:right="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bCs/>
                <w:color w:val="000000" w:themeColor="text1"/>
              </w:rPr>
              <w:t>0.09</w:t>
            </w:r>
          </w:p>
        </w:tc>
      </w:tr>
      <w:tr w:rsidR="004E5B4D" w:rsidRPr="001F02A9" w14:paraId="4C6DC086" w14:textId="77777777" w:rsidTr="00B24E4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084" w:type="dxa"/>
          </w:tcPr>
          <w:p w14:paraId="70F6CF71" w14:textId="77777777" w:rsidR="004E5B4D" w:rsidRPr="001F02A9" w:rsidRDefault="004E5B4D" w:rsidP="00B24E47">
            <w:pPr>
              <w:spacing w:line="480" w:lineRule="auto"/>
              <w:jc w:val="center"/>
              <w:rPr>
                <w:b w:val="0"/>
                <w:color w:val="000000" w:themeColor="text1"/>
              </w:rPr>
            </w:pPr>
            <w:proofErr w:type="spellStart"/>
            <w:r w:rsidRPr="001F02A9">
              <w:rPr>
                <w:b w:val="0"/>
                <w:color w:val="000000" w:themeColor="text1"/>
              </w:rPr>
              <w:t>ContextDisjoint</w:t>
            </w:r>
            <w:proofErr w:type="spellEnd"/>
          </w:p>
        </w:tc>
        <w:tc>
          <w:tcPr>
            <w:tcW w:w="1047" w:type="dxa"/>
            <w:vAlign w:val="center"/>
          </w:tcPr>
          <w:p w14:paraId="478128B2"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-1.05</w:t>
            </w:r>
          </w:p>
        </w:tc>
        <w:tc>
          <w:tcPr>
            <w:tcW w:w="1520" w:type="dxa"/>
            <w:vAlign w:val="center"/>
          </w:tcPr>
          <w:p w14:paraId="41031E3D" w14:textId="77777777" w:rsidR="004E5B4D" w:rsidRPr="001F02A9" w:rsidRDefault="004E5B4D" w:rsidP="00B24E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0.35</w:t>
            </w:r>
          </w:p>
          <w:p w14:paraId="2FABE161" w14:textId="77777777" w:rsidR="004E5B4D" w:rsidRPr="001F02A9" w:rsidRDefault="004E5B4D" w:rsidP="00B24E47">
            <w:pPr>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20" w:type="dxa"/>
            <w:vAlign w:val="center"/>
          </w:tcPr>
          <w:p w14:paraId="6FF20A32" w14:textId="77777777" w:rsidR="004E5B4D" w:rsidRPr="001F02A9" w:rsidRDefault="004E5B4D" w:rsidP="00B24E4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0.63</w:t>
            </w:r>
          </w:p>
        </w:tc>
        <w:tc>
          <w:tcPr>
            <w:tcW w:w="957" w:type="dxa"/>
            <w:vAlign w:val="center"/>
          </w:tcPr>
          <w:p w14:paraId="337E16B4"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-1.66</w:t>
            </w:r>
          </w:p>
        </w:tc>
        <w:tc>
          <w:tcPr>
            <w:tcW w:w="1182" w:type="dxa"/>
          </w:tcPr>
          <w:p w14:paraId="0739B8A8" w14:textId="77777777" w:rsidR="004E5B4D" w:rsidRPr="001F02A9" w:rsidRDefault="004E5B4D" w:rsidP="00B24E47">
            <w:pPr>
              <w:spacing w:line="480" w:lineRule="auto"/>
              <w:ind w:right="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bCs/>
                <w:color w:val="000000" w:themeColor="text1"/>
              </w:rPr>
              <w:t>0.09</w:t>
            </w:r>
          </w:p>
        </w:tc>
      </w:tr>
      <w:tr w:rsidR="004E5B4D" w:rsidRPr="001F02A9" w14:paraId="4011490E" w14:textId="77777777" w:rsidTr="00B24E47">
        <w:trPr>
          <w:trHeight w:val="265"/>
        </w:trPr>
        <w:tc>
          <w:tcPr>
            <w:cnfStyle w:val="001000000000" w:firstRow="0" w:lastRow="0" w:firstColumn="1" w:lastColumn="0" w:oddVBand="0" w:evenVBand="0" w:oddHBand="0" w:evenHBand="0" w:firstRowFirstColumn="0" w:firstRowLastColumn="0" w:lastRowFirstColumn="0" w:lastRowLastColumn="0"/>
            <w:tcW w:w="3084" w:type="dxa"/>
          </w:tcPr>
          <w:p w14:paraId="297FB710" w14:textId="77777777" w:rsidR="004E5B4D" w:rsidRPr="001F02A9" w:rsidRDefault="004E5B4D" w:rsidP="00B24E47">
            <w:pPr>
              <w:spacing w:line="480" w:lineRule="auto"/>
              <w:jc w:val="center"/>
              <w:rPr>
                <w:b w:val="0"/>
                <w:color w:val="000000" w:themeColor="text1"/>
              </w:rPr>
            </w:pPr>
            <w:proofErr w:type="gramStart"/>
            <w:r w:rsidRPr="001F02A9">
              <w:rPr>
                <w:b w:val="0"/>
                <w:color w:val="000000" w:themeColor="text1"/>
              </w:rPr>
              <w:t>ConditionNP:GroupL</w:t>
            </w:r>
            <w:proofErr w:type="gramEnd"/>
            <w:r w:rsidRPr="001F02A9">
              <w:rPr>
                <w:b w:val="0"/>
                <w:color w:val="000000" w:themeColor="text1"/>
              </w:rPr>
              <w:t xml:space="preserve">2 Learners                            </w:t>
            </w:r>
          </w:p>
        </w:tc>
        <w:tc>
          <w:tcPr>
            <w:tcW w:w="1047" w:type="dxa"/>
            <w:vAlign w:val="center"/>
          </w:tcPr>
          <w:p w14:paraId="239EA73F"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-2.23</w:t>
            </w:r>
          </w:p>
        </w:tc>
        <w:tc>
          <w:tcPr>
            <w:tcW w:w="1520" w:type="dxa"/>
            <w:vAlign w:val="center"/>
          </w:tcPr>
          <w:p w14:paraId="1882EBD7" w14:textId="77777777" w:rsidR="004E5B4D" w:rsidRPr="001F02A9" w:rsidRDefault="004E5B4D" w:rsidP="00B24E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0.11</w:t>
            </w:r>
          </w:p>
          <w:p w14:paraId="719E434F" w14:textId="77777777" w:rsidR="004E5B4D" w:rsidRPr="001F02A9" w:rsidRDefault="004E5B4D" w:rsidP="00B24E47">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5F893458" w14:textId="77777777" w:rsidR="004E5B4D" w:rsidRPr="001F02A9" w:rsidRDefault="004E5B4D" w:rsidP="00B24E47">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2DA9FD8B" w14:textId="77777777" w:rsidR="004E5B4D" w:rsidRPr="001F02A9" w:rsidRDefault="004E5B4D" w:rsidP="00B24E47">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20" w:type="dxa"/>
            <w:vAlign w:val="center"/>
          </w:tcPr>
          <w:p w14:paraId="6D7094B6" w14:textId="77777777" w:rsidR="004E5B4D" w:rsidRPr="001F02A9" w:rsidRDefault="004E5B4D" w:rsidP="00B24E4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1.26</w:t>
            </w:r>
          </w:p>
        </w:tc>
        <w:tc>
          <w:tcPr>
            <w:tcW w:w="957" w:type="dxa"/>
            <w:vAlign w:val="center"/>
          </w:tcPr>
          <w:p w14:paraId="1305F472"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-1.78</w:t>
            </w:r>
          </w:p>
        </w:tc>
        <w:tc>
          <w:tcPr>
            <w:tcW w:w="1182" w:type="dxa"/>
          </w:tcPr>
          <w:p w14:paraId="667F634C"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bCs/>
                <w:color w:val="000000" w:themeColor="text1"/>
              </w:rPr>
              <w:t>0.08</w:t>
            </w:r>
          </w:p>
        </w:tc>
      </w:tr>
      <w:tr w:rsidR="004E5B4D" w:rsidRPr="001F02A9" w14:paraId="11E3A328" w14:textId="77777777" w:rsidTr="00B24E4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084" w:type="dxa"/>
          </w:tcPr>
          <w:p w14:paraId="722C6DE2" w14:textId="77777777" w:rsidR="004E5B4D" w:rsidRPr="001F02A9" w:rsidRDefault="004E5B4D" w:rsidP="00B24E47">
            <w:pPr>
              <w:spacing w:line="480" w:lineRule="auto"/>
              <w:jc w:val="center"/>
              <w:rPr>
                <w:b w:val="0"/>
                <w:color w:val="000000" w:themeColor="text1"/>
              </w:rPr>
            </w:pPr>
            <w:r w:rsidRPr="001F02A9">
              <w:rPr>
                <w:b w:val="0"/>
                <w:color w:val="000000" w:themeColor="text1"/>
              </w:rPr>
              <w:t>Condition–</w:t>
            </w:r>
            <w:proofErr w:type="gramStart"/>
            <w:r w:rsidRPr="001F02A9">
              <w:rPr>
                <w:rFonts w:ascii="Cambria Math" w:hAnsi="Cambria Math" w:cs="Cambria Math"/>
                <w:b w:val="0"/>
                <w:color w:val="000000" w:themeColor="text1"/>
                <w:shd w:val="clear" w:color="auto" w:fill="FFFFFF"/>
              </w:rPr>
              <w:t>∅</w:t>
            </w:r>
            <w:r w:rsidRPr="001F02A9">
              <w:rPr>
                <w:b w:val="0"/>
                <w:color w:val="000000" w:themeColor="text1"/>
              </w:rPr>
              <w:t>:GroupL</w:t>
            </w:r>
            <w:proofErr w:type="gramEnd"/>
            <w:r w:rsidRPr="001F02A9">
              <w:rPr>
                <w:b w:val="0"/>
                <w:color w:val="000000" w:themeColor="text1"/>
              </w:rPr>
              <w:t xml:space="preserve">2 Learners                   </w:t>
            </w:r>
          </w:p>
        </w:tc>
        <w:tc>
          <w:tcPr>
            <w:tcW w:w="1047" w:type="dxa"/>
          </w:tcPr>
          <w:p w14:paraId="2D80621A"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bCs/>
                <w:color w:val="000000" w:themeColor="text1"/>
              </w:rPr>
              <w:t xml:space="preserve">3.03    </w:t>
            </w:r>
          </w:p>
        </w:tc>
        <w:tc>
          <w:tcPr>
            <w:tcW w:w="1520" w:type="dxa"/>
          </w:tcPr>
          <w:p w14:paraId="3140419C" w14:textId="77777777" w:rsidR="004E5B4D" w:rsidRPr="001F02A9" w:rsidRDefault="004E5B4D" w:rsidP="00B24E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20.68</w:t>
            </w:r>
          </w:p>
          <w:p w14:paraId="0921C010" w14:textId="77777777" w:rsidR="004E5B4D" w:rsidRPr="001F02A9" w:rsidRDefault="004E5B4D" w:rsidP="00B24E4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20" w:type="dxa"/>
          </w:tcPr>
          <w:p w14:paraId="6ED1D6BD" w14:textId="77777777" w:rsidR="004E5B4D" w:rsidRPr="001F02A9" w:rsidRDefault="004E5B4D" w:rsidP="00B24E4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bCs/>
                <w:color w:val="000000" w:themeColor="text1"/>
              </w:rPr>
              <w:t xml:space="preserve">0.71  </w:t>
            </w:r>
          </w:p>
        </w:tc>
        <w:tc>
          <w:tcPr>
            <w:tcW w:w="957" w:type="dxa"/>
          </w:tcPr>
          <w:p w14:paraId="032801F5"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bCs/>
                <w:color w:val="000000" w:themeColor="text1"/>
              </w:rPr>
              <w:t>4.29</w:t>
            </w:r>
          </w:p>
        </w:tc>
        <w:tc>
          <w:tcPr>
            <w:tcW w:w="1182" w:type="dxa"/>
          </w:tcPr>
          <w:p w14:paraId="30DFB9B2"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color w:val="000000" w:themeColor="text1"/>
              </w:rPr>
              <w:t>&lt; .001*</w:t>
            </w:r>
          </w:p>
        </w:tc>
      </w:tr>
      <w:tr w:rsidR="004E5B4D" w:rsidRPr="001F02A9" w14:paraId="578FE5CD" w14:textId="77777777" w:rsidTr="00B24E47">
        <w:trPr>
          <w:trHeight w:val="265"/>
        </w:trPr>
        <w:tc>
          <w:tcPr>
            <w:cnfStyle w:val="001000000000" w:firstRow="0" w:lastRow="0" w:firstColumn="1" w:lastColumn="0" w:oddVBand="0" w:evenVBand="0" w:oddHBand="0" w:evenHBand="0" w:firstRowFirstColumn="0" w:firstRowLastColumn="0" w:lastRowFirstColumn="0" w:lastRowLastColumn="0"/>
            <w:tcW w:w="3084" w:type="dxa"/>
          </w:tcPr>
          <w:p w14:paraId="64F6F691" w14:textId="77777777" w:rsidR="004E5B4D" w:rsidRPr="001F02A9" w:rsidRDefault="004E5B4D" w:rsidP="00B24E47">
            <w:pPr>
              <w:spacing w:line="480" w:lineRule="auto"/>
              <w:jc w:val="center"/>
              <w:rPr>
                <w:b w:val="0"/>
                <w:color w:val="000000" w:themeColor="text1"/>
              </w:rPr>
            </w:pPr>
            <w:proofErr w:type="spellStart"/>
            <w:proofErr w:type="gramStart"/>
            <w:r w:rsidRPr="001F02A9">
              <w:rPr>
                <w:b w:val="0"/>
                <w:color w:val="000000" w:themeColor="text1"/>
              </w:rPr>
              <w:t>ConditionNP:ContextDisjoint</w:t>
            </w:r>
            <w:proofErr w:type="spellEnd"/>
            <w:proofErr w:type="gramEnd"/>
            <w:r w:rsidRPr="001F02A9">
              <w:rPr>
                <w:b w:val="0"/>
                <w:color w:val="000000" w:themeColor="text1"/>
              </w:rPr>
              <w:t xml:space="preserve">                             </w:t>
            </w:r>
          </w:p>
        </w:tc>
        <w:tc>
          <w:tcPr>
            <w:tcW w:w="1047" w:type="dxa"/>
          </w:tcPr>
          <w:p w14:paraId="715E0BFD"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bCs/>
                <w:color w:val="000000" w:themeColor="text1"/>
              </w:rPr>
              <w:t xml:space="preserve">-3.42   </w:t>
            </w:r>
          </w:p>
        </w:tc>
        <w:tc>
          <w:tcPr>
            <w:tcW w:w="1520" w:type="dxa"/>
          </w:tcPr>
          <w:p w14:paraId="3FFED7A8" w14:textId="77777777" w:rsidR="004E5B4D" w:rsidRPr="001F02A9" w:rsidRDefault="004E5B4D" w:rsidP="00B24E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0.03</w:t>
            </w:r>
          </w:p>
        </w:tc>
        <w:tc>
          <w:tcPr>
            <w:tcW w:w="1220" w:type="dxa"/>
          </w:tcPr>
          <w:p w14:paraId="2EA40D7E" w14:textId="77777777" w:rsidR="004E5B4D" w:rsidRPr="001F02A9" w:rsidRDefault="004E5B4D" w:rsidP="00B24E4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bCs/>
                <w:color w:val="000000" w:themeColor="text1"/>
              </w:rPr>
              <w:t xml:space="preserve">1.74  </w:t>
            </w:r>
          </w:p>
        </w:tc>
        <w:tc>
          <w:tcPr>
            <w:tcW w:w="957" w:type="dxa"/>
          </w:tcPr>
          <w:p w14:paraId="66A65CDC"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bCs/>
                <w:color w:val="000000" w:themeColor="text1"/>
              </w:rPr>
              <w:t xml:space="preserve">-1.96 </w:t>
            </w:r>
          </w:p>
        </w:tc>
        <w:tc>
          <w:tcPr>
            <w:tcW w:w="1182" w:type="dxa"/>
          </w:tcPr>
          <w:p w14:paraId="174545B5"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color w:val="000000" w:themeColor="text1"/>
              </w:rPr>
              <w:t>&lt; .05*</w:t>
            </w:r>
          </w:p>
        </w:tc>
      </w:tr>
      <w:tr w:rsidR="004E5B4D" w:rsidRPr="001F02A9" w14:paraId="28F54AA2" w14:textId="77777777" w:rsidTr="00B24E4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084" w:type="dxa"/>
          </w:tcPr>
          <w:p w14:paraId="466FDA64" w14:textId="77777777" w:rsidR="004E5B4D" w:rsidRPr="001F02A9" w:rsidRDefault="004E5B4D" w:rsidP="00B24E47">
            <w:pPr>
              <w:spacing w:line="480" w:lineRule="auto"/>
              <w:jc w:val="center"/>
              <w:rPr>
                <w:b w:val="0"/>
                <w:color w:val="000000" w:themeColor="text1"/>
              </w:rPr>
            </w:pPr>
            <w:r w:rsidRPr="001F02A9">
              <w:rPr>
                <w:b w:val="0"/>
                <w:color w:val="000000" w:themeColor="text1"/>
              </w:rPr>
              <w:t>Condition–</w:t>
            </w:r>
            <w:proofErr w:type="gramStart"/>
            <w:r w:rsidRPr="001F02A9">
              <w:rPr>
                <w:rFonts w:ascii="Cambria Math" w:hAnsi="Cambria Math" w:cs="Cambria Math"/>
                <w:b w:val="0"/>
                <w:color w:val="000000" w:themeColor="text1"/>
                <w:shd w:val="clear" w:color="auto" w:fill="FFFFFF"/>
              </w:rPr>
              <w:t>∅</w:t>
            </w:r>
            <w:r w:rsidRPr="001F02A9">
              <w:rPr>
                <w:b w:val="0"/>
                <w:color w:val="000000" w:themeColor="text1"/>
              </w:rPr>
              <w:t>:</w:t>
            </w:r>
            <w:proofErr w:type="spellStart"/>
            <w:r w:rsidRPr="001F02A9">
              <w:rPr>
                <w:b w:val="0"/>
                <w:color w:val="000000" w:themeColor="text1"/>
              </w:rPr>
              <w:t>ContextDisjoint</w:t>
            </w:r>
            <w:proofErr w:type="spellEnd"/>
            <w:proofErr w:type="gramEnd"/>
            <w:r w:rsidRPr="001F02A9">
              <w:rPr>
                <w:b w:val="0"/>
                <w:color w:val="000000" w:themeColor="text1"/>
              </w:rPr>
              <w:t xml:space="preserve">                   </w:t>
            </w:r>
          </w:p>
        </w:tc>
        <w:tc>
          <w:tcPr>
            <w:tcW w:w="1047" w:type="dxa"/>
          </w:tcPr>
          <w:p w14:paraId="4C19FDE7"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bCs/>
                <w:color w:val="000000" w:themeColor="text1"/>
              </w:rPr>
              <w:t xml:space="preserve">-0.63    </w:t>
            </w:r>
          </w:p>
        </w:tc>
        <w:tc>
          <w:tcPr>
            <w:tcW w:w="1520" w:type="dxa"/>
          </w:tcPr>
          <w:p w14:paraId="1C2E5D03" w14:textId="77777777" w:rsidR="004E5B4D" w:rsidRPr="001F02A9" w:rsidRDefault="004E5B4D" w:rsidP="00B24E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0.53</w:t>
            </w:r>
          </w:p>
        </w:tc>
        <w:tc>
          <w:tcPr>
            <w:tcW w:w="1220" w:type="dxa"/>
          </w:tcPr>
          <w:p w14:paraId="39B30A9E" w14:textId="77777777" w:rsidR="004E5B4D" w:rsidRPr="001F02A9" w:rsidRDefault="004E5B4D" w:rsidP="00B24E4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bCs/>
                <w:color w:val="000000" w:themeColor="text1"/>
              </w:rPr>
              <w:t xml:space="preserve">0.84 </w:t>
            </w:r>
          </w:p>
        </w:tc>
        <w:tc>
          <w:tcPr>
            <w:tcW w:w="957" w:type="dxa"/>
          </w:tcPr>
          <w:p w14:paraId="24AB10AA"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bCs/>
                <w:color w:val="000000" w:themeColor="text1"/>
              </w:rPr>
              <w:t xml:space="preserve">-0.76  </w:t>
            </w:r>
          </w:p>
        </w:tc>
        <w:tc>
          <w:tcPr>
            <w:tcW w:w="1182" w:type="dxa"/>
          </w:tcPr>
          <w:p w14:paraId="51AB0540"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bCs/>
                <w:color w:val="000000" w:themeColor="text1"/>
              </w:rPr>
              <w:t xml:space="preserve">0.45    </w:t>
            </w:r>
          </w:p>
        </w:tc>
      </w:tr>
      <w:tr w:rsidR="004E5B4D" w:rsidRPr="001F02A9" w14:paraId="138753EF" w14:textId="77777777" w:rsidTr="00B24E47">
        <w:trPr>
          <w:trHeight w:val="265"/>
        </w:trPr>
        <w:tc>
          <w:tcPr>
            <w:cnfStyle w:val="001000000000" w:firstRow="0" w:lastRow="0" w:firstColumn="1" w:lastColumn="0" w:oddVBand="0" w:evenVBand="0" w:oddHBand="0" w:evenHBand="0" w:firstRowFirstColumn="0" w:firstRowLastColumn="0" w:lastRowFirstColumn="0" w:lastRowLastColumn="0"/>
            <w:tcW w:w="3084" w:type="dxa"/>
          </w:tcPr>
          <w:p w14:paraId="653CEF48" w14:textId="77777777" w:rsidR="004E5B4D" w:rsidRPr="001F02A9" w:rsidRDefault="004E5B4D" w:rsidP="00B24E47">
            <w:pPr>
              <w:spacing w:line="480" w:lineRule="auto"/>
              <w:jc w:val="center"/>
              <w:rPr>
                <w:b w:val="0"/>
                <w:color w:val="000000" w:themeColor="text1"/>
              </w:rPr>
            </w:pPr>
            <w:r w:rsidRPr="001F02A9">
              <w:rPr>
                <w:b w:val="0"/>
                <w:color w:val="000000" w:themeColor="text1"/>
              </w:rPr>
              <w:lastRenderedPageBreak/>
              <w:t xml:space="preserve">GroupL2 </w:t>
            </w:r>
            <w:proofErr w:type="spellStart"/>
            <w:proofErr w:type="gramStart"/>
            <w:r w:rsidRPr="001F02A9">
              <w:rPr>
                <w:b w:val="0"/>
                <w:color w:val="000000" w:themeColor="text1"/>
              </w:rPr>
              <w:t>Learners:ContextDisjoint</w:t>
            </w:r>
            <w:proofErr w:type="spellEnd"/>
            <w:proofErr w:type="gramEnd"/>
            <w:r w:rsidRPr="001F02A9">
              <w:rPr>
                <w:b w:val="0"/>
                <w:color w:val="000000" w:themeColor="text1"/>
              </w:rPr>
              <w:t xml:space="preserve">                         </w:t>
            </w:r>
          </w:p>
        </w:tc>
        <w:tc>
          <w:tcPr>
            <w:tcW w:w="1047" w:type="dxa"/>
          </w:tcPr>
          <w:p w14:paraId="6DB49377"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bCs/>
                <w:color w:val="000000" w:themeColor="text1"/>
              </w:rPr>
              <w:t xml:space="preserve">2.04    </w:t>
            </w:r>
          </w:p>
        </w:tc>
        <w:tc>
          <w:tcPr>
            <w:tcW w:w="1520" w:type="dxa"/>
          </w:tcPr>
          <w:p w14:paraId="438A352A" w14:textId="77777777" w:rsidR="004E5B4D" w:rsidRPr="001F02A9" w:rsidRDefault="004E5B4D" w:rsidP="00B24E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7.67</w:t>
            </w:r>
          </w:p>
        </w:tc>
        <w:tc>
          <w:tcPr>
            <w:tcW w:w="1220" w:type="dxa"/>
          </w:tcPr>
          <w:p w14:paraId="28266CB1" w14:textId="77777777" w:rsidR="004E5B4D" w:rsidRPr="001F02A9" w:rsidRDefault="004E5B4D" w:rsidP="00B24E4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bCs/>
                <w:color w:val="000000" w:themeColor="text1"/>
              </w:rPr>
              <w:t xml:space="preserve">0.79 </w:t>
            </w:r>
          </w:p>
        </w:tc>
        <w:tc>
          <w:tcPr>
            <w:tcW w:w="957" w:type="dxa"/>
          </w:tcPr>
          <w:p w14:paraId="6524935F"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bCs/>
                <w:color w:val="000000" w:themeColor="text1"/>
              </w:rPr>
              <w:t xml:space="preserve">2.60 </w:t>
            </w:r>
          </w:p>
        </w:tc>
        <w:tc>
          <w:tcPr>
            <w:tcW w:w="1182" w:type="dxa"/>
          </w:tcPr>
          <w:p w14:paraId="473691E2"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color w:val="000000" w:themeColor="text1"/>
              </w:rPr>
              <w:t>&lt; .01*</w:t>
            </w:r>
          </w:p>
        </w:tc>
      </w:tr>
      <w:tr w:rsidR="004E5B4D" w:rsidRPr="001F02A9" w14:paraId="1FCB93B4" w14:textId="77777777" w:rsidTr="00B24E4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084" w:type="dxa"/>
          </w:tcPr>
          <w:p w14:paraId="49ABC094" w14:textId="77777777" w:rsidR="004E5B4D" w:rsidRPr="001F02A9" w:rsidRDefault="004E5B4D" w:rsidP="00B24E47">
            <w:pPr>
              <w:spacing w:line="480" w:lineRule="auto"/>
              <w:jc w:val="center"/>
              <w:rPr>
                <w:b w:val="0"/>
                <w:color w:val="000000" w:themeColor="text1"/>
              </w:rPr>
            </w:pPr>
            <w:proofErr w:type="gramStart"/>
            <w:r w:rsidRPr="001F02A9">
              <w:rPr>
                <w:b w:val="0"/>
                <w:color w:val="000000" w:themeColor="text1"/>
              </w:rPr>
              <w:t>ConditionNP:GroupL</w:t>
            </w:r>
            <w:proofErr w:type="gramEnd"/>
            <w:r w:rsidRPr="001F02A9">
              <w:rPr>
                <w:b w:val="0"/>
                <w:color w:val="000000" w:themeColor="text1"/>
              </w:rPr>
              <w:t xml:space="preserve">2 </w:t>
            </w:r>
            <w:proofErr w:type="spellStart"/>
            <w:r w:rsidRPr="001F02A9">
              <w:rPr>
                <w:b w:val="0"/>
                <w:color w:val="000000" w:themeColor="text1"/>
              </w:rPr>
              <w:t>Learners:ContextDisjoint</w:t>
            </w:r>
            <w:proofErr w:type="spellEnd"/>
            <w:r w:rsidRPr="001F02A9">
              <w:rPr>
                <w:b w:val="0"/>
                <w:color w:val="000000" w:themeColor="text1"/>
              </w:rPr>
              <w:t xml:space="preserve">            </w:t>
            </w:r>
          </w:p>
        </w:tc>
        <w:tc>
          <w:tcPr>
            <w:tcW w:w="1047" w:type="dxa"/>
          </w:tcPr>
          <w:p w14:paraId="5D07D5EA"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bCs/>
                <w:color w:val="000000" w:themeColor="text1"/>
              </w:rPr>
              <w:t xml:space="preserve">4.51    </w:t>
            </w:r>
          </w:p>
        </w:tc>
        <w:tc>
          <w:tcPr>
            <w:tcW w:w="1520" w:type="dxa"/>
          </w:tcPr>
          <w:p w14:paraId="10A65E48" w14:textId="77777777" w:rsidR="004E5B4D" w:rsidRPr="001F02A9" w:rsidRDefault="004E5B4D" w:rsidP="00B24E47">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F02A9">
              <w:rPr>
                <w:color w:val="000000" w:themeColor="text1"/>
              </w:rPr>
              <w:t>90.49</w:t>
            </w:r>
          </w:p>
          <w:p w14:paraId="597BB5B0" w14:textId="77777777" w:rsidR="004E5B4D" w:rsidRPr="001F02A9" w:rsidRDefault="004E5B4D" w:rsidP="00B24E47">
            <w:pPr>
              <w:spacing w:line="480" w:lineRule="auto"/>
              <w:ind w:right="24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220" w:type="dxa"/>
          </w:tcPr>
          <w:p w14:paraId="79F6105A" w14:textId="77777777" w:rsidR="004E5B4D" w:rsidRPr="001F02A9" w:rsidRDefault="004E5B4D" w:rsidP="00B24E47">
            <w:pPr>
              <w:spacing w:line="480" w:lineRule="auto"/>
              <w:ind w:right="24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bCs/>
                <w:color w:val="000000" w:themeColor="text1"/>
              </w:rPr>
              <w:t xml:space="preserve">2.01 </w:t>
            </w:r>
          </w:p>
        </w:tc>
        <w:tc>
          <w:tcPr>
            <w:tcW w:w="957" w:type="dxa"/>
          </w:tcPr>
          <w:p w14:paraId="6FDE50B7"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bCs/>
                <w:color w:val="000000" w:themeColor="text1"/>
              </w:rPr>
              <w:t>2.24</w:t>
            </w:r>
          </w:p>
        </w:tc>
        <w:tc>
          <w:tcPr>
            <w:tcW w:w="1182" w:type="dxa"/>
          </w:tcPr>
          <w:p w14:paraId="3ECB7EC8" w14:textId="77777777" w:rsidR="004E5B4D" w:rsidRPr="001F02A9" w:rsidRDefault="004E5B4D" w:rsidP="00B24E47">
            <w:pPr>
              <w:spacing w:line="480" w:lineRule="auto"/>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1F02A9">
              <w:rPr>
                <w:color w:val="000000" w:themeColor="text1"/>
              </w:rPr>
              <w:t>&lt; .05*</w:t>
            </w:r>
          </w:p>
        </w:tc>
      </w:tr>
      <w:tr w:rsidR="004E5B4D" w:rsidRPr="001F02A9" w14:paraId="03AE613D" w14:textId="77777777" w:rsidTr="00B24E47">
        <w:trPr>
          <w:trHeight w:val="265"/>
        </w:trPr>
        <w:tc>
          <w:tcPr>
            <w:cnfStyle w:val="001000000000" w:firstRow="0" w:lastRow="0" w:firstColumn="1" w:lastColumn="0" w:oddVBand="0" w:evenVBand="0" w:oddHBand="0" w:evenHBand="0" w:firstRowFirstColumn="0" w:firstRowLastColumn="0" w:lastRowFirstColumn="0" w:lastRowLastColumn="0"/>
            <w:tcW w:w="3084" w:type="dxa"/>
          </w:tcPr>
          <w:p w14:paraId="5FEE1A15" w14:textId="77777777" w:rsidR="004E5B4D" w:rsidRPr="001F02A9" w:rsidRDefault="004E5B4D" w:rsidP="00B24E47">
            <w:pPr>
              <w:spacing w:line="480" w:lineRule="auto"/>
              <w:jc w:val="center"/>
              <w:rPr>
                <w:b w:val="0"/>
                <w:color w:val="000000" w:themeColor="text1"/>
              </w:rPr>
            </w:pPr>
            <w:r w:rsidRPr="001F02A9">
              <w:rPr>
                <w:b w:val="0"/>
                <w:color w:val="000000" w:themeColor="text1"/>
              </w:rPr>
              <w:t>Condition–</w:t>
            </w:r>
            <w:proofErr w:type="gramStart"/>
            <w:r w:rsidRPr="001F02A9">
              <w:rPr>
                <w:rFonts w:ascii="Cambria Math" w:hAnsi="Cambria Math" w:cs="Cambria Math"/>
                <w:b w:val="0"/>
                <w:color w:val="000000" w:themeColor="text1"/>
                <w:shd w:val="clear" w:color="auto" w:fill="FFFFFF"/>
              </w:rPr>
              <w:t>∅</w:t>
            </w:r>
            <w:r w:rsidRPr="001F02A9">
              <w:rPr>
                <w:b w:val="0"/>
                <w:color w:val="000000" w:themeColor="text1"/>
              </w:rPr>
              <w:t>:GroupL</w:t>
            </w:r>
            <w:proofErr w:type="gramEnd"/>
            <w:r w:rsidRPr="001F02A9">
              <w:rPr>
                <w:b w:val="0"/>
                <w:color w:val="000000" w:themeColor="text1"/>
              </w:rPr>
              <w:t xml:space="preserve">2 </w:t>
            </w:r>
            <w:proofErr w:type="spellStart"/>
            <w:r w:rsidRPr="001F02A9">
              <w:rPr>
                <w:b w:val="0"/>
                <w:color w:val="000000" w:themeColor="text1"/>
              </w:rPr>
              <w:t>Learners:ContextDisjoint</w:t>
            </w:r>
            <w:proofErr w:type="spellEnd"/>
            <w:r w:rsidRPr="001F02A9">
              <w:rPr>
                <w:b w:val="0"/>
                <w:color w:val="000000" w:themeColor="text1"/>
              </w:rPr>
              <w:t xml:space="preserve">   </w:t>
            </w:r>
          </w:p>
        </w:tc>
        <w:tc>
          <w:tcPr>
            <w:tcW w:w="1047" w:type="dxa"/>
          </w:tcPr>
          <w:p w14:paraId="4C6B9296"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bCs/>
                <w:color w:val="000000" w:themeColor="text1"/>
              </w:rPr>
              <w:t xml:space="preserve">1.95     </w:t>
            </w:r>
          </w:p>
        </w:tc>
        <w:tc>
          <w:tcPr>
            <w:tcW w:w="1520" w:type="dxa"/>
          </w:tcPr>
          <w:p w14:paraId="55E3611A" w14:textId="77777777" w:rsidR="004E5B4D" w:rsidRPr="001F02A9" w:rsidRDefault="004E5B4D" w:rsidP="00B24E47">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02A9">
              <w:rPr>
                <w:color w:val="000000" w:themeColor="text1"/>
              </w:rPr>
              <w:t>7.03</w:t>
            </w:r>
          </w:p>
          <w:p w14:paraId="0F110FC5" w14:textId="77777777" w:rsidR="004E5B4D" w:rsidRPr="001F02A9" w:rsidRDefault="004E5B4D" w:rsidP="00B24E4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220" w:type="dxa"/>
          </w:tcPr>
          <w:p w14:paraId="1C96AC92" w14:textId="77777777" w:rsidR="004E5B4D" w:rsidRPr="001F02A9" w:rsidRDefault="004E5B4D" w:rsidP="00B24E47">
            <w:pPr>
              <w:spacing w:line="480" w:lineRule="auto"/>
              <w:ind w:right="240"/>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bCs/>
                <w:color w:val="000000" w:themeColor="text1"/>
              </w:rPr>
              <w:t xml:space="preserve">1.20   </w:t>
            </w:r>
          </w:p>
        </w:tc>
        <w:tc>
          <w:tcPr>
            <w:tcW w:w="957" w:type="dxa"/>
          </w:tcPr>
          <w:p w14:paraId="5B6712C3"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bCs/>
                <w:color w:val="000000" w:themeColor="text1"/>
              </w:rPr>
              <w:t xml:space="preserve">1.63 </w:t>
            </w:r>
          </w:p>
        </w:tc>
        <w:tc>
          <w:tcPr>
            <w:tcW w:w="1182" w:type="dxa"/>
          </w:tcPr>
          <w:p w14:paraId="1C47A5BF" w14:textId="77777777" w:rsidR="004E5B4D" w:rsidRPr="001F02A9" w:rsidRDefault="004E5B4D" w:rsidP="00B24E47">
            <w:pPr>
              <w:spacing w:line="480" w:lineRule="auto"/>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sidRPr="001F02A9">
              <w:rPr>
                <w:bCs/>
                <w:color w:val="000000" w:themeColor="text1"/>
              </w:rPr>
              <w:t xml:space="preserve">0.10  </w:t>
            </w:r>
          </w:p>
        </w:tc>
      </w:tr>
    </w:tbl>
    <w:p w14:paraId="53D51443" w14:textId="77777777" w:rsidR="004E5B4D" w:rsidRPr="001F02A9" w:rsidRDefault="004E5B4D" w:rsidP="004E5B4D">
      <w:pPr>
        <w:spacing w:line="480" w:lineRule="auto"/>
        <w:rPr>
          <w:b/>
          <w:color w:val="000000" w:themeColor="text1"/>
          <w:u w:val="single"/>
        </w:rPr>
      </w:pPr>
      <w:r w:rsidRPr="001F02A9">
        <w:rPr>
          <w:color w:val="000000" w:themeColor="text1"/>
        </w:rPr>
        <w:t xml:space="preserve">Number of </w:t>
      </w:r>
      <w:proofErr w:type="spellStart"/>
      <w:r w:rsidRPr="001F02A9">
        <w:rPr>
          <w:color w:val="000000" w:themeColor="text1"/>
        </w:rPr>
        <w:t>obs</w:t>
      </w:r>
      <w:proofErr w:type="spellEnd"/>
      <w:r w:rsidRPr="001F02A9">
        <w:rPr>
          <w:color w:val="000000" w:themeColor="text1"/>
        </w:rPr>
        <w:t xml:space="preserve">: 1212, groups:  Participant, 101; Item, 72. Confidence Level used: 0.95. </w:t>
      </w:r>
    </w:p>
    <w:p w14:paraId="30772389" w14:textId="77777777" w:rsidR="004E5B4D" w:rsidRPr="001F02A9" w:rsidRDefault="004E5B4D" w:rsidP="004E5B4D">
      <w:pPr>
        <w:spacing w:line="480" w:lineRule="auto"/>
        <w:rPr>
          <w:b/>
          <w:color w:val="000000" w:themeColor="text1"/>
          <w:u w:val="single"/>
        </w:rPr>
      </w:pPr>
    </w:p>
    <w:p w14:paraId="659B0666" w14:textId="77777777" w:rsidR="004E5B4D" w:rsidRPr="001F02A9" w:rsidRDefault="004E5B4D" w:rsidP="004E5B4D">
      <w:pPr>
        <w:spacing w:line="480" w:lineRule="auto"/>
        <w:rPr>
          <w:b/>
          <w:color w:val="000000" w:themeColor="text1"/>
          <w:u w:val="single"/>
        </w:rPr>
      </w:pPr>
    </w:p>
    <w:p w14:paraId="08298E5E" w14:textId="3D47616C" w:rsidR="005205AB" w:rsidRPr="001F02A9" w:rsidRDefault="005205AB" w:rsidP="00254872">
      <w:pPr>
        <w:spacing w:line="480" w:lineRule="auto"/>
        <w:rPr>
          <w:color w:val="000000" w:themeColor="text1"/>
        </w:rPr>
      </w:pPr>
    </w:p>
    <w:p w14:paraId="76714BB1" w14:textId="7371AEDF" w:rsidR="005205AB" w:rsidRPr="001F02A9" w:rsidRDefault="005205AB" w:rsidP="00254872">
      <w:pPr>
        <w:spacing w:line="480" w:lineRule="auto"/>
        <w:rPr>
          <w:color w:val="000000" w:themeColor="text1"/>
        </w:rPr>
      </w:pPr>
    </w:p>
    <w:p w14:paraId="6B4E9EAA" w14:textId="4229D120" w:rsidR="005205AB" w:rsidRPr="001F02A9" w:rsidRDefault="005205AB" w:rsidP="00254872">
      <w:pPr>
        <w:spacing w:line="480" w:lineRule="auto"/>
        <w:rPr>
          <w:color w:val="000000" w:themeColor="text1"/>
        </w:rPr>
      </w:pPr>
    </w:p>
    <w:p w14:paraId="59488BB8" w14:textId="4F24FC8B" w:rsidR="005205AB" w:rsidRPr="001F02A9" w:rsidRDefault="005205AB" w:rsidP="00254872">
      <w:pPr>
        <w:spacing w:line="480" w:lineRule="auto"/>
        <w:rPr>
          <w:color w:val="000000" w:themeColor="text1"/>
        </w:rPr>
      </w:pPr>
    </w:p>
    <w:p w14:paraId="58F92D26" w14:textId="6A45DDAC" w:rsidR="005205AB" w:rsidRPr="001F02A9" w:rsidRDefault="005205AB" w:rsidP="00254872">
      <w:pPr>
        <w:spacing w:line="480" w:lineRule="auto"/>
        <w:rPr>
          <w:color w:val="000000" w:themeColor="text1"/>
        </w:rPr>
      </w:pPr>
    </w:p>
    <w:p w14:paraId="15560BA5" w14:textId="21096B98" w:rsidR="005205AB" w:rsidRPr="001F02A9" w:rsidRDefault="005205AB" w:rsidP="00254872">
      <w:pPr>
        <w:spacing w:line="480" w:lineRule="auto"/>
        <w:rPr>
          <w:color w:val="000000" w:themeColor="text1"/>
        </w:rPr>
      </w:pPr>
    </w:p>
    <w:p w14:paraId="017177F8" w14:textId="79141F16" w:rsidR="005205AB" w:rsidRPr="001F02A9" w:rsidRDefault="005205AB" w:rsidP="00254872">
      <w:pPr>
        <w:spacing w:line="480" w:lineRule="auto"/>
        <w:rPr>
          <w:color w:val="000000" w:themeColor="text1"/>
        </w:rPr>
      </w:pPr>
    </w:p>
    <w:p w14:paraId="13F97F77" w14:textId="659BA99B" w:rsidR="005205AB" w:rsidRPr="001F02A9" w:rsidRDefault="005205AB" w:rsidP="00254872">
      <w:pPr>
        <w:spacing w:line="480" w:lineRule="auto"/>
        <w:rPr>
          <w:color w:val="000000" w:themeColor="text1"/>
        </w:rPr>
      </w:pPr>
    </w:p>
    <w:p w14:paraId="1FC6940D" w14:textId="202A6A0D" w:rsidR="005205AB" w:rsidRPr="001F02A9" w:rsidRDefault="005205AB" w:rsidP="00254872">
      <w:pPr>
        <w:spacing w:line="480" w:lineRule="auto"/>
        <w:rPr>
          <w:color w:val="000000" w:themeColor="text1"/>
        </w:rPr>
      </w:pPr>
    </w:p>
    <w:p w14:paraId="16333876" w14:textId="4609C223" w:rsidR="005205AB" w:rsidRPr="001F02A9" w:rsidRDefault="005205AB" w:rsidP="00254872">
      <w:pPr>
        <w:spacing w:line="480" w:lineRule="auto"/>
        <w:rPr>
          <w:color w:val="000000" w:themeColor="text1"/>
        </w:rPr>
      </w:pPr>
    </w:p>
    <w:p w14:paraId="7F698630" w14:textId="0E4DD89A" w:rsidR="005205AB" w:rsidRPr="001F02A9" w:rsidRDefault="005205AB" w:rsidP="00254872">
      <w:pPr>
        <w:spacing w:line="480" w:lineRule="auto"/>
        <w:rPr>
          <w:color w:val="000000" w:themeColor="text1"/>
        </w:rPr>
      </w:pPr>
    </w:p>
    <w:p w14:paraId="5B7B347B" w14:textId="209936CA" w:rsidR="005205AB" w:rsidRPr="001F02A9" w:rsidRDefault="005205AB" w:rsidP="00254872">
      <w:pPr>
        <w:spacing w:line="480" w:lineRule="auto"/>
        <w:rPr>
          <w:color w:val="000000" w:themeColor="text1"/>
        </w:rPr>
      </w:pPr>
    </w:p>
    <w:p w14:paraId="30D7B0A3" w14:textId="5DA01B1B" w:rsidR="005205AB" w:rsidRPr="001F02A9" w:rsidRDefault="005205AB" w:rsidP="00254872">
      <w:pPr>
        <w:spacing w:line="480" w:lineRule="auto"/>
        <w:rPr>
          <w:color w:val="000000" w:themeColor="text1"/>
        </w:rPr>
      </w:pPr>
    </w:p>
    <w:p w14:paraId="0FAA633F" w14:textId="6A76331F" w:rsidR="005205AB" w:rsidRPr="001F02A9" w:rsidRDefault="005205AB" w:rsidP="00254872">
      <w:pPr>
        <w:spacing w:line="480" w:lineRule="auto"/>
        <w:rPr>
          <w:color w:val="000000" w:themeColor="text1"/>
        </w:rPr>
      </w:pPr>
    </w:p>
    <w:p w14:paraId="0FC7E12A" w14:textId="77777777" w:rsidR="00FF2315" w:rsidRPr="001F02A9" w:rsidRDefault="00FF2315" w:rsidP="003334C4">
      <w:pPr>
        <w:spacing w:line="480" w:lineRule="auto"/>
        <w:jc w:val="center"/>
        <w:rPr>
          <w:color w:val="000000" w:themeColor="text1"/>
        </w:rPr>
      </w:pPr>
    </w:p>
    <w:p w14:paraId="1870BA38" w14:textId="77777777" w:rsidR="00FF2315" w:rsidRPr="001F02A9" w:rsidRDefault="00FF2315" w:rsidP="003334C4">
      <w:pPr>
        <w:spacing w:line="480" w:lineRule="auto"/>
        <w:jc w:val="center"/>
        <w:rPr>
          <w:color w:val="000000" w:themeColor="text1"/>
        </w:rPr>
      </w:pPr>
    </w:p>
    <w:p w14:paraId="5A494B45" w14:textId="0215C69A" w:rsidR="00254872" w:rsidRPr="003D2757" w:rsidRDefault="002A23ED" w:rsidP="003334C4">
      <w:pPr>
        <w:spacing w:line="480" w:lineRule="auto"/>
        <w:jc w:val="center"/>
        <w:rPr>
          <w:rStyle w:val="FootnoteReference"/>
          <w:color w:val="000000" w:themeColor="text1"/>
        </w:rPr>
      </w:pPr>
      <w:r w:rsidRPr="001F02A9">
        <w:rPr>
          <w:color w:val="000000" w:themeColor="text1"/>
        </w:rPr>
        <w:t>NOTES</w:t>
      </w:r>
    </w:p>
    <w:sectPr w:rsidR="00254872" w:rsidRPr="003D2757" w:rsidSect="00E828DA">
      <w:headerReference w:type="even" r:id="rId26"/>
      <w:headerReference w:type="default" r:id="rId27"/>
      <w:footerReference w:type="even" r:id="rId28"/>
      <w:footerReference w:type="default" r:id="rId29"/>
      <w:headerReference w:type="first" r:id="rId30"/>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19C3E" w14:textId="77777777" w:rsidR="008573D3" w:rsidRDefault="008573D3" w:rsidP="008845D2">
      <w:r>
        <w:separator/>
      </w:r>
    </w:p>
  </w:endnote>
  <w:endnote w:type="continuationSeparator" w:id="0">
    <w:p w14:paraId="39AB23E1" w14:textId="77777777" w:rsidR="008573D3" w:rsidRDefault="008573D3" w:rsidP="008845D2">
      <w:r>
        <w:continuationSeparator/>
      </w:r>
    </w:p>
  </w:endnote>
  <w:endnote w:id="1">
    <w:p w14:paraId="45844996" w14:textId="77777777" w:rsidR="00F46617" w:rsidRPr="00B023EB" w:rsidRDefault="00F46617" w:rsidP="00422C6F">
      <w:pPr>
        <w:pStyle w:val="CommentText"/>
        <w:rPr>
          <w:rFonts w:ascii="Times New Roman" w:hAnsi="Times New Roman" w:cs="Times New Roman"/>
        </w:rPr>
      </w:pPr>
      <w:r w:rsidRPr="00B023EB">
        <w:rPr>
          <w:rStyle w:val="EndnoteReference"/>
          <w:rFonts w:ascii="Times New Roman" w:hAnsi="Times New Roman" w:cs="Times New Roman"/>
        </w:rPr>
        <w:endnoteRef/>
      </w:r>
      <w:r w:rsidRPr="00B023EB">
        <w:rPr>
          <w:rFonts w:ascii="Times New Roman" w:hAnsi="Times New Roman" w:cs="Times New Roman"/>
        </w:rPr>
        <w:t xml:space="preserve"> The subjecthood of overt noun phrases and full pronouns is debatable, as will be discussed later.</w:t>
      </w:r>
    </w:p>
  </w:endnote>
  <w:endnote w:id="2">
    <w:p w14:paraId="16029974" w14:textId="04E1066C" w:rsidR="00F46617" w:rsidRPr="00B023EB" w:rsidRDefault="00F46617" w:rsidP="00577F8C">
      <w:pPr>
        <w:rPr>
          <w:color w:val="FF0000"/>
        </w:rPr>
      </w:pPr>
      <w:r w:rsidRPr="00B023EB">
        <w:rPr>
          <w:rStyle w:val="EndnoteReference"/>
        </w:rPr>
        <w:endnoteRef/>
      </w:r>
      <w:r w:rsidRPr="00B023EB">
        <w:t xml:space="preserve"> </w:t>
      </w:r>
      <w:r w:rsidRPr="00B023EB">
        <w:rPr>
          <w:color w:val="000000" w:themeColor="text1"/>
          <w:sz w:val="20"/>
          <w:szCs w:val="20"/>
        </w:rPr>
        <w:t>It has been suggested that some apparent PoS structures might be learnable for child</w:t>
      </w:r>
      <w:r w:rsidR="008F0501" w:rsidRPr="00B023EB">
        <w:rPr>
          <w:color w:val="000000" w:themeColor="text1"/>
          <w:sz w:val="20"/>
          <w:szCs w:val="20"/>
        </w:rPr>
        <w:t xml:space="preserve">ren </w:t>
      </w:r>
      <w:r w:rsidRPr="00B023EB">
        <w:rPr>
          <w:color w:val="000000" w:themeColor="text1"/>
          <w:sz w:val="20"/>
          <w:szCs w:val="20"/>
        </w:rPr>
        <w:t>on the basis of ‘indirect negative evidence’ (Chomsky, 1981), where the absence of a particular form</w:t>
      </w:r>
      <w:r w:rsidR="00FC7C80" w:rsidRPr="00B023EB">
        <w:rPr>
          <w:color w:val="000000" w:themeColor="text1"/>
          <w:sz w:val="20"/>
          <w:szCs w:val="20"/>
        </w:rPr>
        <w:t>–</w:t>
      </w:r>
      <w:r w:rsidRPr="00B023EB">
        <w:rPr>
          <w:color w:val="000000" w:themeColor="text1"/>
          <w:sz w:val="20"/>
          <w:szCs w:val="20"/>
        </w:rPr>
        <w:t xml:space="preserve">meaning mapping may constitute evidence that this mapping is not possible in the grammar. However, absence of evidence is not necessarily evidence of absence, and the empirical support for this type of learning is mixed (see Lasnik </w:t>
      </w:r>
      <w:r w:rsidR="00FC7C80" w:rsidRPr="00B023EB">
        <w:rPr>
          <w:color w:val="000000" w:themeColor="text1"/>
          <w:sz w:val="20"/>
          <w:szCs w:val="20"/>
        </w:rPr>
        <w:t>&amp;</w:t>
      </w:r>
      <w:r w:rsidRPr="00B023EB">
        <w:rPr>
          <w:color w:val="000000" w:themeColor="text1"/>
          <w:sz w:val="20"/>
          <w:szCs w:val="20"/>
        </w:rPr>
        <w:t xml:space="preserve"> Lidz</w:t>
      </w:r>
      <w:r w:rsidR="00FC7C80" w:rsidRPr="00B023EB">
        <w:rPr>
          <w:color w:val="000000" w:themeColor="text1"/>
          <w:sz w:val="20"/>
          <w:szCs w:val="20"/>
        </w:rPr>
        <w:t xml:space="preserve">, </w:t>
      </w:r>
      <w:r w:rsidRPr="00B023EB">
        <w:rPr>
          <w:color w:val="000000" w:themeColor="text1"/>
          <w:sz w:val="20"/>
          <w:szCs w:val="20"/>
        </w:rPr>
        <w:t>2016 for a discussion of statistical (Bayesian) learning on the basis of indirect negative evidence).</w:t>
      </w:r>
      <w:r w:rsidRPr="00B023EB">
        <w:rPr>
          <w:color w:val="000000" w:themeColor="text1"/>
        </w:rPr>
        <w:t xml:space="preserve"> </w:t>
      </w:r>
    </w:p>
    <w:p w14:paraId="6942113C" w14:textId="7CC5C357" w:rsidR="00F46617" w:rsidRDefault="00F46617">
      <w:pPr>
        <w:pStyle w:val="EndnoteText"/>
      </w:pPr>
    </w:p>
  </w:endnote>
  <w:endnote w:id="3">
    <w:p w14:paraId="145951D7" w14:textId="77A63DE3" w:rsidR="00F46617" w:rsidRDefault="00F46617">
      <w:pPr>
        <w:pStyle w:val="EndnoteText"/>
        <w:rPr>
          <w:lang w:val="en-US"/>
        </w:rPr>
      </w:pPr>
      <w:r>
        <w:rPr>
          <w:rStyle w:val="EndnoteReference"/>
        </w:rPr>
        <w:endnoteRef/>
      </w:r>
      <w:r>
        <w:t xml:space="preserve"> </w:t>
      </w:r>
      <w:r w:rsidRPr="00695B91">
        <w:t xml:space="preserve"> </w:t>
      </w:r>
      <w:r w:rsidRPr="00695B91">
        <w:rPr>
          <w:lang w:val="en-US"/>
        </w:rPr>
        <w:t>Although, as the reader will see later in this article, our experimental results show otherwise.</w:t>
      </w:r>
    </w:p>
    <w:p w14:paraId="3FA12D11" w14:textId="77777777" w:rsidR="00F46617" w:rsidRPr="00695B91" w:rsidRDefault="00F46617">
      <w:pPr>
        <w:pStyle w:val="EndnoteText"/>
        <w:rPr>
          <w:lang w:val="en-US"/>
        </w:rPr>
      </w:pPr>
    </w:p>
  </w:endnote>
  <w:endnote w:id="4">
    <w:p w14:paraId="7F07E58A" w14:textId="77777777" w:rsidR="00F46617" w:rsidRPr="003C75B3" w:rsidRDefault="00F46617" w:rsidP="00422C6F">
      <w:pPr>
        <w:pStyle w:val="EndnoteText"/>
      </w:pPr>
      <w:r>
        <w:rPr>
          <w:rStyle w:val="EndnoteReference"/>
        </w:rPr>
        <w:endnoteRef/>
      </w:r>
      <w:r>
        <w:t xml:space="preserve"> </w:t>
      </w:r>
      <w:r w:rsidRPr="00A43036">
        <w:t>The other construction with a similar meaning is the resultative verb complex V–V construction, which is not investigated in this study.</w:t>
      </w:r>
      <w:r>
        <w:t xml:space="preserve"> On the other hand, t</w:t>
      </w:r>
      <w:r w:rsidRPr="003C75B3">
        <w:t xml:space="preserve">he combination of V and </w:t>
      </w:r>
      <w:r w:rsidRPr="003C75B3">
        <w:rPr>
          <w:i/>
          <w:iCs/>
        </w:rPr>
        <w:t>de</w:t>
      </w:r>
      <w:r w:rsidRPr="003C75B3">
        <w:t xml:space="preserve"> c</w:t>
      </w:r>
      <w:r>
        <w:t>an</w:t>
      </w:r>
      <w:r w:rsidRPr="003C75B3">
        <w:t xml:space="preserve"> also lead to </w:t>
      </w:r>
      <w:r>
        <w:t xml:space="preserve">a </w:t>
      </w:r>
      <w:r w:rsidRPr="003C75B3">
        <w:t>descriptive V-</w:t>
      </w:r>
      <w:r w:rsidRPr="003C75B3">
        <w:rPr>
          <w:i/>
          <w:iCs/>
        </w:rPr>
        <w:t>de</w:t>
      </w:r>
      <w:r w:rsidRPr="003C75B3">
        <w:t xml:space="preserve"> construction</w:t>
      </w:r>
      <w:r>
        <w:t xml:space="preserve">. </w:t>
      </w:r>
    </w:p>
    <w:p w14:paraId="6CFDEE78" w14:textId="77777777" w:rsidR="00F46617" w:rsidRPr="00A45653" w:rsidRDefault="00F46617" w:rsidP="00422C6F">
      <w:pPr>
        <w:pStyle w:val="EndnoteText"/>
        <w:rPr>
          <w:lang w:val="fr-FR"/>
        </w:rPr>
      </w:pPr>
      <w:r w:rsidRPr="00A45653">
        <w:rPr>
          <w:lang w:val="fr-FR"/>
        </w:rPr>
        <w:t>(i)</w:t>
      </w:r>
      <w:r w:rsidRPr="00A45653">
        <w:rPr>
          <w:lang w:val="fr-FR"/>
        </w:rPr>
        <w:tab/>
        <w:t>Ta pao de    hen kuai.</w:t>
      </w:r>
    </w:p>
    <w:p w14:paraId="64B25DDD" w14:textId="77777777" w:rsidR="00F46617" w:rsidRPr="003C75B3" w:rsidRDefault="00F46617" w:rsidP="00422C6F">
      <w:pPr>
        <w:pStyle w:val="EndnoteText"/>
      </w:pPr>
      <w:r w:rsidRPr="00A45653">
        <w:rPr>
          <w:lang w:val="fr-FR"/>
        </w:rPr>
        <w:tab/>
      </w:r>
      <w:r w:rsidRPr="003C75B3">
        <w:t>He run DE very fast</w:t>
      </w:r>
    </w:p>
    <w:p w14:paraId="29C7D342" w14:textId="77777777" w:rsidR="00F46617" w:rsidRDefault="00F46617" w:rsidP="00422C6F">
      <w:pPr>
        <w:pStyle w:val="EndnoteText"/>
      </w:pPr>
      <w:r>
        <w:tab/>
      </w:r>
      <w:r w:rsidRPr="003C75B3">
        <w:t>‘He runs very fast.’</w:t>
      </w:r>
    </w:p>
    <w:p w14:paraId="72005AFF" w14:textId="77777777" w:rsidR="00F46617" w:rsidRPr="00A43036" w:rsidRDefault="00F46617" w:rsidP="00422C6F">
      <w:pPr>
        <w:pStyle w:val="EndnoteText"/>
      </w:pPr>
    </w:p>
  </w:endnote>
  <w:endnote w:id="5">
    <w:p w14:paraId="12AFE88B" w14:textId="181581FB" w:rsidR="00F46617" w:rsidRPr="002A23ED" w:rsidRDefault="00F46617" w:rsidP="00422C6F">
      <w:pPr>
        <w:jc w:val="both"/>
        <w:rPr>
          <w:color w:val="000000" w:themeColor="text1"/>
          <w:sz w:val="20"/>
          <w:szCs w:val="20"/>
        </w:rPr>
      </w:pPr>
      <w:r>
        <w:rPr>
          <w:rStyle w:val="EndnoteReference"/>
        </w:rPr>
        <w:endnoteRef/>
      </w:r>
      <w:r>
        <w:t xml:space="preserve"> </w:t>
      </w:r>
      <w:r w:rsidRPr="002A23ED">
        <w:rPr>
          <w:rFonts w:eastAsia="SimSun"/>
          <w:color w:val="000000" w:themeColor="text1"/>
          <w:sz w:val="20"/>
          <w:szCs w:val="20"/>
          <w:lang w:val="en-US" w:eastAsia="en-US"/>
        </w:rPr>
        <w:t xml:space="preserve">Why can </w:t>
      </w:r>
      <w:r w:rsidRPr="002A23ED">
        <w:rPr>
          <w:rFonts w:eastAsia="SimSun"/>
          <w:i/>
          <w:color w:val="000000" w:themeColor="text1"/>
          <w:sz w:val="20"/>
          <w:szCs w:val="20"/>
          <w:lang w:val="en-US" w:eastAsia="en-US"/>
        </w:rPr>
        <w:t xml:space="preserve">Lisi </w:t>
      </w:r>
      <w:r w:rsidRPr="002A23ED">
        <w:rPr>
          <w:rFonts w:eastAsia="SimSun"/>
          <w:color w:val="000000" w:themeColor="text1"/>
          <w:sz w:val="20"/>
          <w:szCs w:val="20"/>
          <w:lang w:val="en-US" w:eastAsia="en-US"/>
        </w:rPr>
        <w:t>be topicalised in (</w:t>
      </w:r>
      <w:r>
        <w:rPr>
          <w:rFonts w:eastAsia="SimSun"/>
          <w:color w:val="000000" w:themeColor="text1"/>
          <w:sz w:val="20"/>
          <w:szCs w:val="20"/>
          <w:lang w:val="en-US" w:eastAsia="en-US"/>
        </w:rPr>
        <w:t>5</w:t>
      </w:r>
      <w:r w:rsidRPr="002A23ED">
        <w:rPr>
          <w:rFonts w:eastAsia="SimSun"/>
          <w:color w:val="000000" w:themeColor="text1"/>
          <w:sz w:val="20"/>
          <w:szCs w:val="20"/>
          <w:lang w:val="en-US" w:eastAsia="en-US"/>
        </w:rPr>
        <w:t>) but not in (</w:t>
      </w:r>
      <w:r>
        <w:rPr>
          <w:rFonts w:eastAsia="SimSun"/>
          <w:color w:val="000000" w:themeColor="text1"/>
          <w:sz w:val="20"/>
          <w:szCs w:val="20"/>
          <w:lang w:val="en-US" w:eastAsia="en-US"/>
        </w:rPr>
        <w:t>6</w:t>
      </w:r>
      <w:r w:rsidRPr="002A23ED">
        <w:rPr>
          <w:rFonts w:eastAsia="SimSun"/>
          <w:color w:val="000000" w:themeColor="text1"/>
          <w:sz w:val="20"/>
          <w:szCs w:val="20"/>
          <w:lang w:val="en-US" w:eastAsia="en-US"/>
        </w:rPr>
        <w:t xml:space="preserve">)? </w:t>
      </w:r>
      <w:r w:rsidRPr="002A23ED">
        <w:rPr>
          <w:color w:val="000000" w:themeColor="text1"/>
          <w:sz w:val="20"/>
          <w:szCs w:val="20"/>
        </w:rPr>
        <w:t xml:space="preserve">We tentatively propose that the verb </w:t>
      </w:r>
      <w:r w:rsidRPr="002A23ED">
        <w:rPr>
          <w:i/>
          <w:color w:val="000000" w:themeColor="text1"/>
          <w:sz w:val="20"/>
          <w:szCs w:val="20"/>
        </w:rPr>
        <w:t xml:space="preserve">shuo </w:t>
      </w:r>
      <w:r w:rsidRPr="002A23ED">
        <w:rPr>
          <w:color w:val="000000" w:themeColor="text1"/>
          <w:sz w:val="20"/>
          <w:szCs w:val="20"/>
        </w:rPr>
        <w:t>‘say’</w:t>
      </w:r>
      <w:r w:rsidRPr="002A23ED">
        <w:rPr>
          <w:i/>
          <w:color w:val="000000" w:themeColor="text1"/>
          <w:sz w:val="20"/>
          <w:szCs w:val="20"/>
        </w:rPr>
        <w:t xml:space="preserve"> </w:t>
      </w:r>
      <w:r w:rsidRPr="002A23ED">
        <w:rPr>
          <w:color w:val="000000" w:themeColor="text1"/>
          <w:sz w:val="20"/>
          <w:szCs w:val="20"/>
        </w:rPr>
        <w:t>in (</w:t>
      </w:r>
      <w:r>
        <w:rPr>
          <w:color w:val="000000" w:themeColor="text1"/>
          <w:sz w:val="20"/>
          <w:szCs w:val="20"/>
        </w:rPr>
        <w:t>5</w:t>
      </w:r>
      <w:r w:rsidRPr="002A23ED">
        <w:rPr>
          <w:color w:val="000000" w:themeColor="text1"/>
          <w:sz w:val="20"/>
          <w:szCs w:val="20"/>
        </w:rPr>
        <w:t>) subcategorizes for a CP clause whereas the unergative verb </w:t>
      </w:r>
      <w:r w:rsidRPr="002A23ED">
        <w:rPr>
          <w:i/>
          <w:iCs/>
          <w:color w:val="000000" w:themeColor="text1"/>
          <w:sz w:val="20"/>
          <w:szCs w:val="20"/>
        </w:rPr>
        <w:t xml:space="preserve">ku </w:t>
      </w:r>
      <w:r w:rsidRPr="002A23ED">
        <w:rPr>
          <w:iCs/>
          <w:color w:val="000000" w:themeColor="text1"/>
          <w:sz w:val="20"/>
          <w:szCs w:val="20"/>
        </w:rPr>
        <w:t>‘cry’ in (</w:t>
      </w:r>
      <w:r>
        <w:rPr>
          <w:iCs/>
          <w:color w:val="000000" w:themeColor="text1"/>
          <w:sz w:val="20"/>
          <w:szCs w:val="20"/>
        </w:rPr>
        <w:t>6</w:t>
      </w:r>
      <w:r w:rsidRPr="002A23ED">
        <w:rPr>
          <w:iCs/>
          <w:color w:val="000000" w:themeColor="text1"/>
          <w:sz w:val="20"/>
          <w:szCs w:val="20"/>
        </w:rPr>
        <w:t>)</w:t>
      </w:r>
      <w:r w:rsidRPr="002A23ED">
        <w:rPr>
          <w:i/>
          <w:iCs/>
          <w:color w:val="000000" w:themeColor="text1"/>
          <w:sz w:val="20"/>
          <w:szCs w:val="20"/>
        </w:rPr>
        <w:t> </w:t>
      </w:r>
      <w:r w:rsidRPr="002A23ED">
        <w:rPr>
          <w:color w:val="000000" w:themeColor="text1"/>
          <w:sz w:val="20"/>
          <w:szCs w:val="20"/>
        </w:rPr>
        <w:t>subcategorizes for a TP clause. In this, we follow Rizzi and Shlonsky (2007) who propose the Subject Criterion, i.e., syntactic elements that have been moved to the subject position are frozen there.</w:t>
      </w:r>
      <w:r w:rsidRPr="002A23ED">
        <w:rPr>
          <w:i/>
          <w:iCs/>
          <w:color w:val="000000" w:themeColor="text1"/>
          <w:sz w:val="20"/>
          <w:szCs w:val="20"/>
        </w:rPr>
        <w:t> </w:t>
      </w:r>
      <w:r w:rsidRPr="002A23ED" w:rsidDel="00DA53B9">
        <w:rPr>
          <w:color w:val="000000" w:themeColor="text1"/>
          <w:sz w:val="20"/>
          <w:szCs w:val="20"/>
        </w:rPr>
        <w:t xml:space="preserve"> </w:t>
      </w:r>
      <w:r w:rsidRPr="002A23ED">
        <w:rPr>
          <w:color w:val="000000" w:themeColor="text1"/>
          <w:sz w:val="20"/>
          <w:szCs w:val="20"/>
        </w:rPr>
        <w:t>In line with this, we assume that any element that moves into Spec,TP position cannot be further extracted. Zhao (2012) proposes that Chinese C does not usually transmit its </w:t>
      </w:r>
      <w:r w:rsidRPr="002A23ED">
        <w:rPr>
          <w:i/>
          <w:iCs/>
          <w:color w:val="000000" w:themeColor="text1"/>
          <w:sz w:val="20"/>
          <w:szCs w:val="20"/>
        </w:rPr>
        <w:t>phi</w:t>
      </w:r>
      <w:r w:rsidRPr="002A23ED">
        <w:rPr>
          <w:color w:val="000000" w:themeColor="text1"/>
          <w:sz w:val="20"/>
          <w:szCs w:val="20"/>
        </w:rPr>
        <w:t>-features to T. Thus, the subject of a Chinese sentence moves from its base-generated position Spec,</w:t>
      </w:r>
      <w:r>
        <w:rPr>
          <w:color w:val="000000" w:themeColor="text1"/>
          <w:sz w:val="20"/>
          <w:szCs w:val="20"/>
        </w:rPr>
        <w:t xml:space="preserve"> </w:t>
      </w:r>
      <w:r w:rsidRPr="002A23ED">
        <w:rPr>
          <w:color w:val="000000" w:themeColor="text1"/>
          <w:sz w:val="20"/>
          <w:szCs w:val="20"/>
        </w:rPr>
        <w:t>vP to Spec, CP in one fell swoop and can be topicalised in most cases. This is the case with sentence (</w:t>
      </w:r>
      <w:r>
        <w:rPr>
          <w:color w:val="000000" w:themeColor="text1"/>
          <w:sz w:val="20"/>
          <w:szCs w:val="20"/>
        </w:rPr>
        <w:t>4</w:t>
      </w:r>
      <w:r w:rsidRPr="002A23ED">
        <w:rPr>
          <w:color w:val="000000" w:themeColor="text1"/>
          <w:sz w:val="20"/>
          <w:szCs w:val="20"/>
        </w:rPr>
        <w:t xml:space="preserve">). By contrast, </w:t>
      </w:r>
      <w:r w:rsidRPr="002A23ED">
        <w:rPr>
          <w:i/>
          <w:color w:val="000000" w:themeColor="text1"/>
          <w:sz w:val="20"/>
          <w:szCs w:val="20"/>
        </w:rPr>
        <w:t xml:space="preserve">Lisi </w:t>
      </w:r>
      <w:r w:rsidRPr="002A23ED">
        <w:rPr>
          <w:color w:val="000000" w:themeColor="text1"/>
          <w:sz w:val="20"/>
          <w:szCs w:val="20"/>
        </w:rPr>
        <w:t>in (</w:t>
      </w:r>
      <w:r>
        <w:rPr>
          <w:color w:val="000000" w:themeColor="text1"/>
          <w:sz w:val="20"/>
          <w:szCs w:val="20"/>
        </w:rPr>
        <w:t>5</w:t>
      </w:r>
      <w:r w:rsidRPr="002A23ED">
        <w:rPr>
          <w:color w:val="000000" w:themeColor="text1"/>
          <w:sz w:val="20"/>
          <w:szCs w:val="20"/>
        </w:rPr>
        <w:t xml:space="preserve">) moves from Spec,vP to Spec,TP. It gets frozen there and cannot be topicalised. Consequently, </w:t>
      </w:r>
      <w:r w:rsidRPr="002A23ED">
        <w:rPr>
          <w:rFonts w:eastAsia="SimSun"/>
          <w:color w:val="000000" w:themeColor="text1"/>
          <w:sz w:val="20"/>
          <w:szCs w:val="20"/>
          <w:lang w:val="en-US" w:eastAsia="en-US"/>
        </w:rPr>
        <w:t>Ø</w:t>
      </w:r>
      <w:r w:rsidRPr="002A23ED">
        <w:rPr>
          <w:rFonts w:eastAsia="SimSun"/>
          <w:color w:val="000000" w:themeColor="text1"/>
          <w:sz w:val="20"/>
          <w:szCs w:val="20"/>
          <w:vertAlign w:val="subscript"/>
          <w:lang w:val="en-US" w:eastAsia="en-US"/>
        </w:rPr>
        <w:t xml:space="preserve">Topic </w:t>
      </w:r>
      <w:r w:rsidRPr="002A23ED">
        <w:rPr>
          <w:rFonts w:eastAsia="SimSun"/>
          <w:color w:val="000000" w:themeColor="text1"/>
          <w:sz w:val="20"/>
          <w:szCs w:val="20"/>
          <w:lang w:val="en-US" w:eastAsia="en-US"/>
        </w:rPr>
        <w:t>is not allowed in the embedded subject position of the V-</w:t>
      </w:r>
      <w:r w:rsidRPr="002A23ED">
        <w:rPr>
          <w:rFonts w:eastAsia="SimSun"/>
          <w:i/>
          <w:color w:val="000000" w:themeColor="text1"/>
          <w:sz w:val="20"/>
          <w:szCs w:val="20"/>
          <w:lang w:val="en-US" w:eastAsia="en-US"/>
        </w:rPr>
        <w:t xml:space="preserve">de </w:t>
      </w:r>
      <w:r w:rsidRPr="002A23ED">
        <w:rPr>
          <w:rFonts w:eastAsia="SimSun"/>
          <w:color w:val="000000" w:themeColor="text1"/>
          <w:sz w:val="20"/>
          <w:szCs w:val="20"/>
          <w:lang w:val="en-US" w:eastAsia="en-US"/>
        </w:rPr>
        <w:t>construction in (</w:t>
      </w:r>
      <w:r>
        <w:rPr>
          <w:rFonts w:eastAsia="SimSun"/>
          <w:color w:val="000000" w:themeColor="text1"/>
          <w:sz w:val="20"/>
          <w:szCs w:val="20"/>
          <w:lang w:val="en-US" w:eastAsia="en-US"/>
        </w:rPr>
        <w:t>3</w:t>
      </w:r>
      <w:r w:rsidRPr="002A23ED">
        <w:rPr>
          <w:rFonts w:eastAsia="SimSun"/>
          <w:color w:val="000000" w:themeColor="text1"/>
          <w:sz w:val="20"/>
          <w:szCs w:val="20"/>
          <w:lang w:val="en-US" w:eastAsia="en-US"/>
        </w:rPr>
        <w:t xml:space="preserve">). </w:t>
      </w:r>
      <w:r w:rsidRPr="002A23ED">
        <w:rPr>
          <w:color w:val="000000" w:themeColor="text1"/>
          <w:sz w:val="20"/>
          <w:szCs w:val="20"/>
        </w:rPr>
        <w:t xml:space="preserve">The embedded null subject is only realized as </w:t>
      </w:r>
      <w:r w:rsidRPr="002A23ED">
        <w:rPr>
          <w:rFonts w:eastAsia="SimSun"/>
          <w:color w:val="000000" w:themeColor="text1"/>
          <w:sz w:val="20"/>
          <w:szCs w:val="20"/>
          <w:lang w:val="en-US" w:eastAsia="en-US"/>
        </w:rPr>
        <w:t>Ø</w:t>
      </w:r>
      <w:r w:rsidRPr="002A23ED">
        <w:rPr>
          <w:rFonts w:eastAsia="SimSun"/>
          <w:color w:val="000000" w:themeColor="text1"/>
          <w:sz w:val="20"/>
          <w:szCs w:val="20"/>
          <w:vertAlign w:val="subscript"/>
          <w:lang w:val="en-US" w:eastAsia="en-US"/>
        </w:rPr>
        <w:t>ziji</w:t>
      </w:r>
      <w:r>
        <w:rPr>
          <w:rFonts w:eastAsia="SimSun"/>
          <w:color w:val="000000" w:themeColor="text1"/>
          <w:sz w:val="20"/>
          <w:szCs w:val="20"/>
          <w:lang w:val="en-US" w:eastAsia="en-US"/>
        </w:rPr>
        <w:t xml:space="preserve"> and has an obligatory co</w:t>
      </w:r>
      <w:r w:rsidRPr="002A23ED">
        <w:rPr>
          <w:rFonts w:eastAsia="SimSun"/>
          <w:color w:val="000000" w:themeColor="text1"/>
          <w:sz w:val="20"/>
          <w:szCs w:val="20"/>
          <w:lang w:val="en-US" w:eastAsia="en-US"/>
        </w:rPr>
        <w:t>referential interpretation.</w:t>
      </w:r>
    </w:p>
    <w:p w14:paraId="0178D260" w14:textId="77777777" w:rsidR="00F46617" w:rsidRPr="00445104" w:rsidRDefault="00F46617" w:rsidP="00422C6F">
      <w:pPr>
        <w:pStyle w:val="EndnoteText"/>
      </w:pPr>
    </w:p>
  </w:endnote>
  <w:endnote w:id="6">
    <w:p w14:paraId="132B50FE" w14:textId="7AAAED4E" w:rsidR="00F46617" w:rsidRDefault="00F46617" w:rsidP="00422C6F">
      <w:pPr>
        <w:pStyle w:val="EndnoteText"/>
      </w:pPr>
      <w:r>
        <w:rPr>
          <w:rStyle w:val="EndnoteReference"/>
        </w:rPr>
        <w:endnoteRef/>
      </w:r>
      <w:r>
        <w:t xml:space="preserve"> </w:t>
      </w:r>
      <w:r w:rsidRPr="003D2757">
        <w:rPr>
          <w:color w:val="000000" w:themeColor="text1"/>
        </w:rPr>
        <w:t>H</w:t>
      </w:r>
      <w:r>
        <w:rPr>
          <w:color w:val="000000" w:themeColor="text1"/>
        </w:rPr>
        <w:t>uang</w:t>
      </w:r>
      <w:r w:rsidRPr="003D2757">
        <w:rPr>
          <w:color w:val="000000" w:themeColor="text1"/>
        </w:rPr>
        <w:t xml:space="preserve"> maintains that despite its nature as an unergative verb, the action verb </w:t>
      </w:r>
      <w:r w:rsidRPr="003D2757">
        <w:rPr>
          <w:i/>
          <w:color w:val="000000" w:themeColor="text1"/>
        </w:rPr>
        <w:t xml:space="preserve">chang </w:t>
      </w:r>
      <w:r w:rsidRPr="003D2757">
        <w:rPr>
          <w:color w:val="000000" w:themeColor="text1"/>
        </w:rPr>
        <w:t>‘to sing’ in sentences with overt embedded subjects brings about a result and that two participants are involved in the verb-plus-result combination</w:t>
      </w:r>
      <w:r>
        <w:rPr>
          <w:color w:val="000000" w:themeColor="text1"/>
        </w:rPr>
        <w:t xml:space="preserve">. </w:t>
      </w:r>
      <w:r>
        <w:t xml:space="preserve">Furthermore, Huang claims that, unlike (3), sentences as in (4) involve a transitive complex predicate composed of the matrix verb and the resultative predicate. This transitive complex predicate can be represented as a VP shell structure. The pronoun </w:t>
      </w:r>
      <w:r w:rsidRPr="009D79EE">
        <w:rPr>
          <w:i/>
          <w:iCs/>
        </w:rPr>
        <w:t>ta</w:t>
      </w:r>
      <w:r>
        <w:t xml:space="preserve"> in (4) can be considered as the object of the verb-plus-result combination and appear as Specifier of the lower VP (i.e., the external object of V’) as in (i) below, which controls a </w:t>
      </w:r>
      <w:r w:rsidRPr="009D79EE">
        <w:rPr>
          <w:i/>
          <w:iCs/>
        </w:rPr>
        <w:t>pro</w:t>
      </w:r>
      <w:r>
        <w:t xml:space="preserve"> in the subject position of the resultative clause (RC). This analysis is supported by the fact that </w:t>
      </w:r>
      <w:r w:rsidRPr="00F125AE">
        <w:rPr>
          <w:i/>
          <w:iCs/>
        </w:rPr>
        <w:t>ta</w:t>
      </w:r>
      <w:r>
        <w:t xml:space="preserve"> can be passivized as in (ii).</w:t>
      </w:r>
    </w:p>
    <w:p w14:paraId="7FCEE8E0" w14:textId="77777777" w:rsidR="00F46617" w:rsidRDefault="00F46617" w:rsidP="00422C6F">
      <w:pPr>
        <w:pStyle w:val="EndnoteText"/>
      </w:pPr>
      <w:r>
        <w:t xml:space="preserve"> </w:t>
      </w:r>
    </w:p>
    <w:p w14:paraId="3FC8E574" w14:textId="77777777" w:rsidR="00F46617" w:rsidRDefault="00F46617" w:rsidP="00422C6F">
      <w:pPr>
        <w:pStyle w:val="EndnoteText"/>
      </w:pPr>
      <w:r>
        <w:t xml:space="preserve">(i) </w:t>
      </w:r>
      <w:r>
        <w:tab/>
        <w:t>[</w:t>
      </w:r>
      <w:r w:rsidRPr="009D79EE">
        <w:rPr>
          <w:vertAlign w:val="subscript"/>
        </w:rPr>
        <w:t>IP</w:t>
      </w:r>
      <w:r>
        <w:t xml:space="preserve"> Zhangsan [</w:t>
      </w:r>
      <w:r w:rsidRPr="009D79EE">
        <w:rPr>
          <w:vertAlign w:val="subscript"/>
        </w:rPr>
        <w:t>VP</w:t>
      </w:r>
      <w:r>
        <w:t xml:space="preserve"> chang-de</w:t>
      </w:r>
      <w:r w:rsidRPr="00F125AE">
        <w:rPr>
          <w:vertAlign w:val="subscript"/>
        </w:rPr>
        <w:t>i</w:t>
      </w:r>
      <w:r>
        <w:t xml:space="preserve"> [</w:t>
      </w:r>
      <w:r w:rsidRPr="009D79EE">
        <w:rPr>
          <w:vertAlign w:val="subscript"/>
        </w:rPr>
        <w:t>VP</w:t>
      </w:r>
      <w:r>
        <w:t xml:space="preserve"> ta [</w:t>
      </w:r>
      <w:r w:rsidRPr="009D79EE">
        <w:rPr>
          <w:vertAlign w:val="subscript"/>
        </w:rPr>
        <w:t>V'</w:t>
      </w:r>
      <w:r>
        <w:t xml:space="preserve"> t</w:t>
      </w:r>
      <w:r w:rsidRPr="00F125AE">
        <w:rPr>
          <w:vertAlign w:val="subscript"/>
        </w:rPr>
        <w:t>i</w:t>
      </w:r>
      <w:r>
        <w:t xml:space="preserve"> [</w:t>
      </w:r>
      <w:r w:rsidRPr="009D79EE">
        <w:rPr>
          <w:vertAlign w:val="subscript"/>
        </w:rPr>
        <w:t>RC</w:t>
      </w:r>
      <w:r>
        <w:t xml:space="preserve"> pro ku qilai le]]]]].</w:t>
      </w:r>
    </w:p>
    <w:p w14:paraId="19176FFB" w14:textId="77777777" w:rsidR="00F46617" w:rsidRDefault="00F46617" w:rsidP="00422C6F">
      <w:pPr>
        <w:pStyle w:val="EndnoteText"/>
      </w:pPr>
      <w:r>
        <w:t xml:space="preserve">                 Zhangsan       sing-DE       he                       begin.to.cry LE  </w:t>
      </w:r>
    </w:p>
    <w:p w14:paraId="332FA5AF" w14:textId="77777777" w:rsidR="00F46617" w:rsidRPr="00F52F69" w:rsidRDefault="00F46617" w:rsidP="00422C6F">
      <w:pPr>
        <w:pStyle w:val="EndnoteText"/>
        <w:rPr>
          <w:lang w:val="fr-FR"/>
        </w:rPr>
      </w:pPr>
      <w:r>
        <w:t xml:space="preserve">                 ‘Zhangsan sang and as a result he began to cry.’ </w:t>
      </w:r>
      <w:r>
        <w:tab/>
      </w:r>
      <w:r>
        <w:tab/>
      </w:r>
      <w:r>
        <w:tab/>
      </w:r>
      <w:r w:rsidRPr="00F52F69">
        <w:rPr>
          <w:lang w:val="fr-FR"/>
        </w:rPr>
        <w:t>(Adapted from Huang 1992: 119)</w:t>
      </w:r>
    </w:p>
    <w:p w14:paraId="45F3F893" w14:textId="77777777" w:rsidR="00F46617" w:rsidRPr="00F52F69" w:rsidRDefault="00F46617" w:rsidP="00422C6F">
      <w:pPr>
        <w:pStyle w:val="EndnoteText"/>
        <w:rPr>
          <w:lang w:val="fr-FR"/>
        </w:rPr>
      </w:pPr>
      <w:r w:rsidRPr="00F52F69">
        <w:rPr>
          <w:lang w:val="fr-FR"/>
        </w:rPr>
        <w:t xml:space="preserve">(ii) </w:t>
      </w:r>
      <w:r w:rsidRPr="00F52F69">
        <w:rPr>
          <w:lang w:val="fr-FR"/>
        </w:rPr>
        <w:tab/>
        <w:t xml:space="preserve">Ta bei Zhangsan chang de    ku qilai le. </w:t>
      </w:r>
    </w:p>
    <w:p w14:paraId="3B93FC9D" w14:textId="77777777" w:rsidR="00F46617" w:rsidRDefault="00F46617" w:rsidP="00422C6F">
      <w:pPr>
        <w:pStyle w:val="EndnoteText"/>
      </w:pPr>
      <w:r w:rsidRPr="00F52F69">
        <w:rPr>
          <w:lang w:val="fr-FR"/>
        </w:rPr>
        <w:t xml:space="preserve">     </w:t>
      </w:r>
      <w:r w:rsidRPr="00F52F69">
        <w:rPr>
          <w:lang w:val="fr-FR"/>
        </w:rPr>
        <w:tab/>
      </w:r>
      <w:r>
        <w:t>he  BEI Zhangsan sing   DE  begin.to.cry LE</w:t>
      </w:r>
    </w:p>
    <w:p w14:paraId="374EEB60" w14:textId="77777777" w:rsidR="00F46617" w:rsidRDefault="00F46617" w:rsidP="00422C6F">
      <w:pPr>
        <w:pStyle w:val="EndnoteText"/>
      </w:pPr>
      <w:r>
        <w:t xml:space="preserve">     </w:t>
      </w:r>
      <w:r>
        <w:tab/>
        <w:t xml:space="preserve">‘Lisi was made to cry as a result of Zhangsan’s singing.’  </w:t>
      </w:r>
    </w:p>
    <w:p w14:paraId="69A8A1A2" w14:textId="77777777" w:rsidR="00F46617" w:rsidRDefault="00F46617" w:rsidP="00422C6F">
      <w:pPr>
        <w:pStyle w:val="EndnoteText"/>
      </w:pPr>
    </w:p>
    <w:p w14:paraId="054DA2F1" w14:textId="70834EF8" w:rsidR="00F46617" w:rsidRDefault="00F46617" w:rsidP="00422C6F">
      <w:pPr>
        <w:pStyle w:val="EndnoteText"/>
      </w:pPr>
      <w:r>
        <w:t xml:space="preserve">As shown in (i), the matrix clause is the governing category of </w:t>
      </w:r>
      <w:r w:rsidRPr="009D79EE">
        <w:rPr>
          <w:i/>
          <w:iCs/>
        </w:rPr>
        <w:t>ta</w:t>
      </w:r>
      <w:r>
        <w:t xml:space="preserve">, and thus Binding Principle B rules out the coreferential reading of </w:t>
      </w:r>
      <w:r w:rsidRPr="009D79EE">
        <w:rPr>
          <w:i/>
          <w:iCs/>
        </w:rPr>
        <w:t>ta</w:t>
      </w:r>
      <w:r>
        <w:t>.</w:t>
      </w:r>
    </w:p>
    <w:p w14:paraId="0E7097EC" w14:textId="77777777" w:rsidR="00F46617" w:rsidRPr="00126F9C" w:rsidRDefault="00F46617" w:rsidP="00422C6F">
      <w:pPr>
        <w:pStyle w:val="EndnoteText"/>
      </w:pPr>
    </w:p>
  </w:endnote>
  <w:endnote w:id="7">
    <w:p w14:paraId="22926C8C" w14:textId="77777777" w:rsidR="00F46617" w:rsidRDefault="00F46617" w:rsidP="00487DFA">
      <w:pPr>
        <w:pStyle w:val="EndnoteText"/>
      </w:pPr>
      <w:r>
        <w:rPr>
          <w:rStyle w:val="EndnoteReference"/>
        </w:rPr>
        <w:endnoteRef/>
      </w:r>
      <w:r>
        <w:t xml:space="preserve"> </w:t>
      </w:r>
      <w:r w:rsidRPr="004973D2">
        <w:t>The Avoid Pronoun Principle postulates that the null element should be preferred over an overt pronoun when the same reading is possible with either a null element or an overt pronoun in the same position of the sentence. As th</w:t>
      </w:r>
      <w:r>
        <w:t>e null element must take the co</w:t>
      </w:r>
      <w:r w:rsidRPr="004973D2">
        <w:t xml:space="preserve">referential reading in Mandarin resultative constructions, </w:t>
      </w:r>
      <w:r w:rsidRPr="004973D2">
        <w:rPr>
          <w:i/>
          <w:iCs/>
        </w:rPr>
        <w:t>ta</w:t>
      </w:r>
      <w:r w:rsidRPr="004973D2">
        <w:t xml:space="preserve"> s</w:t>
      </w:r>
      <w:r>
        <w:t>hould be disprefered for the co</w:t>
      </w:r>
      <w:r w:rsidRPr="004973D2">
        <w:t>referential reading and assume the disjoint reading. The meaning computation where two competing derivations are constructed and evaluated in order to choose one of them as the appropriate one is known as a Reference Set Computation (RSC, Grodzinsky &amp; Reinhart, 1993; Reinhart, 2006, 2011).</w:t>
      </w:r>
    </w:p>
    <w:p w14:paraId="665B0B4D" w14:textId="77777777" w:rsidR="00F46617" w:rsidRPr="004973D2" w:rsidRDefault="00F46617" w:rsidP="00487DFA">
      <w:pPr>
        <w:pStyle w:val="EndnoteText"/>
      </w:pPr>
    </w:p>
  </w:endnote>
  <w:endnote w:id="8">
    <w:p w14:paraId="25BF2709" w14:textId="77777777" w:rsidR="00F46617" w:rsidRDefault="00F46617" w:rsidP="00422C6F">
      <w:pPr>
        <w:pStyle w:val="EndnoteText"/>
      </w:pPr>
      <w:r>
        <w:rPr>
          <w:rStyle w:val="EndnoteReference"/>
        </w:rPr>
        <w:endnoteRef/>
      </w:r>
      <w:r>
        <w:t xml:space="preserve"> We are extremely grateful to the authors for generously sharing their experimental materials with us.</w:t>
      </w:r>
    </w:p>
    <w:p w14:paraId="31493952" w14:textId="77777777" w:rsidR="00F46617" w:rsidRPr="00C14DF9" w:rsidRDefault="00F46617" w:rsidP="00422C6F">
      <w:pPr>
        <w:pStyle w:val="EndnoteText"/>
      </w:pPr>
    </w:p>
  </w:endnote>
  <w:endnote w:id="9">
    <w:p w14:paraId="6128C957" w14:textId="64EEF44C" w:rsidR="00F46617" w:rsidRPr="00615037" w:rsidRDefault="00F46617" w:rsidP="00422C6F">
      <w:pPr>
        <w:rPr>
          <w:sz w:val="20"/>
          <w:szCs w:val="20"/>
        </w:rPr>
      </w:pPr>
      <w:r w:rsidRPr="005205AB">
        <w:rPr>
          <w:rStyle w:val="EndnoteReference"/>
          <w:sz w:val="20"/>
          <w:szCs w:val="20"/>
        </w:rPr>
        <w:endnoteRef/>
      </w:r>
      <w:r w:rsidRPr="005205AB">
        <w:rPr>
          <w:sz w:val="20"/>
          <w:szCs w:val="20"/>
        </w:rPr>
        <w:t xml:space="preserve"> </w:t>
      </w:r>
      <w:r w:rsidRPr="005205AB">
        <w:rPr>
          <w:color w:val="000000"/>
          <w:sz w:val="20"/>
          <w:szCs w:val="20"/>
        </w:rPr>
        <w:t>Descriptive statistics suggested the proportion of d</w:t>
      </w:r>
      <w:r>
        <w:rPr>
          <w:color w:val="000000"/>
          <w:sz w:val="20"/>
          <w:szCs w:val="20"/>
        </w:rPr>
        <w:t>isjoint interpretations (vs. co</w:t>
      </w:r>
      <w:r w:rsidRPr="005205AB">
        <w:rPr>
          <w:color w:val="000000"/>
          <w:sz w:val="20"/>
          <w:szCs w:val="20"/>
        </w:rPr>
        <w:t xml:space="preserve">referential interpretations) for each of the three conditions (NP, Null Element and Ta) was similar across all three of these native speaker subgroups (see Table </w:t>
      </w:r>
      <w:r>
        <w:rPr>
          <w:color w:val="000000"/>
          <w:sz w:val="20"/>
          <w:szCs w:val="20"/>
        </w:rPr>
        <w:t>1</w:t>
      </w:r>
      <w:r w:rsidRPr="005205AB">
        <w:rPr>
          <w:color w:val="000000"/>
          <w:sz w:val="20"/>
          <w:szCs w:val="20"/>
        </w:rPr>
        <w:t xml:space="preserve"> </w:t>
      </w:r>
      <w:r>
        <w:rPr>
          <w:color w:val="000000"/>
          <w:sz w:val="20"/>
          <w:szCs w:val="20"/>
        </w:rPr>
        <w:t>in A</w:t>
      </w:r>
      <w:r w:rsidRPr="005205AB">
        <w:rPr>
          <w:color w:val="000000"/>
          <w:sz w:val="20"/>
          <w:szCs w:val="20"/>
        </w:rPr>
        <w:t xml:space="preserve">ppendix </w:t>
      </w:r>
      <w:r>
        <w:rPr>
          <w:color w:val="000000"/>
          <w:sz w:val="20"/>
          <w:szCs w:val="20"/>
        </w:rPr>
        <w:t>A</w:t>
      </w:r>
      <w:r w:rsidRPr="005205AB">
        <w:rPr>
          <w:color w:val="000000"/>
          <w:sz w:val="20"/>
          <w:szCs w:val="20"/>
        </w:rPr>
        <w:t xml:space="preserve"> </w:t>
      </w:r>
      <w:r w:rsidRPr="004C53EC">
        <w:rPr>
          <w:color w:val="000000"/>
          <w:sz w:val="20"/>
          <w:szCs w:val="20"/>
        </w:rPr>
        <w:t>and 2.3.2</w:t>
      </w:r>
      <w:r w:rsidRPr="005205AB">
        <w:rPr>
          <w:color w:val="000000"/>
          <w:sz w:val="20"/>
          <w:szCs w:val="20"/>
        </w:rPr>
        <w:t xml:space="preserve"> for the experimental conditions). Modelling the proportion of </w:t>
      </w:r>
      <w:r>
        <w:rPr>
          <w:color w:val="000000"/>
          <w:sz w:val="20"/>
          <w:szCs w:val="20"/>
        </w:rPr>
        <w:t>disjoint interpretations vs. co</w:t>
      </w:r>
      <w:r w:rsidRPr="005205AB">
        <w:rPr>
          <w:color w:val="000000"/>
          <w:sz w:val="20"/>
          <w:szCs w:val="20"/>
        </w:rPr>
        <w:t>referential interpretations under a binary logistic regression mixed effects model also confirmed that there was no significant Native Subgroup*Condition interaction (</w:t>
      </w:r>
      <w:r w:rsidRPr="005205AB">
        <w:rPr>
          <w:color w:val="000000" w:themeColor="text1"/>
          <w:sz w:val="20"/>
          <w:szCs w:val="20"/>
        </w:rPr>
        <w:sym w:font="Symbol" w:char="F063"/>
      </w:r>
      <w:r w:rsidRPr="005205AB">
        <w:rPr>
          <w:color w:val="000000" w:themeColor="text1"/>
          <w:sz w:val="20"/>
          <w:szCs w:val="20"/>
          <w:vertAlign w:val="superscript"/>
        </w:rPr>
        <w:t xml:space="preserve">2 </w:t>
      </w:r>
      <w:r w:rsidRPr="005205AB">
        <w:rPr>
          <w:color w:val="000000"/>
          <w:sz w:val="20"/>
          <w:szCs w:val="20"/>
        </w:rPr>
        <w:t xml:space="preserve"> = 8.51, df = 4, </w:t>
      </w:r>
      <w:r w:rsidRPr="00BF3FBA">
        <w:rPr>
          <w:i/>
          <w:iCs/>
          <w:color w:val="000000"/>
          <w:sz w:val="20"/>
          <w:szCs w:val="20"/>
        </w:rPr>
        <w:t>p</w:t>
      </w:r>
      <w:r w:rsidRPr="005205AB">
        <w:rPr>
          <w:color w:val="000000"/>
          <w:sz w:val="20"/>
          <w:szCs w:val="20"/>
        </w:rPr>
        <w:t xml:space="preserve"> = .07), nor was there a main effect of Native Subgroup (</w:t>
      </w:r>
      <w:r w:rsidRPr="005205AB">
        <w:rPr>
          <w:color w:val="000000" w:themeColor="text1"/>
          <w:sz w:val="20"/>
          <w:szCs w:val="20"/>
        </w:rPr>
        <w:sym w:font="Symbol" w:char="F063"/>
      </w:r>
      <w:r w:rsidRPr="005205AB">
        <w:rPr>
          <w:color w:val="000000" w:themeColor="text1"/>
          <w:sz w:val="20"/>
          <w:szCs w:val="20"/>
          <w:vertAlign w:val="superscript"/>
        </w:rPr>
        <w:t xml:space="preserve">2 </w:t>
      </w:r>
      <w:r w:rsidRPr="005205AB">
        <w:rPr>
          <w:color w:val="000000"/>
          <w:sz w:val="20"/>
          <w:szCs w:val="20"/>
        </w:rPr>
        <w:t xml:space="preserve"> = 1.26, df = 2, </w:t>
      </w:r>
      <w:r w:rsidRPr="00BF3FBA">
        <w:rPr>
          <w:i/>
          <w:iCs/>
          <w:color w:val="000000"/>
          <w:sz w:val="20"/>
          <w:szCs w:val="20"/>
        </w:rPr>
        <w:t>p</w:t>
      </w:r>
      <w:r w:rsidRPr="005205AB">
        <w:rPr>
          <w:color w:val="000000"/>
          <w:sz w:val="20"/>
          <w:szCs w:val="20"/>
        </w:rPr>
        <w:t xml:space="preserve"> = .53). Further post-hoc comparisons </w:t>
      </w:r>
      <w:r w:rsidRPr="005205AB">
        <w:rPr>
          <w:color w:val="000000" w:themeColor="text1"/>
          <w:sz w:val="20"/>
          <w:szCs w:val="20"/>
        </w:rPr>
        <w:t xml:space="preserve">(Length, 2018) </w:t>
      </w:r>
      <w:r w:rsidRPr="005205AB">
        <w:rPr>
          <w:color w:val="000000"/>
          <w:sz w:val="20"/>
          <w:szCs w:val="20"/>
        </w:rPr>
        <w:t xml:space="preserve">for the interaction revealed no significant differences between subgroups for each condition. </w:t>
      </w:r>
    </w:p>
    <w:p w14:paraId="74C1048A" w14:textId="77777777" w:rsidR="00F46617" w:rsidRDefault="00F46617" w:rsidP="00422C6F">
      <w:pPr>
        <w:pStyle w:val="EndnoteText"/>
      </w:pPr>
    </w:p>
  </w:endnote>
  <w:endnote w:id="10">
    <w:p w14:paraId="2BD81E97" w14:textId="77777777" w:rsidR="00F46617" w:rsidRDefault="00F46617" w:rsidP="00422C6F">
      <w:pPr>
        <w:pStyle w:val="EndnoteText"/>
      </w:pPr>
      <w:r w:rsidRPr="00795742">
        <w:rPr>
          <w:rStyle w:val="EndnoteReference"/>
        </w:rPr>
        <w:endnoteRef/>
      </w:r>
      <w:r>
        <w:t xml:space="preserve"> </w:t>
      </w:r>
      <w:r w:rsidRPr="00820DD6">
        <w:t>Translation of Context 1: Big Elephant sings a song for Little Monkey to listen to. He sings a very sad song. The more Little Monkey listens, the happ</w:t>
      </w:r>
      <w:r>
        <w:t>ier</w:t>
      </w:r>
      <w:r w:rsidRPr="00820DD6">
        <w:t xml:space="preserve"> he feels inside, but the more Big Elephant sings, the sad</w:t>
      </w:r>
      <w:r>
        <w:t>der</w:t>
      </w:r>
      <w:r w:rsidRPr="00820DD6">
        <w:t xml:space="preserve"> he feels. In the end, he starts to cry</w:t>
      </w:r>
      <w:r w:rsidRPr="00883EB2">
        <w:t xml:space="preserve">.  </w:t>
      </w:r>
    </w:p>
    <w:p w14:paraId="1D1A5575" w14:textId="77777777" w:rsidR="00F46617" w:rsidRPr="00795742" w:rsidRDefault="00F46617" w:rsidP="00422C6F">
      <w:pPr>
        <w:pStyle w:val="EndnoteText"/>
        <w:rPr>
          <w:lang w:val="en-US"/>
        </w:rPr>
      </w:pPr>
    </w:p>
  </w:endnote>
  <w:endnote w:id="11">
    <w:p w14:paraId="164D31BD" w14:textId="77777777" w:rsidR="00F46617" w:rsidRDefault="00F46617" w:rsidP="00422C6F">
      <w:pPr>
        <w:pStyle w:val="EndnoteText"/>
      </w:pPr>
      <w:r w:rsidRPr="00795742">
        <w:rPr>
          <w:rStyle w:val="EndnoteReference"/>
        </w:rPr>
        <w:endnoteRef/>
      </w:r>
      <w:r>
        <w:t xml:space="preserve"> </w:t>
      </w:r>
      <w:r w:rsidRPr="00820DD6">
        <w:t>We inserted smiley faces to make it clear who is happy and who is crying in the pictures, where appropriate for the story.</w:t>
      </w:r>
    </w:p>
    <w:p w14:paraId="2A79D709" w14:textId="77777777" w:rsidR="00F46617" w:rsidRPr="00820DD6" w:rsidRDefault="00F46617" w:rsidP="00422C6F">
      <w:pPr>
        <w:pStyle w:val="EndnoteText"/>
      </w:pPr>
    </w:p>
  </w:endnote>
  <w:endnote w:id="12">
    <w:p w14:paraId="1F3B30AA" w14:textId="77777777" w:rsidR="00F46617" w:rsidRDefault="00F46617" w:rsidP="00422C6F">
      <w:pPr>
        <w:pStyle w:val="EndnoteText"/>
      </w:pPr>
      <w:r w:rsidRPr="00795742">
        <w:rPr>
          <w:rStyle w:val="EndnoteReference"/>
        </w:rPr>
        <w:endnoteRef/>
      </w:r>
      <w:r>
        <w:t xml:space="preserve"> </w:t>
      </w:r>
      <w:r w:rsidRPr="00603931">
        <w:t>Translation of Context 2: Big Elephant sings a song for Little Monkey to listen to. He sings a very sad song. The more Big Elephant sings, the more excited he feels; however the more Little Monkey listens, the sad</w:t>
      </w:r>
      <w:r>
        <w:t>der</w:t>
      </w:r>
      <w:r w:rsidRPr="00603931">
        <w:t xml:space="preserve"> he feels. In the end, he starts to cry.</w:t>
      </w:r>
      <w:r>
        <w:tab/>
      </w:r>
      <w:r>
        <w:tab/>
      </w:r>
    </w:p>
    <w:p w14:paraId="3CC6ACAB" w14:textId="77777777" w:rsidR="00F46617" w:rsidRPr="00795742" w:rsidRDefault="00F46617" w:rsidP="00422C6F">
      <w:pPr>
        <w:pStyle w:val="EndnoteText"/>
        <w:rPr>
          <w:lang w:val="en-US"/>
        </w:rPr>
      </w:pPr>
      <w:r>
        <w:tab/>
      </w:r>
      <w:r>
        <w:tab/>
      </w:r>
      <w:r>
        <w:tab/>
      </w:r>
      <w:r>
        <w:tab/>
      </w:r>
      <w:r>
        <w:tab/>
      </w:r>
      <w:r>
        <w:tab/>
      </w:r>
      <w:r>
        <w:tab/>
      </w:r>
      <w:r>
        <w:tab/>
      </w:r>
      <w:r>
        <w:tab/>
        <w:t xml:space="preserve">  </w:t>
      </w:r>
    </w:p>
  </w:endnote>
  <w:endnote w:id="13">
    <w:p w14:paraId="070C14DE" w14:textId="4ED313E9" w:rsidR="00F46617" w:rsidRDefault="00F46617">
      <w:pPr>
        <w:pStyle w:val="EndnoteText"/>
        <w:rPr>
          <w:lang w:val="en-US"/>
        </w:rPr>
      </w:pPr>
      <w:r>
        <w:rPr>
          <w:rStyle w:val="EndnoteReference"/>
        </w:rPr>
        <w:endnoteRef/>
      </w:r>
      <w:r>
        <w:t xml:space="preserve"> Both Chinese characters and pinyin were given to the non-native participants to increase comprehension of the context and the test sentence. The native speakers saw the exact same versions of the test, even though they didn’t need the pinyin, to make sure that all participants’ performance could be compared. </w:t>
      </w:r>
    </w:p>
    <w:p w14:paraId="5E1AE830" w14:textId="77777777" w:rsidR="00F46617" w:rsidRPr="00097179" w:rsidRDefault="00F46617">
      <w:pPr>
        <w:pStyle w:val="EndnoteText"/>
        <w:rPr>
          <w:lang w:val="en-US"/>
        </w:rPr>
      </w:pPr>
    </w:p>
  </w:endnote>
  <w:endnote w:id="14">
    <w:p w14:paraId="0275A481" w14:textId="5C6548CF" w:rsidR="00F46617" w:rsidRDefault="00F46617">
      <w:pPr>
        <w:pStyle w:val="EndnoteText"/>
      </w:pPr>
      <w:r>
        <w:rPr>
          <w:rStyle w:val="EndnoteReference"/>
        </w:rPr>
        <w:endnoteRef/>
      </w:r>
      <w:r>
        <w:t xml:space="preserve"> We used iSurvey, software proprietory to the University of Southampton.</w:t>
      </w:r>
    </w:p>
    <w:p w14:paraId="34A71EF1" w14:textId="77777777" w:rsidR="00F46617" w:rsidRPr="006F4259" w:rsidRDefault="00F46617">
      <w:pPr>
        <w:pStyle w:val="EndnoteText"/>
      </w:pPr>
    </w:p>
  </w:endnote>
  <w:endnote w:id="15">
    <w:p w14:paraId="2CDAFDD4" w14:textId="10E31D33" w:rsidR="00F46617" w:rsidRPr="00525348" w:rsidRDefault="00F46617" w:rsidP="00422C6F">
      <w:pPr>
        <w:rPr>
          <w:sz w:val="20"/>
          <w:szCs w:val="20"/>
        </w:rPr>
      </w:pPr>
      <w:r w:rsidRPr="00BF3FBA">
        <w:rPr>
          <w:rStyle w:val="EndnoteReference"/>
          <w:sz w:val="20"/>
          <w:szCs w:val="20"/>
        </w:rPr>
        <w:endnoteRef/>
      </w:r>
      <w:r w:rsidRPr="00BF3FBA">
        <w:rPr>
          <w:sz w:val="20"/>
          <w:szCs w:val="20"/>
        </w:rPr>
        <w:t xml:space="preserve"> </w:t>
      </w:r>
      <w:r w:rsidRPr="00BF3FBA">
        <w:rPr>
          <w:color w:val="000000"/>
          <w:sz w:val="20"/>
          <w:szCs w:val="20"/>
        </w:rPr>
        <w:t xml:space="preserve">Modelling the proportion of </w:t>
      </w:r>
      <w:r>
        <w:rPr>
          <w:color w:val="000000"/>
          <w:sz w:val="20"/>
          <w:szCs w:val="20"/>
        </w:rPr>
        <w:t>disjoint interpretations vs. co</w:t>
      </w:r>
      <w:r w:rsidRPr="00BF3FBA">
        <w:rPr>
          <w:color w:val="000000"/>
          <w:sz w:val="20"/>
          <w:szCs w:val="20"/>
        </w:rPr>
        <w:t>referential interpretations under a binary logistic regression mixed effects model confirmed that there was no significant interaction between Method (coded Online vs. Offline) and Condition (</w:t>
      </w:r>
      <w:r w:rsidRPr="00BF3FBA">
        <w:rPr>
          <w:color w:val="000000" w:themeColor="text1"/>
          <w:sz w:val="20"/>
          <w:szCs w:val="20"/>
        </w:rPr>
        <w:sym w:font="Symbol" w:char="F063"/>
      </w:r>
      <w:r w:rsidRPr="002417A3">
        <w:rPr>
          <w:color w:val="000000"/>
          <w:sz w:val="20"/>
          <w:szCs w:val="20"/>
          <w:vertAlign w:val="superscript"/>
        </w:rPr>
        <w:t>2</w:t>
      </w:r>
      <w:r w:rsidRPr="00BF3FBA">
        <w:rPr>
          <w:color w:val="000000"/>
          <w:sz w:val="20"/>
          <w:szCs w:val="20"/>
        </w:rPr>
        <w:t xml:space="preserve"> = 3.45, df = 2, </w:t>
      </w:r>
      <w:r w:rsidRPr="00BF3FBA">
        <w:rPr>
          <w:i/>
          <w:iCs/>
          <w:color w:val="000000"/>
          <w:sz w:val="20"/>
          <w:szCs w:val="20"/>
        </w:rPr>
        <w:t>p</w:t>
      </w:r>
      <w:r w:rsidRPr="00BF3FBA">
        <w:rPr>
          <w:color w:val="000000"/>
          <w:sz w:val="20"/>
          <w:szCs w:val="20"/>
        </w:rPr>
        <w:t xml:space="preserve"> = .18), nor was there a main effect of Method (</w:t>
      </w:r>
      <w:r w:rsidRPr="00BF3FBA">
        <w:rPr>
          <w:color w:val="000000" w:themeColor="text1"/>
          <w:sz w:val="20"/>
          <w:szCs w:val="20"/>
        </w:rPr>
        <w:sym w:font="Symbol" w:char="F063"/>
      </w:r>
      <w:r w:rsidRPr="002417A3">
        <w:rPr>
          <w:color w:val="000000"/>
          <w:sz w:val="20"/>
          <w:szCs w:val="20"/>
          <w:vertAlign w:val="superscript"/>
        </w:rPr>
        <w:t>2</w:t>
      </w:r>
      <w:r w:rsidRPr="00BF3FBA">
        <w:rPr>
          <w:color w:val="000000"/>
          <w:sz w:val="20"/>
          <w:szCs w:val="20"/>
        </w:rPr>
        <w:t xml:space="preserve"> = -0.27, df = 1, </w:t>
      </w:r>
      <w:r w:rsidRPr="00BF3FBA">
        <w:rPr>
          <w:i/>
          <w:iCs/>
          <w:color w:val="000000"/>
          <w:sz w:val="20"/>
          <w:szCs w:val="20"/>
        </w:rPr>
        <w:t>p</w:t>
      </w:r>
      <w:r w:rsidRPr="00BF3FBA">
        <w:rPr>
          <w:color w:val="000000"/>
          <w:sz w:val="20"/>
          <w:szCs w:val="20"/>
        </w:rPr>
        <w:t xml:space="preserve"> = .99). Further post-hoc comparisons </w:t>
      </w:r>
      <w:r w:rsidRPr="00BF3FBA">
        <w:rPr>
          <w:color w:val="000000" w:themeColor="text1"/>
          <w:sz w:val="20"/>
          <w:szCs w:val="20"/>
        </w:rPr>
        <w:t xml:space="preserve">(Length, 2018) </w:t>
      </w:r>
      <w:r w:rsidRPr="00BF3FBA">
        <w:rPr>
          <w:color w:val="000000"/>
          <w:sz w:val="20"/>
          <w:szCs w:val="20"/>
        </w:rPr>
        <w:t>for the interaction revealed no significant differences between the two methods for each condition. As such, the native speakers were treated as one group, irrespective of whether they were tested offline or online.</w:t>
      </w:r>
    </w:p>
    <w:p w14:paraId="68488275" w14:textId="77777777" w:rsidR="00F46617" w:rsidRPr="006F45BF" w:rsidRDefault="00F46617" w:rsidP="00422C6F">
      <w:pPr>
        <w:pStyle w:val="EndnoteText"/>
      </w:pPr>
    </w:p>
  </w:endnote>
  <w:endnote w:id="16">
    <w:p w14:paraId="24876AD9" w14:textId="1BE47F65" w:rsidR="00F46617" w:rsidRDefault="00F46617" w:rsidP="005F2C3F">
      <w:pPr>
        <w:pStyle w:val="EndnoteText"/>
      </w:pPr>
      <w:r>
        <w:rPr>
          <w:rStyle w:val="EndnoteReference"/>
        </w:rPr>
        <w:endnoteRef/>
      </w:r>
      <w:r>
        <w:t xml:space="preserve"> For example, </w:t>
      </w:r>
      <w:r w:rsidRPr="001B7A88">
        <w:t>Case is the reason why Ø</w:t>
      </w:r>
      <w:r w:rsidRPr="001B7A88">
        <w:rPr>
          <w:vertAlign w:val="subscript"/>
        </w:rPr>
        <w:t>ziji</w:t>
      </w:r>
      <w:r w:rsidRPr="001B7A88">
        <w:t xml:space="preserve"> is not allowed in embedded object position. As argued in Zhao (2012), </w:t>
      </w:r>
      <w:r w:rsidRPr="001B7A88">
        <w:rPr>
          <w:i/>
          <w:iCs/>
        </w:rPr>
        <w:t>ziji</w:t>
      </w:r>
      <w:r w:rsidRPr="001B7A88">
        <w:t xml:space="preserve"> in the embedded object position has accusative case, whereas its probe, the embedded subject, has nominative case. The feature set of </w:t>
      </w:r>
      <w:r w:rsidRPr="001B7A88">
        <w:rPr>
          <w:i/>
          <w:iCs/>
        </w:rPr>
        <w:t>ziji</w:t>
      </w:r>
      <w:r w:rsidRPr="001B7A88">
        <w:t xml:space="preserve"> is not a subset of that of the embedded subject, making it impossible for </w:t>
      </w:r>
      <w:r w:rsidRPr="001B7A88">
        <w:rPr>
          <w:i/>
          <w:iCs/>
        </w:rPr>
        <w:t>ziji</w:t>
      </w:r>
      <w:r w:rsidRPr="001B7A88">
        <w:t xml:space="preserve"> to delete</w:t>
      </w:r>
      <w:r>
        <w:t>. An example illustrating this analysis is below in (i)</w:t>
      </w:r>
    </w:p>
    <w:p w14:paraId="5CEE9FC2" w14:textId="33540536" w:rsidR="00F46617" w:rsidRDefault="00F46617" w:rsidP="005F2C3F">
      <w:pPr>
        <w:pStyle w:val="EndnoteText"/>
        <w:numPr>
          <w:ilvl w:val="0"/>
          <w:numId w:val="11"/>
        </w:numPr>
      </w:pPr>
      <w:r>
        <w:t>Zhangsan</w:t>
      </w:r>
      <w:r w:rsidRPr="005F2C3F">
        <w:rPr>
          <w:vertAlign w:val="subscript"/>
        </w:rPr>
        <w:t>i</w:t>
      </w:r>
      <w:r>
        <w:t xml:space="preserve"> shuo Lisi xihuan e</w:t>
      </w:r>
      <w:r w:rsidRPr="005F2C3F">
        <w:rPr>
          <w:vertAlign w:val="subscript"/>
        </w:rPr>
        <w:t>*i/j</w:t>
      </w:r>
      <w:r>
        <w:t xml:space="preserve">. </w:t>
      </w:r>
    </w:p>
    <w:p w14:paraId="4973AECA" w14:textId="77F0BD99" w:rsidR="00F46617" w:rsidRDefault="00F46617" w:rsidP="005F2C3F">
      <w:pPr>
        <w:pStyle w:val="EndnoteText"/>
        <w:ind w:left="720" w:firstLine="720"/>
      </w:pPr>
      <w:r>
        <w:t xml:space="preserve">Zhangsan  say   Lisi like </w:t>
      </w:r>
    </w:p>
    <w:p w14:paraId="5C07FDCB" w14:textId="3BEA667E" w:rsidR="00F46617" w:rsidRDefault="00F46617" w:rsidP="005F2C3F">
      <w:pPr>
        <w:pStyle w:val="EndnoteText"/>
        <w:ind w:left="720" w:firstLine="720"/>
      </w:pPr>
      <w:r>
        <w:t>'Zhangsan says that Lisi likes *e.’</w:t>
      </w:r>
    </w:p>
    <w:p w14:paraId="2A6AB6E2" w14:textId="77777777" w:rsidR="00F46617" w:rsidRPr="005F2C3F" w:rsidRDefault="00F46617" w:rsidP="005F2C3F">
      <w:pPr>
        <w:pStyle w:val="EndnoteText"/>
        <w:rPr>
          <w:lang w:val="en-US"/>
        </w:rPr>
      </w:pPr>
    </w:p>
  </w:endnote>
  <w:endnote w:id="17">
    <w:p w14:paraId="5B6E884F" w14:textId="462D3118" w:rsidR="00F46617" w:rsidRDefault="00F46617" w:rsidP="00633F97">
      <w:pPr>
        <w:pStyle w:val="EndnoteText"/>
      </w:pPr>
      <w:r>
        <w:rPr>
          <w:rStyle w:val="EndnoteReference"/>
        </w:rPr>
        <w:endnoteRef/>
      </w:r>
      <w:r>
        <w:t xml:space="preserve"> </w:t>
      </w:r>
      <w:r w:rsidRPr="005A31DB">
        <w:t xml:space="preserve">The background questionnaire asked </w:t>
      </w:r>
      <w:r>
        <w:t xml:space="preserve">participants </w:t>
      </w:r>
      <w:r w:rsidRPr="005A31DB">
        <w:t xml:space="preserve">about </w:t>
      </w:r>
      <w:r>
        <w:t xml:space="preserve">their </w:t>
      </w:r>
      <w:r w:rsidRPr="005A31DB">
        <w:t>age, native language, years of studying Chinese and whether they had studied abroad.</w:t>
      </w:r>
      <w:r>
        <w:t xml:space="preserve"> </w:t>
      </w:r>
    </w:p>
    <w:p w14:paraId="4EC134FE" w14:textId="77777777" w:rsidR="00F46617" w:rsidRPr="005A31DB" w:rsidRDefault="00F46617" w:rsidP="00633F97">
      <w:pPr>
        <w:pStyle w:val="EndnoteText"/>
      </w:pPr>
    </w:p>
  </w:endnote>
  <w:endnote w:id="18">
    <w:p w14:paraId="2BD578CE" w14:textId="31E77DA6" w:rsidR="00F46617" w:rsidRDefault="00F46617" w:rsidP="006740CA">
      <w:pPr>
        <w:pStyle w:val="EndnoteText"/>
        <w:rPr>
          <w:color w:val="000000"/>
        </w:rPr>
      </w:pPr>
      <w:r w:rsidRPr="00BF3FBA">
        <w:rPr>
          <w:rStyle w:val="EndnoteReference"/>
        </w:rPr>
        <w:endnoteRef/>
      </w:r>
      <w:r w:rsidRPr="00BF3FBA">
        <w:t xml:space="preserve"> </w:t>
      </w:r>
      <w:r w:rsidRPr="00BF3FBA">
        <w:rPr>
          <w:color w:val="000000"/>
        </w:rPr>
        <w:t xml:space="preserve">Modelling the proportion of </w:t>
      </w:r>
      <w:r>
        <w:rPr>
          <w:color w:val="000000"/>
        </w:rPr>
        <w:t>disjoint interpretations vs. co</w:t>
      </w:r>
      <w:r w:rsidRPr="00BF3FBA">
        <w:rPr>
          <w:color w:val="000000"/>
        </w:rPr>
        <w:t>referential interpretations under a binary logistic regression mixed effects model confirmed that there was no significant interaction between Method (coded Online vs. Offline) and Condition (</w:t>
      </w:r>
      <w:r w:rsidRPr="00BF3FBA">
        <w:rPr>
          <w:color w:val="000000" w:themeColor="text1"/>
        </w:rPr>
        <w:sym w:font="Symbol" w:char="F063"/>
      </w:r>
      <w:r w:rsidRPr="00BF3FBA">
        <w:rPr>
          <w:color w:val="000000"/>
        </w:rPr>
        <w:t xml:space="preserve">2 = 3.78, df = 2, </w:t>
      </w:r>
      <w:r w:rsidRPr="00BF3FBA">
        <w:rPr>
          <w:i/>
          <w:iCs/>
          <w:color w:val="000000"/>
        </w:rPr>
        <w:t>p</w:t>
      </w:r>
      <w:r w:rsidRPr="00BF3FBA">
        <w:rPr>
          <w:color w:val="000000"/>
        </w:rPr>
        <w:t xml:space="preserve"> = .15), nor was there a main effect of Method (</w:t>
      </w:r>
      <w:r w:rsidRPr="00BF3FBA">
        <w:rPr>
          <w:color w:val="000000" w:themeColor="text1"/>
        </w:rPr>
        <w:sym w:font="Symbol" w:char="F063"/>
      </w:r>
      <w:r w:rsidRPr="00BF3FBA">
        <w:rPr>
          <w:color w:val="000000"/>
        </w:rPr>
        <w:t xml:space="preserve">2 = 0.44, df = 1, </w:t>
      </w:r>
      <w:r w:rsidRPr="00C741E8">
        <w:rPr>
          <w:i/>
          <w:iCs/>
          <w:color w:val="000000"/>
        </w:rPr>
        <w:t>p</w:t>
      </w:r>
      <w:r w:rsidRPr="00BF3FBA">
        <w:rPr>
          <w:color w:val="000000"/>
        </w:rPr>
        <w:t xml:space="preserve"> = .51). Further post-hoc comparisons </w:t>
      </w:r>
      <w:r w:rsidRPr="00BF3FBA">
        <w:rPr>
          <w:color w:val="000000" w:themeColor="text1"/>
        </w:rPr>
        <w:t xml:space="preserve">(Length, 2018) </w:t>
      </w:r>
      <w:r w:rsidRPr="00BF3FBA">
        <w:rPr>
          <w:color w:val="000000"/>
        </w:rPr>
        <w:t>for the interaction revealed no significant differences between the two methods for each condition. As such, the learners were treated as one group, irrespective of whether they were tested offline or online.</w:t>
      </w:r>
    </w:p>
    <w:p w14:paraId="53318099" w14:textId="77777777" w:rsidR="00F46617" w:rsidRPr="006F45BF" w:rsidRDefault="00F46617" w:rsidP="006740CA">
      <w:pPr>
        <w:pStyle w:val="EndnoteText"/>
      </w:pPr>
    </w:p>
  </w:endnote>
  <w:endnote w:id="19">
    <w:p w14:paraId="6D880558" w14:textId="77777777" w:rsidR="00F46617" w:rsidRPr="00132BE7" w:rsidRDefault="00F46617" w:rsidP="00A235ED">
      <w:pPr>
        <w:pStyle w:val="EndnoteText"/>
        <w:rPr>
          <w:lang w:val="en-US"/>
        </w:rPr>
      </w:pPr>
      <w:r w:rsidRPr="00132BE7">
        <w:rPr>
          <w:rStyle w:val="EndnoteReference"/>
        </w:rPr>
        <w:endnoteRef/>
      </w:r>
      <w:r w:rsidRPr="00132BE7">
        <w:t xml:space="preserve"> </w:t>
      </w:r>
      <w:r w:rsidRPr="00132BE7">
        <w:rPr>
          <w:lang w:val="en-US"/>
        </w:rPr>
        <w:t>We are thankful to Terje Lohndal, Anne Dahl, Dave Kush and Andrew Weir for discussion.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8CF3C52" w:usb2="00000016" w:usb3="00000000" w:csb0="0004001F" w:csb1="00000000"/>
  </w:font>
  <w:font w:name="TimesNewRomanPSMT">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1850098"/>
      <w:docPartObj>
        <w:docPartGallery w:val="Page Numbers (Bottom of Page)"/>
        <w:docPartUnique/>
      </w:docPartObj>
    </w:sdtPr>
    <w:sdtContent>
      <w:p w14:paraId="13B1B5D7" w14:textId="5B16CF6F" w:rsidR="00F46617" w:rsidRDefault="00F46617" w:rsidP="00EE73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EFE85B" w14:textId="77777777" w:rsidR="00F46617" w:rsidRDefault="00F46617" w:rsidP="00413C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D9E9" w14:textId="3495572B" w:rsidR="00F46617" w:rsidRDefault="00F46617" w:rsidP="00EE73C4">
    <w:pPr>
      <w:pStyle w:val="Footer"/>
      <w:framePr w:wrap="none" w:vAnchor="text" w:hAnchor="margin" w:xAlign="right" w:y="1"/>
      <w:rPr>
        <w:rStyle w:val="PageNumber"/>
      </w:rPr>
    </w:pPr>
  </w:p>
  <w:p w14:paraId="7C6B24C7" w14:textId="77777777" w:rsidR="00F46617" w:rsidRDefault="00F46617" w:rsidP="00413C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D3669" w14:textId="77777777" w:rsidR="008573D3" w:rsidRDefault="008573D3" w:rsidP="008845D2">
      <w:r>
        <w:separator/>
      </w:r>
    </w:p>
  </w:footnote>
  <w:footnote w:type="continuationSeparator" w:id="0">
    <w:p w14:paraId="034BF2BA" w14:textId="77777777" w:rsidR="008573D3" w:rsidRDefault="008573D3" w:rsidP="00884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4707220"/>
      <w:docPartObj>
        <w:docPartGallery w:val="Page Numbers (Top of Page)"/>
        <w:docPartUnique/>
      </w:docPartObj>
    </w:sdtPr>
    <w:sdtContent>
      <w:p w14:paraId="62E4A9E1" w14:textId="730F2FDB" w:rsidR="00F46617" w:rsidRDefault="00F46617" w:rsidP="00E828D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FC2358" w14:textId="77777777" w:rsidR="00F46617" w:rsidRDefault="00F46617" w:rsidP="00E828D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886794262"/>
      <w:docPartObj>
        <w:docPartGallery w:val="Page Numbers (Top of Page)"/>
        <w:docPartUnique/>
      </w:docPartObj>
    </w:sdtPr>
    <w:sdtContent>
      <w:p w14:paraId="22DC58E8" w14:textId="34C501A1" w:rsidR="00F46617" w:rsidRPr="00694F4F" w:rsidRDefault="00F46617" w:rsidP="00FA4CE8">
        <w:pPr>
          <w:pStyle w:val="Header"/>
          <w:framePr w:wrap="none" w:vAnchor="text" w:hAnchor="margin" w:xAlign="right" w:y="1"/>
          <w:rPr>
            <w:rStyle w:val="PageNumber"/>
            <w:rFonts w:ascii="Times New Roman" w:hAnsi="Times New Roman" w:cs="Times New Roman"/>
          </w:rPr>
        </w:pPr>
        <w:r w:rsidRPr="00694F4F">
          <w:rPr>
            <w:rStyle w:val="PageNumber"/>
            <w:rFonts w:ascii="Times New Roman" w:hAnsi="Times New Roman" w:cs="Times New Roman"/>
          </w:rPr>
          <w:fldChar w:fldCharType="begin"/>
        </w:r>
        <w:r w:rsidRPr="00694F4F">
          <w:rPr>
            <w:rStyle w:val="PageNumber"/>
            <w:rFonts w:ascii="Times New Roman" w:hAnsi="Times New Roman" w:cs="Times New Roman"/>
          </w:rPr>
          <w:instrText xml:space="preserve"> PAGE </w:instrText>
        </w:r>
        <w:r w:rsidRPr="00694F4F">
          <w:rPr>
            <w:rStyle w:val="PageNumber"/>
            <w:rFonts w:ascii="Times New Roman" w:hAnsi="Times New Roman" w:cs="Times New Roman"/>
          </w:rPr>
          <w:fldChar w:fldCharType="separate"/>
        </w:r>
        <w:r>
          <w:rPr>
            <w:rStyle w:val="PageNumber"/>
            <w:rFonts w:ascii="Times New Roman" w:hAnsi="Times New Roman" w:cs="Times New Roman"/>
            <w:noProof/>
          </w:rPr>
          <w:t>31</w:t>
        </w:r>
        <w:r w:rsidRPr="00694F4F">
          <w:rPr>
            <w:rStyle w:val="PageNumber"/>
            <w:rFonts w:ascii="Times New Roman" w:hAnsi="Times New Roman" w:cs="Times New Roman"/>
          </w:rPr>
          <w:fldChar w:fldCharType="end"/>
        </w:r>
      </w:p>
    </w:sdtContent>
  </w:sdt>
  <w:p w14:paraId="2322174B" w14:textId="53419D08" w:rsidR="00F46617" w:rsidRDefault="00F46617" w:rsidP="00E828DA">
    <w:pPr>
      <w:pStyle w:val="Header"/>
      <w:framePr w:w="9422" w:wrap="none" w:vAnchor="text" w:hAnchor="margin" w:y="1"/>
      <w:ind w:right="360"/>
    </w:pPr>
    <w:r>
      <w:rPr>
        <w:rStyle w:val="PageNumber"/>
        <w:rFonts w:ascii="Times New Roman" w:hAnsi="Times New Roman" w:cs="Times New Roman"/>
      </w:rPr>
      <w:tab/>
    </w:r>
    <w:r>
      <w:rPr>
        <w:rStyle w:val="PageNumber"/>
        <w:rFonts w:ascii="Times New Roman" w:hAnsi="Times New Roman" w:cs="Times New Roma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3620571"/>
      <w:docPartObj>
        <w:docPartGallery w:val="Page Numbers (Top of Page)"/>
        <w:docPartUnique/>
      </w:docPartObj>
    </w:sdtPr>
    <w:sdtContent>
      <w:p w14:paraId="6C5DB9B9" w14:textId="5F0EBEF3" w:rsidR="00F46617" w:rsidRDefault="00F46617" w:rsidP="00E828D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5C25A9" w14:textId="77777777" w:rsidR="00F46617" w:rsidRDefault="00F46617" w:rsidP="00E828DA">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7A03"/>
    <w:multiLevelType w:val="hybridMultilevel"/>
    <w:tmpl w:val="40F0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67E4F"/>
    <w:multiLevelType w:val="hybridMultilevel"/>
    <w:tmpl w:val="C448B946"/>
    <w:lvl w:ilvl="0" w:tplc="64C8D11E">
      <w:start w:val="1"/>
      <w:numFmt w:val="bullet"/>
      <w:lvlText w:val="•"/>
      <w:lvlJc w:val="left"/>
      <w:pPr>
        <w:tabs>
          <w:tab w:val="num" w:pos="720"/>
        </w:tabs>
        <w:ind w:left="720" w:hanging="360"/>
      </w:pPr>
      <w:rPr>
        <w:rFonts w:ascii="Arial" w:hAnsi="Arial" w:hint="default"/>
      </w:rPr>
    </w:lvl>
    <w:lvl w:ilvl="1" w:tplc="018EFF86" w:tentative="1">
      <w:start w:val="1"/>
      <w:numFmt w:val="bullet"/>
      <w:lvlText w:val="•"/>
      <w:lvlJc w:val="left"/>
      <w:pPr>
        <w:tabs>
          <w:tab w:val="num" w:pos="1440"/>
        </w:tabs>
        <w:ind w:left="1440" w:hanging="360"/>
      </w:pPr>
      <w:rPr>
        <w:rFonts w:ascii="Arial" w:hAnsi="Arial" w:hint="default"/>
      </w:rPr>
    </w:lvl>
    <w:lvl w:ilvl="2" w:tplc="61A8C1C0" w:tentative="1">
      <w:start w:val="1"/>
      <w:numFmt w:val="bullet"/>
      <w:lvlText w:val="•"/>
      <w:lvlJc w:val="left"/>
      <w:pPr>
        <w:tabs>
          <w:tab w:val="num" w:pos="2160"/>
        </w:tabs>
        <w:ind w:left="2160" w:hanging="360"/>
      </w:pPr>
      <w:rPr>
        <w:rFonts w:ascii="Arial" w:hAnsi="Arial" w:hint="default"/>
      </w:rPr>
    </w:lvl>
    <w:lvl w:ilvl="3" w:tplc="6A7C8BF2" w:tentative="1">
      <w:start w:val="1"/>
      <w:numFmt w:val="bullet"/>
      <w:lvlText w:val="•"/>
      <w:lvlJc w:val="left"/>
      <w:pPr>
        <w:tabs>
          <w:tab w:val="num" w:pos="2880"/>
        </w:tabs>
        <w:ind w:left="2880" w:hanging="360"/>
      </w:pPr>
      <w:rPr>
        <w:rFonts w:ascii="Arial" w:hAnsi="Arial" w:hint="default"/>
      </w:rPr>
    </w:lvl>
    <w:lvl w:ilvl="4" w:tplc="3E128282" w:tentative="1">
      <w:start w:val="1"/>
      <w:numFmt w:val="bullet"/>
      <w:lvlText w:val="•"/>
      <w:lvlJc w:val="left"/>
      <w:pPr>
        <w:tabs>
          <w:tab w:val="num" w:pos="3600"/>
        </w:tabs>
        <w:ind w:left="3600" w:hanging="360"/>
      </w:pPr>
      <w:rPr>
        <w:rFonts w:ascii="Arial" w:hAnsi="Arial" w:hint="default"/>
      </w:rPr>
    </w:lvl>
    <w:lvl w:ilvl="5" w:tplc="5BF88BCC" w:tentative="1">
      <w:start w:val="1"/>
      <w:numFmt w:val="bullet"/>
      <w:lvlText w:val="•"/>
      <w:lvlJc w:val="left"/>
      <w:pPr>
        <w:tabs>
          <w:tab w:val="num" w:pos="4320"/>
        </w:tabs>
        <w:ind w:left="4320" w:hanging="360"/>
      </w:pPr>
      <w:rPr>
        <w:rFonts w:ascii="Arial" w:hAnsi="Arial" w:hint="default"/>
      </w:rPr>
    </w:lvl>
    <w:lvl w:ilvl="6" w:tplc="7C72949C" w:tentative="1">
      <w:start w:val="1"/>
      <w:numFmt w:val="bullet"/>
      <w:lvlText w:val="•"/>
      <w:lvlJc w:val="left"/>
      <w:pPr>
        <w:tabs>
          <w:tab w:val="num" w:pos="5040"/>
        </w:tabs>
        <w:ind w:left="5040" w:hanging="360"/>
      </w:pPr>
      <w:rPr>
        <w:rFonts w:ascii="Arial" w:hAnsi="Arial" w:hint="default"/>
      </w:rPr>
    </w:lvl>
    <w:lvl w:ilvl="7" w:tplc="B566A32C" w:tentative="1">
      <w:start w:val="1"/>
      <w:numFmt w:val="bullet"/>
      <w:lvlText w:val="•"/>
      <w:lvlJc w:val="left"/>
      <w:pPr>
        <w:tabs>
          <w:tab w:val="num" w:pos="5760"/>
        </w:tabs>
        <w:ind w:left="5760" w:hanging="360"/>
      </w:pPr>
      <w:rPr>
        <w:rFonts w:ascii="Arial" w:hAnsi="Arial" w:hint="default"/>
      </w:rPr>
    </w:lvl>
    <w:lvl w:ilvl="8" w:tplc="757445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DB24CA"/>
    <w:multiLevelType w:val="hybridMultilevel"/>
    <w:tmpl w:val="21F64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992F10"/>
    <w:multiLevelType w:val="multilevel"/>
    <w:tmpl w:val="7EAE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156E3E"/>
    <w:multiLevelType w:val="hybridMultilevel"/>
    <w:tmpl w:val="F45E7DF0"/>
    <w:lvl w:ilvl="0" w:tplc="E842E4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452337A"/>
    <w:multiLevelType w:val="hybridMultilevel"/>
    <w:tmpl w:val="8DB4978E"/>
    <w:lvl w:ilvl="0" w:tplc="FF8C639A">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6" w15:restartNumberingAfterBreak="0">
    <w:nsid w:val="502A1D83"/>
    <w:multiLevelType w:val="hybridMultilevel"/>
    <w:tmpl w:val="B20CF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6664FA"/>
    <w:multiLevelType w:val="multilevel"/>
    <w:tmpl w:val="2CCE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4D647D"/>
    <w:multiLevelType w:val="multilevel"/>
    <w:tmpl w:val="D910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1C7807"/>
    <w:multiLevelType w:val="hybridMultilevel"/>
    <w:tmpl w:val="F7808100"/>
    <w:lvl w:ilvl="0" w:tplc="40B00460">
      <w:start w:val="1"/>
      <w:numFmt w:val="bullet"/>
      <w:lvlText w:val="•"/>
      <w:lvlJc w:val="left"/>
      <w:pPr>
        <w:tabs>
          <w:tab w:val="num" w:pos="720"/>
        </w:tabs>
        <w:ind w:left="720" w:hanging="360"/>
      </w:pPr>
      <w:rPr>
        <w:rFonts w:ascii="Arial" w:hAnsi="Arial" w:hint="default"/>
      </w:rPr>
    </w:lvl>
    <w:lvl w:ilvl="1" w:tplc="51160838" w:tentative="1">
      <w:start w:val="1"/>
      <w:numFmt w:val="bullet"/>
      <w:lvlText w:val="•"/>
      <w:lvlJc w:val="left"/>
      <w:pPr>
        <w:tabs>
          <w:tab w:val="num" w:pos="1440"/>
        </w:tabs>
        <w:ind w:left="1440" w:hanging="360"/>
      </w:pPr>
      <w:rPr>
        <w:rFonts w:ascii="Arial" w:hAnsi="Arial" w:hint="default"/>
      </w:rPr>
    </w:lvl>
    <w:lvl w:ilvl="2" w:tplc="87DA1E8E" w:tentative="1">
      <w:start w:val="1"/>
      <w:numFmt w:val="bullet"/>
      <w:lvlText w:val="•"/>
      <w:lvlJc w:val="left"/>
      <w:pPr>
        <w:tabs>
          <w:tab w:val="num" w:pos="2160"/>
        </w:tabs>
        <w:ind w:left="2160" w:hanging="360"/>
      </w:pPr>
      <w:rPr>
        <w:rFonts w:ascii="Arial" w:hAnsi="Arial" w:hint="default"/>
      </w:rPr>
    </w:lvl>
    <w:lvl w:ilvl="3" w:tplc="9ACE43EE" w:tentative="1">
      <w:start w:val="1"/>
      <w:numFmt w:val="bullet"/>
      <w:lvlText w:val="•"/>
      <w:lvlJc w:val="left"/>
      <w:pPr>
        <w:tabs>
          <w:tab w:val="num" w:pos="2880"/>
        </w:tabs>
        <w:ind w:left="2880" w:hanging="360"/>
      </w:pPr>
      <w:rPr>
        <w:rFonts w:ascii="Arial" w:hAnsi="Arial" w:hint="default"/>
      </w:rPr>
    </w:lvl>
    <w:lvl w:ilvl="4" w:tplc="6EB47446" w:tentative="1">
      <w:start w:val="1"/>
      <w:numFmt w:val="bullet"/>
      <w:lvlText w:val="•"/>
      <w:lvlJc w:val="left"/>
      <w:pPr>
        <w:tabs>
          <w:tab w:val="num" w:pos="3600"/>
        </w:tabs>
        <w:ind w:left="3600" w:hanging="360"/>
      </w:pPr>
      <w:rPr>
        <w:rFonts w:ascii="Arial" w:hAnsi="Arial" w:hint="default"/>
      </w:rPr>
    </w:lvl>
    <w:lvl w:ilvl="5" w:tplc="1BDC1ADE" w:tentative="1">
      <w:start w:val="1"/>
      <w:numFmt w:val="bullet"/>
      <w:lvlText w:val="•"/>
      <w:lvlJc w:val="left"/>
      <w:pPr>
        <w:tabs>
          <w:tab w:val="num" w:pos="4320"/>
        </w:tabs>
        <w:ind w:left="4320" w:hanging="360"/>
      </w:pPr>
      <w:rPr>
        <w:rFonts w:ascii="Arial" w:hAnsi="Arial" w:hint="default"/>
      </w:rPr>
    </w:lvl>
    <w:lvl w:ilvl="6" w:tplc="00CE56E0" w:tentative="1">
      <w:start w:val="1"/>
      <w:numFmt w:val="bullet"/>
      <w:lvlText w:val="•"/>
      <w:lvlJc w:val="left"/>
      <w:pPr>
        <w:tabs>
          <w:tab w:val="num" w:pos="5040"/>
        </w:tabs>
        <w:ind w:left="5040" w:hanging="360"/>
      </w:pPr>
      <w:rPr>
        <w:rFonts w:ascii="Arial" w:hAnsi="Arial" w:hint="default"/>
      </w:rPr>
    </w:lvl>
    <w:lvl w:ilvl="7" w:tplc="5BBE0C82" w:tentative="1">
      <w:start w:val="1"/>
      <w:numFmt w:val="bullet"/>
      <w:lvlText w:val="•"/>
      <w:lvlJc w:val="left"/>
      <w:pPr>
        <w:tabs>
          <w:tab w:val="num" w:pos="5760"/>
        </w:tabs>
        <w:ind w:left="5760" w:hanging="360"/>
      </w:pPr>
      <w:rPr>
        <w:rFonts w:ascii="Arial" w:hAnsi="Arial" w:hint="default"/>
      </w:rPr>
    </w:lvl>
    <w:lvl w:ilvl="8" w:tplc="4DCE47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F0C370E"/>
    <w:multiLevelType w:val="hybridMultilevel"/>
    <w:tmpl w:val="2BFE37FC"/>
    <w:lvl w:ilvl="0" w:tplc="60BA3AB2">
      <w:start w:val="1"/>
      <w:numFmt w:val="decimal"/>
      <w:lvlText w:val="(%1)"/>
      <w:lvlJc w:val="left"/>
      <w:pPr>
        <w:ind w:left="90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num w:numId="1" w16cid:durableId="50809585">
    <w:abstractNumId w:val="1"/>
  </w:num>
  <w:num w:numId="2" w16cid:durableId="2034450415">
    <w:abstractNumId w:val="10"/>
  </w:num>
  <w:num w:numId="3" w16cid:durableId="1420558920">
    <w:abstractNumId w:val="9"/>
  </w:num>
  <w:num w:numId="4" w16cid:durableId="523983171">
    <w:abstractNumId w:val="5"/>
  </w:num>
  <w:num w:numId="5" w16cid:durableId="285934131">
    <w:abstractNumId w:val="7"/>
  </w:num>
  <w:num w:numId="6" w16cid:durableId="720710396">
    <w:abstractNumId w:val="0"/>
  </w:num>
  <w:num w:numId="7" w16cid:durableId="1920753872">
    <w:abstractNumId w:val="2"/>
  </w:num>
  <w:num w:numId="8" w16cid:durableId="1260138932">
    <w:abstractNumId w:val="8"/>
  </w:num>
  <w:num w:numId="9" w16cid:durableId="1063991929">
    <w:abstractNumId w:val="3"/>
  </w:num>
  <w:num w:numId="10" w16cid:durableId="1864318689">
    <w:abstractNumId w:val="6"/>
  </w:num>
  <w:num w:numId="11" w16cid:durableId="2841203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687"/>
    <w:rsid w:val="00000120"/>
    <w:rsid w:val="000008CC"/>
    <w:rsid w:val="0000129F"/>
    <w:rsid w:val="00001673"/>
    <w:rsid w:val="00002822"/>
    <w:rsid w:val="00002A64"/>
    <w:rsid w:val="0000352D"/>
    <w:rsid w:val="00003CD4"/>
    <w:rsid w:val="000045B4"/>
    <w:rsid w:val="00005387"/>
    <w:rsid w:val="00006545"/>
    <w:rsid w:val="0000721E"/>
    <w:rsid w:val="00007C6F"/>
    <w:rsid w:val="00011822"/>
    <w:rsid w:val="00011881"/>
    <w:rsid w:val="00011AF0"/>
    <w:rsid w:val="00012369"/>
    <w:rsid w:val="00012DB3"/>
    <w:rsid w:val="00012EFC"/>
    <w:rsid w:val="00013195"/>
    <w:rsid w:val="0001714E"/>
    <w:rsid w:val="00017698"/>
    <w:rsid w:val="00017DB5"/>
    <w:rsid w:val="00017E3A"/>
    <w:rsid w:val="00017FB0"/>
    <w:rsid w:val="0002010B"/>
    <w:rsid w:val="0002125C"/>
    <w:rsid w:val="00022B93"/>
    <w:rsid w:val="00022C01"/>
    <w:rsid w:val="0002317E"/>
    <w:rsid w:val="0002400C"/>
    <w:rsid w:val="0002477B"/>
    <w:rsid w:val="00025DA0"/>
    <w:rsid w:val="00026AEE"/>
    <w:rsid w:val="00026BF0"/>
    <w:rsid w:val="0003053B"/>
    <w:rsid w:val="00030D0A"/>
    <w:rsid w:val="000313E2"/>
    <w:rsid w:val="00031964"/>
    <w:rsid w:val="0003202C"/>
    <w:rsid w:val="0003317E"/>
    <w:rsid w:val="00033211"/>
    <w:rsid w:val="000332FE"/>
    <w:rsid w:val="000335C7"/>
    <w:rsid w:val="0003376D"/>
    <w:rsid w:val="00033A12"/>
    <w:rsid w:val="0003590B"/>
    <w:rsid w:val="00036938"/>
    <w:rsid w:val="000376CC"/>
    <w:rsid w:val="00037D58"/>
    <w:rsid w:val="00040D8E"/>
    <w:rsid w:val="000410AC"/>
    <w:rsid w:val="0004188C"/>
    <w:rsid w:val="000429C3"/>
    <w:rsid w:val="000437AF"/>
    <w:rsid w:val="000442CE"/>
    <w:rsid w:val="00046C28"/>
    <w:rsid w:val="000477C7"/>
    <w:rsid w:val="00047822"/>
    <w:rsid w:val="000502D6"/>
    <w:rsid w:val="00050BE1"/>
    <w:rsid w:val="000510C0"/>
    <w:rsid w:val="00051594"/>
    <w:rsid w:val="00052825"/>
    <w:rsid w:val="00052B39"/>
    <w:rsid w:val="00052D44"/>
    <w:rsid w:val="00052FCD"/>
    <w:rsid w:val="00053656"/>
    <w:rsid w:val="0005373C"/>
    <w:rsid w:val="00054278"/>
    <w:rsid w:val="00054BEA"/>
    <w:rsid w:val="000553F8"/>
    <w:rsid w:val="00055D74"/>
    <w:rsid w:val="00056043"/>
    <w:rsid w:val="0005654D"/>
    <w:rsid w:val="00056AC3"/>
    <w:rsid w:val="00056C06"/>
    <w:rsid w:val="000577F1"/>
    <w:rsid w:val="00061FDA"/>
    <w:rsid w:val="0006216F"/>
    <w:rsid w:val="00062558"/>
    <w:rsid w:val="00062CC6"/>
    <w:rsid w:val="000644A6"/>
    <w:rsid w:val="00065E7F"/>
    <w:rsid w:val="00066184"/>
    <w:rsid w:val="00066863"/>
    <w:rsid w:val="0006760B"/>
    <w:rsid w:val="000710EA"/>
    <w:rsid w:val="00072044"/>
    <w:rsid w:val="000727C6"/>
    <w:rsid w:val="00073D3A"/>
    <w:rsid w:val="00074F68"/>
    <w:rsid w:val="00076083"/>
    <w:rsid w:val="00076950"/>
    <w:rsid w:val="00076D14"/>
    <w:rsid w:val="00077B54"/>
    <w:rsid w:val="00080001"/>
    <w:rsid w:val="00080A63"/>
    <w:rsid w:val="00081B91"/>
    <w:rsid w:val="000820D9"/>
    <w:rsid w:val="00082CE6"/>
    <w:rsid w:val="0008414B"/>
    <w:rsid w:val="00084F6E"/>
    <w:rsid w:val="0008501D"/>
    <w:rsid w:val="00085279"/>
    <w:rsid w:val="0008680C"/>
    <w:rsid w:val="00086A4C"/>
    <w:rsid w:val="00087815"/>
    <w:rsid w:val="00090F21"/>
    <w:rsid w:val="000923CD"/>
    <w:rsid w:val="00092B0E"/>
    <w:rsid w:val="00095B17"/>
    <w:rsid w:val="00095B4A"/>
    <w:rsid w:val="00095F33"/>
    <w:rsid w:val="0009644E"/>
    <w:rsid w:val="00097179"/>
    <w:rsid w:val="00097198"/>
    <w:rsid w:val="0009746A"/>
    <w:rsid w:val="00097E63"/>
    <w:rsid w:val="000A1365"/>
    <w:rsid w:val="000A2867"/>
    <w:rsid w:val="000A3344"/>
    <w:rsid w:val="000A3658"/>
    <w:rsid w:val="000A5699"/>
    <w:rsid w:val="000A63E1"/>
    <w:rsid w:val="000A6E59"/>
    <w:rsid w:val="000A714F"/>
    <w:rsid w:val="000A7697"/>
    <w:rsid w:val="000A7D1A"/>
    <w:rsid w:val="000B0765"/>
    <w:rsid w:val="000B07DC"/>
    <w:rsid w:val="000B09DD"/>
    <w:rsid w:val="000B17C2"/>
    <w:rsid w:val="000B1A8C"/>
    <w:rsid w:val="000B23BA"/>
    <w:rsid w:val="000B41F5"/>
    <w:rsid w:val="000B4251"/>
    <w:rsid w:val="000B498E"/>
    <w:rsid w:val="000B4F46"/>
    <w:rsid w:val="000B5CDD"/>
    <w:rsid w:val="000B5F9C"/>
    <w:rsid w:val="000B5FB9"/>
    <w:rsid w:val="000B65BC"/>
    <w:rsid w:val="000B6AF8"/>
    <w:rsid w:val="000B7154"/>
    <w:rsid w:val="000B74C0"/>
    <w:rsid w:val="000C09B0"/>
    <w:rsid w:val="000C0B30"/>
    <w:rsid w:val="000C230A"/>
    <w:rsid w:val="000C3749"/>
    <w:rsid w:val="000C3B5D"/>
    <w:rsid w:val="000C3D86"/>
    <w:rsid w:val="000C4D17"/>
    <w:rsid w:val="000C518C"/>
    <w:rsid w:val="000C6216"/>
    <w:rsid w:val="000C6756"/>
    <w:rsid w:val="000C6E53"/>
    <w:rsid w:val="000C74E5"/>
    <w:rsid w:val="000C7760"/>
    <w:rsid w:val="000D0AEE"/>
    <w:rsid w:val="000D158F"/>
    <w:rsid w:val="000D2160"/>
    <w:rsid w:val="000D2FAB"/>
    <w:rsid w:val="000D414E"/>
    <w:rsid w:val="000D496E"/>
    <w:rsid w:val="000D54FF"/>
    <w:rsid w:val="000D605D"/>
    <w:rsid w:val="000D79BD"/>
    <w:rsid w:val="000E0017"/>
    <w:rsid w:val="000E03F9"/>
    <w:rsid w:val="000E08A3"/>
    <w:rsid w:val="000E0ED5"/>
    <w:rsid w:val="000E138C"/>
    <w:rsid w:val="000E1483"/>
    <w:rsid w:val="000E15C7"/>
    <w:rsid w:val="000E1DB1"/>
    <w:rsid w:val="000E2D0B"/>
    <w:rsid w:val="000E3FA0"/>
    <w:rsid w:val="000E611E"/>
    <w:rsid w:val="000E6178"/>
    <w:rsid w:val="000E6389"/>
    <w:rsid w:val="000F0707"/>
    <w:rsid w:val="000F1EEF"/>
    <w:rsid w:val="000F2859"/>
    <w:rsid w:val="000F38AD"/>
    <w:rsid w:val="000F7090"/>
    <w:rsid w:val="000F77DF"/>
    <w:rsid w:val="000F7D3B"/>
    <w:rsid w:val="001000E4"/>
    <w:rsid w:val="0010235F"/>
    <w:rsid w:val="00102BEC"/>
    <w:rsid w:val="001043F8"/>
    <w:rsid w:val="00104B01"/>
    <w:rsid w:val="0010542F"/>
    <w:rsid w:val="00105463"/>
    <w:rsid w:val="00105A98"/>
    <w:rsid w:val="00105CF2"/>
    <w:rsid w:val="001067D2"/>
    <w:rsid w:val="00110FA6"/>
    <w:rsid w:val="0011194A"/>
    <w:rsid w:val="001120A3"/>
    <w:rsid w:val="00112BE2"/>
    <w:rsid w:val="0011325B"/>
    <w:rsid w:val="00113785"/>
    <w:rsid w:val="00113E06"/>
    <w:rsid w:val="00117477"/>
    <w:rsid w:val="00117488"/>
    <w:rsid w:val="0012081E"/>
    <w:rsid w:val="0012194E"/>
    <w:rsid w:val="00122099"/>
    <w:rsid w:val="00122AA4"/>
    <w:rsid w:val="00123832"/>
    <w:rsid w:val="00123D77"/>
    <w:rsid w:val="00124B5D"/>
    <w:rsid w:val="001250A0"/>
    <w:rsid w:val="00126385"/>
    <w:rsid w:val="0012745B"/>
    <w:rsid w:val="0012790A"/>
    <w:rsid w:val="00127941"/>
    <w:rsid w:val="001312D6"/>
    <w:rsid w:val="001318F7"/>
    <w:rsid w:val="00132BE7"/>
    <w:rsid w:val="001368DC"/>
    <w:rsid w:val="00136E7A"/>
    <w:rsid w:val="00136F4B"/>
    <w:rsid w:val="00137B04"/>
    <w:rsid w:val="00140FAA"/>
    <w:rsid w:val="00141175"/>
    <w:rsid w:val="00141AEC"/>
    <w:rsid w:val="001445DF"/>
    <w:rsid w:val="00144782"/>
    <w:rsid w:val="001455C4"/>
    <w:rsid w:val="00145BD9"/>
    <w:rsid w:val="00146A19"/>
    <w:rsid w:val="001517B7"/>
    <w:rsid w:val="0015346F"/>
    <w:rsid w:val="001570B6"/>
    <w:rsid w:val="001572A2"/>
    <w:rsid w:val="00157A90"/>
    <w:rsid w:val="00157D83"/>
    <w:rsid w:val="00157ECB"/>
    <w:rsid w:val="0016052D"/>
    <w:rsid w:val="00160944"/>
    <w:rsid w:val="00162353"/>
    <w:rsid w:val="001623C7"/>
    <w:rsid w:val="0016298F"/>
    <w:rsid w:val="001635BE"/>
    <w:rsid w:val="001636AB"/>
    <w:rsid w:val="00163939"/>
    <w:rsid w:val="00163C7D"/>
    <w:rsid w:val="00164FE4"/>
    <w:rsid w:val="001650A1"/>
    <w:rsid w:val="001654FE"/>
    <w:rsid w:val="00166A92"/>
    <w:rsid w:val="001709E2"/>
    <w:rsid w:val="00170FDF"/>
    <w:rsid w:val="001719C8"/>
    <w:rsid w:val="00171E97"/>
    <w:rsid w:val="00172DE8"/>
    <w:rsid w:val="001739E1"/>
    <w:rsid w:val="00175486"/>
    <w:rsid w:val="001758A7"/>
    <w:rsid w:val="00175DDD"/>
    <w:rsid w:val="00175F81"/>
    <w:rsid w:val="001775DE"/>
    <w:rsid w:val="00177F8A"/>
    <w:rsid w:val="00180DBB"/>
    <w:rsid w:val="0018159A"/>
    <w:rsid w:val="00181909"/>
    <w:rsid w:val="00181A7B"/>
    <w:rsid w:val="00181C81"/>
    <w:rsid w:val="00181D77"/>
    <w:rsid w:val="00181DD7"/>
    <w:rsid w:val="00183B34"/>
    <w:rsid w:val="00184D6C"/>
    <w:rsid w:val="00184FD0"/>
    <w:rsid w:val="0018589E"/>
    <w:rsid w:val="001858F9"/>
    <w:rsid w:val="00186097"/>
    <w:rsid w:val="00186A34"/>
    <w:rsid w:val="001870DE"/>
    <w:rsid w:val="00191B84"/>
    <w:rsid w:val="00192860"/>
    <w:rsid w:val="00192DB5"/>
    <w:rsid w:val="001930C2"/>
    <w:rsid w:val="00193FC0"/>
    <w:rsid w:val="00194703"/>
    <w:rsid w:val="00194819"/>
    <w:rsid w:val="001963CF"/>
    <w:rsid w:val="0019697E"/>
    <w:rsid w:val="0019734D"/>
    <w:rsid w:val="0019786F"/>
    <w:rsid w:val="001A02E7"/>
    <w:rsid w:val="001A099E"/>
    <w:rsid w:val="001A0D2F"/>
    <w:rsid w:val="001A16FF"/>
    <w:rsid w:val="001A1E03"/>
    <w:rsid w:val="001A3228"/>
    <w:rsid w:val="001A337E"/>
    <w:rsid w:val="001A39E5"/>
    <w:rsid w:val="001A4FBD"/>
    <w:rsid w:val="001A51B3"/>
    <w:rsid w:val="001A5B09"/>
    <w:rsid w:val="001A6150"/>
    <w:rsid w:val="001A6B17"/>
    <w:rsid w:val="001A6C7B"/>
    <w:rsid w:val="001A7464"/>
    <w:rsid w:val="001B06EE"/>
    <w:rsid w:val="001B10DF"/>
    <w:rsid w:val="001B1194"/>
    <w:rsid w:val="001B2134"/>
    <w:rsid w:val="001B2150"/>
    <w:rsid w:val="001B253F"/>
    <w:rsid w:val="001B3A3A"/>
    <w:rsid w:val="001B3E97"/>
    <w:rsid w:val="001B5EDA"/>
    <w:rsid w:val="001B6827"/>
    <w:rsid w:val="001B7A88"/>
    <w:rsid w:val="001C1E8C"/>
    <w:rsid w:val="001C374B"/>
    <w:rsid w:val="001C3E5D"/>
    <w:rsid w:val="001C4783"/>
    <w:rsid w:val="001C5758"/>
    <w:rsid w:val="001C5863"/>
    <w:rsid w:val="001C5892"/>
    <w:rsid w:val="001C608E"/>
    <w:rsid w:val="001C63A9"/>
    <w:rsid w:val="001C63B2"/>
    <w:rsid w:val="001C7012"/>
    <w:rsid w:val="001C7C71"/>
    <w:rsid w:val="001D14B4"/>
    <w:rsid w:val="001D172E"/>
    <w:rsid w:val="001D194C"/>
    <w:rsid w:val="001D1BDF"/>
    <w:rsid w:val="001D2CAA"/>
    <w:rsid w:val="001D33A7"/>
    <w:rsid w:val="001D3BB7"/>
    <w:rsid w:val="001D3E8F"/>
    <w:rsid w:val="001D40E1"/>
    <w:rsid w:val="001D43ED"/>
    <w:rsid w:val="001D4407"/>
    <w:rsid w:val="001D4593"/>
    <w:rsid w:val="001D49FF"/>
    <w:rsid w:val="001D7506"/>
    <w:rsid w:val="001D754B"/>
    <w:rsid w:val="001D7974"/>
    <w:rsid w:val="001E023D"/>
    <w:rsid w:val="001E02CE"/>
    <w:rsid w:val="001E0C24"/>
    <w:rsid w:val="001E17F2"/>
    <w:rsid w:val="001E19DF"/>
    <w:rsid w:val="001E4658"/>
    <w:rsid w:val="001E6795"/>
    <w:rsid w:val="001E75E7"/>
    <w:rsid w:val="001E7F2C"/>
    <w:rsid w:val="001F02A9"/>
    <w:rsid w:val="001F02FE"/>
    <w:rsid w:val="001F1702"/>
    <w:rsid w:val="001F19D3"/>
    <w:rsid w:val="001F2E23"/>
    <w:rsid w:val="001F34A2"/>
    <w:rsid w:val="001F5143"/>
    <w:rsid w:val="001F58BB"/>
    <w:rsid w:val="001F5EA3"/>
    <w:rsid w:val="001F615B"/>
    <w:rsid w:val="001F66A3"/>
    <w:rsid w:val="001F69B9"/>
    <w:rsid w:val="001F771E"/>
    <w:rsid w:val="001F7A4D"/>
    <w:rsid w:val="001F7B35"/>
    <w:rsid w:val="00200D63"/>
    <w:rsid w:val="0020196C"/>
    <w:rsid w:val="00202622"/>
    <w:rsid w:val="00203EB1"/>
    <w:rsid w:val="0020447B"/>
    <w:rsid w:val="00204E7B"/>
    <w:rsid w:val="00205C49"/>
    <w:rsid w:val="00205D55"/>
    <w:rsid w:val="00206724"/>
    <w:rsid w:val="00206F8E"/>
    <w:rsid w:val="00207DCD"/>
    <w:rsid w:val="00207E3C"/>
    <w:rsid w:val="0021295F"/>
    <w:rsid w:val="00213911"/>
    <w:rsid w:val="00213BF4"/>
    <w:rsid w:val="0021418F"/>
    <w:rsid w:val="00214651"/>
    <w:rsid w:val="00214832"/>
    <w:rsid w:val="00215935"/>
    <w:rsid w:val="00216E14"/>
    <w:rsid w:val="00216E4B"/>
    <w:rsid w:val="00217220"/>
    <w:rsid w:val="0021744B"/>
    <w:rsid w:val="00221429"/>
    <w:rsid w:val="0022245C"/>
    <w:rsid w:val="002229DB"/>
    <w:rsid w:val="00222DC8"/>
    <w:rsid w:val="002232CA"/>
    <w:rsid w:val="00223C23"/>
    <w:rsid w:val="002248E1"/>
    <w:rsid w:val="00224B7F"/>
    <w:rsid w:val="0022587C"/>
    <w:rsid w:val="00225E23"/>
    <w:rsid w:val="00230884"/>
    <w:rsid w:val="0023132D"/>
    <w:rsid w:val="0023252A"/>
    <w:rsid w:val="00234330"/>
    <w:rsid w:val="00234398"/>
    <w:rsid w:val="0023473F"/>
    <w:rsid w:val="00235F25"/>
    <w:rsid w:val="0023727F"/>
    <w:rsid w:val="002402D3"/>
    <w:rsid w:val="002405E7"/>
    <w:rsid w:val="002417A3"/>
    <w:rsid w:val="00241AA2"/>
    <w:rsid w:val="00241FBF"/>
    <w:rsid w:val="00242A4D"/>
    <w:rsid w:val="00242B5F"/>
    <w:rsid w:val="00242C50"/>
    <w:rsid w:val="002433E9"/>
    <w:rsid w:val="002435CF"/>
    <w:rsid w:val="00246B76"/>
    <w:rsid w:val="00247742"/>
    <w:rsid w:val="00250C92"/>
    <w:rsid w:val="00252782"/>
    <w:rsid w:val="00252C0D"/>
    <w:rsid w:val="00254872"/>
    <w:rsid w:val="00254F61"/>
    <w:rsid w:val="002574A8"/>
    <w:rsid w:val="00262230"/>
    <w:rsid w:val="002628BD"/>
    <w:rsid w:val="00262E61"/>
    <w:rsid w:val="002635CD"/>
    <w:rsid w:val="002639C0"/>
    <w:rsid w:val="002645A8"/>
    <w:rsid w:val="002648FF"/>
    <w:rsid w:val="00264B15"/>
    <w:rsid w:val="002659CA"/>
    <w:rsid w:val="00265DB6"/>
    <w:rsid w:val="0026671E"/>
    <w:rsid w:val="002672ED"/>
    <w:rsid w:val="002673D0"/>
    <w:rsid w:val="002677EC"/>
    <w:rsid w:val="00267853"/>
    <w:rsid w:val="00270046"/>
    <w:rsid w:val="00270A73"/>
    <w:rsid w:val="00271F32"/>
    <w:rsid w:val="00273E27"/>
    <w:rsid w:val="00274122"/>
    <w:rsid w:val="002755A5"/>
    <w:rsid w:val="002760D9"/>
    <w:rsid w:val="00276D27"/>
    <w:rsid w:val="00276E0A"/>
    <w:rsid w:val="002770C6"/>
    <w:rsid w:val="0028037C"/>
    <w:rsid w:val="00281FF6"/>
    <w:rsid w:val="00283188"/>
    <w:rsid w:val="00283BD9"/>
    <w:rsid w:val="002853E6"/>
    <w:rsid w:val="00286DBF"/>
    <w:rsid w:val="00287678"/>
    <w:rsid w:val="002903CA"/>
    <w:rsid w:val="00290D7A"/>
    <w:rsid w:val="002921EB"/>
    <w:rsid w:val="0029271A"/>
    <w:rsid w:val="00292DB9"/>
    <w:rsid w:val="00292EC5"/>
    <w:rsid w:val="00293D54"/>
    <w:rsid w:val="00295112"/>
    <w:rsid w:val="00295469"/>
    <w:rsid w:val="00295B82"/>
    <w:rsid w:val="0029683F"/>
    <w:rsid w:val="002A1A9C"/>
    <w:rsid w:val="002A1AE3"/>
    <w:rsid w:val="002A1E44"/>
    <w:rsid w:val="002A23ED"/>
    <w:rsid w:val="002A2B95"/>
    <w:rsid w:val="002A3252"/>
    <w:rsid w:val="002A3B69"/>
    <w:rsid w:val="002A5570"/>
    <w:rsid w:val="002A5C2E"/>
    <w:rsid w:val="002A65FC"/>
    <w:rsid w:val="002A6842"/>
    <w:rsid w:val="002A7256"/>
    <w:rsid w:val="002A7330"/>
    <w:rsid w:val="002A7880"/>
    <w:rsid w:val="002A7E66"/>
    <w:rsid w:val="002B2530"/>
    <w:rsid w:val="002B2C9F"/>
    <w:rsid w:val="002B2F7E"/>
    <w:rsid w:val="002B3268"/>
    <w:rsid w:val="002B39DF"/>
    <w:rsid w:val="002B6F8C"/>
    <w:rsid w:val="002B74E9"/>
    <w:rsid w:val="002B7FF6"/>
    <w:rsid w:val="002C0349"/>
    <w:rsid w:val="002C09DA"/>
    <w:rsid w:val="002C0D36"/>
    <w:rsid w:val="002C2E19"/>
    <w:rsid w:val="002C337E"/>
    <w:rsid w:val="002C35A4"/>
    <w:rsid w:val="002C3DE8"/>
    <w:rsid w:val="002C40B0"/>
    <w:rsid w:val="002C4FF2"/>
    <w:rsid w:val="002C56C0"/>
    <w:rsid w:val="002C5939"/>
    <w:rsid w:val="002C6175"/>
    <w:rsid w:val="002C66E9"/>
    <w:rsid w:val="002D2D7B"/>
    <w:rsid w:val="002D353B"/>
    <w:rsid w:val="002D42CA"/>
    <w:rsid w:val="002D46EE"/>
    <w:rsid w:val="002D4DDD"/>
    <w:rsid w:val="002D4F57"/>
    <w:rsid w:val="002D4FDA"/>
    <w:rsid w:val="002D5173"/>
    <w:rsid w:val="002D557D"/>
    <w:rsid w:val="002D683E"/>
    <w:rsid w:val="002D7B6E"/>
    <w:rsid w:val="002D7FB2"/>
    <w:rsid w:val="002E09F8"/>
    <w:rsid w:val="002E0C4D"/>
    <w:rsid w:val="002E0FF9"/>
    <w:rsid w:val="002E233A"/>
    <w:rsid w:val="002E3108"/>
    <w:rsid w:val="002E342E"/>
    <w:rsid w:val="002E39F8"/>
    <w:rsid w:val="002F055B"/>
    <w:rsid w:val="002F130C"/>
    <w:rsid w:val="002F1928"/>
    <w:rsid w:val="002F2798"/>
    <w:rsid w:val="002F2F2F"/>
    <w:rsid w:val="002F320C"/>
    <w:rsid w:val="002F358A"/>
    <w:rsid w:val="002F3C78"/>
    <w:rsid w:val="002F4130"/>
    <w:rsid w:val="002F48BB"/>
    <w:rsid w:val="002F5842"/>
    <w:rsid w:val="002F59F7"/>
    <w:rsid w:val="002F6A59"/>
    <w:rsid w:val="002F7995"/>
    <w:rsid w:val="002F79F2"/>
    <w:rsid w:val="00301E2A"/>
    <w:rsid w:val="00302ECC"/>
    <w:rsid w:val="00304B36"/>
    <w:rsid w:val="00304B95"/>
    <w:rsid w:val="00304D42"/>
    <w:rsid w:val="003060DF"/>
    <w:rsid w:val="0030777A"/>
    <w:rsid w:val="00310063"/>
    <w:rsid w:val="00310DA4"/>
    <w:rsid w:val="0031122B"/>
    <w:rsid w:val="003114D2"/>
    <w:rsid w:val="00313175"/>
    <w:rsid w:val="003132C7"/>
    <w:rsid w:val="00313469"/>
    <w:rsid w:val="003139C2"/>
    <w:rsid w:val="00313D20"/>
    <w:rsid w:val="0031494C"/>
    <w:rsid w:val="0031685E"/>
    <w:rsid w:val="00316AFC"/>
    <w:rsid w:val="0032055E"/>
    <w:rsid w:val="00320715"/>
    <w:rsid w:val="003218A3"/>
    <w:rsid w:val="0032194F"/>
    <w:rsid w:val="00322BA7"/>
    <w:rsid w:val="003233D0"/>
    <w:rsid w:val="00323602"/>
    <w:rsid w:val="0032376B"/>
    <w:rsid w:val="00323EA9"/>
    <w:rsid w:val="0032487E"/>
    <w:rsid w:val="00324C00"/>
    <w:rsid w:val="00325CF4"/>
    <w:rsid w:val="00326A8D"/>
    <w:rsid w:val="00330748"/>
    <w:rsid w:val="00330FA1"/>
    <w:rsid w:val="0033178C"/>
    <w:rsid w:val="00333257"/>
    <w:rsid w:val="003334C4"/>
    <w:rsid w:val="003338CB"/>
    <w:rsid w:val="00334F01"/>
    <w:rsid w:val="00334F69"/>
    <w:rsid w:val="0033544F"/>
    <w:rsid w:val="00335B03"/>
    <w:rsid w:val="00336AC9"/>
    <w:rsid w:val="003402D1"/>
    <w:rsid w:val="0034153F"/>
    <w:rsid w:val="003415EE"/>
    <w:rsid w:val="00341C54"/>
    <w:rsid w:val="00343501"/>
    <w:rsid w:val="00343D44"/>
    <w:rsid w:val="00344F0D"/>
    <w:rsid w:val="00345B8B"/>
    <w:rsid w:val="003462F8"/>
    <w:rsid w:val="00346FD5"/>
    <w:rsid w:val="0034709F"/>
    <w:rsid w:val="00347387"/>
    <w:rsid w:val="00347D02"/>
    <w:rsid w:val="00347E12"/>
    <w:rsid w:val="003502D7"/>
    <w:rsid w:val="00350562"/>
    <w:rsid w:val="003509D4"/>
    <w:rsid w:val="0035140A"/>
    <w:rsid w:val="00351885"/>
    <w:rsid w:val="00351C7B"/>
    <w:rsid w:val="00353B52"/>
    <w:rsid w:val="003542D0"/>
    <w:rsid w:val="00355770"/>
    <w:rsid w:val="00355A62"/>
    <w:rsid w:val="00355D92"/>
    <w:rsid w:val="003561FA"/>
    <w:rsid w:val="00356385"/>
    <w:rsid w:val="003578E6"/>
    <w:rsid w:val="00360BAA"/>
    <w:rsid w:val="00360DCF"/>
    <w:rsid w:val="003625C1"/>
    <w:rsid w:val="0036349B"/>
    <w:rsid w:val="003642C1"/>
    <w:rsid w:val="003644BC"/>
    <w:rsid w:val="00365AEE"/>
    <w:rsid w:val="00366FD9"/>
    <w:rsid w:val="0036717B"/>
    <w:rsid w:val="00367853"/>
    <w:rsid w:val="003679F3"/>
    <w:rsid w:val="003702C3"/>
    <w:rsid w:val="003715E2"/>
    <w:rsid w:val="00371793"/>
    <w:rsid w:val="003727C4"/>
    <w:rsid w:val="0037427B"/>
    <w:rsid w:val="003743B3"/>
    <w:rsid w:val="00374EA6"/>
    <w:rsid w:val="0037658B"/>
    <w:rsid w:val="00380669"/>
    <w:rsid w:val="003810AF"/>
    <w:rsid w:val="003817B8"/>
    <w:rsid w:val="00381CEB"/>
    <w:rsid w:val="0038223E"/>
    <w:rsid w:val="00382375"/>
    <w:rsid w:val="00382A4F"/>
    <w:rsid w:val="00382A6F"/>
    <w:rsid w:val="00384702"/>
    <w:rsid w:val="00385081"/>
    <w:rsid w:val="003852C5"/>
    <w:rsid w:val="0038789D"/>
    <w:rsid w:val="00387D88"/>
    <w:rsid w:val="0039050B"/>
    <w:rsid w:val="00390FF8"/>
    <w:rsid w:val="003922FE"/>
    <w:rsid w:val="003941D6"/>
    <w:rsid w:val="00394EEE"/>
    <w:rsid w:val="00395C94"/>
    <w:rsid w:val="0039754B"/>
    <w:rsid w:val="00397786"/>
    <w:rsid w:val="003A182E"/>
    <w:rsid w:val="003A1921"/>
    <w:rsid w:val="003A1C32"/>
    <w:rsid w:val="003A248A"/>
    <w:rsid w:val="003A2D74"/>
    <w:rsid w:val="003A399C"/>
    <w:rsid w:val="003A3B06"/>
    <w:rsid w:val="003A3B61"/>
    <w:rsid w:val="003A49A2"/>
    <w:rsid w:val="003A6582"/>
    <w:rsid w:val="003A6FEE"/>
    <w:rsid w:val="003A731C"/>
    <w:rsid w:val="003B064E"/>
    <w:rsid w:val="003B073A"/>
    <w:rsid w:val="003B0F2D"/>
    <w:rsid w:val="003B1774"/>
    <w:rsid w:val="003B17D1"/>
    <w:rsid w:val="003B1928"/>
    <w:rsid w:val="003B1C96"/>
    <w:rsid w:val="003B43E8"/>
    <w:rsid w:val="003B447C"/>
    <w:rsid w:val="003B4D03"/>
    <w:rsid w:val="003B4EF8"/>
    <w:rsid w:val="003B550D"/>
    <w:rsid w:val="003B608D"/>
    <w:rsid w:val="003C0C7F"/>
    <w:rsid w:val="003C0D55"/>
    <w:rsid w:val="003C1206"/>
    <w:rsid w:val="003C1324"/>
    <w:rsid w:val="003C1861"/>
    <w:rsid w:val="003C2C98"/>
    <w:rsid w:val="003C2CF1"/>
    <w:rsid w:val="003C4B69"/>
    <w:rsid w:val="003C561F"/>
    <w:rsid w:val="003C5A87"/>
    <w:rsid w:val="003C6DEB"/>
    <w:rsid w:val="003C75B3"/>
    <w:rsid w:val="003C7E90"/>
    <w:rsid w:val="003D08DC"/>
    <w:rsid w:val="003D19C3"/>
    <w:rsid w:val="003D1D61"/>
    <w:rsid w:val="003D2757"/>
    <w:rsid w:val="003D2AB0"/>
    <w:rsid w:val="003D2BCE"/>
    <w:rsid w:val="003D339A"/>
    <w:rsid w:val="003D344C"/>
    <w:rsid w:val="003D3AD0"/>
    <w:rsid w:val="003D4793"/>
    <w:rsid w:val="003D4E5C"/>
    <w:rsid w:val="003D5C63"/>
    <w:rsid w:val="003D6539"/>
    <w:rsid w:val="003D694B"/>
    <w:rsid w:val="003D736D"/>
    <w:rsid w:val="003D76D5"/>
    <w:rsid w:val="003E01AB"/>
    <w:rsid w:val="003E25E3"/>
    <w:rsid w:val="003E3CED"/>
    <w:rsid w:val="003E3E0D"/>
    <w:rsid w:val="003E4D77"/>
    <w:rsid w:val="003E4FCE"/>
    <w:rsid w:val="003E5825"/>
    <w:rsid w:val="003E5C7E"/>
    <w:rsid w:val="003E6415"/>
    <w:rsid w:val="003E7234"/>
    <w:rsid w:val="003F15CF"/>
    <w:rsid w:val="003F406D"/>
    <w:rsid w:val="003F7DE6"/>
    <w:rsid w:val="0040354C"/>
    <w:rsid w:val="004039FE"/>
    <w:rsid w:val="004043C1"/>
    <w:rsid w:val="00405DEA"/>
    <w:rsid w:val="004107AC"/>
    <w:rsid w:val="00412233"/>
    <w:rsid w:val="00412B4C"/>
    <w:rsid w:val="00412BCE"/>
    <w:rsid w:val="00413580"/>
    <w:rsid w:val="00413C0A"/>
    <w:rsid w:val="004142C9"/>
    <w:rsid w:val="00415234"/>
    <w:rsid w:val="0041530B"/>
    <w:rsid w:val="004155BC"/>
    <w:rsid w:val="00415935"/>
    <w:rsid w:val="004164D1"/>
    <w:rsid w:val="004165DC"/>
    <w:rsid w:val="00416818"/>
    <w:rsid w:val="00416873"/>
    <w:rsid w:val="00417130"/>
    <w:rsid w:val="004174A2"/>
    <w:rsid w:val="00417EE8"/>
    <w:rsid w:val="00420D4A"/>
    <w:rsid w:val="00421B84"/>
    <w:rsid w:val="00422315"/>
    <w:rsid w:val="00422C5A"/>
    <w:rsid w:val="00422C6F"/>
    <w:rsid w:val="00424260"/>
    <w:rsid w:val="00424C64"/>
    <w:rsid w:val="00425572"/>
    <w:rsid w:val="00425888"/>
    <w:rsid w:val="00426D08"/>
    <w:rsid w:val="004300BE"/>
    <w:rsid w:val="00430113"/>
    <w:rsid w:val="0043178E"/>
    <w:rsid w:val="00431F3D"/>
    <w:rsid w:val="00432D54"/>
    <w:rsid w:val="00433F32"/>
    <w:rsid w:val="004341B8"/>
    <w:rsid w:val="00434851"/>
    <w:rsid w:val="00437F74"/>
    <w:rsid w:val="00440654"/>
    <w:rsid w:val="00441583"/>
    <w:rsid w:val="004416B5"/>
    <w:rsid w:val="00442A3F"/>
    <w:rsid w:val="0044429A"/>
    <w:rsid w:val="0044550F"/>
    <w:rsid w:val="0044625F"/>
    <w:rsid w:val="00446697"/>
    <w:rsid w:val="004471A2"/>
    <w:rsid w:val="00447997"/>
    <w:rsid w:val="00450CDC"/>
    <w:rsid w:val="004532AB"/>
    <w:rsid w:val="004536B1"/>
    <w:rsid w:val="00455911"/>
    <w:rsid w:val="00456212"/>
    <w:rsid w:val="0045652E"/>
    <w:rsid w:val="004567E2"/>
    <w:rsid w:val="00461296"/>
    <w:rsid w:val="0046202F"/>
    <w:rsid w:val="00462471"/>
    <w:rsid w:val="004630D6"/>
    <w:rsid w:val="0046334A"/>
    <w:rsid w:val="0046370A"/>
    <w:rsid w:val="004647F8"/>
    <w:rsid w:val="00465528"/>
    <w:rsid w:val="004655FF"/>
    <w:rsid w:val="00465931"/>
    <w:rsid w:val="00465BC9"/>
    <w:rsid w:val="00466D98"/>
    <w:rsid w:val="004703A1"/>
    <w:rsid w:val="004708CE"/>
    <w:rsid w:val="00474044"/>
    <w:rsid w:val="0047447E"/>
    <w:rsid w:val="00474E64"/>
    <w:rsid w:val="00475126"/>
    <w:rsid w:val="0047544D"/>
    <w:rsid w:val="00475D00"/>
    <w:rsid w:val="00476659"/>
    <w:rsid w:val="004766BB"/>
    <w:rsid w:val="00477395"/>
    <w:rsid w:val="00477959"/>
    <w:rsid w:val="00477E55"/>
    <w:rsid w:val="00480159"/>
    <w:rsid w:val="00480C51"/>
    <w:rsid w:val="00480F85"/>
    <w:rsid w:val="00481547"/>
    <w:rsid w:val="004819C8"/>
    <w:rsid w:val="00481A31"/>
    <w:rsid w:val="004821F3"/>
    <w:rsid w:val="00482853"/>
    <w:rsid w:val="004831E6"/>
    <w:rsid w:val="0048509A"/>
    <w:rsid w:val="00485BEA"/>
    <w:rsid w:val="00485E51"/>
    <w:rsid w:val="004870B6"/>
    <w:rsid w:val="004873EF"/>
    <w:rsid w:val="0048771E"/>
    <w:rsid w:val="00487DFA"/>
    <w:rsid w:val="004903B4"/>
    <w:rsid w:val="004907FD"/>
    <w:rsid w:val="00490B2C"/>
    <w:rsid w:val="00491FDF"/>
    <w:rsid w:val="004928D6"/>
    <w:rsid w:val="00492AD9"/>
    <w:rsid w:val="00492E12"/>
    <w:rsid w:val="00493F87"/>
    <w:rsid w:val="004948DF"/>
    <w:rsid w:val="00494A0C"/>
    <w:rsid w:val="00494D76"/>
    <w:rsid w:val="00494D9A"/>
    <w:rsid w:val="00494F09"/>
    <w:rsid w:val="004951CE"/>
    <w:rsid w:val="00495FEF"/>
    <w:rsid w:val="0049678A"/>
    <w:rsid w:val="00496962"/>
    <w:rsid w:val="00496E82"/>
    <w:rsid w:val="004973D2"/>
    <w:rsid w:val="00497F94"/>
    <w:rsid w:val="004A3995"/>
    <w:rsid w:val="004A39D2"/>
    <w:rsid w:val="004A5F08"/>
    <w:rsid w:val="004A60D2"/>
    <w:rsid w:val="004A7183"/>
    <w:rsid w:val="004A7372"/>
    <w:rsid w:val="004A747C"/>
    <w:rsid w:val="004B0E0B"/>
    <w:rsid w:val="004B1931"/>
    <w:rsid w:val="004B1FC7"/>
    <w:rsid w:val="004B2CF0"/>
    <w:rsid w:val="004B377B"/>
    <w:rsid w:val="004B480C"/>
    <w:rsid w:val="004C14DB"/>
    <w:rsid w:val="004C15D1"/>
    <w:rsid w:val="004C1DE0"/>
    <w:rsid w:val="004C25D7"/>
    <w:rsid w:val="004C2DC0"/>
    <w:rsid w:val="004C2DEB"/>
    <w:rsid w:val="004C3695"/>
    <w:rsid w:val="004C3D23"/>
    <w:rsid w:val="004C47A8"/>
    <w:rsid w:val="004C53EC"/>
    <w:rsid w:val="004C68CB"/>
    <w:rsid w:val="004C7544"/>
    <w:rsid w:val="004C76A2"/>
    <w:rsid w:val="004D137A"/>
    <w:rsid w:val="004D1D42"/>
    <w:rsid w:val="004D220D"/>
    <w:rsid w:val="004D2B6D"/>
    <w:rsid w:val="004D3065"/>
    <w:rsid w:val="004D3AE5"/>
    <w:rsid w:val="004D3B41"/>
    <w:rsid w:val="004D3CEA"/>
    <w:rsid w:val="004D499E"/>
    <w:rsid w:val="004D66AC"/>
    <w:rsid w:val="004D6DB1"/>
    <w:rsid w:val="004D70B6"/>
    <w:rsid w:val="004E0482"/>
    <w:rsid w:val="004E1BC3"/>
    <w:rsid w:val="004E1DDA"/>
    <w:rsid w:val="004E1FA5"/>
    <w:rsid w:val="004E24A1"/>
    <w:rsid w:val="004E34CE"/>
    <w:rsid w:val="004E3898"/>
    <w:rsid w:val="004E3A09"/>
    <w:rsid w:val="004E4199"/>
    <w:rsid w:val="004E5433"/>
    <w:rsid w:val="004E5892"/>
    <w:rsid w:val="004E5B4D"/>
    <w:rsid w:val="004E7798"/>
    <w:rsid w:val="004E7867"/>
    <w:rsid w:val="004E7E83"/>
    <w:rsid w:val="004F0CEC"/>
    <w:rsid w:val="004F114D"/>
    <w:rsid w:val="004F185E"/>
    <w:rsid w:val="004F2609"/>
    <w:rsid w:val="004F367C"/>
    <w:rsid w:val="004F454A"/>
    <w:rsid w:val="004F5C10"/>
    <w:rsid w:val="004F6F0E"/>
    <w:rsid w:val="004F713B"/>
    <w:rsid w:val="004F7492"/>
    <w:rsid w:val="0050194C"/>
    <w:rsid w:val="0050304E"/>
    <w:rsid w:val="0050362F"/>
    <w:rsid w:val="00503AED"/>
    <w:rsid w:val="005048ED"/>
    <w:rsid w:val="00505F66"/>
    <w:rsid w:val="0050601B"/>
    <w:rsid w:val="005067C8"/>
    <w:rsid w:val="0050699E"/>
    <w:rsid w:val="00506E81"/>
    <w:rsid w:val="00507909"/>
    <w:rsid w:val="00507D14"/>
    <w:rsid w:val="00510A32"/>
    <w:rsid w:val="005112E9"/>
    <w:rsid w:val="005122BC"/>
    <w:rsid w:val="00512755"/>
    <w:rsid w:val="005138FC"/>
    <w:rsid w:val="00514E7B"/>
    <w:rsid w:val="0051597A"/>
    <w:rsid w:val="005166C3"/>
    <w:rsid w:val="00520233"/>
    <w:rsid w:val="00520527"/>
    <w:rsid w:val="005205AB"/>
    <w:rsid w:val="00521AF1"/>
    <w:rsid w:val="00521FFB"/>
    <w:rsid w:val="00522410"/>
    <w:rsid w:val="00523280"/>
    <w:rsid w:val="005233AC"/>
    <w:rsid w:val="00525348"/>
    <w:rsid w:val="00526CAB"/>
    <w:rsid w:val="00527AB8"/>
    <w:rsid w:val="00527C4E"/>
    <w:rsid w:val="00530BB6"/>
    <w:rsid w:val="00531C50"/>
    <w:rsid w:val="00532C8E"/>
    <w:rsid w:val="00532FCE"/>
    <w:rsid w:val="00533438"/>
    <w:rsid w:val="00533663"/>
    <w:rsid w:val="00534162"/>
    <w:rsid w:val="00534573"/>
    <w:rsid w:val="00535780"/>
    <w:rsid w:val="00535BEB"/>
    <w:rsid w:val="00536338"/>
    <w:rsid w:val="00537967"/>
    <w:rsid w:val="00537B2B"/>
    <w:rsid w:val="0054149E"/>
    <w:rsid w:val="005425B4"/>
    <w:rsid w:val="005427B7"/>
    <w:rsid w:val="00542AF1"/>
    <w:rsid w:val="00542C49"/>
    <w:rsid w:val="005433FE"/>
    <w:rsid w:val="005435C1"/>
    <w:rsid w:val="00544BF9"/>
    <w:rsid w:val="00544CA4"/>
    <w:rsid w:val="005466F1"/>
    <w:rsid w:val="00547BAC"/>
    <w:rsid w:val="00547FBF"/>
    <w:rsid w:val="0055043A"/>
    <w:rsid w:val="0055089A"/>
    <w:rsid w:val="00550D00"/>
    <w:rsid w:val="00551760"/>
    <w:rsid w:val="00552D2A"/>
    <w:rsid w:val="00553914"/>
    <w:rsid w:val="00555348"/>
    <w:rsid w:val="0055552A"/>
    <w:rsid w:val="00556157"/>
    <w:rsid w:val="00556C3B"/>
    <w:rsid w:val="00557284"/>
    <w:rsid w:val="00561114"/>
    <w:rsid w:val="005616C4"/>
    <w:rsid w:val="00561FAC"/>
    <w:rsid w:val="00562B6D"/>
    <w:rsid w:val="00564CBD"/>
    <w:rsid w:val="00564E5F"/>
    <w:rsid w:val="005653A9"/>
    <w:rsid w:val="00565498"/>
    <w:rsid w:val="005655E2"/>
    <w:rsid w:val="00565916"/>
    <w:rsid w:val="00566D16"/>
    <w:rsid w:val="00566DA8"/>
    <w:rsid w:val="005670A5"/>
    <w:rsid w:val="00570161"/>
    <w:rsid w:val="005711E6"/>
    <w:rsid w:val="00571E97"/>
    <w:rsid w:val="0057288C"/>
    <w:rsid w:val="00572C99"/>
    <w:rsid w:val="00572F28"/>
    <w:rsid w:val="00572F45"/>
    <w:rsid w:val="0057380C"/>
    <w:rsid w:val="00574B73"/>
    <w:rsid w:val="005758AB"/>
    <w:rsid w:val="00575FC4"/>
    <w:rsid w:val="00576BCC"/>
    <w:rsid w:val="00577078"/>
    <w:rsid w:val="00577716"/>
    <w:rsid w:val="00577BEB"/>
    <w:rsid w:val="00577F8C"/>
    <w:rsid w:val="005807C9"/>
    <w:rsid w:val="00582281"/>
    <w:rsid w:val="005823C4"/>
    <w:rsid w:val="00583989"/>
    <w:rsid w:val="00583E5A"/>
    <w:rsid w:val="005840D8"/>
    <w:rsid w:val="00584498"/>
    <w:rsid w:val="00584519"/>
    <w:rsid w:val="005845A3"/>
    <w:rsid w:val="005853C1"/>
    <w:rsid w:val="005856B1"/>
    <w:rsid w:val="00586185"/>
    <w:rsid w:val="00586B18"/>
    <w:rsid w:val="005871A9"/>
    <w:rsid w:val="005879B0"/>
    <w:rsid w:val="00587CB0"/>
    <w:rsid w:val="005920BA"/>
    <w:rsid w:val="00592601"/>
    <w:rsid w:val="00593DD6"/>
    <w:rsid w:val="00594F5E"/>
    <w:rsid w:val="00595EAC"/>
    <w:rsid w:val="00596563"/>
    <w:rsid w:val="00596AEE"/>
    <w:rsid w:val="00596C1D"/>
    <w:rsid w:val="00597125"/>
    <w:rsid w:val="005A059B"/>
    <w:rsid w:val="005A0CD2"/>
    <w:rsid w:val="005A31DB"/>
    <w:rsid w:val="005A3C1E"/>
    <w:rsid w:val="005A3DED"/>
    <w:rsid w:val="005A53A8"/>
    <w:rsid w:val="005A5A9A"/>
    <w:rsid w:val="005A75BA"/>
    <w:rsid w:val="005B06B0"/>
    <w:rsid w:val="005B0C84"/>
    <w:rsid w:val="005B2574"/>
    <w:rsid w:val="005B277A"/>
    <w:rsid w:val="005B287C"/>
    <w:rsid w:val="005B2C44"/>
    <w:rsid w:val="005B3241"/>
    <w:rsid w:val="005B4348"/>
    <w:rsid w:val="005B50B6"/>
    <w:rsid w:val="005B541D"/>
    <w:rsid w:val="005B6760"/>
    <w:rsid w:val="005B6A29"/>
    <w:rsid w:val="005B7809"/>
    <w:rsid w:val="005C16F3"/>
    <w:rsid w:val="005C1BEE"/>
    <w:rsid w:val="005C1ED5"/>
    <w:rsid w:val="005C2A8F"/>
    <w:rsid w:val="005C3143"/>
    <w:rsid w:val="005C36B1"/>
    <w:rsid w:val="005C388E"/>
    <w:rsid w:val="005C5E76"/>
    <w:rsid w:val="005C60CE"/>
    <w:rsid w:val="005C6ABF"/>
    <w:rsid w:val="005C6E56"/>
    <w:rsid w:val="005C72BB"/>
    <w:rsid w:val="005C73D3"/>
    <w:rsid w:val="005C778E"/>
    <w:rsid w:val="005D3208"/>
    <w:rsid w:val="005D40F4"/>
    <w:rsid w:val="005D6949"/>
    <w:rsid w:val="005D6E5D"/>
    <w:rsid w:val="005D7A45"/>
    <w:rsid w:val="005D7E8A"/>
    <w:rsid w:val="005E0CE7"/>
    <w:rsid w:val="005E1568"/>
    <w:rsid w:val="005E1EF0"/>
    <w:rsid w:val="005E1F02"/>
    <w:rsid w:val="005E2106"/>
    <w:rsid w:val="005E2398"/>
    <w:rsid w:val="005E2BFB"/>
    <w:rsid w:val="005E35A6"/>
    <w:rsid w:val="005E3630"/>
    <w:rsid w:val="005E3DF4"/>
    <w:rsid w:val="005E4269"/>
    <w:rsid w:val="005E4CDC"/>
    <w:rsid w:val="005E5D30"/>
    <w:rsid w:val="005E7A82"/>
    <w:rsid w:val="005F0892"/>
    <w:rsid w:val="005F1EBF"/>
    <w:rsid w:val="005F2C3F"/>
    <w:rsid w:val="005F3905"/>
    <w:rsid w:val="005F4016"/>
    <w:rsid w:val="005F4564"/>
    <w:rsid w:val="005F5AE3"/>
    <w:rsid w:val="005F5DC1"/>
    <w:rsid w:val="005F6A1D"/>
    <w:rsid w:val="005F75A9"/>
    <w:rsid w:val="00601838"/>
    <w:rsid w:val="00601AD7"/>
    <w:rsid w:val="00601E02"/>
    <w:rsid w:val="00602488"/>
    <w:rsid w:val="006028B6"/>
    <w:rsid w:val="00603931"/>
    <w:rsid w:val="006052D2"/>
    <w:rsid w:val="0060633F"/>
    <w:rsid w:val="0060726F"/>
    <w:rsid w:val="006076B0"/>
    <w:rsid w:val="00607A3F"/>
    <w:rsid w:val="00607FD7"/>
    <w:rsid w:val="00610079"/>
    <w:rsid w:val="006104EF"/>
    <w:rsid w:val="00611665"/>
    <w:rsid w:val="006119C5"/>
    <w:rsid w:val="006125DE"/>
    <w:rsid w:val="00613671"/>
    <w:rsid w:val="00613F17"/>
    <w:rsid w:val="00613FCC"/>
    <w:rsid w:val="00614239"/>
    <w:rsid w:val="00615037"/>
    <w:rsid w:val="00615434"/>
    <w:rsid w:val="00615E85"/>
    <w:rsid w:val="00616538"/>
    <w:rsid w:val="00616BC7"/>
    <w:rsid w:val="00616BF6"/>
    <w:rsid w:val="00617A21"/>
    <w:rsid w:val="0062093E"/>
    <w:rsid w:val="006209FB"/>
    <w:rsid w:val="00621572"/>
    <w:rsid w:val="00624163"/>
    <w:rsid w:val="00624412"/>
    <w:rsid w:val="0062442B"/>
    <w:rsid w:val="00627618"/>
    <w:rsid w:val="006311C0"/>
    <w:rsid w:val="00631699"/>
    <w:rsid w:val="006324C6"/>
    <w:rsid w:val="0063276D"/>
    <w:rsid w:val="00632B08"/>
    <w:rsid w:val="00632BC8"/>
    <w:rsid w:val="00632F31"/>
    <w:rsid w:val="00633F97"/>
    <w:rsid w:val="00633FF0"/>
    <w:rsid w:val="006350E1"/>
    <w:rsid w:val="00636094"/>
    <w:rsid w:val="00636A53"/>
    <w:rsid w:val="00636DDD"/>
    <w:rsid w:val="006404F2"/>
    <w:rsid w:val="0064090C"/>
    <w:rsid w:val="00641068"/>
    <w:rsid w:val="0064185F"/>
    <w:rsid w:val="00642134"/>
    <w:rsid w:val="00642638"/>
    <w:rsid w:val="00642FC4"/>
    <w:rsid w:val="00643503"/>
    <w:rsid w:val="00644706"/>
    <w:rsid w:val="00646FEC"/>
    <w:rsid w:val="006473CC"/>
    <w:rsid w:val="00647765"/>
    <w:rsid w:val="0065078B"/>
    <w:rsid w:val="006519D9"/>
    <w:rsid w:val="00651BDB"/>
    <w:rsid w:val="00652BF3"/>
    <w:rsid w:val="0065387C"/>
    <w:rsid w:val="00654024"/>
    <w:rsid w:val="0065439E"/>
    <w:rsid w:val="00654936"/>
    <w:rsid w:val="00655AAE"/>
    <w:rsid w:val="00656876"/>
    <w:rsid w:val="00657AAB"/>
    <w:rsid w:val="00660070"/>
    <w:rsid w:val="006603C7"/>
    <w:rsid w:val="0066097D"/>
    <w:rsid w:val="006626A4"/>
    <w:rsid w:val="00662853"/>
    <w:rsid w:val="00663803"/>
    <w:rsid w:val="00664561"/>
    <w:rsid w:val="00664A90"/>
    <w:rsid w:val="00665126"/>
    <w:rsid w:val="00665902"/>
    <w:rsid w:val="006700B1"/>
    <w:rsid w:val="00670990"/>
    <w:rsid w:val="00671D92"/>
    <w:rsid w:val="00672942"/>
    <w:rsid w:val="00672C5E"/>
    <w:rsid w:val="00672E00"/>
    <w:rsid w:val="00672E86"/>
    <w:rsid w:val="006738A0"/>
    <w:rsid w:val="006740CA"/>
    <w:rsid w:val="00674688"/>
    <w:rsid w:val="00675AFE"/>
    <w:rsid w:val="0067608B"/>
    <w:rsid w:val="006763CD"/>
    <w:rsid w:val="00677518"/>
    <w:rsid w:val="006779BF"/>
    <w:rsid w:val="00677E76"/>
    <w:rsid w:val="00680763"/>
    <w:rsid w:val="00681BDC"/>
    <w:rsid w:val="00682213"/>
    <w:rsid w:val="006824BE"/>
    <w:rsid w:val="00682E20"/>
    <w:rsid w:val="006830FF"/>
    <w:rsid w:val="00683645"/>
    <w:rsid w:val="00683EF6"/>
    <w:rsid w:val="00684519"/>
    <w:rsid w:val="006852E1"/>
    <w:rsid w:val="006858D2"/>
    <w:rsid w:val="00687C93"/>
    <w:rsid w:val="00687F6B"/>
    <w:rsid w:val="00690574"/>
    <w:rsid w:val="00691425"/>
    <w:rsid w:val="0069183A"/>
    <w:rsid w:val="00693649"/>
    <w:rsid w:val="006938A0"/>
    <w:rsid w:val="00693969"/>
    <w:rsid w:val="00694041"/>
    <w:rsid w:val="0069418A"/>
    <w:rsid w:val="00694968"/>
    <w:rsid w:val="00694F4F"/>
    <w:rsid w:val="00695B91"/>
    <w:rsid w:val="006968DB"/>
    <w:rsid w:val="00696FD0"/>
    <w:rsid w:val="006A001E"/>
    <w:rsid w:val="006A0757"/>
    <w:rsid w:val="006A0976"/>
    <w:rsid w:val="006A137D"/>
    <w:rsid w:val="006A1B5B"/>
    <w:rsid w:val="006A25AA"/>
    <w:rsid w:val="006A2E9C"/>
    <w:rsid w:val="006A301B"/>
    <w:rsid w:val="006A39F2"/>
    <w:rsid w:val="006A4943"/>
    <w:rsid w:val="006A4E44"/>
    <w:rsid w:val="006A4E8F"/>
    <w:rsid w:val="006A5FA7"/>
    <w:rsid w:val="006A6BBF"/>
    <w:rsid w:val="006A7D2E"/>
    <w:rsid w:val="006B1794"/>
    <w:rsid w:val="006B418A"/>
    <w:rsid w:val="006B541F"/>
    <w:rsid w:val="006B5712"/>
    <w:rsid w:val="006B5E29"/>
    <w:rsid w:val="006B68CA"/>
    <w:rsid w:val="006B69B4"/>
    <w:rsid w:val="006B78CC"/>
    <w:rsid w:val="006C0F4D"/>
    <w:rsid w:val="006C10EC"/>
    <w:rsid w:val="006C1265"/>
    <w:rsid w:val="006C2B6A"/>
    <w:rsid w:val="006C2BF9"/>
    <w:rsid w:val="006C377E"/>
    <w:rsid w:val="006C378C"/>
    <w:rsid w:val="006C37EA"/>
    <w:rsid w:val="006C3CE7"/>
    <w:rsid w:val="006C4555"/>
    <w:rsid w:val="006C4F59"/>
    <w:rsid w:val="006C5832"/>
    <w:rsid w:val="006C5BC8"/>
    <w:rsid w:val="006C604E"/>
    <w:rsid w:val="006D2561"/>
    <w:rsid w:val="006D2849"/>
    <w:rsid w:val="006D5AC0"/>
    <w:rsid w:val="006D5D0F"/>
    <w:rsid w:val="006D5D47"/>
    <w:rsid w:val="006D629A"/>
    <w:rsid w:val="006D7306"/>
    <w:rsid w:val="006E03F1"/>
    <w:rsid w:val="006E0D30"/>
    <w:rsid w:val="006E2087"/>
    <w:rsid w:val="006E2632"/>
    <w:rsid w:val="006E353E"/>
    <w:rsid w:val="006E49C2"/>
    <w:rsid w:val="006E5404"/>
    <w:rsid w:val="006E5A90"/>
    <w:rsid w:val="006E6687"/>
    <w:rsid w:val="006E7A2A"/>
    <w:rsid w:val="006F004B"/>
    <w:rsid w:val="006F043B"/>
    <w:rsid w:val="006F24DA"/>
    <w:rsid w:val="006F3253"/>
    <w:rsid w:val="006F4259"/>
    <w:rsid w:val="006F431C"/>
    <w:rsid w:val="006F53C4"/>
    <w:rsid w:val="006F6456"/>
    <w:rsid w:val="006F6649"/>
    <w:rsid w:val="006F703F"/>
    <w:rsid w:val="006F7873"/>
    <w:rsid w:val="006F7FE9"/>
    <w:rsid w:val="007009D6"/>
    <w:rsid w:val="00700E22"/>
    <w:rsid w:val="00702228"/>
    <w:rsid w:val="0070228A"/>
    <w:rsid w:val="0070294D"/>
    <w:rsid w:val="00703A3D"/>
    <w:rsid w:val="00704B81"/>
    <w:rsid w:val="00705541"/>
    <w:rsid w:val="00705E79"/>
    <w:rsid w:val="0070618C"/>
    <w:rsid w:val="007067A3"/>
    <w:rsid w:val="00707FE1"/>
    <w:rsid w:val="007126D7"/>
    <w:rsid w:val="007127F7"/>
    <w:rsid w:val="00713B51"/>
    <w:rsid w:val="00713B90"/>
    <w:rsid w:val="00714329"/>
    <w:rsid w:val="00715278"/>
    <w:rsid w:val="007154B5"/>
    <w:rsid w:val="00715FFF"/>
    <w:rsid w:val="00716A9E"/>
    <w:rsid w:val="00717399"/>
    <w:rsid w:val="00720348"/>
    <w:rsid w:val="007208C8"/>
    <w:rsid w:val="00720B5B"/>
    <w:rsid w:val="00720C57"/>
    <w:rsid w:val="00721EE6"/>
    <w:rsid w:val="0072324A"/>
    <w:rsid w:val="007242AF"/>
    <w:rsid w:val="00725655"/>
    <w:rsid w:val="0072627F"/>
    <w:rsid w:val="00726A4F"/>
    <w:rsid w:val="00727A71"/>
    <w:rsid w:val="00730975"/>
    <w:rsid w:val="00730F1D"/>
    <w:rsid w:val="00731BDD"/>
    <w:rsid w:val="007329C5"/>
    <w:rsid w:val="00733EC1"/>
    <w:rsid w:val="0073455A"/>
    <w:rsid w:val="0073466C"/>
    <w:rsid w:val="0073569F"/>
    <w:rsid w:val="0073707A"/>
    <w:rsid w:val="00737338"/>
    <w:rsid w:val="00737947"/>
    <w:rsid w:val="00737EA4"/>
    <w:rsid w:val="00740512"/>
    <w:rsid w:val="00741B3E"/>
    <w:rsid w:val="00742EE6"/>
    <w:rsid w:val="00743854"/>
    <w:rsid w:val="00743D27"/>
    <w:rsid w:val="007453E0"/>
    <w:rsid w:val="00750886"/>
    <w:rsid w:val="00750948"/>
    <w:rsid w:val="0075128B"/>
    <w:rsid w:val="00751B40"/>
    <w:rsid w:val="00751C51"/>
    <w:rsid w:val="0075284E"/>
    <w:rsid w:val="00752DC8"/>
    <w:rsid w:val="0075349C"/>
    <w:rsid w:val="00753BA5"/>
    <w:rsid w:val="00753BE0"/>
    <w:rsid w:val="00754341"/>
    <w:rsid w:val="00755288"/>
    <w:rsid w:val="00755332"/>
    <w:rsid w:val="00755B9D"/>
    <w:rsid w:val="007563BB"/>
    <w:rsid w:val="00756464"/>
    <w:rsid w:val="00756646"/>
    <w:rsid w:val="00756F86"/>
    <w:rsid w:val="00757ABB"/>
    <w:rsid w:val="00757CE9"/>
    <w:rsid w:val="00757EA2"/>
    <w:rsid w:val="007601F0"/>
    <w:rsid w:val="00760345"/>
    <w:rsid w:val="00760614"/>
    <w:rsid w:val="007634F5"/>
    <w:rsid w:val="007656FC"/>
    <w:rsid w:val="00765CE6"/>
    <w:rsid w:val="00765F27"/>
    <w:rsid w:val="00767312"/>
    <w:rsid w:val="0077016D"/>
    <w:rsid w:val="00770254"/>
    <w:rsid w:val="007712F1"/>
    <w:rsid w:val="00771F06"/>
    <w:rsid w:val="00772D10"/>
    <w:rsid w:val="00773C69"/>
    <w:rsid w:val="00774094"/>
    <w:rsid w:val="00774B43"/>
    <w:rsid w:val="00775BB3"/>
    <w:rsid w:val="007807A8"/>
    <w:rsid w:val="00780F39"/>
    <w:rsid w:val="00781AFD"/>
    <w:rsid w:val="00781EB7"/>
    <w:rsid w:val="0078256C"/>
    <w:rsid w:val="00783AE3"/>
    <w:rsid w:val="007840D9"/>
    <w:rsid w:val="007849D6"/>
    <w:rsid w:val="00784B21"/>
    <w:rsid w:val="00784B94"/>
    <w:rsid w:val="00785278"/>
    <w:rsid w:val="007855E8"/>
    <w:rsid w:val="00785D6A"/>
    <w:rsid w:val="00785DD2"/>
    <w:rsid w:val="0078750E"/>
    <w:rsid w:val="00787B7F"/>
    <w:rsid w:val="007908A9"/>
    <w:rsid w:val="00790E31"/>
    <w:rsid w:val="00791102"/>
    <w:rsid w:val="007913BF"/>
    <w:rsid w:val="00792015"/>
    <w:rsid w:val="00792884"/>
    <w:rsid w:val="00792C7E"/>
    <w:rsid w:val="00792E10"/>
    <w:rsid w:val="00795742"/>
    <w:rsid w:val="00796096"/>
    <w:rsid w:val="00796CA8"/>
    <w:rsid w:val="007976EC"/>
    <w:rsid w:val="00797A38"/>
    <w:rsid w:val="007A04E6"/>
    <w:rsid w:val="007A09BC"/>
    <w:rsid w:val="007A0E0F"/>
    <w:rsid w:val="007A2703"/>
    <w:rsid w:val="007A3DEB"/>
    <w:rsid w:val="007A3E2D"/>
    <w:rsid w:val="007A4374"/>
    <w:rsid w:val="007A4DA2"/>
    <w:rsid w:val="007A5611"/>
    <w:rsid w:val="007A5B1E"/>
    <w:rsid w:val="007A62A0"/>
    <w:rsid w:val="007A62FC"/>
    <w:rsid w:val="007B0924"/>
    <w:rsid w:val="007B12F0"/>
    <w:rsid w:val="007B1893"/>
    <w:rsid w:val="007B48C4"/>
    <w:rsid w:val="007B4ABA"/>
    <w:rsid w:val="007B4D72"/>
    <w:rsid w:val="007B592C"/>
    <w:rsid w:val="007B5B84"/>
    <w:rsid w:val="007B6ED4"/>
    <w:rsid w:val="007B7235"/>
    <w:rsid w:val="007C0B08"/>
    <w:rsid w:val="007C0F22"/>
    <w:rsid w:val="007C0FD7"/>
    <w:rsid w:val="007C1A9B"/>
    <w:rsid w:val="007C2174"/>
    <w:rsid w:val="007C24D5"/>
    <w:rsid w:val="007C2A10"/>
    <w:rsid w:val="007C2A26"/>
    <w:rsid w:val="007C4853"/>
    <w:rsid w:val="007C4897"/>
    <w:rsid w:val="007C4F58"/>
    <w:rsid w:val="007C5B8F"/>
    <w:rsid w:val="007C5CDA"/>
    <w:rsid w:val="007C6168"/>
    <w:rsid w:val="007C69F2"/>
    <w:rsid w:val="007C6EB7"/>
    <w:rsid w:val="007C7685"/>
    <w:rsid w:val="007D00AB"/>
    <w:rsid w:val="007D01B6"/>
    <w:rsid w:val="007D0FBE"/>
    <w:rsid w:val="007D24D2"/>
    <w:rsid w:val="007D29AA"/>
    <w:rsid w:val="007D2BD9"/>
    <w:rsid w:val="007D2BF9"/>
    <w:rsid w:val="007D2FDE"/>
    <w:rsid w:val="007D306A"/>
    <w:rsid w:val="007D31FF"/>
    <w:rsid w:val="007D35FC"/>
    <w:rsid w:val="007D3A69"/>
    <w:rsid w:val="007D5732"/>
    <w:rsid w:val="007D5B35"/>
    <w:rsid w:val="007D7E9B"/>
    <w:rsid w:val="007E0726"/>
    <w:rsid w:val="007E0746"/>
    <w:rsid w:val="007E1811"/>
    <w:rsid w:val="007E19F7"/>
    <w:rsid w:val="007E2C66"/>
    <w:rsid w:val="007E3671"/>
    <w:rsid w:val="007E4B7E"/>
    <w:rsid w:val="007E4F7B"/>
    <w:rsid w:val="007E5264"/>
    <w:rsid w:val="007E5FCC"/>
    <w:rsid w:val="007E6A51"/>
    <w:rsid w:val="007E7631"/>
    <w:rsid w:val="007E7678"/>
    <w:rsid w:val="007E79A5"/>
    <w:rsid w:val="007F1F0F"/>
    <w:rsid w:val="007F5EDE"/>
    <w:rsid w:val="007F6491"/>
    <w:rsid w:val="007F6907"/>
    <w:rsid w:val="007F6D3E"/>
    <w:rsid w:val="007F6F17"/>
    <w:rsid w:val="007F7054"/>
    <w:rsid w:val="0080086D"/>
    <w:rsid w:val="00800E66"/>
    <w:rsid w:val="008019EF"/>
    <w:rsid w:val="0080300D"/>
    <w:rsid w:val="008034E8"/>
    <w:rsid w:val="00804B80"/>
    <w:rsid w:val="00804C3D"/>
    <w:rsid w:val="00804C68"/>
    <w:rsid w:val="00805879"/>
    <w:rsid w:val="008060D6"/>
    <w:rsid w:val="00807C65"/>
    <w:rsid w:val="00810690"/>
    <w:rsid w:val="008108A6"/>
    <w:rsid w:val="00811273"/>
    <w:rsid w:val="00812E32"/>
    <w:rsid w:val="008137E6"/>
    <w:rsid w:val="00815675"/>
    <w:rsid w:val="00816D59"/>
    <w:rsid w:val="00816DFB"/>
    <w:rsid w:val="008171B4"/>
    <w:rsid w:val="00817C5D"/>
    <w:rsid w:val="00820DD6"/>
    <w:rsid w:val="00820E25"/>
    <w:rsid w:val="008210C6"/>
    <w:rsid w:val="00821B44"/>
    <w:rsid w:val="008220C4"/>
    <w:rsid w:val="0082267B"/>
    <w:rsid w:val="00824773"/>
    <w:rsid w:val="00827574"/>
    <w:rsid w:val="00827722"/>
    <w:rsid w:val="00830768"/>
    <w:rsid w:val="008311DA"/>
    <w:rsid w:val="00832569"/>
    <w:rsid w:val="008341C7"/>
    <w:rsid w:val="008347AD"/>
    <w:rsid w:val="008349BF"/>
    <w:rsid w:val="00835A3E"/>
    <w:rsid w:val="00836AF1"/>
    <w:rsid w:val="00836C6A"/>
    <w:rsid w:val="00837EA8"/>
    <w:rsid w:val="0084005D"/>
    <w:rsid w:val="008401E5"/>
    <w:rsid w:val="00842A5E"/>
    <w:rsid w:val="00842F8D"/>
    <w:rsid w:val="008439F8"/>
    <w:rsid w:val="00843F88"/>
    <w:rsid w:val="00844639"/>
    <w:rsid w:val="00845C62"/>
    <w:rsid w:val="0084616C"/>
    <w:rsid w:val="008468D2"/>
    <w:rsid w:val="008472F0"/>
    <w:rsid w:val="008475EA"/>
    <w:rsid w:val="00847898"/>
    <w:rsid w:val="00851606"/>
    <w:rsid w:val="008521A5"/>
    <w:rsid w:val="00852A18"/>
    <w:rsid w:val="008535CB"/>
    <w:rsid w:val="00853CA1"/>
    <w:rsid w:val="00853E7E"/>
    <w:rsid w:val="008552FD"/>
    <w:rsid w:val="0085567F"/>
    <w:rsid w:val="00855749"/>
    <w:rsid w:val="00856067"/>
    <w:rsid w:val="0085675D"/>
    <w:rsid w:val="008573D3"/>
    <w:rsid w:val="008602D4"/>
    <w:rsid w:val="00861060"/>
    <w:rsid w:val="00861603"/>
    <w:rsid w:val="0086169E"/>
    <w:rsid w:val="008623E9"/>
    <w:rsid w:val="0086251C"/>
    <w:rsid w:val="008629C8"/>
    <w:rsid w:val="00863B8C"/>
    <w:rsid w:val="00864397"/>
    <w:rsid w:val="00865729"/>
    <w:rsid w:val="00866CF9"/>
    <w:rsid w:val="00867014"/>
    <w:rsid w:val="0087020C"/>
    <w:rsid w:val="00872286"/>
    <w:rsid w:val="008724D7"/>
    <w:rsid w:val="00872971"/>
    <w:rsid w:val="00873DCB"/>
    <w:rsid w:val="00873E15"/>
    <w:rsid w:val="00874080"/>
    <w:rsid w:val="00874657"/>
    <w:rsid w:val="00875916"/>
    <w:rsid w:val="00875DEF"/>
    <w:rsid w:val="00877D06"/>
    <w:rsid w:val="00880B6A"/>
    <w:rsid w:val="008811DA"/>
    <w:rsid w:val="008815EA"/>
    <w:rsid w:val="008817FD"/>
    <w:rsid w:val="008820F2"/>
    <w:rsid w:val="008828BD"/>
    <w:rsid w:val="00882B90"/>
    <w:rsid w:val="008845D2"/>
    <w:rsid w:val="00885207"/>
    <w:rsid w:val="008853CB"/>
    <w:rsid w:val="00885DF8"/>
    <w:rsid w:val="00890491"/>
    <w:rsid w:val="00890BE8"/>
    <w:rsid w:val="0089155C"/>
    <w:rsid w:val="00892007"/>
    <w:rsid w:val="00892227"/>
    <w:rsid w:val="00892692"/>
    <w:rsid w:val="00893D6F"/>
    <w:rsid w:val="00894C26"/>
    <w:rsid w:val="008A05A6"/>
    <w:rsid w:val="008A2F1C"/>
    <w:rsid w:val="008A3798"/>
    <w:rsid w:val="008A4074"/>
    <w:rsid w:val="008A498C"/>
    <w:rsid w:val="008A4C4B"/>
    <w:rsid w:val="008A55B1"/>
    <w:rsid w:val="008A68B3"/>
    <w:rsid w:val="008A68FA"/>
    <w:rsid w:val="008A73DC"/>
    <w:rsid w:val="008B0607"/>
    <w:rsid w:val="008B1F13"/>
    <w:rsid w:val="008B410A"/>
    <w:rsid w:val="008B5574"/>
    <w:rsid w:val="008B6D1F"/>
    <w:rsid w:val="008B72A2"/>
    <w:rsid w:val="008B7677"/>
    <w:rsid w:val="008C0324"/>
    <w:rsid w:val="008C0687"/>
    <w:rsid w:val="008C0A35"/>
    <w:rsid w:val="008C28F3"/>
    <w:rsid w:val="008C42E3"/>
    <w:rsid w:val="008C44D1"/>
    <w:rsid w:val="008C4FD0"/>
    <w:rsid w:val="008C61E1"/>
    <w:rsid w:val="008C7CF7"/>
    <w:rsid w:val="008D37E0"/>
    <w:rsid w:val="008D3E43"/>
    <w:rsid w:val="008D3EE7"/>
    <w:rsid w:val="008D5A8C"/>
    <w:rsid w:val="008D623C"/>
    <w:rsid w:val="008D6751"/>
    <w:rsid w:val="008D70C7"/>
    <w:rsid w:val="008D7232"/>
    <w:rsid w:val="008D7EC4"/>
    <w:rsid w:val="008E0571"/>
    <w:rsid w:val="008E1ACE"/>
    <w:rsid w:val="008E2441"/>
    <w:rsid w:val="008E2A34"/>
    <w:rsid w:val="008E3047"/>
    <w:rsid w:val="008E5810"/>
    <w:rsid w:val="008E5BEA"/>
    <w:rsid w:val="008E5ECB"/>
    <w:rsid w:val="008E6C93"/>
    <w:rsid w:val="008F0241"/>
    <w:rsid w:val="008F0501"/>
    <w:rsid w:val="008F0B60"/>
    <w:rsid w:val="008F1175"/>
    <w:rsid w:val="008F2CF2"/>
    <w:rsid w:val="008F466C"/>
    <w:rsid w:val="008F57F6"/>
    <w:rsid w:val="008F5C68"/>
    <w:rsid w:val="008F5E19"/>
    <w:rsid w:val="008F64B7"/>
    <w:rsid w:val="008F6757"/>
    <w:rsid w:val="00900641"/>
    <w:rsid w:val="00901A2A"/>
    <w:rsid w:val="00902349"/>
    <w:rsid w:val="00902DE6"/>
    <w:rsid w:val="009043B3"/>
    <w:rsid w:val="00904F18"/>
    <w:rsid w:val="009060D9"/>
    <w:rsid w:val="009069E6"/>
    <w:rsid w:val="0091026D"/>
    <w:rsid w:val="00910742"/>
    <w:rsid w:val="00910A20"/>
    <w:rsid w:val="00911FDF"/>
    <w:rsid w:val="0091210A"/>
    <w:rsid w:val="009121BC"/>
    <w:rsid w:val="0091245D"/>
    <w:rsid w:val="0091277F"/>
    <w:rsid w:val="0091303C"/>
    <w:rsid w:val="0091329B"/>
    <w:rsid w:val="00914737"/>
    <w:rsid w:val="009148F0"/>
    <w:rsid w:val="00915068"/>
    <w:rsid w:val="0091611F"/>
    <w:rsid w:val="009177DE"/>
    <w:rsid w:val="00917CF3"/>
    <w:rsid w:val="009207B5"/>
    <w:rsid w:val="0092140E"/>
    <w:rsid w:val="009228CD"/>
    <w:rsid w:val="0092316B"/>
    <w:rsid w:val="0092340C"/>
    <w:rsid w:val="009237B6"/>
    <w:rsid w:val="009240DA"/>
    <w:rsid w:val="009244F4"/>
    <w:rsid w:val="00924CCF"/>
    <w:rsid w:val="00924EA0"/>
    <w:rsid w:val="009258F9"/>
    <w:rsid w:val="00926DC9"/>
    <w:rsid w:val="00927AB1"/>
    <w:rsid w:val="00927B8A"/>
    <w:rsid w:val="00930163"/>
    <w:rsid w:val="0093227F"/>
    <w:rsid w:val="00932455"/>
    <w:rsid w:val="0093347B"/>
    <w:rsid w:val="00933B22"/>
    <w:rsid w:val="009344DF"/>
    <w:rsid w:val="00935084"/>
    <w:rsid w:val="009353CB"/>
    <w:rsid w:val="00935AD5"/>
    <w:rsid w:val="00935E56"/>
    <w:rsid w:val="00936588"/>
    <w:rsid w:val="00936DFB"/>
    <w:rsid w:val="00936F44"/>
    <w:rsid w:val="00937858"/>
    <w:rsid w:val="00940AAA"/>
    <w:rsid w:val="00940E44"/>
    <w:rsid w:val="009414B0"/>
    <w:rsid w:val="0094171D"/>
    <w:rsid w:val="00941B51"/>
    <w:rsid w:val="00942E70"/>
    <w:rsid w:val="009435A9"/>
    <w:rsid w:val="00943B49"/>
    <w:rsid w:val="0094477B"/>
    <w:rsid w:val="00946405"/>
    <w:rsid w:val="00946D3F"/>
    <w:rsid w:val="009503A9"/>
    <w:rsid w:val="009532B1"/>
    <w:rsid w:val="0095347A"/>
    <w:rsid w:val="00953749"/>
    <w:rsid w:val="00953931"/>
    <w:rsid w:val="009543B4"/>
    <w:rsid w:val="009559D3"/>
    <w:rsid w:val="0095680F"/>
    <w:rsid w:val="00957110"/>
    <w:rsid w:val="0096065D"/>
    <w:rsid w:val="00960B05"/>
    <w:rsid w:val="0096142A"/>
    <w:rsid w:val="009618DB"/>
    <w:rsid w:val="0096202B"/>
    <w:rsid w:val="00962335"/>
    <w:rsid w:val="009636E6"/>
    <w:rsid w:val="00965015"/>
    <w:rsid w:val="0096518A"/>
    <w:rsid w:val="00966E15"/>
    <w:rsid w:val="00967CF8"/>
    <w:rsid w:val="00967D3F"/>
    <w:rsid w:val="00971284"/>
    <w:rsid w:val="00971DE9"/>
    <w:rsid w:val="00974270"/>
    <w:rsid w:val="0098070D"/>
    <w:rsid w:val="009809A9"/>
    <w:rsid w:val="00981173"/>
    <w:rsid w:val="009812F3"/>
    <w:rsid w:val="009818FB"/>
    <w:rsid w:val="00981C47"/>
    <w:rsid w:val="009827C9"/>
    <w:rsid w:val="0098385E"/>
    <w:rsid w:val="009841BB"/>
    <w:rsid w:val="00984FD6"/>
    <w:rsid w:val="0098559B"/>
    <w:rsid w:val="009855A7"/>
    <w:rsid w:val="0098573C"/>
    <w:rsid w:val="00985B79"/>
    <w:rsid w:val="009864F6"/>
    <w:rsid w:val="00986746"/>
    <w:rsid w:val="009876F6"/>
    <w:rsid w:val="00990C93"/>
    <w:rsid w:val="0099158B"/>
    <w:rsid w:val="0099176F"/>
    <w:rsid w:val="00991C90"/>
    <w:rsid w:val="00993CD6"/>
    <w:rsid w:val="00994A02"/>
    <w:rsid w:val="009955DA"/>
    <w:rsid w:val="0099607A"/>
    <w:rsid w:val="00996BBE"/>
    <w:rsid w:val="0099777E"/>
    <w:rsid w:val="00997E6B"/>
    <w:rsid w:val="009A2F7E"/>
    <w:rsid w:val="009A2FDC"/>
    <w:rsid w:val="009A3682"/>
    <w:rsid w:val="009A4267"/>
    <w:rsid w:val="009A4356"/>
    <w:rsid w:val="009A4FFD"/>
    <w:rsid w:val="009A6B6E"/>
    <w:rsid w:val="009B0481"/>
    <w:rsid w:val="009B205F"/>
    <w:rsid w:val="009B2410"/>
    <w:rsid w:val="009B3278"/>
    <w:rsid w:val="009B4769"/>
    <w:rsid w:val="009B4E0B"/>
    <w:rsid w:val="009B584F"/>
    <w:rsid w:val="009B5AAD"/>
    <w:rsid w:val="009B5F59"/>
    <w:rsid w:val="009B630C"/>
    <w:rsid w:val="009B6AE8"/>
    <w:rsid w:val="009B7FA7"/>
    <w:rsid w:val="009C0D48"/>
    <w:rsid w:val="009C0F20"/>
    <w:rsid w:val="009C3A39"/>
    <w:rsid w:val="009C4994"/>
    <w:rsid w:val="009C53F6"/>
    <w:rsid w:val="009C586F"/>
    <w:rsid w:val="009C613F"/>
    <w:rsid w:val="009C6330"/>
    <w:rsid w:val="009C7444"/>
    <w:rsid w:val="009C7EA0"/>
    <w:rsid w:val="009D0055"/>
    <w:rsid w:val="009D03F5"/>
    <w:rsid w:val="009D17C4"/>
    <w:rsid w:val="009D312A"/>
    <w:rsid w:val="009D3AA3"/>
    <w:rsid w:val="009D3ED3"/>
    <w:rsid w:val="009D43B9"/>
    <w:rsid w:val="009D45C4"/>
    <w:rsid w:val="009D4CBB"/>
    <w:rsid w:val="009D4DF6"/>
    <w:rsid w:val="009D7516"/>
    <w:rsid w:val="009D7806"/>
    <w:rsid w:val="009D79EE"/>
    <w:rsid w:val="009D7F4B"/>
    <w:rsid w:val="009E0C59"/>
    <w:rsid w:val="009E16A9"/>
    <w:rsid w:val="009E604C"/>
    <w:rsid w:val="009E616B"/>
    <w:rsid w:val="009E626E"/>
    <w:rsid w:val="009E6334"/>
    <w:rsid w:val="009E6A78"/>
    <w:rsid w:val="009E6C42"/>
    <w:rsid w:val="009E75FE"/>
    <w:rsid w:val="009E7732"/>
    <w:rsid w:val="009F00D9"/>
    <w:rsid w:val="009F00EA"/>
    <w:rsid w:val="009F1CB5"/>
    <w:rsid w:val="009F1F97"/>
    <w:rsid w:val="009F3AE6"/>
    <w:rsid w:val="009F4A5B"/>
    <w:rsid w:val="009F5585"/>
    <w:rsid w:val="009F58C6"/>
    <w:rsid w:val="009F636A"/>
    <w:rsid w:val="009F68C0"/>
    <w:rsid w:val="009F6CA2"/>
    <w:rsid w:val="009F7601"/>
    <w:rsid w:val="009F7E26"/>
    <w:rsid w:val="009F7FBD"/>
    <w:rsid w:val="009F7FED"/>
    <w:rsid w:val="00A00146"/>
    <w:rsid w:val="00A0014C"/>
    <w:rsid w:val="00A00E71"/>
    <w:rsid w:val="00A018FF"/>
    <w:rsid w:val="00A01A1F"/>
    <w:rsid w:val="00A01BCA"/>
    <w:rsid w:val="00A02AA9"/>
    <w:rsid w:val="00A03C5A"/>
    <w:rsid w:val="00A04A46"/>
    <w:rsid w:val="00A04D9C"/>
    <w:rsid w:val="00A04FA2"/>
    <w:rsid w:val="00A05FF9"/>
    <w:rsid w:val="00A06A6C"/>
    <w:rsid w:val="00A070B1"/>
    <w:rsid w:val="00A07166"/>
    <w:rsid w:val="00A073ED"/>
    <w:rsid w:val="00A10E60"/>
    <w:rsid w:val="00A117F5"/>
    <w:rsid w:val="00A11EC4"/>
    <w:rsid w:val="00A13091"/>
    <w:rsid w:val="00A13E7D"/>
    <w:rsid w:val="00A13FA2"/>
    <w:rsid w:val="00A141B8"/>
    <w:rsid w:val="00A14D74"/>
    <w:rsid w:val="00A1596C"/>
    <w:rsid w:val="00A15CD8"/>
    <w:rsid w:val="00A15E4F"/>
    <w:rsid w:val="00A20FC9"/>
    <w:rsid w:val="00A21175"/>
    <w:rsid w:val="00A21566"/>
    <w:rsid w:val="00A222BD"/>
    <w:rsid w:val="00A23527"/>
    <w:rsid w:val="00A235ED"/>
    <w:rsid w:val="00A2391C"/>
    <w:rsid w:val="00A2451D"/>
    <w:rsid w:val="00A30CE1"/>
    <w:rsid w:val="00A31705"/>
    <w:rsid w:val="00A32655"/>
    <w:rsid w:val="00A330CC"/>
    <w:rsid w:val="00A33EFC"/>
    <w:rsid w:val="00A3424D"/>
    <w:rsid w:val="00A3518E"/>
    <w:rsid w:val="00A35656"/>
    <w:rsid w:val="00A36296"/>
    <w:rsid w:val="00A362A1"/>
    <w:rsid w:val="00A3739F"/>
    <w:rsid w:val="00A40451"/>
    <w:rsid w:val="00A405B7"/>
    <w:rsid w:val="00A413E4"/>
    <w:rsid w:val="00A41883"/>
    <w:rsid w:val="00A41F64"/>
    <w:rsid w:val="00A41F70"/>
    <w:rsid w:val="00A42DB8"/>
    <w:rsid w:val="00A43036"/>
    <w:rsid w:val="00A4309B"/>
    <w:rsid w:val="00A432BD"/>
    <w:rsid w:val="00A44492"/>
    <w:rsid w:val="00A45653"/>
    <w:rsid w:val="00A469AB"/>
    <w:rsid w:val="00A46BDA"/>
    <w:rsid w:val="00A50634"/>
    <w:rsid w:val="00A50808"/>
    <w:rsid w:val="00A50DEB"/>
    <w:rsid w:val="00A512E7"/>
    <w:rsid w:val="00A51A95"/>
    <w:rsid w:val="00A527C2"/>
    <w:rsid w:val="00A52991"/>
    <w:rsid w:val="00A52CDC"/>
    <w:rsid w:val="00A53FFB"/>
    <w:rsid w:val="00A55398"/>
    <w:rsid w:val="00A55731"/>
    <w:rsid w:val="00A557DD"/>
    <w:rsid w:val="00A55B3A"/>
    <w:rsid w:val="00A569BC"/>
    <w:rsid w:val="00A56C3E"/>
    <w:rsid w:val="00A60665"/>
    <w:rsid w:val="00A6074F"/>
    <w:rsid w:val="00A610B7"/>
    <w:rsid w:val="00A61B98"/>
    <w:rsid w:val="00A61E78"/>
    <w:rsid w:val="00A61FB8"/>
    <w:rsid w:val="00A628BD"/>
    <w:rsid w:val="00A63047"/>
    <w:rsid w:val="00A67395"/>
    <w:rsid w:val="00A70AF6"/>
    <w:rsid w:val="00A71F8E"/>
    <w:rsid w:val="00A73144"/>
    <w:rsid w:val="00A738CA"/>
    <w:rsid w:val="00A73F17"/>
    <w:rsid w:val="00A74D7C"/>
    <w:rsid w:val="00A7532B"/>
    <w:rsid w:val="00A76348"/>
    <w:rsid w:val="00A81C6A"/>
    <w:rsid w:val="00A82DFC"/>
    <w:rsid w:val="00A831B7"/>
    <w:rsid w:val="00A83865"/>
    <w:rsid w:val="00A83C72"/>
    <w:rsid w:val="00A842F1"/>
    <w:rsid w:val="00A8576C"/>
    <w:rsid w:val="00A87530"/>
    <w:rsid w:val="00A902AA"/>
    <w:rsid w:val="00A909C6"/>
    <w:rsid w:val="00A90BC8"/>
    <w:rsid w:val="00A910E1"/>
    <w:rsid w:val="00A911A9"/>
    <w:rsid w:val="00A91BB6"/>
    <w:rsid w:val="00A934AD"/>
    <w:rsid w:val="00A93EFD"/>
    <w:rsid w:val="00A94EB5"/>
    <w:rsid w:val="00A95192"/>
    <w:rsid w:val="00A97818"/>
    <w:rsid w:val="00AA0629"/>
    <w:rsid w:val="00AA0AA7"/>
    <w:rsid w:val="00AA149C"/>
    <w:rsid w:val="00AA2BB9"/>
    <w:rsid w:val="00AA2C3B"/>
    <w:rsid w:val="00AA32C8"/>
    <w:rsid w:val="00AA3C03"/>
    <w:rsid w:val="00AA4AC5"/>
    <w:rsid w:val="00AA539A"/>
    <w:rsid w:val="00AA585A"/>
    <w:rsid w:val="00AA630C"/>
    <w:rsid w:val="00AA6A52"/>
    <w:rsid w:val="00AA6D0F"/>
    <w:rsid w:val="00AA7408"/>
    <w:rsid w:val="00AA7AA1"/>
    <w:rsid w:val="00AB06A0"/>
    <w:rsid w:val="00AB0790"/>
    <w:rsid w:val="00AB0BD5"/>
    <w:rsid w:val="00AB0F55"/>
    <w:rsid w:val="00AB1015"/>
    <w:rsid w:val="00AB28CE"/>
    <w:rsid w:val="00AB2CBE"/>
    <w:rsid w:val="00AB5A67"/>
    <w:rsid w:val="00AB5A7A"/>
    <w:rsid w:val="00AB5C9B"/>
    <w:rsid w:val="00AB6640"/>
    <w:rsid w:val="00AB75A3"/>
    <w:rsid w:val="00AC02C5"/>
    <w:rsid w:val="00AC07D2"/>
    <w:rsid w:val="00AC0936"/>
    <w:rsid w:val="00AC23D8"/>
    <w:rsid w:val="00AC3773"/>
    <w:rsid w:val="00AC3E0E"/>
    <w:rsid w:val="00AC49D7"/>
    <w:rsid w:val="00AC4F52"/>
    <w:rsid w:val="00AC6361"/>
    <w:rsid w:val="00AC63F6"/>
    <w:rsid w:val="00AC6F9F"/>
    <w:rsid w:val="00AC73B0"/>
    <w:rsid w:val="00AD06FA"/>
    <w:rsid w:val="00AD1CB5"/>
    <w:rsid w:val="00AD3630"/>
    <w:rsid w:val="00AD4082"/>
    <w:rsid w:val="00AD4138"/>
    <w:rsid w:val="00AD4CB9"/>
    <w:rsid w:val="00AD53C0"/>
    <w:rsid w:val="00AD59E9"/>
    <w:rsid w:val="00AD74A3"/>
    <w:rsid w:val="00AE17AC"/>
    <w:rsid w:val="00AE1DF9"/>
    <w:rsid w:val="00AE227C"/>
    <w:rsid w:val="00AE2453"/>
    <w:rsid w:val="00AE2636"/>
    <w:rsid w:val="00AE2D05"/>
    <w:rsid w:val="00AE32A8"/>
    <w:rsid w:val="00AE34DB"/>
    <w:rsid w:val="00AE36ED"/>
    <w:rsid w:val="00AE497C"/>
    <w:rsid w:val="00AE4F4E"/>
    <w:rsid w:val="00AE56CE"/>
    <w:rsid w:val="00AE5757"/>
    <w:rsid w:val="00AE5FE6"/>
    <w:rsid w:val="00AE78D1"/>
    <w:rsid w:val="00AF0102"/>
    <w:rsid w:val="00AF03AA"/>
    <w:rsid w:val="00AF0D88"/>
    <w:rsid w:val="00AF1FD2"/>
    <w:rsid w:val="00AF27A2"/>
    <w:rsid w:val="00AF2803"/>
    <w:rsid w:val="00AF3B89"/>
    <w:rsid w:val="00AF3FFA"/>
    <w:rsid w:val="00AF59ED"/>
    <w:rsid w:val="00AF697F"/>
    <w:rsid w:val="00AF728A"/>
    <w:rsid w:val="00AF7F5C"/>
    <w:rsid w:val="00B0011C"/>
    <w:rsid w:val="00B00DB6"/>
    <w:rsid w:val="00B00F78"/>
    <w:rsid w:val="00B01010"/>
    <w:rsid w:val="00B0176E"/>
    <w:rsid w:val="00B023EB"/>
    <w:rsid w:val="00B024D9"/>
    <w:rsid w:val="00B025FA"/>
    <w:rsid w:val="00B05691"/>
    <w:rsid w:val="00B06FA6"/>
    <w:rsid w:val="00B07009"/>
    <w:rsid w:val="00B07271"/>
    <w:rsid w:val="00B07E51"/>
    <w:rsid w:val="00B07E6C"/>
    <w:rsid w:val="00B07E6E"/>
    <w:rsid w:val="00B10D7D"/>
    <w:rsid w:val="00B11FFF"/>
    <w:rsid w:val="00B13EBE"/>
    <w:rsid w:val="00B148C1"/>
    <w:rsid w:val="00B166F1"/>
    <w:rsid w:val="00B171C8"/>
    <w:rsid w:val="00B17300"/>
    <w:rsid w:val="00B17416"/>
    <w:rsid w:val="00B20374"/>
    <w:rsid w:val="00B221FF"/>
    <w:rsid w:val="00B2254D"/>
    <w:rsid w:val="00B22931"/>
    <w:rsid w:val="00B230EC"/>
    <w:rsid w:val="00B238B6"/>
    <w:rsid w:val="00B2397A"/>
    <w:rsid w:val="00B23DD2"/>
    <w:rsid w:val="00B24E47"/>
    <w:rsid w:val="00B27662"/>
    <w:rsid w:val="00B32CCF"/>
    <w:rsid w:val="00B32D3D"/>
    <w:rsid w:val="00B332FD"/>
    <w:rsid w:val="00B33C85"/>
    <w:rsid w:val="00B33CC3"/>
    <w:rsid w:val="00B34F6B"/>
    <w:rsid w:val="00B36747"/>
    <w:rsid w:val="00B37757"/>
    <w:rsid w:val="00B40A1C"/>
    <w:rsid w:val="00B41198"/>
    <w:rsid w:val="00B41961"/>
    <w:rsid w:val="00B42F30"/>
    <w:rsid w:val="00B43ABC"/>
    <w:rsid w:val="00B43B0C"/>
    <w:rsid w:val="00B43E7A"/>
    <w:rsid w:val="00B4434C"/>
    <w:rsid w:val="00B44885"/>
    <w:rsid w:val="00B45741"/>
    <w:rsid w:val="00B45779"/>
    <w:rsid w:val="00B45C04"/>
    <w:rsid w:val="00B46EDF"/>
    <w:rsid w:val="00B50639"/>
    <w:rsid w:val="00B50AA0"/>
    <w:rsid w:val="00B50CC9"/>
    <w:rsid w:val="00B50DA6"/>
    <w:rsid w:val="00B52B41"/>
    <w:rsid w:val="00B53591"/>
    <w:rsid w:val="00B54459"/>
    <w:rsid w:val="00B5515D"/>
    <w:rsid w:val="00B55D7F"/>
    <w:rsid w:val="00B569FE"/>
    <w:rsid w:val="00B578E8"/>
    <w:rsid w:val="00B57C71"/>
    <w:rsid w:val="00B6254F"/>
    <w:rsid w:val="00B62C51"/>
    <w:rsid w:val="00B63378"/>
    <w:rsid w:val="00B63738"/>
    <w:rsid w:val="00B640B1"/>
    <w:rsid w:val="00B643F0"/>
    <w:rsid w:val="00B65821"/>
    <w:rsid w:val="00B66AB0"/>
    <w:rsid w:val="00B66AD1"/>
    <w:rsid w:val="00B66F30"/>
    <w:rsid w:val="00B67F44"/>
    <w:rsid w:val="00B71190"/>
    <w:rsid w:val="00B712C0"/>
    <w:rsid w:val="00B757C1"/>
    <w:rsid w:val="00B7642C"/>
    <w:rsid w:val="00B77142"/>
    <w:rsid w:val="00B8016B"/>
    <w:rsid w:val="00B80ADB"/>
    <w:rsid w:val="00B811D6"/>
    <w:rsid w:val="00B82BF8"/>
    <w:rsid w:val="00B82C9A"/>
    <w:rsid w:val="00B83960"/>
    <w:rsid w:val="00B83BCE"/>
    <w:rsid w:val="00B83F78"/>
    <w:rsid w:val="00B84628"/>
    <w:rsid w:val="00B84ADD"/>
    <w:rsid w:val="00B85379"/>
    <w:rsid w:val="00B854F1"/>
    <w:rsid w:val="00B8593B"/>
    <w:rsid w:val="00B86208"/>
    <w:rsid w:val="00B86900"/>
    <w:rsid w:val="00B86C07"/>
    <w:rsid w:val="00B86E11"/>
    <w:rsid w:val="00B872CC"/>
    <w:rsid w:val="00B878C8"/>
    <w:rsid w:val="00B87E57"/>
    <w:rsid w:val="00B92ED5"/>
    <w:rsid w:val="00B933D3"/>
    <w:rsid w:val="00B947F2"/>
    <w:rsid w:val="00B951BC"/>
    <w:rsid w:val="00B953E6"/>
    <w:rsid w:val="00B95F8D"/>
    <w:rsid w:val="00B978FE"/>
    <w:rsid w:val="00B97DA6"/>
    <w:rsid w:val="00BA064E"/>
    <w:rsid w:val="00BA07F0"/>
    <w:rsid w:val="00BA0A08"/>
    <w:rsid w:val="00BA24AF"/>
    <w:rsid w:val="00BA2906"/>
    <w:rsid w:val="00BA43C0"/>
    <w:rsid w:val="00BA49EC"/>
    <w:rsid w:val="00BA595A"/>
    <w:rsid w:val="00BA67B4"/>
    <w:rsid w:val="00BA7963"/>
    <w:rsid w:val="00BB1BAD"/>
    <w:rsid w:val="00BB263E"/>
    <w:rsid w:val="00BB40BF"/>
    <w:rsid w:val="00BB5395"/>
    <w:rsid w:val="00BB6BEB"/>
    <w:rsid w:val="00BB7215"/>
    <w:rsid w:val="00BC0753"/>
    <w:rsid w:val="00BC0E5C"/>
    <w:rsid w:val="00BC1209"/>
    <w:rsid w:val="00BC15B2"/>
    <w:rsid w:val="00BC213C"/>
    <w:rsid w:val="00BC22E5"/>
    <w:rsid w:val="00BC4326"/>
    <w:rsid w:val="00BC59A7"/>
    <w:rsid w:val="00BC5D05"/>
    <w:rsid w:val="00BC5EA5"/>
    <w:rsid w:val="00BC5EE2"/>
    <w:rsid w:val="00BC6066"/>
    <w:rsid w:val="00BC6317"/>
    <w:rsid w:val="00BC6609"/>
    <w:rsid w:val="00BC799E"/>
    <w:rsid w:val="00BC7D62"/>
    <w:rsid w:val="00BD081F"/>
    <w:rsid w:val="00BD1CD8"/>
    <w:rsid w:val="00BD1FE1"/>
    <w:rsid w:val="00BD48B3"/>
    <w:rsid w:val="00BD5EFD"/>
    <w:rsid w:val="00BD699E"/>
    <w:rsid w:val="00BD74D2"/>
    <w:rsid w:val="00BD7F5F"/>
    <w:rsid w:val="00BE0355"/>
    <w:rsid w:val="00BE1FD3"/>
    <w:rsid w:val="00BE2617"/>
    <w:rsid w:val="00BE3EAD"/>
    <w:rsid w:val="00BE5930"/>
    <w:rsid w:val="00BE5FEC"/>
    <w:rsid w:val="00BE6A3C"/>
    <w:rsid w:val="00BE7976"/>
    <w:rsid w:val="00BF08E1"/>
    <w:rsid w:val="00BF11D2"/>
    <w:rsid w:val="00BF1939"/>
    <w:rsid w:val="00BF1C53"/>
    <w:rsid w:val="00BF21DB"/>
    <w:rsid w:val="00BF24B3"/>
    <w:rsid w:val="00BF272B"/>
    <w:rsid w:val="00BF355E"/>
    <w:rsid w:val="00BF38CB"/>
    <w:rsid w:val="00BF3B8D"/>
    <w:rsid w:val="00BF3E2B"/>
    <w:rsid w:val="00BF3FA4"/>
    <w:rsid w:val="00BF3FBA"/>
    <w:rsid w:val="00BF4985"/>
    <w:rsid w:val="00BF4B75"/>
    <w:rsid w:val="00BF4BF1"/>
    <w:rsid w:val="00BF5C09"/>
    <w:rsid w:val="00BF5E5A"/>
    <w:rsid w:val="00BF6C69"/>
    <w:rsid w:val="00C00132"/>
    <w:rsid w:val="00C02095"/>
    <w:rsid w:val="00C025A7"/>
    <w:rsid w:val="00C02690"/>
    <w:rsid w:val="00C0371E"/>
    <w:rsid w:val="00C05460"/>
    <w:rsid w:val="00C06DD7"/>
    <w:rsid w:val="00C10CCF"/>
    <w:rsid w:val="00C112D7"/>
    <w:rsid w:val="00C1140E"/>
    <w:rsid w:val="00C11511"/>
    <w:rsid w:val="00C1286A"/>
    <w:rsid w:val="00C12EA1"/>
    <w:rsid w:val="00C13114"/>
    <w:rsid w:val="00C14DF9"/>
    <w:rsid w:val="00C1555A"/>
    <w:rsid w:val="00C15A9B"/>
    <w:rsid w:val="00C15F3D"/>
    <w:rsid w:val="00C160AB"/>
    <w:rsid w:val="00C16C61"/>
    <w:rsid w:val="00C17765"/>
    <w:rsid w:val="00C202A8"/>
    <w:rsid w:val="00C20F9A"/>
    <w:rsid w:val="00C220B4"/>
    <w:rsid w:val="00C239AD"/>
    <w:rsid w:val="00C24B31"/>
    <w:rsid w:val="00C255F8"/>
    <w:rsid w:val="00C25A24"/>
    <w:rsid w:val="00C26338"/>
    <w:rsid w:val="00C26B76"/>
    <w:rsid w:val="00C26D46"/>
    <w:rsid w:val="00C273E1"/>
    <w:rsid w:val="00C31147"/>
    <w:rsid w:val="00C3137D"/>
    <w:rsid w:val="00C31C83"/>
    <w:rsid w:val="00C32C10"/>
    <w:rsid w:val="00C332D7"/>
    <w:rsid w:val="00C33F5C"/>
    <w:rsid w:val="00C36E77"/>
    <w:rsid w:val="00C36E9C"/>
    <w:rsid w:val="00C4284B"/>
    <w:rsid w:val="00C4315D"/>
    <w:rsid w:val="00C44432"/>
    <w:rsid w:val="00C446F9"/>
    <w:rsid w:val="00C44DB1"/>
    <w:rsid w:val="00C45403"/>
    <w:rsid w:val="00C45439"/>
    <w:rsid w:val="00C45F5E"/>
    <w:rsid w:val="00C46DB1"/>
    <w:rsid w:val="00C47083"/>
    <w:rsid w:val="00C472DA"/>
    <w:rsid w:val="00C47946"/>
    <w:rsid w:val="00C47B97"/>
    <w:rsid w:val="00C50353"/>
    <w:rsid w:val="00C51C64"/>
    <w:rsid w:val="00C51D18"/>
    <w:rsid w:val="00C52C04"/>
    <w:rsid w:val="00C52E44"/>
    <w:rsid w:val="00C53A39"/>
    <w:rsid w:val="00C54337"/>
    <w:rsid w:val="00C5493C"/>
    <w:rsid w:val="00C570DD"/>
    <w:rsid w:val="00C600A9"/>
    <w:rsid w:val="00C60A57"/>
    <w:rsid w:val="00C63120"/>
    <w:rsid w:val="00C63670"/>
    <w:rsid w:val="00C64F17"/>
    <w:rsid w:val="00C6625F"/>
    <w:rsid w:val="00C67BCD"/>
    <w:rsid w:val="00C67D3D"/>
    <w:rsid w:val="00C719E6"/>
    <w:rsid w:val="00C72A7F"/>
    <w:rsid w:val="00C738E6"/>
    <w:rsid w:val="00C741E8"/>
    <w:rsid w:val="00C74D56"/>
    <w:rsid w:val="00C80C1B"/>
    <w:rsid w:val="00C81AFD"/>
    <w:rsid w:val="00C81CA1"/>
    <w:rsid w:val="00C82D97"/>
    <w:rsid w:val="00C83F49"/>
    <w:rsid w:val="00C84828"/>
    <w:rsid w:val="00C84EE0"/>
    <w:rsid w:val="00C85258"/>
    <w:rsid w:val="00C86712"/>
    <w:rsid w:val="00C874ED"/>
    <w:rsid w:val="00C87DA8"/>
    <w:rsid w:val="00C913C0"/>
    <w:rsid w:val="00C91A8D"/>
    <w:rsid w:val="00C9243B"/>
    <w:rsid w:val="00C928EE"/>
    <w:rsid w:val="00C9323C"/>
    <w:rsid w:val="00C95835"/>
    <w:rsid w:val="00C95CDD"/>
    <w:rsid w:val="00C95E6A"/>
    <w:rsid w:val="00C967BA"/>
    <w:rsid w:val="00C96B9B"/>
    <w:rsid w:val="00C97C0F"/>
    <w:rsid w:val="00C97EB0"/>
    <w:rsid w:val="00C97EC4"/>
    <w:rsid w:val="00CA0691"/>
    <w:rsid w:val="00CA15D5"/>
    <w:rsid w:val="00CA2607"/>
    <w:rsid w:val="00CA4B0B"/>
    <w:rsid w:val="00CA5747"/>
    <w:rsid w:val="00CA6002"/>
    <w:rsid w:val="00CA74E2"/>
    <w:rsid w:val="00CA7BCA"/>
    <w:rsid w:val="00CA7D60"/>
    <w:rsid w:val="00CB03C7"/>
    <w:rsid w:val="00CB06A0"/>
    <w:rsid w:val="00CB317F"/>
    <w:rsid w:val="00CB32F2"/>
    <w:rsid w:val="00CB3FDC"/>
    <w:rsid w:val="00CB444E"/>
    <w:rsid w:val="00CB584A"/>
    <w:rsid w:val="00CB5ED8"/>
    <w:rsid w:val="00CB69FA"/>
    <w:rsid w:val="00CB73B6"/>
    <w:rsid w:val="00CC0332"/>
    <w:rsid w:val="00CC1A06"/>
    <w:rsid w:val="00CC20EF"/>
    <w:rsid w:val="00CC2B57"/>
    <w:rsid w:val="00CC4182"/>
    <w:rsid w:val="00CC41B6"/>
    <w:rsid w:val="00CC52D4"/>
    <w:rsid w:val="00CC5430"/>
    <w:rsid w:val="00CC5A6E"/>
    <w:rsid w:val="00CC60D2"/>
    <w:rsid w:val="00CC6288"/>
    <w:rsid w:val="00CC6355"/>
    <w:rsid w:val="00CC661A"/>
    <w:rsid w:val="00CC6781"/>
    <w:rsid w:val="00CC6982"/>
    <w:rsid w:val="00CC6F62"/>
    <w:rsid w:val="00CC755A"/>
    <w:rsid w:val="00CC7A93"/>
    <w:rsid w:val="00CD02AE"/>
    <w:rsid w:val="00CD0B9B"/>
    <w:rsid w:val="00CD0FFF"/>
    <w:rsid w:val="00CD2478"/>
    <w:rsid w:val="00CD2D02"/>
    <w:rsid w:val="00CD33DF"/>
    <w:rsid w:val="00CD4537"/>
    <w:rsid w:val="00CD4ADA"/>
    <w:rsid w:val="00CD5DF2"/>
    <w:rsid w:val="00CD5E01"/>
    <w:rsid w:val="00CD61A5"/>
    <w:rsid w:val="00CD61ED"/>
    <w:rsid w:val="00CD6352"/>
    <w:rsid w:val="00CD67D9"/>
    <w:rsid w:val="00CD68AC"/>
    <w:rsid w:val="00CD6EB9"/>
    <w:rsid w:val="00CD7459"/>
    <w:rsid w:val="00CD7F2B"/>
    <w:rsid w:val="00CD7FC1"/>
    <w:rsid w:val="00CE0C94"/>
    <w:rsid w:val="00CE17FC"/>
    <w:rsid w:val="00CE1E53"/>
    <w:rsid w:val="00CE2401"/>
    <w:rsid w:val="00CE3AED"/>
    <w:rsid w:val="00CE4DB5"/>
    <w:rsid w:val="00CE6F63"/>
    <w:rsid w:val="00CE7FE9"/>
    <w:rsid w:val="00CF084B"/>
    <w:rsid w:val="00CF1358"/>
    <w:rsid w:val="00CF279F"/>
    <w:rsid w:val="00CF3BC5"/>
    <w:rsid w:val="00CF44D4"/>
    <w:rsid w:val="00CF4FF7"/>
    <w:rsid w:val="00CF69D3"/>
    <w:rsid w:val="00CF69F6"/>
    <w:rsid w:val="00CF7A45"/>
    <w:rsid w:val="00D00CF0"/>
    <w:rsid w:val="00D0281A"/>
    <w:rsid w:val="00D02870"/>
    <w:rsid w:val="00D039CE"/>
    <w:rsid w:val="00D044B2"/>
    <w:rsid w:val="00D06084"/>
    <w:rsid w:val="00D06861"/>
    <w:rsid w:val="00D06868"/>
    <w:rsid w:val="00D07845"/>
    <w:rsid w:val="00D07E24"/>
    <w:rsid w:val="00D10F3B"/>
    <w:rsid w:val="00D13D37"/>
    <w:rsid w:val="00D13EDF"/>
    <w:rsid w:val="00D1481B"/>
    <w:rsid w:val="00D15509"/>
    <w:rsid w:val="00D16213"/>
    <w:rsid w:val="00D17F96"/>
    <w:rsid w:val="00D20913"/>
    <w:rsid w:val="00D20A66"/>
    <w:rsid w:val="00D20AC1"/>
    <w:rsid w:val="00D20DA6"/>
    <w:rsid w:val="00D21573"/>
    <w:rsid w:val="00D220D8"/>
    <w:rsid w:val="00D22206"/>
    <w:rsid w:val="00D22959"/>
    <w:rsid w:val="00D2348D"/>
    <w:rsid w:val="00D23586"/>
    <w:rsid w:val="00D236B5"/>
    <w:rsid w:val="00D279B4"/>
    <w:rsid w:val="00D303F5"/>
    <w:rsid w:val="00D305F4"/>
    <w:rsid w:val="00D30829"/>
    <w:rsid w:val="00D3098E"/>
    <w:rsid w:val="00D30A34"/>
    <w:rsid w:val="00D311C3"/>
    <w:rsid w:val="00D31ABF"/>
    <w:rsid w:val="00D31B9B"/>
    <w:rsid w:val="00D31DC1"/>
    <w:rsid w:val="00D32C2C"/>
    <w:rsid w:val="00D33E17"/>
    <w:rsid w:val="00D34715"/>
    <w:rsid w:val="00D36262"/>
    <w:rsid w:val="00D36651"/>
    <w:rsid w:val="00D36BEE"/>
    <w:rsid w:val="00D3762F"/>
    <w:rsid w:val="00D40659"/>
    <w:rsid w:val="00D40BCB"/>
    <w:rsid w:val="00D41288"/>
    <w:rsid w:val="00D41553"/>
    <w:rsid w:val="00D41E19"/>
    <w:rsid w:val="00D421FD"/>
    <w:rsid w:val="00D42ABA"/>
    <w:rsid w:val="00D44C4E"/>
    <w:rsid w:val="00D45AE3"/>
    <w:rsid w:val="00D45BC4"/>
    <w:rsid w:val="00D45F3D"/>
    <w:rsid w:val="00D462E4"/>
    <w:rsid w:val="00D46433"/>
    <w:rsid w:val="00D47569"/>
    <w:rsid w:val="00D47705"/>
    <w:rsid w:val="00D47E3B"/>
    <w:rsid w:val="00D512B9"/>
    <w:rsid w:val="00D52824"/>
    <w:rsid w:val="00D53B10"/>
    <w:rsid w:val="00D53C8F"/>
    <w:rsid w:val="00D53F0D"/>
    <w:rsid w:val="00D541E6"/>
    <w:rsid w:val="00D548FD"/>
    <w:rsid w:val="00D5505C"/>
    <w:rsid w:val="00D55179"/>
    <w:rsid w:val="00D555EC"/>
    <w:rsid w:val="00D55E48"/>
    <w:rsid w:val="00D60194"/>
    <w:rsid w:val="00D61519"/>
    <w:rsid w:val="00D620CA"/>
    <w:rsid w:val="00D63A44"/>
    <w:rsid w:val="00D63B03"/>
    <w:rsid w:val="00D63C64"/>
    <w:rsid w:val="00D64152"/>
    <w:rsid w:val="00D64E07"/>
    <w:rsid w:val="00D64E87"/>
    <w:rsid w:val="00D64F25"/>
    <w:rsid w:val="00D65EA7"/>
    <w:rsid w:val="00D665B0"/>
    <w:rsid w:val="00D6734E"/>
    <w:rsid w:val="00D709A9"/>
    <w:rsid w:val="00D71CDB"/>
    <w:rsid w:val="00D722F7"/>
    <w:rsid w:val="00D7316E"/>
    <w:rsid w:val="00D739AD"/>
    <w:rsid w:val="00D75575"/>
    <w:rsid w:val="00D758AE"/>
    <w:rsid w:val="00D75C51"/>
    <w:rsid w:val="00D76652"/>
    <w:rsid w:val="00D7713D"/>
    <w:rsid w:val="00D77ACD"/>
    <w:rsid w:val="00D802D7"/>
    <w:rsid w:val="00D8069C"/>
    <w:rsid w:val="00D8151C"/>
    <w:rsid w:val="00D8160E"/>
    <w:rsid w:val="00D818EE"/>
    <w:rsid w:val="00D81976"/>
    <w:rsid w:val="00D81E63"/>
    <w:rsid w:val="00D82846"/>
    <w:rsid w:val="00D84508"/>
    <w:rsid w:val="00D84CC8"/>
    <w:rsid w:val="00D858C0"/>
    <w:rsid w:val="00D85E9B"/>
    <w:rsid w:val="00D9151F"/>
    <w:rsid w:val="00D91CCB"/>
    <w:rsid w:val="00D91F14"/>
    <w:rsid w:val="00D92ED0"/>
    <w:rsid w:val="00D93119"/>
    <w:rsid w:val="00D935C9"/>
    <w:rsid w:val="00D946E5"/>
    <w:rsid w:val="00D95F19"/>
    <w:rsid w:val="00D97DDD"/>
    <w:rsid w:val="00DA0AB7"/>
    <w:rsid w:val="00DA1BD2"/>
    <w:rsid w:val="00DA1FAA"/>
    <w:rsid w:val="00DA23F0"/>
    <w:rsid w:val="00DA27A7"/>
    <w:rsid w:val="00DA4E79"/>
    <w:rsid w:val="00DA53B9"/>
    <w:rsid w:val="00DA5E7F"/>
    <w:rsid w:val="00DA5FCB"/>
    <w:rsid w:val="00DA748F"/>
    <w:rsid w:val="00DB03C3"/>
    <w:rsid w:val="00DB084D"/>
    <w:rsid w:val="00DB0D1F"/>
    <w:rsid w:val="00DB145E"/>
    <w:rsid w:val="00DB1CB9"/>
    <w:rsid w:val="00DB28E0"/>
    <w:rsid w:val="00DB3044"/>
    <w:rsid w:val="00DB4A1E"/>
    <w:rsid w:val="00DB5A7A"/>
    <w:rsid w:val="00DB6B95"/>
    <w:rsid w:val="00DC022D"/>
    <w:rsid w:val="00DC08EE"/>
    <w:rsid w:val="00DC1243"/>
    <w:rsid w:val="00DC20CB"/>
    <w:rsid w:val="00DC4598"/>
    <w:rsid w:val="00DC4DE2"/>
    <w:rsid w:val="00DC4F67"/>
    <w:rsid w:val="00DC68B0"/>
    <w:rsid w:val="00DD1A24"/>
    <w:rsid w:val="00DD29B9"/>
    <w:rsid w:val="00DD2DFE"/>
    <w:rsid w:val="00DD2E33"/>
    <w:rsid w:val="00DD3CF6"/>
    <w:rsid w:val="00DD509D"/>
    <w:rsid w:val="00DD6607"/>
    <w:rsid w:val="00DD7087"/>
    <w:rsid w:val="00DD78C2"/>
    <w:rsid w:val="00DD7C30"/>
    <w:rsid w:val="00DE05C4"/>
    <w:rsid w:val="00DE0939"/>
    <w:rsid w:val="00DE0AA0"/>
    <w:rsid w:val="00DE0D9B"/>
    <w:rsid w:val="00DE1502"/>
    <w:rsid w:val="00DE1E47"/>
    <w:rsid w:val="00DE2D1B"/>
    <w:rsid w:val="00DE3233"/>
    <w:rsid w:val="00DE5E16"/>
    <w:rsid w:val="00DE7AEF"/>
    <w:rsid w:val="00DF0A18"/>
    <w:rsid w:val="00DF0A19"/>
    <w:rsid w:val="00DF10ED"/>
    <w:rsid w:val="00DF290F"/>
    <w:rsid w:val="00DF39E4"/>
    <w:rsid w:val="00DF3B54"/>
    <w:rsid w:val="00DF406E"/>
    <w:rsid w:val="00DF4076"/>
    <w:rsid w:val="00DF42C1"/>
    <w:rsid w:val="00DF4CB1"/>
    <w:rsid w:val="00DF4D16"/>
    <w:rsid w:val="00DF55B1"/>
    <w:rsid w:val="00DF5795"/>
    <w:rsid w:val="00DF7419"/>
    <w:rsid w:val="00DF76FB"/>
    <w:rsid w:val="00DF7F0C"/>
    <w:rsid w:val="00E00CD7"/>
    <w:rsid w:val="00E0194B"/>
    <w:rsid w:val="00E02DB6"/>
    <w:rsid w:val="00E02DCE"/>
    <w:rsid w:val="00E0360B"/>
    <w:rsid w:val="00E04FF7"/>
    <w:rsid w:val="00E05407"/>
    <w:rsid w:val="00E055A3"/>
    <w:rsid w:val="00E10AA3"/>
    <w:rsid w:val="00E1154A"/>
    <w:rsid w:val="00E117EC"/>
    <w:rsid w:val="00E119C6"/>
    <w:rsid w:val="00E122BC"/>
    <w:rsid w:val="00E13D2E"/>
    <w:rsid w:val="00E15AC2"/>
    <w:rsid w:val="00E16844"/>
    <w:rsid w:val="00E16EB2"/>
    <w:rsid w:val="00E1763F"/>
    <w:rsid w:val="00E21840"/>
    <w:rsid w:val="00E228D0"/>
    <w:rsid w:val="00E2322F"/>
    <w:rsid w:val="00E2368C"/>
    <w:rsid w:val="00E24BBB"/>
    <w:rsid w:val="00E25489"/>
    <w:rsid w:val="00E25D41"/>
    <w:rsid w:val="00E26081"/>
    <w:rsid w:val="00E2760B"/>
    <w:rsid w:val="00E278BB"/>
    <w:rsid w:val="00E30995"/>
    <w:rsid w:val="00E30D6A"/>
    <w:rsid w:val="00E30F36"/>
    <w:rsid w:val="00E3186B"/>
    <w:rsid w:val="00E31F21"/>
    <w:rsid w:val="00E32512"/>
    <w:rsid w:val="00E36EC1"/>
    <w:rsid w:val="00E371EC"/>
    <w:rsid w:val="00E40062"/>
    <w:rsid w:val="00E40451"/>
    <w:rsid w:val="00E41934"/>
    <w:rsid w:val="00E42EFB"/>
    <w:rsid w:val="00E42F8F"/>
    <w:rsid w:val="00E43044"/>
    <w:rsid w:val="00E434CD"/>
    <w:rsid w:val="00E435CC"/>
    <w:rsid w:val="00E43955"/>
    <w:rsid w:val="00E449FF"/>
    <w:rsid w:val="00E45FA5"/>
    <w:rsid w:val="00E46EAE"/>
    <w:rsid w:val="00E47A20"/>
    <w:rsid w:val="00E47D52"/>
    <w:rsid w:val="00E47E59"/>
    <w:rsid w:val="00E511E5"/>
    <w:rsid w:val="00E5167A"/>
    <w:rsid w:val="00E51AC9"/>
    <w:rsid w:val="00E524BE"/>
    <w:rsid w:val="00E52CE1"/>
    <w:rsid w:val="00E52CE9"/>
    <w:rsid w:val="00E52ECA"/>
    <w:rsid w:val="00E52F95"/>
    <w:rsid w:val="00E530A7"/>
    <w:rsid w:val="00E53151"/>
    <w:rsid w:val="00E53AD5"/>
    <w:rsid w:val="00E54008"/>
    <w:rsid w:val="00E54985"/>
    <w:rsid w:val="00E54F97"/>
    <w:rsid w:val="00E56490"/>
    <w:rsid w:val="00E57434"/>
    <w:rsid w:val="00E579F7"/>
    <w:rsid w:val="00E57C55"/>
    <w:rsid w:val="00E61DF8"/>
    <w:rsid w:val="00E648CE"/>
    <w:rsid w:val="00E64B33"/>
    <w:rsid w:val="00E65255"/>
    <w:rsid w:val="00E658B5"/>
    <w:rsid w:val="00E665CC"/>
    <w:rsid w:val="00E676DA"/>
    <w:rsid w:val="00E705C5"/>
    <w:rsid w:val="00E707E3"/>
    <w:rsid w:val="00E716DA"/>
    <w:rsid w:val="00E722BA"/>
    <w:rsid w:val="00E722CE"/>
    <w:rsid w:val="00E7238D"/>
    <w:rsid w:val="00E72A8F"/>
    <w:rsid w:val="00E72DAE"/>
    <w:rsid w:val="00E73301"/>
    <w:rsid w:val="00E73452"/>
    <w:rsid w:val="00E74858"/>
    <w:rsid w:val="00E75352"/>
    <w:rsid w:val="00E76FD2"/>
    <w:rsid w:val="00E773F7"/>
    <w:rsid w:val="00E800F8"/>
    <w:rsid w:val="00E81B50"/>
    <w:rsid w:val="00E82886"/>
    <w:rsid w:val="00E828DA"/>
    <w:rsid w:val="00E828DF"/>
    <w:rsid w:val="00E82D3C"/>
    <w:rsid w:val="00E83295"/>
    <w:rsid w:val="00E836E2"/>
    <w:rsid w:val="00E84261"/>
    <w:rsid w:val="00E848BA"/>
    <w:rsid w:val="00E850BB"/>
    <w:rsid w:val="00E8517B"/>
    <w:rsid w:val="00E853A9"/>
    <w:rsid w:val="00E86346"/>
    <w:rsid w:val="00E868DA"/>
    <w:rsid w:val="00E86927"/>
    <w:rsid w:val="00E90BBB"/>
    <w:rsid w:val="00E90E29"/>
    <w:rsid w:val="00E92299"/>
    <w:rsid w:val="00E92CBD"/>
    <w:rsid w:val="00E92D3D"/>
    <w:rsid w:val="00E93E52"/>
    <w:rsid w:val="00E9400D"/>
    <w:rsid w:val="00E95010"/>
    <w:rsid w:val="00E9584F"/>
    <w:rsid w:val="00E95A54"/>
    <w:rsid w:val="00E96623"/>
    <w:rsid w:val="00E96739"/>
    <w:rsid w:val="00E967A3"/>
    <w:rsid w:val="00E96849"/>
    <w:rsid w:val="00EA2136"/>
    <w:rsid w:val="00EA3B3B"/>
    <w:rsid w:val="00EA41C0"/>
    <w:rsid w:val="00EA7AC8"/>
    <w:rsid w:val="00EA7E4E"/>
    <w:rsid w:val="00EB062D"/>
    <w:rsid w:val="00EB0AD3"/>
    <w:rsid w:val="00EB0E94"/>
    <w:rsid w:val="00EB1D5E"/>
    <w:rsid w:val="00EB38BC"/>
    <w:rsid w:val="00EB3AA4"/>
    <w:rsid w:val="00EB51AA"/>
    <w:rsid w:val="00EB60D3"/>
    <w:rsid w:val="00EB64E2"/>
    <w:rsid w:val="00EB7968"/>
    <w:rsid w:val="00EC1362"/>
    <w:rsid w:val="00EC13F6"/>
    <w:rsid w:val="00EC2831"/>
    <w:rsid w:val="00EC6F22"/>
    <w:rsid w:val="00EC6F74"/>
    <w:rsid w:val="00EC7F5B"/>
    <w:rsid w:val="00EC7FF7"/>
    <w:rsid w:val="00ED1E15"/>
    <w:rsid w:val="00ED24E9"/>
    <w:rsid w:val="00ED2E9E"/>
    <w:rsid w:val="00ED3989"/>
    <w:rsid w:val="00ED3F46"/>
    <w:rsid w:val="00ED4D61"/>
    <w:rsid w:val="00ED5418"/>
    <w:rsid w:val="00ED548F"/>
    <w:rsid w:val="00ED699B"/>
    <w:rsid w:val="00ED6A1D"/>
    <w:rsid w:val="00ED74BF"/>
    <w:rsid w:val="00ED7E84"/>
    <w:rsid w:val="00EE0785"/>
    <w:rsid w:val="00EE08A1"/>
    <w:rsid w:val="00EE1FC1"/>
    <w:rsid w:val="00EE2A40"/>
    <w:rsid w:val="00EE2FA3"/>
    <w:rsid w:val="00EE32C6"/>
    <w:rsid w:val="00EE4341"/>
    <w:rsid w:val="00EE6F5B"/>
    <w:rsid w:val="00EE6F81"/>
    <w:rsid w:val="00EE73C4"/>
    <w:rsid w:val="00EE77C4"/>
    <w:rsid w:val="00EF2248"/>
    <w:rsid w:val="00EF23D6"/>
    <w:rsid w:val="00EF2944"/>
    <w:rsid w:val="00EF2D2A"/>
    <w:rsid w:val="00EF4397"/>
    <w:rsid w:val="00EF5753"/>
    <w:rsid w:val="00EF6519"/>
    <w:rsid w:val="00EF6977"/>
    <w:rsid w:val="00EF70BB"/>
    <w:rsid w:val="00EF77BD"/>
    <w:rsid w:val="00EF7C36"/>
    <w:rsid w:val="00F0020D"/>
    <w:rsid w:val="00F008C5"/>
    <w:rsid w:val="00F01334"/>
    <w:rsid w:val="00F015EB"/>
    <w:rsid w:val="00F01D32"/>
    <w:rsid w:val="00F0269E"/>
    <w:rsid w:val="00F0281E"/>
    <w:rsid w:val="00F04001"/>
    <w:rsid w:val="00F04A0B"/>
    <w:rsid w:val="00F077F6"/>
    <w:rsid w:val="00F10808"/>
    <w:rsid w:val="00F110F4"/>
    <w:rsid w:val="00F118A5"/>
    <w:rsid w:val="00F11F9F"/>
    <w:rsid w:val="00F124B8"/>
    <w:rsid w:val="00F125FB"/>
    <w:rsid w:val="00F12B48"/>
    <w:rsid w:val="00F13955"/>
    <w:rsid w:val="00F13A5A"/>
    <w:rsid w:val="00F14459"/>
    <w:rsid w:val="00F14DFD"/>
    <w:rsid w:val="00F151EC"/>
    <w:rsid w:val="00F152D2"/>
    <w:rsid w:val="00F153A6"/>
    <w:rsid w:val="00F1572C"/>
    <w:rsid w:val="00F16111"/>
    <w:rsid w:val="00F17989"/>
    <w:rsid w:val="00F23117"/>
    <w:rsid w:val="00F24856"/>
    <w:rsid w:val="00F24C14"/>
    <w:rsid w:val="00F258D5"/>
    <w:rsid w:val="00F26636"/>
    <w:rsid w:val="00F267BE"/>
    <w:rsid w:val="00F26E38"/>
    <w:rsid w:val="00F27467"/>
    <w:rsid w:val="00F302D4"/>
    <w:rsid w:val="00F30341"/>
    <w:rsid w:val="00F313AA"/>
    <w:rsid w:val="00F31807"/>
    <w:rsid w:val="00F31C9B"/>
    <w:rsid w:val="00F3441C"/>
    <w:rsid w:val="00F34A9F"/>
    <w:rsid w:val="00F359A9"/>
    <w:rsid w:val="00F40A8E"/>
    <w:rsid w:val="00F40E3A"/>
    <w:rsid w:val="00F41078"/>
    <w:rsid w:val="00F41931"/>
    <w:rsid w:val="00F4196C"/>
    <w:rsid w:val="00F42378"/>
    <w:rsid w:val="00F42C46"/>
    <w:rsid w:val="00F42EAE"/>
    <w:rsid w:val="00F43E75"/>
    <w:rsid w:val="00F460AE"/>
    <w:rsid w:val="00F4623A"/>
    <w:rsid w:val="00F4638C"/>
    <w:rsid w:val="00F46617"/>
    <w:rsid w:val="00F477E2"/>
    <w:rsid w:val="00F511D5"/>
    <w:rsid w:val="00F517E9"/>
    <w:rsid w:val="00F52F69"/>
    <w:rsid w:val="00F531D2"/>
    <w:rsid w:val="00F55F9F"/>
    <w:rsid w:val="00F56418"/>
    <w:rsid w:val="00F569DB"/>
    <w:rsid w:val="00F62409"/>
    <w:rsid w:val="00F62559"/>
    <w:rsid w:val="00F64A91"/>
    <w:rsid w:val="00F6578B"/>
    <w:rsid w:val="00F65A26"/>
    <w:rsid w:val="00F66E39"/>
    <w:rsid w:val="00F71D7F"/>
    <w:rsid w:val="00F720BE"/>
    <w:rsid w:val="00F72234"/>
    <w:rsid w:val="00F72E31"/>
    <w:rsid w:val="00F73B29"/>
    <w:rsid w:val="00F75935"/>
    <w:rsid w:val="00F76DE5"/>
    <w:rsid w:val="00F77C56"/>
    <w:rsid w:val="00F802E0"/>
    <w:rsid w:val="00F81417"/>
    <w:rsid w:val="00F81798"/>
    <w:rsid w:val="00F81D66"/>
    <w:rsid w:val="00F85358"/>
    <w:rsid w:val="00F854A9"/>
    <w:rsid w:val="00F85D23"/>
    <w:rsid w:val="00F866BE"/>
    <w:rsid w:val="00F877E0"/>
    <w:rsid w:val="00F91A4B"/>
    <w:rsid w:val="00F963AB"/>
    <w:rsid w:val="00F965AE"/>
    <w:rsid w:val="00F96D3A"/>
    <w:rsid w:val="00FA04F6"/>
    <w:rsid w:val="00FA1028"/>
    <w:rsid w:val="00FA1392"/>
    <w:rsid w:val="00FA21AF"/>
    <w:rsid w:val="00FA27FF"/>
    <w:rsid w:val="00FA3352"/>
    <w:rsid w:val="00FA3C51"/>
    <w:rsid w:val="00FA4142"/>
    <w:rsid w:val="00FA4320"/>
    <w:rsid w:val="00FA4CE8"/>
    <w:rsid w:val="00FA513F"/>
    <w:rsid w:val="00FA58A5"/>
    <w:rsid w:val="00FA68C5"/>
    <w:rsid w:val="00FA73CC"/>
    <w:rsid w:val="00FA7B7E"/>
    <w:rsid w:val="00FA7F99"/>
    <w:rsid w:val="00FB0480"/>
    <w:rsid w:val="00FB0792"/>
    <w:rsid w:val="00FB0A90"/>
    <w:rsid w:val="00FB0CBB"/>
    <w:rsid w:val="00FB20F7"/>
    <w:rsid w:val="00FB33BE"/>
    <w:rsid w:val="00FB3E40"/>
    <w:rsid w:val="00FB4225"/>
    <w:rsid w:val="00FB4A9B"/>
    <w:rsid w:val="00FB4E3F"/>
    <w:rsid w:val="00FB579D"/>
    <w:rsid w:val="00FB5A5A"/>
    <w:rsid w:val="00FB5B84"/>
    <w:rsid w:val="00FB6C52"/>
    <w:rsid w:val="00FB7474"/>
    <w:rsid w:val="00FC0073"/>
    <w:rsid w:val="00FC063B"/>
    <w:rsid w:val="00FC1151"/>
    <w:rsid w:val="00FC1390"/>
    <w:rsid w:val="00FC1855"/>
    <w:rsid w:val="00FC1B2C"/>
    <w:rsid w:val="00FC2DFC"/>
    <w:rsid w:val="00FC3614"/>
    <w:rsid w:val="00FC3FDE"/>
    <w:rsid w:val="00FC5B36"/>
    <w:rsid w:val="00FC6687"/>
    <w:rsid w:val="00FC6D9E"/>
    <w:rsid w:val="00FC7355"/>
    <w:rsid w:val="00FC7628"/>
    <w:rsid w:val="00FC76B5"/>
    <w:rsid w:val="00FC7AE7"/>
    <w:rsid w:val="00FC7C80"/>
    <w:rsid w:val="00FD0524"/>
    <w:rsid w:val="00FD068A"/>
    <w:rsid w:val="00FD081A"/>
    <w:rsid w:val="00FD214B"/>
    <w:rsid w:val="00FD258F"/>
    <w:rsid w:val="00FD2FE4"/>
    <w:rsid w:val="00FD4C85"/>
    <w:rsid w:val="00FD62CD"/>
    <w:rsid w:val="00FD6830"/>
    <w:rsid w:val="00FD6E2B"/>
    <w:rsid w:val="00FD7347"/>
    <w:rsid w:val="00FE0E2B"/>
    <w:rsid w:val="00FE1B9E"/>
    <w:rsid w:val="00FE1C5F"/>
    <w:rsid w:val="00FE3ED4"/>
    <w:rsid w:val="00FE4670"/>
    <w:rsid w:val="00FE46D9"/>
    <w:rsid w:val="00FE499B"/>
    <w:rsid w:val="00FE5553"/>
    <w:rsid w:val="00FE5690"/>
    <w:rsid w:val="00FE67FC"/>
    <w:rsid w:val="00FE6A79"/>
    <w:rsid w:val="00FE6BC5"/>
    <w:rsid w:val="00FE6C5A"/>
    <w:rsid w:val="00FE7D5B"/>
    <w:rsid w:val="00FF0441"/>
    <w:rsid w:val="00FF0882"/>
    <w:rsid w:val="00FF0BEC"/>
    <w:rsid w:val="00FF2315"/>
    <w:rsid w:val="00FF324B"/>
    <w:rsid w:val="00FF3DF7"/>
    <w:rsid w:val="00FF3ED0"/>
    <w:rsid w:val="00FF47E4"/>
    <w:rsid w:val="00FF537B"/>
    <w:rsid w:val="00FF55F1"/>
    <w:rsid w:val="00FF5C21"/>
    <w:rsid w:val="00FF6093"/>
    <w:rsid w:val="00FF6538"/>
    <w:rsid w:val="00FF67CE"/>
    <w:rsid w:val="00FF6FC2"/>
    <w:rsid w:val="00FF71C3"/>
    <w:rsid w:val="00FF7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D889A"/>
  <w15:chartTrackingRefBased/>
  <w15:docId w15:val="{4FFA8AF8-5717-6B4D-8130-F5291E9E8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53F"/>
    <w:rPr>
      <w:rFonts w:ascii="Times New Roman" w:eastAsia="Times New Roman" w:hAnsi="Times New Roman" w:cs="Times New Roman"/>
      <w:lang w:val="en-GB" w:eastAsia="zh-CN"/>
    </w:rPr>
  </w:style>
  <w:style w:type="paragraph" w:styleId="Heading1">
    <w:name w:val="heading 1"/>
    <w:basedOn w:val="Normal"/>
    <w:next w:val="Normal"/>
    <w:link w:val="Heading1Char"/>
    <w:uiPriority w:val="9"/>
    <w:qFormat/>
    <w:rsid w:val="00431F3D"/>
    <w:pPr>
      <w:keepNext/>
      <w:keepLines/>
      <w:spacing w:before="240"/>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link w:val="Heading2Char"/>
    <w:uiPriority w:val="9"/>
    <w:qFormat/>
    <w:rsid w:val="00997E6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unhideWhenUsed/>
    <w:qFormat/>
    <w:rsid w:val="008845D2"/>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7E6B"/>
    <w:rPr>
      <w:rFonts w:ascii="Times New Roman" w:eastAsia="Times New Roman" w:hAnsi="Times New Roman" w:cs="Times New Roman"/>
      <w:b/>
      <w:bCs/>
      <w:sz w:val="36"/>
      <w:szCs w:val="36"/>
    </w:rPr>
  </w:style>
  <w:style w:type="paragraph" w:styleId="ListParagraph">
    <w:name w:val="List Paragraph"/>
    <w:basedOn w:val="Normal"/>
    <w:uiPriority w:val="34"/>
    <w:qFormat/>
    <w:rsid w:val="000D414E"/>
    <w:pPr>
      <w:ind w:left="720"/>
      <w:contextualSpacing/>
    </w:pPr>
    <w:rPr>
      <w:rFonts w:asciiTheme="minorHAnsi" w:eastAsiaTheme="minorEastAsia" w:hAnsiTheme="minorHAnsi" w:cstheme="minorBidi"/>
    </w:rPr>
  </w:style>
  <w:style w:type="paragraph" w:styleId="FootnoteText">
    <w:name w:val="footnote text"/>
    <w:basedOn w:val="Normal"/>
    <w:link w:val="FootnoteTextChar"/>
    <w:uiPriority w:val="99"/>
    <w:unhideWhenUsed/>
    <w:rsid w:val="000D414E"/>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0D414E"/>
    <w:rPr>
      <w:rFonts w:eastAsiaTheme="minorEastAsia"/>
      <w:sz w:val="20"/>
      <w:szCs w:val="20"/>
      <w:lang w:val="en-GB" w:eastAsia="zh-CN"/>
    </w:rPr>
  </w:style>
  <w:style w:type="paragraph" w:styleId="NormalWeb">
    <w:name w:val="Normal (Web)"/>
    <w:basedOn w:val="Normal"/>
    <w:uiPriority w:val="99"/>
    <w:unhideWhenUsed/>
    <w:rsid w:val="000D414E"/>
    <w:pPr>
      <w:spacing w:before="100" w:beforeAutospacing="1" w:after="100" w:afterAutospacing="1"/>
    </w:pPr>
  </w:style>
  <w:style w:type="paragraph" w:styleId="BalloonText">
    <w:name w:val="Balloon Text"/>
    <w:basedOn w:val="Normal"/>
    <w:link w:val="BalloonTextChar"/>
    <w:uiPriority w:val="99"/>
    <w:semiHidden/>
    <w:unhideWhenUsed/>
    <w:rsid w:val="00C45403"/>
    <w:rPr>
      <w:rFonts w:eastAsia="SimSun"/>
      <w:sz w:val="18"/>
      <w:szCs w:val="18"/>
      <w:lang w:val="en-US" w:eastAsia="en-US"/>
    </w:rPr>
  </w:style>
  <w:style w:type="character" w:customStyle="1" w:styleId="BalloonTextChar">
    <w:name w:val="Balloon Text Char"/>
    <w:basedOn w:val="DefaultParagraphFont"/>
    <w:link w:val="BalloonText"/>
    <w:uiPriority w:val="99"/>
    <w:semiHidden/>
    <w:rsid w:val="00C45403"/>
    <w:rPr>
      <w:rFonts w:ascii="Times New Roman" w:hAnsi="Times New Roman" w:cs="Times New Roman"/>
      <w:sz w:val="18"/>
      <w:szCs w:val="18"/>
    </w:rPr>
  </w:style>
  <w:style w:type="paragraph" w:styleId="Header">
    <w:name w:val="header"/>
    <w:basedOn w:val="Normal"/>
    <w:link w:val="HeaderChar"/>
    <w:uiPriority w:val="99"/>
    <w:unhideWhenUsed/>
    <w:rsid w:val="008845D2"/>
    <w:pPr>
      <w:tabs>
        <w:tab w:val="center" w:pos="4153"/>
        <w:tab w:val="right" w:pos="8306"/>
      </w:tabs>
    </w:pPr>
    <w:rPr>
      <w:rFonts w:asciiTheme="minorHAnsi" w:eastAsia="SimSun" w:hAnsiTheme="minorHAnsi" w:cstheme="minorBidi"/>
      <w:lang w:val="en-US" w:eastAsia="en-US"/>
    </w:rPr>
  </w:style>
  <w:style w:type="character" w:customStyle="1" w:styleId="HeaderChar">
    <w:name w:val="Header Char"/>
    <w:basedOn w:val="DefaultParagraphFont"/>
    <w:link w:val="Header"/>
    <w:uiPriority w:val="99"/>
    <w:rsid w:val="008845D2"/>
  </w:style>
  <w:style w:type="paragraph" w:styleId="Footer">
    <w:name w:val="footer"/>
    <w:basedOn w:val="Normal"/>
    <w:link w:val="FooterChar"/>
    <w:uiPriority w:val="99"/>
    <w:unhideWhenUsed/>
    <w:rsid w:val="008845D2"/>
    <w:pPr>
      <w:tabs>
        <w:tab w:val="center" w:pos="4153"/>
        <w:tab w:val="right" w:pos="8306"/>
      </w:tabs>
    </w:pPr>
    <w:rPr>
      <w:rFonts w:asciiTheme="minorHAnsi" w:eastAsia="SimSun" w:hAnsiTheme="minorHAnsi" w:cstheme="minorBidi"/>
      <w:lang w:val="en-US" w:eastAsia="en-US"/>
    </w:rPr>
  </w:style>
  <w:style w:type="character" w:customStyle="1" w:styleId="FooterChar">
    <w:name w:val="Footer Char"/>
    <w:basedOn w:val="DefaultParagraphFont"/>
    <w:link w:val="Footer"/>
    <w:uiPriority w:val="99"/>
    <w:rsid w:val="008845D2"/>
  </w:style>
  <w:style w:type="character" w:customStyle="1" w:styleId="Heading3Char">
    <w:name w:val="Heading 3 Char"/>
    <w:basedOn w:val="DefaultParagraphFont"/>
    <w:link w:val="Heading3"/>
    <w:uiPriority w:val="9"/>
    <w:rsid w:val="008845D2"/>
    <w:rPr>
      <w:rFonts w:asciiTheme="majorHAnsi" w:eastAsiaTheme="majorEastAsia" w:hAnsiTheme="majorHAnsi" w:cstheme="majorBidi"/>
      <w:color w:val="1F3763" w:themeColor="accent1" w:themeShade="7F"/>
      <w:lang w:val="en-GB" w:eastAsia="zh-CN"/>
    </w:rPr>
  </w:style>
  <w:style w:type="character" w:styleId="CommentReference">
    <w:name w:val="annotation reference"/>
    <w:basedOn w:val="DefaultParagraphFont"/>
    <w:uiPriority w:val="99"/>
    <w:semiHidden/>
    <w:unhideWhenUsed/>
    <w:rsid w:val="008845D2"/>
    <w:rPr>
      <w:sz w:val="16"/>
      <w:szCs w:val="16"/>
    </w:rPr>
  </w:style>
  <w:style w:type="paragraph" w:styleId="CommentText">
    <w:name w:val="annotation text"/>
    <w:basedOn w:val="Normal"/>
    <w:link w:val="CommentTextChar"/>
    <w:uiPriority w:val="99"/>
    <w:unhideWhenUsed/>
    <w:rsid w:val="008845D2"/>
    <w:pPr>
      <w:spacing w:after="16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8845D2"/>
    <w:rPr>
      <w:rFonts w:eastAsiaTheme="minorEastAsia"/>
      <w:sz w:val="20"/>
      <w:szCs w:val="20"/>
      <w:lang w:val="en-GB" w:eastAsia="zh-CN"/>
    </w:rPr>
  </w:style>
  <w:style w:type="table" w:styleId="TableGrid">
    <w:name w:val="Table Grid"/>
    <w:basedOn w:val="TableNormal"/>
    <w:uiPriority w:val="39"/>
    <w:rsid w:val="008845D2"/>
    <w:rPr>
      <w:rFonts w:eastAsiaTheme="minorEastAsia"/>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8845D2"/>
    <w:rPr>
      <w:vertAlign w:val="superscript"/>
    </w:rPr>
  </w:style>
  <w:style w:type="character" w:styleId="Hyperlink">
    <w:name w:val="Hyperlink"/>
    <w:basedOn w:val="DefaultParagraphFont"/>
    <w:uiPriority w:val="99"/>
    <w:unhideWhenUsed/>
    <w:rsid w:val="00B45779"/>
    <w:rPr>
      <w:color w:val="0563C1" w:themeColor="hyperlink"/>
      <w:u w:val="single"/>
    </w:rPr>
  </w:style>
  <w:style w:type="table" w:styleId="PlainTable1">
    <w:name w:val="Plain Table 1"/>
    <w:basedOn w:val="TableNormal"/>
    <w:uiPriority w:val="41"/>
    <w:rsid w:val="00B45779"/>
    <w:rPr>
      <w:rFonts w:eastAsiaTheme="minorEastAsia"/>
      <w:lang w:val="en-GB"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6A4943"/>
    <w:pPr>
      <w:spacing w:after="0"/>
    </w:pPr>
    <w:rPr>
      <w:rFonts w:eastAsiaTheme="minorHAnsi"/>
      <w:b/>
      <w:bCs/>
      <w:lang w:val="en-US" w:eastAsia="en-US"/>
    </w:rPr>
  </w:style>
  <w:style w:type="character" w:customStyle="1" w:styleId="CommentSubjectChar">
    <w:name w:val="Comment Subject Char"/>
    <w:basedOn w:val="CommentTextChar"/>
    <w:link w:val="CommentSubject"/>
    <w:uiPriority w:val="99"/>
    <w:semiHidden/>
    <w:rsid w:val="006A4943"/>
    <w:rPr>
      <w:rFonts w:eastAsiaTheme="minorEastAsia"/>
      <w:b/>
      <w:bCs/>
      <w:sz w:val="20"/>
      <w:szCs w:val="20"/>
      <w:lang w:val="en-GB" w:eastAsia="zh-CN"/>
    </w:rPr>
  </w:style>
  <w:style w:type="character" w:styleId="PageNumber">
    <w:name w:val="page number"/>
    <w:basedOn w:val="DefaultParagraphFont"/>
    <w:uiPriority w:val="99"/>
    <w:semiHidden/>
    <w:unhideWhenUsed/>
    <w:rsid w:val="00413C0A"/>
  </w:style>
  <w:style w:type="character" w:styleId="PlaceholderText">
    <w:name w:val="Placeholder Text"/>
    <w:basedOn w:val="DefaultParagraphFont"/>
    <w:uiPriority w:val="99"/>
    <w:semiHidden/>
    <w:rsid w:val="00603931"/>
    <w:rPr>
      <w:color w:val="808080"/>
    </w:rPr>
  </w:style>
  <w:style w:type="table" w:styleId="PlainTable2">
    <w:name w:val="Plain Table 2"/>
    <w:basedOn w:val="TableNormal"/>
    <w:uiPriority w:val="42"/>
    <w:rsid w:val="00EF57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a-author">
    <w:name w:val="data-author"/>
    <w:basedOn w:val="Normal"/>
    <w:rsid w:val="009B6AE8"/>
    <w:pPr>
      <w:spacing w:before="100" w:beforeAutospacing="1" w:after="100" w:afterAutospacing="1"/>
    </w:pPr>
    <w:rPr>
      <w:lang w:val="en-US" w:eastAsia="en-US"/>
    </w:rPr>
  </w:style>
  <w:style w:type="character" w:styleId="Strong">
    <w:name w:val="Strong"/>
    <w:basedOn w:val="DefaultParagraphFont"/>
    <w:uiPriority w:val="22"/>
    <w:qFormat/>
    <w:rsid w:val="009B6AE8"/>
    <w:rPr>
      <w:b/>
      <w:bCs/>
    </w:rPr>
  </w:style>
  <w:style w:type="character" w:customStyle="1" w:styleId="author-listitem">
    <w:name w:val="author-list__item"/>
    <w:basedOn w:val="DefaultParagraphFont"/>
    <w:rsid w:val="009B6AE8"/>
  </w:style>
  <w:style w:type="character" w:customStyle="1" w:styleId="js-plus">
    <w:name w:val="js-plus"/>
    <w:basedOn w:val="DefaultParagraphFont"/>
    <w:rsid w:val="009B6AE8"/>
  </w:style>
  <w:style w:type="character" w:customStyle="1" w:styleId="underline">
    <w:name w:val="underline"/>
    <w:basedOn w:val="DefaultParagraphFont"/>
    <w:rsid w:val="009B6AE8"/>
  </w:style>
  <w:style w:type="character" w:customStyle="1" w:styleId="meta-key">
    <w:name w:val="meta-key"/>
    <w:basedOn w:val="DefaultParagraphFont"/>
    <w:rsid w:val="009B6AE8"/>
  </w:style>
  <w:style w:type="character" w:customStyle="1" w:styleId="meta-value">
    <w:name w:val="meta-value"/>
    <w:basedOn w:val="DefaultParagraphFont"/>
    <w:rsid w:val="009B6AE8"/>
  </w:style>
  <w:style w:type="character" w:styleId="FollowedHyperlink">
    <w:name w:val="FollowedHyperlink"/>
    <w:basedOn w:val="DefaultParagraphFont"/>
    <w:uiPriority w:val="99"/>
    <w:semiHidden/>
    <w:unhideWhenUsed/>
    <w:rsid w:val="009B6AE8"/>
    <w:rPr>
      <w:color w:val="954F72" w:themeColor="followedHyperlink"/>
      <w:u w:val="single"/>
    </w:rPr>
  </w:style>
  <w:style w:type="paragraph" w:customStyle="1" w:styleId="Pa15">
    <w:name w:val="Pa15"/>
    <w:basedOn w:val="Normal"/>
    <w:next w:val="Normal"/>
    <w:uiPriority w:val="99"/>
    <w:rsid w:val="0093347B"/>
    <w:pPr>
      <w:autoSpaceDE w:val="0"/>
      <w:autoSpaceDN w:val="0"/>
      <w:adjustRightInd w:val="0"/>
      <w:spacing w:line="201" w:lineRule="atLeast"/>
    </w:pPr>
    <w:rPr>
      <w:rFonts w:eastAsia="SimSun" w:cstheme="minorBidi"/>
      <w:lang w:val="en-US" w:eastAsia="en-US"/>
    </w:rPr>
  </w:style>
  <w:style w:type="character" w:customStyle="1" w:styleId="A9">
    <w:name w:val="A9"/>
    <w:uiPriority w:val="99"/>
    <w:rsid w:val="0093347B"/>
    <w:rPr>
      <w:rFonts w:cs="Times New Roman"/>
      <w:color w:val="211D1E"/>
      <w:sz w:val="13"/>
      <w:szCs w:val="13"/>
    </w:rPr>
  </w:style>
  <w:style w:type="character" w:customStyle="1" w:styleId="apple-converted-space">
    <w:name w:val="apple-converted-space"/>
    <w:basedOn w:val="DefaultParagraphFont"/>
    <w:rsid w:val="00250C92"/>
  </w:style>
  <w:style w:type="character" w:customStyle="1" w:styleId="Heading1Char">
    <w:name w:val="Heading 1 Char"/>
    <w:basedOn w:val="DefaultParagraphFont"/>
    <w:link w:val="Heading1"/>
    <w:uiPriority w:val="9"/>
    <w:rsid w:val="00431F3D"/>
    <w:rPr>
      <w:rFonts w:asciiTheme="majorHAnsi" w:eastAsiaTheme="majorEastAsia" w:hAnsiTheme="majorHAnsi" w:cstheme="majorBidi"/>
      <w:color w:val="2F5496" w:themeColor="accent1" w:themeShade="BF"/>
      <w:sz w:val="32"/>
      <w:szCs w:val="32"/>
    </w:rPr>
  </w:style>
  <w:style w:type="table" w:styleId="PlainTable5">
    <w:name w:val="Plain Table 5"/>
    <w:basedOn w:val="TableNormal"/>
    <w:uiPriority w:val="45"/>
    <w:rsid w:val="003D653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4164D1"/>
  </w:style>
  <w:style w:type="paragraph" w:customStyle="1" w:styleId="default">
    <w:name w:val="default"/>
    <w:basedOn w:val="Normal"/>
    <w:rsid w:val="00425572"/>
    <w:pPr>
      <w:spacing w:before="100" w:beforeAutospacing="1" w:after="100" w:afterAutospacing="1"/>
    </w:pPr>
  </w:style>
  <w:style w:type="table" w:styleId="GridTable1Light">
    <w:name w:val="Grid Table 1 Light"/>
    <w:basedOn w:val="TableNormal"/>
    <w:uiPriority w:val="46"/>
    <w:rsid w:val="00DD7C3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DD7C30"/>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
    <w:name w:val="List Table 1 Light"/>
    <w:basedOn w:val="TableNormal"/>
    <w:uiPriority w:val="46"/>
    <w:rsid w:val="00DD7C3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816DF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6">
    <w:name w:val="Grid Table 2 Accent 6"/>
    <w:basedOn w:val="TableNormal"/>
    <w:uiPriority w:val="47"/>
    <w:rsid w:val="00816DF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3">
    <w:name w:val="Plain Table 3"/>
    <w:basedOn w:val="TableNormal"/>
    <w:uiPriority w:val="43"/>
    <w:rsid w:val="00816D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uthor">
    <w:name w:val="author"/>
    <w:basedOn w:val="DefaultParagraphFont"/>
    <w:rsid w:val="00752DC8"/>
  </w:style>
  <w:style w:type="character" w:customStyle="1" w:styleId="pubyear">
    <w:name w:val="pubyear"/>
    <w:basedOn w:val="DefaultParagraphFont"/>
    <w:rsid w:val="00752DC8"/>
  </w:style>
  <w:style w:type="character" w:customStyle="1" w:styleId="chaptertitle">
    <w:name w:val="chaptertitle"/>
    <w:basedOn w:val="DefaultParagraphFont"/>
    <w:rsid w:val="00752DC8"/>
  </w:style>
  <w:style w:type="character" w:customStyle="1" w:styleId="editor">
    <w:name w:val="editor"/>
    <w:basedOn w:val="DefaultParagraphFont"/>
    <w:rsid w:val="00752DC8"/>
  </w:style>
  <w:style w:type="character" w:customStyle="1" w:styleId="booktitle">
    <w:name w:val="booktitle"/>
    <w:basedOn w:val="DefaultParagraphFont"/>
    <w:rsid w:val="00752DC8"/>
  </w:style>
  <w:style w:type="character" w:customStyle="1" w:styleId="pagefirst">
    <w:name w:val="pagefirst"/>
    <w:basedOn w:val="DefaultParagraphFont"/>
    <w:rsid w:val="00752DC8"/>
  </w:style>
  <w:style w:type="character" w:customStyle="1" w:styleId="pagelast">
    <w:name w:val="pagelast"/>
    <w:basedOn w:val="DefaultParagraphFont"/>
    <w:rsid w:val="00752DC8"/>
  </w:style>
  <w:style w:type="character" w:customStyle="1" w:styleId="publisherlocation">
    <w:name w:val="publisherlocation"/>
    <w:basedOn w:val="DefaultParagraphFont"/>
    <w:rsid w:val="00752DC8"/>
  </w:style>
  <w:style w:type="character" w:customStyle="1" w:styleId="normaltextrun">
    <w:name w:val="normaltextrun"/>
    <w:basedOn w:val="DefaultParagraphFont"/>
    <w:rsid w:val="00B148C1"/>
  </w:style>
  <w:style w:type="character" w:customStyle="1" w:styleId="spellingerror">
    <w:name w:val="spellingerror"/>
    <w:basedOn w:val="DefaultParagraphFont"/>
    <w:rsid w:val="00B148C1"/>
  </w:style>
  <w:style w:type="paragraph" w:styleId="EndnoteText">
    <w:name w:val="endnote text"/>
    <w:basedOn w:val="Normal"/>
    <w:link w:val="EndnoteTextChar"/>
    <w:uiPriority w:val="99"/>
    <w:semiHidden/>
    <w:unhideWhenUsed/>
    <w:rsid w:val="002A23ED"/>
    <w:rPr>
      <w:sz w:val="20"/>
      <w:szCs w:val="20"/>
    </w:rPr>
  </w:style>
  <w:style w:type="character" w:customStyle="1" w:styleId="EndnoteTextChar">
    <w:name w:val="Endnote Text Char"/>
    <w:basedOn w:val="DefaultParagraphFont"/>
    <w:link w:val="EndnoteText"/>
    <w:uiPriority w:val="99"/>
    <w:semiHidden/>
    <w:rsid w:val="002A23ED"/>
    <w:rPr>
      <w:rFonts w:ascii="Times New Roman" w:eastAsia="Times New Roman" w:hAnsi="Times New Roman" w:cs="Times New Roman"/>
      <w:sz w:val="20"/>
      <w:szCs w:val="20"/>
      <w:lang w:val="en-GB" w:eastAsia="zh-CN"/>
    </w:rPr>
  </w:style>
  <w:style w:type="character" w:styleId="EndnoteReference">
    <w:name w:val="endnote reference"/>
    <w:basedOn w:val="DefaultParagraphFont"/>
    <w:uiPriority w:val="99"/>
    <w:semiHidden/>
    <w:unhideWhenUsed/>
    <w:rsid w:val="002A23ED"/>
    <w:rPr>
      <w:vertAlign w:val="superscript"/>
    </w:rPr>
  </w:style>
  <w:style w:type="paragraph" w:styleId="BodyText">
    <w:name w:val="Body Text"/>
    <w:basedOn w:val="Normal"/>
    <w:link w:val="BodyTextChar"/>
    <w:rsid w:val="0016052D"/>
    <w:pPr>
      <w:widowControl w:val="0"/>
      <w:jc w:val="both"/>
    </w:pPr>
    <w:rPr>
      <w:rFonts w:eastAsia="SimSun"/>
      <w:kern w:val="2"/>
      <w:sz w:val="28"/>
      <w:lang w:val="en-US"/>
    </w:rPr>
  </w:style>
  <w:style w:type="character" w:customStyle="1" w:styleId="BodyTextChar">
    <w:name w:val="Body Text Char"/>
    <w:basedOn w:val="DefaultParagraphFont"/>
    <w:link w:val="BodyText"/>
    <w:rsid w:val="0016052D"/>
    <w:rPr>
      <w:rFonts w:ascii="Times New Roman" w:hAnsi="Times New Roman" w:cs="Times New Roman"/>
      <w:kern w:val="2"/>
      <w:sz w:val="28"/>
      <w:lang w:eastAsia="zh-CN"/>
    </w:rPr>
  </w:style>
  <w:style w:type="character" w:styleId="UnresolvedMention">
    <w:name w:val="Unresolved Mention"/>
    <w:basedOn w:val="DefaultParagraphFont"/>
    <w:uiPriority w:val="99"/>
    <w:semiHidden/>
    <w:unhideWhenUsed/>
    <w:rsid w:val="001F5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909">
      <w:bodyDiv w:val="1"/>
      <w:marLeft w:val="0"/>
      <w:marRight w:val="0"/>
      <w:marTop w:val="0"/>
      <w:marBottom w:val="0"/>
      <w:divBdr>
        <w:top w:val="none" w:sz="0" w:space="0" w:color="auto"/>
        <w:left w:val="none" w:sz="0" w:space="0" w:color="auto"/>
        <w:bottom w:val="none" w:sz="0" w:space="0" w:color="auto"/>
        <w:right w:val="none" w:sz="0" w:space="0" w:color="auto"/>
      </w:divBdr>
    </w:div>
    <w:div w:id="22875025">
      <w:bodyDiv w:val="1"/>
      <w:marLeft w:val="0"/>
      <w:marRight w:val="0"/>
      <w:marTop w:val="0"/>
      <w:marBottom w:val="0"/>
      <w:divBdr>
        <w:top w:val="none" w:sz="0" w:space="0" w:color="auto"/>
        <w:left w:val="none" w:sz="0" w:space="0" w:color="auto"/>
        <w:bottom w:val="none" w:sz="0" w:space="0" w:color="auto"/>
        <w:right w:val="none" w:sz="0" w:space="0" w:color="auto"/>
      </w:divBdr>
    </w:div>
    <w:div w:id="26175554">
      <w:bodyDiv w:val="1"/>
      <w:marLeft w:val="0"/>
      <w:marRight w:val="0"/>
      <w:marTop w:val="0"/>
      <w:marBottom w:val="0"/>
      <w:divBdr>
        <w:top w:val="none" w:sz="0" w:space="0" w:color="auto"/>
        <w:left w:val="none" w:sz="0" w:space="0" w:color="auto"/>
        <w:bottom w:val="none" w:sz="0" w:space="0" w:color="auto"/>
        <w:right w:val="none" w:sz="0" w:space="0" w:color="auto"/>
      </w:divBdr>
    </w:div>
    <w:div w:id="31731396">
      <w:bodyDiv w:val="1"/>
      <w:marLeft w:val="0"/>
      <w:marRight w:val="0"/>
      <w:marTop w:val="0"/>
      <w:marBottom w:val="0"/>
      <w:divBdr>
        <w:top w:val="none" w:sz="0" w:space="0" w:color="auto"/>
        <w:left w:val="none" w:sz="0" w:space="0" w:color="auto"/>
        <w:bottom w:val="none" w:sz="0" w:space="0" w:color="auto"/>
        <w:right w:val="none" w:sz="0" w:space="0" w:color="auto"/>
      </w:divBdr>
    </w:div>
    <w:div w:id="34276145">
      <w:bodyDiv w:val="1"/>
      <w:marLeft w:val="0"/>
      <w:marRight w:val="0"/>
      <w:marTop w:val="0"/>
      <w:marBottom w:val="0"/>
      <w:divBdr>
        <w:top w:val="none" w:sz="0" w:space="0" w:color="auto"/>
        <w:left w:val="none" w:sz="0" w:space="0" w:color="auto"/>
        <w:bottom w:val="none" w:sz="0" w:space="0" w:color="auto"/>
        <w:right w:val="none" w:sz="0" w:space="0" w:color="auto"/>
      </w:divBdr>
    </w:div>
    <w:div w:id="56442348">
      <w:bodyDiv w:val="1"/>
      <w:marLeft w:val="0"/>
      <w:marRight w:val="0"/>
      <w:marTop w:val="0"/>
      <w:marBottom w:val="0"/>
      <w:divBdr>
        <w:top w:val="none" w:sz="0" w:space="0" w:color="auto"/>
        <w:left w:val="none" w:sz="0" w:space="0" w:color="auto"/>
        <w:bottom w:val="none" w:sz="0" w:space="0" w:color="auto"/>
        <w:right w:val="none" w:sz="0" w:space="0" w:color="auto"/>
      </w:divBdr>
    </w:div>
    <w:div w:id="98305181">
      <w:bodyDiv w:val="1"/>
      <w:marLeft w:val="0"/>
      <w:marRight w:val="0"/>
      <w:marTop w:val="0"/>
      <w:marBottom w:val="0"/>
      <w:divBdr>
        <w:top w:val="none" w:sz="0" w:space="0" w:color="auto"/>
        <w:left w:val="none" w:sz="0" w:space="0" w:color="auto"/>
        <w:bottom w:val="none" w:sz="0" w:space="0" w:color="auto"/>
        <w:right w:val="none" w:sz="0" w:space="0" w:color="auto"/>
      </w:divBdr>
    </w:div>
    <w:div w:id="104349840">
      <w:bodyDiv w:val="1"/>
      <w:marLeft w:val="0"/>
      <w:marRight w:val="0"/>
      <w:marTop w:val="0"/>
      <w:marBottom w:val="0"/>
      <w:divBdr>
        <w:top w:val="none" w:sz="0" w:space="0" w:color="auto"/>
        <w:left w:val="none" w:sz="0" w:space="0" w:color="auto"/>
        <w:bottom w:val="none" w:sz="0" w:space="0" w:color="auto"/>
        <w:right w:val="none" w:sz="0" w:space="0" w:color="auto"/>
      </w:divBdr>
      <w:divsChild>
        <w:div w:id="502430951">
          <w:marLeft w:val="0"/>
          <w:marRight w:val="0"/>
          <w:marTop w:val="0"/>
          <w:marBottom w:val="0"/>
          <w:divBdr>
            <w:top w:val="none" w:sz="0" w:space="0" w:color="auto"/>
            <w:left w:val="none" w:sz="0" w:space="0" w:color="auto"/>
            <w:bottom w:val="none" w:sz="0" w:space="0" w:color="auto"/>
            <w:right w:val="none" w:sz="0" w:space="0" w:color="auto"/>
          </w:divBdr>
          <w:divsChild>
            <w:div w:id="339894713">
              <w:marLeft w:val="0"/>
              <w:marRight w:val="0"/>
              <w:marTop w:val="0"/>
              <w:marBottom w:val="0"/>
              <w:divBdr>
                <w:top w:val="none" w:sz="0" w:space="0" w:color="auto"/>
                <w:left w:val="none" w:sz="0" w:space="0" w:color="auto"/>
                <w:bottom w:val="none" w:sz="0" w:space="0" w:color="auto"/>
                <w:right w:val="none" w:sz="0" w:space="0" w:color="auto"/>
              </w:divBdr>
              <w:divsChild>
                <w:div w:id="712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1533">
          <w:marLeft w:val="0"/>
          <w:marRight w:val="0"/>
          <w:marTop w:val="0"/>
          <w:marBottom w:val="0"/>
          <w:divBdr>
            <w:top w:val="none" w:sz="0" w:space="0" w:color="auto"/>
            <w:left w:val="none" w:sz="0" w:space="0" w:color="auto"/>
            <w:bottom w:val="none" w:sz="0" w:space="0" w:color="auto"/>
            <w:right w:val="none" w:sz="0" w:space="0" w:color="auto"/>
          </w:divBdr>
          <w:divsChild>
            <w:div w:id="1560290220">
              <w:marLeft w:val="0"/>
              <w:marRight w:val="0"/>
              <w:marTop w:val="0"/>
              <w:marBottom w:val="0"/>
              <w:divBdr>
                <w:top w:val="none" w:sz="0" w:space="0" w:color="auto"/>
                <w:left w:val="none" w:sz="0" w:space="0" w:color="auto"/>
                <w:bottom w:val="none" w:sz="0" w:space="0" w:color="auto"/>
                <w:right w:val="none" w:sz="0" w:space="0" w:color="auto"/>
              </w:divBdr>
              <w:divsChild>
                <w:div w:id="1245918226">
                  <w:marLeft w:val="0"/>
                  <w:marRight w:val="0"/>
                  <w:marTop w:val="0"/>
                  <w:marBottom w:val="0"/>
                  <w:divBdr>
                    <w:top w:val="none" w:sz="0" w:space="0" w:color="auto"/>
                    <w:left w:val="none" w:sz="0" w:space="0" w:color="auto"/>
                    <w:bottom w:val="none" w:sz="0" w:space="0" w:color="auto"/>
                    <w:right w:val="none" w:sz="0" w:space="0" w:color="auto"/>
                  </w:divBdr>
                </w:div>
                <w:div w:id="1480729508">
                  <w:marLeft w:val="0"/>
                  <w:marRight w:val="0"/>
                  <w:marTop w:val="0"/>
                  <w:marBottom w:val="0"/>
                  <w:divBdr>
                    <w:top w:val="none" w:sz="0" w:space="0" w:color="auto"/>
                    <w:left w:val="none" w:sz="0" w:space="0" w:color="auto"/>
                    <w:bottom w:val="none" w:sz="0" w:space="0" w:color="auto"/>
                    <w:right w:val="none" w:sz="0" w:space="0" w:color="auto"/>
                  </w:divBdr>
                  <w:divsChild>
                    <w:div w:id="9151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53207">
      <w:bodyDiv w:val="1"/>
      <w:marLeft w:val="0"/>
      <w:marRight w:val="0"/>
      <w:marTop w:val="0"/>
      <w:marBottom w:val="0"/>
      <w:divBdr>
        <w:top w:val="none" w:sz="0" w:space="0" w:color="auto"/>
        <w:left w:val="none" w:sz="0" w:space="0" w:color="auto"/>
        <w:bottom w:val="none" w:sz="0" w:space="0" w:color="auto"/>
        <w:right w:val="none" w:sz="0" w:space="0" w:color="auto"/>
      </w:divBdr>
    </w:div>
    <w:div w:id="206525621">
      <w:bodyDiv w:val="1"/>
      <w:marLeft w:val="0"/>
      <w:marRight w:val="0"/>
      <w:marTop w:val="0"/>
      <w:marBottom w:val="0"/>
      <w:divBdr>
        <w:top w:val="none" w:sz="0" w:space="0" w:color="auto"/>
        <w:left w:val="none" w:sz="0" w:space="0" w:color="auto"/>
        <w:bottom w:val="none" w:sz="0" w:space="0" w:color="auto"/>
        <w:right w:val="none" w:sz="0" w:space="0" w:color="auto"/>
      </w:divBdr>
    </w:div>
    <w:div w:id="260724601">
      <w:bodyDiv w:val="1"/>
      <w:marLeft w:val="0"/>
      <w:marRight w:val="0"/>
      <w:marTop w:val="0"/>
      <w:marBottom w:val="0"/>
      <w:divBdr>
        <w:top w:val="none" w:sz="0" w:space="0" w:color="auto"/>
        <w:left w:val="none" w:sz="0" w:space="0" w:color="auto"/>
        <w:bottom w:val="none" w:sz="0" w:space="0" w:color="auto"/>
        <w:right w:val="none" w:sz="0" w:space="0" w:color="auto"/>
      </w:divBdr>
    </w:div>
    <w:div w:id="290719208">
      <w:bodyDiv w:val="1"/>
      <w:marLeft w:val="0"/>
      <w:marRight w:val="0"/>
      <w:marTop w:val="0"/>
      <w:marBottom w:val="0"/>
      <w:divBdr>
        <w:top w:val="none" w:sz="0" w:space="0" w:color="auto"/>
        <w:left w:val="none" w:sz="0" w:space="0" w:color="auto"/>
        <w:bottom w:val="none" w:sz="0" w:space="0" w:color="auto"/>
        <w:right w:val="none" w:sz="0" w:space="0" w:color="auto"/>
      </w:divBdr>
    </w:div>
    <w:div w:id="292298441">
      <w:bodyDiv w:val="1"/>
      <w:marLeft w:val="0"/>
      <w:marRight w:val="0"/>
      <w:marTop w:val="0"/>
      <w:marBottom w:val="0"/>
      <w:divBdr>
        <w:top w:val="none" w:sz="0" w:space="0" w:color="auto"/>
        <w:left w:val="none" w:sz="0" w:space="0" w:color="auto"/>
        <w:bottom w:val="none" w:sz="0" w:space="0" w:color="auto"/>
        <w:right w:val="none" w:sz="0" w:space="0" w:color="auto"/>
      </w:divBdr>
      <w:divsChild>
        <w:div w:id="336663055">
          <w:marLeft w:val="0"/>
          <w:marRight w:val="0"/>
          <w:marTop w:val="0"/>
          <w:marBottom w:val="0"/>
          <w:divBdr>
            <w:top w:val="none" w:sz="0" w:space="0" w:color="auto"/>
            <w:left w:val="none" w:sz="0" w:space="0" w:color="auto"/>
            <w:bottom w:val="none" w:sz="0" w:space="0" w:color="auto"/>
            <w:right w:val="none" w:sz="0" w:space="0" w:color="auto"/>
          </w:divBdr>
        </w:div>
        <w:div w:id="1741362948">
          <w:marLeft w:val="0"/>
          <w:marRight w:val="0"/>
          <w:marTop w:val="0"/>
          <w:marBottom w:val="0"/>
          <w:divBdr>
            <w:top w:val="none" w:sz="0" w:space="0" w:color="auto"/>
            <w:left w:val="none" w:sz="0" w:space="0" w:color="auto"/>
            <w:bottom w:val="none" w:sz="0" w:space="0" w:color="auto"/>
            <w:right w:val="none" w:sz="0" w:space="0" w:color="auto"/>
          </w:divBdr>
        </w:div>
        <w:div w:id="50540382">
          <w:marLeft w:val="0"/>
          <w:marRight w:val="0"/>
          <w:marTop w:val="0"/>
          <w:marBottom w:val="0"/>
          <w:divBdr>
            <w:top w:val="none" w:sz="0" w:space="0" w:color="auto"/>
            <w:left w:val="none" w:sz="0" w:space="0" w:color="auto"/>
            <w:bottom w:val="none" w:sz="0" w:space="0" w:color="auto"/>
            <w:right w:val="none" w:sz="0" w:space="0" w:color="auto"/>
          </w:divBdr>
        </w:div>
        <w:div w:id="748892180">
          <w:marLeft w:val="0"/>
          <w:marRight w:val="0"/>
          <w:marTop w:val="0"/>
          <w:marBottom w:val="0"/>
          <w:divBdr>
            <w:top w:val="none" w:sz="0" w:space="0" w:color="auto"/>
            <w:left w:val="none" w:sz="0" w:space="0" w:color="auto"/>
            <w:bottom w:val="none" w:sz="0" w:space="0" w:color="auto"/>
            <w:right w:val="none" w:sz="0" w:space="0" w:color="auto"/>
          </w:divBdr>
        </w:div>
      </w:divsChild>
    </w:div>
    <w:div w:id="293602474">
      <w:bodyDiv w:val="1"/>
      <w:marLeft w:val="0"/>
      <w:marRight w:val="0"/>
      <w:marTop w:val="0"/>
      <w:marBottom w:val="0"/>
      <w:divBdr>
        <w:top w:val="none" w:sz="0" w:space="0" w:color="auto"/>
        <w:left w:val="none" w:sz="0" w:space="0" w:color="auto"/>
        <w:bottom w:val="none" w:sz="0" w:space="0" w:color="auto"/>
        <w:right w:val="none" w:sz="0" w:space="0" w:color="auto"/>
      </w:divBdr>
      <w:divsChild>
        <w:div w:id="278680659">
          <w:marLeft w:val="0"/>
          <w:marRight w:val="0"/>
          <w:marTop w:val="0"/>
          <w:marBottom w:val="0"/>
          <w:divBdr>
            <w:top w:val="none" w:sz="0" w:space="0" w:color="auto"/>
            <w:left w:val="none" w:sz="0" w:space="0" w:color="auto"/>
            <w:bottom w:val="none" w:sz="0" w:space="0" w:color="auto"/>
            <w:right w:val="none" w:sz="0" w:space="0" w:color="auto"/>
          </w:divBdr>
          <w:divsChild>
            <w:div w:id="1326661500">
              <w:marLeft w:val="0"/>
              <w:marRight w:val="0"/>
              <w:marTop w:val="0"/>
              <w:marBottom w:val="0"/>
              <w:divBdr>
                <w:top w:val="none" w:sz="0" w:space="0" w:color="auto"/>
                <w:left w:val="none" w:sz="0" w:space="0" w:color="auto"/>
                <w:bottom w:val="none" w:sz="0" w:space="0" w:color="auto"/>
                <w:right w:val="none" w:sz="0" w:space="0" w:color="auto"/>
              </w:divBdr>
              <w:divsChild>
                <w:div w:id="10477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8073">
      <w:bodyDiv w:val="1"/>
      <w:marLeft w:val="0"/>
      <w:marRight w:val="0"/>
      <w:marTop w:val="0"/>
      <w:marBottom w:val="0"/>
      <w:divBdr>
        <w:top w:val="none" w:sz="0" w:space="0" w:color="auto"/>
        <w:left w:val="none" w:sz="0" w:space="0" w:color="auto"/>
        <w:bottom w:val="none" w:sz="0" w:space="0" w:color="auto"/>
        <w:right w:val="none" w:sz="0" w:space="0" w:color="auto"/>
      </w:divBdr>
      <w:divsChild>
        <w:div w:id="386072827">
          <w:marLeft w:val="0"/>
          <w:marRight w:val="0"/>
          <w:marTop w:val="0"/>
          <w:marBottom w:val="0"/>
          <w:divBdr>
            <w:top w:val="none" w:sz="0" w:space="0" w:color="auto"/>
            <w:left w:val="none" w:sz="0" w:space="0" w:color="auto"/>
            <w:bottom w:val="none" w:sz="0" w:space="0" w:color="auto"/>
            <w:right w:val="none" w:sz="0" w:space="0" w:color="auto"/>
          </w:divBdr>
          <w:divsChild>
            <w:div w:id="364404680">
              <w:marLeft w:val="0"/>
              <w:marRight w:val="0"/>
              <w:marTop w:val="0"/>
              <w:marBottom w:val="0"/>
              <w:divBdr>
                <w:top w:val="none" w:sz="0" w:space="0" w:color="auto"/>
                <w:left w:val="none" w:sz="0" w:space="0" w:color="auto"/>
                <w:bottom w:val="none" w:sz="0" w:space="0" w:color="auto"/>
                <w:right w:val="none" w:sz="0" w:space="0" w:color="auto"/>
              </w:divBdr>
              <w:divsChild>
                <w:div w:id="10422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08754">
      <w:bodyDiv w:val="1"/>
      <w:marLeft w:val="0"/>
      <w:marRight w:val="0"/>
      <w:marTop w:val="0"/>
      <w:marBottom w:val="0"/>
      <w:divBdr>
        <w:top w:val="none" w:sz="0" w:space="0" w:color="auto"/>
        <w:left w:val="none" w:sz="0" w:space="0" w:color="auto"/>
        <w:bottom w:val="none" w:sz="0" w:space="0" w:color="auto"/>
        <w:right w:val="none" w:sz="0" w:space="0" w:color="auto"/>
      </w:divBdr>
    </w:div>
    <w:div w:id="363947535">
      <w:bodyDiv w:val="1"/>
      <w:marLeft w:val="0"/>
      <w:marRight w:val="0"/>
      <w:marTop w:val="0"/>
      <w:marBottom w:val="0"/>
      <w:divBdr>
        <w:top w:val="none" w:sz="0" w:space="0" w:color="auto"/>
        <w:left w:val="none" w:sz="0" w:space="0" w:color="auto"/>
        <w:bottom w:val="none" w:sz="0" w:space="0" w:color="auto"/>
        <w:right w:val="none" w:sz="0" w:space="0" w:color="auto"/>
      </w:divBdr>
    </w:div>
    <w:div w:id="381949118">
      <w:bodyDiv w:val="1"/>
      <w:marLeft w:val="0"/>
      <w:marRight w:val="0"/>
      <w:marTop w:val="0"/>
      <w:marBottom w:val="0"/>
      <w:divBdr>
        <w:top w:val="none" w:sz="0" w:space="0" w:color="auto"/>
        <w:left w:val="none" w:sz="0" w:space="0" w:color="auto"/>
        <w:bottom w:val="none" w:sz="0" w:space="0" w:color="auto"/>
        <w:right w:val="none" w:sz="0" w:space="0" w:color="auto"/>
      </w:divBdr>
    </w:div>
    <w:div w:id="391198997">
      <w:bodyDiv w:val="1"/>
      <w:marLeft w:val="0"/>
      <w:marRight w:val="0"/>
      <w:marTop w:val="0"/>
      <w:marBottom w:val="0"/>
      <w:divBdr>
        <w:top w:val="none" w:sz="0" w:space="0" w:color="auto"/>
        <w:left w:val="none" w:sz="0" w:space="0" w:color="auto"/>
        <w:bottom w:val="none" w:sz="0" w:space="0" w:color="auto"/>
        <w:right w:val="none" w:sz="0" w:space="0" w:color="auto"/>
      </w:divBdr>
    </w:div>
    <w:div w:id="402800407">
      <w:bodyDiv w:val="1"/>
      <w:marLeft w:val="0"/>
      <w:marRight w:val="0"/>
      <w:marTop w:val="0"/>
      <w:marBottom w:val="0"/>
      <w:divBdr>
        <w:top w:val="none" w:sz="0" w:space="0" w:color="auto"/>
        <w:left w:val="none" w:sz="0" w:space="0" w:color="auto"/>
        <w:bottom w:val="none" w:sz="0" w:space="0" w:color="auto"/>
        <w:right w:val="none" w:sz="0" w:space="0" w:color="auto"/>
      </w:divBdr>
    </w:div>
    <w:div w:id="505172677">
      <w:bodyDiv w:val="1"/>
      <w:marLeft w:val="0"/>
      <w:marRight w:val="0"/>
      <w:marTop w:val="0"/>
      <w:marBottom w:val="0"/>
      <w:divBdr>
        <w:top w:val="none" w:sz="0" w:space="0" w:color="auto"/>
        <w:left w:val="none" w:sz="0" w:space="0" w:color="auto"/>
        <w:bottom w:val="none" w:sz="0" w:space="0" w:color="auto"/>
        <w:right w:val="none" w:sz="0" w:space="0" w:color="auto"/>
      </w:divBdr>
    </w:div>
    <w:div w:id="528685321">
      <w:bodyDiv w:val="1"/>
      <w:marLeft w:val="0"/>
      <w:marRight w:val="0"/>
      <w:marTop w:val="0"/>
      <w:marBottom w:val="0"/>
      <w:divBdr>
        <w:top w:val="none" w:sz="0" w:space="0" w:color="auto"/>
        <w:left w:val="none" w:sz="0" w:space="0" w:color="auto"/>
        <w:bottom w:val="none" w:sz="0" w:space="0" w:color="auto"/>
        <w:right w:val="none" w:sz="0" w:space="0" w:color="auto"/>
      </w:divBdr>
    </w:div>
    <w:div w:id="535043018">
      <w:bodyDiv w:val="1"/>
      <w:marLeft w:val="0"/>
      <w:marRight w:val="0"/>
      <w:marTop w:val="0"/>
      <w:marBottom w:val="0"/>
      <w:divBdr>
        <w:top w:val="none" w:sz="0" w:space="0" w:color="auto"/>
        <w:left w:val="none" w:sz="0" w:space="0" w:color="auto"/>
        <w:bottom w:val="none" w:sz="0" w:space="0" w:color="auto"/>
        <w:right w:val="none" w:sz="0" w:space="0" w:color="auto"/>
      </w:divBdr>
    </w:div>
    <w:div w:id="550653118">
      <w:bodyDiv w:val="1"/>
      <w:marLeft w:val="0"/>
      <w:marRight w:val="0"/>
      <w:marTop w:val="0"/>
      <w:marBottom w:val="0"/>
      <w:divBdr>
        <w:top w:val="none" w:sz="0" w:space="0" w:color="auto"/>
        <w:left w:val="none" w:sz="0" w:space="0" w:color="auto"/>
        <w:bottom w:val="none" w:sz="0" w:space="0" w:color="auto"/>
        <w:right w:val="none" w:sz="0" w:space="0" w:color="auto"/>
      </w:divBdr>
    </w:div>
    <w:div w:id="552086056">
      <w:bodyDiv w:val="1"/>
      <w:marLeft w:val="0"/>
      <w:marRight w:val="0"/>
      <w:marTop w:val="0"/>
      <w:marBottom w:val="0"/>
      <w:divBdr>
        <w:top w:val="none" w:sz="0" w:space="0" w:color="auto"/>
        <w:left w:val="none" w:sz="0" w:space="0" w:color="auto"/>
        <w:bottom w:val="none" w:sz="0" w:space="0" w:color="auto"/>
        <w:right w:val="none" w:sz="0" w:space="0" w:color="auto"/>
      </w:divBdr>
    </w:div>
    <w:div w:id="577523354">
      <w:bodyDiv w:val="1"/>
      <w:marLeft w:val="0"/>
      <w:marRight w:val="0"/>
      <w:marTop w:val="0"/>
      <w:marBottom w:val="0"/>
      <w:divBdr>
        <w:top w:val="none" w:sz="0" w:space="0" w:color="auto"/>
        <w:left w:val="none" w:sz="0" w:space="0" w:color="auto"/>
        <w:bottom w:val="none" w:sz="0" w:space="0" w:color="auto"/>
        <w:right w:val="none" w:sz="0" w:space="0" w:color="auto"/>
      </w:divBdr>
    </w:div>
    <w:div w:id="578490821">
      <w:bodyDiv w:val="1"/>
      <w:marLeft w:val="0"/>
      <w:marRight w:val="0"/>
      <w:marTop w:val="0"/>
      <w:marBottom w:val="0"/>
      <w:divBdr>
        <w:top w:val="none" w:sz="0" w:space="0" w:color="auto"/>
        <w:left w:val="none" w:sz="0" w:space="0" w:color="auto"/>
        <w:bottom w:val="none" w:sz="0" w:space="0" w:color="auto"/>
        <w:right w:val="none" w:sz="0" w:space="0" w:color="auto"/>
      </w:divBdr>
      <w:divsChild>
        <w:div w:id="1137378278">
          <w:marLeft w:val="0"/>
          <w:marRight w:val="0"/>
          <w:marTop w:val="0"/>
          <w:marBottom w:val="0"/>
          <w:divBdr>
            <w:top w:val="none" w:sz="0" w:space="0" w:color="auto"/>
            <w:left w:val="none" w:sz="0" w:space="0" w:color="auto"/>
            <w:bottom w:val="none" w:sz="0" w:space="0" w:color="auto"/>
            <w:right w:val="none" w:sz="0" w:space="0" w:color="auto"/>
          </w:divBdr>
          <w:divsChild>
            <w:div w:id="1246959115">
              <w:marLeft w:val="0"/>
              <w:marRight w:val="0"/>
              <w:marTop w:val="0"/>
              <w:marBottom w:val="0"/>
              <w:divBdr>
                <w:top w:val="none" w:sz="0" w:space="0" w:color="auto"/>
                <w:left w:val="none" w:sz="0" w:space="0" w:color="auto"/>
                <w:bottom w:val="none" w:sz="0" w:space="0" w:color="auto"/>
                <w:right w:val="none" w:sz="0" w:space="0" w:color="auto"/>
              </w:divBdr>
              <w:divsChild>
                <w:div w:id="15290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0475">
      <w:bodyDiv w:val="1"/>
      <w:marLeft w:val="0"/>
      <w:marRight w:val="0"/>
      <w:marTop w:val="0"/>
      <w:marBottom w:val="0"/>
      <w:divBdr>
        <w:top w:val="none" w:sz="0" w:space="0" w:color="auto"/>
        <w:left w:val="none" w:sz="0" w:space="0" w:color="auto"/>
        <w:bottom w:val="none" w:sz="0" w:space="0" w:color="auto"/>
        <w:right w:val="none" w:sz="0" w:space="0" w:color="auto"/>
      </w:divBdr>
    </w:div>
    <w:div w:id="630406082">
      <w:bodyDiv w:val="1"/>
      <w:marLeft w:val="0"/>
      <w:marRight w:val="0"/>
      <w:marTop w:val="0"/>
      <w:marBottom w:val="0"/>
      <w:divBdr>
        <w:top w:val="none" w:sz="0" w:space="0" w:color="auto"/>
        <w:left w:val="none" w:sz="0" w:space="0" w:color="auto"/>
        <w:bottom w:val="none" w:sz="0" w:space="0" w:color="auto"/>
        <w:right w:val="none" w:sz="0" w:space="0" w:color="auto"/>
      </w:divBdr>
      <w:divsChild>
        <w:div w:id="1669945187">
          <w:marLeft w:val="0"/>
          <w:marRight w:val="0"/>
          <w:marTop w:val="0"/>
          <w:marBottom w:val="0"/>
          <w:divBdr>
            <w:top w:val="none" w:sz="0" w:space="0" w:color="auto"/>
            <w:left w:val="none" w:sz="0" w:space="0" w:color="auto"/>
            <w:bottom w:val="none" w:sz="0" w:space="0" w:color="auto"/>
            <w:right w:val="none" w:sz="0" w:space="0" w:color="auto"/>
          </w:divBdr>
          <w:divsChild>
            <w:div w:id="1629816368">
              <w:marLeft w:val="0"/>
              <w:marRight w:val="0"/>
              <w:marTop w:val="0"/>
              <w:marBottom w:val="0"/>
              <w:divBdr>
                <w:top w:val="none" w:sz="0" w:space="0" w:color="auto"/>
                <w:left w:val="none" w:sz="0" w:space="0" w:color="auto"/>
                <w:bottom w:val="none" w:sz="0" w:space="0" w:color="auto"/>
                <w:right w:val="none" w:sz="0" w:space="0" w:color="auto"/>
              </w:divBdr>
              <w:divsChild>
                <w:div w:id="4222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10134">
      <w:bodyDiv w:val="1"/>
      <w:marLeft w:val="0"/>
      <w:marRight w:val="0"/>
      <w:marTop w:val="0"/>
      <w:marBottom w:val="0"/>
      <w:divBdr>
        <w:top w:val="none" w:sz="0" w:space="0" w:color="auto"/>
        <w:left w:val="none" w:sz="0" w:space="0" w:color="auto"/>
        <w:bottom w:val="none" w:sz="0" w:space="0" w:color="auto"/>
        <w:right w:val="none" w:sz="0" w:space="0" w:color="auto"/>
      </w:divBdr>
      <w:divsChild>
        <w:div w:id="900869842">
          <w:marLeft w:val="0"/>
          <w:marRight w:val="0"/>
          <w:marTop w:val="0"/>
          <w:marBottom w:val="0"/>
          <w:divBdr>
            <w:top w:val="none" w:sz="0" w:space="0" w:color="auto"/>
            <w:left w:val="none" w:sz="0" w:space="0" w:color="auto"/>
            <w:bottom w:val="none" w:sz="0" w:space="0" w:color="auto"/>
            <w:right w:val="none" w:sz="0" w:space="0" w:color="auto"/>
          </w:divBdr>
          <w:divsChild>
            <w:div w:id="23799685">
              <w:marLeft w:val="1740"/>
              <w:marRight w:val="0"/>
              <w:marTop w:val="0"/>
              <w:marBottom w:val="240"/>
              <w:divBdr>
                <w:top w:val="none" w:sz="0" w:space="0" w:color="auto"/>
                <w:left w:val="none" w:sz="0" w:space="0" w:color="auto"/>
                <w:bottom w:val="none" w:sz="0" w:space="0" w:color="auto"/>
                <w:right w:val="none" w:sz="0" w:space="0" w:color="auto"/>
              </w:divBdr>
              <w:divsChild>
                <w:div w:id="683551440">
                  <w:marLeft w:val="0"/>
                  <w:marRight w:val="0"/>
                  <w:marTop w:val="0"/>
                  <w:marBottom w:val="0"/>
                  <w:divBdr>
                    <w:top w:val="none" w:sz="0" w:space="0" w:color="auto"/>
                    <w:left w:val="none" w:sz="0" w:space="0" w:color="auto"/>
                    <w:bottom w:val="none" w:sz="0" w:space="0" w:color="auto"/>
                    <w:right w:val="none" w:sz="0" w:space="0" w:color="auto"/>
                  </w:divBdr>
                  <w:divsChild>
                    <w:div w:id="825634213">
                      <w:marLeft w:val="0"/>
                      <w:marRight w:val="0"/>
                      <w:marTop w:val="0"/>
                      <w:marBottom w:val="0"/>
                      <w:divBdr>
                        <w:top w:val="none" w:sz="0" w:space="0" w:color="auto"/>
                        <w:left w:val="none" w:sz="0" w:space="0" w:color="auto"/>
                        <w:bottom w:val="none" w:sz="0" w:space="0" w:color="auto"/>
                        <w:right w:val="none" w:sz="0" w:space="0" w:color="auto"/>
                      </w:divBdr>
                      <w:divsChild>
                        <w:div w:id="920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01234">
          <w:marLeft w:val="0"/>
          <w:marRight w:val="0"/>
          <w:marTop w:val="0"/>
          <w:marBottom w:val="0"/>
          <w:divBdr>
            <w:top w:val="none" w:sz="0" w:space="0" w:color="auto"/>
            <w:left w:val="none" w:sz="0" w:space="0" w:color="auto"/>
            <w:bottom w:val="none" w:sz="0" w:space="0" w:color="auto"/>
            <w:right w:val="none" w:sz="0" w:space="0" w:color="auto"/>
          </w:divBdr>
          <w:divsChild>
            <w:div w:id="1924415280">
              <w:marLeft w:val="1740"/>
              <w:marRight w:val="0"/>
              <w:marTop w:val="0"/>
              <w:marBottom w:val="240"/>
              <w:divBdr>
                <w:top w:val="none" w:sz="0" w:space="0" w:color="auto"/>
                <w:left w:val="none" w:sz="0" w:space="0" w:color="auto"/>
                <w:bottom w:val="none" w:sz="0" w:space="0" w:color="auto"/>
                <w:right w:val="none" w:sz="0" w:space="0" w:color="auto"/>
              </w:divBdr>
              <w:divsChild>
                <w:div w:id="1813711282">
                  <w:marLeft w:val="0"/>
                  <w:marRight w:val="0"/>
                  <w:marTop w:val="0"/>
                  <w:marBottom w:val="240"/>
                  <w:divBdr>
                    <w:top w:val="none" w:sz="0" w:space="0" w:color="auto"/>
                    <w:left w:val="none" w:sz="0" w:space="0" w:color="auto"/>
                    <w:bottom w:val="none" w:sz="0" w:space="0" w:color="auto"/>
                    <w:right w:val="none" w:sz="0" w:space="0" w:color="auto"/>
                  </w:divBdr>
                  <w:divsChild>
                    <w:div w:id="1056663242">
                      <w:marLeft w:val="0"/>
                      <w:marRight w:val="0"/>
                      <w:marTop w:val="0"/>
                      <w:marBottom w:val="0"/>
                      <w:divBdr>
                        <w:top w:val="none" w:sz="0" w:space="0" w:color="auto"/>
                        <w:left w:val="none" w:sz="0" w:space="0" w:color="auto"/>
                        <w:bottom w:val="none" w:sz="0" w:space="0" w:color="auto"/>
                        <w:right w:val="none" w:sz="0" w:space="0" w:color="auto"/>
                      </w:divBdr>
                    </w:div>
                    <w:div w:id="18545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17699">
      <w:bodyDiv w:val="1"/>
      <w:marLeft w:val="0"/>
      <w:marRight w:val="0"/>
      <w:marTop w:val="0"/>
      <w:marBottom w:val="0"/>
      <w:divBdr>
        <w:top w:val="none" w:sz="0" w:space="0" w:color="auto"/>
        <w:left w:val="none" w:sz="0" w:space="0" w:color="auto"/>
        <w:bottom w:val="none" w:sz="0" w:space="0" w:color="auto"/>
        <w:right w:val="none" w:sz="0" w:space="0" w:color="auto"/>
      </w:divBdr>
    </w:div>
    <w:div w:id="660084504">
      <w:bodyDiv w:val="1"/>
      <w:marLeft w:val="0"/>
      <w:marRight w:val="0"/>
      <w:marTop w:val="0"/>
      <w:marBottom w:val="0"/>
      <w:divBdr>
        <w:top w:val="none" w:sz="0" w:space="0" w:color="auto"/>
        <w:left w:val="none" w:sz="0" w:space="0" w:color="auto"/>
        <w:bottom w:val="none" w:sz="0" w:space="0" w:color="auto"/>
        <w:right w:val="none" w:sz="0" w:space="0" w:color="auto"/>
      </w:divBdr>
    </w:div>
    <w:div w:id="704209776">
      <w:bodyDiv w:val="1"/>
      <w:marLeft w:val="0"/>
      <w:marRight w:val="0"/>
      <w:marTop w:val="0"/>
      <w:marBottom w:val="0"/>
      <w:divBdr>
        <w:top w:val="none" w:sz="0" w:space="0" w:color="auto"/>
        <w:left w:val="none" w:sz="0" w:space="0" w:color="auto"/>
        <w:bottom w:val="none" w:sz="0" w:space="0" w:color="auto"/>
        <w:right w:val="none" w:sz="0" w:space="0" w:color="auto"/>
      </w:divBdr>
    </w:div>
    <w:div w:id="715392629">
      <w:bodyDiv w:val="1"/>
      <w:marLeft w:val="0"/>
      <w:marRight w:val="0"/>
      <w:marTop w:val="0"/>
      <w:marBottom w:val="0"/>
      <w:divBdr>
        <w:top w:val="none" w:sz="0" w:space="0" w:color="auto"/>
        <w:left w:val="none" w:sz="0" w:space="0" w:color="auto"/>
        <w:bottom w:val="none" w:sz="0" w:space="0" w:color="auto"/>
        <w:right w:val="none" w:sz="0" w:space="0" w:color="auto"/>
      </w:divBdr>
      <w:divsChild>
        <w:div w:id="76098166">
          <w:marLeft w:val="0"/>
          <w:marRight w:val="0"/>
          <w:marTop w:val="0"/>
          <w:marBottom w:val="0"/>
          <w:divBdr>
            <w:top w:val="none" w:sz="0" w:space="0" w:color="auto"/>
            <w:left w:val="none" w:sz="0" w:space="0" w:color="auto"/>
            <w:bottom w:val="none" w:sz="0" w:space="0" w:color="auto"/>
            <w:right w:val="none" w:sz="0" w:space="0" w:color="auto"/>
          </w:divBdr>
          <w:divsChild>
            <w:div w:id="1572957605">
              <w:marLeft w:val="1740"/>
              <w:marRight w:val="0"/>
              <w:marTop w:val="0"/>
              <w:marBottom w:val="240"/>
              <w:divBdr>
                <w:top w:val="none" w:sz="0" w:space="0" w:color="auto"/>
                <w:left w:val="none" w:sz="0" w:space="0" w:color="auto"/>
                <w:bottom w:val="none" w:sz="0" w:space="0" w:color="auto"/>
                <w:right w:val="none" w:sz="0" w:space="0" w:color="auto"/>
              </w:divBdr>
              <w:divsChild>
                <w:div w:id="49430425">
                  <w:marLeft w:val="0"/>
                  <w:marRight w:val="0"/>
                  <w:marTop w:val="0"/>
                  <w:marBottom w:val="0"/>
                  <w:divBdr>
                    <w:top w:val="none" w:sz="0" w:space="0" w:color="auto"/>
                    <w:left w:val="none" w:sz="0" w:space="0" w:color="auto"/>
                    <w:bottom w:val="none" w:sz="0" w:space="0" w:color="auto"/>
                    <w:right w:val="none" w:sz="0" w:space="0" w:color="auto"/>
                  </w:divBdr>
                  <w:divsChild>
                    <w:div w:id="1150899423">
                      <w:marLeft w:val="0"/>
                      <w:marRight w:val="0"/>
                      <w:marTop w:val="0"/>
                      <w:marBottom w:val="0"/>
                      <w:divBdr>
                        <w:top w:val="none" w:sz="0" w:space="0" w:color="auto"/>
                        <w:left w:val="none" w:sz="0" w:space="0" w:color="auto"/>
                        <w:bottom w:val="none" w:sz="0" w:space="0" w:color="auto"/>
                        <w:right w:val="none" w:sz="0" w:space="0" w:color="auto"/>
                      </w:divBdr>
                      <w:divsChild>
                        <w:div w:id="15218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551545">
          <w:marLeft w:val="0"/>
          <w:marRight w:val="0"/>
          <w:marTop w:val="0"/>
          <w:marBottom w:val="0"/>
          <w:divBdr>
            <w:top w:val="none" w:sz="0" w:space="0" w:color="auto"/>
            <w:left w:val="none" w:sz="0" w:space="0" w:color="auto"/>
            <w:bottom w:val="none" w:sz="0" w:space="0" w:color="auto"/>
            <w:right w:val="none" w:sz="0" w:space="0" w:color="auto"/>
          </w:divBdr>
          <w:divsChild>
            <w:div w:id="1759861820">
              <w:marLeft w:val="1740"/>
              <w:marRight w:val="0"/>
              <w:marTop w:val="0"/>
              <w:marBottom w:val="240"/>
              <w:divBdr>
                <w:top w:val="none" w:sz="0" w:space="0" w:color="auto"/>
                <w:left w:val="none" w:sz="0" w:space="0" w:color="auto"/>
                <w:bottom w:val="none" w:sz="0" w:space="0" w:color="auto"/>
                <w:right w:val="none" w:sz="0" w:space="0" w:color="auto"/>
              </w:divBdr>
              <w:divsChild>
                <w:div w:id="1014261243">
                  <w:marLeft w:val="0"/>
                  <w:marRight w:val="0"/>
                  <w:marTop w:val="0"/>
                  <w:marBottom w:val="240"/>
                  <w:divBdr>
                    <w:top w:val="none" w:sz="0" w:space="0" w:color="auto"/>
                    <w:left w:val="none" w:sz="0" w:space="0" w:color="auto"/>
                    <w:bottom w:val="none" w:sz="0" w:space="0" w:color="auto"/>
                    <w:right w:val="none" w:sz="0" w:space="0" w:color="auto"/>
                  </w:divBdr>
                  <w:divsChild>
                    <w:div w:id="2113044246">
                      <w:marLeft w:val="0"/>
                      <w:marRight w:val="0"/>
                      <w:marTop w:val="0"/>
                      <w:marBottom w:val="0"/>
                      <w:divBdr>
                        <w:top w:val="none" w:sz="0" w:space="0" w:color="auto"/>
                        <w:left w:val="none" w:sz="0" w:space="0" w:color="auto"/>
                        <w:bottom w:val="none" w:sz="0" w:space="0" w:color="auto"/>
                        <w:right w:val="none" w:sz="0" w:space="0" w:color="auto"/>
                      </w:divBdr>
                    </w:div>
                    <w:div w:id="2605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07157">
      <w:bodyDiv w:val="1"/>
      <w:marLeft w:val="0"/>
      <w:marRight w:val="0"/>
      <w:marTop w:val="0"/>
      <w:marBottom w:val="0"/>
      <w:divBdr>
        <w:top w:val="none" w:sz="0" w:space="0" w:color="auto"/>
        <w:left w:val="none" w:sz="0" w:space="0" w:color="auto"/>
        <w:bottom w:val="none" w:sz="0" w:space="0" w:color="auto"/>
        <w:right w:val="none" w:sz="0" w:space="0" w:color="auto"/>
      </w:divBdr>
    </w:div>
    <w:div w:id="736049031">
      <w:bodyDiv w:val="1"/>
      <w:marLeft w:val="0"/>
      <w:marRight w:val="0"/>
      <w:marTop w:val="0"/>
      <w:marBottom w:val="0"/>
      <w:divBdr>
        <w:top w:val="none" w:sz="0" w:space="0" w:color="auto"/>
        <w:left w:val="none" w:sz="0" w:space="0" w:color="auto"/>
        <w:bottom w:val="none" w:sz="0" w:space="0" w:color="auto"/>
        <w:right w:val="none" w:sz="0" w:space="0" w:color="auto"/>
      </w:divBdr>
    </w:div>
    <w:div w:id="756290015">
      <w:bodyDiv w:val="1"/>
      <w:marLeft w:val="0"/>
      <w:marRight w:val="0"/>
      <w:marTop w:val="0"/>
      <w:marBottom w:val="0"/>
      <w:divBdr>
        <w:top w:val="none" w:sz="0" w:space="0" w:color="auto"/>
        <w:left w:val="none" w:sz="0" w:space="0" w:color="auto"/>
        <w:bottom w:val="none" w:sz="0" w:space="0" w:color="auto"/>
        <w:right w:val="none" w:sz="0" w:space="0" w:color="auto"/>
      </w:divBdr>
    </w:div>
    <w:div w:id="776104244">
      <w:bodyDiv w:val="1"/>
      <w:marLeft w:val="0"/>
      <w:marRight w:val="0"/>
      <w:marTop w:val="0"/>
      <w:marBottom w:val="0"/>
      <w:divBdr>
        <w:top w:val="none" w:sz="0" w:space="0" w:color="auto"/>
        <w:left w:val="none" w:sz="0" w:space="0" w:color="auto"/>
        <w:bottom w:val="none" w:sz="0" w:space="0" w:color="auto"/>
        <w:right w:val="none" w:sz="0" w:space="0" w:color="auto"/>
      </w:divBdr>
    </w:div>
    <w:div w:id="780606750">
      <w:bodyDiv w:val="1"/>
      <w:marLeft w:val="0"/>
      <w:marRight w:val="0"/>
      <w:marTop w:val="0"/>
      <w:marBottom w:val="0"/>
      <w:divBdr>
        <w:top w:val="none" w:sz="0" w:space="0" w:color="auto"/>
        <w:left w:val="none" w:sz="0" w:space="0" w:color="auto"/>
        <w:bottom w:val="none" w:sz="0" w:space="0" w:color="auto"/>
        <w:right w:val="none" w:sz="0" w:space="0" w:color="auto"/>
      </w:divBdr>
    </w:div>
    <w:div w:id="815954833">
      <w:bodyDiv w:val="1"/>
      <w:marLeft w:val="0"/>
      <w:marRight w:val="0"/>
      <w:marTop w:val="0"/>
      <w:marBottom w:val="0"/>
      <w:divBdr>
        <w:top w:val="none" w:sz="0" w:space="0" w:color="auto"/>
        <w:left w:val="none" w:sz="0" w:space="0" w:color="auto"/>
        <w:bottom w:val="none" w:sz="0" w:space="0" w:color="auto"/>
        <w:right w:val="none" w:sz="0" w:space="0" w:color="auto"/>
      </w:divBdr>
    </w:div>
    <w:div w:id="897403003">
      <w:bodyDiv w:val="1"/>
      <w:marLeft w:val="0"/>
      <w:marRight w:val="0"/>
      <w:marTop w:val="0"/>
      <w:marBottom w:val="0"/>
      <w:divBdr>
        <w:top w:val="none" w:sz="0" w:space="0" w:color="auto"/>
        <w:left w:val="none" w:sz="0" w:space="0" w:color="auto"/>
        <w:bottom w:val="none" w:sz="0" w:space="0" w:color="auto"/>
        <w:right w:val="none" w:sz="0" w:space="0" w:color="auto"/>
      </w:divBdr>
    </w:div>
    <w:div w:id="925262837">
      <w:bodyDiv w:val="1"/>
      <w:marLeft w:val="0"/>
      <w:marRight w:val="0"/>
      <w:marTop w:val="0"/>
      <w:marBottom w:val="0"/>
      <w:divBdr>
        <w:top w:val="none" w:sz="0" w:space="0" w:color="auto"/>
        <w:left w:val="none" w:sz="0" w:space="0" w:color="auto"/>
        <w:bottom w:val="none" w:sz="0" w:space="0" w:color="auto"/>
        <w:right w:val="none" w:sz="0" w:space="0" w:color="auto"/>
      </w:divBdr>
    </w:div>
    <w:div w:id="949555807">
      <w:bodyDiv w:val="1"/>
      <w:marLeft w:val="0"/>
      <w:marRight w:val="0"/>
      <w:marTop w:val="0"/>
      <w:marBottom w:val="0"/>
      <w:divBdr>
        <w:top w:val="none" w:sz="0" w:space="0" w:color="auto"/>
        <w:left w:val="none" w:sz="0" w:space="0" w:color="auto"/>
        <w:bottom w:val="none" w:sz="0" w:space="0" w:color="auto"/>
        <w:right w:val="none" w:sz="0" w:space="0" w:color="auto"/>
      </w:divBdr>
    </w:div>
    <w:div w:id="978344670">
      <w:bodyDiv w:val="1"/>
      <w:marLeft w:val="0"/>
      <w:marRight w:val="0"/>
      <w:marTop w:val="0"/>
      <w:marBottom w:val="0"/>
      <w:divBdr>
        <w:top w:val="none" w:sz="0" w:space="0" w:color="auto"/>
        <w:left w:val="none" w:sz="0" w:space="0" w:color="auto"/>
        <w:bottom w:val="none" w:sz="0" w:space="0" w:color="auto"/>
        <w:right w:val="none" w:sz="0" w:space="0" w:color="auto"/>
      </w:divBdr>
      <w:divsChild>
        <w:div w:id="322976800">
          <w:marLeft w:val="0"/>
          <w:marRight w:val="0"/>
          <w:marTop w:val="30"/>
          <w:marBottom w:val="30"/>
          <w:divBdr>
            <w:top w:val="none" w:sz="0" w:space="0" w:color="auto"/>
            <w:left w:val="none" w:sz="0" w:space="0" w:color="auto"/>
            <w:bottom w:val="none" w:sz="0" w:space="0" w:color="auto"/>
            <w:right w:val="none" w:sz="0" w:space="0" w:color="auto"/>
          </w:divBdr>
          <w:divsChild>
            <w:div w:id="34177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4653">
      <w:bodyDiv w:val="1"/>
      <w:marLeft w:val="0"/>
      <w:marRight w:val="0"/>
      <w:marTop w:val="0"/>
      <w:marBottom w:val="0"/>
      <w:divBdr>
        <w:top w:val="none" w:sz="0" w:space="0" w:color="auto"/>
        <w:left w:val="none" w:sz="0" w:space="0" w:color="auto"/>
        <w:bottom w:val="none" w:sz="0" w:space="0" w:color="auto"/>
        <w:right w:val="none" w:sz="0" w:space="0" w:color="auto"/>
      </w:divBdr>
      <w:divsChild>
        <w:div w:id="1763256598">
          <w:marLeft w:val="0"/>
          <w:marRight w:val="0"/>
          <w:marTop w:val="0"/>
          <w:marBottom w:val="0"/>
          <w:divBdr>
            <w:top w:val="none" w:sz="0" w:space="0" w:color="auto"/>
            <w:left w:val="none" w:sz="0" w:space="0" w:color="auto"/>
            <w:bottom w:val="none" w:sz="0" w:space="0" w:color="auto"/>
            <w:right w:val="none" w:sz="0" w:space="0" w:color="auto"/>
          </w:divBdr>
          <w:divsChild>
            <w:div w:id="373891180">
              <w:marLeft w:val="0"/>
              <w:marRight w:val="0"/>
              <w:marTop w:val="0"/>
              <w:marBottom w:val="0"/>
              <w:divBdr>
                <w:top w:val="none" w:sz="0" w:space="0" w:color="auto"/>
                <w:left w:val="none" w:sz="0" w:space="0" w:color="auto"/>
                <w:bottom w:val="none" w:sz="0" w:space="0" w:color="auto"/>
                <w:right w:val="none" w:sz="0" w:space="0" w:color="auto"/>
              </w:divBdr>
              <w:divsChild>
                <w:div w:id="1504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5580">
      <w:bodyDiv w:val="1"/>
      <w:marLeft w:val="0"/>
      <w:marRight w:val="0"/>
      <w:marTop w:val="0"/>
      <w:marBottom w:val="0"/>
      <w:divBdr>
        <w:top w:val="none" w:sz="0" w:space="0" w:color="auto"/>
        <w:left w:val="none" w:sz="0" w:space="0" w:color="auto"/>
        <w:bottom w:val="none" w:sz="0" w:space="0" w:color="auto"/>
        <w:right w:val="none" w:sz="0" w:space="0" w:color="auto"/>
      </w:divBdr>
    </w:div>
    <w:div w:id="1045525377">
      <w:bodyDiv w:val="1"/>
      <w:marLeft w:val="0"/>
      <w:marRight w:val="0"/>
      <w:marTop w:val="0"/>
      <w:marBottom w:val="0"/>
      <w:divBdr>
        <w:top w:val="none" w:sz="0" w:space="0" w:color="auto"/>
        <w:left w:val="none" w:sz="0" w:space="0" w:color="auto"/>
        <w:bottom w:val="none" w:sz="0" w:space="0" w:color="auto"/>
        <w:right w:val="none" w:sz="0" w:space="0" w:color="auto"/>
      </w:divBdr>
    </w:div>
    <w:div w:id="1098525148">
      <w:bodyDiv w:val="1"/>
      <w:marLeft w:val="0"/>
      <w:marRight w:val="0"/>
      <w:marTop w:val="0"/>
      <w:marBottom w:val="0"/>
      <w:divBdr>
        <w:top w:val="none" w:sz="0" w:space="0" w:color="auto"/>
        <w:left w:val="none" w:sz="0" w:space="0" w:color="auto"/>
        <w:bottom w:val="none" w:sz="0" w:space="0" w:color="auto"/>
        <w:right w:val="none" w:sz="0" w:space="0" w:color="auto"/>
      </w:divBdr>
    </w:div>
    <w:div w:id="1105659316">
      <w:bodyDiv w:val="1"/>
      <w:marLeft w:val="0"/>
      <w:marRight w:val="0"/>
      <w:marTop w:val="0"/>
      <w:marBottom w:val="0"/>
      <w:divBdr>
        <w:top w:val="none" w:sz="0" w:space="0" w:color="auto"/>
        <w:left w:val="none" w:sz="0" w:space="0" w:color="auto"/>
        <w:bottom w:val="none" w:sz="0" w:space="0" w:color="auto"/>
        <w:right w:val="none" w:sz="0" w:space="0" w:color="auto"/>
      </w:divBdr>
    </w:div>
    <w:div w:id="1127579446">
      <w:bodyDiv w:val="1"/>
      <w:marLeft w:val="0"/>
      <w:marRight w:val="0"/>
      <w:marTop w:val="0"/>
      <w:marBottom w:val="0"/>
      <w:divBdr>
        <w:top w:val="none" w:sz="0" w:space="0" w:color="auto"/>
        <w:left w:val="none" w:sz="0" w:space="0" w:color="auto"/>
        <w:bottom w:val="none" w:sz="0" w:space="0" w:color="auto"/>
        <w:right w:val="none" w:sz="0" w:space="0" w:color="auto"/>
      </w:divBdr>
    </w:div>
    <w:div w:id="1129780416">
      <w:bodyDiv w:val="1"/>
      <w:marLeft w:val="0"/>
      <w:marRight w:val="0"/>
      <w:marTop w:val="0"/>
      <w:marBottom w:val="0"/>
      <w:divBdr>
        <w:top w:val="none" w:sz="0" w:space="0" w:color="auto"/>
        <w:left w:val="none" w:sz="0" w:space="0" w:color="auto"/>
        <w:bottom w:val="none" w:sz="0" w:space="0" w:color="auto"/>
        <w:right w:val="none" w:sz="0" w:space="0" w:color="auto"/>
      </w:divBdr>
    </w:div>
    <w:div w:id="1143887473">
      <w:bodyDiv w:val="1"/>
      <w:marLeft w:val="0"/>
      <w:marRight w:val="0"/>
      <w:marTop w:val="0"/>
      <w:marBottom w:val="0"/>
      <w:divBdr>
        <w:top w:val="none" w:sz="0" w:space="0" w:color="auto"/>
        <w:left w:val="none" w:sz="0" w:space="0" w:color="auto"/>
        <w:bottom w:val="none" w:sz="0" w:space="0" w:color="auto"/>
        <w:right w:val="none" w:sz="0" w:space="0" w:color="auto"/>
      </w:divBdr>
    </w:div>
    <w:div w:id="1151098909">
      <w:bodyDiv w:val="1"/>
      <w:marLeft w:val="0"/>
      <w:marRight w:val="0"/>
      <w:marTop w:val="0"/>
      <w:marBottom w:val="0"/>
      <w:divBdr>
        <w:top w:val="none" w:sz="0" w:space="0" w:color="auto"/>
        <w:left w:val="none" w:sz="0" w:space="0" w:color="auto"/>
        <w:bottom w:val="none" w:sz="0" w:space="0" w:color="auto"/>
        <w:right w:val="none" w:sz="0" w:space="0" w:color="auto"/>
      </w:divBdr>
    </w:div>
    <w:div w:id="1179396096">
      <w:bodyDiv w:val="1"/>
      <w:marLeft w:val="0"/>
      <w:marRight w:val="0"/>
      <w:marTop w:val="0"/>
      <w:marBottom w:val="0"/>
      <w:divBdr>
        <w:top w:val="none" w:sz="0" w:space="0" w:color="auto"/>
        <w:left w:val="none" w:sz="0" w:space="0" w:color="auto"/>
        <w:bottom w:val="none" w:sz="0" w:space="0" w:color="auto"/>
        <w:right w:val="none" w:sz="0" w:space="0" w:color="auto"/>
      </w:divBdr>
    </w:div>
    <w:div w:id="1249997084">
      <w:bodyDiv w:val="1"/>
      <w:marLeft w:val="0"/>
      <w:marRight w:val="0"/>
      <w:marTop w:val="0"/>
      <w:marBottom w:val="0"/>
      <w:divBdr>
        <w:top w:val="none" w:sz="0" w:space="0" w:color="auto"/>
        <w:left w:val="none" w:sz="0" w:space="0" w:color="auto"/>
        <w:bottom w:val="none" w:sz="0" w:space="0" w:color="auto"/>
        <w:right w:val="none" w:sz="0" w:space="0" w:color="auto"/>
      </w:divBdr>
    </w:div>
    <w:div w:id="1254048185">
      <w:bodyDiv w:val="1"/>
      <w:marLeft w:val="0"/>
      <w:marRight w:val="0"/>
      <w:marTop w:val="0"/>
      <w:marBottom w:val="0"/>
      <w:divBdr>
        <w:top w:val="none" w:sz="0" w:space="0" w:color="auto"/>
        <w:left w:val="none" w:sz="0" w:space="0" w:color="auto"/>
        <w:bottom w:val="none" w:sz="0" w:space="0" w:color="auto"/>
        <w:right w:val="none" w:sz="0" w:space="0" w:color="auto"/>
      </w:divBdr>
    </w:div>
    <w:div w:id="1268922623">
      <w:bodyDiv w:val="1"/>
      <w:marLeft w:val="0"/>
      <w:marRight w:val="0"/>
      <w:marTop w:val="0"/>
      <w:marBottom w:val="0"/>
      <w:divBdr>
        <w:top w:val="none" w:sz="0" w:space="0" w:color="auto"/>
        <w:left w:val="none" w:sz="0" w:space="0" w:color="auto"/>
        <w:bottom w:val="none" w:sz="0" w:space="0" w:color="auto"/>
        <w:right w:val="none" w:sz="0" w:space="0" w:color="auto"/>
      </w:divBdr>
    </w:div>
    <w:div w:id="1314723053">
      <w:bodyDiv w:val="1"/>
      <w:marLeft w:val="0"/>
      <w:marRight w:val="0"/>
      <w:marTop w:val="0"/>
      <w:marBottom w:val="0"/>
      <w:divBdr>
        <w:top w:val="none" w:sz="0" w:space="0" w:color="auto"/>
        <w:left w:val="none" w:sz="0" w:space="0" w:color="auto"/>
        <w:bottom w:val="none" w:sz="0" w:space="0" w:color="auto"/>
        <w:right w:val="none" w:sz="0" w:space="0" w:color="auto"/>
      </w:divBdr>
      <w:divsChild>
        <w:div w:id="2366658">
          <w:marLeft w:val="0"/>
          <w:marRight w:val="0"/>
          <w:marTop w:val="0"/>
          <w:marBottom w:val="0"/>
          <w:divBdr>
            <w:top w:val="none" w:sz="0" w:space="0" w:color="auto"/>
            <w:left w:val="none" w:sz="0" w:space="0" w:color="auto"/>
            <w:bottom w:val="none" w:sz="0" w:space="0" w:color="auto"/>
            <w:right w:val="none" w:sz="0" w:space="0" w:color="auto"/>
          </w:divBdr>
        </w:div>
      </w:divsChild>
    </w:div>
    <w:div w:id="1343363859">
      <w:bodyDiv w:val="1"/>
      <w:marLeft w:val="0"/>
      <w:marRight w:val="0"/>
      <w:marTop w:val="0"/>
      <w:marBottom w:val="0"/>
      <w:divBdr>
        <w:top w:val="none" w:sz="0" w:space="0" w:color="auto"/>
        <w:left w:val="none" w:sz="0" w:space="0" w:color="auto"/>
        <w:bottom w:val="none" w:sz="0" w:space="0" w:color="auto"/>
        <w:right w:val="none" w:sz="0" w:space="0" w:color="auto"/>
      </w:divBdr>
      <w:divsChild>
        <w:div w:id="573710686">
          <w:marLeft w:val="0"/>
          <w:marRight w:val="0"/>
          <w:marTop w:val="0"/>
          <w:marBottom w:val="0"/>
          <w:divBdr>
            <w:top w:val="none" w:sz="0" w:space="0" w:color="auto"/>
            <w:left w:val="none" w:sz="0" w:space="0" w:color="auto"/>
            <w:bottom w:val="none" w:sz="0" w:space="0" w:color="auto"/>
            <w:right w:val="none" w:sz="0" w:space="0" w:color="auto"/>
          </w:divBdr>
          <w:divsChild>
            <w:div w:id="444427142">
              <w:marLeft w:val="1740"/>
              <w:marRight w:val="0"/>
              <w:marTop w:val="0"/>
              <w:marBottom w:val="240"/>
              <w:divBdr>
                <w:top w:val="none" w:sz="0" w:space="0" w:color="auto"/>
                <w:left w:val="none" w:sz="0" w:space="0" w:color="auto"/>
                <w:bottom w:val="none" w:sz="0" w:space="0" w:color="auto"/>
                <w:right w:val="none" w:sz="0" w:space="0" w:color="auto"/>
              </w:divBdr>
              <w:divsChild>
                <w:div w:id="738094879">
                  <w:marLeft w:val="0"/>
                  <w:marRight w:val="0"/>
                  <w:marTop w:val="0"/>
                  <w:marBottom w:val="0"/>
                  <w:divBdr>
                    <w:top w:val="none" w:sz="0" w:space="0" w:color="auto"/>
                    <w:left w:val="none" w:sz="0" w:space="0" w:color="auto"/>
                    <w:bottom w:val="none" w:sz="0" w:space="0" w:color="auto"/>
                    <w:right w:val="none" w:sz="0" w:space="0" w:color="auto"/>
                  </w:divBdr>
                  <w:divsChild>
                    <w:div w:id="135952807">
                      <w:marLeft w:val="0"/>
                      <w:marRight w:val="0"/>
                      <w:marTop w:val="0"/>
                      <w:marBottom w:val="0"/>
                      <w:divBdr>
                        <w:top w:val="none" w:sz="0" w:space="0" w:color="auto"/>
                        <w:left w:val="none" w:sz="0" w:space="0" w:color="auto"/>
                        <w:bottom w:val="none" w:sz="0" w:space="0" w:color="auto"/>
                        <w:right w:val="none" w:sz="0" w:space="0" w:color="auto"/>
                      </w:divBdr>
                      <w:divsChild>
                        <w:div w:id="135457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74879">
          <w:marLeft w:val="0"/>
          <w:marRight w:val="0"/>
          <w:marTop w:val="0"/>
          <w:marBottom w:val="0"/>
          <w:divBdr>
            <w:top w:val="none" w:sz="0" w:space="0" w:color="auto"/>
            <w:left w:val="none" w:sz="0" w:space="0" w:color="auto"/>
            <w:bottom w:val="none" w:sz="0" w:space="0" w:color="auto"/>
            <w:right w:val="none" w:sz="0" w:space="0" w:color="auto"/>
          </w:divBdr>
          <w:divsChild>
            <w:div w:id="1942757969">
              <w:marLeft w:val="1740"/>
              <w:marRight w:val="0"/>
              <w:marTop w:val="0"/>
              <w:marBottom w:val="240"/>
              <w:divBdr>
                <w:top w:val="none" w:sz="0" w:space="0" w:color="auto"/>
                <w:left w:val="none" w:sz="0" w:space="0" w:color="auto"/>
                <w:bottom w:val="none" w:sz="0" w:space="0" w:color="auto"/>
                <w:right w:val="none" w:sz="0" w:space="0" w:color="auto"/>
              </w:divBdr>
              <w:divsChild>
                <w:div w:id="1537741004">
                  <w:marLeft w:val="0"/>
                  <w:marRight w:val="0"/>
                  <w:marTop w:val="0"/>
                  <w:marBottom w:val="240"/>
                  <w:divBdr>
                    <w:top w:val="none" w:sz="0" w:space="0" w:color="auto"/>
                    <w:left w:val="none" w:sz="0" w:space="0" w:color="auto"/>
                    <w:bottom w:val="none" w:sz="0" w:space="0" w:color="auto"/>
                    <w:right w:val="none" w:sz="0" w:space="0" w:color="auto"/>
                  </w:divBdr>
                  <w:divsChild>
                    <w:div w:id="470942941">
                      <w:marLeft w:val="0"/>
                      <w:marRight w:val="0"/>
                      <w:marTop w:val="0"/>
                      <w:marBottom w:val="0"/>
                      <w:divBdr>
                        <w:top w:val="none" w:sz="0" w:space="0" w:color="auto"/>
                        <w:left w:val="none" w:sz="0" w:space="0" w:color="auto"/>
                        <w:bottom w:val="none" w:sz="0" w:space="0" w:color="auto"/>
                        <w:right w:val="none" w:sz="0" w:space="0" w:color="auto"/>
                      </w:divBdr>
                    </w:div>
                    <w:div w:id="4870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2411">
      <w:bodyDiv w:val="1"/>
      <w:marLeft w:val="0"/>
      <w:marRight w:val="0"/>
      <w:marTop w:val="0"/>
      <w:marBottom w:val="0"/>
      <w:divBdr>
        <w:top w:val="none" w:sz="0" w:space="0" w:color="auto"/>
        <w:left w:val="none" w:sz="0" w:space="0" w:color="auto"/>
        <w:bottom w:val="none" w:sz="0" w:space="0" w:color="auto"/>
        <w:right w:val="none" w:sz="0" w:space="0" w:color="auto"/>
      </w:divBdr>
    </w:div>
    <w:div w:id="1391222376">
      <w:bodyDiv w:val="1"/>
      <w:marLeft w:val="0"/>
      <w:marRight w:val="0"/>
      <w:marTop w:val="0"/>
      <w:marBottom w:val="0"/>
      <w:divBdr>
        <w:top w:val="none" w:sz="0" w:space="0" w:color="auto"/>
        <w:left w:val="none" w:sz="0" w:space="0" w:color="auto"/>
        <w:bottom w:val="none" w:sz="0" w:space="0" w:color="auto"/>
        <w:right w:val="none" w:sz="0" w:space="0" w:color="auto"/>
      </w:divBdr>
    </w:div>
    <w:div w:id="1395081006">
      <w:bodyDiv w:val="1"/>
      <w:marLeft w:val="0"/>
      <w:marRight w:val="0"/>
      <w:marTop w:val="0"/>
      <w:marBottom w:val="0"/>
      <w:divBdr>
        <w:top w:val="none" w:sz="0" w:space="0" w:color="auto"/>
        <w:left w:val="none" w:sz="0" w:space="0" w:color="auto"/>
        <w:bottom w:val="none" w:sz="0" w:space="0" w:color="auto"/>
        <w:right w:val="none" w:sz="0" w:space="0" w:color="auto"/>
      </w:divBdr>
    </w:div>
    <w:div w:id="1423405642">
      <w:bodyDiv w:val="1"/>
      <w:marLeft w:val="0"/>
      <w:marRight w:val="0"/>
      <w:marTop w:val="0"/>
      <w:marBottom w:val="0"/>
      <w:divBdr>
        <w:top w:val="none" w:sz="0" w:space="0" w:color="auto"/>
        <w:left w:val="none" w:sz="0" w:space="0" w:color="auto"/>
        <w:bottom w:val="none" w:sz="0" w:space="0" w:color="auto"/>
        <w:right w:val="none" w:sz="0" w:space="0" w:color="auto"/>
      </w:divBdr>
      <w:divsChild>
        <w:div w:id="1258951153">
          <w:marLeft w:val="0"/>
          <w:marRight w:val="0"/>
          <w:marTop w:val="0"/>
          <w:marBottom w:val="0"/>
          <w:divBdr>
            <w:top w:val="none" w:sz="0" w:space="0" w:color="auto"/>
            <w:left w:val="none" w:sz="0" w:space="0" w:color="auto"/>
            <w:bottom w:val="none" w:sz="0" w:space="0" w:color="auto"/>
            <w:right w:val="none" w:sz="0" w:space="0" w:color="auto"/>
          </w:divBdr>
          <w:divsChild>
            <w:div w:id="872036394">
              <w:marLeft w:val="0"/>
              <w:marRight w:val="0"/>
              <w:marTop w:val="0"/>
              <w:marBottom w:val="0"/>
              <w:divBdr>
                <w:top w:val="none" w:sz="0" w:space="0" w:color="auto"/>
                <w:left w:val="none" w:sz="0" w:space="0" w:color="auto"/>
                <w:bottom w:val="none" w:sz="0" w:space="0" w:color="auto"/>
                <w:right w:val="none" w:sz="0" w:space="0" w:color="auto"/>
              </w:divBdr>
              <w:divsChild>
                <w:div w:id="465127570">
                  <w:marLeft w:val="0"/>
                  <w:marRight w:val="0"/>
                  <w:marTop w:val="0"/>
                  <w:marBottom w:val="0"/>
                  <w:divBdr>
                    <w:top w:val="none" w:sz="0" w:space="0" w:color="auto"/>
                    <w:left w:val="none" w:sz="0" w:space="0" w:color="auto"/>
                    <w:bottom w:val="none" w:sz="0" w:space="0" w:color="auto"/>
                    <w:right w:val="none" w:sz="0" w:space="0" w:color="auto"/>
                  </w:divBdr>
                  <w:divsChild>
                    <w:div w:id="10368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40646">
      <w:bodyDiv w:val="1"/>
      <w:marLeft w:val="0"/>
      <w:marRight w:val="0"/>
      <w:marTop w:val="0"/>
      <w:marBottom w:val="0"/>
      <w:divBdr>
        <w:top w:val="none" w:sz="0" w:space="0" w:color="auto"/>
        <w:left w:val="none" w:sz="0" w:space="0" w:color="auto"/>
        <w:bottom w:val="none" w:sz="0" w:space="0" w:color="auto"/>
        <w:right w:val="none" w:sz="0" w:space="0" w:color="auto"/>
      </w:divBdr>
      <w:divsChild>
        <w:div w:id="208687976">
          <w:marLeft w:val="0"/>
          <w:marRight w:val="0"/>
          <w:marTop w:val="0"/>
          <w:marBottom w:val="0"/>
          <w:divBdr>
            <w:top w:val="none" w:sz="0" w:space="0" w:color="auto"/>
            <w:left w:val="none" w:sz="0" w:space="0" w:color="auto"/>
            <w:bottom w:val="none" w:sz="0" w:space="0" w:color="auto"/>
            <w:right w:val="none" w:sz="0" w:space="0" w:color="auto"/>
          </w:divBdr>
          <w:divsChild>
            <w:div w:id="173109269">
              <w:marLeft w:val="0"/>
              <w:marRight w:val="0"/>
              <w:marTop w:val="0"/>
              <w:marBottom w:val="0"/>
              <w:divBdr>
                <w:top w:val="none" w:sz="0" w:space="0" w:color="auto"/>
                <w:left w:val="none" w:sz="0" w:space="0" w:color="auto"/>
                <w:bottom w:val="none" w:sz="0" w:space="0" w:color="auto"/>
                <w:right w:val="none" w:sz="0" w:space="0" w:color="auto"/>
              </w:divBdr>
              <w:divsChild>
                <w:div w:id="1989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40333">
      <w:bodyDiv w:val="1"/>
      <w:marLeft w:val="0"/>
      <w:marRight w:val="0"/>
      <w:marTop w:val="0"/>
      <w:marBottom w:val="0"/>
      <w:divBdr>
        <w:top w:val="none" w:sz="0" w:space="0" w:color="auto"/>
        <w:left w:val="none" w:sz="0" w:space="0" w:color="auto"/>
        <w:bottom w:val="none" w:sz="0" w:space="0" w:color="auto"/>
        <w:right w:val="none" w:sz="0" w:space="0" w:color="auto"/>
      </w:divBdr>
      <w:divsChild>
        <w:div w:id="1701928433">
          <w:marLeft w:val="0"/>
          <w:marRight w:val="0"/>
          <w:marTop w:val="0"/>
          <w:marBottom w:val="0"/>
          <w:divBdr>
            <w:top w:val="none" w:sz="0" w:space="0" w:color="auto"/>
            <w:left w:val="none" w:sz="0" w:space="0" w:color="auto"/>
            <w:bottom w:val="none" w:sz="0" w:space="0" w:color="auto"/>
            <w:right w:val="none" w:sz="0" w:space="0" w:color="auto"/>
          </w:divBdr>
        </w:div>
        <w:div w:id="192622519">
          <w:marLeft w:val="0"/>
          <w:marRight w:val="0"/>
          <w:marTop w:val="0"/>
          <w:marBottom w:val="0"/>
          <w:divBdr>
            <w:top w:val="none" w:sz="0" w:space="0" w:color="auto"/>
            <w:left w:val="none" w:sz="0" w:space="0" w:color="auto"/>
            <w:bottom w:val="none" w:sz="0" w:space="0" w:color="auto"/>
            <w:right w:val="none" w:sz="0" w:space="0" w:color="auto"/>
          </w:divBdr>
        </w:div>
        <w:div w:id="86003560">
          <w:marLeft w:val="0"/>
          <w:marRight w:val="0"/>
          <w:marTop w:val="0"/>
          <w:marBottom w:val="0"/>
          <w:divBdr>
            <w:top w:val="none" w:sz="0" w:space="0" w:color="auto"/>
            <w:left w:val="none" w:sz="0" w:space="0" w:color="auto"/>
            <w:bottom w:val="none" w:sz="0" w:space="0" w:color="auto"/>
            <w:right w:val="none" w:sz="0" w:space="0" w:color="auto"/>
          </w:divBdr>
        </w:div>
        <w:div w:id="1915890510">
          <w:marLeft w:val="0"/>
          <w:marRight w:val="0"/>
          <w:marTop w:val="0"/>
          <w:marBottom w:val="0"/>
          <w:divBdr>
            <w:top w:val="none" w:sz="0" w:space="0" w:color="auto"/>
            <w:left w:val="none" w:sz="0" w:space="0" w:color="auto"/>
            <w:bottom w:val="none" w:sz="0" w:space="0" w:color="auto"/>
            <w:right w:val="none" w:sz="0" w:space="0" w:color="auto"/>
          </w:divBdr>
        </w:div>
      </w:divsChild>
    </w:div>
    <w:div w:id="1437360495">
      <w:bodyDiv w:val="1"/>
      <w:marLeft w:val="0"/>
      <w:marRight w:val="0"/>
      <w:marTop w:val="0"/>
      <w:marBottom w:val="0"/>
      <w:divBdr>
        <w:top w:val="none" w:sz="0" w:space="0" w:color="auto"/>
        <w:left w:val="none" w:sz="0" w:space="0" w:color="auto"/>
        <w:bottom w:val="none" w:sz="0" w:space="0" w:color="auto"/>
        <w:right w:val="none" w:sz="0" w:space="0" w:color="auto"/>
      </w:divBdr>
    </w:div>
    <w:div w:id="1498419481">
      <w:bodyDiv w:val="1"/>
      <w:marLeft w:val="0"/>
      <w:marRight w:val="0"/>
      <w:marTop w:val="0"/>
      <w:marBottom w:val="0"/>
      <w:divBdr>
        <w:top w:val="none" w:sz="0" w:space="0" w:color="auto"/>
        <w:left w:val="none" w:sz="0" w:space="0" w:color="auto"/>
        <w:bottom w:val="none" w:sz="0" w:space="0" w:color="auto"/>
        <w:right w:val="none" w:sz="0" w:space="0" w:color="auto"/>
      </w:divBdr>
    </w:div>
    <w:div w:id="1514804318">
      <w:bodyDiv w:val="1"/>
      <w:marLeft w:val="0"/>
      <w:marRight w:val="0"/>
      <w:marTop w:val="0"/>
      <w:marBottom w:val="0"/>
      <w:divBdr>
        <w:top w:val="none" w:sz="0" w:space="0" w:color="auto"/>
        <w:left w:val="none" w:sz="0" w:space="0" w:color="auto"/>
        <w:bottom w:val="none" w:sz="0" w:space="0" w:color="auto"/>
        <w:right w:val="none" w:sz="0" w:space="0" w:color="auto"/>
      </w:divBdr>
      <w:divsChild>
        <w:div w:id="534972553">
          <w:marLeft w:val="360"/>
          <w:marRight w:val="0"/>
          <w:marTop w:val="200"/>
          <w:marBottom w:val="0"/>
          <w:divBdr>
            <w:top w:val="none" w:sz="0" w:space="0" w:color="auto"/>
            <w:left w:val="none" w:sz="0" w:space="0" w:color="auto"/>
            <w:bottom w:val="none" w:sz="0" w:space="0" w:color="auto"/>
            <w:right w:val="none" w:sz="0" w:space="0" w:color="auto"/>
          </w:divBdr>
        </w:div>
        <w:div w:id="1373652590">
          <w:marLeft w:val="360"/>
          <w:marRight w:val="0"/>
          <w:marTop w:val="200"/>
          <w:marBottom w:val="0"/>
          <w:divBdr>
            <w:top w:val="none" w:sz="0" w:space="0" w:color="auto"/>
            <w:left w:val="none" w:sz="0" w:space="0" w:color="auto"/>
            <w:bottom w:val="none" w:sz="0" w:space="0" w:color="auto"/>
            <w:right w:val="none" w:sz="0" w:space="0" w:color="auto"/>
          </w:divBdr>
        </w:div>
        <w:div w:id="1591305682">
          <w:marLeft w:val="360"/>
          <w:marRight w:val="0"/>
          <w:marTop w:val="200"/>
          <w:marBottom w:val="0"/>
          <w:divBdr>
            <w:top w:val="none" w:sz="0" w:space="0" w:color="auto"/>
            <w:left w:val="none" w:sz="0" w:space="0" w:color="auto"/>
            <w:bottom w:val="none" w:sz="0" w:space="0" w:color="auto"/>
            <w:right w:val="none" w:sz="0" w:space="0" w:color="auto"/>
          </w:divBdr>
        </w:div>
      </w:divsChild>
    </w:div>
    <w:div w:id="1523280343">
      <w:bodyDiv w:val="1"/>
      <w:marLeft w:val="0"/>
      <w:marRight w:val="0"/>
      <w:marTop w:val="0"/>
      <w:marBottom w:val="0"/>
      <w:divBdr>
        <w:top w:val="none" w:sz="0" w:space="0" w:color="auto"/>
        <w:left w:val="none" w:sz="0" w:space="0" w:color="auto"/>
        <w:bottom w:val="none" w:sz="0" w:space="0" w:color="auto"/>
        <w:right w:val="none" w:sz="0" w:space="0" w:color="auto"/>
      </w:divBdr>
    </w:div>
    <w:div w:id="1561090359">
      <w:bodyDiv w:val="1"/>
      <w:marLeft w:val="0"/>
      <w:marRight w:val="0"/>
      <w:marTop w:val="0"/>
      <w:marBottom w:val="0"/>
      <w:divBdr>
        <w:top w:val="none" w:sz="0" w:space="0" w:color="auto"/>
        <w:left w:val="none" w:sz="0" w:space="0" w:color="auto"/>
        <w:bottom w:val="none" w:sz="0" w:space="0" w:color="auto"/>
        <w:right w:val="none" w:sz="0" w:space="0" w:color="auto"/>
      </w:divBdr>
    </w:div>
    <w:div w:id="1590234226">
      <w:bodyDiv w:val="1"/>
      <w:marLeft w:val="0"/>
      <w:marRight w:val="0"/>
      <w:marTop w:val="0"/>
      <w:marBottom w:val="0"/>
      <w:divBdr>
        <w:top w:val="none" w:sz="0" w:space="0" w:color="auto"/>
        <w:left w:val="none" w:sz="0" w:space="0" w:color="auto"/>
        <w:bottom w:val="none" w:sz="0" w:space="0" w:color="auto"/>
        <w:right w:val="none" w:sz="0" w:space="0" w:color="auto"/>
      </w:divBdr>
    </w:div>
    <w:div w:id="1597710463">
      <w:bodyDiv w:val="1"/>
      <w:marLeft w:val="0"/>
      <w:marRight w:val="0"/>
      <w:marTop w:val="0"/>
      <w:marBottom w:val="0"/>
      <w:divBdr>
        <w:top w:val="none" w:sz="0" w:space="0" w:color="auto"/>
        <w:left w:val="none" w:sz="0" w:space="0" w:color="auto"/>
        <w:bottom w:val="none" w:sz="0" w:space="0" w:color="auto"/>
        <w:right w:val="none" w:sz="0" w:space="0" w:color="auto"/>
      </w:divBdr>
      <w:divsChild>
        <w:div w:id="18821898">
          <w:marLeft w:val="360"/>
          <w:marRight w:val="0"/>
          <w:marTop w:val="200"/>
          <w:marBottom w:val="0"/>
          <w:divBdr>
            <w:top w:val="none" w:sz="0" w:space="0" w:color="auto"/>
            <w:left w:val="none" w:sz="0" w:space="0" w:color="auto"/>
            <w:bottom w:val="none" w:sz="0" w:space="0" w:color="auto"/>
            <w:right w:val="none" w:sz="0" w:space="0" w:color="auto"/>
          </w:divBdr>
        </w:div>
        <w:div w:id="1799375213">
          <w:marLeft w:val="360"/>
          <w:marRight w:val="0"/>
          <w:marTop w:val="200"/>
          <w:marBottom w:val="0"/>
          <w:divBdr>
            <w:top w:val="none" w:sz="0" w:space="0" w:color="auto"/>
            <w:left w:val="none" w:sz="0" w:space="0" w:color="auto"/>
            <w:bottom w:val="none" w:sz="0" w:space="0" w:color="auto"/>
            <w:right w:val="none" w:sz="0" w:space="0" w:color="auto"/>
          </w:divBdr>
        </w:div>
        <w:div w:id="1052459492">
          <w:marLeft w:val="360"/>
          <w:marRight w:val="0"/>
          <w:marTop w:val="200"/>
          <w:marBottom w:val="0"/>
          <w:divBdr>
            <w:top w:val="none" w:sz="0" w:space="0" w:color="auto"/>
            <w:left w:val="none" w:sz="0" w:space="0" w:color="auto"/>
            <w:bottom w:val="none" w:sz="0" w:space="0" w:color="auto"/>
            <w:right w:val="none" w:sz="0" w:space="0" w:color="auto"/>
          </w:divBdr>
        </w:div>
      </w:divsChild>
    </w:div>
    <w:div w:id="1600261039">
      <w:bodyDiv w:val="1"/>
      <w:marLeft w:val="0"/>
      <w:marRight w:val="0"/>
      <w:marTop w:val="0"/>
      <w:marBottom w:val="0"/>
      <w:divBdr>
        <w:top w:val="none" w:sz="0" w:space="0" w:color="auto"/>
        <w:left w:val="none" w:sz="0" w:space="0" w:color="auto"/>
        <w:bottom w:val="none" w:sz="0" w:space="0" w:color="auto"/>
        <w:right w:val="none" w:sz="0" w:space="0" w:color="auto"/>
      </w:divBdr>
      <w:divsChild>
        <w:div w:id="2104035698">
          <w:marLeft w:val="0"/>
          <w:marRight w:val="0"/>
          <w:marTop w:val="0"/>
          <w:marBottom w:val="0"/>
          <w:divBdr>
            <w:top w:val="none" w:sz="0" w:space="0" w:color="auto"/>
            <w:left w:val="none" w:sz="0" w:space="0" w:color="auto"/>
            <w:bottom w:val="none" w:sz="0" w:space="0" w:color="auto"/>
            <w:right w:val="none" w:sz="0" w:space="0" w:color="auto"/>
          </w:divBdr>
          <w:divsChild>
            <w:div w:id="468665168">
              <w:marLeft w:val="0"/>
              <w:marRight w:val="0"/>
              <w:marTop w:val="0"/>
              <w:marBottom w:val="0"/>
              <w:divBdr>
                <w:top w:val="none" w:sz="0" w:space="0" w:color="auto"/>
                <w:left w:val="none" w:sz="0" w:space="0" w:color="auto"/>
                <w:bottom w:val="none" w:sz="0" w:space="0" w:color="auto"/>
                <w:right w:val="none" w:sz="0" w:space="0" w:color="auto"/>
              </w:divBdr>
              <w:divsChild>
                <w:div w:id="8437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42385">
      <w:bodyDiv w:val="1"/>
      <w:marLeft w:val="0"/>
      <w:marRight w:val="0"/>
      <w:marTop w:val="0"/>
      <w:marBottom w:val="0"/>
      <w:divBdr>
        <w:top w:val="none" w:sz="0" w:space="0" w:color="auto"/>
        <w:left w:val="none" w:sz="0" w:space="0" w:color="auto"/>
        <w:bottom w:val="none" w:sz="0" w:space="0" w:color="auto"/>
        <w:right w:val="none" w:sz="0" w:space="0" w:color="auto"/>
      </w:divBdr>
    </w:div>
    <w:div w:id="1631546359">
      <w:bodyDiv w:val="1"/>
      <w:marLeft w:val="0"/>
      <w:marRight w:val="0"/>
      <w:marTop w:val="0"/>
      <w:marBottom w:val="0"/>
      <w:divBdr>
        <w:top w:val="none" w:sz="0" w:space="0" w:color="auto"/>
        <w:left w:val="none" w:sz="0" w:space="0" w:color="auto"/>
        <w:bottom w:val="none" w:sz="0" w:space="0" w:color="auto"/>
        <w:right w:val="none" w:sz="0" w:space="0" w:color="auto"/>
      </w:divBdr>
      <w:divsChild>
        <w:div w:id="1712261987">
          <w:marLeft w:val="0"/>
          <w:marRight w:val="0"/>
          <w:marTop w:val="0"/>
          <w:marBottom w:val="0"/>
          <w:divBdr>
            <w:top w:val="none" w:sz="0" w:space="0" w:color="auto"/>
            <w:left w:val="none" w:sz="0" w:space="0" w:color="auto"/>
            <w:bottom w:val="none" w:sz="0" w:space="0" w:color="auto"/>
            <w:right w:val="none" w:sz="0" w:space="0" w:color="auto"/>
          </w:divBdr>
          <w:divsChild>
            <w:div w:id="1583367649">
              <w:marLeft w:val="0"/>
              <w:marRight w:val="0"/>
              <w:marTop w:val="0"/>
              <w:marBottom w:val="0"/>
              <w:divBdr>
                <w:top w:val="none" w:sz="0" w:space="0" w:color="auto"/>
                <w:left w:val="none" w:sz="0" w:space="0" w:color="auto"/>
                <w:bottom w:val="none" w:sz="0" w:space="0" w:color="auto"/>
                <w:right w:val="none" w:sz="0" w:space="0" w:color="auto"/>
              </w:divBdr>
              <w:divsChild>
                <w:div w:id="11717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755996">
      <w:bodyDiv w:val="1"/>
      <w:marLeft w:val="0"/>
      <w:marRight w:val="0"/>
      <w:marTop w:val="0"/>
      <w:marBottom w:val="0"/>
      <w:divBdr>
        <w:top w:val="none" w:sz="0" w:space="0" w:color="auto"/>
        <w:left w:val="none" w:sz="0" w:space="0" w:color="auto"/>
        <w:bottom w:val="none" w:sz="0" w:space="0" w:color="auto"/>
        <w:right w:val="none" w:sz="0" w:space="0" w:color="auto"/>
      </w:divBdr>
    </w:div>
    <w:div w:id="1662006397">
      <w:bodyDiv w:val="1"/>
      <w:marLeft w:val="0"/>
      <w:marRight w:val="0"/>
      <w:marTop w:val="0"/>
      <w:marBottom w:val="0"/>
      <w:divBdr>
        <w:top w:val="none" w:sz="0" w:space="0" w:color="auto"/>
        <w:left w:val="none" w:sz="0" w:space="0" w:color="auto"/>
        <w:bottom w:val="none" w:sz="0" w:space="0" w:color="auto"/>
        <w:right w:val="none" w:sz="0" w:space="0" w:color="auto"/>
      </w:divBdr>
    </w:div>
    <w:div w:id="1669363076">
      <w:bodyDiv w:val="1"/>
      <w:marLeft w:val="0"/>
      <w:marRight w:val="0"/>
      <w:marTop w:val="0"/>
      <w:marBottom w:val="0"/>
      <w:divBdr>
        <w:top w:val="none" w:sz="0" w:space="0" w:color="auto"/>
        <w:left w:val="none" w:sz="0" w:space="0" w:color="auto"/>
        <w:bottom w:val="none" w:sz="0" w:space="0" w:color="auto"/>
        <w:right w:val="none" w:sz="0" w:space="0" w:color="auto"/>
      </w:divBdr>
    </w:div>
    <w:div w:id="1677683630">
      <w:bodyDiv w:val="1"/>
      <w:marLeft w:val="0"/>
      <w:marRight w:val="0"/>
      <w:marTop w:val="0"/>
      <w:marBottom w:val="0"/>
      <w:divBdr>
        <w:top w:val="none" w:sz="0" w:space="0" w:color="auto"/>
        <w:left w:val="none" w:sz="0" w:space="0" w:color="auto"/>
        <w:bottom w:val="none" w:sz="0" w:space="0" w:color="auto"/>
        <w:right w:val="none" w:sz="0" w:space="0" w:color="auto"/>
      </w:divBdr>
      <w:divsChild>
        <w:div w:id="1667632404">
          <w:marLeft w:val="0"/>
          <w:marRight w:val="0"/>
          <w:marTop w:val="0"/>
          <w:marBottom w:val="0"/>
          <w:divBdr>
            <w:top w:val="none" w:sz="0" w:space="0" w:color="auto"/>
            <w:left w:val="none" w:sz="0" w:space="0" w:color="auto"/>
            <w:bottom w:val="none" w:sz="0" w:space="0" w:color="auto"/>
            <w:right w:val="none" w:sz="0" w:space="0" w:color="auto"/>
          </w:divBdr>
        </w:div>
        <w:div w:id="929191771">
          <w:marLeft w:val="0"/>
          <w:marRight w:val="0"/>
          <w:marTop w:val="0"/>
          <w:marBottom w:val="0"/>
          <w:divBdr>
            <w:top w:val="none" w:sz="0" w:space="0" w:color="auto"/>
            <w:left w:val="none" w:sz="0" w:space="0" w:color="auto"/>
            <w:bottom w:val="none" w:sz="0" w:space="0" w:color="auto"/>
            <w:right w:val="none" w:sz="0" w:space="0" w:color="auto"/>
          </w:divBdr>
        </w:div>
      </w:divsChild>
    </w:div>
    <w:div w:id="1701054572">
      <w:bodyDiv w:val="1"/>
      <w:marLeft w:val="0"/>
      <w:marRight w:val="0"/>
      <w:marTop w:val="0"/>
      <w:marBottom w:val="0"/>
      <w:divBdr>
        <w:top w:val="none" w:sz="0" w:space="0" w:color="auto"/>
        <w:left w:val="none" w:sz="0" w:space="0" w:color="auto"/>
        <w:bottom w:val="none" w:sz="0" w:space="0" w:color="auto"/>
        <w:right w:val="none" w:sz="0" w:space="0" w:color="auto"/>
      </w:divBdr>
      <w:divsChild>
        <w:div w:id="1331759868">
          <w:marLeft w:val="0"/>
          <w:marRight w:val="0"/>
          <w:marTop w:val="0"/>
          <w:marBottom w:val="0"/>
          <w:divBdr>
            <w:top w:val="none" w:sz="0" w:space="0" w:color="auto"/>
            <w:left w:val="none" w:sz="0" w:space="0" w:color="auto"/>
            <w:bottom w:val="none" w:sz="0" w:space="0" w:color="auto"/>
            <w:right w:val="none" w:sz="0" w:space="0" w:color="auto"/>
          </w:divBdr>
        </w:div>
        <w:div w:id="2039430057">
          <w:marLeft w:val="0"/>
          <w:marRight w:val="0"/>
          <w:marTop w:val="0"/>
          <w:marBottom w:val="0"/>
          <w:divBdr>
            <w:top w:val="none" w:sz="0" w:space="0" w:color="auto"/>
            <w:left w:val="none" w:sz="0" w:space="0" w:color="auto"/>
            <w:bottom w:val="none" w:sz="0" w:space="0" w:color="auto"/>
            <w:right w:val="none" w:sz="0" w:space="0" w:color="auto"/>
          </w:divBdr>
        </w:div>
      </w:divsChild>
    </w:div>
    <w:div w:id="1712218302">
      <w:bodyDiv w:val="1"/>
      <w:marLeft w:val="0"/>
      <w:marRight w:val="0"/>
      <w:marTop w:val="0"/>
      <w:marBottom w:val="0"/>
      <w:divBdr>
        <w:top w:val="none" w:sz="0" w:space="0" w:color="auto"/>
        <w:left w:val="none" w:sz="0" w:space="0" w:color="auto"/>
        <w:bottom w:val="none" w:sz="0" w:space="0" w:color="auto"/>
        <w:right w:val="none" w:sz="0" w:space="0" w:color="auto"/>
      </w:divBdr>
    </w:div>
    <w:div w:id="1739665745">
      <w:bodyDiv w:val="1"/>
      <w:marLeft w:val="0"/>
      <w:marRight w:val="0"/>
      <w:marTop w:val="0"/>
      <w:marBottom w:val="0"/>
      <w:divBdr>
        <w:top w:val="none" w:sz="0" w:space="0" w:color="auto"/>
        <w:left w:val="none" w:sz="0" w:space="0" w:color="auto"/>
        <w:bottom w:val="none" w:sz="0" w:space="0" w:color="auto"/>
        <w:right w:val="none" w:sz="0" w:space="0" w:color="auto"/>
      </w:divBdr>
      <w:divsChild>
        <w:div w:id="1874729388">
          <w:marLeft w:val="0"/>
          <w:marRight w:val="0"/>
          <w:marTop w:val="0"/>
          <w:marBottom w:val="0"/>
          <w:divBdr>
            <w:top w:val="none" w:sz="0" w:space="0" w:color="auto"/>
            <w:left w:val="none" w:sz="0" w:space="0" w:color="auto"/>
            <w:bottom w:val="none" w:sz="0" w:space="0" w:color="auto"/>
            <w:right w:val="none" w:sz="0" w:space="0" w:color="auto"/>
          </w:divBdr>
          <w:divsChild>
            <w:div w:id="715667690">
              <w:marLeft w:val="0"/>
              <w:marRight w:val="0"/>
              <w:marTop w:val="0"/>
              <w:marBottom w:val="0"/>
              <w:divBdr>
                <w:top w:val="none" w:sz="0" w:space="0" w:color="auto"/>
                <w:left w:val="none" w:sz="0" w:space="0" w:color="auto"/>
                <w:bottom w:val="none" w:sz="0" w:space="0" w:color="auto"/>
                <w:right w:val="none" w:sz="0" w:space="0" w:color="auto"/>
              </w:divBdr>
              <w:divsChild>
                <w:div w:id="1310162010">
                  <w:marLeft w:val="0"/>
                  <w:marRight w:val="0"/>
                  <w:marTop w:val="0"/>
                  <w:marBottom w:val="0"/>
                  <w:divBdr>
                    <w:top w:val="none" w:sz="0" w:space="0" w:color="auto"/>
                    <w:left w:val="none" w:sz="0" w:space="0" w:color="auto"/>
                    <w:bottom w:val="none" w:sz="0" w:space="0" w:color="auto"/>
                    <w:right w:val="none" w:sz="0" w:space="0" w:color="auto"/>
                  </w:divBdr>
                  <w:divsChild>
                    <w:div w:id="14869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4410">
      <w:bodyDiv w:val="1"/>
      <w:marLeft w:val="0"/>
      <w:marRight w:val="0"/>
      <w:marTop w:val="0"/>
      <w:marBottom w:val="0"/>
      <w:divBdr>
        <w:top w:val="none" w:sz="0" w:space="0" w:color="auto"/>
        <w:left w:val="none" w:sz="0" w:space="0" w:color="auto"/>
        <w:bottom w:val="none" w:sz="0" w:space="0" w:color="auto"/>
        <w:right w:val="none" w:sz="0" w:space="0" w:color="auto"/>
      </w:divBdr>
      <w:divsChild>
        <w:div w:id="2064870861">
          <w:marLeft w:val="0"/>
          <w:marRight w:val="0"/>
          <w:marTop w:val="120"/>
          <w:marBottom w:val="0"/>
          <w:divBdr>
            <w:top w:val="none" w:sz="0" w:space="0" w:color="auto"/>
            <w:left w:val="none" w:sz="0" w:space="0" w:color="auto"/>
            <w:bottom w:val="none" w:sz="0" w:space="0" w:color="auto"/>
            <w:right w:val="none" w:sz="0" w:space="0" w:color="auto"/>
          </w:divBdr>
        </w:div>
      </w:divsChild>
    </w:div>
    <w:div w:id="1749038201">
      <w:bodyDiv w:val="1"/>
      <w:marLeft w:val="0"/>
      <w:marRight w:val="0"/>
      <w:marTop w:val="0"/>
      <w:marBottom w:val="0"/>
      <w:divBdr>
        <w:top w:val="none" w:sz="0" w:space="0" w:color="auto"/>
        <w:left w:val="none" w:sz="0" w:space="0" w:color="auto"/>
        <w:bottom w:val="none" w:sz="0" w:space="0" w:color="auto"/>
        <w:right w:val="none" w:sz="0" w:space="0" w:color="auto"/>
      </w:divBdr>
    </w:div>
    <w:div w:id="1828862507">
      <w:bodyDiv w:val="1"/>
      <w:marLeft w:val="0"/>
      <w:marRight w:val="0"/>
      <w:marTop w:val="0"/>
      <w:marBottom w:val="0"/>
      <w:divBdr>
        <w:top w:val="none" w:sz="0" w:space="0" w:color="auto"/>
        <w:left w:val="none" w:sz="0" w:space="0" w:color="auto"/>
        <w:bottom w:val="none" w:sz="0" w:space="0" w:color="auto"/>
        <w:right w:val="none" w:sz="0" w:space="0" w:color="auto"/>
      </w:divBdr>
    </w:div>
    <w:div w:id="1888104295">
      <w:bodyDiv w:val="1"/>
      <w:marLeft w:val="0"/>
      <w:marRight w:val="0"/>
      <w:marTop w:val="0"/>
      <w:marBottom w:val="0"/>
      <w:divBdr>
        <w:top w:val="none" w:sz="0" w:space="0" w:color="auto"/>
        <w:left w:val="none" w:sz="0" w:space="0" w:color="auto"/>
        <w:bottom w:val="none" w:sz="0" w:space="0" w:color="auto"/>
        <w:right w:val="none" w:sz="0" w:space="0" w:color="auto"/>
      </w:divBdr>
    </w:div>
    <w:div w:id="1906525920">
      <w:bodyDiv w:val="1"/>
      <w:marLeft w:val="0"/>
      <w:marRight w:val="0"/>
      <w:marTop w:val="0"/>
      <w:marBottom w:val="0"/>
      <w:divBdr>
        <w:top w:val="none" w:sz="0" w:space="0" w:color="auto"/>
        <w:left w:val="none" w:sz="0" w:space="0" w:color="auto"/>
        <w:bottom w:val="none" w:sz="0" w:space="0" w:color="auto"/>
        <w:right w:val="none" w:sz="0" w:space="0" w:color="auto"/>
      </w:divBdr>
    </w:div>
    <w:div w:id="1916158579">
      <w:bodyDiv w:val="1"/>
      <w:marLeft w:val="0"/>
      <w:marRight w:val="0"/>
      <w:marTop w:val="0"/>
      <w:marBottom w:val="0"/>
      <w:divBdr>
        <w:top w:val="none" w:sz="0" w:space="0" w:color="auto"/>
        <w:left w:val="none" w:sz="0" w:space="0" w:color="auto"/>
        <w:bottom w:val="none" w:sz="0" w:space="0" w:color="auto"/>
        <w:right w:val="none" w:sz="0" w:space="0" w:color="auto"/>
      </w:divBdr>
      <w:divsChild>
        <w:div w:id="1595867780">
          <w:marLeft w:val="0"/>
          <w:marRight w:val="0"/>
          <w:marTop w:val="0"/>
          <w:marBottom w:val="0"/>
          <w:divBdr>
            <w:top w:val="none" w:sz="0" w:space="0" w:color="auto"/>
            <w:left w:val="none" w:sz="0" w:space="0" w:color="auto"/>
            <w:bottom w:val="none" w:sz="0" w:space="0" w:color="auto"/>
            <w:right w:val="none" w:sz="0" w:space="0" w:color="auto"/>
          </w:divBdr>
          <w:divsChild>
            <w:div w:id="602955812">
              <w:marLeft w:val="1740"/>
              <w:marRight w:val="0"/>
              <w:marTop w:val="0"/>
              <w:marBottom w:val="240"/>
              <w:divBdr>
                <w:top w:val="none" w:sz="0" w:space="0" w:color="auto"/>
                <w:left w:val="none" w:sz="0" w:space="0" w:color="auto"/>
                <w:bottom w:val="none" w:sz="0" w:space="0" w:color="auto"/>
                <w:right w:val="none" w:sz="0" w:space="0" w:color="auto"/>
              </w:divBdr>
              <w:divsChild>
                <w:div w:id="1077291372">
                  <w:marLeft w:val="0"/>
                  <w:marRight w:val="0"/>
                  <w:marTop w:val="0"/>
                  <w:marBottom w:val="0"/>
                  <w:divBdr>
                    <w:top w:val="none" w:sz="0" w:space="0" w:color="auto"/>
                    <w:left w:val="none" w:sz="0" w:space="0" w:color="auto"/>
                    <w:bottom w:val="none" w:sz="0" w:space="0" w:color="auto"/>
                    <w:right w:val="none" w:sz="0" w:space="0" w:color="auto"/>
                  </w:divBdr>
                  <w:divsChild>
                    <w:div w:id="59252560">
                      <w:marLeft w:val="0"/>
                      <w:marRight w:val="0"/>
                      <w:marTop w:val="0"/>
                      <w:marBottom w:val="0"/>
                      <w:divBdr>
                        <w:top w:val="none" w:sz="0" w:space="0" w:color="auto"/>
                        <w:left w:val="none" w:sz="0" w:space="0" w:color="auto"/>
                        <w:bottom w:val="none" w:sz="0" w:space="0" w:color="auto"/>
                        <w:right w:val="none" w:sz="0" w:space="0" w:color="auto"/>
                      </w:divBdr>
                      <w:divsChild>
                        <w:div w:id="16304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165730">
          <w:marLeft w:val="0"/>
          <w:marRight w:val="0"/>
          <w:marTop w:val="0"/>
          <w:marBottom w:val="0"/>
          <w:divBdr>
            <w:top w:val="none" w:sz="0" w:space="0" w:color="auto"/>
            <w:left w:val="none" w:sz="0" w:space="0" w:color="auto"/>
            <w:bottom w:val="none" w:sz="0" w:space="0" w:color="auto"/>
            <w:right w:val="none" w:sz="0" w:space="0" w:color="auto"/>
          </w:divBdr>
          <w:divsChild>
            <w:div w:id="1806704768">
              <w:marLeft w:val="1740"/>
              <w:marRight w:val="0"/>
              <w:marTop w:val="0"/>
              <w:marBottom w:val="240"/>
              <w:divBdr>
                <w:top w:val="none" w:sz="0" w:space="0" w:color="auto"/>
                <w:left w:val="none" w:sz="0" w:space="0" w:color="auto"/>
                <w:bottom w:val="none" w:sz="0" w:space="0" w:color="auto"/>
                <w:right w:val="none" w:sz="0" w:space="0" w:color="auto"/>
              </w:divBdr>
              <w:divsChild>
                <w:div w:id="1799951474">
                  <w:marLeft w:val="0"/>
                  <w:marRight w:val="0"/>
                  <w:marTop w:val="0"/>
                  <w:marBottom w:val="240"/>
                  <w:divBdr>
                    <w:top w:val="none" w:sz="0" w:space="0" w:color="auto"/>
                    <w:left w:val="none" w:sz="0" w:space="0" w:color="auto"/>
                    <w:bottom w:val="none" w:sz="0" w:space="0" w:color="auto"/>
                    <w:right w:val="none" w:sz="0" w:space="0" w:color="auto"/>
                  </w:divBdr>
                  <w:divsChild>
                    <w:div w:id="2119910124">
                      <w:marLeft w:val="0"/>
                      <w:marRight w:val="0"/>
                      <w:marTop w:val="0"/>
                      <w:marBottom w:val="0"/>
                      <w:divBdr>
                        <w:top w:val="none" w:sz="0" w:space="0" w:color="auto"/>
                        <w:left w:val="none" w:sz="0" w:space="0" w:color="auto"/>
                        <w:bottom w:val="none" w:sz="0" w:space="0" w:color="auto"/>
                        <w:right w:val="none" w:sz="0" w:space="0" w:color="auto"/>
                      </w:divBdr>
                    </w:div>
                    <w:div w:id="181066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7063">
      <w:bodyDiv w:val="1"/>
      <w:marLeft w:val="0"/>
      <w:marRight w:val="0"/>
      <w:marTop w:val="0"/>
      <w:marBottom w:val="0"/>
      <w:divBdr>
        <w:top w:val="none" w:sz="0" w:space="0" w:color="auto"/>
        <w:left w:val="none" w:sz="0" w:space="0" w:color="auto"/>
        <w:bottom w:val="none" w:sz="0" w:space="0" w:color="auto"/>
        <w:right w:val="none" w:sz="0" w:space="0" w:color="auto"/>
      </w:divBdr>
    </w:div>
    <w:div w:id="1985037021">
      <w:bodyDiv w:val="1"/>
      <w:marLeft w:val="0"/>
      <w:marRight w:val="0"/>
      <w:marTop w:val="0"/>
      <w:marBottom w:val="0"/>
      <w:divBdr>
        <w:top w:val="none" w:sz="0" w:space="0" w:color="auto"/>
        <w:left w:val="none" w:sz="0" w:space="0" w:color="auto"/>
        <w:bottom w:val="none" w:sz="0" w:space="0" w:color="auto"/>
        <w:right w:val="none" w:sz="0" w:space="0" w:color="auto"/>
      </w:divBdr>
      <w:divsChild>
        <w:div w:id="612830335">
          <w:marLeft w:val="450"/>
          <w:marRight w:val="4800"/>
          <w:marTop w:val="480"/>
          <w:marBottom w:val="480"/>
          <w:divBdr>
            <w:top w:val="none" w:sz="0" w:space="0" w:color="auto"/>
            <w:left w:val="none" w:sz="0" w:space="0" w:color="auto"/>
            <w:bottom w:val="none" w:sz="0" w:space="0" w:color="auto"/>
            <w:right w:val="none" w:sz="0" w:space="0" w:color="auto"/>
          </w:divBdr>
          <w:divsChild>
            <w:div w:id="866525913">
              <w:marLeft w:val="0"/>
              <w:marRight w:val="0"/>
              <w:marTop w:val="0"/>
              <w:marBottom w:val="0"/>
              <w:divBdr>
                <w:top w:val="none" w:sz="0" w:space="0" w:color="auto"/>
                <w:left w:val="none" w:sz="0" w:space="0" w:color="auto"/>
                <w:bottom w:val="none" w:sz="0" w:space="0" w:color="auto"/>
                <w:right w:val="none" w:sz="0" w:space="0" w:color="auto"/>
              </w:divBdr>
            </w:div>
            <w:div w:id="2057197775">
              <w:marLeft w:val="0"/>
              <w:marRight w:val="0"/>
              <w:marTop w:val="0"/>
              <w:marBottom w:val="0"/>
              <w:divBdr>
                <w:top w:val="none" w:sz="0" w:space="0" w:color="auto"/>
                <w:left w:val="none" w:sz="0" w:space="0" w:color="auto"/>
                <w:bottom w:val="none" w:sz="0" w:space="0" w:color="auto"/>
                <w:right w:val="none" w:sz="0" w:space="0" w:color="auto"/>
              </w:divBdr>
            </w:div>
          </w:divsChild>
        </w:div>
        <w:div w:id="1980528536">
          <w:marLeft w:val="450"/>
          <w:marRight w:val="4800"/>
          <w:marTop w:val="0"/>
          <w:marBottom w:val="0"/>
          <w:divBdr>
            <w:top w:val="none" w:sz="0" w:space="0" w:color="auto"/>
            <w:left w:val="none" w:sz="0" w:space="0" w:color="auto"/>
            <w:bottom w:val="none" w:sz="0" w:space="0" w:color="auto"/>
            <w:right w:val="none" w:sz="0" w:space="0" w:color="auto"/>
          </w:divBdr>
        </w:div>
        <w:div w:id="770395408">
          <w:marLeft w:val="450"/>
          <w:marRight w:val="4800"/>
          <w:marTop w:val="0"/>
          <w:marBottom w:val="0"/>
          <w:divBdr>
            <w:top w:val="none" w:sz="0" w:space="0" w:color="auto"/>
            <w:left w:val="none" w:sz="0" w:space="0" w:color="auto"/>
            <w:bottom w:val="none" w:sz="0" w:space="0" w:color="auto"/>
            <w:right w:val="none" w:sz="0" w:space="0" w:color="auto"/>
          </w:divBdr>
        </w:div>
      </w:divsChild>
    </w:div>
    <w:div w:id="1989630487">
      <w:bodyDiv w:val="1"/>
      <w:marLeft w:val="0"/>
      <w:marRight w:val="0"/>
      <w:marTop w:val="0"/>
      <w:marBottom w:val="0"/>
      <w:divBdr>
        <w:top w:val="none" w:sz="0" w:space="0" w:color="auto"/>
        <w:left w:val="none" w:sz="0" w:space="0" w:color="auto"/>
        <w:bottom w:val="none" w:sz="0" w:space="0" w:color="auto"/>
        <w:right w:val="none" w:sz="0" w:space="0" w:color="auto"/>
      </w:divBdr>
    </w:div>
    <w:div w:id="1993287427">
      <w:bodyDiv w:val="1"/>
      <w:marLeft w:val="0"/>
      <w:marRight w:val="0"/>
      <w:marTop w:val="0"/>
      <w:marBottom w:val="0"/>
      <w:divBdr>
        <w:top w:val="none" w:sz="0" w:space="0" w:color="auto"/>
        <w:left w:val="none" w:sz="0" w:space="0" w:color="auto"/>
        <w:bottom w:val="none" w:sz="0" w:space="0" w:color="auto"/>
        <w:right w:val="none" w:sz="0" w:space="0" w:color="auto"/>
      </w:divBdr>
    </w:div>
    <w:div w:id="2020110359">
      <w:bodyDiv w:val="1"/>
      <w:marLeft w:val="0"/>
      <w:marRight w:val="0"/>
      <w:marTop w:val="0"/>
      <w:marBottom w:val="0"/>
      <w:divBdr>
        <w:top w:val="none" w:sz="0" w:space="0" w:color="auto"/>
        <w:left w:val="none" w:sz="0" w:space="0" w:color="auto"/>
        <w:bottom w:val="none" w:sz="0" w:space="0" w:color="auto"/>
        <w:right w:val="none" w:sz="0" w:space="0" w:color="auto"/>
      </w:divBdr>
    </w:div>
    <w:div w:id="2024746725">
      <w:bodyDiv w:val="1"/>
      <w:marLeft w:val="0"/>
      <w:marRight w:val="0"/>
      <w:marTop w:val="0"/>
      <w:marBottom w:val="0"/>
      <w:divBdr>
        <w:top w:val="none" w:sz="0" w:space="0" w:color="auto"/>
        <w:left w:val="none" w:sz="0" w:space="0" w:color="auto"/>
        <w:bottom w:val="none" w:sz="0" w:space="0" w:color="auto"/>
        <w:right w:val="none" w:sz="0" w:space="0" w:color="auto"/>
      </w:divBdr>
      <w:divsChild>
        <w:div w:id="27685482">
          <w:marLeft w:val="0"/>
          <w:marRight w:val="0"/>
          <w:marTop w:val="0"/>
          <w:marBottom w:val="0"/>
          <w:divBdr>
            <w:top w:val="none" w:sz="0" w:space="0" w:color="auto"/>
            <w:left w:val="none" w:sz="0" w:space="0" w:color="auto"/>
            <w:bottom w:val="none" w:sz="0" w:space="0" w:color="auto"/>
            <w:right w:val="none" w:sz="0" w:space="0" w:color="auto"/>
          </w:divBdr>
          <w:divsChild>
            <w:div w:id="720834971">
              <w:marLeft w:val="0"/>
              <w:marRight w:val="0"/>
              <w:marTop w:val="0"/>
              <w:marBottom w:val="0"/>
              <w:divBdr>
                <w:top w:val="none" w:sz="0" w:space="0" w:color="auto"/>
                <w:left w:val="none" w:sz="0" w:space="0" w:color="auto"/>
                <w:bottom w:val="none" w:sz="0" w:space="0" w:color="auto"/>
                <w:right w:val="none" w:sz="0" w:space="0" w:color="auto"/>
              </w:divBdr>
              <w:divsChild>
                <w:div w:id="5528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852">
      <w:bodyDiv w:val="1"/>
      <w:marLeft w:val="0"/>
      <w:marRight w:val="0"/>
      <w:marTop w:val="0"/>
      <w:marBottom w:val="0"/>
      <w:divBdr>
        <w:top w:val="none" w:sz="0" w:space="0" w:color="auto"/>
        <w:left w:val="none" w:sz="0" w:space="0" w:color="auto"/>
        <w:bottom w:val="none" w:sz="0" w:space="0" w:color="auto"/>
        <w:right w:val="none" w:sz="0" w:space="0" w:color="auto"/>
      </w:divBdr>
      <w:divsChild>
        <w:div w:id="1937980517">
          <w:marLeft w:val="0"/>
          <w:marRight w:val="0"/>
          <w:marTop w:val="0"/>
          <w:marBottom w:val="0"/>
          <w:divBdr>
            <w:top w:val="none" w:sz="0" w:space="0" w:color="auto"/>
            <w:left w:val="none" w:sz="0" w:space="0" w:color="auto"/>
            <w:bottom w:val="none" w:sz="0" w:space="0" w:color="auto"/>
            <w:right w:val="none" w:sz="0" w:space="0" w:color="auto"/>
          </w:divBdr>
          <w:divsChild>
            <w:div w:id="1034039736">
              <w:marLeft w:val="0"/>
              <w:marRight w:val="0"/>
              <w:marTop w:val="0"/>
              <w:marBottom w:val="0"/>
              <w:divBdr>
                <w:top w:val="none" w:sz="0" w:space="0" w:color="auto"/>
                <w:left w:val="none" w:sz="0" w:space="0" w:color="auto"/>
                <w:bottom w:val="none" w:sz="0" w:space="0" w:color="auto"/>
                <w:right w:val="none" w:sz="0" w:space="0" w:color="auto"/>
              </w:divBdr>
              <w:divsChild>
                <w:div w:id="9539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7377">
      <w:bodyDiv w:val="1"/>
      <w:marLeft w:val="0"/>
      <w:marRight w:val="0"/>
      <w:marTop w:val="0"/>
      <w:marBottom w:val="0"/>
      <w:divBdr>
        <w:top w:val="none" w:sz="0" w:space="0" w:color="auto"/>
        <w:left w:val="none" w:sz="0" w:space="0" w:color="auto"/>
        <w:bottom w:val="none" w:sz="0" w:space="0" w:color="auto"/>
        <w:right w:val="none" w:sz="0" w:space="0" w:color="auto"/>
      </w:divBdr>
    </w:div>
    <w:div w:id="2060980293">
      <w:bodyDiv w:val="1"/>
      <w:marLeft w:val="0"/>
      <w:marRight w:val="0"/>
      <w:marTop w:val="0"/>
      <w:marBottom w:val="0"/>
      <w:divBdr>
        <w:top w:val="none" w:sz="0" w:space="0" w:color="auto"/>
        <w:left w:val="none" w:sz="0" w:space="0" w:color="auto"/>
        <w:bottom w:val="none" w:sz="0" w:space="0" w:color="auto"/>
        <w:right w:val="none" w:sz="0" w:space="0" w:color="auto"/>
      </w:divBdr>
      <w:divsChild>
        <w:div w:id="772628500">
          <w:marLeft w:val="0"/>
          <w:marRight w:val="0"/>
          <w:marTop w:val="0"/>
          <w:marBottom w:val="0"/>
          <w:divBdr>
            <w:top w:val="none" w:sz="0" w:space="0" w:color="auto"/>
            <w:left w:val="none" w:sz="0" w:space="0" w:color="auto"/>
            <w:bottom w:val="none" w:sz="0" w:space="0" w:color="auto"/>
            <w:right w:val="none" w:sz="0" w:space="0" w:color="auto"/>
          </w:divBdr>
        </w:div>
        <w:div w:id="244732527">
          <w:marLeft w:val="0"/>
          <w:marRight w:val="0"/>
          <w:marTop w:val="0"/>
          <w:marBottom w:val="0"/>
          <w:divBdr>
            <w:top w:val="none" w:sz="0" w:space="0" w:color="auto"/>
            <w:left w:val="none" w:sz="0" w:space="0" w:color="auto"/>
            <w:bottom w:val="none" w:sz="0" w:space="0" w:color="auto"/>
            <w:right w:val="none" w:sz="0" w:space="0" w:color="auto"/>
          </w:divBdr>
        </w:div>
      </w:divsChild>
    </w:div>
    <w:div w:id="206113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an.r-project.org/web/packages/emmeans/index.html"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tiff"/><Relationship Id="rId7" Type="http://schemas.openxmlformats.org/officeDocument/2006/relationships/settings" Target="settings.xml"/><Relationship Id="rId12" Type="http://schemas.openxmlformats.org/officeDocument/2006/relationships/hyperlink" Target="https://doi.org/10.18637/jss.v067.i01" TargetMode="External"/><Relationship Id="rId17" Type="http://schemas.openxmlformats.org/officeDocument/2006/relationships/hyperlink" Target="mailto:elina.tuniyan@gmail.com" TargetMode="External"/><Relationship Id="rId25"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hyperlink" Target="mailto:James.Turner@soton.ac.uk" TargetMode="External"/><Relationship Id="rId20" Type="http://schemas.openxmlformats.org/officeDocument/2006/relationships/image" Target="media/image3.tif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rcid.org/0000-0002-5839-460X" TargetMode="External"/><Relationship Id="rId24" Type="http://schemas.openxmlformats.org/officeDocument/2006/relationships/image" Target="media/image7.tif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lz445@cam.ac.uk" TargetMode="External"/><Relationship Id="rId23" Type="http://schemas.openxmlformats.org/officeDocument/2006/relationships/image" Target="media/image6.tif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slabakova@soton.ac.uk" TargetMode="External"/><Relationship Id="rId22" Type="http://schemas.openxmlformats.org/officeDocument/2006/relationships/image" Target="media/image5.tif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149A98601C3DC45978244234631551E" ma:contentTypeVersion="12" ma:contentTypeDescription="Create a new document." ma:contentTypeScope="" ma:versionID="e405237421961bd58d939a8ffcbb5081">
  <xsd:schema xmlns:xsd="http://www.w3.org/2001/XMLSchema" xmlns:xs="http://www.w3.org/2001/XMLSchema" xmlns:p="http://schemas.microsoft.com/office/2006/metadata/properties" xmlns:ns3="16856024-1e0e-46db-83d2-2ccd0e542268" xmlns:ns4="fe80fcca-c6ea-4ae0-a2df-886996f1a846" targetNamespace="http://schemas.microsoft.com/office/2006/metadata/properties" ma:root="true" ma:fieldsID="289821e955f53c1b6cbf9b0c21e4b785" ns3:_="" ns4:_="">
    <xsd:import namespace="16856024-1e0e-46db-83d2-2ccd0e542268"/>
    <xsd:import namespace="fe80fcca-c6ea-4ae0-a2df-886996f1a8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56024-1e0e-46db-83d2-2ccd0e54226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80fcca-c6ea-4ae0-a2df-886996f1a8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6978B2-78A4-5649-BAFA-882A4D783C29}">
  <ds:schemaRefs>
    <ds:schemaRef ds:uri="http://schemas.openxmlformats.org/officeDocument/2006/bibliography"/>
  </ds:schemaRefs>
</ds:datastoreItem>
</file>

<file path=customXml/itemProps2.xml><?xml version="1.0" encoding="utf-8"?>
<ds:datastoreItem xmlns:ds="http://schemas.openxmlformats.org/officeDocument/2006/customXml" ds:itemID="{5C2180D4-1CC1-43DD-9667-9F5AD897582A}">
  <ds:schemaRefs>
    <ds:schemaRef ds:uri="http://schemas.microsoft.com/sharepoint/v3/contenttype/forms"/>
  </ds:schemaRefs>
</ds:datastoreItem>
</file>

<file path=customXml/itemProps3.xml><?xml version="1.0" encoding="utf-8"?>
<ds:datastoreItem xmlns:ds="http://schemas.openxmlformats.org/officeDocument/2006/customXml" ds:itemID="{F70C49F4-F500-42F7-BC30-6A6B6A97D8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2623AF-8323-41B0-ADB8-229E7B4B7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56024-1e0e-46db-83d2-2ccd0e542268"/>
    <ds:schemaRef ds:uri="fe80fcca-c6ea-4ae0-a2df-886996f1a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60</Pages>
  <Words>12642</Words>
  <Characters>72061</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84534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Roumyana</dc:creator>
  <cp:keywords/>
  <dc:description/>
  <cp:lastModifiedBy>Roumyana Slabakova</cp:lastModifiedBy>
  <cp:revision>279</cp:revision>
  <cp:lastPrinted>2021-12-05T11:31:00Z</cp:lastPrinted>
  <dcterms:created xsi:type="dcterms:W3CDTF">2022-09-18T18:21:00Z</dcterms:created>
  <dcterms:modified xsi:type="dcterms:W3CDTF">2022-10-14T13:06:00Z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http://csl.mendeley.com/styles/608221521/apa</vt:lpwstr>
  </property>
  <property fmtid="{D5CDD505-2E9C-101B-9397-08002B2CF9AE}" pid="9" name="Mendeley Recent Style Name 3_1">
    <vt:lpwstr>American Psychological Association 7th edition - James Turner</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http://csl.mendeley.com/styles/608221521/harvard-cite-them-right-2jt</vt:lpwstr>
  </property>
  <property fmtid="{D5CDD505-2E9C-101B-9397-08002B2CF9AE}" pid="17" name="Mendeley Recent Style Name 7_1">
    <vt:lpwstr>Harvard Final</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http://csl.mendeley.com/styles/608221521/harvard-cite-them-right-7</vt:lpwstr>
  </property>
  <property fmtid="{D5CDD505-2E9C-101B-9397-08002B2CF9AE}" pid="21" name="Mendeley Recent Style Name 9_1">
    <vt:lpwstr>JoPFINAL - 20220 - James Turner</vt:lpwstr>
  </property>
  <property fmtid="{D5CDD505-2E9C-101B-9397-08002B2CF9AE}" pid="22" name="ContentTypeId">
    <vt:lpwstr>0x010100E149A98601C3DC45978244234631551E</vt:lpwstr>
  </property>
</Properties>
</file>