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B218" w14:textId="77777777" w:rsidR="006C4879" w:rsidRPr="00727332" w:rsidRDefault="00727332" w:rsidP="00727332">
      <w:pPr>
        <w:jc w:val="center"/>
        <w:rPr>
          <w:b/>
          <w:bCs/>
        </w:rPr>
      </w:pPr>
      <w:r w:rsidRPr="00727332">
        <w:rPr>
          <w:b/>
          <w:bCs/>
        </w:rPr>
        <w:t>The relationship between dental wear and age at death in British archaeological human skeletal remains: a re-evaluation of the ‘Brothwell chart’</w:t>
      </w:r>
    </w:p>
    <w:p w14:paraId="5F52434B" w14:textId="77777777" w:rsidR="00C569F2" w:rsidRDefault="00C569F2"/>
    <w:p w14:paraId="71EC88C2" w14:textId="775BAF5D" w:rsidR="00C569F2" w:rsidRDefault="00C569F2">
      <w:r>
        <w:t>S. Mays</w:t>
      </w:r>
      <w:r w:rsidR="00BC37EE" w:rsidRPr="003D643A">
        <w:rPr>
          <w:vertAlign w:val="superscript"/>
        </w:rPr>
        <w:t>1,2,3</w:t>
      </w:r>
      <w:r w:rsidR="00BC37EE">
        <w:t>,</w:t>
      </w:r>
      <w:r>
        <w:t xml:space="preserve"> S. Zakrzewski</w:t>
      </w:r>
      <w:r w:rsidR="00BC37EE" w:rsidRPr="003D643A">
        <w:rPr>
          <w:vertAlign w:val="superscript"/>
        </w:rPr>
        <w:t>2</w:t>
      </w:r>
      <w:r>
        <w:t>, S. Field</w:t>
      </w:r>
      <w:r w:rsidR="00BC37EE" w:rsidRPr="003D643A">
        <w:rPr>
          <w:vertAlign w:val="superscript"/>
        </w:rPr>
        <w:t>2</w:t>
      </w:r>
    </w:p>
    <w:p w14:paraId="1A4765A0" w14:textId="378CD2E7" w:rsidR="0093294E" w:rsidRDefault="00BC37EE">
      <w:r w:rsidRPr="003D643A">
        <w:rPr>
          <w:vertAlign w:val="superscript"/>
        </w:rPr>
        <w:t>1</w:t>
      </w:r>
      <w:r>
        <w:t xml:space="preserve">Investigative Science, Historic England </w:t>
      </w:r>
      <w:r w:rsidRPr="003D643A">
        <w:rPr>
          <w:vertAlign w:val="superscript"/>
        </w:rPr>
        <w:t>2</w:t>
      </w:r>
      <w:r>
        <w:t xml:space="preserve">Department of Archaeology, University of Southampton </w:t>
      </w:r>
      <w:r w:rsidRPr="003D643A">
        <w:rPr>
          <w:vertAlign w:val="superscript"/>
        </w:rPr>
        <w:t>3</w:t>
      </w:r>
      <w:r>
        <w:t>School of History, Classics and Archaeology, University of Edinburgh</w:t>
      </w:r>
    </w:p>
    <w:p w14:paraId="77F89399" w14:textId="1746161E" w:rsidR="00BC37EE" w:rsidRDefault="00BC37EE"/>
    <w:p w14:paraId="76CB3970" w14:textId="49360627" w:rsidR="00BC37EE" w:rsidRDefault="00BC37EE">
      <w:r>
        <w:t>Abstract</w:t>
      </w:r>
    </w:p>
    <w:p w14:paraId="0133B545" w14:textId="668D5B84" w:rsidR="00FE424E" w:rsidRDefault="00BC37EE">
      <w:r>
        <w:t xml:space="preserve">The chart relating molar wear to age published by Brothwell in 1963 is widely used to estimate age at death in archaeological adult human skeletal remains, especially in Britain, but also more widely. </w:t>
      </w:r>
      <w:r w:rsidR="00BB774B">
        <w:t xml:space="preserve">The chart was based on examination of juvenile and adult dentitions from Neolithic to </w:t>
      </w:r>
      <w:r w:rsidR="009A04BB">
        <w:t>Medieval</w:t>
      </w:r>
      <w:r w:rsidR="00BB774B">
        <w:t xml:space="preserve"> periods from Britain, but few further details of materials and methods were given. </w:t>
      </w:r>
      <w:r>
        <w:t xml:space="preserve">The aim of this work is to re-assess </w:t>
      </w:r>
      <w:r w:rsidR="00BB774B">
        <w:t xml:space="preserve">the value of molar wear for estimating age at death for adult human remains in Britain and, if necessary, </w:t>
      </w:r>
      <w:r w:rsidR="00771C19">
        <w:t xml:space="preserve">to provide an </w:t>
      </w:r>
      <w:r w:rsidR="00BB774B">
        <w:t>update</w:t>
      </w:r>
      <w:r w:rsidR="00771C19">
        <w:t>d replacement for</w:t>
      </w:r>
      <w:r w:rsidR="00BB774B">
        <w:t xml:space="preserve"> the Brothwell chart. 870 dentitions (juveniles with at least one perm</w:t>
      </w:r>
      <w:r w:rsidR="00F3636F">
        <w:t>anent</w:t>
      </w:r>
      <w:r w:rsidR="00BB774B">
        <w:t xml:space="preserve"> molar erupted and adults) were examined dating from the Neolithic period onward. The aim was to use a Miles-like method to assess the relationship between molar wear and age – i.e. to calibrate wear rates using juvenile dentitions and then</w:t>
      </w:r>
      <w:r w:rsidR="00771C19">
        <w:t>,</w:t>
      </w:r>
      <w:r w:rsidR="00BB774B">
        <w:t xml:space="preserve"> by extrapolating from this baseline</w:t>
      </w:r>
      <w:r w:rsidR="00771C19">
        <w:t>,</w:t>
      </w:r>
      <w:r w:rsidR="00BB774B">
        <w:t xml:space="preserve"> estimating age from wear in individuals with successively more worn dentitions. </w:t>
      </w:r>
      <w:r w:rsidR="00771C19">
        <w:t xml:space="preserve">We validate some key assumptions of the method. Molar wear bears a consistent relationship to dental age in juveniles and does not appear to vary greatly from Neolithic to </w:t>
      </w:r>
      <w:r w:rsidR="009A04BB">
        <w:t>Medieval</w:t>
      </w:r>
      <w:r w:rsidR="00771C19">
        <w:t xml:space="preserve"> times, nor in the post-</w:t>
      </w:r>
      <w:r w:rsidR="009A04BB">
        <w:t>Medieval</w:t>
      </w:r>
      <w:r w:rsidR="00771C19">
        <w:t xml:space="preserve"> rural group studied.   First and second molars </w:t>
      </w:r>
      <w:r w:rsidR="005A3324">
        <w:t xml:space="preserve">appear to </w:t>
      </w:r>
      <w:r w:rsidR="00771C19">
        <w:t>wear at similar rates, as do third molars except in dentitions where wear is very advanced. The estimated rate of molar wear is somewhat slower than that estimated by Brothwell. The results allow a chart to be presented that replaces Brothwell</w:t>
      </w:r>
      <w:r w:rsidR="00F3636F">
        <w:t>’</w:t>
      </w:r>
      <w:r w:rsidR="00771C19">
        <w:t xml:space="preserve">s (1963) chart, and permits age estimation from molar wear in British archaeological human remains dating from Neolithic to </w:t>
      </w:r>
      <w:r w:rsidR="009A04BB">
        <w:t>Medieval</w:t>
      </w:r>
      <w:r w:rsidR="00771C19">
        <w:t xml:space="preserve"> times and, tentatively, for rural post-</w:t>
      </w:r>
      <w:r w:rsidR="009A04BB">
        <w:t>Medieval</w:t>
      </w:r>
      <w:r w:rsidR="00771C19">
        <w:t xml:space="preserve"> remains. It is not applicable to post-</w:t>
      </w:r>
      <w:r w:rsidR="009A04BB">
        <w:t>Medieval</w:t>
      </w:r>
      <w:r w:rsidR="00771C19">
        <w:t xml:space="preserve"> remains from most urban contexts </w:t>
      </w:r>
      <w:r w:rsidR="00A72026">
        <w:t>where</w:t>
      </w:r>
      <w:r w:rsidR="00771C19">
        <w:t xml:space="preserve"> dental wear </w:t>
      </w:r>
      <w:r w:rsidR="00AD1AAA">
        <w:t xml:space="preserve">is </w:t>
      </w:r>
      <w:r w:rsidR="00771C19">
        <w:t>much reduced.</w:t>
      </w:r>
    </w:p>
    <w:p w14:paraId="29B752A6" w14:textId="2A75460D" w:rsidR="00A72026" w:rsidRDefault="00FE424E">
      <w:r>
        <w:t>Keywords:</w:t>
      </w:r>
      <w:r w:rsidR="00A72026">
        <w:t xml:space="preserve"> molars; wear stage; </w:t>
      </w:r>
      <w:r w:rsidR="00F3636F">
        <w:t xml:space="preserve">tooth </w:t>
      </w:r>
      <w:r w:rsidR="00A72026">
        <w:t>crown height; Miles method</w:t>
      </w:r>
      <w:r w:rsidR="00F3636F">
        <w:t>; age estimation</w:t>
      </w:r>
    </w:p>
    <w:p w14:paraId="31B9CE0F" w14:textId="77777777" w:rsidR="00771C19" w:rsidRDefault="00771C19"/>
    <w:p w14:paraId="40127B60" w14:textId="13F2E49C" w:rsidR="00727332" w:rsidRPr="00CB2BED" w:rsidRDefault="00727332" w:rsidP="00771C19">
      <w:pPr>
        <w:pStyle w:val="ListParagraph"/>
        <w:numPr>
          <w:ilvl w:val="0"/>
          <w:numId w:val="1"/>
        </w:numPr>
        <w:rPr>
          <w:b/>
          <w:bCs/>
        </w:rPr>
      </w:pPr>
      <w:r w:rsidRPr="00CB2BED">
        <w:rPr>
          <w:b/>
          <w:bCs/>
        </w:rPr>
        <w:t>Introduction</w:t>
      </w:r>
    </w:p>
    <w:p w14:paraId="2013D9F5" w14:textId="77777777" w:rsidR="00727332" w:rsidRDefault="0093294E">
      <w:r>
        <w:t xml:space="preserve">Estimation of age at death from skeletal remains is fundamental in osteoarchaeology. </w:t>
      </w:r>
      <w:r w:rsidR="00B879BC">
        <w:t>The demographic structure of ancient populations</w:t>
      </w:r>
      <w:r>
        <w:t xml:space="preserve"> is an area of enduring research interest. Age at death </w:t>
      </w:r>
      <w:r w:rsidR="009C3777">
        <w:t xml:space="preserve">also </w:t>
      </w:r>
      <w:r>
        <w:t>provides an essential framework for interpretation for other osteoarchaeological data. For example, many pathological lesions accumulate with age and many skeletal diseases are age-progressive. Because of the potentially confounding effects of age, controll</w:t>
      </w:r>
      <w:r w:rsidR="00131631">
        <w:t>ing for age at death is usually key</w:t>
      </w:r>
      <w:r>
        <w:t xml:space="preserve"> for adequate </w:t>
      </w:r>
      <w:r w:rsidR="0042690D">
        <w:t>comparative studies</w:t>
      </w:r>
      <w:r>
        <w:t xml:space="preserve"> of disease prevalence or severity. </w:t>
      </w:r>
    </w:p>
    <w:p w14:paraId="349D5BCE" w14:textId="77777777" w:rsidR="00727332" w:rsidRDefault="00727332"/>
    <w:p w14:paraId="13D7B279" w14:textId="28B350E4" w:rsidR="0093294E" w:rsidRDefault="0093294E">
      <w:r>
        <w:t xml:space="preserve">For adult remains, estimation of age at death is highly problematic. Most age estimation techniques involve an assumption that the rate of change of an age indicator in target individuals resembles that in </w:t>
      </w:r>
      <w:r w:rsidR="0085567E">
        <w:t>the</w:t>
      </w:r>
      <w:r>
        <w:t xml:space="preserve"> recent reference population of known age </w:t>
      </w:r>
      <w:r w:rsidR="002C7DA4">
        <w:t xml:space="preserve">which has been </w:t>
      </w:r>
      <w:r>
        <w:t>used to generate the method</w:t>
      </w:r>
      <w:r w:rsidR="00FD4C05">
        <w:t>. F</w:t>
      </w:r>
      <w:r w:rsidR="00131631">
        <w:t xml:space="preserve">or </w:t>
      </w:r>
      <w:r w:rsidR="00FD4C05">
        <w:t>a</w:t>
      </w:r>
      <w:r w:rsidR="00131631">
        <w:t xml:space="preserve">rchaeological populations, </w:t>
      </w:r>
      <w:r w:rsidR="00FD4C05">
        <w:t>this cannot be assumed</w:t>
      </w:r>
      <w:r>
        <w:t xml:space="preserve">. </w:t>
      </w:r>
      <w:r w:rsidR="009C3777">
        <w:t>Studies of modern known age individuals show that, for a given bony age indicator, the relationship with age differs in different populations (</w:t>
      </w:r>
      <w:r w:rsidR="00DC4241">
        <w:t xml:space="preserve">e.g. </w:t>
      </w:r>
      <w:r w:rsidR="009A04BB">
        <w:t xml:space="preserve">Schmitt et al., 2002; </w:t>
      </w:r>
      <w:r w:rsidR="00047382">
        <w:t>Macaluso &amp; Lucena, 2012; Xanthopoulou et al., 2018</w:t>
      </w:r>
      <w:r w:rsidR="009C3777">
        <w:t xml:space="preserve">). </w:t>
      </w:r>
      <w:r w:rsidR="00CD023E">
        <w:t>In archaeological studies</w:t>
      </w:r>
      <w:r w:rsidR="00D570DB">
        <w:t>,</w:t>
      </w:r>
      <w:r w:rsidR="009879E7" w:rsidRPr="009879E7">
        <w:t xml:space="preserve"> </w:t>
      </w:r>
      <w:r w:rsidR="009879E7">
        <w:t>therefore</w:t>
      </w:r>
      <w:r w:rsidR="00CD023E">
        <w:t xml:space="preserve">, it is not clear whether the rate of change in an age indicator in a particular ancient population resembles that in any particular reference population. </w:t>
      </w:r>
      <w:r w:rsidR="00E345D0">
        <w:t>Furthermore, r</w:t>
      </w:r>
      <w:r w:rsidR="009C3777">
        <w:t xml:space="preserve">elationships between age indicators and age are generally weak, </w:t>
      </w:r>
      <w:r w:rsidR="0085567E">
        <w:t>and</w:t>
      </w:r>
      <w:r w:rsidR="009C3777">
        <w:t xml:space="preserve"> </w:t>
      </w:r>
      <w:r w:rsidR="000079D0">
        <w:t xml:space="preserve">much of the </w:t>
      </w:r>
      <w:r w:rsidR="009C3777">
        <w:t>variation in the state of bony age indicators is due</w:t>
      </w:r>
      <w:r w:rsidR="00CD023E">
        <w:t>, not</w:t>
      </w:r>
      <w:r w:rsidR="009C3777">
        <w:t xml:space="preserve"> to age but to other factors</w:t>
      </w:r>
      <w:r w:rsidR="004157B3">
        <w:t xml:space="preserve">, of which our knowledge is rather </w:t>
      </w:r>
      <w:r w:rsidR="00DC4241">
        <w:t>sketchy</w:t>
      </w:r>
      <w:r w:rsidR="004157B3">
        <w:t xml:space="preserve"> </w:t>
      </w:r>
      <w:r w:rsidR="009C3777">
        <w:t>(Mays, 201</w:t>
      </w:r>
      <w:r w:rsidR="0085567E">
        <w:t>5</w:t>
      </w:r>
      <w:r w:rsidR="004157B3">
        <w:t>; Merritt, 2020</w:t>
      </w:r>
      <w:r w:rsidR="009C3777">
        <w:t xml:space="preserve">). </w:t>
      </w:r>
      <w:r w:rsidR="00E345D0">
        <w:t>At a statistical level, t</w:t>
      </w:r>
      <w:r w:rsidR="00B879BC">
        <w:t>he reference / target population model may</w:t>
      </w:r>
      <w:r w:rsidR="00E345D0">
        <w:t xml:space="preserve"> </w:t>
      </w:r>
      <w:r w:rsidR="00B879BC">
        <w:t xml:space="preserve">be </w:t>
      </w:r>
      <w:r w:rsidR="00B879BC">
        <w:lastRenderedPageBreak/>
        <w:t>problematic</w:t>
      </w:r>
      <w:r w:rsidR="00E345D0">
        <w:t>, particularly</w:t>
      </w:r>
      <w:r w:rsidR="00A24D76">
        <w:t xml:space="preserve"> when the relationship between </w:t>
      </w:r>
      <w:r w:rsidR="0042690D">
        <w:t>age and</w:t>
      </w:r>
      <w:r w:rsidR="00A24D76">
        <w:t xml:space="preserve"> age indicator is weak</w:t>
      </w:r>
      <w:r w:rsidR="00B879BC">
        <w:t xml:space="preserve">. In such </w:t>
      </w:r>
      <w:r w:rsidR="004157B3">
        <w:t>circumstances</w:t>
      </w:r>
      <w:r w:rsidR="00B879BC">
        <w:t>,</w:t>
      </w:r>
      <w:r w:rsidR="00A24D76">
        <w:t xml:space="preserve"> there is a tendency for age at death distributions</w:t>
      </w:r>
      <w:r w:rsidR="00E345D0">
        <w:t>,</w:t>
      </w:r>
      <w:r w:rsidR="00C958E2">
        <w:t xml:space="preserve"> inferred for</w:t>
      </w:r>
      <w:r w:rsidR="00A24D76">
        <w:t xml:space="preserve"> target populations</w:t>
      </w:r>
      <w:r w:rsidR="00E345D0">
        <w:t>,</w:t>
      </w:r>
      <w:r w:rsidR="00A24D76">
        <w:t xml:space="preserve"> to be biased in the direction of the age structure of the reference sample used to develop the method</w:t>
      </w:r>
      <w:r w:rsidR="004157B3">
        <w:t xml:space="preserve"> (Buckberry, 2015)</w:t>
      </w:r>
      <w:r w:rsidR="00A24D76">
        <w:t xml:space="preserve">. Statistical </w:t>
      </w:r>
      <w:r w:rsidR="004615DA">
        <w:t>manipulations</w:t>
      </w:r>
      <w:r w:rsidR="00A24D76">
        <w:t xml:space="preserve"> have been suggested to overcome this</w:t>
      </w:r>
      <w:r w:rsidR="009C3777">
        <w:t xml:space="preserve"> when estimating age at death</w:t>
      </w:r>
      <w:r w:rsidR="00A24D76">
        <w:t>, but none has proved</w:t>
      </w:r>
      <w:r w:rsidR="000079D0">
        <w:t xml:space="preserve"> </w:t>
      </w:r>
      <w:r w:rsidR="00CD398E">
        <w:t xml:space="preserve">very </w:t>
      </w:r>
      <w:r w:rsidR="00A24D76">
        <w:t>satisfactory (</w:t>
      </w:r>
      <w:r w:rsidR="004157B3">
        <w:t xml:space="preserve">Jackes, 2011: 116-124; </w:t>
      </w:r>
      <w:r w:rsidR="00A24D76">
        <w:t>Mays, 2021: 81-82).</w:t>
      </w:r>
    </w:p>
    <w:p w14:paraId="54E68E1E" w14:textId="77777777" w:rsidR="00A24D76" w:rsidRDefault="00A24D76"/>
    <w:p w14:paraId="2BE6FDA6" w14:textId="780C6B12" w:rsidR="00A24D76" w:rsidRDefault="00A24D76">
      <w:r>
        <w:t xml:space="preserve">The above difficulties suggest that we might </w:t>
      </w:r>
      <w:r w:rsidR="00B879BC">
        <w:t>usefully direct attention toward</w:t>
      </w:r>
      <w:r w:rsidR="00E345D0">
        <w:t xml:space="preserve"> development</w:t>
      </w:r>
      <w:r>
        <w:t xml:space="preserve"> </w:t>
      </w:r>
      <w:r w:rsidR="007673A2">
        <w:t xml:space="preserve">of </w:t>
      </w:r>
      <w:r>
        <w:t xml:space="preserve">adult ageing methods that </w:t>
      </w:r>
      <w:r w:rsidR="009C3777">
        <w:t>eschew</w:t>
      </w:r>
      <w:r>
        <w:t xml:space="preserve"> the reference – target population model</w:t>
      </w:r>
      <w:r w:rsidR="000919FB">
        <w:t xml:space="preserve">. Current options </w:t>
      </w:r>
      <w:r w:rsidR="00855085">
        <w:t xml:space="preserve">in this respect </w:t>
      </w:r>
      <w:r w:rsidR="000919FB">
        <w:t>comprise</w:t>
      </w:r>
      <w:r>
        <w:t xml:space="preserve"> cementochronology and dental wear. The former relies on counting incremental la</w:t>
      </w:r>
      <w:r w:rsidR="008506F3">
        <w:t>y</w:t>
      </w:r>
      <w:r>
        <w:t xml:space="preserve">ers in </w:t>
      </w:r>
      <w:r w:rsidR="0042690D">
        <w:t xml:space="preserve">tooth </w:t>
      </w:r>
      <w:r>
        <w:t>cementum that apparently have an annual</w:t>
      </w:r>
      <w:r w:rsidR="006B7EB3">
        <w:t xml:space="preserve"> periodicity</w:t>
      </w:r>
      <w:r>
        <w:t>.</w:t>
      </w:r>
      <w:r w:rsidR="006B7EB3">
        <w:t xml:space="preserve"> Although the method holds promise, it is still being refined</w:t>
      </w:r>
      <w:r w:rsidR="00472C50">
        <w:t>,</w:t>
      </w:r>
      <w:r w:rsidR="006B7EB3">
        <w:t xml:space="preserve"> is destructive </w:t>
      </w:r>
      <w:r w:rsidR="004615DA">
        <w:t>of dental material</w:t>
      </w:r>
      <w:r w:rsidR="00472C50">
        <w:t>,</w:t>
      </w:r>
      <w:r w:rsidR="004615DA">
        <w:t xml:space="preserve"> </w:t>
      </w:r>
      <w:r w:rsidR="006B7EB3">
        <w:t xml:space="preserve">and </w:t>
      </w:r>
      <w:r w:rsidR="004615DA">
        <w:t xml:space="preserve">is </w:t>
      </w:r>
      <w:r w:rsidR="006B7EB3">
        <w:t>time-consuming</w:t>
      </w:r>
      <w:r w:rsidR="00472C50">
        <w:t xml:space="preserve"> (</w:t>
      </w:r>
      <w:r w:rsidR="004157B3">
        <w:t>Naji et al., 2016; Bertrand et al., 2019</w:t>
      </w:r>
      <w:r w:rsidR="00472C50">
        <w:t>)</w:t>
      </w:r>
      <w:r w:rsidR="006B7EB3">
        <w:t xml:space="preserve">. </w:t>
      </w:r>
      <w:r w:rsidR="00472C50">
        <w:t>Age estimation using d</w:t>
      </w:r>
      <w:r w:rsidR="006B7EB3">
        <w:t>ental wear, recorded macroscopically, is reference</w:t>
      </w:r>
      <w:r w:rsidR="00E345D0">
        <w:t xml:space="preserve"> </w:t>
      </w:r>
      <w:r w:rsidR="006B7EB3">
        <w:t>population</w:t>
      </w:r>
      <w:r w:rsidR="00E345D0">
        <w:t>-</w:t>
      </w:r>
      <w:r w:rsidR="006B7EB3">
        <w:t xml:space="preserve">free in the sense that the rate of wear can </w:t>
      </w:r>
      <w:r w:rsidR="0042690D">
        <w:t xml:space="preserve">potentially </w:t>
      </w:r>
      <w:r w:rsidR="006B7EB3">
        <w:t>be estimated in the population under study. Unlike cementochronology</w:t>
      </w:r>
      <w:r w:rsidR="00C958E2">
        <w:t>,</w:t>
      </w:r>
      <w:r w:rsidR="006B7EB3">
        <w:t xml:space="preserve"> it is non-destructive and rapidly applicabl</w:t>
      </w:r>
      <w:r w:rsidR="00472C50">
        <w:t>e</w:t>
      </w:r>
      <w:r w:rsidR="006B7EB3">
        <w:t>, making it ideally suited for the large-scale statistical studies that are the hallmark of modern</w:t>
      </w:r>
      <w:r w:rsidR="004615DA">
        <w:t>,</w:t>
      </w:r>
      <w:r w:rsidR="006B7EB3">
        <w:t xml:space="preserve"> </w:t>
      </w:r>
      <w:r w:rsidR="00BB3323">
        <w:t>population-level</w:t>
      </w:r>
      <w:r w:rsidR="004615DA">
        <w:t xml:space="preserve"> applied research in </w:t>
      </w:r>
      <w:r w:rsidR="006B7EB3">
        <w:t>osteoarchaeology.</w:t>
      </w:r>
      <w:r>
        <w:t xml:space="preserve"> </w:t>
      </w:r>
    </w:p>
    <w:p w14:paraId="579DA098" w14:textId="77777777" w:rsidR="00BB3323" w:rsidRDefault="00BB3323"/>
    <w:p w14:paraId="5526D882" w14:textId="63DB46C0" w:rsidR="00855085" w:rsidRDefault="00BB3323">
      <w:r>
        <w:t xml:space="preserve">Dental wear is the gradual wearing away of tooth substance that occurs as a result of natural mastication. </w:t>
      </w:r>
      <w:r w:rsidR="00407794">
        <w:t>Most of this wear occurs on the occlusal surface and</w:t>
      </w:r>
      <w:r w:rsidR="00472C50">
        <w:t>,</w:t>
      </w:r>
      <w:r w:rsidR="00407794">
        <w:t xml:space="preserve"> because it is irreversible</w:t>
      </w:r>
      <w:r w:rsidR="00472C50">
        <w:t xml:space="preserve">, </w:t>
      </w:r>
      <w:r w:rsidR="00855085">
        <w:t>wear</w:t>
      </w:r>
      <w:r w:rsidR="00407794">
        <w:t xml:space="preserve"> increases with age. </w:t>
      </w:r>
      <w:r w:rsidR="0042690D">
        <w:t xml:space="preserve">The nature of the diet and the way in which foods are prepared are determinants of </w:t>
      </w:r>
      <w:r w:rsidR="00FD4C05">
        <w:t xml:space="preserve">the rate of </w:t>
      </w:r>
      <w:r w:rsidR="0042690D">
        <w:t xml:space="preserve">dental wear. </w:t>
      </w:r>
      <w:r w:rsidR="00407794">
        <w:t>The soft, processed foods consumed by modern industrialised populations mean that dental wear is minor, so it is not a good indicator</w:t>
      </w:r>
      <w:r w:rsidR="00E345D0">
        <w:t xml:space="preserve"> of age</w:t>
      </w:r>
      <w:r w:rsidR="00472C50">
        <w:t>, but p</w:t>
      </w:r>
      <w:r w:rsidR="00407794">
        <w:t>rior to recent times, high rates of dental wear were universal with significant exposure of dentine by late adolescen</w:t>
      </w:r>
      <w:r w:rsidR="0042690D">
        <w:t>t or</w:t>
      </w:r>
      <w:r w:rsidR="00407794">
        <w:t xml:space="preserve"> early adult life. This was because humans consumed tough, </w:t>
      </w:r>
      <w:r w:rsidR="00855085">
        <w:t>coarse</w:t>
      </w:r>
      <w:r w:rsidR="00407794">
        <w:t xml:space="preserve"> diets that required vigorous mastication</w:t>
      </w:r>
      <w:r w:rsidR="00866E1E">
        <w:t xml:space="preserve"> (Sengupta et al., 1999; Ant</w:t>
      </w:r>
      <w:r w:rsidR="00866E1E">
        <w:rPr>
          <w:rFonts w:cstheme="minorHAnsi"/>
        </w:rPr>
        <w:t>ó</w:t>
      </w:r>
      <w:r w:rsidR="00866E1E">
        <w:t>n et al., 2011)</w:t>
      </w:r>
      <w:r w:rsidR="00407794">
        <w:t>.</w:t>
      </w:r>
      <w:r w:rsidR="00866E1E">
        <w:t xml:space="preserve"> Tough materials intrinsic to the diet, such as bone fragments ingested with meat, or fibrous content in plant foods</w:t>
      </w:r>
      <w:r w:rsidR="00855085">
        <w:t>,</w:t>
      </w:r>
      <w:r w:rsidR="00866E1E">
        <w:t xml:space="preserve"> require</w:t>
      </w:r>
      <w:r w:rsidR="0042690D">
        <w:t>d</w:t>
      </w:r>
      <w:r w:rsidR="00866E1E">
        <w:t xml:space="preserve"> high bite forces and prol</w:t>
      </w:r>
      <w:r w:rsidR="003670AC">
        <w:t>o</w:t>
      </w:r>
      <w:r w:rsidR="00866E1E">
        <w:t>nged mastication. This led to occlusal wear both by abrasion (to</w:t>
      </w:r>
      <w:r w:rsidR="003670AC">
        <w:t>o</w:t>
      </w:r>
      <w:r w:rsidR="00866E1E">
        <w:t>th contact</w:t>
      </w:r>
      <w:r w:rsidR="00855085">
        <w:t xml:space="preserve"> with food or other materials</w:t>
      </w:r>
      <w:r w:rsidR="00866E1E">
        <w:t>) and by attrition (tooth-on-tooth contact</w:t>
      </w:r>
      <w:r w:rsidR="003670AC">
        <w:t>)</w:t>
      </w:r>
      <w:r w:rsidR="00866E1E">
        <w:t xml:space="preserve"> during the </w:t>
      </w:r>
      <w:r w:rsidR="003670AC">
        <w:t>chewing cycle. No food items are harder than dental enamel, whereas mineral grits inadvert</w:t>
      </w:r>
      <w:r w:rsidR="002A28DB">
        <w:t>e</w:t>
      </w:r>
      <w:r w:rsidR="003670AC">
        <w:t xml:space="preserve">ntly taken into the mouth adhering to </w:t>
      </w:r>
      <w:r w:rsidR="00472C50">
        <w:t>food</w:t>
      </w:r>
      <w:r w:rsidR="003670AC">
        <w:t xml:space="preserve"> surfaces or within foods can be much harder</w:t>
      </w:r>
      <w:r w:rsidR="00472C50">
        <w:t>,</w:t>
      </w:r>
      <w:r w:rsidR="003670AC">
        <w:t xml:space="preserve"> and hence may be </w:t>
      </w:r>
      <w:r w:rsidR="0042690D">
        <w:t>particularly</w:t>
      </w:r>
      <w:r w:rsidR="00C958E2">
        <w:t xml:space="preserve"> </w:t>
      </w:r>
      <w:r w:rsidR="003670AC">
        <w:t xml:space="preserve">potent sources of dental wear (Lucas et al., 2013, 2014; Lucas &amp; van Casteren, 2015). </w:t>
      </w:r>
    </w:p>
    <w:p w14:paraId="4E4CE5A4" w14:textId="77777777" w:rsidR="0042690D" w:rsidRDefault="0042690D"/>
    <w:p w14:paraId="7712AC6D" w14:textId="5A0DCA09" w:rsidR="00407794" w:rsidRDefault="00407794">
      <w:r>
        <w:t>De</w:t>
      </w:r>
      <w:r w:rsidR="00812747">
        <w:t>n</w:t>
      </w:r>
      <w:r>
        <w:t>tal wear generally shows a high</w:t>
      </w:r>
      <w:r w:rsidR="00812747">
        <w:t xml:space="preserve">er correlation with age than is the case for adult bony age indicators. A recent meta-analysis (Mays, </w:t>
      </w:r>
      <w:r w:rsidR="0003153A">
        <w:t>2015</w:t>
      </w:r>
      <w:r w:rsidR="00812747">
        <w:t>) found that the median coefficient of determination (r</w:t>
      </w:r>
      <w:r w:rsidR="00812747" w:rsidRPr="00812747">
        <w:rPr>
          <w:vertAlign w:val="superscript"/>
        </w:rPr>
        <w:t>2</w:t>
      </w:r>
      <w:r w:rsidR="00812747">
        <w:t>) for the relationship between bony age indicators and age was 0.38. For dental wear this was 0.52, rising to 0.90 once recent (19</w:t>
      </w:r>
      <w:r w:rsidR="00812747" w:rsidRPr="00812747">
        <w:rPr>
          <w:vertAlign w:val="superscript"/>
        </w:rPr>
        <w:t>th</w:t>
      </w:r>
      <w:r w:rsidR="00812747">
        <w:t xml:space="preserve"> and 20</w:t>
      </w:r>
      <w:r w:rsidR="00812747" w:rsidRPr="00812747">
        <w:rPr>
          <w:vertAlign w:val="superscript"/>
        </w:rPr>
        <w:t>th</w:t>
      </w:r>
      <w:r w:rsidR="00812747">
        <w:t xml:space="preserve"> century AD)</w:t>
      </w:r>
      <w:r w:rsidR="00E345D0">
        <w:t>,</w:t>
      </w:r>
      <w:r w:rsidR="00812747">
        <w:t xml:space="preserve"> low dental wear populations were excluded. </w:t>
      </w:r>
    </w:p>
    <w:p w14:paraId="226DC85C" w14:textId="77777777" w:rsidR="00866E1E" w:rsidRDefault="00866E1E"/>
    <w:p w14:paraId="68AC4783" w14:textId="2043D847" w:rsidR="001D4121" w:rsidRDefault="00F61C90">
      <w:r>
        <w:t>Interest in dental wear as a</w:t>
      </w:r>
      <w:r w:rsidR="00472C50">
        <w:t xml:space="preserve"> method of age estimation for adults </w:t>
      </w:r>
      <w:r w:rsidR="00855085">
        <w:t>dates back</w:t>
      </w:r>
      <w:r>
        <w:t xml:space="preserve"> at least 90 years (</w:t>
      </w:r>
      <w:r w:rsidR="00A912DC">
        <w:t>reviews in Brothwell, 1989; Rose &amp; Ungar, 2001)</w:t>
      </w:r>
      <w:r w:rsidR="00472C50">
        <w:t xml:space="preserve">. </w:t>
      </w:r>
      <w:r w:rsidR="007673A2">
        <w:t>I</w:t>
      </w:r>
      <w:r w:rsidR="0019412B">
        <w:t xml:space="preserve">t </w:t>
      </w:r>
      <w:r w:rsidR="00472C50">
        <w:t>is</w:t>
      </w:r>
      <w:r w:rsidR="0019412B">
        <w:t xml:space="preserve"> </w:t>
      </w:r>
      <w:r w:rsidR="004157B3">
        <w:t>a major</w:t>
      </w:r>
      <w:r w:rsidR="0019412B">
        <w:t xml:space="preserve"> technique </w:t>
      </w:r>
      <w:r w:rsidR="00AD1AAA">
        <w:t xml:space="preserve">used </w:t>
      </w:r>
      <w:r w:rsidR="0019412B">
        <w:t xml:space="preserve">for age estimation in </w:t>
      </w:r>
      <w:r w:rsidR="00472C50">
        <w:t xml:space="preserve">adult </w:t>
      </w:r>
      <w:r w:rsidR="0019412B">
        <w:t>human skeletal remains from archaeological sites</w:t>
      </w:r>
      <w:r w:rsidR="007673A2">
        <w:t xml:space="preserve"> (Falys &amp; Lewis, 2011</w:t>
      </w:r>
      <w:r w:rsidR="004157B3">
        <w:t>; Clark et al., in press</w:t>
      </w:r>
      <w:r w:rsidR="007673A2">
        <w:t>)</w:t>
      </w:r>
      <w:r w:rsidR="00A912DC">
        <w:t>. Wear is most regular on the molar teeth</w:t>
      </w:r>
      <w:r w:rsidR="00E345D0">
        <w:t>,</w:t>
      </w:r>
      <w:r w:rsidR="00A912DC">
        <w:t xml:space="preserve"> so it is these that are </w:t>
      </w:r>
      <w:r w:rsidR="00FD4C05">
        <w:t>usually</w:t>
      </w:r>
      <w:r w:rsidR="00A912DC">
        <w:t xml:space="preserve"> the focus of study.  Various </w:t>
      </w:r>
      <w:r w:rsidR="0042690D">
        <w:t>ordinal</w:t>
      </w:r>
      <w:r w:rsidR="00A912DC">
        <w:t xml:space="preserve"> scales exist</w:t>
      </w:r>
      <w:r w:rsidR="0042690D">
        <w:t xml:space="preserve"> for recording wear</w:t>
      </w:r>
      <w:r w:rsidR="00C958E2">
        <w:t>. G</w:t>
      </w:r>
      <w:r w:rsidR="00A912DC">
        <w:t xml:space="preserve">iven the rapidity of wear in </w:t>
      </w:r>
      <w:r w:rsidR="00C958E2">
        <w:t xml:space="preserve">most </w:t>
      </w:r>
      <w:r w:rsidR="00A912DC">
        <w:t xml:space="preserve">ancient populations, the most useful of these </w:t>
      </w:r>
      <w:r w:rsidR="00472C50">
        <w:t>emphasise</w:t>
      </w:r>
      <w:r w:rsidR="00A912DC">
        <w:t xml:space="preserve"> pattern</w:t>
      </w:r>
      <w:r w:rsidR="00B92C96">
        <w:t>s</w:t>
      </w:r>
      <w:r w:rsidR="00A912DC">
        <w:t xml:space="preserve"> of dentine exposure. The rate of wear on the molar</w:t>
      </w:r>
      <w:r w:rsidR="00472C50">
        <w:t>s in a particular population under study may</w:t>
      </w:r>
      <w:r w:rsidR="00A912DC">
        <w:t xml:space="preserve"> be estimated by comparing wear on the </w:t>
      </w:r>
      <w:r w:rsidR="00E345D0">
        <w:t xml:space="preserve">different </w:t>
      </w:r>
      <w:r w:rsidR="00472C50">
        <w:t>molar types</w:t>
      </w:r>
      <w:r w:rsidR="00A912DC">
        <w:t xml:space="preserve"> using the difference in eruption times between the first</w:t>
      </w:r>
      <w:r w:rsidR="00E345D0">
        <w:t>,</w:t>
      </w:r>
      <w:r w:rsidR="00A912DC">
        <w:t xml:space="preserve"> second and third molars</w:t>
      </w:r>
      <w:r w:rsidR="00C958E2">
        <w:t xml:space="preserve"> as a means of calibration</w:t>
      </w:r>
      <w:r w:rsidR="00A912DC">
        <w:t xml:space="preserve">. </w:t>
      </w:r>
      <w:r w:rsidR="00B435CD">
        <w:t>This approach appears to have been originally suggested by Zuhrt (195</w:t>
      </w:r>
      <w:r w:rsidR="00855085">
        <w:t>6</w:t>
      </w:r>
      <w:r w:rsidR="00B435CD">
        <w:t>)</w:t>
      </w:r>
      <w:r w:rsidR="00855085">
        <w:t>, but was more thoroughly described by</w:t>
      </w:r>
      <w:r w:rsidR="00632A6C">
        <w:t xml:space="preserve"> Miles (</w:t>
      </w:r>
      <w:r w:rsidR="0059240A">
        <w:t xml:space="preserve">1962, </w:t>
      </w:r>
      <w:r w:rsidR="00632A6C">
        <w:t>1963)</w:t>
      </w:r>
      <w:r w:rsidR="00B92C96">
        <w:t xml:space="preserve">. </w:t>
      </w:r>
      <w:r w:rsidR="00FD4C05">
        <w:t>It</w:t>
      </w:r>
      <w:r w:rsidR="00B92C96">
        <w:t xml:space="preserve"> is based </w:t>
      </w:r>
      <w:r w:rsidR="00772E6A">
        <w:t xml:space="preserve">upon the </w:t>
      </w:r>
      <w:r w:rsidR="003B3945">
        <w:t>generati</w:t>
      </w:r>
      <w:r w:rsidR="00772E6A">
        <w:t>on of</w:t>
      </w:r>
      <w:r w:rsidR="00C958E2">
        <w:t xml:space="preserve"> a baseline in which </w:t>
      </w:r>
      <w:r w:rsidR="00C958E2">
        <w:lastRenderedPageBreak/>
        <w:t>wear is observed in juveniles for whom age can be reliably assessed</w:t>
      </w:r>
      <w:r w:rsidR="001D4121">
        <w:t xml:space="preserve"> from dental development.</w:t>
      </w:r>
      <w:r w:rsidR="00C958E2">
        <w:t xml:space="preserve"> </w:t>
      </w:r>
      <w:r w:rsidR="002E2A51">
        <w:t xml:space="preserve">The first, second and third molars erupt at approximately 6, 12 and 18 years respectively (Gustafson &amp; Koch, 1974; Smith, 1991; Al Qahtani et al., 2010; Liversidge, 2016). </w:t>
      </w:r>
      <w:r w:rsidR="001D4121">
        <w:t>The age of the child</w:t>
      </w:r>
      <w:r w:rsidR="00772E6A">
        <w:t>,</w:t>
      </w:r>
      <w:r w:rsidR="001D4121">
        <w:t xml:space="preserve"> minus the eruption time of the tooth</w:t>
      </w:r>
      <w:r w:rsidR="00772E6A">
        <w:t>,</w:t>
      </w:r>
      <w:r w:rsidR="001D4121">
        <w:t xml:space="preserve"> gives the functional age of the tooth – the number of years that it has been in occlusion</w:t>
      </w:r>
      <w:r w:rsidR="0042690D">
        <w:t>. The</w:t>
      </w:r>
      <w:r w:rsidR="001D4121">
        <w:t xml:space="preserve"> amount of wear observed can </w:t>
      </w:r>
      <w:r w:rsidR="00772E6A">
        <w:t xml:space="preserve">therefore </w:t>
      </w:r>
      <w:r w:rsidR="001D4121">
        <w:t>be related to the</w:t>
      </w:r>
      <w:r w:rsidR="00276BA1">
        <w:t xml:space="preserve"> number of</w:t>
      </w:r>
      <w:r w:rsidR="001D4121">
        <w:t xml:space="preserve"> years for which the molar has been in occlusion. For example, w</w:t>
      </w:r>
      <w:r w:rsidR="002E2A51">
        <w:t xml:space="preserve">hen the second molar erupts, the wear on the first molar represents about </w:t>
      </w:r>
      <w:r w:rsidR="00CD398E">
        <w:t xml:space="preserve">six </w:t>
      </w:r>
      <w:r w:rsidR="002E2A51">
        <w:t xml:space="preserve">years worth of wear; when the third molar erupts, the first molar shows </w:t>
      </w:r>
      <w:r w:rsidR="00DC4241">
        <w:t xml:space="preserve">ca. </w:t>
      </w:r>
      <w:r w:rsidR="002E2A51">
        <w:t xml:space="preserve">12 years of wear </w:t>
      </w:r>
      <w:r w:rsidR="00B435CD">
        <w:t xml:space="preserve">and </w:t>
      </w:r>
      <w:r w:rsidR="002E2A51">
        <w:t xml:space="preserve">the second will have a functional age of </w:t>
      </w:r>
      <w:r w:rsidR="00DC4241">
        <w:t xml:space="preserve">about </w:t>
      </w:r>
      <w:r w:rsidR="002E2A51">
        <w:t xml:space="preserve">six years. </w:t>
      </w:r>
      <w:r w:rsidR="001D4121">
        <w:t xml:space="preserve">Following study of this baseline cohort of immature individuals, the next step is to extend observations to successively older individuals in the adult part of a study population. Among these, if (using comparison with molars in </w:t>
      </w:r>
      <w:r w:rsidR="00FD4C05">
        <w:t>the</w:t>
      </w:r>
      <w:r w:rsidR="001D4121">
        <w:t xml:space="preserve"> baseline group) a </w:t>
      </w:r>
      <w:r w:rsidR="002E2A51">
        <w:t xml:space="preserve">second molar on an individual shows a functional age of </w:t>
      </w:r>
      <w:r w:rsidR="003B3945">
        <w:t xml:space="preserve">about </w:t>
      </w:r>
      <w:r w:rsidR="002E2A51">
        <w:t>12 years, and a third molar about six years then that individual is probably about 24 years old</w:t>
      </w:r>
      <w:r w:rsidR="00B435CD">
        <w:t>; b</w:t>
      </w:r>
      <w:r w:rsidR="002E2A51">
        <w:t>y looking at their first molars we can ga</w:t>
      </w:r>
      <w:r w:rsidR="00B92C96">
        <w:t>u</w:t>
      </w:r>
      <w:r w:rsidR="002E2A51">
        <w:t xml:space="preserve">ge the amount of wear that represents </w:t>
      </w:r>
      <w:r w:rsidR="00DC4241">
        <w:t xml:space="preserve">ca. </w:t>
      </w:r>
      <w:r w:rsidR="002E2A51">
        <w:t>18 years of tooth function. Those with second molars with functional ages of about 18 years will be aged about 30 at death. By this process</w:t>
      </w:r>
      <w:r w:rsidR="00B435CD">
        <w:t xml:space="preserve"> of </w:t>
      </w:r>
      <w:r w:rsidR="003B3945">
        <w:t xml:space="preserve">successive </w:t>
      </w:r>
      <w:r w:rsidR="00B435CD">
        <w:t>extrapolation</w:t>
      </w:r>
      <w:r w:rsidR="002E2A51">
        <w:t xml:space="preserve"> </w:t>
      </w:r>
      <w:r w:rsidR="00772E6A">
        <w:t>age</w:t>
      </w:r>
      <w:r w:rsidR="002E2A51">
        <w:t xml:space="preserve"> can </w:t>
      </w:r>
      <w:r w:rsidR="00772E6A">
        <w:t xml:space="preserve">be </w:t>
      </w:r>
      <w:r w:rsidR="002E2A51">
        <w:t>estimate</w:t>
      </w:r>
      <w:r w:rsidR="00772E6A">
        <w:t>d</w:t>
      </w:r>
      <w:r w:rsidR="002E2A51">
        <w:t xml:space="preserve"> through</w:t>
      </w:r>
      <w:r w:rsidR="00B435CD">
        <w:t>out</w:t>
      </w:r>
      <w:r w:rsidR="002E2A51">
        <w:t xml:space="preserve"> the adult cohort</w:t>
      </w:r>
      <w:r w:rsidR="00772E6A">
        <w:t>,</w:t>
      </w:r>
      <w:r w:rsidR="002E2A51">
        <w:t xml:space="preserve"> starting with the youngest and progressing to those with the most heavily worn den</w:t>
      </w:r>
      <w:r w:rsidR="0042690D">
        <w:t>t</w:t>
      </w:r>
      <w:r w:rsidR="002E2A51">
        <w:t>itions</w:t>
      </w:r>
      <w:r w:rsidR="001D4121">
        <w:t xml:space="preserve"> (Miles, 1963, 2001)</w:t>
      </w:r>
      <w:r w:rsidR="002E2A51">
        <w:t xml:space="preserve">. </w:t>
      </w:r>
    </w:p>
    <w:p w14:paraId="3440617B" w14:textId="77777777" w:rsidR="001D4121" w:rsidRDefault="001D4121"/>
    <w:p w14:paraId="24E86CF3" w14:textId="77D1C5E4" w:rsidR="000447D9" w:rsidRDefault="00C958E2">
      <w:r>
        <w:t xml:space="preserve">Assumptions of </w:t>
      </w:r>
      <w:r w:rsidR="003B3945">
        <w:t>the Miles</w:t>
      </w:r>
      <w:r>
        <w:t xml:space="preserve"> </w:t>
      </w:r>
      <w:r w:rsidR="00146F49">
        <w:t xml:space="preserve">method </w:t>
      </w:r>
      <w:r>
        <w:t>include</w:t>
      </w:r>
      <w:r w:rsidR="00146F49">
        <w:t xml:space="preserve"> that the variation in wear </w:t>
      </w:r>
      <w:r w:rsidR="0042690D">
        <w:t xml:space="preserve">rates </w:t>
      </w:r>
      <w:r w:rsidR="00146F49">
        <w:t>between</w:t>
      </w:r>
      <w:r w:rsidR="00B9373F">
        <w:t xml:space="preserve"> individuals in the population or populations under study </w:t>
      </w:r>
      <w:r w:rsidR="00146F49">
        <w:t>is not great, and that rate of</w:t>
      </w:r>
      <w:r w:rsidR="00B9373F">
        <w:t xml:space="preserve"> wear </w:t>
      </w:r>
      <w:r w:rsidR="00146F49">
        <w:t>on</w:t>
      </w:r>
      <w:r w:rsidR="00B9373F">
        <w:t xml:space="preserve"> first, second and third molars </w:t>
      </w:r>
      <w:r w:rsidR="00146F49">
        <w:t>is</w:t>
      </w:r>
      <w:r w:rsidR="00B9373F">
        <w:t xml:space="preserve"> fairly similar </w:t>
      </w:r>
      <w:r w:rsidR="00146F49">
        <w:t>(Mays et al., 1995</w:t>
      </w:r>
      <w:r>
        <w:t>; Millard &amp; Gowland, 2002</w:t>
      </w:r>
      <w:r w:rsidR="00146F49">
        <w:t>)</w:t>
      </w:r>
      <w:r w:rsidR="00B9373F">
        <w:t xml:space="preserve">. </w:t>
      </w:r>
      <w:r w:rsidR="00FD4F8D">
        <w:t>The method does not require the assumption that wear rates remain constant throughout life because it involves updating wear in a step-wise manner</w:t>
      </w:r>
      <w:r w:rsidR="007673A2">
        <w:t xml:space="preserve"> to successively older individuals</w:t>
      </w:r>
      <w:r w:rsidR="00FD4F8D">
        <w:t xml:space="preserve"> (Gilmore &amp; Grote, 2012). </w:t>
      </w:r>
      <w:r w:rsidR="000447D9">
        <w:t xml:space="preserve">There is a paucity of archaeological populations </w:t>
      </w:r>
      <w:r w:rsidR="00772E6A">
        <w:t xml:space="preserve">of documented age at death with </w:t>
      </w:r>
      <w:r w:rsidR="000447D9">
        <w:t>heavy dental wear upon which to test the method, but it</w:t>
      </w:r>
      <w:r w:rsidR="00B92C96">
        <w:t xml:space="preserve"> has been shown to be reliable in living heavy dental wear </w:t>
      </w:r>
      <w:r w:rsidR="0042690D">
        <w:t xml:space="preserve">groups </w:t>
      </w:r>
      <w:r w:rsidR="00B92C96">
        <w:t>(Kieser et al., 1983)</w:t>
      </w:r>
      <w:r w:rsidR="000447D9">
        <w:t>.</w:t>
      </w:r>
    </w:p>
    <w:p w14:paraId="03A861C6" w14:textId="77777777" w:rsidR="00B92C96" w:rsidRDefault="000447D9">
      <w:r>
        <w:t xml:space="preserve"> </w:t>
      </w:r>
    </w:p>
    <w:p w14:paraId="6DBBA4F2" w14:textId="07723E68" w:rsidR="00BE717F" w:rsidRDefault="00B435CD">
      <w:r>
        <w:t>The rate of d</w:t>
      </w:r>
      <w:r w:rsidR="007F51B7">
        <w:t xml:space="preserve">ental wear can be calibrated </w:t>
      </w:r>
      <w:r>
        <w:t>as described above for the specific</w:t>
      </w:r>
      <w:r w:rsidR="007F51B7">
        <w:t xml:space="preserve"> archaeological population under study</w:t>
      </w:r>
      <w:r w:rsidRPr="00B435CD">
        <w:t xml:space="preserve"> </w:t>
      </w:r>
      <w:r>
        <w:t>provided there are</w:t>
      </w:r>
      <w:r w:rsidRPr="00B435CD">
        <w:t xml:space="preserve"> </w:t>
      </w:r>
      <w:r>
        <w:t>sufficient</w:t>
      </w:r>
      <w:r w:rsidRPr="00B435CD">
        <w:t xml:space="preserve"> juveniles </w:t>
      </w:r>
      <w:r w:rsidR="0060002C">
        <w:t xml:space="preserve">(perhaps 20 or more – Nowell, 1978) </w:t>
      </w:r>
      <w:r w:rsidRPr="00B435CD">
        <w:t>with permanent molars in wear</w:t>
      </w:r>
      <w:r w:rsidR="007F51B7">
        <w:t>. However</w:t>
      </w:r>
      <w:r w:rsidR="00772E6A">
        <w:t>,</w:t>
      </w:r>
      <w:r w:rsidR="007F51B7">
        <w:t xml:space="preserve"> </w:t>
      </w:r>
      <w:r w:rsidR="003B3945">
        <w:t>many cemetery assemblages fail to provide enough</w:t>
      </w:r>
      <w:r w:rsidR="003D17E9">
        <w:t xml:space="preserve"> juveniles</w:t>
      </w:r>
      <w:r w:rsidR="003B3945">
        <w:t>.</w:t>
      </w:r>
      <w:r w:rsidR="007F51B7">
        <w:t xml:space="preserve"> Brothwell (1963: Fig</w:t>
      </w:r>
      <w:r w:rsidR="00FD4C05">
        <w:t>.</w:t>
      </w:r>
      <w:r w:rsidR="007F51B7">
        <w:t xml:space="preserve"> 30) produced a chart showing a relationship between molar wear and age which he suggested was broadly applicable to British remains from the Neolithic to </w:t>
      </w:r>
      <w:r w:rsidR="009A04BB">
        <w:t>Medieval</w:t>
      </w:r>
      <w:r w:rsidR="007F51B7">
        <w:t xml:space="preserve"> periods</w:t>
      </w:r>
      <w:r w:rsidR="003B3945">
        <w:t>, intending it</w:t>
      </w:r>
      <w:r w:rsidR="00772E6A">
        <w:t>s</w:t>
      </w:r>
      <w:r w:rsidR="00855085">
        <w:t xml:space="preserve"> use for skeletal assemblages with too few juveniles to permit wear rate calibration. </w:t>
      </w:r>
      <w:r w:rsidR="007F51B7">
        <w:t xml:space="preserve">This chart has </w:t>
      </w:r>
      <w:r w:rsidR="008833F2">
        <w:t xml:space="preserve">been reproduced in subsequent editions of Brothwell’s manual (Brothwell, 1972, 1981), as well as in other </w:t>
      </w:r>
      <w:r w:rsidR="005A3324">
        <w:t xml:space="preserve">laboratory manuals (e.g. Bass, 1987) and in </w:t>
      </w:r>
      <w:r w:rsidR="008833F2">
        <w:t>standard textbooks (e.g. Hillson, 1996</w:t>
      </w:r>
      <w:r w:rsidR="00B851B2">
        <w:t>). It is v</w:t>
      </w:r>
      <w:r w:rsidR="007F51B7">
        <w:t>ery widely used</w:t>
      </w:r>
      <w:r w:rsidR="008833F2">
        <w:t xml:space="preserve"> in Britain (O’Connell, 2004, 2017), </w:t>
      </w:r>
      <w:r w:rsidR="00B851B2">
        <w:t>and</w:t>
      </w:r>
      <w:r w:rsidR="008833F2">
        <w:t xml:space="preserve"> is also influential elsewhere (Falys &amp; Lewis, 2011).  </w:t>
      </w:r>
    </w:p>
    <w:p w14:paraId="52B3C4B6" w14:textId="77777777" w:rsidR="00BE717F" w:rsidRDefault="00BE717F"/>
    <w:p w14:paraId="558E4A11" w14:textId="4390EB8F" w:rsidR="00FF7520" w:rsidRDefault="00D90EF9">
      <w:r>
        <w:t>Brothwell (1963, 1989) indicate</w:t>
      </w:r>
      <w:r w:rsidR="004157B3">
        <w:t>d</w:t>
      </w:r>
      <w:r>
        <w:t xml:space="preserve"> that he based his chart on the examination of wear in the dentitions of </w:t>
      </w:r>
      <w:r w:rsidR="00B3236D">
        <w:t xml:space="preserve">adults and </w:t>
      </w:r>
      <w:r>
        <w:t xml:space="preserve">children from </w:t>
      </w:r>
      <w:r w:rsidR="00AE0725">
        <w:t xml:space="preserve">British </w:t>
      </w:r>
      <w:r>
        <w:t>burials of different periods</w:t>
      </w:r>
      <w:r w:rsidR="00EB73E3">
        <w:t xml:space="preserve">, and </w:t>
      </w:r>
      <w:r w:rsidR="00AE0725">
        <w:t>his finding</w:t>
      </w:r>
      <w:r w:rsidR="00EB73E3">
        <w:t xml:space="preserve"> that wear rates did not change much from Neolithic to </w:t>
      </w:r>
      <w:r w:rsidR="009A04BB">
        <w:t>Medieval</w:t>
      </w:r>
      <w:r w:rsidR="00EB73E3">
        <w:t xml:space="preserve"> times in Britain</w:t>
      </w:r>
      <w:r w:rsidR="00FD4C05">
        <w:t xml:space="preserve">, and hence </w:t>
      </w:r>
      <w:r w:rsidR="008F7ED9">
        <w:t xml:space="preserve">his assertion </w:t>
      </w:r>
      <w:r w:rsidR="00FD4C05">
        <w:t xml:space="preserve">that his ageing chart could be applied across these periods </w:t>
      </w:r>
      <w:r w:rsidR="00EB73E3">
        <w:t xml:space="preserve">was </w:t>
      </w:r>
      <w:r w:rsidR="0042690D">
        <w:t>based on</w:t>
      </w:r>
      <w:r w:rsidR="00EB73E3">
        <w:t xml:space="preserve"> th</w:t>
      </w:r>
      <w:r w:rsidR="00855085">
        <w:t>at</w:t>
      </w:r>
      <w:r w:rsidR="00EB73E3">
        <w:t xml:space="preserve"> work</w:t>
      </w:r>
      <w:r>
        <w:t xml:space="preserve">. His </w:t>
      </w:r>
      <w:r w:rsidR="00EB73E3">
        <w:t xml:space="preserve">original </w:t>
      </w:r>
      <w:r w:rsidR="0059240A">
        <w:t>work was contemporaneous</w:t>
      </w:r>
      <w:r w:rsidR="00EB73E3">
        <w:t xml:space="preserve"> with that of Miles (Miles’ seminal 1963 publication appeared in a volume edited by Brothwell, and was based on examination of remains </w:t>
      </w:r>
      <w:r w:rsidR="0059240A">
        <w:t>access to which was facilitated by Brothwell). Brothwell refer</w:t>
      </w:r>
      <w:r w:rsidR="004157B3">
        <w:t xml:space="preserve">red </w:t>
      </w:r>
      <w:r w:rsidR="0059240A">
        <w:t>to work of Zuhrt</w:t>
      </w:r>
      <w:r w:rsidR="003B3945">
        <w:t xml:space="preserve"> </w:t>
      </w:r>
      <w:r w:rsidR="0059240A">
        <w:t>(195</w:t>
      </w:r>
      <w:r w:rsidR="00855085">
        <w:t>6</w:t>
      </w:r>
      <w:r w:rsidR="0059240A">
        <w:t>)</w:t>
      </w:r>
      <w:r w:rsidR="003B3945">
        <w:t>, and i</w:t>
      </w:r>
      <w:r w:rsidR="00B3236D">
        <w:t xml:space="preserve">t seems likely that Brothwell used </w:t>
      </w:r>
      <w:r w:rsidR="00AE0725">
        <w:t xml:space="preserve">a similar method to </w:t>
      </w:r>
      <w:r w:rsidR="00772E6A">
        <w:t>Zuhr</w:t>
      </w:r>
      <w:r w:rsidR="00FD4C05">
        <w:t>t</w:t>
      </w:r>
      <w:r w:rsidR="00772E6A">
        <w:t xml:space="preserve"> and</w:t>
      </w:r>
      <w:r w:rsidR="003B3945">
        <w:t xml:space="preserve"> </w:t>
      </w:r>
      <w:r w:rsidR="00B3236D">
        <w:t xml:space="preserve">Miles to produce his chart, but </w:t>
      </w:r>
      <w:r w:rsidR="00AE0725">
        <w:t xml:space="preserve">no further details </w:t>
      </w:r>
      <w:r w:rsidR="008F7ED9">
        <w:t xml:space="preserve">are </w:t>
      </w:r>
      <w:r w:rsidR="00AE0725">
        <w:t>given</w:t>
      </w:r>
      <w:r w:rsidR="003B3945">
        <w:t>. N</w:t>
      </w:r>
      <w:r w:rsidR="00AE0725">
        <w:t>or is there any</w:t>
      </w:r>
      <w:r w:rsidR="00B3236D">
        <w:t xml:space="preserve"> indication of the numbers of dentitions it is based upon</w:t>
      </w:r>
      <w:r w:rsidR="00B636BC">
        <w:t>,</w:t>
      </w:r>
      <w:r w:rsidR="00AE0725">
        <w:t xml:space="preserve"> </w:t>
      </w:r>
      <w:r w:rsidR="00B636BC">
        <w:t>n</w:t>
      </w:r>
      <w:r w:rsidR="00AE0725">
        <w:t>or</w:t>
      </w:r>
      <w:r w:rsidR="00B3236D">
        <w:t xml:space="preserve"> the </w:t>
      </w:r>
      <w:r w:rsidR="00FF7520">
        <w:t>particular</w:t>
      </w:r>
      <w:r w:rsidR="00B3236D">
        <w:t xml:space="preserve"> burial grounds used. The only specific site referred to is “Maiden Castle Iron Age”</w:t>
      </w:r>
      <w:r w:rsidR="00FF7520">
        <w:t xml:space="preserve"> (a fairly small assemblage, see </w:t>
      </w:r>
      <w:r w:rsidR="00FF7520">
        <w:lastRenderedPageBreak/>
        <w:t xml:space="preserve">Goodman &amp; Morant, 1940) </w:t>
      </w:r>
      <w:r w:rsidR="00B3236D">
        <w:t>where it is</w:t>
      </w:r>
      <w:r w:rsidR="00FF7520">
        <w:t xml:space="preserve"> also</w:t>
      </w:r>
      <w:r w:rsidR="00B3236D">
        <w:t xml:space="preserve"> said that the age estimates from dental wear were cross-checked using age given by the pubic symphyseal face</w:t>
      </w:r>
      <w:r w:rsidR="00FF7520">
        <w:t xml:space="preserve">, a procedure of </w:t>
      </w:r>
      <w:r w:rsidR="003D17E9">
        <w:t xml:space="preserve">limited </w:t>
      </w:r>
      <w:r w:rsidR="00FF7520">
        <w:t xml:space="preserve">value given the problems associated with </w:t>
      </w:r>
      <w:r w:rsidR="00772E6A">
        <w:t>that ageing method</w:t>
      </w:r>
      <w:r w:rsidR="00FF7520">
        <w:t xml:space="preserve"> (Mays, 2021: 75-80)</w:t>
      </w:r>
      <w:r w:rsidR="00B3236D">
        <w:t>.</w:t>
      </w:r>
    </w:p>
    <w:p w14:paraId="4EBC40BF" w14:textId="77777777" w:rsidR="00E559A4" w:rsidRDefault="00FF7520">
      <w:r>
        <w:t xml:space="preserve"> </w:t>
      </w:r>
    </w:p>
    <w:p w14:paraId="270CBFAC" w14:textId="29A99E66" w:rsidR="00687515" w:rsidRDefault="00E559A4">
      <w:r>
        <w:t xml:space="preserve">It would appear rather unsatisfactory to have such a widely used ageing </w:t>
      </w:r>
      <w:r w:rsidR="001F455A">
        <w:t>chart</w:t>
      </w:r>
      <w:r>
        <w:t xml:space="preserve"> based upon methods which are unpublished</w:t>
      </w:r>
      <w:r w:rsidR="00FF7520">
        <w:t>,</w:t>
      </w:r>
      <w:r>
        <w:t xml:space="preserve"> and hence essentially </w:t>
      </w:r>
      <w:r w:rsidR="00222DFA">
        <w:t>unknown</w:t>
      </w:r>
      <w:r w:rsidR="001E63C3">
        <w:t>,</w:t>
      </w:r>
      <w:r>
        <w:t xml:space="preserve"> and </w:t>
      </w:r>
      <w:r w:rsidR="001E63C3">
        <w:t>which therefore cannot</w:t>
      </w:r>
      <w:r>
        <w:t xml:space="preserve"> be evaluated. The purpose of the current work </w:t>
      </w:r>
      <w:r w:rsidR="004157B3">
        <w:t xml:space="preserve">was </w:t>
      </w:r>
      <w:r>
        <w:t xml:space="preserve">to re-assess Brothwell’s dental wear chart for age estimation in adult remains from </w:t>
      </w:r>
      <w:r w:rsidR="00564786">
        <w:t xml:space="preserve">British </w:t>
      </w:r>
      <w:r>
        <w:t xml:space="preserve">archaeological sites. </w:t>
      </w:r>
    </w:p>
    <w:p w14:paraId="2F21EC9F" w14:textId="77777777" w:rsidR="00564786" w:rsidRDefault="00564786"/>
    <w:p w14:paraId="437F6003" w14:textId="675DFD01" w:rsidR="00222DFA" w:rsidRDefault="00564786">
      <w:r>
        <w:t>Brothwell (1963) did not intend that his chart should be applied to estimate age in post-</w:t>
      </w:r>
      <w:r w:rsidR="009A04BB">
        <w:t>Medieval</w:t>
      </w:r>
      <w:r>
        <w:t xml:space="preserve"> remains. I</w:t>
      </w:r>
      <w:r w:rsidR="00AC5B7C">
        <w:t>n Britain</w:t>
      </w:r>
      <w:r>
        <w:t>,</w:t>
      </w:r>
      <w:r w:rsidR="00AC5B7C">
        <w:t xml:space="preserve"> </w:t>
      </w:r>
      <w:r w:rsidR="00A10FFE">
        <w:t>dental wear slow</w:t>
      </w:r>
      <w:r>
        <w:t>s</w:t>
      </w:r>
      <w:r w:rsidR="00A10FFE">
        <w:t xml:space="preserve"> mar</w:t>
      </w:r>
      <w:r w:rsidR="00687515">
        <w:t>k</w:t>
      </w:r>
      <w:r w:rsidR="00A10FFE">
        <w:t>edly in the post-</w:t>
      </w:r>
      <w:r w:rsidR="009A04BB">
        <w:t>Medieval</w:t>
      </w:r>
      <w:r w:rsidR="00A10FFE">
        <w:t xml:space="preserve"> period</w:t>
      </w:r>
      <w:r w:rsidR="00192727">
        <w:t>, at least for urban populations</w:t>
      </w:r>
      <w:r w:rsidR="00A10FFE">
        <w:t xml:space="preserve"> (e.g.</w:t>
      </w:r>
      <w:r w:rsidR="000447D9">
        <w:t xml:space="preserve"> </w:t>
      </w:r>
      <w:r w:rsidR="00193393">
        <w:t xml:space="preserve">Lavelle, 1970; </w:t>
      </w:r>
      <w:r w:rsidR="00A64948">
        <w:t xml:space="preserve">Moore &amp; Corbett, 1978; </w:t>
      </w:r>
      <w:r w:rsidR="00A10FFE">
        <w:t>Whi</w:t>
      </w:r>
      <w:r w:rsidR="000447D9">
        <w:t>t</w:t>
      </w:r>
      <w:r w:rsidR="00A10FFE">
        <w:t>e, 2011: 115-6; Mays, 201</w:t>
      </w:r>
      <w:r w:rsidR="007673A2">
        <w:t>7</w:t>
      </w:r>
      <w:r w:rsidR="00A10FFE">
        <w:t xml:space="preserve">). </w:t>
      </w:r>
      <w:r w:rsidR="001E63C3">
        <w:t xml:space="preserve">Written sources </w:t>
      </w:r>
      <w:r>
        <w:t>indicate</w:t>
      </w:r>
      <w:r w:rsidR="001E63C3">
        <w:t xml:space="preserve"> a change </w:t>
      </w:r>
      <w:r w:rsidR="007673A2">
        <w:t xml:space="preserve">at that time </w:t>
      </w:r>
      <w:r w:rsidR="001E63C3">
        <w:t>in the treatment of flour for breadmaking</w:t>
      </w:r>
      <w:r w:rsidR="00FD4C05">
        <w:t xml:space="preserve"> in towns</w:t>
      </w:r>
      <w:r w:rsidR="001E63C3">
        <w:t>: it began to be passed through fine cloth sieves. This removed the tough bran material</w:t>
      </w:r>
      <w:r w:rsidR="004157B3">
        <w:t>,</w:t>
      </w:r>
      <w:r w:rsidR="001E63C3">
        <w:t xml:space="preserve"> rendering bread for urban consumers much softer than before. The introduction of this change also had the effect of removing much of the mineral grit contamination introduced by the milling process </w:t>
      </w:r>
      <w:r w:rsidR="00372CA0">
        <w:t xml:space="preserve">thereby making </w:t>
      </w:r>
      <w:r w:rsidR="001E63C3">
        <w:t>this dietary staple not only less tough but</w:t>
      </w:r>
      <w:r w:rsidR="00B1485D">
        <w:t xml:space="preserve"> also</w:t>
      </w:r>
      <w:r w:rsidR="001E63C3">
        <w:t xml:space="preserve"> less abrasive</w:t>
      </w:r>
      <w:r w:rsidR="001E63C3" w:rsidRPr="00F61C90">
        <w:t xml:space="preserve"> </w:t>
      </w:r>
      <w:r w:rsidR="001E63C3">
        <w:t>(</w:t>
      </w:r>
      <w:r w:rsidR="001E63C3" w:rsidRPr="00F61C90">
        <w:t>Moore &amp; Corbett, 1975, 1978)</w:t>
      </w:r>
      <w:r w:rsidR="001E63C3">
        <w:t xml:space="preserve">. This played a key role in the marked reduction in dental wear </w:t>
      </w:r>
      <w:r w:rsidR="00A26F72">
        <w:t xml:space="preserve">in urban populations </w:t>
      </w:r>
      <w:r w:rsidR="001E63C3">
        <w:t>(Moore &amp; Corbett, 1975).</w:t>
      </w:r>
      <w:r w:rsidR="00B9373F">
        <w:t xml:space="preserve"> </w:t>
      </w:r>
      <w:r w:rsidR="001E63C3">
        <w:t>L</w:t>
      </w:r>
      <w:r w:rsidR="001207A2">
        <w:t xml:space="preserve">imited </w:t>
      </w:r>
      <w:r w:rsidR="00A10FFE">
        <w:t>observations on rural post-</w:t>
      </w:r>
      <w:r w:rsidR="009A04BB">
        <w:t>Medieval</w:t>
      </w:r>
      <w:r w:rsidR="00A10FFE">
        <w:t xml:space="preserve"> groups (e.g. Mays, 2007: </w:t>
      </w:r>
      <w:r w:rsidR="00687515">
        <w:t>137) shows that heavy dental wear may be observed</w:t>
      </w:r>
      <w:r w:rsidR="001207A2">
        <w:t>,</w:t>
      </w:r>
      <w:r w:rsidR="00687515">
        <w:t xml:space="preserve"> </w:t>
      </w:r>
      <w:r w:rsidR="001E63C3">
        <w:t>but</w:t>
      </w:r>
      <w:r w:rsidR="00687515">
        <w:t xml:space="preserve"> whether rates truly resemble those seen in earlier times is unclear. Therefore, </w:t>
      </w:r>
      <w:r w:rsidR="001E63C3">
        <w:t xml:space="preserve">in order to investigate this, </w:t>
      </w:r>
      <w:r w:rsidR="00687515">
        <w:t xml:space="preserve">the </w:t>
      </w:r>
      <w:r w:rsidR="001E63C3">
        <w:t xml:space="preserve">current </w:t>
      </w:r>
      <w:r w:rsidR="001207A2">
        <w:t>study sample</w:t>
      </w:r>
      <w:r w:rsidR="00687515">
        <w:t xml:space="preserve"> </w:t>
      </w:r>
      <w:r w:rsidR="00372CA0">
        <w:t>wa</w:t>
      </w:r>
      <w:r w:rsidR="00687515">
        <w:t>s extended to include rural post-</w:t>
      </w:r>
      <w:r w:rsidR="009A04BB">
        <w:t>Medieval</w:t>
      </w:r>
      <w:r w:rsidR="00687515">
        <w:t xml:space="preserve"> </w:t>
      </w:r>
      <w:r w:rsidR="001E63C3">
        <w:t>remains</w:t>
      </w:r>
      <w:r w:rsidR="00687515">
        <w:t>.</w:t>
      </w:r>
    </w:p>
    <w:p w14:paraId="08931B2D" w14:textId="77777777" w:rsidR="001207A2" w:rsidRDefault="001207A2"/>
    <w:p w14:paraId="0E8636C9" w14:textId="77777777" w:rsidR="00687515" w:rsidRPr="00470D88" w:rsidRDefault="00D20E9E" w:rsidP="00470D88">
      <w:pPr>
        <w:pStyle w:val="ListParagraph"/>
        <w:numPr>
          <w:ilvl w:val="0"/>
          <w:numId w:val="1"/>
        </w:numPr>
        <w:rPr>
          <w:b/>
          <w:bCs/>
        </w:rPr>
      </w:pPr>
      <w:r w:rsidRPr="00470D88">
        <w:rPr>
          <w:b/>
          <w:bCs/>
        </w:rPr>
        <w:t>Materials</w:t>
      </w:r>
    </w:p>
    <w:p w14:paraId="4DF081A7" w14:textId="2830D244" w:rsidR="00D20E9E" w:rsidRDefault="00BF6A22">
      <w:r>
        <w:t>An</w:t>
      </w:r>
      <w:r w:rsidR="00470D88">
        <w:t xml:space="preserve"> aim in selecting the study </w:t>
      </w:r>
      <w:r>
        <w:t>material</w:t>
      </w:r>
      <w:r w:rsidR="00470D88">
        <w:t xml:space="preserve"> was to obtain fairly balanced numbers of individuals from different archaeological periods from Neolithic to post</w:t>
      </w:r>
      <w:r>
        <w:t>-</w:t>
      </w:r>
      <w:r w:rsidR="009A04BB">
        <w:t>Medieval</w:t>
      </w:r>
      <w:r w:rsidR="00470D88">
        <w:t xml:space="preserve"> times (too few pre-Neolithic human remains are available in Britain for </w:t>
      </w:r>
      <w:r w:rsidR="00FD4C05">
        <w:t>their study</w:t>
      </w:r>
      <w:r w:rsidR="00470D88">
        <w:t xml:space="preserve"> to be viable)</w:t>
      </w:r>
      <w:r>
        <w:t xml:space="preserve"> that included both those aged </w:t>
      </w:r>
      <w:r w:rsidR="004157B3">
        <w:t xml:space="preserve">ca. </w:t>
      </w:r>
      <w:r>
        <w:t>6-18 years at death (henceforth ‘juv</w:t>
      </w:r>
      <w:r w:rsidR="00FD4C05">
        <w:t>e</w:t>
      </w:r>
      <w:r>
        <w:t>niles’) and adults</w:t>
      </w:r>
      <w:r w:rsidR="00470D88">
        <w:t xml:space="preserve">. </w:t>
      </w:r>
      <w:r w:rsidR="00D20E9E">
        <w:t xml:space="preserve">The burial record in Britain is dominated by remains from the historic period (Mays, 1999). </w:t>
      </w:r>
      <w:r>
        <w:t>In addition</w:t>
      </w:r>
      <w:r w:rsidR="008B4465">
        <w:t>,</w:t>
      </w:r>
      <w:r>
        <w:t xml:space="preserve"> for the </w:t>
      </w:r>
      <w:r w:rsidR="007673A2">
        <w:t xml:space="preserve">Neolithic and Bronze </w:t>
      </w:r>
      <w:r>
        <w:t>Age</w:t>
      </w:r>
      <w:r w:rsidR="00A512C2">
        <w:t>s</w:t>
      </w:r>
      <w:r>
        <w:t xml:space="preserve">, individual burial sites </w:t>
      </w:r>
      <w:r w:rsidR="00D20E9E">
        <w:t xml:space="preserve">contain few </w:t>
      </w:r>
      <w:r w:rsidR="005A3324">
        <w:t>interments</w:t>
      </w:r>
      <w:r w:rsidR="008B4465">
        <w:t>, so w</w:t>
      </w:r>
      <w:r>
        <w:t>e had to</w:t>
      </w:r>
      <w:r w:rsidR="00D20E9E">
        <w:t xml:space="preserve"> combin</w:t>
      </w:r>
      <w:r>
        <w:t>e</w:t>
      </w:r>
      <w:r w:rsidR="00D20E9E">
        <w:t xml:space="preserve"> remains from large numbers of burial sites to achieve satisfactory sample sizes.</w:t>
      </w:r>
      <w:r>
        <w:t xml:space="preserve"> A major </w:t>
      </w:r>
      <w:r w:rsidR="00343353">
        <w:t>constraint</w:t>
      </w:r>
      <w:r>
        <w:t xml:space="preserve"> in </w:t>
      </w:r>
      <w:r w:rsidR="00343353">
        <w:t>selecting</w:t>
      </w:r>
      <w:r>
        <w:t xml:space="preserve"> </w:t>
      </w:r>
      <w:r w:rsidR="00A12337">
        <w:t xml:space="preserve">all </w:t>
      </w:r>
      <w:r>
        <w:t xml:space="preserve">our </w:t>
      </w:r>
      <w:r w:rsidR="00F51B75">
        <w:t xml:space="preserve">study sites was </w:t>
      </w:r>
      <w:r w:rsidR="00A12337">
        <w:t>obtaining sufficient</w:t>
      </w:r>
      <w:r>
        <w:t xml:space="preserve"> well-preserved juvenile </w:t>
      </w:r>
      <w:r w:rsidR="00343353">
        <w:t xml:space="preserve">dental </w:t>
      </w:r>
      <w:r>
        <w:t>remains</w:t>
      </w:r>
      <w:r w:rsidR="00F51B75">
        <w:t xml:space="preserve">: mortality is characteristically low in </w:t>
      </w:r>
      <w:r w:rsidR="004157B3">
        <w:t xml:space="preserve">the ca. 6-18yr </w:t>
      </w:r>
      <w:r w:rsidR="00F51B75">
        <w:t>age range (Waldron, 1994</w:t>
      </w:r>
      <w:r w:rsidR="00B66C91">
        <w:t xml:space="preserve">; Chamberlain, 2006), and burial practices </w:t>
      </w:r>
      <w:r w:rsidR="005367E6">
        <w:t xml:space="preserve">during some periods (e.g. the </w:t>
      </w:r>
      <w:r w:rsidR="004157B3">
        <w:t>E</w:t>
      </w:r>
      <w:r w:rsidR="005367E6">
        <w:t xml:space="preserve">arly Bronze Age - Healey, 2012) or at some types of sites </w:t>
      </w:r>
      <w:r w:rsidR="00B66C91">
        <w:t xml:space="preserve">(e.g. </w:t>
      </w:r>
      <w:r w:rsidR="009A04BB">
        <w:t>Medieval</w:t>
      </w:r>
      <w:r w:rsidR="005367E6">
        <w:t xml:space="preserve"> </w:t>
      </w:r>
      <w:r w:rsidR="0085567E">
        <w:t>m</w:t>
      </w:r>
      <w:r w:rsidR="005367E6">
        <w:t xml:space="preserve">onastic </w:t>
      </w:r>
      <w:r w:rsidR="004157B3">
        <w:t xml:space="preserve">houses </w:t>
      </w:r>
      <w:r w:rsidR="00A12337">
        <w:t xml:space="preserve">- </w:t>
      </w:r>
      <w:r w:rsidR="005367E6">
        <w:t>Mays, 2006) bias assemblages toward adult remains.</w:t>
      </w:r>
      <w:r>
        <w:t xml:space="preserve"> </w:t>
      </w:r>
      <w:r w:rsidR="00343353">
        <w:t>I</w:t>
      </w:r>
      <w:r>
        <w:t xml:space="preserve">n </w:t>
      </w:r>
      <w:r w:rsidR="00343353">
        <w:t xml:space="preserve">selecting our </w:t>
      </w:r>
      <w:r>
        <w:t>post-</w:t>
      </w:r>
      <w:r w:rsidR="009A04BB">
        <w:t>Medieval</w:t>
      </w:r>
      <w:r>
        <w:t xml:space="preserve"> group</w:t>
      </w:r>
      <w:r w:rsidR="00343353">
        <w:t>, we were additionally constrained by the need for a non-urban assemblage</w:t>
      </w:r>
      <w:r w:rsidR="008B4465">
        <w:t>, which</w:t>
      </w:r>
      <w:r w:rsidR="00D51E17">
        <w:t>,</w:t>
      </w:r>
      <w:r w:rsidR="008B4465">
        <w:t xml:space="preserve"> for that period are relatively few</w:t>
      </w:r>
      <w:r>
        <w:t xml:space="preserve">. </w:t>
      </w:r>
      <w:r w:rsidR="00F45096">
        <w:t xml:space="preserve"> In total, 870 individual skeletons from </w:t>
      </w:r>
      <w:r w:rsidR="007673A2">
        <w:t xml:space="preserve">106 </w:t>
      </w:r>
      <w:r w:rsidR="00F45096">
        <w:t xml:space="preserve">archaeological sites from Great Britain </w:t>
      </w:r>
      <w:r w:rsidR="004157B3">
        <w:t xml:space="preserve">were </w:t>
      </w:r>
      <w:r w:rsidR="00F45096">
        <w:t>studied</w:t>
      </w:r>
      <w:r w:rsidR="00857DDF">
        <w:t xml:space="preserve"> (Table 1)</w:t>
      </w:r>
      <w:r w:rsidR="00F45096">
        <w:t>.</w:t>
      </w:r>
      <w:r w:rsidR="007A6B0E">
        <w:t xml:space="preserve"> Further details of the study material </w:t>
      </w:r>
      <w:r w:rsidR="004157B3">
        <w:t xml:space="preserve">are </w:t>
      </w:r>
      <w:r w:rsidR="007A6B0E">
        <w:t>given in Supplementary Information.</w:t>
      </w:r>
    </w:p>
    <w:p w14:paraId="1EAACC32" w14:textId="77777777" w:rsidR="006A3EF8" w:rsidRDefault="006A3EF8"/>
    <w:p w14:paraId="19685C8E" w14:textId="2F7016A1" w:rsidR="006A3EF8" w:rsidRDefault="006A3EF8">
      <w:r>
        <w:t xml:space="preserve">Table 1. </w:t>
      </w:r>
      <w:r w:rsidR="007673A2">
        <w:t>The s</w:t>
      </w:r>
      <w:r>
        <w:t>tudy material</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338DE" w14:paraId="34609A55" w14:textId="77777777" w:rsidTr="009338DE">
        <w:tc>
          <w:tcPr>
            <w:tcW w:w="1502" w:type="dxa"/>
          </w:tcPr>
          <w:p w14:paraId="2423E6E2" w14:textId="77777777" w:rsidR="009338DE" w:rsidRDefault="009338DE">
            <w:r>
              <w:t>Period</w:t>
            </w:r>
          </w:p>
        </w:tc>
        <w:tc>
          <w:tcPr>
            <w:tcW w:w="1502" w:type="dxa"/>
          </w:tcPr>
          <w:p w14:paraId="105D3828" w14:textId="77777777" w:rsidR="009338DE" w:rsidRDefault="009338DE">
            <w:r>
              <w:t>Approx. Date</w:t>
            </w:r>
            <w:r w:rsidR="00532DB3" w:rsidRPr="00532DB3">
              <w:rPr>
                <w:vertAlign w:val="superscript"/>
              </w:rPr>
              <w:t>1</w:t>
            </w:r>
          </w:p>
        </w:tc>
        <w:tc>
          <w:tcPr>
            <w:tcW w:w="1503" w:type="dxa"/>
          </w:tcPr>
          <w:p w14:paraId="63401804" w14:textId="77777777" w:rsidR="009338DE" w:rsidRDefault="009338DE">
            <w:r>
              <w:t>No of sites</w:t>
            </w:r>
          </w:p>
        </w:tc>
        <w:tc>
          <w:tcPr>
            <w:tcW w:w="1503" w:type="dxa"/>
          </w:tcPr>
          <w:p w14:paraId="2CE64837" w14:textId="77777777" w:rsidR="009338DE" w:rsidRDefault="009338DE">
            <w:r>
              <w:t>Juveniles</w:t>
            </w:r>
          </w:p>
        </w:tc>
        <w:tc>
          <w:tcPr>
            <w:tcW w:w="1503" w:type="dxa"/>
          </w:tcPr>
          <w:p w14:paraId="196D3C00" w14:textId="77777777" w:rsidR="009338DE" w:rsidRDefault="009338DE">
            <w:r>
              <w:t>Adults</w:t>
            </w:r>
          </w:p>
        </w:tc>
        <w:tc>
          <w:tcPr>
            <w:tcW w:w="1503" w:type="dxa"/>
          </w:tcPr>
          <w:p w14:paraId="0EA3938F" w14:textId="77777777" w:rsidR="009338DE" w:rsidRDefault="009338DE">
            <w:r>
              <w:t>Total</w:t>
            </w:r>
          </w:p>
        </w:tc>
      </w:tr>
      <w:tr w:rsidR="009338DE" w14:paraId="2F1771F8" w14:textId="77777777" w:rsidTr="009338DE">
        <w:tc>
          <w:tcPr>
            <w:tcW w:w="1502" w:type="dxa"/>
          </w:tcPr>
          <w:p w14:paraId="790D905C" w14:textId="77777777" w:rsidR="009338DE" w:rsidRDefault="009338DE">
            <w:r>
              <w:t>Neolithic</w:t>
            </w:r>
          </w:p>
        </w:tc>
        <w:tc>
          <w:tcPr>
            <w:tcW w:w="1502" w:type="dxa"/>
          </w:tcPr>
          <w:p w14:paraId="1867FF54" w14:textId="77777777" w:rsidR="009338DE" w:rsidRDefault="009338DE">
            <w:r>
              <w:t>4000-2400BC</w:t>
            </w:r>
          </w:p>
        </w:tc>
        <w:tc>
          <w:tcPr>
            <w:tcW w:w="1503" w:type="dxa"/>
          </w:tcPr>
          <w:p w14:paraId="68BAEE30" w14:textId="77777777" w:rsidR="009338DE" w:rsidRDefault="00D63DCB">
            <w:r>
              <w:t>40</w:t>
            </w:r>
          </w:p>
        </w:tc>
        <w:tc>
          <w:tcPr>
            <w:tcW w:w="1503" w:type="dxa"/>
          </w:tcPr>
          <w:p w14:paraId="66509BE0" w14:textId="77777777" w:rsidR="009338DE" w:rsidRDefault="009338DE">
            <w:r>
              <w:t>40</w:t>
            </w:r>
          </w:p>
        </w:tc>
        <w:tc>
          <w:tcPr>
            <w:tcW w:w="1503" w:type="dxa"/>
          </w:tcPr>
          <w:p w14:paraId="3D78C48E" w14:textId="77777777" w:rsidR="009338DE" w:rsidRDefault="009338DE">
            <w:r>
              <w:t>115</w:t>
            </w:r>
          </w:p>
        </w:tc>
        <w:tc>
          <w:tcPr>
            <w:tcW w:w="1503" w:type="dxa"/>
          </w:tcPr>
          <w:p w14:paraId="5D194FCE" w14:textId="77777777" w:rsidR="009338DE" w:rsidRDefault="009338DE">
            <w:r>
              <w:t>155</w:t>
            </w:r>
          </w:p>
        </w:tc>
      </w:tr>
      <w:tr w:rsidR="009338DE" w14:paraId="0C018D08" w14:textId="77777777" w:rsidTr="009338DE">
        <w:tc>
          <w:tcPr>
            <w:tcW w:w="1502" w:type="dxa"/>
          </w:tcPr>
          <w:p w14:paraId="317C12A8" w14:textId="77777777" w:rsidR="009338DE" w:rsidRDefault="009338DE">
            <w:r>
              <w:t>Bronze Age</w:t>
            </w:r>
          </w:p>
        </w:tc>
        <w:tc>
          <w:tcPr>
            <w:tcW w:w="1502" w:type="dxa"/>
          </w:tcPr>
          <w:p w14:paraId="7FE48F85" w14:textId="77777777" w:rsidR="009338DE" w:rsidRDefault="009338DE">
            <w:r>
              <w:t>2400-800BC</w:t>
            </w:r>
          </w:p>
        </w:tc>
        <w:tc>
          <w:tcPr>
            <w:tcW w:w="1503" w:type="dxa"/>
          </w:tcPr>
          <w:p w14:paraId="7E62CF02" w14:textId="408C3CA0" w:rsidR="009338DE" w:rsidRDefault="007673A2">
            <w:r>
              <w:t>55</w:t>
            </w:r>
          </w:p>
        </w:tc>
        <w:tc>
          <w:tcPr>
            <w:tcW w:w="1503" w:type="dxa"/>
          </w:tcPr>
          <w:p w14:paraId="2FAC7CEF" w14:textId="77777777" w:rsidR="009338DE" w:rsidRDefault="009338DE">
            <w:r>
              <w:t>34</w:t>
            </w:r>
          </w:p>
        </w:tc>
        <w:tc>
          <w:tcPr>
            <w:tcW w:w="1503" w:type="dxa"/>
          </w:tcPr>
          <w:p w14:paraId="0741A462" w14:textId="77777777" w:rsidR="009338DE" w:rsidRDefault="009338DE">
            <w:r>
              <w:t>85</w:t>
            </w:r>
          </w:p>
        </w:tc>
        <w:tc>
          <w:tcPr>
            <w:tcW w:w="1503" w:type="dxa"/>
          </w:tcPr>
          <w:p w14:paraId="7C4C08FB" w14:textId="77777777" w:rsidR="009338DE" w:rsidRDefault="009338DE">
            <w:r>
              <w:t>119</w:t>
            </w:r>
          </w:p>
        </w:tc>
      </w:tr>
      <w:tr w:rsidR="009338DE" w14:paraId="3E0D51D7" w14:textId="77777777" w:rsidTr="009338DE">
        <w:tc>
          <w:tcPr>
            <w:tcW w:w="1502" w:type="dxa"/>
          </w:tcPr>
          <w:p w14:paraId="328C2B86" w14:textId="77777777" w:rsidR="009338DE" w:rsidRDefault="009338DE">
            <w:r>
              <w:t>Iron Age</w:t>
            </w:r>
          </w:p>
        </w:tc>
        <w:tc>
          <w:tcPr>
            <w:tcW w:w="1502" w:type="dxa"/>
          </w:tcPr>
          <w:p w14:paraId="466E6F53" w14:textId="77777777" w:rsidR="009338DE" w:rsidRDefault="009338DE">
            <w:r>
              <w:t>800</w:t>
            </w:r>
            <w:r w:rsidR="00532DB3">
              <w:t>BC</w:t>
            </w:r>
            <w:r>
              <w:t>-43AD</w:t>
            </w:r>
          </w:p>
        </w:tc>
        <w:tc>
          <w:tcPr>
            <w:tcW w:w="1503" w:type="dxa"/>
          </w:tcPr>
          <w:p w14:paraId="15B18D1C" w14:textId="77777777" w:rsidR="009338DE" w:rsidRDefault="00532DB3">
            <w:r>
              <w:t>6</w:t>
            </w:r>
          </w:p>
        </w:tc>
        <w:tc>
          <w:tcPr>
            <w:tcW w:w="1503" w:type="dxa"/>
          </w:tcPr>
          <w:p w14:paraId="577F295C" w14:textId="77777777" w:rsidR="009338DE" w:rsidRDefault="00532DB3">
            <w:r>
              <w:t>41</w:t>
            </w:r>
          </w:p>
        </w:tc>
        <w:tc>
          <w:tcPr>
            <w:tcW w:w="1503" w:type="dxa"/>
          </w:tcPr>
          <w:p w14:paraId="4462A57C" w14:textId="77777777" w:rsidR="009338DE" w:rsidRDefault="00532DB3">
            <w:r>
              <w:t>87</w:t>
            </w:r>
          </w:p>
        </w:tc>
        <w:tc>
          <w:tcPr>
            <w:tcW w:w="1503" w:type="dxa"/>
          </w:tcPr>
          <w:p w14:paraId="17735194" w14:textId="77777777" w:rsidR="009338DE" w:rsidRDefault="00532DB3">
            <w:r>
              <w:t>128</w:t>
            </w:r>
          </w:p>
        </w:tc>
      </w:tr>
      <w:tr w:rsidR="009338DE" w14:paraId="1A6390B2" w14:textId="77777777" w:rsidTr="009338DE">
        <w:tc>
          <w:tcPr>
            <w:tcW w:w="1502" w:type="dxa"/>
          </w:tcPr>
          <w:p w14:paraId="20096BFD" w14:textId="77777777" w:rsidR="009338DE" w:rsidRDefault="00532DB3">
            <w:r>
              <w:t>Romano-British</w:t>
            </w:r>
          </w:p>
        </w:tc>
        <w:tc>
          <w:tcPr>
            <w:tcW w:w="1502" w:type="dxa"/>
          </w:tcPr>
          <w:p w14:paraId="24809C4F" w14:textId="77777777" w:rsidR="009338DE" w:rsidRDefault="00532DB3">
            <w:r>
              <w:t>3</w:t>
            </w:r>
            <w:r w:rsidRPr="00532DB3">
              <w:rPr>
                <w:vertAlign w:val="superscript"/>
              </w:rPr>
              <w:t>rd</w:t>
            </w:r>
            <w:r>
              <w:t>-4</w:t>
            </w:r>
            <w:r w:rsidRPr="00532DB3">
              <w:rPr>
                <w:vertAlign w:val="superscript"/>
              </w:rPr>
              <w:t>th</w:t>
            </w:r>
            <w:r>
              <w:t xml:space="preserve"> cent AD</w:t>
            </w:r>
          </w:p>
        </w:tc>
        <w:tc>
          <w:tcPr>
            <w:tcW w:w="1503" w:type="dxa"/>
          </w:tcPr>
          <w:p w14:paraId="74F93C8A" w14:textId="77777777" w:rsidR="009338DE" w:rsidRDefault="00532DB3">
            <w:r>
              <w:t>4</w:t>
            </w:r>
          </w:p>
        </w:tc>
        <w:tc>
          <w:tcPr>
            <w:tcW w:w="1503" w:type="dxa"/>
          </w:tcPr>
          <w:p w14:paraId="18948308" w14:textId="77777777" w:rsidR="009338DE" w:rsidRDefault="00532DB3">
            <w:r>
              <w:t>44</w:t>
            </w:r>
          </w:p>
        </w:tc>
        <w:tc>
          <w:tcPr>
            <w:tcW w:w="1503" w:type="dxa"/>
          </w:tcPr>
          <w:p w14:paraId="147377FD" w14:textId="77777777" w:rsidR="009338DE" w:rsidRDefault="00532DB3">
            <w:r>
              <w:t>94</w:t>
            </w:r>
          </w:p>
        </w:tc>
        <w:tc>
          <w:tcPr>
            <w:tcW w:w="1503" w:type="dxa"/>
          </w:tcPr>
          <w:p w14:paraId="2CCEF396" w14:textId="77777777" w:rsidR="009338DE" w:rsidRDefault="00532DB3">
            <w:r>
              <w:t>138</w:t>
            </w:r>
          </w:p>
        </w:tc>
      </w:tr>
      <w:tr w:rsidR="009338DE" w14:paraId="6FC662DE" w14:textId="77777777" w:rsidTr="009338DE">
        <w:tc>
          <w:tcPr>
            <w:tcW w:w="1502" w:type="dxa"/>
          </w:tcPr>
          <w:p w14:paraId="78B2AFE9" w14:textId="77777777" w:rsidR="009338DE" w:rsidRDefault="00532DB3">
            <w:r>
              <w:t>Anglo-Saxon</w:t>
            </w:r>
          </w:p>
        </w:tc>
        <w:tc>
          <w:tcPr>
            <w:tcW w:w="1502" w:type="dxa"/>
          </w:tcPr>
          <w:p w14:paraId="7A138722" w14:textId="77777777" w:rsidR="009338DE" w:rsidRDefault="00532DB3">
            <w:r>
              <w:t>5</w:t>
            </w:r>
            <w:r w:rsidRPr="00532DB3">
              <w:rPr>
                <w:vertAlign w:val="superscript"/>
              </w:rPr>
              <w:t>th</w:t>
            </w:r>
            <w:r>
              <w:t>-7</w:t>
            </w:r>
            <w:r w:rsidRPr="00532DB3">
              <w:rPr>
                <w:vertAlign w:val="superscript"/>
              </w:rPr>
              <w:t>th</w:t>
            </w:r>
            <w:r>
              <w:t xml:space="preserve"> cent AD</w:t>
            </w:r>
          </w:p>
        </w:tc>
        <w:tc>
          <w:tcPr>
            <w:tcW w:w="1503" w:type="dxa"/>
          </w:tcPr>
          <w:p w14:paraId="5A342F8B" w14:textId="77777777" w:rsidR="009338DE" w:rsidRDefault="00532DB3">
            <w:r>
              <w:t>2</w:t>
            </w:r>
          </w:p>
        </w:tc>
        <w:tc>
          <w:tcPr>
            <w:tcW w:w="1503" w:type="dxa"/>
          </w:tcPr>
          <w:p w14:paraId="1F10BBA5" w14:textId="77777777" w:rsidR="009338DE" w:rsidRDefault="00532DB3">
            <w:r>
              <w:t>35</w:t>
            </w:r>
          </w:p>
        </w:tc>
        <w:tc>
          <w:tcPr>
            <w:tcW w:w="1503" w:type="dxa"/>
          </w:tcPr>
          <w:p w14:paraId="5FFB5BBE" w14:textId="77777777" w:rsidR="009338DE" w:rsidRDefault="00532DB3">
            <w:r>
              <w:t>87</w:t>
            </w:r>
          </w:p>
        </w:tc>
        <w:tc>
          <w:tcPr>
            <w:tcW w:w="1503" w:type="dxa"/>
          </w:tcPr>
          <w:p w14:paraId="48FB67B5" w14:textId="77777777" w:rsidR="009338DE" w:rsidRDefault="00532DB3">
            <w:r>
              <w:t>122</w:t>
            </w:r>
          </w:p>
        </w:tc>
      </w:tr>
      <w:tr w:rsidR="009338DE" w14:paraId="6C3F0F8D" w14:textId="77777777" w:rsidTr="009338DE">
        <w:tc>
          <w:tcPr>
            <w:tcW w:w="1502" w:type="dxa"/>
          </w:tcPr>
          <w:p w14:paraId="28CBCFDE" w14:textId="73FF4BC6" w:rsidR="009338DE" w:rsidRDefault="009A04BB">
            <w:r>
              <w:t>Medieval</w:t>
            </w:r>
          </w:p>
        </w:tc>
        <w:tc>
          <w:tcPr>
            <w:tcW w:w="1502" w:type="dxa"/>
          </w:tcPr>
          <w:p w14:paraId="2DF23CCF" w14:textId="77777777" w:rsidR="009338DE" w:rsidRDefault="00532DB3">
            <w:r>
              <w:t>950-1550AD</w:t>
            </w:r>
          </w:p>
        </w:tc>
        <w:tc>
          <w:tcPr>
            <w:tcW w:w="1503" w:type="dxa"/>
          </w:tcPr>
          <w:p w14:paraId="41139DC7" w14:textId="77777777" w:rsidR="009338DE" w:rsidRDefault="00532DB3">
            <w:r>
              <w:t>2</w:t>
            </w:r>
          </w:p>
        </w:tc>
        <w:tc>
          <w:tcPr>
            <w:tcW w:w="1503" w:type="dxa"/>
          </w:tcPr>
          <w:p w14:paraId="2898A732" w14:textId="77777777" w:rsidR="009338DE" w:rsidRDefault="00532DB3">
            <w:r>
              <w:t>32</w:t>
            </w:r>
          </w:p>
        </w:tc>
        <w:tc>
          <w:tcPr>
            <w:tcW w:w="1503" w:type="dxa"/>
          </w:tcPr>
          <w:p w14:paraId="03530315" w14:textId="77777777" w:rsidR="009338DE" w:rsidRDefault="00532DB3">
            <w:r>
              <w:t>74</w:t>
            </w:r>
          </w:p>
        </w:tc>
        <w:tc>
          <w:tcPr>
            <w:tcW w:w="1503" w:type="dxa"/>
          </w:tcPr>
          <w:p w14:paraId="22A9EEE8" w14:textId="77777777" w:rsidR="009338DE" w:rsidRDefault="00532DB3">
            <w:r>
              <w:t>106</w:t>
            </w:r>
          </w:p>
        </w:tc>
      </w:tr>
      <w:tr w:rsidR="009338DE" w14:paraId="6FF8A00E" w14:textId="77777777" w:rsidTr="009338DE">
        <w:tc>
          <w:tcPr>
            <w:tcW w:w="1502" w:type="dxa"/>
          </w:tcPr>
          <w:p w14:paraId="4A4479D3" w14:textId="240AD94D" w:rsidR="009338DE" w:rsidRDefault="00532DB3">
            <w:r>
              <w:lastRenderedPageBreak/>
              <w:t>Post-</w:t>
            </w:r>
            <w:r w:rsidR="009A04BB">
              <w:t>Medieval</w:t>
            </w:r>
          </w:p>
        </w:tc>
        <w:tc>
          <w:tcPr>
            <w:tcW w:w="1502" w:type="dxa"/>
          </w:tcPr>
          <w:p w14:paraId="4002792E" w14:textId="77777777" w:rsidR="009338DE" w:rsidRDefault="00532DB3">
            <w:r>
              <w:t>1500-1850AD</w:t>
            </w:r>
          </w:p>
        </w:tc>
        <w:tc>
          <w:tcPr>
            <w:tcW w:w="1503" w:type="dxa"/>
          </w:tcPr>
          <w:p w14:paraId="39EFB845" w14:textId="77777777" w:rsidR="009338DE" w:rsidRDefault="00532DB3">
            <w:r>
              <w:t>1</w:t>
            </w:r>
          </w:p>
        </w:tc>
        <w:tc>
          <w:tcPr>
            <w:tcW w:w="1503" w:type="dxa"/>
          </w:tcPr>
          <w:p w14:paraId="3C7D11BF" w14:textId="77777777" w:rsidR="009338DE" w:rsidRDefault="00532DB3">
            <w:r>
              <w:t>26</w:t>
            </w:r>
          </w:p>
        </w:tc>
        <w:tc>
          <w:tcPr>
            <w:tcW w:w="1503" w:type="dxa"/>
          </w:tcPr>
          <w:p w14:paraId="251EAEB2" w14:textId="77777777" w:rsidR="009338DE" w:rsidRDefault="00532DB3">
            <w:r>
              <w:t>76</w:t>
            </w:r>
          </w:p>
        </w:tc>
        <w:tc>
          <w:tcPr>
            <w:tcW w:w="1503" w:type="dxa"/>
          </w:tcPr>
          <w:p w14:paraId="2520A221" w14:textId="77777777" w:rsidR="009338DE" w:rsidRDefault="00532DB3">
            <w:r>
              <w:t>102</w:t>
            </w:r>
          </w:p>
        </w:tc>
      </w:tr>
      <w:tr w:rsidR="009338DE" w14:paraId="5731739F" w14:textId="77777777" w:rsidTr="009338DE">
        <w:tc>
          <w:tcPr>
            <w:tcW w:w="1502" w:type="dxa"/>
          </w:tcPr>
          <w:p w14:paraId="302131A6" w14:textId="77777777" w:rsidR="009338DE" w:rsidRDefault="00532DB3">
            <w:r>
              <w:t>Total</w:t>
            </w:r>
          </w:p>
        </w:tc>
        <w:tc>
          <w:tcPr>
            <w:tcW w:w="1502" w:type="dxa"/>
          </w:tcPr>
          <w:p w14:paraId="047A6AD3" w14:textId="77777777" w:rsidR="009338DE" w:rsidRDefault="009338DE"/>
        </w:tc>
        <w:tc>
          <w:tcPr>
            <w:tcW w:w="1503" w:type="dxa"/>
          </w:tcPr>
          <w:p w14:paraId="6760D8FF" w14:textId="6B1783B5" w:rsidR="009338DE" w:rsidRDefault="007673A2">
            <w:r>
              <w:t>106</w:t>
            </w:r>
            <w:r w:rsidR="00532DB3">
              <w:t>*</w:t>
            </w:r>
          </w:p>
        </w:tc>
        <w:tc>
          <w:tcPr>
            <w:tcW w:w="1503" w:type="dxa"/>
          </w:tcPr>
          <w:p w14:paraId="09719F42" w14:textId="77777777" w:rsidR="009338DE" w:rsidRDefault="00532DB3">
            <w:r>
              <w:t>252</w:t>
            </w:r>
          </w:p>
        </w:tc>
        <w:tc>
          <w:tcPr>
            <w:tcW w:w="1503" w:type="dxa"/>
          </w:tcPr>
          <w:p w14:paraId="66F75AAD" w14:textId="77777777" w:rsidR="009338DE" w:rsidRDefault="00532DB3">
            <w:r>
              <w:t>618</w:t>
            </w:r>
          </w:p>
        </w:tc>
        <w:tc>
          <w:tcPr>
            <w:tcW w:w="1503" w:type="dxa"/>
          </w:tcPr>
          <w:p w14:paraId="3A5E856D" w14:textId="77777777" w:rsidR="009338DE" w:rsidRDefault="00532DB3">
            <w:r>
              <w:t>870</w:t>
            </w:r>
          </w:p>
        </w:tc>
      </w:tr>
    </w:tbl>
    <w:p w14:paraId="1F2D907A" w14:textId="3667EF81" w:rsidR="00866E1E" w:rsidRPr="007A6B0E" w:rsidRDefault="00532DB3">
      <w:pPr>
        <w:rPr>
          <w:sz w:val="20"/>
          <w:szCs w:val="20"/>
        </w:rPr>
      </w:pPr>
      <w:r w:rsidRPr="007A6B0E">
        <w:rPr>
          <w:sz w:val="20"/>
          <w:szCs w:val="20"/>
          <w:vertAlign w:val="superscript"/>
        </w:rPr>
        <w:t>1</w:t>
      </w:r>
      <w:r w:rsidRPr="007A6B0E">
        <w:rPr>
          <w:sz w:val="20"/>
          <w:szCs w:val="20"/>
        </w:rPr>
        <w:t>Dates are for the general periods for the prehistoric ages; for the historic periods they are for the specific material studied.</w:t>
      </w:r>
      <w:r w:rsidR="00543290" w:rsidRPr="00543290">
        <w:rPr>
          <w:sz w:val="20"/>
          <w:szCs w:val="20"/>
        </w:rPr>
        <w:t xml:space="preserve"> </w:t>
      </w:r>
      <w:r w:rsidR="00543290" w:rsidRPr="007A6B0E">
        <w:rPr>
          <w:sz w:val="20"/>
          <w:szCs w:val="20"/>
        </w:rPr>
        <w:t>*A few sites are multiperiod</w:t>
      </w:r>
      <w:r w:rsidR="008B4465">
        <w:rPr>
          <w:sz w:val="20"/>
          <w:szCs w:val="20"/>
        </w:rPr>
        <w:t xml:space="preserve"> so the column total does not sum to this figure</w:t>
      </w:r>
      <w:r w:rsidR="00796BA0">
        <w:rPr>
          <w:sz w:val="20"/>
          <w:szCs w:val="20"/>
        </w:rPr>
        <w:t>.</w:t>
      </w:r>
    </w:p>
    <w:p w14:paraId="320C5982" w14:textId="77777777" w:rsidR="003C5667" w:rsidRDefault="003C5667"/>
    <w:p w14:paraId="1ED2AB1E" w14:textId="77777777" w:rsidR="003C5667" w:rsidRPr="00A12337" w:rsidRDefault="003C5667" w:rsidP="00A12337">
      <w:pPr>
        <w:pStyle w:val="ListParagraph"/>
        <w:numPr>
          <w:ilvl w:val="0"/>
          <w:numId w:val="1"/>
        </w:numPr>
        <w:rPr>
          <w:b/>
          <w:bCs/>
        </w:rPr>
      </w:pPr>
      <w:r w:rsidRPr="00A12337">
        <w:rPr>
          <w:b/>
          <w:bCs/>
        </w:rPr>
        <w:t>Methods</w:t>
      </w:r>
    </w:p>
    <w:p w14:paraId="12FB5E0A" w14:textId="77777777" w:rsidR="003C5667" w:rsidRDefault="003C5667">
      <w:r>
        <w:t>Age in juveniles was estimated using dental development (Al</w:t>
      </w:r>
      <w:r w:rsidR="008B4465">
        <w:t xml:space="preserve"> </w:t>
      </w:r>
      <w:r>
        <w:t>Qahtani et al., 2010). The bounda</w:t>
      </w:r>
      <w:r w:rsidR="00543290">
        <w:t>r</w:t>
      </w:r>
      <w:r>
        <w:t>y between adult and juvenile status was set for the present purposes at ca. 18 years as indicated by the eruption of the third molar and confirmed, where possible, by the state of e</w:t>
      </w:r>
      <w:r w:rsidR="007A6B0E">
        <w:t>pi</w:t>
      </w:r>
      <w:r>
        <w:t>physeal union (Mays, 2021: Fig. 4.13). For the current research, no attempt was made to evaluate age at death using bony indicators in adults.</w:t>
      </w:r>
    </w:p>
    <w:p w14:paraId="50536BB1" w14:textId="77777777" w:rsidR="003C5667" w:rsidRDefault="003C5667"/>
    <w:p w14:paraId="2B5738C6" w14:textId="407B044B" w:rsidR="003C5667" w:rsidRDefault="0099239E">
      <w:r>
        <w:t xml:space="preserve">Molar wear was </w:t>
      </w:r>
      <w:r w:rsidR="00136E3A">
        <w:t>recorded on first, second and third molars of the maxillary and mandibular dentition. Left elements were recorded if present. If these were missing, the right was substituted. Wear was recorded</w:t>
      </w:r>
      <w:r>
        <w:t xml:space="preserve"> using </w:t>
      </w:r>
      <w:r w:rsidR="008B4465">
        <w:t>a</w:t>
      </w:r>
      <w:r>
        <w:t xml:space="preserve"> 19 point ordinal scale </w:t>
      </w:r>
      <w:r w:rsidR="008B4465">
        <w:t>(</w:t>
      </w:r>
      <w:r w:rsidR="000B438E">
        <w:t>F</w:t>
      </w:r>
      <w:r>
        <w:t>ig</w:t>
      </w:r>
      <w:r w:rsidR="00DC4241">
        <w:t>.</w:t>
      </w:r>
      <w:r>
        <w:t xml:space="preserve"> 1</w:t>
      </w:r>
      <w:r w:rsidR="008B4465">
        <w:t>)</w:t>
      </w:r>
      <w:r>
        <w:t xml:space="preserve"> This is based on the scales of Brothwell (1963)</w:t>
      </w:r>
      <w:r w:rsidR="00C13339">
        <w:t xml:space="preserve"> and</w:t>
      </w:r>
      <w:r>
        <w:t xml:space="preserve"> Murphy (1959) with the addition of further stages for recording enamel wear</w:t>
      </w:r>
      <w:r w:rsidR="00C13339">
        <w:t xml:space="preserve"> based on those of Dawson &amp; Robson-Brown (2013)</w:t>
      </w:r>
      <w:r>
        <w:t xml:space="preserve">. The aim of </w:t>
      </w:r>
      <w:r w:rsidR="007A6B0E">
        <w:t xml:space="preserve">using </w:t>
      </w:r>
      <w:r>
        <w:t xml:space="preserve">this more detailed scheme </w:t>
      </w:r>
      <w:r w:rsidR="00A12337">
        <w:t>wa</w:t>
      </w:r>
      <w:r>
        <w:t xml:space="preserve">s to </w:t>
      </w:r>
      <w:r w:rsidR="00D4336E">
        <w:t>help</w:t>
      </w:r>
      <w:r w:rsidR="00A12337">
        <w:t xml:space="preserve"> </w:t>
      </w:r>
      <w:r>
        <w:t xml:space="preserve">facilitate </w:t>
      </w:r>
      <w:r w:rsidR="00FD4C05">
        <w:t>use of a Miles-like approach</w:t>
      </w:r>
      <w:r>
        <w:t xml:space="preserve"> under ci</w:t>
      </w:r>
      <w:r w:rsidR="00C13339">
        <w:t>r</w:t>
      </w:r>
      <w:r>
        <w:t xml:space="preserve">cumstances where physical seriation of </w:t>
      </w:r>
      <w:r w:rsidR="008B4465">
        <w:t>dentitions</w:t>
      </w:r>
      <w:r>
        <w:t>, as described by Miles</w:t>
      </w:r>
      <w:r w:rsidR="00C13339">
        <w:t xml:space="preserve"> (1963)</w:t>
      </w:r>
      <w:r>
        <w:t xml:space="preserve">, </w:t>
      </w:r>
      <w:r w:rsidR="00AD1AAA">
        <w:t>wa</w:t>
      </w:r>
      <w:r>
        <w:t xml:space="preserve">s impractical. </w:t>
      </w:r>
    </w:p>
    <w:p w14:paraId="4C29C4BE" w14:textId="77777777" w:rsidR="00C13339" w:rsidRDefault="00C13339"/>
    <w:p w14:paraId="796D8B6E" w14:textId="54703CE5" w:rsidR="00C13339" w:rsidRDefault="00136E3A">
      <w:r>
        <w:t xml:space="preserve">Ordinal wear scales are rapid and reliable in use and enable </w:t>
      </w:r>
      <w:r w:rsidR="00A12337">
        <w:t xml:space="preserve">the </w:t>
      </w:r>
      <w:r w:rsidR="00CD398E">
        <w:t xml:space="preserve">application </w:t>
      </w:r>
      <w:r w:rsidR="00A12337">
        <w:t xml:space="preserve">of Miles-like methods to </w:t>
      </w:r>
      <w:r>
        <w:t>calibrat</w:t>
      </w:r>
      <w:r w:rsidR="00A12337">
        <w:t>e</w:t>
      </w:r>
      <w:r>
        <w:t xml:space="preserve"> molar wear. However</w:t>
      </w:r>
      <w:r w:rsidR="007673A2">
        <w:t>,</w:t>
      </w:r>
      <w:r>
        <w:t xml:space="preserve"> because they split the continuous process of loss of occlusal height into a series of categories, there is inevitably loss of information. </w:t>
      </w:r>
      <w:r w:rsidR="007673A2">
        <w:t>We therefore use</w:t>
      </w:r>
      <w:r w:rsidR="004157B3">
        <w:t>d</w:t>
      </w:r>
      <w:r w:rsidR="007673A2">
        <w:t xml:space="preserve"> m</w:t>
      </w:r>
      <w:r>
        <w:t xml:space="preserve">easures of crown height in order to </w:t>
      </w:r>
      <w:r w:rsidR="00D4336E">
        <w:t>provide</w:t>
      </w:r>
      <w:r>
        <w:t xml:space="preserve"> more </w:t>
      </w:r>
      <w:r w:rsidR="00C527DD">
        <w:t>effective</w:t>
      </w:r>
      <w:r>
        <w:t xml:space="preserve"> test</w:t>
      </w:r>
      <w:r w:rsidR="00D4336E">
        <w:t>s</w:t>
      </w:r>
      <w:r>
        <w:t xml:space="preserve"> of hypotheses connected with rates of wear. </w:t>
      </w:r>
      <w:r w:rsidR="00C527DD">
        <w:t xml:space="preserve">The method </w:t>
      </w:r>
      <w:r w:rsidR="007A6B0E">
        <w:t xml:space="preserve">for measuring crown height </w:t>
      </w:r>
      <w:r w:rsidR="00C527DD">
        <w:t>follow</w:t>
      </w:r>
      <w:r w:rsidR="004157B3">
        <w:t>ed</w:t>
      </w:r>
      <w:r w:rsidR="00C527DD">
        <w:t xml:space="preserve"> previous practice (Mays, 2002; Mays et al., 1995). In brief, measurements were made using digital callipers</w:t>
      </w:r>
      <w:r w:rsidR="00D9535C">
        <w:t>. Heights were recorded</w:t>
      </w:r>
      <w:r w:rsidR="00C527DD">
        <w:t xml:space="preserve"> on the supporting cusps of each molar tooth – i.e. the buccal cusps of the mandibular and the lingual cusps of the maxillary </w:t>
      </w:r>
      <w:r w:rsidR="00543290">
        <w:t>molars</w:t>
      </w:r>
      <w:r w:rsidR="007A6B0E">
        <w:t xml:space="preserve">. This method was </w:t>
      </w:r>
      <w:r w:rsidR="004F1604">
        <w:t>chosen because it is more rapidly applicable tha</w:t>
      </w:r>
      <w:r w:rsidR="00D9535C">
        <w:t>n</w:t>
      </w:r>
      <w:r w:rsidR="004F1604">
        <w:t xml:space="preserve"> measurement of all four main cusps (e.g</w:t>
      </w:r>
      <w:r w:rsidR="00D9535C">
        <w:t xml:space="preserve">. </w:t>
      </w:r>
      <w:r w:rsidR="004F1604">
        <w:t>Mehta &amp; Evans, 1966; Walker et al., 1991), enabling study of larger numbers of individuals</w:t>
      </w:r>
      <w:r w:rsidR="00D9535C">
        <w:t>,</w:t>
      </w:r>
      <w:r w:rsidR="004F1604">
        <w:t xml:space="preserve"> and </w:t>
      </w:r>
      <w:r w:rsidR="00D9535C">
        <w:t xml:space="preserve">it </w:t>
      </w:r>
      <w:r w:rsidR="004F1604">
        <w:t xml:space="preserve">has proven successful in previous work on dental wear ageing (Mays 2002; Mays et al., 1995). The supporting cusps were </w:t>
      </w:r>
      <w:r w:rsidR="00D9535C">
        <w:t xml:space="preserve">specifically </w:t>
      </w:r>
      <w:r w:rsidR="004F1604">
        <w:t>selected for measurement as</w:t>
      </w:r>
      <w:r w:rsidR="00470B9A">
        <w:t xml:space="preserve"> these wear more rapidly than the rest of the </w:t>
      </w:r>
      <w:r w:rsidR="00CD398E">
        <w:t xml:space="preserve">crown </w:t>
      </w:r>
      <w:r w:rsidR="00470B9A">
        <w:t>(Hillson, 1996: 237)</w:t>
      </w:r>
      <w:r w:rsidR="00C527DD">
        <w:t xml:space="preserve">. </w:t>
      </w:r>
      <w:r w:rsidR="00D9535C">
        <w:t>H</w:t>
      </w:r>
      <w:r w:rsidR="00470B9A">
        <w:t xml:space="preserve">eight was measured </w:t>
      </w:r>
      <w:r w:rsidR="00C527DD">
        <w:t>from the cemento-enamel junction to the perimeter of the wear</w:t>
      </w:r>
      <w:r w:rsidR="00470B9A">
        <w:t xml:space="preserve"> facet on the me</w:t>
      </w:r>
      <w:r w:rsidR="00543290">
        <w:t>s</w:t>
      </w:r>
      <w:r w:rsidR="00470B9A">
        <w:t>ial and distal corners of the tooth. In unworn teeth</w:t>
      </w:r>
      <w:r w:rsidR="0009110E">
        <w:t>,</w:t>
      </w:r>
      <w:r w:rsidR="00470B9A">
        <w:t xml:space="preserve"> the measurement was taken to the cusp tip. In teeth with significant dentine exposure, the level of the dentine sometime</w:t>
      </w:r>
      <w:r w:rsidR="00F856FC">
        <w:t>s</w:t>
      </w:r>
      <w:r w:rsidR="00470B9A">
        <w:t xml:space="preserve"> lay a little below that of the surrounding enamel, a phenomenon often described in the literature as ‘cupping’ (e.g.</w:t>
      </w:r>
      <w:r w:rsidR="00D40CF6">
        <w:t xml:space="preserve"> </w:t>
      </w:r>
      <w:r w:rsidR="00F856FC">
        <w:t>Ganss et al., 2002</w:t>
      </w:r>
      <w:r w:rsidR="00D40CF6">
        <w:t xml:space="preserve">) or </w:t>
      </w:r>
      <w:r w:rsidR="001F455A">
        <w:t>‘</w:t>
      </w:r>
      <w:r w:rsidR="00D40CF6">
        <w:t>scooping</w:t>
      </w:r>
      <w:r w:rsidR="001F455A">
        <w:t>’</w:t>
      </w:r>
      <w:r w:rsidR="00D40CF6">
        <w:t xml:space="preserve"> (e.g. Kaidonis, 2008). However, this did not affect measurements which were always to enamel. If wear had advanced to the stage where the enamel rim had been obliterated </w:t>
      </w:r>
      <w:r w:rsidR="000A4497">
        <w:t xml:space="preserve">at one or both sites of measurement </w:t>
      </w:r>
      <w:r w:rsidR="00D40CF6">
        <w:t>(</w:t>
      </w:r>
      <w:r w:rsidR="004F1604">
        <w:t xml:space="preserve">corresponding to </w:t>
      </w:r>
      <w:r w:rsidR="00D40CF6">
        <w:t xml:space="preserve">stage </w:t>
      </w:r>
      <w:r w:rsidR="000A4497">
        <w:t xml:space="preserve">16 or </w:t>
      </w:r>
      <w:r w:rsidR="00CD398E">
        <w:t>higher</w:t>
      </w:r>
      <w:r w:rsidR="000B438E">
        <w:t>, Figure 1</w:t>
      </w:r>
      <w:r w:rsidR="000A4497">
        <w:t xml:space="preserve">), then </w:t>
      </w:r>
      <w:r w:rsidR="00A12337">
        <w:t>crown height</w:t>
      </w:r>
      <w:r w:rsidR="000A4497">
        <w:t xml:space="preserve"> could not be recorded. The mean of mesial and distal measurements was used to express crown height in each molar. </w:t>
      </w:r>
    </w:p>
    <w:p w14:paraId="7A8AF611" w14:textId="77777777" w:rsidR="000A4497" w:rsidRDefault="000A4497"/>
    <w:p w14:paraId="400ED4CD" w14:textId="60A196DB" w:rsidR="000A4497" w:rsidRDefault="000A4497">
      <w:r>
        <w:t>Individuals suffering from caries</w:t>
      </w:r>
      <w:r w:rsidR="007673A2">
        <w:t>,</w:t>
      </w:r>
      <w:r>
        <w:t xml:space="preserve"> </w:t>
      </w:r>
      <w:r w:rsidRPr="00D9535C">
        <w:rPr>
          <w:i/>
          <w:iCs/>
        </w:rPr>
        <w:t>ante mortem</w:t>
      </w:r>
      <w:r>
        <w:t xml:space="preserve"> loss of some teeth</w:t>
      </w:r>
      <w:r w:rsidR="007673A2">
        <w:t>, or other oral pathologies</w:t>
      </w:r>
      <w:r>
        <w:t xml:space="preserve"> were not excluded from study. </w:t>
      </w:r>
      <w:r w:rsidR="007673A2">
        <w:t>P</w:t>
      </w:r>
      <w:r>
        <w:t xml:space="preserve">athologies </w:t>
      </w:r>
      <w:r w:rsidR="007673A2">
        <w:t xml:space="preserve">of dental and periodontal tissues </w:t>
      </w:r>
      <w:r>
        <w:t xml:space="preserve">are </w:t>
      </w:r>
      <w:r w:rsidR="007673A2">
        <w:t xml:space="preserve">commonplace </w:t>
      </w:r>
      <w:r>
        <w:t xml:space="preserve">in most assemblages and if any age estimation method is to be useful it must be </w:t>
      </w:r>
      <w:r w:rsidR="00D9535C">
        <w:t>applicable</w:t>
      </w:r>
      <w:r>
        <w:t xml:space="preserve"> regardless of the</w:t>
      </w:r>
      <w:r w:rsidR="007673A2">
        <w:t>ir</w:t>
      </w:r>
      <w:r>
        <w:t xml:space="preserve"> presence.</w:t>
      </w:r>
    </w:p>
    <w:p w14:paraId="1406823C" w14:textId="77777777" w:rsidR="00543290" w:rsidRDefault="00543290"/>
    <w:p w14:paraId="58BEEF64" w14:textId="6ACF3F1D" w:rsidR="00564786" w:rsidRDefault="00D4336E" w:rsidP="00564786">
      <w:r>
        <w:lastRenderedPageBreak/>
        <w:t>We</w:t>
      </w:r>
      <w:r w:rsidR="00543290">
        <w:t xml:space="preserve"> investigate</w:t>
      </w:r>
      <w:r w:rsidR="004157B3">
        <w:t>d</w:t>
      </w:r>
      <w:r w:rsidR="00543290">
        <w:t xml:space="preserve"> a number of questions pertinent to the value of dental wear for estimating age</w:t>
      </w:r>
      <w:r w:rsidR="00767971">
        <w:t xml:space="preserve">, and in particular </w:t>
      </w:r>
      <w:r w:rsidR="001F455A">
        <w:t>relating to the potential</w:t>
      </w:r>
      <w:r w:rsidR="00767971">
        <w:t xml:space="preserve"> reliability of Brothwell’s (1963) age estimation chart</w:t>
      </w:r>
      <w:r w:rsidR="00FB58A3">
        <w:t>. Firstly, we investigate whether dental wear shows a relationship with age at death in the material as a whole</w:t>
      </w:r>
      <w:r w:rsidR="00B01D4D">
        <w:t>,</w:t>
      </w:r>
      <w:r w:rsidR="00FB58A3">
        <w:t xml:space="preserve"> and whether there is evidence that this differs between chronological periods. </w:t>
      </w:r>
      <w:r w:rsidR="00564786">
        <w:t xml:space="preserve">This allows us to test Brothwell’s (1963) assertion that permanent molar wear rates do not vary greatly from Neolithic to </w:t>
      </w:r>
      <w:r w:rsidR="009A04BB">
        <w:t>Medieval</w:t>
      </w:r>
      <w:r w:rsidR="00564786">
        <w:t xml:space="preserve"> times in Britain, and hence that a single calibration of wear to age would be suitable for remains over these periods</w:t>
      </w:r>
      <w:r w:rsidR="00A12337">
        <w:t>, and might potentially include non-urban post-</w:t>
      </w:r>
      <w:r w:rsidR="009A04BB">
        <w:t>Medieval</w:t>
      </w:r>
      <w:r w:rsidR="00A12337">
        <w:t xml:space="preserve"> remains.</w:t>
      </w:r>
    </w:p>
    <w:p w14:paraId="2FF2C6FD" w14:textId="77777777" w:rsidR="00564786" w:rsidRDefault="00564786" w:rsidP="00564786"/>
    <w:p w14:paraId="0FC8B4D3" w14:textId="2BB53CCA" w:rsidR="00543290" w:rsidRDefault="00FB58A3">
      <w:r>
        <w:t>Given that the</w:t>
      </w:r>
      <w:r w:rsidR="008C4404">
        <w:t>r</w:t>
      </w:r>
      <w:r>
        <w:t xml:space="preserve">e are no assemblages of known age </w:t>
      </w:r>
      <w:r w:rsidR="00C03255">
        <w:t>a</w:t>
      </w:r>
      <w:r>
        <w:t xml:space="preserve">t death that cover the relevant time periods, we undertake </w:t>
      </w:r>
      <w:r w:rsidR="00C2354B">
        <w:t>the analyses described in the previous paragraph</w:t>
      </w:r>
      <w:r>
        <w:t xml:space="preserve"> using the juvenile part of the assemblage where dental age is a reliable surrogate for age at death. </w:t>
      </w:r>
      <w:r w:rsidR="00A37EED">
        <w:t>Here w</w:t>
      </w:r>
      <w:r w:rsidR="00C03255">
        <w:t xml:space="preserve">e </w:t>
      </w:r>
      <w:r w:rsidR="00C2354B">
        <w:t>concentrate on</w:t>
      </w:r>
      <w:r w:rsidR="00C03255">
        <w:t xml:space="preserve"> first molars</w:t>
      </w:r>
      <w:r w:rsidR="00C2354B">
        <w:t>,</w:t>
      </w:r>
      <w:r w:rsidR="00C03255">
        <w:t xml:space="preserve"> because this enables study of wear during an approximately 12 year period between about 6 and 18 years of age. We also use this approach to investigate whether there is evidence of a difference in wear rate between maxillary and mandibular first molars during this period.  We then build upon this by investigating whether maxillary or mandibular molars wear at different rates in the study group as a whole (i.e.</w:t>
      </w:r>
      <w:r w:rsidR="0009110E">
        <w:t xml:space="preserve"> </w:t>
      </w:r>
      <w:r w:rsidR="00C03255">
        <w:t>including all ages), and whether differences in wear rates are eviden</w:t>
      </w:r>
      <w:r w:rsidR="008C4404">
        <w:t>t</w:t>
      </w:r>
      <w:r w:rsidR="00C03255">
        <w:t xml:space="preserve"> between first, second and third molars within the maxilla or mandible. Given that age at death </w:t>
      </w:r>
      <w:r w:rsidR="00CD398E">
        <w:t xml:space="preserve">estimation </w:t>
      </w:r>
      <w:r w:rsidR="00C03255">
        <w:t xml:space="preserve">in adult remains </w:t>
      </w:r>
      <w:r w:rsidR="00CD398E">
        <w:t>from</w:t>
      </w:r>
      <w:r w:rsidR="00C03255">
        <w:t xml:space="preserve"> conventional bony </w:t>
      </w:r>
      <w:r w:rsidR="00CD398E">
        <w:t>indicators is problematic</w:t>
      </w:r>
      <w:r w:rsidR="0009110E">
        <w:t>,</w:t>
      </w:r>
      <w:r w:rsidR="00C03255">
        <w:t xml:space="preserve"> we do not attempt to compare dental wear age estimates with bony age estimates for this part of the work. Instead, we look at differences in wear </w:t>
      </w:r>
      <w:r w:rsidR="0009110E">
        <w:t>between</w:t>
      </w:r>
      <w:r w:rsidR="00C03255">
        <w:t xml:space="preserve"> </w:t>
      </w:r>
      <w:r w:rsidR="004157B3">
        <w:t xml:space="preserve">molar </w:t>
      </w:r>
      <w:r w:rsidR="00C03255">
        <w:t xml:space="preserve">teeth and whether these alter as wear progresses. Given that crown height gives a more precise measure of dental hard tissue </w:t>
      </w:r>
      <w:r w:rsidR="00B01D4D">
        <w:t xml:space="preserve">loss </w:t>
      </w:r>
      <w:r w:rsidR="00C03255">
        <w:t>than dental wear stage, the above investigat</w:t>
      </w:r>
      <w:r w:rsidR="008C4404">
        <w:t>ion</w:t>
      </w:r>
      <w:r w:rsidR="00C03255">
        <w:t xml:space="preserve">s use the former parameter. </w:t>
      </w:r>
    </w:p>
    <w:p w14:paraId="21CDBF1F" w14:textId="77777777" w:rsidR="00C03255" w:rsidRDefault="00C03255"/>
    <w:p w14:paraId="6D29D223" w14:textId="573529B0" w:rsidR="00C2354B" w:rsidRDefault="00C2354B" w:rsidP="00C2354B">
      <w:r>
        <w:t xml:space="preserve">Brothwell’s and Miles’ wear stage / age charts do not distinguish maxillary and mandibular molars. </w:t>
      </w:r>
      <w:r w:rsidR="00AD1AAA">
        <w:t>An</w:t>
      </w:r>
      <w:r>
        <w:t xml:space="preserve"> assumption here would seem to be that a particular wear stage on a maxillary tooth is equivalent to that on its occlusal partner, but the point was little discussed by those authors. Some subsequent workers using Miles’ or analogous methods (Nowell, 1978; Kieser et al., 1983; Lovejoy</w:t>
      </w:r>
      <w:r w:rsidR="00AD1AAA">
        <w:t>,</w:t>
      </w:r>
      <w:r>
        <w:t xml:space="preserve"> 1985) </w:t>
      </w:r>
      <w:r w:rsidR="00D4336E">
        <w:t>analysed</w:t>
      </w:r>
      <w:r>
        <w:t xml:space="preserve"> maxillary and mandibular teeth separately for age estimation. As well as differing in external morphology, occlusal partners in upper and lower dentitions differ in aspects of internal structure, such as enamel thickness (Grine, 2005). We therefore analyse wear stage data on maxillary and mandibular molars separately.</w:t>
      </w:r>
    </w:p>
    <w:p w14:paraId="786F8CA9" w14:textId="77777777" w:rsidR="00C2354B" w:rsidRDefault="00C2354B" w:rsidP="00C2354B"/>
    <w:p w14:paraId="6A742AA6" w14:textId="705AE72B" w:rsidR="000A4497" w:rsidRDefault="00C03255">
      <w:r>
        <w:t xml:space="preserve">We compare maxillary and mandibular molars, using </w:t>
      </w:r>
      <w:r w:rsidR="009D368C">
        <w:t>data</w:t>
      </w:r>
      <w:r>
        <w:t xml:space="preserve"> on wear rates and </w:t>
      </w:r>
      <w:r w:rsidR="009D368C">
        <w:t xml:space="preserve">on </w:t>
      </w:r>
      <w:r>
        <w:t>the relationship between crown height and wear stage</w:t>
      </w:r>
      <w:r w:rsidR="008C4404">
        <w:t>,</w:t>
      </w:r>
      <w:r>
        <w:t xml:space="preserve"> </w:t>
      </w:r>
      <w:r w:rsidR="00A3678C">
        <w:t xml:space="preserve">in order </w:t>
      </w:r>
      <w:r>
        <w:t xml:space="preserve">to help us understand </w:t>
      </w:r>
      <w:r w:rsidR="008C4404">
        <w:t xml:space="preserve">any </w:t>
      </w:r>
      <w:r>
        <w:t>pattern</w:t>
      </w:r>
      <w:r w:rsidR="009F1262">
        <w:t xml:space="preserve">ed differences in wear stage between upper and lower </w:t>
      </w:r>
      <w:r w:rsidR="00184A3D">
        <w:t>molars</w:t>
      </w:r>
      <w:r w:rsidR="009F1262">
        <w:t>. We conduct similar analyses to investigate differences in wear stages between different molar types within the upper or the lower dentition</w:t>
      </w:r>
      <w:r w:rsidR="008C4404">
        <w:t>s</w:t>
      </w:r>
      <w:r w:rsidR="009F1262">
        <w:t>. The</w:t>
      </w:r>
      <w:r w:rsidR="00B01D4D">
        <w:t>se analyses are carried out in order to</w:t>
      </w:r>
      <w:r w:rsidR="009F1262">
        <w:t xml:space="preserve"> </w:t>
      </w:r>
      <w:r w:rsidR="00A3678C">
        <w:t xml:space="preserve">help us to </w:t>
      </w:r>
      <w:r w:rsidR="009F1262">
        <w:t>understand the expression of wear stages in our material</w:t>
      </w:r>
      <w:r w:rsidR="008C4404">
        <w:t xml:space="preserve"> and their relationship </w:t>
      </w:r>
      <w:r w:rsidR="00254182">
        <w:t xml:space="preserve">with </w:t>
      </w:r>
      <w:r w:rsidR="008C4404">
        <w:t>loss of occlusal crown height</w:t>
      </w:r>
      <w:r w:rsidR="009D368C">
        <w:t xml:space="preserve">. </w:t>
      </w:r>
      <w:r w:rsidR="00A3678C">
        <w:t>The overall purpose of the work on wear stages</w:t>
      </w:r>
      <w:r w:rsidR="009D368C">
        <w:t xml:space="preserve"> is to help provide a firmer </w:t>
      </w:r>
      <w:r w:rsidR="009F1262">
        <w:t>underpinning for the construction of chart(s) showing the estimated relationship</w:t>
      </w:r>
      <w:r w:rsidR="00D4336E">
        <w:t>s</w:t>
      </w:r>
      <w:r w:rsidR="009F1262">
        <w:t xml:space="preserve"> between molar wear</w:t>
      </w:r>
      <w:r w:rsidR="00B01D4D">
        <w:t xml:space="preserve"> </w:t>
      </w:r>
      <w:r w:rsidR="00A3678C">
        <w:t>stage</w:t>
      </w:r>
      <w:r w:rsidR="009F1262">
        <w:t xml:space="preserve"> and age</w:t>
      </w:r>
      <w:r w:rsidR="00ED6C70">
        <w:t xml:space="preserve">. The </w:t>
      </w:r>
      <w:r w:rsidR="009B443F">
        <w:t xml:space="preserve">ultimate </w:t>
      </w:r>
      <w:r w:rsidR="00ED6C70">
        <w:t xml:space="preserve">aim </w:t>
      </w:r>
      <w:r w:rsidR="00A3678C">
        <w:t xml:space="preserve">of our </w:t>
      </w:r>
      <w:r w:rsidR="009B443F">
        <w:t>study</w:t>
      </w:r>
      <w:r w:rsidR="00ED6C70">
        <w:t xml:space="preserve"> is,</w:t>
      </w:r>
      <w:r w:rsidR="002B48EF">
        <w:t xml:space="preserve"> </w:t>
      </w:r>
      <w:r w:rsidR="008C4404">
        <w:t xml:space="preserve">if </w:t>
      </w:r>
      <w:r w:rsidR="00ED6C70">
        <w:t>the data show that it is justified</w:t>
      </w:r>
      <w:r w:rsidR="002B48EF">
        <w:t>,</w:t>
      </w:r>
      <w:r w:rsidR="008C4404">
        <w:t xml:space="preserve"> </w:t>
      </w:r>
      <w:r w:rsidR="009B443F">
        <w:t xml:space="preserve">to </w:t>
      </w:r>
      <w:r w:rsidR="00ED6C70">
        <w:t>construct</w:t>
      </w:r>
      <w:r w:rsidR="008C4404">
        <w:t xml:space="preserve"> a wear </w:t>
      </w:r>
      <w:r w:rsidR="00A12337">
        <w:t xml:space="preserve">stage </w:t>
      </w:r>
      <w:r w:rsidR="008C4404">
        <w:t>/ age chart for the molar teeth</w:t>
      </w:r>
      <w:r w:rsidR="00B91E50">
        <w:t>, of similar format to that of Brothwell,</w:t>
      </w:r>
      <w:r w:rsidR="008C4404">
        <w:t xml:space="preserve"> that is broadly consistent with the totality of our wear data</w:t>
      </w:r>
      <w:r w:rsidR="00B91E50" w:rsidRPr="00B91E50">
        <w:t xml:space="preserve"> </w:t>
      </w:r>
      <w:r w:rsidR="00B91E50">
        <w:t>rather than on</w:t>
      </w:r>
      <w:r w:rsidR="009B443F">
        <w:t>e based on</w:t>
      </w:r>
      <w:r w:rsidR="00B91E50">
        <w:t xml:space="preserve"> a</w:t>
      </w:r>
      <w:r w:rsidR="007C1F06">
        <w:t xml:space="preserve"> </w:t>
      </w:r>
      <w:r w:rsidR="00B91E50">
        <w:t>n</w:t>
      </w:r>
      <w:r w:rsidR="007C1F06">
        <w:t>arrow</w:t>
      </w:r>
      <w:r w:rsidR="00B91E50">
        <w:t xml:space="preserve"> algorithmic approach </w:t>
      </w:r>
      <w:r w:rsidR="009B443F">
        <w:t>derived from</w:t>
      </w:r>
      <w:r w:rsidR="00B91E50">
        <w:t xml:space="preserve"> some particular aspect of it</w:t>
      </w:r>
      <w:r w:rsidR="008C4404">
        <w:t xml:space="preserve">. </w:t>
      </w:r>
      <w:r w:rsidR="00A12337">
        <w:t xml:space="preserve">The detailed methods used </w:t>
      </w:r>
      <w:r w:rsidR="00B01D4D">
        <w:t>as</w:t>
      </w:r>
      <w:r w:rsidR="00A12337">
        <w:t xml:space="preserve"> our work </w:t>
      </w:r>
      <w:r w:rsidR="00B01D4D">
        <w:t xml:space="preserve">progresses </w:t>
      </w:r>
      <w:r w:rsidR="00A12337">
        <w:t xml:space="preserve">are contingent upon results generated in earlier stages. </w:t>
      </w:r>
      <w:r w:rsidR="00B01D4D">
        <w:t>To aid clarity</w:t>
      </w:r>
      <w:r w:rsidR="00D4336E">
        <w:t>,</w:t>
      </w:r>
      <w:r w:rsidR="00B01D4D">
        <w:t xml:space="preserve"> we therefore</w:t>
      </w:r>
      <w:r w:rsidR="00A12337">
        <w:t xml:space="preserve"> describe these details of method in the relevant sections below</w:t>
      </w:r>
      <w:r w:rsidR="000E0F97">
        <w:t xml:space="preserve"> rather than attempting to summarise every</w:t>
      </w:r>
      <w:r w:rsidR="00C30853">
        <w:t>thing</w:t>
      </w:r>
      <w:r w:rsidR="000E0F97">
        <w:t xml:space="preserve"> here.</w:t>
      </w:r>
      <w:r w:rsidR="00184A3D">
        <w:t xml:space="preserve"> The alpha level for inferential statistical tests was set at 0.05.</w:t>
      </w:r>
    </w:p>
    <w:p w14:paraId="05951ADE" w14:textId="77777777" w:rsidR="008C4404" w:rsidRDefault="008C4404"/>
    <w:p w14:paraId="44347417" w14:textId="77777777" w:rsidR="000A4497" w:rsidRPr="00C96FC7" w:rsidRDefault="000A4497" w:rsidP="00C96FC7">
      <w:pPr>
        <w:pStyle w:val="ListParagraph"/>
        <w:numPr>
          <w:ilvl w:val="0"/>
          <w:numId w:val="1"/>
        </w:numPr>
        <w:rPr>
          <w:b/>
          <w:bCs/>
        </w:rPr>
      </w:pPr>
      <w:r w:rsidRPr="00C96FC7">
        <w:rPr>
          <w:b/>
          <w:bCs/>
        </w:rPr>
        <w:t>Repeatability of observations</w:t>
      </w:r>
    </w:p>
    <w:p w14:paraId="2B566E19" w14:textId="28101651" w:rsidR="000A4497" w:rsidRDefault="00452315">
      <w:r>
        <w:t xml:space="preserve">In order to assess the replicability of the </w:t>
      </w:r>
      <w:r w:rsidR="00A37EED">
        <w:t xml:space="preserve">recording of the </w:t>
      </w:r>
      <w:r w:rsidR="00D9535C">
        <w:t>19</w:t>
      </w:r>
      <w:r>
        <w:t xml:space="preserve"> wear stages, a total of 210 maxillary and mandibular molars were rescored by the same observer (SF). The results were analysed using the linearly weighted kappa statistic (Bland, 2015: 317-324). This gave a result of 0.94. A figure of zero would have indicated agreement between first and second observations to an extent no greater than expected by chance; 1.0 would indicate perfect agreement. </w:t>
      </w:r>
      <w:r w:rsidR="00F237E2">
        <w:t>The figure of 0.94</w:t>
      </w:r>
      <w:r>
        <w:t xml:space="preserve"> corresponds to ‘almost perfect’ agreement according to the interpretive scale of McHugh (2012</w:t>
      </w:r>
      <w:r w:rsidR="00F237E2">
        <w:t>).</w:t>
      </w:r>
    </w:p>
    <w:p w14:paraId="2DCA8375" w14:textId="77777777" w:rsidR="00452315" w:rsidRDefault="00452315"/>
    <w:p w14:paraId="4D21F931" w14:textId="77777777" w:rsidR="00452315" w:rsidRDefault="00F237E2">
      <w:r>
        <w:t xml:space="preserve">Crown heights of 48 teeth of each type were remeasured, and results analysed using the method error statistic (Dahlberg, 1940; Knapp, 1992) (Table </w:t>
      </w:r>
      <w:r w:rsidR="00543290">
        <w:t>2</w:t>
      </w:r>
      <w:r>
        <w:t>).</w:t>
      </w:r>
    </w:p>
    <w:p w14:paraId="2B61B6E7" w14:textId="77777777" w:rsidR="003263DC" w:rsidRDefault="003263DC"/>
    <w:p w14:paraId="5EB2772F" w14:textId="77777777" w:rsidR="003263DC" w:rsidRDefault="003263DC">
      <w:r>
        <w:t>Table</w:t>
      </w:r>
      <w:r w:rsidR="00D9535C">
        <w:t xml:space="preserve"> 2</w:t>
      </w:r>
      <w:r>
        <w:t>. Repeatability of crown height measurement</w:t>
      </w:r>
    </w:p>
    <w:p w14:paraId="7F9339E9" w14:textId="77777777" w:rsidR="00F237E2" w:rsidRDefault="00F237E2"/>
    <w:tbl>
      <w:tblPr>
        <w:tblStyle w:val="TableGrid"/>
        <w:tblW w:w="0" w:type="auto"/>
        <w:tblLook w:val="04A0" w:firstRow="1" w:lastRow="0" w:firstColumn="1" w:lastColumn="0" w:noHBand="0" w:noVBand="1"/>
      </w:tblPr>
      <w:tblGrid>
        <w:gridCol w:w="2254"/>
        <w:gridCol w:w="964"/>
        <w:gridCol w:w="964"/>
        <w:gridCol w:w="964"/>
      </w:tblGrid>
      <w:tr w:rsidR="00A37EED" w14:paraId="44F55961" w14:textId="77777777" w:rsidTr="00062751">
        <w:tc>
          <w:tcPr>
            <w:tcW w:w="2254" w:type="dxa"/>
          </w:tcPr>
          <w:p w14:paraId="4E2198CE" w14:textId="77777777" w:rsidR="00C2083D" w:rsidRDefault="00C2083D">
            <w:r>
              <w:t>Tooth</w:t>
            </w:r>
          </w:p>
        </w:tc>
        <w:tc>
          <w:tcPr>
            <w:tcW w:w="964" w:type="dxa"/>
          </w:tcPr>
          <w:p w14:paraId="79EFE5BB" w14:textId="77777777" w:rsidR="00C2083D" w:rsidRDefault="00C2083D">
            <w:r>
              <w:t>S</w:t>
            </w:r>
            <w:r w:rsidRPr="008A5508">
              <w:rPr>
                <w:vertAlign w:val="subscript"/>
              </w:rPr>
              <w:t>m</w:t>
            </w:r>
          </w:p>
        </w:tc>
        <w:tc>
          <w:tcPr>
            <w:tcW w:w="964" w:type="dxa"/>
          </w:tcPr>
          <w:p w14:paraId="034D4168" w14:textId="77777777" w:rsidR="00C2083D" w:rsidRDefault="00C2083D">
            <w:r>
              <w:t>S</w:t>
            </w:r>
          </w:p>
        </w:tc>
        <w:tc>
          <w:tcPr>
            <w:tcW w:w="964" w:type="dxa"/>
          </w:tcPr>
          <w:p w14:paraId="45D2D9AB" w14:textId="77777777" w:rsidR="00C2083D" w:rsidRDefault="00C2083D">
            <w:r>
              <w:t>R</w:t>
            </w:r>
          </w:p>
        </w:tc>
      </w:tr>
      <w:tr w:rsidR="00A37EED" w14:paraId="3E0F5119" w14:textId="77777777" w:rsidTr="00062751">
        <w:tc>
          <w:tcPr>
            <w:tcW w:w="2254" w:type="dxa"/>
          </w:tcPr>
          <w:p w14:paraId="1372AA12" w14:textId="77777777" w:rsidR="00C2083D" w:rsidRDefault="00C2083D">
            <w:r>
              <w:t>Mandibular M1</w:t>
            </w:r>
          </w:p>
        </w:tc>
        <w:tc>
          <w:tcPr>
            <w:tcW w:w="964" w:type="dxa"/>
          </w:tcPr>
          <w:p w14:paraId="30F3211F" w14:textId="77777777" w:rsidR="00C2083D" w:rsidRDefault="00C2083D">
            <w:r>
              <w:t>0.191</w:t>
            </w:r>
          </w:p>
        </w:tc>
        <w:tc>
          <w:tcPr>
            <w:tcW w:w="964" w:type="dxa"/>
          </w:tcPr>
          <w:p w14:paraId="7A4A7F05" w14:textId="77777777" w:rsidR="00C2083D" w:rsidRDefault="00C2083D">
            <w:r>
              <w:t>1.10</w:t>
            </w:r>
          </w:p>
        </w:tc>
        <w:tc>
          <w:tcPr>
            <w:tcW w:w="964" w:type="dxa"/>
          </w:tcPr>
          <w:p w14:paraId="16F7DE14" w14:textId="77777777" w:rsidR="00C2083D" w:rsidRDefault="00C2083D">
            <w:r>
              <w:t>0.030</w:t>
            </w:r>
          </w:p>
        </w:tc>
      </w:tr>
      <w:tr w:rsidR="00A37EED" w14:paraId="3B686656" w14:textId="77777777" w:rsidTr="00062751">
        <w:tc>
          <w:tcPr>
            <w:tcW w:w="2254" w:type="dxa"/>
          </w:tcPr>
          <w:p w14:paraId="6CA70FE2" w14:textId="77777777" w:rsidR="00C2083D" w:rsidRDefault="00C2083D">
            <w:r>
              <w:t>Mandibular M2</w:t>
            </w:r>
          </w:p>
        </w:tc>
        <w:tc>
          <w:tcPr>
            <w:tcW w:w="964" w:type="dxa"/>
          </w:tcPr>
          <w:p w14:paraId="60194F34" w14:textId="77777777" w:rsidR="00C2083D" w:rsidRDefault="00C2083D">
            <w:r>
              <w:t>0.204</w:t>
            </w:r>
          </w:p>
        </w:tc>
        <w:tc>
          <w:tcPr>
            <w:tcW w:w="964" w:type="dxa"/>
          </w:tcPr>
          <w:p w14:paraId="460072B4" w14:textId="77777777" w:rsidR="00C2083D" w:rsidRDefault="00C2083D">
            <w:r>
              <w:t>1.39</w:t>
            </w:r>
          </w:p>
        </w:tc>
        <w:tc>
          <w:tcPr>
            <w:tcW w:w="964" w:type="dxa"/>
          </w:tcPr>
          <w:p w14:paraId="1A3D440D" w14:textId="77777777" w:rsidR="00C2083D" w:rsidRDefault="00C2083D">
            <w:r>
              <w:t>0.022</w:t>
            </w:r>
          </w:p>
        </w:tc>
      </w:tr>
      <w:tr w:rsidR="00A37EED" w14:paraId="11954111" w14:textId="77777777" w:rsidTr="00062751">
        <w:tc>
          <w:tcPr>
            <w:tcW w:w="2254" w:type="dxa"/>
          </w:tcPr>
          <w:p w14:paraId="2F2AD340" w14:textId="77777777" w:rsidR="00C2083D" w:rsidRDefault="00C2083D">
            <w:r>
              <w:t>Mandibular M3</w:t>
            </w:r>
          </w:p>
        </w:tc>
        <w:tc>
          <w:tcPr>
            <w:tcW w:w="964" w:type="dxa"/>
          </w:tcPr>
          <w:p w14:paraId="18F70835" w14:textId="77777777" w:rsidR="00C2083D" w:rsidRDefault="00C2083D">
            <w:r>
              <w:t>0.252</w:t>
            </w:r>
          </w:p>
        </w:tc>
        <w:tc>
          <w:tcPr>
            <w:tcW w:w="964" w:type="dxa"/>
          </w:tcPr>
          <w:p w14:paraId="58029771" w14:textId="77777777" w:rsidR="00C2083D" w:rsidRDefault="00C2083D">
            <w:r>
              <w:t>1.26</w:t>
            </w:r>
          </w:p>
        </w:tc>
        <w:tc>
          <w:tcPr>
            <w:tcW w:w="964" w:type="dxa"/>
          </w:tcPr>
          <w:p w14:paraId="7678C11C" w14:textId="77777777" w:rsidR="00C2083D" w:rsidRDefault="00C2083D">
            <w:r>
              <w:t>0.040</w:t>
            </w:r>
          </w:p>
        </w:tc>
      </w:tr>
      <w:tr w:rsidR="00A37EED" w14:paraId="19D505C1" w14:textId="77777777" w:rsidTr="00062751">
        <w:tc>
          <w:tcPr>
            <w:tcW w:w="2254" w:type="dxa"/>
          </w:tcPr>
          <w:p w14:paraId="25EDE040" w14:textId="77777777" w:rsidR="00C2083D" w:rsidRDefault="00C2083D">
            <w:r>
              <w:t>Maxillary M1</w:t>
            </w:r>
          </w:p>
        </w:tc>
        <w:tc>
          <w:tcPr>
            <w:tcW w:w="964" w:type="dxa"/>
          </w:tcPr>
          <w:p w14:paraId="31C0BE22" w14:textId="77777777" w:rsidR="00C2083D" w:rsidRDefault="00C2083D">
            <w:r>
              <w:t>0.239</w:t>
            </w:r>
          </w:p>
        </w:tc>
        <w:tc>
          <w:tcPr>
            <w:tcW w:w="964" w:type="dxa"/>
          </w:tcPr>
          <w:p w14:paraId="4A4AF1BF" w14:textId="77777777" w:rsidR="00C2083D" w:rsidRDefault="00C2083D">
            <w:r>
              <w:t>1.27</w:t>
            </w:r>
          </w:p>
        </w:tc>
        <w:tc>
          <w:tcPr>
            <w:tcW w:w="964" w:type="dxa"/>
          </w:tcPr>
          <w:p w14:paraId="38290C98" w14:textId="77777777" w:rsidR="00C2083D" w:rsidRDefault="00C2083D">
            <w:r>
              <w:t>0.035</w:t>
            </w:r>
          </w:p>
        </w:tc>
      </w:tr>
      <w:tr w:rsidR="00A37EED" w14:paraId="4EE9910A" w14:textId="77777777" w:rsidTr="00062751">
        <w:tc>
          <w:tcPr>
            <w:tcW w:w="2254" w:type="dxa"/>
          </w:tcPr>
          <w:p w14:paraId="1C4A6B1F" w14:textId="77777777" w:rsidR="00C2083D" w:rsidRDefault="00C2083D">
            <w:r>
              <w:t>Maxillary M2</w:t>
            </w:r>
          </w:p>
        </w:tc>
        <w:tc>
          <w:tcPr>
            <w:tcW w:w="964" w:type="dxa"/>
          </w:tcPr>
          <w:p w14:paraId="6DFC4BF7" w14:textId="77777777" w:rsidR="00C2083D" w:rsidRDefault="00C2083D">
            <w:r>
              <w:t>0.312</w:t>
            </w:r>
          </w:p>
        </w:tc>
        <w:tc>
          <w:tcPr>
            <w:tcW w:w="964" w:type="dxa"/>
          </w:tcPr>
          <w:p w14:paraId="02FB3C6B" w14:textId="77777777" w:rsidR="00C2083D" w:rsidRDefault="00C2083D">
            <w:r>
              <w:t>1.29</w:t>
            </w:r>
          </w:p>
        </w:tc>
        <w:tc>
          <w:tcPr>
            <w:tcW w:w="964" w:type="dxa"/>
          </w:tcPr>
          <w:p w14:paraId="7B4987BE" w14:textId="77777777" w:rsidR="00C2083D" w:rsidRDefault="00C2083D">
            <w:r>
              <w:t>0.058</w:t>
            </w:r>
          </w:p>
        </w:tc>
      </w:tr>
      <w:tr w:rsidR="00A37EED" w14:paraId="57E3C55A" w14:textId="77777777" w:rsidTr="00062751">
        <w:tc>
          <w:tcPr>
            <w:tcW w:w="2254" w:type="dxa"/>
          </w:tcPr>
          <w:p w14:paraId="716E17B4" w14:textId="77777777" w:rsidR="00C2083D" w:rsidRDefault="00C2083D">
            <w:r>
              <w:t>Maxillary M3</w:t>
            </w:r>
          </w:p>
        </w:tc>
        <w:tc>
          <w:tcPr>
            <w:tcW w:w="964" w:type="dxa"/>
          </w:tcPr>
          <w:p w14:paraId="279043E3" w14:textId="77777777" w:rsidR="00C2083D" w:rsidRDefault="00C2083D">
            <w:r>
              <w:t>0.301</w:t>
            </w:r>
          </w:p>
        </w:tc>
        <w:tc>
          <w:tcPr>
            <w:tcW w:w="964" w:type="dxa"/>
          </w:tcPr>
          <w:p w14:paraId="648919BA" w14:textId="77777777" w:rsidR="00C2083D" w:rsidRDefault="00C2083D">
            <w:r>
              <w:t>1.05</w:t>
            </w:r>
          </w:p>
        </w:tc>
        <w:tc>
          <w:tcPr>
            <w:tcW w:w="964" w:type="dxa"/>
          </w:tcPr>
          <w:p w14:paraId="7AACF299" w14:textId="77777777" w:rsidR="00C2083D" w:rsidRDefault="00C2083D">
            <w:r>
              <w:t>0.082</w:t>
            </w:r>
          </w:p>
        </w:tc>
      </w:tr>
    </w:tbl>
    <w:p w14:paraId="5816EB94" w14:textId="77777777" w:rsidR="00AF2FB9" w:rsidRPr="00E82940" w:rsidRDefault="00AF2FB9" w:rsidP="00AF2FB9">
      <w:pPr>
        <w:rPr>
          <w:sz w:val="20"/>
          <w:szCs w:val="20"/>
        </w:rPr>
      </w:pPr>
      <w:r w:rsidRPr="00E82940">
        <w:rPr>
          <w:sz w:val="20"/>
          <w:szCs w:val="20"/>
        </w:rPr>
        <w:t>S</w:t>
      </w:r>
      <w:r w:rsidRPr="00E82940">
        <w:rPr>
          <w:sz w:val="20"/>
          <w:szCs w:val="20"/>
          <w:vertAlign w:val="subscript"/>
        </w:rPr>
        <w:t>m</w:t>
      </w:r>
      <w:r w:rsidRPr="00E82940">
        <w:rPr>
          <w:sz w:val="20"/>
          <w:szCs w:val="20"/>
        </w:rPr>
        <w:t>, standard deviation of the measurement (method error statistic) =  √(Σd</w:t>
      </w:r>
      <w:r w:rsidRPr="00E82940">
        <w:rPr>
          <w:sz w:val="20"/>
          <w:szCs w:val="20"/>
          <w:vertAlign w:val="superscript"/>
        </w:rPr>
        <w:t>2</w:t>
      </w:r>
      <w:r w:rsidRPr="00E82940">
        <w:rPr>
          <w:sz w:val="20"/>
          <w:szCs w:val="20"/>
        </w:rPr>
        <w:t>/2n)</w:t>
      </w:r>
    </w:p>
    <w:p w14:paraId="02587D76" w14:textId="77777777" w:rsidR="00AF2FB9" w:rsidRPr="00E82940" w:rsidRDefault="00AF2FB9" w:rsidP="00AF2FB9">
      <w:pPr>
        <w:rPr>
          <w:sz w:val="20"/>
          <w:szCs w:val="20"/>
        </w:rPr>
      </w:pPr>
      <w:r w:rsidRPr="00E82940">
        <w:rPr>
          <w:sz w:val="20"/>
          <w:szCs w:val="20"/>
        </w:rPr>
        <w:t>S, sample standard deviation</w:t>
      </w:r>
    </w:p>
    <w:p w14:paraId="17D1D28A" w14:textId="77777777" w:rsidR="008A5508" w:rsidRPr="00E82940" w:rsidRDefault="00AF2FB9" w:rsidP="00AF2FB9">
      <w:pPr>
        <w:rPr>
          <w:sz w:val="20"/>
          <w:szCs w:val="20"/>
          <w:vertAlign w:val="superscript"/>
        </w:rPr>
      </w:pPr>
      <w:r w:rsidRPr="00E82940">
        <w:rPr>
          <w:sz w:val="20"/>
          <w:szCs w:val="20"/>
        </w:rPr>
        <w:t>R, variance of measurement/sample variance, i.e. S</w:t>
      </w:r>
      <w:r w:rsidRPr="00E82940">
        <w:rPr>
          <w:sz w:val="20"/>
          <w:szCs w:val="20"/>
          <w:vertAlign w:val="subscript"/>
        </w:rPr>
        <w:t>m</w:t>
      </w:r>
      <w:r w:rsidRPr="00E82940">
        <w:rPr>
          <w:sz w:val="20"/>
          <w:szCs w:val="20"/>
          <w:vertAlign w:val="superscript"/>
        </w:rPr>
        <w:t>2</w:t>
      </w:r>
      <w:r w:rsidRPr="00E82940">
        <w:rPr>
          <w:sz w:val="20"/>
          <w:szCs w:val="20"/>
        </w:rPr>
        <w:t>/S</w:t>
      </w:r>
      <w:r w:rsidRPr="00E82940">
        <w:rPr>
          <w:sz w:val="20"/>
          <w:szCs w:val="20"/>
          <w:vertAlign w:val="superscript"/>
        </w:rPr>
        <w:t>2</w:t>
      </w:r>
    </w:p>
    <w:p w14:paraId="6786B43A" w14:textId="77777777" w:rsidR="00E82940" w:rsidRDefault="00E82940" w:rsidP="00AF2FB9">
      <w:pPr>
        <w:rPr>
          <w:vertAlign w:val="superscript"/>
        </w:rPr>
      </w:pPr>
    </w:p>
    <w:p w14:paraId="35BCF97A" w14:textId="77777777" w:rsidR="00E82940" w:rsidRDefault="00D9535C" w:rsidP="00AF2FB9">
      <w:r>
        <w:t>Table 2 indicates</w:t>
      </w:r>
      <w:r w:rsidR="00E82940">
        <w:t xml:space="preserve"> that about 2-8% of sample variance in crown height is likely made up of measurement error. This is in accord with previous reports of </w:t>
      </w:r>
      <w:r w:rsidR="006739E0">
        <w:t xml:space="preserve">errors for </w:t>
      </w:r>
      <w:r w:rsidR="00E82940">
        <w:t>this method (Mays et al, 1995; Mays, 2002).</w:t>
      </w:r>
    </w:p>
    <w:p w14:paraId="2DBB8015" w14:textId="77777777" w:rsidR="00C92537" w:rsidRDefault="00C92537" w:rsidP="00AF2FB9"/>
    <w:p w14:paraId="0D2D7967" w14:textId="77777777" w:rsidR="00C92537" w:rsidRPr="00C96FC7" w:rsidRDefault="00C92537" w:rsidP="00C96FC7">
      <w:pPr>
        <w:pStyle w:val="ListParagraph"/>
        <w:numPr>
          <w:ilvl w:val="0"/>
          <w:numId w:val="1"/>
        </w:numPr>
        <w:rPr>
          <w:b/>
          <w:bCs/>
        </w:rPr>
      </w:pPr>
      <w:r w:rsidRPr="00C96FC7">
        <w:rPr>
          <w:b/>
          <w:bCs/>
        </w:rPr>
        <w:t>Results</w:t>
      </w:r>
    </w:p>
    <w:p w14:paraId="24971ABE" w14:textId="77777777" w:rsidR="00C92537" w:rsidRPr="00442D3F" w:rsidRDefault="00266BA3" w:rsidP="00442D3F">
      <w:pPr>
        <w:pStyle w:val="ListParagraph"/>
        <w:numPr>
          <w:ilvl w:val="1"/>
          <w:numId w:val="1"/>
        </w:numPr>
        <w:rPr>
          <w:b/>
          <w:bCs/>
          <w:i/>
          <w:iCs/>
        </w:rPr>
      </w:pPr>
      <w:r w:rsidRPr="00442D3F">
        <w:rPr>
          <w:b/>
          <w:bCs/>
          <w:i/>
          <w:iCs/>
        </w:rPr>
        <w:t>Wear in juveniles</w:t>
      </w:r>
    </w:p>
    <w:p w14:paraId="53E9B8F3" w14:textId="77777777" w:rsidR="00442D3F" w:rsidRPr="00442D3F" w:rsidRDefault="00442D3F" w:rsidP="00F15CFD">
      <w:pPr>
        <w:ind w:firstLine="360"/>
        <w:rPr>
          <w:b/>
          <w:bCs/>
          <w:i/>
          <w:iCs/>
        </w:rPr>
      </w:pPr>
      <w:r>
        <w:rPr>
          <w:b/>
          <w:bCs/>
          <w:i/>
          <w:iCs/>
        </w:rPr>
        <w:t>5.1.1. Wear versus dental age</w:t>
      </w:r>
      <w:r w:rsidR="00B01D4D">
        <w:rPr>
          <w:b/>
          <w:bCs/>
          <w:i/>
          <w:iCs/>
        </w:rPr>
        <w:t>, chronological periods combined</w:t>
      </w:r>
      <w:r>
        <w:rPr>
          <w:b/>
          <w:bCs/>
          <w:i/>
          <w:iCs/>
        </w:rPr>
        <w:t xml:space="preserve"> </w:t>
      </w:r>
    </w:p>
    <w:p w14:paraId="48691885" w14:textId="1DF53BBA" w:rsidR="00424D61" w:rsidRDefault="00191465" w:rsidP="00AF2FB9">
      <w:r>
        <w:t>The crown heights of maxillary and mandibular first molars were summed to produce an overall measure of first molar c</w:t>
      </w:r>
      <w:r w:rsidR="00C96FC7">
        <w:t>r</w:t>
      </w:r>
      <w:r>
        <w:t xml:space="preserve">own height (M1CH). This could only be done for </w:t>
      </w:r>
      <w:r w:rsidR="00732C28">
        <w:t>p</w:t>
      </w:r>
      <w:r>
        <w:t>eriods from the Bronze Age onward</w:t>
      </w:r>
      <w:r w:rsidR="00732C28">
        <w:t xml:space="preserve"> (N=162). The nature of Neolithic burial practices meant that most remains were disarticulated. </w:t>
      </w:r>
      <w:r w:rsidR="00C96FC7">
        <w:t>D</w:t>
      </w:r>
      <w:r>
        <w:t xml:space="preserve">ecline in </w:t>
      </w:r>
      <w:r w:rsidR="00732C28">
        <w:t>M1CH</w:t>
      </w:r>
      <w:r>
        <w:t xml:space="preserve"> with dental age in juveniles offers a means of monitoring the overall loss of hard tissue from the occlusal surfaces of the first molar teeth from about 6 to 18 years of age. The scatterplot </w:t>
      </w:r>
      <w:r w:rsidR="002E3879">
        <w:t>(</w:t>
      </w:r>
      <w:r w:rsidR="00724A9F">
        <w:t>Fig</w:t>
      </w:r>
      <w:r w:rsidR="00C96FC7">
        <w:t>.</w:t>
      </w:r>
      <w:r w:rsidR="00724A9F">
        <w:t xml:space="preserve"> </w:t>
      </w:r>
      <w:r w:rsidR="00C96FC7">
        <w:t>2</w:t>
      </w:r>
      <w:r>
        <w:t xml:space="preserve">), is consistent with an approximately linear </w:t>
      </w:r>
      <w:r w:rsidR="002E3879">
        <w:t>decline in</w:t>
      </w:r>
      <w:r>
        <w:t xml:space="preserve"> M1CH </w:t>
      </w:r>
      <w:r w:rsidR="002E3879">
        <w:t>with increasing</w:t>
      </w:r>
      <w:r>
        <w:t xml:space="preserve"> dental age</w:t>
      </w:r>
      <w:r w:rsidR="00B01D4D">
        <w:t xml:space="preserve"> over this 12 year period</w:t>
      </w:r>
      <w:r>
        <w:t>. The correlation between M1CH and dental age is statistically significant (</w:t>
      </w:r>
      <w:r w:rsidR="002E3879">
        <w:t>Table 3</w:t>
      </w:r>
      <w:r>
        <w:t>)</w:t>
      </w:r>
      <w:r w:rsidR="00732C28">
        <w:t xml:space="preserve">. </w:t>
      </w:r>
      <w:r w:rsidR="00266BA3">
        <w:t>The next step is to determine whether this relationship differs in different chronological periods.</w:t>
      </w:r>
    </w:p>
    <w:p w14:paraId="02DE82C8" w14:textId="77777777" w:rsidR="00266BA3" w:rsidRDefault="00266BA3" w:rsidP="00AF2FB9">
      <w:pPr>
        <w:rPr>
          <w:b/>
          <w:bCs/>
          <w:i/>
          <w:iCs/>
        </w:rPr>
      </w:pPr>
    </w:p>
    <w:p w14:paraId="2D4BEBAE" w14:textId="77777777" w:rsidR="00266BA3" w:rsidRDefault="00C96FC7" w:rsidP="00970B28">
      <w:pPr>
        <w:ind w:firstLine="426"/>
      </w:pPr>
      <w:r>
        <w:rPr>
          <w:b/>
          <w:bCs/>
          <w:i/>
          <w:iCs/>
        </w:rPr>
        <w:t xml:space="preserve">5.1.2 </w:t>
      </w:r>
      <w:r w:rsidR="00266BA3" w:rsidRPr="000A60DD">
        <w:rPr>
          <w:b/>
          <w:bCs/>
          <w:i/>
          <w:iCs/>
        </w:rPr>
        <w:t>Variation in wear with respect to chronological period</w:t>
      </w:r>
    </w:p>
    <w:p w14:paraId="549D2E74" w14:textId="3F1AA79C" w:rsidR="00266BA3" w:rsidRDefault="00266BA3" w:rsidP="00266BA3">
      <w:r>
        <w:t xml:space="preserve">When the regression analyses </w:t>
      </w:r>
      <w:r w:rsidR="00C96FC7">
        <w:t xml:space="preserve">of M1CH upon dental age </w:t>
      </w:r>
      <w:r>
        <w:t>are split by period, analysis of covariance indicates that the hypothesis of homogeneity of slopes cannot be rejected (F=0.71, P=0.40). The slope here is a measure of the rate of loss of hard tissue from the occlusal surfaces</w:t>
      </w:r>
      <w:r w:rsidR="00C96FC7">
        <w:t xml:space="preserve">, </w:t>
      </w:r>
      <w:r w:rsidR="00C052C3">
        <w:t xml:space="preserve">insofar as rates can be </w:t>
      </w:r>
      <w:r w:rsidR="00C96FC7">
        <w:t>inferred</w:t>
      </w:r>
      <w:r w:rsidR="00C052C3">
        <w:t xml:space="preserve"> in cross-sectional samples</w:t>
      </w:r>
      <w:r>
        <w:t xml:space="preserve">. This analysis therefore provides no evidence for any difference in wear rates among juveniles from the Bronze Age </w:t>
      </w:r>
      <w:r w:rsidR="00994DCA">
        <w:t xml:space="preserve">through </w:t>
      </w:r>
      <w:r>
        <w:t>to the post-</w:t>
      </w:r>
      <w:r w:rsidR="009A04BB">
        <w:t>Medieval</w:t>
      </w:r>
      <w:r>
        <w:t xml:space="preserve"> period.  However, this leaves open the question of wear rates in the Neolithic. To explore this, and to investigate the wear rates in upper and lower first molars, the crown heights of maxillary and mandibular first molars (denoted </w:t>
      </w:r>
      <w:bookmarkStart w:id="0" w:name="_Hlk89692348"/>
      <w:r>
        <w:t>MXM1CH</w:t>
      </w:r>
      <w:bookmarkEnd w:id="0"/>
      <w:r w:rsidR="00C052C3">
        <w:t xml:space="preserve"> and</w:t>
      </w:r>
      <w:r w:rsidR="00C052C3" w:rsidRPr="00C052C3">
        <w:t xml:space="preserve"> </w:t>
      </w:r>
      <w:r w:rsidR="00C052C3">
        <w:t>MNM1CH</w:t>
      </w:r>
      <w:r>
        <w:t>) are considered separately.</w:t>
      </w:r>
    </w:p>
    <w:p w14:paraId="2D0C0A7C" w14:textId="77777777" w:rsidR="005A1DD5" w:rsidRDefault="005A1DD5" w:rsidP="00AF2FB9"/>
    <w:p w14:paraId="41FAF191" w14:textId="77777777" w:rsidR="005A1DD5" w:rsidRDefault="005A1DD5" w:rsidP="00AF2FB9">
      <w:r>
        <w:t>Table 3. Regression slopes and correlation coefficients from regression of first molar crown height versus dental age for juveniles aged 6-18 years.</w:t>
      </w:r>
    </w:p>
    <w:p w14:paraId="53121C32" w14:textId="77777777" w:rsidR="00424D61" w:rsidRDefault="00424D61" w:rsidP="00AF2FB9"/>
    <w:tbl>
      <w:tblPr>
        <w:tblStyle w:val="TableGrid"/>
        <w:tblW w:w="0" w:type="auto"/>
        <w:tblLook w:val="04A0" w:firstRow="1" w:lastRow="0" w:firstColumn="1" w:lastColumn="0" w:noHBand="0" w:noVBand="1"/>
      </w:tblPr>
      <w:tblGrid>
        <w:gridCol w:w="1151"/>
        <w:gridCol w:w="841"/>
        <w:gridCol w:w="884"/>
        <w:gridCol w:w="877"/>
        <w:gridCol w:w="842"/>
        <w:gridCol w:w="929"/>
        <w:gridCol w:w="1050"/>
        <w:gridCol w:w="814"/>
        <w:gridCol w:w="814"/>
        <w:gridCol w:w="814"/>
      </w:tblGrid>
      <w:tr w:rsidR="005A1DD5" w14:paraId="29AD1181" w14:textId="77777777" w:rsidTr="005A1DD5">
        <w:tc>
          <w:tcPr>
            <w:tcW w:w="1151" w:type="dxa"/>
          </w:tcPr>
          <w:p w14:paraId="78D07FCE" w14:textId="77777777" w:rsidR="005A1DD5" w:rsidRDefault="005A1DD5" w:rsidP="00AF2FB9"/>
        </w:tc>
        <w:tc>
          <w:tcPr>
            <w:tcW w:w="2602" w:type="dxa"/>
            <w:gridSpan w:val="3"/>
          </w:tcPr>
          <w:p w14:paraId="71C3F346" w14:textId="77777777" w:rsidR="005A1DD5" w:rsidRDefault="005A1DD5" w:rsidP="005A1DD5">
            <w:pPr>
              <w:jc w:val="center"/>
            </w:pPr>
            <w:r>
              <w:t>M1CH</w:t>
            </w:r>
          </w:p>
        </w:tc>
        <w:tc>
          <w:tcPr>
            <w:tcW w:w="2821" w:type="dxa"/>
            <w:gridSpan w:val="3"/>
          </w:tcPr>
          <w:p w14:paraId="0558C4F0" w14:textId="77777777" w:rsidR="005A1DD5" w:rsidRDefault="005A1DD5" w:rsidP="005A1DD5">
            <w:pPr>
              <w:jc w:val="center"/>
            </w:pPr>
            <w:r>
              <w:t>MNM1CH</w:t>
            </w:r>
          </w:p>
        </w:tc>
        <w:tc>
          <w:tcPr>
            <w:tcW w:w="2442" w:type="dxa"/>
            <w:gridSpan w:val="3"/>
          </w:tcPr>
          <w:p w14:paraId="3987CC15" w14:textId="77777777" w:rsidR="005A1DD5" w:rsidRDefault="005A1DD5" w:rsidP="005A1DD5">
            <w:pPr>
              <w:jc w:val="center"/>
            </w:pPr>
            <w:r>
              <w:t>MXM1CH</w:t>
            </w:r>
          </w:p>
        </w:tc>
      </w:tr>
      <w:tr w:rsidR="005F46B9" w14:paraId="30C1AD1B" w14:textId="77777777" w:rsidTr="00424D61">
        <w:tc>
          <w:tcPr>
            <w:tcW w:w="1151" w:type="dxa"/>
          </w:tcPr>
          <w:p w14:paraId="6F854D77" w14:textId="77777777" w:rsidR="005F46B9" w:rsidRDefault="005A1DD5" w:rsidP="005F46B9">
            <w:r>
              <w:t>Period</w:t>
            </w:r>
          </w:p>
        </w:tc>
        <w:tc>
          <w:tcPr>
            <w:tcW w:w="841" w:type="dxa"/>
          </w:tcPr>
          <w:p w14:paraId="67F9B2A2" w14:textId="77777777" w:rsidR="005F46B9" w:rsidRDefault="005F46B9" w:rsidP="005F46B9">
            <w:r>
              <w:t>N</w:t>
            </w:r>
          </w:p>
        </w:tc>
        <w:tc>
          <w:tcPr>
            <w:tcW w:w="884" w:type="dxa"/>
          </w:tcPr>
          <w:p w14:paraId="7146D9F9" w14:textId="77777777" w:rsidR="005F46B9" w:rsidRDefault="005F46B9" w:rsidP="005F46B9">
            <w:r>
              <w:t>Slope</w:t>
            </w:r>
          </w:p>
        </w:tc>
        <w:tc>
          <w:tcPr>
            <w:tcW w:w="877" w:type="dxa"/>
          </w:tcPr>
          <w:p w14:paraId="46251F97" w14:textId="77777777" w:rsidR="005F46B9" w:rsidRDefault="005F46B9" w:rsidP="005F46B9">
            <w:r>
              <w:t>r</w:t>
            </w:r>
          </w:p>
        </w:tc>
        <w:tc>
          <w:tcPr>
            <w:tcW w:w="842" w:type="dxa"/>
          </w:tcPr>
          <w:p w14:paraId="1939C0B2" w14:textId="77777777" w:rsidR="005F46B9" w:rsidRDefault="005F46B9" w:rsidP="005F46B9">
            <w:r>
              <w:t>N</w:t>
            </w:r>
          </w:p>
        </w:tc>
        <w:tc>
          <w:tcPr>
            <w:tcW w:w="929" w:type="dxa"/>
          </w:tcPr>
          <w:p w14:paraId="57A22229" w14:textId="77777777" w:rsidR="005F46B9" w:rsidRDefault="005F46B9" w:rsidP="005F46B9">
            <w:r>
              <w:t>Slope</w:t>
            </w:r>
          </w:p>
        </w:tc>
        <w:tc>
          <w:tcPr>
            <w:tcW w:w="1050" w:type="dxa"/>
          </w:tcPr>
          <w:p w14:paraId="02057343" w14:textId="77777777" w:rsidR="005F46B9" w:rsidRDefault="005F46B9" w:rsidP="005F46B9">
            <w:r>
              <w:t>r</w:t>
            </w:r>
          </w:p>
        </w:tc>
        <w:tc>
          <w:tcPr>
            <w:tcW w:w="814" w:type="dxa"/>
          </w:tcPr>
          <w:p w14:paraId="26238830" w14:textId="77777777" w:rsidR="005F46B9" w:rsidRDefault="005F46B9" w:rsidP="005F46B9">
            <w:r>
              <w:t>N</w:t>
            </w:r>
          </w:p>
        </w:tc>
        <w:tc>
          <w:tcPr>
            <w:tcW w:w="814" w:type="dxa"/>
          </w:tcPr>
          <w:p w14:paraId="3C2C71C8" w14:textId="77777777" w:rsidR="005F46B9" w:rsidRDefault="005F46B9" w:rsidP="005F46B9">
            <w:r>
              <w:t>Slope</w:t>
            </w:r>
          </w:p>
        </w:tc>
        <w:tc>
          <w:tcPr>
            <w:tcW w:w="814" w:type="dxa"/>
          </w:tcPr>
          <w:p w14:paraId="1015D60F" w14:textId="77777777" w:rsidR="005F46B9" w:rsidRDefault="005F46B9" w:rsidP="005F46B9">
            <w:r>
              <w:t>r</w:t>
            </w:r>
          </w:p>
        </w:tc>
      </w:tr>
      <w:tr w:rsidR="005F46B9" w14:paraId="4332396D" w14:textId="77777777" w:rsidTr="00424D61">
        <w:tc>
          <w:tcPr>
            <w:tcW w:w="1151" w:type="dxa"/>
          </w:tcPr>
          <w:p w14:paraId="111AAC5E" w14:textId="77777777" w:rsidR="005F46B9" w:rsidRDefault="005F46B9" w:rsidP="005F46B9">
            <w:r>
              <w:t>Neolithic</w:t>
            </w:r>
          </w:p>
        </w:tc>
        <w:tc>
          <w:tcPr>
            <w:tcW w:w="841" w:type="dxa"/>
          </w:tcPr>
          <w:p w14:paraId="47535788" w14:textId="77777777" w:rsidR="005F46B9" w:rsidRDefault="005F46B9" w:rsidP="005F46B9">
            <w:r>
              <w:t>-</w:t>
            </w:r>
          </w:p>
        </w:tc>
        <w:tc>
          <w:tcPr>
            <w:tcW w:w="884" w:type="dxa"/>
          </w:tcPr>
          <w:p w14:paraId="6351DDE3" w14:textId="77777777" w:rsidR="005F46B9" w:rsidRDefault="005F46B9" w:rsidP="005F46B9">
            <w:r>
              <w:t>-</w:t>
            </w:r>
          </w:p>
        </w:tc>
        <w:tc>
          <w:tcPr>
            <w:tcW w:w="877" w:type="dxa"/>
          </w:tcPr>
          <w:p w14:paraId="56BA335E" w14:textId="77777777" w:rsidR="005F46B9" w:rsidRDefault="005F46B9" w:rsidP="005F46B9">
            <w:r>
              <w:t>-</w:t>
            </w:r>
          </w:p>
        </w:tc>
        <w:tc>
          <w:tcPr>
            <w:tcW w:w="842" w:type="dxa"/>
          </w:tcPr>
          <w:p w14:paraId="40517830" w14:textId="77777777" w:rsidR="005F46B9" w:rsidRDefault="005F46B9" w:rsidP="005F46B9">
            <w:r>
              <w:t>27</w:t>
            </w:r>
          </w:p>
        </w:tc>
        <w:tc>
          <w:tcPr>
            <w:tcW w:w="929" w:type="dxa"/>
          </w:tcPr>
          <w:p w14:paraId="107C9784" w14:textId="77777777" w:rsidR="005F46B9" w:rsidRDefault="005F46B9" w:rsidP="005F46B9">
            <w:r>
              <w:t>-0.139</w:t>
            </w:r>
          </w:p>
        </w:tc>
        <w:tc>
          <w:tcPr>
            <w:tcW w:w="1050" w:type="dxa"/>
          </w:tcPr>
          <w:p w14:paraId="16CD60C6" w14:textId="77777777" w:rsidR="005F46B9" w:rsidRDefault="005F46B9" w:rsidP="005F46B9">
            <w:r>
              <w:t>-0.493</w:t>
            </w:r>
          </w:p>
        </w:tc>
        <w:tc>
          <w:tcPr>
            <w:tcW w:w="814" w:type="dxa"/>
          </w:tcPr>
          <w:p w14:paraId="600639C9" w14:textId="77777777" w:rsidR="005F46B9" w:rsidRDefault="005F46B9" w:rsidP="005F46B9">
            <w:r>
              <w:t>19</w:t>
            </w:r>
          </w:p>
        </w:tc>
        <w:tc>
          <w:tcPr>
            <w:tcW w:w="814" w:type="dxa"/>
          </w:tcPr>
          <w:p w14:paraId="69E3B426" w14:textId="77777777" w:rsidR="005F46B9" w:rsidRDefault="005F46B9" w:rsidP="005F46B9">
            <w:r>
              <w:t>-0.192</w:t>
            </w:r>
          </w:p>
        </w:tc>
        <w:tc>
          <w:tcPr>
            <w:tcW w:w="814" w:type="dxa"/>
          </w:tcPr>
          <w:p w14:paraId="5F8317BB" w14:textId="77777777" w:rsidR="005F46B9" w:rsidRDefault="005F46B9" w:rsidP="005F46B9">
            <w:r>
              <w:t>-0.729</w:t>
            </w:r>
          </w:p>
        </w:tc>
      </w:tr>
      <w:tr w:rsidR="005F46B9" w14:paraId="1EE2520F" w14:textId="77777777" w:rsidTr="00424D61">
        <w:tc>
          <w:tcPr>
            <w:tcW w:w="1151" w:type="dxa"/>
          </w:tcPr>
          <w:p w14:paraId="78D1D1ED" w14:textId="77777777" w:rsidR="005F46B9" w:rsidRDefault="005F46B9" w:rsidP="005F46B9">
            <w:r>
              <w:t>Bronze Age</w:t>
            </w:r>
          </w:p>
        </w:tc>
        <w:tc>
          <w:tcPr>
            <w:tcW w:w="841" w:type="dxa"/>
          </w:tcPr>
          <w:p w14:paraId="246F6E4E" w14:textId="77777777" w:rsidR="005F46B9" w:rsidRDefault="005F46B9" w:rsidP="005F46B9">
            <w:r>
              <w:t>21</w:t>
            </w:r>
          </w:p>
        </w:tc>
        <w:tc>
          <w:tcPr>
            <w:tcW w:w="884" w:type="dxa"/>
          </w:tcPr>
          <w:p w14:paraId="61E76DE4" w14:textId="77777777" w:rsidR="005F46B9" w:rsidRDefault="005F46B9" w:rsidP="005F46B9">
            <w:r>
              <w:t>-0.281</w:t>
            </w:r>
          </w:p>
        </w:tc>
        <w:tc>
          <w:tcPr>
            <w:tcW w:w="877" w:type="dxa"/>
          </w:tcPr>
          <w:p w14:paraId="066FAF94" w14:textId="77777777" w:rsidR="005F46B9" w:rsidRDefault="005F46B9" w:rsidP="005F46B9">
            <w:r>
              <w:t>-0.784</w:t>
            </w:r>
          </w:p>
        </w:tc>
        <w:tc>
          <w:tcPr>
            <w:tcW w:w="842" w:type="dxa"/>
          </w:tcPr>
          <w:p w14:paraId="05AF7BE3" w14:textId="77777777" w:rsidR="005F46B9" w:rsidRDefault="005F46B9" w:rsidP="005F46B9">
            <w:r>
              <w:t>27</w:t>
            </w:r>
          </w:p>
        </w:tc>
        <w:tc>
          <w:tcPr>
            <w:tcW w:w="929" w:type="dxa"/>
          </w:tcPr>
          <w:p w14:paraId="38307301" w14:textId="77777777" w:rsidR="005F46B9" w:rsidRDefault="005F46B9" w:rsidP="005F46B9">
            <w:r>
              <w:t>-0.120</w:t>
            </w:r>
          </w:p>
        </w:tc>
        <w:tc>
          <w:tcPr>
            <w:tcW w:w="1050" w:type="dxa"/>
          </w:tcPr>
          <w:p w14:paraId="35B8C867" w14:textId="77777777" w:rsidR="005F46B9" w:rsidRDefault="005F46B9" w:rsidP="005F46B9">
            <w:r>
              <w:t>-0.611</w:t>
            </w:r>
          </w:p>
        </w:tc>
        <w:tc>
          <w:tcPr>
            <w:tcW w:w="814" w:type="dxa"/>
          </w:tcPr>
          <w:p w14:paraId="0CECE57F" w14:textId="77777777" w:rsidR="005F46B9" w:rsidRDefault="005F46B9" w:rsidP="005F46B9">
            <w:r>
              <w:t>27</w:t>
            </w:r>
          </w:p>
        </w:tc>
        <w:tc>
          <w:tcPr>
            <w:tcW w:w="814" w:type="dxa"/>
          </w:tcPr>
          <w:p w14:paraId="772CF6F3" w14:textId="77777777" w:rsidR="005F46B9" w:rsidRDefault="005F46B9" w:rsidP="005F46B9">
            <w:r>
              <w:t>-0.177</w:t>
            </w:r>
          </w:p>
        </w:tc>
        <w:tc>
          <w:tcPr>
            <w:tcW w:w="814" w:type="dxa"/>
          </w:tcPr>
          <w:p w14:paraId="130AC2DD" w14:textId="77777777" w:rsidR="005F46B9" w:rsidRDefault="005F46B9" w:rsidP="005F46B9">
            <w:r>
              <w:t>-0.779</w:t>
            </w:r>
          </w:p>
        </w:tc>
      </w:tr>
      <w:tr w:rsidR="005F46B9" w14:paraId="0DB9A3FC" w14:textId="77777777" w:rsidTr="00424D61">
        <w:tc>
          <w:tcPr>
            <w:tcW w:w="1151" w:type="dxa"/>
          </w:tcPr>
          <w:p w14:paraId="6B72BEA5" w14:textId="77777777" w:rsidR="005F46B9" w:rsidRDefault="005F46B9" w:rsidP="005F46B9">
            <w:r>
              <w:t>Iron Age</w:t>
            </w:r>
          </w:p>
        </w:tc>
        <w:tc>
          <w:tcPr>
            <w:tcW w:w="841" w:type="dxa"/>
          </w:tcPr>
          <w:p w14:paraId="2C08BECC" w14:textId="77777777" w:rsidR="005F46B9" w:rsidRDefault="005F46B9" w:rsidP="005F46B9">
            <w:r>
              <w:t>32</w:t>
            </w:r>
          </w:p>
        </w:tc>
        <w:tc>
          <w:tcPr>
            <w:tcW w:w="884" w:type="dxa"/>
          </w:tcPr>
          <w:p w14:paraId="668C5F84" w14:textId="77777777" w:rsidR="005F46B9" w:rsidRDefault="005F46B9" w:rsidP="005F46B9">
            <w:r>
              <w:t>-0.196</w:t>
            </w:r>
          </w:p>
        </w:tc>
        <w:tc>
          <w:tcPr>
            <w:tcW w:w="877" w:type="dxa"/>
          </w:tcPr>
          <w:p w14:paraId="323928C4" w14:textId="77777777" w:rsidR="005F46B9" w:rsidRDefault="005F46B9" w:rsidP="005F46B9">
            <w:r>
              <w:t>-0.543</w:t>
            </w:r>
          </w:p>
        </w:tc>
        <w:tc>
          <w:tcPr>
            <w:tcW w:w="842" w:type="dxa"/>
          </w:tcPr>
          <w:p w14:paraId="55DDAA90" w14:textId="77777777" w:rsidR="005F46B9" w:rsidRDefault="005F46B9" w:rsidP="005F46B9">
            <w:r>
              <w:t>35</w:t>
            </w:r>
          </w:p>
        </w:tc>
        <w:tc>
          <w:tcPr>
            <w:tcW w:w="929" w:type="dxa"/>
          </w:tcPr>
          <w:p w14:paraId="33E53B77" w14:textId="77777777" w:rsidR="005F46B9" w:rsidRDefault="005F46B9" w:rsidP="005F46B9">
            <w:r>
              <w:t>-0.078</w:t>
            </w:r>
          </w:p>
        </w:tc>
        <w:tc>
          <w:tcPr>
            <w:tcW w:w="1050" w:type="dxa"/>
          </w:tcPr>
          <w:p w14:paraId="7C27264F" w14:textId="77777777" w:rsidR="005F46B9" w:rsidRDefault="005F46B9" w:rsidP="005F46B9">
            <w:r>
              <w:t>-0.397</w:t>
            </w:r>
          </w:p>
        </w:tc>
        <w:tc>
          <w:tcPr>
            <w:tcW w:w="814" w:type="dxa"/>
          </w:tcPr>
          <w:p w14:paraId="04F59BFD" w14:textId="77777777" w:rsidR="005F46B9" w:rsidRDefault="005F46B9" w:rsidP="005F46B9">
            <w:r>
              <w:t>38</w:t>
            </w:r>
          </w:p>
        </w:tc>
        <w:tc>
          <w:tcPr>
            <w:tcW w:w="814" w:type="dxa"/>
          </w:tcPr>
          <w:p w14:paraId="5D6DF2FA" w14:textId="77777777" w:rsidR="005F46B9" w:rsidRDefault="005F46B9" w:rsidP="005F46B9">
            <w:r>
              <w:t>-0.134</w:t>
            </w:r>
          </w:p>
        </w:tc>
        <w:tc>
          <w:tcPr>
            <w:tcW w:w="814" w:type="dxa"/>
          </w:tcPr>
          <w:p w14:paraId="5E0F5841" w14:textId="77777777" w:rsidR="005F46B9" w:rsidRDefault="005F46B9" w:rsidP="005F46B9">
            <w:r>
              <w:t>-0.591</w:t>
            </w:r>
          </w:p>
        </w:tc>
      </w:tr>
      <w:tr w:rsidR="005F46B9" w14:paraId="19E7CDE6" w14:textId="77777777" w:rsidTr="00424D61">
        <w:tc>
          <w:tcPr>
            <w:tcW w:w="1151" w:type="dxa"/>
          </w:tcPr>
          <w:p w14:paraId="25D4C361" w14:textId="77777777" w:rsidR="005F46B9" w:rsidRDefault="005F46B9" w:rsidP="005F46B9">
            <w:r>
              <w:t>Romano-British</w:t>
            </w:r>
          </w:p>
        </w:tc>
        <w:tc>
          <w:tcPr>
            <w:tcW w:w="841" w:type="dxa"/>
          </w:tcPr>
          <w:p w14:paraId="6E5828FE" w14:textId="77777777" w:rsidR="005F46B9" w:rsidRDefault="005F46B9" w:rsidP="005F46B9">
            <w:r>
              <w:t>32</w:t>
            </w:r>
          </w:p>
        </w:tc>
        <w:tc>
          <w:tcPr>
            <w:tcW w:w="884" w:type="dxa"/>
          </w:tcPr>
          <w:p w14:paraId="4729806C" w14:textId="77777777" w:rsidR="005F46B9" w:rsidRDefault="005F46B9" w:rsidP="005F46B9">
            <w:r>
              <w:t>-0.243</w:t>
            </w:r>
          </w:p>
        </w:tc>
        <w:tc>
          <w:tcPr>
            <w:tcW w:w="877" w:type="dxa"/>
          </w:tcPr>
          <w:p w14:paraId="1E309BA8" w14:textId="77777777" w:rsidR="005F46B9" w:rsidRDefault="005F46B9" w:rsidP="005F46B9">
            <w:r>
              <w:t>-0.581</w:t>
            </w:r>
          </w:p>
        </w:tc>
        <w:tc>
          <w:tcPr>
            <w:tcW w:w="842" w:type="dxa"/>
          </w:tcPr>
          <w:p w14:paraId="49D04F80" w14:textId="77777777" w:rsidR="005F46B9" w:rsidRDefault="005F46B9" w:rsidP="005F46B9">
            <w:r>
              <w:t>37</w:t>
            </w:r>
          </w:p>
        </w:tc>
        <w:tc>
          <w:tcPr>
            <w:tcW w:w="929" w:type="dxa"/>
          </w:tcPr>
          <w:p w14:paraId="5786C8AD" w14:textId="77777777" w:rsidR="005F46B9" w:rsidRDefault="005F46B9" w:rsidP="005F46B9">
            <w:r>
              <w:t>-0.083</w:t>
            </w:r>
          </w:p>
        </w:tc>
        <w:tc>
          <w:tcPr>
            <w:tcW w:w="1050" w:type="dxa"/>
          </w:tcPr>
          <w:p w14:paraId="68CD7341" w14:textId="77777777" w:rsidR="005F46B9" w:rsidRDefault="005F46B9" w:rsidP="005F46B9">
            <w:r>
              <w:t>-0.374</w:t>
            </w:r>
          </w:p>
        </w:tc>
        <w:tc>
          <w:tcPr>
            <w:tcW w:w="814" w:type="dxa"/>
          </w:tcPr>
          <w:p w14:paraId="2CCB7FB9" w14:textId="77777777" w:rsidR="005F46B9" w:rsidRDefault="005F46B9" w:rsidP="005F46B9">
            <w:r>
              <w:t>39</w:t>
            </w:r>
          </w:p>
        </w:tc>
        <w:tc>
          <w:tcPr>
            <w:tcW w:w="814" w:type="dxa"/>
          </w:tcPr>
          <w:p w14:paraId="15EFA065" w14:textId="77777777" w:rsidR="005F46B9" w:rsidRDefault="005F46B9" w:rsidP="005F46B9">
            <w:r>
              <w:t>-0.146</w:t>
            </w:r>
          </w:p>
        </w:tc>
        <w:tc>
          <w:tcPr>
            <w:tcW w:w="814" w:type="dxa"/>
          </w:tcPr>
          <w:p w14:paraId="24E90169" w14:textId="77777777" w:rsidR="005F46B9" w:rsidRDefault="005F46B9" w:rsidP="005F46B9">
            <w:r>
              <w:t>-0.643</w:t>
            </w:r>
          </w:p>
        </w:tc>
      </w:tr>
      <w:tr w:rsidR="005F46B9" w14:paraId="715FB551" w14:textId="77777777" w:rsidTr="00424D61">
        <w:tc>
          <w:tcPr>
            <w:tcW w:w="1151" w:type="dxa"/>
          </w:tcPr>
          <w:p w14:paraId="6CD29F3C" w14:textId="77777777" w:rsidR="005F46B9" w:rsidRDefault="005F46B9" w:rsidP="005F46B9">
            <w:r>
              <w:t>Anglo-Saxon</w:t>
            </w:r>
          </w:p>
        </w:tc>
        <w:tc>
          <w:tcPr>
            <w:tcW w:w="841" w:type="dxa"/>
          </w:tcPr>
          <w:p w14:paraId="6733A0DA" w14:textId="77777777" w:rsidR="005F46B9" w:rsidRDefault="005F46B9" w:rsidP="005F46B9">
            <w:r>
              <w:t>33</w:t>
            </w:r>
          </w:p>
        </w:tc>
        <w:tc>
          <w:tcPr>
            <w:tcW w:w="884" w:type="dxa"/>
          </w:tcPr>
          <w:p w14:paraId="42AEC64D" w14:textId="77777777" w:rsidR="005F46B9" w:rsidRDefault="005F46B9" w:rsidP="005F46B9">
            <w:r>
              <w:t>-0.244</w:t>
            </w:r>
          </w:p>
        </w:tc>
        <w:tc>
          <w:tcPr>
            <w:tcW w:w="877" w:type="dxa"/>
          </w:tcPr>
          <w:p w14:paraId="45FA6285" w14:textId="77777777" w:rsidR="005F46B9" w:rsidRDefault="005F46B9" w:rsidP="005F46B9">
            <w:r>
              <w:t>-0.673</w:t>
            </w:r>
          </w:p>
        </w:tc>
        <w:tc>
          <w:tcPr>
            <w:tcW w:w="842" w:type="dxa"/>
          </w:tcPr>
          <w:p w14:paraId="31A26D65" w14:textId="77777777" w:rsidR="005F46B9" w:rsidRDefault="005F46B9" w:rsidP="005F46B9">
            <w:r>
              <w:t>35</w:t>
            </w:r>
          </w:p>
        </w:tc>
        <w:tc>
          <w:tcPr>
            <w:tcW w:w="929" w:type="dxa"/>
          </w:tcPr>
          <w:p w14:paraId="3F4B96CE" w14:textId="77777777" w:rsidR="005F46B9" w:rsidRDefault="005F46B9" w:rsidP="005F46B9">
            <w:r>
              <w:t>-0.096</w:t>
            </w:r>
          </w:p>
        </w:tc>
        <w:tc>
          <w:tcPr>
            <w:tcW w:w="1050" w:type="dxa"/>
          </w:tcPr>
          <w:p w14:paraId="51E531E1" w14:textId="77777777" w:rsidR="005F46B9" w:rsidRDefault="005F46B9" w:rsidP="005F46B9">
            <w:r>
              <w:t>-0.504</w:t>
            </w:r>
          </w:p>
        </w:tc>
        <w:tc>
          <w:tcPr>
            <w:tcW w:w="814" w:type="dxa"/>
          </w:tcPr>
          <w:p w14:paraId="60B764CB" w14:textId="77777777" w:rsidR="005F46B9" w:rsidRDefault="005F46B9" w:rsidP="005F46B9">
            <w:r>
              <w:t>33</w:t>
            </w:r>
          </w:p>
        </w:tc>
        <w:tc>
          <w:tcPr>
            <w:tcW w:w="814" w:type="dxa"/>
          </w:tcPr>
          <w:p w14:paraId="76A2BAB3" w14:textId="77777777" w:rsidR="005F46B9" w:rsidRDefault="005F46B9" w:rsidP="005F46B9">
            <w:r>
              <w:t>-0.148</w:t>
            </w:r>
          </w:p>
        </w:tc>
        <w:tc>
          <w:tcPr>
            <w:tcW w:w="814" w:type="dxa"/>
          </w:tcPr>
          <w:p w14:paraId="5BE16800" w14:textId="77777777" w:rsidR="005F46B9" w:rsidRDefault="005F46B9" w:rsidP="005F46B9">
            <w:r>
              <w:t>-0.688</w:t>
            </w:r>
          </w:p>
        </w:tc>
      </w:tr>
      <w:tr w:rsidR="005F46B9" w14:paraId="671921DE" w14:textId="77777777" w:rsidTr="00424D61">
        <w:tc>
          <w:tcPr>
            <w:tcW w:w="1151" w:type="dxa"/>
          </w:tcPr>
          <w:p w14:paraId="7FBBE526" w14:textId="7C9CDB04" w:rsidR="005F46B9" w:rsidRDefault="009A04BB" w:rsidP="005F46B9">
            <w:r>
              <w:t>Medieval</w:t>
            </w:r>
          </w:p>
        </w:tc>
        <w:tc>
          <w:tcPr>
            <w:tcW w:w="841" w:type="dxa"/>
          </w:tcPr>
          <w:p w14:paraId="6652E567" w14:textId="77777777" w:rsidR="005F46B9" w:rsidRDefault="005F46B9" w:rsidP="005F46B9">
            <w:r>
              <w:t>26</w:t>
            </w:r>
          </w:p>
        </w:tc>
        <w:tc>
          <w:tcPr>
            <w:tcW w:w="884" w:type="dxa"/>
          </w:tcPr>
          <w:p w14:paraId="15379156" w14:textId="77777777" w:rsidR="005F46B9" w:rsidRDefault="005F46B9" w:rsidP="005F46B9">
            <w:r>
              <w:t>-0.240</w:t>
            </w:r>
          </w:p>
        </w:tc>
        <w:tc>
          <w:tcPr>
            <w:tcW w:w="877" w:type="dxa"/>
          </w:tcPr>
          <w:p w14:paraId="0FCF5FD2" w14:textId="77777777" w:rsidR="005F46B9" w:rsidRDefault="005F46B9" w:rsidP="005F46B9">
            <w:r>
              <w:t>-0.662</w:t>
            </w:r>
          </w:p>
        </w:tc>
        <w:tc>
          <w:tcPr>
            <w:tcW w:w="842" w:type="dxa"/>
          </w:tcPr>
          <w:p w14:paraId="219BAB05" w14:textId="77777777" w:rsidR="005F46B9" w:rsidRDefault="005F46B9" w:rsidP="005F46B9">
            <w:r>
              <w:t>32</w:t>
            </w:r>
          </w:p>
        </w:tc>
        <w:tc>
          <w:tcPr>
            <w:tcW w:w="929" w:type="dxa"/>
          </w:tcPr>
          <w:p w14:paraId="6BFCAD57" w14:textId="77777777" w:rsidR="005F46B9" w:rsidRDefault="005F46B9" w:rsidP="005F46B9">
            <w:r>
              <w:t>-0.152</w:t>
            </w:r>
          </w:p>
        </w:tc>
        <w:tc>
          <w:tcPr>
            <w:tcW w:w="1050" w:type="dxa"/>
          </w:tcPr>
          <w:p w14:paraId="5792CA3B" w14:textId="77777777" w:rsidR="005F46B9" w:rsidRDefault="005F46B9" w:rsidP="005F46B9">
            <w:r>
              <w:t>-0.722</w:t>
            </w:r>
          </w:p>
        </w:tc>
        <w:tc>
          <w:tcPr>
            <w:tcW w:w="814" w:type="dxa"/>
          </w:tcPr>
          <w:p w14:paraId="35651B5E" w14:textId="77777777" w:rsidR="005F46B9" w:rsidRDefault="005F46B9" w:rsidP="005F46B9">
            <w:r>
              <w:t>26</w:t>
            </w:r>
          </w:p>
        </w:tc>
        <w:tc>
          <w:tcPr>
            <w:tcW w:w="814" w:type="dxa"/>
          </w:tcPr>
          <w:p w14:paraId="02D7A823" w14:textId="77777777" w:rsidR="005F46B9" w:rsidRDefault="005F46B9" w:rsidP="005F46B9">
            <w:r>
              <w:t>-0.114</w:t>
            </w:r>
          </w:p>
        </w:tc>
        <w:tc>
          <w:tcPr>
            <w:tcW w:w="814" w:type="dxa"/>
          </w:tcPr>
          <w:p w14:paraId="265A0907" w14:textId="77777777" w:rsidR="005F46B9" w:rsidRDefault="005F46B9" w:rsidP="005F46B9">
            <w:r>
              <w:t>-0.599</w:t>
            </w:r>
          </w:p>
        </w:tc>
      </w:tr>
      <w:tr w:rsidR="005F46B9" w14:paraId="5381A443" w14:textId="77777777" w:rsidTr="00587DB1">
        <w:tc>
          <w:tcPr>
            <w:tcW w:w="1151" w:type="dxa"/>
            <w:tcBorders>
              <w:bottom w:val="double" w:sz="4" w:space="0" w:color="auto"/>
            </w:tcBorders>
          </w:tcPr>
          <w:p w14:paraId="4A3527B3" w14:textId="288B365E" w:rsidR="005F46B9" w:rsidRDefault="005F46B9" w:rsidP="005F46B9">
            <w:r>
              <w:t>Post-</w:t>
            </w:r>
            <w:r w:rsidR="009A04BB">
              <w:t>Medieval</w:t>
            </w:r>
          </w:p>
        </w:tc>
        <w:tc>
          <w:tcPr>
            <w:tcW w:w="841" w:type="dxa"/>
            <w:tcBorders>
              <w:bottom w:val="double" w:sz="4" w:space="0" w:color="auto"/>
            </w:tcBorders>
          </w:tcPr>
          <w:p w14:paraId="7440E700" w14:textId="77777777" w:rsidR="005F46B9" w:rsidRDefault="005F46B9" w:rsidP="005F46B9">
            <w:r>
              <w:t>18</w:t>
            </w:r>
          </w:p>
        </w:tc>
        <w:tc>
          <w:tcPr>
            <w:tcW w:w="884" w:type="dxa"/>
            <w:tcBorders>
              <w:bottom w:val="double" w:sz="4" w:space="0" w:color="auto"/>
            </w:tcBorders>
          </w:tcPr>
          <w:p w14:paraId="78EAD731" w14:textId="77777777" w:rsidR="005F46B9" w:rsidRDefault="005F46B9" w:rsidP="005F46B9">
            <w:r>
              <w:t>-0.179</w:t>
            </w:r>
          </w:p>
        </w:tc>
        <w:tc>
          <w:tcPr>
            <w:tcW w:w="877" w:type="dxa"/>
            <w:tcBorders>
              <w:bottom w:val="double" w:sz="4" w:space="0" w:color="auto"/>
            </w:tcBorders>
          </w:tcPr>
          <w:p w14:paraId="644E7E17" w14:textId="77777777" w:rsidR="005F46B9" w:rsidRDefault="005F46B9" w:rsidP="005F46B9">
            <w:r>
              <w:t>-0.591</w:t>
            </w:r>
          </w:p>
        </w:tc>
        <w:tc>
          <w:tcPr>
            <w:tcW w:w="842" w:type="dxa"/>
            <w:tcBorders>
              <w:bottom w:val="double" w:sz="4" w:space="0" w:color="auto"/>
            </w:tcBorders>
          </w:tcPr>
          <w:p w14:paraId="32482BF9" w14:textId="77777777" w:rsidR="005F46B9" w:rsidRDefault="005F46B9" w:rsidP="005F46B9">
            <w:r>
              <w:t>22</w:t>
            </w:r>
          </w:p>
        </w:tc>
        <w:tc>
          <w:tcPr>
            <w:tcW w:w="929" w:type="dxa"/>
            <w:tcBorders>
              <w:bottom w:val="double" w:sz="4" w:space="0" w:color="auto"/>
            </w:tcBorders>
          </w:tcPr>
          <w:p w14:paraId="15CBAD5A" w14:textId="77777777" w:rsidR="005F46B9" w:rsidRDefault="005F46B9" w:rsidP="005F46B9">
            <w:r>
              <w:t>-0.110</w:t>
            </w:r>
          </w:p>
        </w:tc>
        <w:tc>
          <w:tcPr>
            <w:tcW w:w="1050" w:type="dxa"/>
            <w:tcBorders>
              <w:bottom w:val="double" w:sz="4" w:space="0" w:color="auto"/>
            </w:tcBorders>
          </w:tcPr>
          <w:p w14:paraId="41C60A85" w14:textId="77777777" w:rsidR="005F46B9" w:rsidRDefault="005F46B9" w:rsidP="005F46B9">
            <w:r>
              <w:t>-0.668</w:t>
            </w:r>
          </w:p>
        </w:tc>
        <w:tc>
          <w:tcPr>
            <w:tcW w:w="814" w:type="dxa"/>
            <w:tcBorders>
              <w:bottom w:val="double" w:sz="4" w:space="0" w:color="auto"/>
            </w:tcBorders>
          </w:tcPr>
          <w:p w14:paraId="658E6C54" w14:textId="77777777" w:rsidR="005F46B9" w:rsidRDefault="005F46B9" w:rsidP="005F46B9">
            <w:r>
              <w:t>21</w:t>
            </w:r>
          </w:p>
        </w:tc>
        <w:tc>
          <w:tcPr>
            <w:tcW w:w="814" w:type="dxa"/>
            <w:tcBorders>
              <w:bottom w:val="double" w:sz="4" w:space="0" w:color="auto"/>
            </w:tcBorders>
          </w:tcPr>
          <w:p w14:paraId="23DEAE74" w14:textId="77777777" w:rsidR="005F46B9" w:rsidRDefault="005F46B9" w:rsidP="005F46B9">
            <w:r>
              <w:t>-0.035</w:t>
            </w:r>
          </w:p>
        </w:tc>
        <w:tc>
          <w:tcPr>
            <w:tcW w:w="814" w:type="dxa"/>
            <w:tcBorders>
              <w:bottom w:val="double" w:sz="4" w:space="0" w:color="auto"/>
            </w:tcBorders>
          </w:tcPr>
          <w:p w14:paraId="30D76D1C" w14:textId="77777777" w:rsidR="005F46B9" w:rsidRDefault="005F46B9" w:rsidP="005F46B9">
            <w:r>
              <w:t>-0.180</w:t>
            </w:r>
          </w:p>
        </w:tc>
      </w:tr>
      <w:tr w:rsidR="005F46B9" w14:paraId="005539D5" w14:textId="77777777" w:rsidTr="00587DB1">
        <w:tc>
          <w:tcPr>
            <w:tcW w:w="1151" w:type="dxa"/>
            <w:tcBorders>
              <w:top w:val="double" w:sz="4" w:space="0" w:color="auto"/>
            </w:tcBorders>
          </w:tcPr>
          <w:p w14:paraId="2F87770E" w14:textId="77777777" w:rsidR="005F46B9" w:rsidRDefault="005F46B9" w:rsidP="005F46B9">
            <w:r>
              <w:t>Periods combined</w:t>
            </w:r>
          </w:p>
        </w:tc>
        <w:tc>
          <w:tcPr>
            <w:tcW w:w="841" w:type="dxa"/>
            <w:tcBorders>
              <w:top w:val="double" w:sz="4" w:space="0" w:color="auto"/>
            </w:tcBorders>
          </w:tcPr>
          <w:p w14:paraId="7AEF3052" w14:textId="77777777" w:rsidR="005F46B9" w:rsidRDefault="005F46B9" w:rsidP="005F46B9">
            <w:r>
              <w:t>162</w:t>
            </w:r>
          </w:p>
        </w:tc>
        <w:tc>
          <w:tcPr>
            <w:tcW w:w="884" w:type="dxa"/>
            <w:tcBorders>
              <w:top w:val="double" w:sz="4" w:space="0" w:color="auto"/>
            </w:tcBorders>
          </w:tcPr>
          <w:p w14:paraId="451DAAA2" w14:textId="77777777" w:rsidR="005F46B9" w:rsidRDefault="005F46B9" w:rsidP="005F46B9">
            <w:r>
              <w:t>-0.232</w:t>
            </w:r>
          </w:p>
        </w:tc>
        <w:tc>
          <w:tcPr>
            <w:tcW w:w="877" w:type="dxa"/>
            <w:tcBorders>
              <w:top w:val="double" w:sz="4" w:space="0" w:color="auto"/>
            </w:tcBorders>
          </w:tcPr>
          <w:p w14:paraId="1E27D19C" w14:textId="77777777" w:rsidR="005F46B9" w:rsidRDefault="005F46B9" w:rsidP="005F46B9">
            <w:r>
              <w:t>-0.631</w:t>
            </w:r>
          </w:p>
        </w:tc>
        <w:tc>
          <w:tcPr>
            <w:tcW w:w="842" w:type="dxa"/>
            <w:tcBorders>
              <w:top w:val="double" w:sz="4" w:space="0" w:color="auto"/>
            </w:tcBorders>
          </w:tcPr>
          <w:p w14:paraId="78A10F75" w14:textId="77777777" w:rsidR="005F46B9" w:rsidRDefault="005F46B9" w:rsidP="005F46B9">
            <w:r>
              <w:t>215</w:t>
            </w:r>
          </w:p>
        </w:tc>
        <w:tc>
          <w:tcPr>
            <w:tcW w:w="929" w:type="dxa"/>
            <w:tcBorders>
              <w:top w:val="double" w:sz="4" w:space="0" w:color="auto"/>
            </w:tcBorders>
          </w:tcPr>
          <w:p w14:paraId="55DAE7C6" w14:textId="77777777" w:rsidR="005F46B9" w:rsidRDefault="005F46B9" w:rsidP="005F46B9">
            <w:r>
              <w:t>-0.107</w:t>
            </w:r>
          </w:p>
        </w:tc>
        <w:tc>
          <w:tcPr>
            <w:tcW w:w="1050" w:type="dxa"/>
            <w:tcBorders>
              <w:top w:val="double" w:sz="4" w:space="0" w:color="auto"/>
            </w:tcBorders>
          </w:tcPr>
          <w:p w14:paraId="49FA82E7" w14:textId="77777777" w:rsidR="005F46B9" w:rsidRDefault="005F46B9" w:rsidP="005F46B9">
            <w:r>
              <w:t>-0.510</w:t>
            </w:r>
          </w:p>
        </w:tc>
        <w:tc>
          <w:tcPr>
            <w:tcW w:w="814" w:type="dxa"/>
            <w:tcBorders>
              <w:top w:val="double" w:sz="4" w:space="0" w:color="auto"/>
            </w:tcBorders>
          </w:tcPr>
          <w:p w14:paraId="2A7CA7F1" w14:textId="77777777" w:rsidR="005F46B9" w:rsidRDefault="005F46B9" w:rsidP="005F46B9">
            <w:r>
              <w:t>203</w:t>
            </w:r>
          </w:p>
        </w:tc>
        <w:tc>
          <w:tcPr>
            <w:tcW w:w="814" w:type="dxa"/>
            <w:tcBorders>
              <w:top w:val="double" w:sz="4" w:space="0" w:color="auto"/>
            </w:tcBorders>
          </w:tcPr>
          <w:p w14:paraId="0B43A218" w14:textId="77777777" w:rsidR="005F46B9" w:rsidRDefault="005F46B9" w:rsidP="005F46B9">
            <w:r>
              <w:t>-0.137</w:t>
            </w:r>
          </w:p>
        </w:tc>
        <w:tc>
          <w:tcPr>
            <w:tcW w:w="814" w:type="dxa"/>
            <w:tcBorders>
              <w:top w:val="double" w:sz="4" w:space="0" w:color="auto"/>
            </w:tcBorders>
          </w:tcPr>
          <w:p w14:paraId="3CAE2885" w14:textId="77777777" w:rsidR="005F46B9" w:rsidRDefault="005F46B9" w:rsidP="005F46B9">
            <w:r>
              <w:t>-0.617</w:t>
            </w:r>
          </w:p>
        </w:tc>
      </w:tr>
    </w:tbl>
    <w:p w14:paraId="609846BE" w14:textId="7FB18F2F" w:rsidR="00424D61" w:rsidRPr="005A1DD5" w:rsidRDefault="00266BA3" w:rsidP="00AF2FB9">
      <w:pPr>
        <w:rPr>
          <w:sz w:val="20"/>
          <w:szCs w:val="20"/>
        </w:rPr>
      </w:pPr>
      <w:r>
        <w:rPr>
          <w:sz w:val="20"/>
          <w:szCs w:val="20"/>
        </w:rPr>
        <w:t xml:space="preserve">M1CH, summed mandibular and maxillary first molar crown heights. MNM1CH, mandibular first molar crown height. MXM1CH, maxillary first molar crown height. r, correlation coefficient. </w:t>
      </w:r>
      <w:r w:rsidR="005A1DD5" w:rsidRPr="005A1DD5">
        <w:rPr>
          <w:sz w:val="20"/>
          <w:szCs w:val="20"/>
        </w:rPr>
        <w:t>All correlation coefficients are statistically significant at p</w:t>
      </w:r>
      <w:r w:rsidR="00565E63">
        <w:rPr>
          <w:sz w:val="20"/>
          <w:szCs w:val="20"/>
        </w:rPr>
        <w:t>&lt;</w:t>
      </w:r>
      <w:r w:rsidR="005A1DD5" w:rsidRPr="005A1DD5">
        <w:rPr>
          <w:sz w:val="20"/>
          <w:szCs w:val="20"/>
        </w:rPr>
        <w:t>0.0</w:t>
      </w:r>
      <w:r w:rsidR="000C3DE8">
        <w:rPr>
          <w:sz w:val="20"/>
          <w:szCs w:val="20"/>
        </w:rPr>
        <w:t>5</w:t>
      </w:r>
      <w:r w:rsidR="005A1DD5" w:rsidRPr="005A1DD5">
        <w:rPr>
          <w:sz w:val="20"/>
          <w:szCs w:val="20"/>
        </w:rPr>
        <w:t xml:space="preserve"> according to the t-test </w:t>
      </w:r>
      <w:r w:rsidR="00A960DD">
        <w:rPr>
          <w:sz w:val="20"/>
          <w:szCs w:val="20"/>
        </w:rPr>
        <w:t>(</w:t>
      </w:r>
      <w:r w:rsidR="005A1DD5" w:rsidRPr="005A1DD5">
        <w:rPr>
          <w:sz w:val="20"/>
          <w:szCs w:val="20"/>
        </w:rPr>
        <w:t>except MXM1CH for post-</w:t>
      </w:r>
      <w:r w:rsidR="009A04BB">
        <w:rPr>
          <w:sz w:val="20"/>
          <w:szCs w:val="20"/>
        </w:rPr>
        <w:t>Medieval</w:t>
      </w:r>
      <w:r w:rsidR="005A1DD5" w:rsidRPr="005A1DD5">
        <w:rPr>
          <w:sz w:val="20"/>
          <w:szCs w:val="20"/>
        </w:rPr>
        <w:t xml:space="preserve"> burials</w:t>
      </w:r>
      <w:r w:rsidR="00A960DD">
        <w:rPr>
          <w:sz w:val="20"/>
          <w:szCs w:val="20"/>
        </w:rPr>
        <w:t>)</w:t>
      </w:r>
      <w:r w:rsidR="005A1DD5" w:rsidRPr="005A1DD5">
        <w:rPr>
          <w:sz w:val="20"/>
          <w:szCs w:val="20"/>
        </w:rPr>
        <w:t>.</w:t>
      </w:r>
    </w:p>
    <w:p w14:paraId="4CDEC0DD" w14:textId="77777777" w:rsidR="00424D61" w:rsidRDefault="00424D61" w:rsidP="00AF2FB9"/>
    <w:p w14:paraId="1899BE59" w14:textId="77777777" w:rsidR="00B17883" w:rsidRDefault="00B17883" w:rsidP="00AF2FB9"/>
    <w:p w14:paraId="5D280A90" w14:textId="6BED27AA" w:rsidR="00D310EC" w:rsidRDefault="00B17883" w:rsidP="00AF2FB9">
      <w:r>
        <w:t xml:space="preserve">As for M1CH, the scatterplots for </w:t>
      </w:r>
      <w:r w:rsidRPr="00B17883">
        <w:t>MNM1CH and MXM1CH</w:t>
      </w:r>
      <w:r>
        <w:t xml:space="preserve"> versus </w:t>
      </w:r>
      <w:r w:rsidR="00994DCA">
        <w:t xml:space="preserve">dental </w:t>
      </w:r>
      <w:r>
        <w:t>age (not shown) also suggest no great departures from a linear relationship.</w:t>
      </w:r>
      <w:r w:rsidR="00467DF0">
        <w:t xml:space="preserve"> For </w:t>
      </w:r>
      <w:r w:rsidR="00467DF0" w:rsidRPr="00467DF0">
        <w:t>MNM1CH</w:t>
      </w:r>
      <w:r w:rsidR="00467DF0">
        <w:t>,</w:t>
      </w:r>
      <w:r w:rsidR="00467DF0" w:rsidRPr="00467DF0">
        <w:t xml:space="preserve"> </w:t>
      </w:r>
      <w:r w:rsidR="00467DF0">
        <w:t xml:space="preserve">analysis of covariance provides no hint of any inhomogeneity of slopes across the seven different periods (F=0.70, p=0.45). For </w:t>
      </w:r>
      <w:r w:rsidR="00467DF0" w:rsidRPr="00467DF0">
        <w:t>MXM1CH</w:t>
      </w:r>
      <w:r w:rsidR="00467DF0">
        <w:t xml:space="preserve">, the F value also failed to reach significance, </w:t>
      </w:r>
      <w:r w:rsidR="00565E63">
        <w:t>albeit</w:t>
      </w:r>
      <w:r w:rsidR="00467DF0">
        <w:t xml:space="preserve"> </w:t>
      </w:r>
      <w:r w:rsidR="006A04C3">
        <w:t>fairly</w:t>
      </w:r>
      <w:r w:rsidR="00467DF0">
        <w:t xml:space="preserve"> narrowly (F=1.94, p=0.08). </w:t>
      </w:r>
      <w:r w:rsidR="00D310EC">
        <w:t xml:space="preserve">Table 3 indicates that </w:t>
      </w:r>
      <w:r w:rsidR="00826619">
        <w:t xml:space="preserve">the rate of wear for </w:t>
      </w:r>
      <w:r w:rsidR="00565E63">
        <w:t xml:space="preserve">mandibular or </w:t>
      </w:r>
      <w:r w:rsidR="00826619">
        <w:t>maxillary Neolithic molars, indicated by the slopes of the regression lines, is little diffe</w:t>
      </w:r>
      <w:r w:rsidR="006A04C3">
        <w:t>r</w:t>
      </w:r>
      <w:r w:rsidR="00826619">
        <w:t>ent from those from other periods</w:t>
      </w:r>
      <w:r w:rsidR="00D310EC">
        <w:t>.</w:t>
      </w:r>
    </w:p>
    <w:p w14:paraId="642A12EC" w14:textId="77777777" w:rsidR="00D310EC" w:rsidRDefault="00D310EC" w:rsidP="00AF2FB9"/>
    <w:p w14:paraId="3D24D50E" w14:textId="44FAC2E1" w:rsidR="00ED3CFA" w:rsidRDefault="00184A3D" w:rsidP="00AF2FB9">
      <w:r>
        <w:t>T</w:t>
      </w:r>
      <w:r w:rsidR="00D310EC">
        <w:t xml:space="preserve">he results support Brothwell’s (1963) contention that </w:t>
      </w:r>
      <w:r w:rsidR="00D4336E">
        <w:t xml:space="preserve">molar wear </w:t>
      </w:r>
      <w:r w:rsidR="00D310EC">
        <w:t xml:space="preserve">rates did not change appreciably from Neolithic to </w:t>
      </w:r>
      <w:r w:rsidR="009A04BB">
        <w:t>Medieval</w:t>
      </w:r>
      <w:r w:rsidR="00D310EC">
        <w:t xml:space="preserve"> times in Britain. Overall loss of occlusal height, measu</w:t>
      </w:r>
      <w:r w:rsidR="006A04C3">
        <w:t>r</w:t>
      </w:r>
      <w:r w:rsidR="00D310EC">
        <w:t>ed by the slope of M1CH upon dental age, was also similar in the post-</w:t>
      </w:r>
      <w:r w:rsidR="009A04BB">
        <w:t>Medieval</w:t>
      </w:r>
      <w:r w:rsidR="00D310EC">
        <w:t xml:space="preserve"> sample studied. This would suggest that the diet in </w:t>
      </w:r>
      <w:r w:rsidR="006C10B4">
        <w:t>the post-</w:t>
      </w:r>
      <w:r w:rsidR="009A04BB">
        <w:t>Medieval</w:t>
      </w:r>
      <w:r w:rsidR="00D310EC">
        <w:t xml:space="preserve"> population was no less conducive to dental wear than were those characteristic of the previous 5000-6000 years</w:t>
      </w:r>
      <w:r w:rsidR="006C10B4">
        <w:t xml:space="preserve">, although there was </w:t>
      </w:r>
      <w:r w:rsidR="00D4336E">
        <w:t xml:space="preserve">perhaps </w:t>
      </w:r>
      <w:r w:rsidR="006C10B4">
        <w:t xml:space="preserve">a hint that wear was differently distributed between maxillary and mandibular molars compared with </w:t>
      </w:r>
      <w:r w:rsidR="00950A14">
        <w:t>earlier</w:t>
      </w:r>
      <w:r w:rsidR="006C10B4">
        <w:t xml:space="preserve"> populations</w:t>
      </w:r>
      <w:r w:rsidR="00950A14">
        <w:t xml:space="preserve"> (Table 3)</w:t>
      </w:r>
      <w:r w:rsidR="006C10B4">
        <w:t xml:space="preserve">. </w:t>
      </w:r>
      <w:r w:rsidR="00067823">
        <w:t>Because</w:t>
      </w:r>
      <w:r w:rsidR="00021454">
        <w:t xml:space="preserve"> ANCOVA failed to </w:t>
      </w:r>
      <w:r w:rsidR="00B05970">
        <w:t>establish</w:t>
      </w:r>
      <w:r w:rsidR="00021454">
        <w:t xml:space="preserve"> evidence for differences </w:t>
      </w:r>
      <w:r w:rsidR="00067823">
        <w:t>between</w:t>
      </w:r>
      <w:r w:rsidR="00021454">
        <w:t xml:space="preserve"> wear rates between periods</w:t>
      </w:r>
      <w:r w:rsidR="00067823">
        <w:t xml:space="preserve">, </w:t>
      </w:r>
      <w:r w:rsidR="00021454">
        <w:t xml:space="preserve">the </w:t>
      </w:r>
      <w:r w:rsidR="006A04C3">
        <w:t>dataset is</w:t>
      </w:r>
      <w:r w:rsidR="006C10B4">
        <w:t>,</w:t>
      </w:r>
      <w:r w:rsidR="006A04C3">
        <w:t xml:space="preserve"> </w:t>
      </w:r>
      <w:r w:rsidR="006C10B4">
        <w:t>from this point forward,</w:t>
      </w:r>
      <w:r w:rsidR="006A04C3">
        <w:t xml:space="preserve"> analysed as a whole. </w:t>
      </w:r>
    </w:p>
    <w:p w14:paraId="490E5473" w14:textId="77777777" w:rsidR="00ED3CFA" w:rsidRDefault="00ED3CFA" w:rsidP="00AF2FB9"/>
    <w:p w14:paraId="45CA9BDD" w14:textId="417AD79E" w:rsidR="006A04C3" w:rsidRDefault="00067823" w:rsidP="00AF2FB9">
      <w:r>
        <w:t xml:space="preserve">For the </w:t>
      </w:r>
      <w:r w:rsidR="00084633">
        <w:t>juveniles as a whole</w:t>
      </w:r>
      <w:r>
        <w:t>, the slope</w:t>
      </w:r>
      <w:r w:rsidR="006A04C3">
        <w:t xml:space="preserve"> of</w:t>
      </w:r>
      <w:r w:rsidR="005F22C1">
        <w:t xml:space="preserve"> regression of crown height on dental age for the maxillary first molar </w:t>
      </w:r>
      <w:r w:rsidR="00084633">
        <w:t xml:space="preserve">is </w:t>
      </w:r>
      <w:r w:rsidR="00950A14">
        <w:t xml:space="preserve">somewhat </w:t>
      </w:r>
      <w:r w:rsidR="00084633">
        <w:t>greater than</w:t>
      </w:r>
      <w:r w:rsidR="005F22C1">
        <w:t xml:space="preserve"> that for the mandibular first molar</w:t>
      </w:r>
      <w:r w:rsidR="00084633">
        <w:t xml:space="preserve"> (Table 3)</w:t>
      </w:r>
      <w:r w:rsidR="005F22C1">
        <w:t xml:space="preserve">. </w:t>
      </w:r>
      <w:r w:rsidR="00084633">
        <w:t>To investigate the statistical validity of this difference</w:t>
      </w:r>
      <w:r w:rsidR="00950A14">
        <w:t>,</w:t>
      </w:r>
      <w:r>
        <w:t xml:space="preserve"> </w:t>
      </w:r>
      <w:r w:rsidR="00ED3CFA">
        <w:t>juveniles</w:t>
      </w:r>
      <w:r>
        <w:t xml:space="preserve"> </w:t>
      </w:r>
      <w:r w:rsidR="00950A14">
        <w:t>for</w:t>
      </w:r>
      <w:r>
        <w:t xml:space="preserve"> which both maxillary and mandibular first molar crown heights </w:t>
      </w:r>
      <w:r w:rsidR="00184A3D">
        <w:t xml:space="preserve">were </w:t>
      </w:r>
      <w:r w:rsidR="00894398">
        <w:t>available</w:t>
      </w:r>
      <w:r w:rsidR="00084633">
        <w:t xml:space="preserve"> </w:t>
      </w:r>
      <w:r w:rsidR="00184A3D">
        <w:t xml:space="preserve">were </w:t>
      </w:r>
      <w:r w:rsidR="00084633">
        <w:t>analysed. T</w:t>
      </w:r>
      <w:r>
        <w:t xml:space="preserve">he regression slopes for these molars are 0.132 versus 0.097. This difference narrowly fails to reach </w:t>
      </w:r>
      <w:r w:rsidR="00B01D4D">
        <w:t xml:space="preserve">statistical </w:t>
      </w:r>
      <w:r>
        <w:t>significance (t=1.86, p=0.066, N=169)</w:t>
      </w:r>
      <w:r w:rsidR="00894398">
        <w:t>. Although</w:t>
      </w:r>
      <w:r>
        <w:t xml:space="preserve"> the null hypothesis of equal wear rates cannot be rejected</w:t>
      </w:r>
      <w:r w:rsidR="00894398">
        <w:t xml:space="preserve">, the narrowness of the failure to </w:t>
      </w:r>
      <w:r w:rsidR="00B01D4D">
        <w:t>do so</w:t>
      </w:r>
      <w:r w:rsidR="00894398">
        <w:t xml:space="preserve"> meant that it seemed reasonable to investigate whether a differential wear rate between these teeth existed in the </w:t>
      </w:r>
      <w:r w:rsidR="005A3324">
        <w:t>study group</w:t>
      </w:r>
      <w:r w:rsidR="00894398">
        <w:t xml:space="preserve"> as a whole</w:t>
      </w:r>
      <w:r w:rsidR="005A3324">
        <w:t xml:space="preserve"> (i.e. including the adult remains)</w:t>
      </w:r>
      <w:r w:rsidR="00894398">
        <w:t>, where it might be revealed by a greater sample size</w:t>
      </w:r>
      <w:r w:rsidR="00950A14">
        <w:t>. We also investigate</w:t>
      </w:r>
      <w:r w:rsidR="00184A3D">
        <w:t>d</w:t>
      </w:r>
      <w:r w:rsidR="00894398">
        <w:t xml:space="preserve"> whether</w:t>
      </w:r>
      <w:r w:rsidR="00084633">
        <w:t>, in the study group as a whole,</w:t>
      </w:r>
      <w:r w:rsidR="00894398">
        <w:t xml:space="preserve"> there was evidence </w:t>
      </w:r>
      <w:r w:rsidR="00184A3D">
        <w:t xml:space="preserve">for </w:t>
      </w:r>
      <w:r w:rsidR="00894398">
        <w:t xml:space="preserve">differential wear between mandibular </w:t>
      </w:r>
      <w:r w:rsidR="00184A3D">
        <w:t xml:space="preserve">versus </w:t>
      </w:r>
      <w:r w:rsidR="00894398">
        <w:t xml:space="preserve">maxillary </w:t>
      </w:r>
      <w:r w:rsidR="00184A3D">
        <w:t xml:space="preserve">teeth in the cases </w:t>
      </w:r>
      <w:r w:rsidR="00894398">
        <w:t>of second or third molar</w:t>
      </w:r>
      <w:r w:rsidR="00184A3D">
        <w:t>s</w:t>
      </w:r>
      <w:r w:rsidR="00894398">
        <w:t xml:space="preserve">. </w:t>
      </w:r>
    </w:p>
    <w:p w14:paraId="08CA5032" w14:textId="77777777" w:rsidR="00B01D4D" w:rsidRDefault="00B01D4D" w:rsidP="00AF2FB9"/>
    <w:p w14:paraId="547338A6" w14:textId="77777777" w:rsidR="00442D3F" w:rsidRPr="00442D3F" w:rsidRDefault="00442D3F" w:rsidP="00AF2FB9">
      <w:pPr>
        <w:rPr>
          <w:b/>
          <w:bCs/>
          <w:i/>
          <w:iCs/>
        </w:rPr>
      </w:pPr>
      <w:r w:rsidRPr="00442D3F">
        <w:rPr>
          <w:b/>
          <w:bCs/>
          <w:i/>
          <w:iCs/>
        </w:rPr>
        <w:t>5.2. Wear in the study material as a whole</w:t>
      </w:r>
    </w:p>
    <w:p w14:paraId="635111C4" w14:textId="20AEA563" w:rsidR="000A60DD" w:rsidRPr="000A60DD" w:rsidRDefault="00950A14" w:rsidP="00AF2FB9">
      <w:pPr>
        <w:rPr>
          <w:b/>
          <w:bCs/>
          <w:i/>
          <w:iCs/>
        </w:rPr>
      </w:pPr>
      <w:r>
        <w:rPr>
          <w:b/>
          <w:bCs/>
          <w:i/>
          <w:iCs/>
        </w:rPr>
        <w:t>5.2</w:t>
      </w:r>
      <w:r w:rsidR="00442D3F">
        <w:rPr>
          <w:b/>
          <w:bCs/>
          <w:i/>
          <w:iCs/>
        </w:rPr>
        <w:t>.1</w:t>
      </w:r>
      <w:r>
        <w:rPr>
          <w:b/>
          <w:bCs/>
          <w:i/>
          <w:iCs/>
        </w:rPr>
        <w:t xml:space="preserve"> </w:t>
      </w:r>
      <w:r w:rsidR="000A60DD" w:rsidRPr="000A60DD">
        <w:rPr>
          <w:b/>
          <w:bCs/>
          <w:i/>
          <w:iCs/>
        </w:rPr>
        <w:t xml:space="preserve">Relative wear on maxillary </w:t>
      </w:r>
      <w:r>
        <w:rPr>
          <w:b/>
          <w:bCs/>
          <w:i/>
          <w:iCs/>
        </w:rPr>
        <w:t>versus</w:t>
      </w:r>
      <w:r w:rsidR="000A60DD" w:rsidRPr="000A60DD">
        <w:rPr>
          <w:b/>
          <w:bCs/>
          <w:i/>
          <w:iCs/>
        </w:rPr>
        <w:t xml:space="preserve"> mandibular </w:t>
      </w:r>
      <w:r w:rsidR="00184A3D">
        <w:rPr>
          <w:b/>
          <w:bCs/>
          <w:i/>
          <w:iCs/>
        </w:rPr>
        <w:t>molars</w:t>
      </w:r>
      <w:r w:rsidR="000A60DD" w:rsidRPr="000A60DD">
        <w:rPr>
          <w:b/>
          <w:bCs/>
          <w:i/>
          <w:iCs/>
        </w:rPr>
        <w:t xml:space="preserve"> </w:t>
      </w:r>
    </w:p>
    <w:p w14:paraId="3CF0ED4F" w14:textId="57CAF6B0" w:rsidR="00F43E0B" w:rsidRDefault="000A60DD" w:rsidP="00AF2FB9">
      <w:r>
        <w:t xml:space="preserve">If the rate of wear on the maxillary first molars </w:t>
      </w:r>
      <w:r w:rsidR="00ED11BA">
        <w:t xml:space="preserve">generally exceeded that on the mandibular </w:t>
      </w:r>
      <w:r w:rsidR="006B5421">
        <w:t xml:space="preserve">first </w:t>
      </w:r>
      <w:r w:rsidR="00ED11BA">
        <w:t>molars then we would expect the difference in crown heights between those two elements, expressed as M1DIFF = MXM1CH - MNM1CH</w:t>
      </w:r>
      <w:r w:rsidR="00111CAD">
        <w:t>,</w:t>
      </w:r>
      <w:r>
        <w:t xml:space="preserve"> </w:t>
      </w:r>
      <w:r w:rsidR="00ED11BA">
        <w:t xml:space="preserve">to decrease as </w:t>
      </w:r>
      <w:r w:rsidR="00B05970">
        <w:t xml:space="preserve">overall </w:t>
      </w:r>
      <w:r w:rsidR="00ED11BA">
        <w:t>wear on these two elements, expres</w:t>
      </w:r>
      <w:r w:rsidR="00B05970">
        <w:t>s</w:t>
      </w:r>
      <w:r w:rsidR="00ED11BA">
        <w:t>ed</w:t>
      </w:r>
      <w:r w:rsidR="00B05970">
        <w:t xml:space="preserve"> as above</w:t>
      </w:r>
      <w:r w:rsidR="00ED11BA">
        <w:t xml:space="preserve"> by M1CH</w:t>
      </w:r>
      <w:r w:rsidR="006B5421">
        <w:t>,</w:t>
      </w:r>
      <w:r w:rsidR="00ED11BA">
        <w:t xml:space="preserve"> increased. In the case of the null hypothesis, that there was no difference in rate of wear between the two, no </w:t>
      </w:r>
      <w:r w:rsidR="00B05970">
        <w:t>correlation</w:t>
      </w:r>
      <w:r w:rsidR="00ED11BA">
        <w:t xml:space="preserve"> would be expected. </w:t>
      </w:r>
      <w:r>
        <w:t xml:space="preserve"> </w:t>
      </w:r>
      <w:r w:rsidR="002C5604">
        <w:t xml:space="preserve">Analogous approaches were taken to assess second and third molar pairs. </w:t>
      </w:r>
      <w:r w:rsidR="0078555E">
        <w:t>For first, second and third molar pairs in the whole population</w:t>
      </w:r>
      <w:r w:rsidR="00B01D4D">
        <w:t>,</w:t>
      </w:r>
      <w:r w:rsidR="0078555E">
        <w:t xml:space="preserve"> this exercise produced correlation coefficients of 0.37 (</w:t>
      </w:r>
      <w:r w:rsidR="00573F6D">
        <w:t xml:space="preserve">t=8.12, </w:t>
      </w:r>
      <w:r w:rsidR="0078555E">
        <w:t>p</w:t>
      </w:r>
      <w:r w:rsidR="00573F6D">
        <w:t>&lt;</w:t>
      </w:r>
      <w:r w:rsidR="0078555E">
        <w:t>0.0001, N=418), 0.15 (</w:t>
      </w:r>
      <w:r w:rsidR="00573F6D">
        <w:t xml:space="preserve">t=2.84, </w:t>
      </w:r>
      <w:r w:rsidR="0078555E">
        <w:t>p=0.004, N=369) and 0.15 (</w:t>
      </w:r>
      <w:r w:rsidR="00573F6D">
        <w:t xml:space="preserve">t=1.96, </w:t>
      </w:r>
      <w:r w:rsidR="0078555E">
        <w:t>p=0.051, N=169) respectively.</w:t>
      </w:r>
      <w:r w:rsidR="006B5421">
        <w:t xml:space="preserve"> The positive correlation coefficients </w:t>
      </w:r>
      <w:r w:rsidR="00ED72B4">
        <w:t xml:space="preserve">indicate that the MDIFF decreases as MCH decreases – in other words this is consistent with the maxillary </w:t>
      </w:r>
      <w:r w:rsidR="00184A3D">
        <w:t>element</w:t>
      </w:r>
      <w:r w:rsidR="00ED72B4">
        <w:t xml:space="preserve"> </w:t>
      </w:r>
      <w:r w:rsidR="00DC4241">
        <w:t xml:space="preserve">of a pair </w:t>
      </w:r>
      <w:r w:rsidR="00ED72B4">
        <w:t xml:space="preserve">wearing at a faster rate in general in the study material. The correlation coefficients indicate that this effect is most clearly seen </w:t>
      </w:r>
      <w:r w:rsidR="00950A14">
        <w:t>at</w:t>
      </w:r>
      <w:r w:rsidR="00ED72B4">
        <w:t xml:space="preserve"> the first molar. </w:t>
      </w:r>
      <w:r w:rsidR="00442D3F">
        <w:t>It</w:t>
      </w:r>
      <w:r w:rsidR="00ED72B4">
        <w:t xml:space="preserve"> </w:t>
      </w:r>
      <w:r w:rsidR="00F43E0B">
        <w:t xml:space="preserve">is </w:t>
      </w:r>
      <w:r w:rsidR="00ED72B4">
        <w:t>statistically significant for the second molar, although the effect size</w:t>
      </w:r>
      <w:r w:rsidR="00442D3F">
        <w:t>, as indicated by the correlation coefficient,</w:t>
      </w:r>
      <w:r w:rsidR="00ED72B4">
        <w:t xml:space="preserve"> is less. The </w:t>
      </w:r>
      <w:r w:rsidR="00442D3F">
        <w:t xml:space="preserve">correlation </w:t>
      </w:r>
      <w:r w:rsidR="00ED72B4">
        <w:t>coefficient for the third molar, although resembling that for the second</w:t>
      </w:r>
      <w:r w:rsidR="00442D3F">
        <w:t>,</w:t>
      </w:r>
      <w:r w:rsidR="00ED72B4">
        <w:t xml:space="preserve"> is only marginally significant at p=0.05, but the sample size for </w:t>
      </w:r>
      <w:r w:rsidR="00184A3D">
        <w:t>third molars</w:t>
      </w:r>
      <w:r w:rsidR="00ED72B4">
        <w:t xml:space="preserve"> is </w:t>
      </w:r>
      <w:r w:rsidR="003F0780">
        <w:t>smaller</w:t>
      </w:r>
      <w:r w:rsidR="00ED72B4">
        <w:t xml:space="preserve">. </w:t>
      </w:r>
      <w:r w:rsidR="00F43E0B">
        <w:t>In general,</w:t>
      </w:r>
      <w:r w:rsidR="00ED72B4">
        <w:t xml:space="preserve"> these results support the interpretation that</w:t>
      </w:r>
      <w:r w:rsidR="00A04972">
        <w:t>,</w:t>
      </w:r>
      <w:r w:rsidR="00ED72B4">
        <w:t xml:space="preserve"> </w:t>
      </w:r>
      <w:r w:rsidR="00C05E35">
        <w:t xml:space="preserve">in </w:t>
      </w:r>
      <w:r w:rsidR="00A04972">
        <w:t>the material as a whole,</w:t>
      </w:r>
      <w:r w:rsidR="00C05E35">
        <w:t xml:space="preserve"> </w:t>
      </w:r>
      <w:r w:rsidR="00ED72B4">
        <w:t xml:space="preserve">the maxillary </w:t>
      </w:r>
      <w:r w:rsidR="00C05E35">
        <w:t>element</w:t>
      </w:r>
      <w:r w:rsidR="00ED72B4">
        <w:t xml:space="preserve"> of a molar pair wear</w:t>
      </w:r>
      <w:r w:rsidR="002775CB">
        <w:t>s</w:t>
      </w:r>
      <w:r w:rsidR="00ED72B4">
        <w:t xml:space="preserve"> at a </w:t>
      </w:r>
      <w:r w:rsidR="00F43E0B">
        <w:t xml:space="preserve">somewhat </w:t>
      </w:r>
      <w:r w:rsidR="00ED72B4">
        <w:t xml:space="preserve">more rapid rate than the mandibular </w:t>
      </w:r>
      <w:r w:rsidR="00C05E35">
        <w:t>element</w:t>
      </w:r>
      <w:r w:rsidR="00ED72B4">
        <w:t>.</w:t>
      </w:r>
      <w:r w:rsidR="006910BA">
        <w:t xml:space="preserve"> </w:t>
      </w:r>
      <w:r w:rsidR="00B05970">
        <w:t xml:space="preserve">Given the </w:t>
      </w:r>
      <w:r w:rsidR="00442D3F">
        <w:t xml:space="preserve">value </w:t>
      </w:r>
      <w:r w:rsidR="00B05970">
        <w:t>of ordinal wear stages for calibrating dental wear, the next step</w:t>
      </w:r>
      <w:r w:rsidR="00994DCA">
        <w:t>s are</w:t>
      </w:r>
      <w:r w:rsidR="00B05970">
        <w:t xml:space="preserve"> </w:t>
      </w:r>
      <w:r w:rsidR="00F43E0B">
        <w:t>to investigate the extent to which wear stages relate to loss of crown height</w:t>
      </w:r>
      <w:r w:rsidR="00994DCA">
        <w:t>, and</w:t>
      </w:r>
      <w:r w:rsidR="00B05970">
        <w:t xml:space="preserve"> </w:t>
      </w:r>
      <w:r w:rsidR="00F43E0B">
        <w:t>whether</w:t>
      </w:r>
      <w:r w:rsidR="00B05970">
        <w:t xml:space="preserve"> the differences in wear rates</w:t>
      </w:r>
      <w:r w:rsidR="00CD398E">
        <w:t xml:space="preserve"> that we have identified</w:t>
      </w:r>
      <w:r w:rsidR="00B05970">
        <w:t xml:space="preserve"> </w:t>
      </w:r>
      <w:r w:rsidR="00CD398E">
        <w:t xml:space="preserve">between </w:t>
      </w:r>
      <w:r w:rsidR="00B05970">
        <w:t xml:space="preserve">mandibular and maxillary teeth are reflected in </w:t>
      </w:r>
      <w:r w:rsidR="00F43E0B">
        <w:t xml:space="preserve">differences in attained </w:t>
      </w:r>
      <w:r w:rsidR="00B05970">
        <w:t>wear stages</w:t>
      </w:r>
      <w:r w:rsidR="00F43E0B">
        <w:t>.</w:t>
      </w:r>
    </w:p>
    <w:p w14:paraId="01CCCD10" w14:textId="77777777" w:rsidR="00B05970" w:rsidRDefault="00B05970" w:rsidP="00AF2FB9">
      <w:r>
        <w:t xml:space="preserve"> </w:t>
      </w:r>
    </w:p>
    <w:p w14:paraId="28E39EBA" w14:textId="77777777" w:rsidR="002775CB" w:rsidRPr="002775CB" w:rsidRDefault="00442D3F" w:rsidP="00AF2FB9">
      <w:pPr>
        <w:rPr>
          <w:b/>
          <w:bCs/>
          <w:i/>
          <w:iCs/>
        </w:rPr>
      </w:pPr>
      <w:r>
        <w:rPr>
          <w:b/>
          <w:bCs/>
          <w:i/>
          <w:iCs/>
        </w:rPr>
        <w:t xml:space="preserve">5.2.2. </w:t>
      </w:r>
      <w:r w:rsidR="002775CB" w:rsidRPr="002775CB">
        <w:rPr>
          <w:b/>
          <w:bCs/>
          <w:i/>
          <w:iCs/>
        </w:rPr>
        <w:t>Wear stages on maxillary and mandibular molars</w:t>
      </w:r>
    </w:p>
    <w:p w14:paraId="3F4D1D17" w14:textId="1E3503C3" w:rsidR="00B01D4D" w:rsidRDefault="00441176" w:rsidP="00AF2FB9">
      <w:r>
        <w:t>The relationship between crown height and wear stage is shown in Table 4.</w:t>
      </w:r>
      <w:r w:rsidRPr="00441176">
        <w:t xml:space="preserve"> In a cross-sectional sample, we cannot know the starting height of molars </w:t>
      </w:r>
      <w:r w:rsidR="00184A3D">
        <w:t>that</w:t>
      </w:r>
      <w:r w:rsidRPr="00441176">
        <w:t xml:space="preserve"> show wear, but this can be estimated using heights of unworn teeth.</w:t>
      </w:r>
      <w:r>
        <w:t xml:space="preserve"> Subtracting </w:t>
      </w:r>
      <w:r w:rsidR="00184A3D">
        <w:t>the mean height of unworn teeth</w:t>
      </w:r>
      <w:r>
        <w:t xml:space="preserve"> from the mean crown height for each wear stage provides an estimate of the relationship between wear stage and loss of crown height</w:t>
      </w:r>
      <w:r w:rsidR="00442D3F">
        <w:t>. These</w:t>
      </w:r>
      <w:r>
        <w:t xml:space="preserve"> data </w:t>
      </w:r>
      <w:r w:rsidR="00442D3F">
        <w:t>are included in</w:t>
      </w:r>
      <w:r>
        <w:t xml:space="preserve"> Table 4. </w:t>
      </w:r>
    </w:p>
    <w:p w14:paraId="0C61CBD5" w14:textId="77777777" w:rsidR="00B01D4D" w:rsidRDefault="00B01D4D" w:rsidP="00AF2FB9"/>
    <w:p w14:paraId="1ED56101" w14:textId="4DFDA063" w:rsidR="00B05970" w:rsidRDefault="004509FA" w:rsidP="00AF2FB9">
      <w:r>
        <w:t xml:space="preserve">Table 4 suggests that the wear stages used here correspond </w:t>
      </w:r>
      <w:r w:rsidR="00F43E0B">
        <w:t xml:space="preserve">in a general way </w:t>
      </w:r>
      <w:r>
        <w:t>to a progressive loss of crown height</w:t>
      </w:r>
      <w:r w:rsidR="00B01D4D">
        <w:t xml:space="preserve">, but for </w:t>
      </w:r>
      <w:r w:rsidR="00243B3A">
        <w:t>each tooth,</w:t>
      </w:r>
      <w:r w:rsidR="00994DCA">
        <w:t xml:space="preserve"> mean</w:t>
      </w:r>
      <w:r w:rsidR="00243B3A">
        <w:t xml:space="preserve"> differences in crown height between neighbouring stages vary widely. In addition, although there is general pattern by which there is a tailing off in the number of individuals in the highest wear stages, which </w:t>
      </w:r>
      <w:r w:rsidR="00184A3D">
        <w:t xml:space="preserve">may </w:t>
      </w:r>
      <w:r w:rsidR="00243B3A">
        <w:t xml:space="preserve">be accounted for by a general tendency toward </w:t>
      </w:r>
      <w:r w:rsidR="00243B3A" w:rsidRPr="00442D3F">
        <w:rPr>
          <w:i/>
          <w:iCs/>
        </w:rPr>
        <w:t>ante mortem</w:t>
      </w:r>
      <w:r w:rsidR="00243B3A">
        <w:t xml:space="preserve"> loss of teeth before they reach the higher wear stages (see below), there is marked unevenness in numbers of individuals in some wear stages that </w:t>
      </w:r>
      <w:r w:rsidR="00080041">
        <w:t xml:space="preserve">is </w:t>
      </w:r>
      <w:r w:rsidR="00243B3A">
        <w:t>difficult to account for in terms of tooth loss</w:t>
      </w:r>
      <w:r w:rsidR="00080041">
        <w:t xml:space="preserve"> or mortality at different ages</w:t>
      </w:r>
      <w:r w:rsidR="00243B3A">
        <w:t xml:space="preserve">. For example, there </w:t>
      </w:r>
      <w:r w:rsidR="00294EC5">
        <w:t xml:space="preserve">is </w:t>
      </w:r>
      <w:r w:rsidR="00243B3A">
        <w:t>a large number of individuals whose maxillary third molars fall into wear stage 3 compared with numbers in adjacent phases. Taken together</w:t>
      </w:r>
      <w:r w:rsidR="002222C9">
        <w:t>,</w:t>
      </w:r>
      <w:r w:rsidR="00243B3A">
        <w:t xml:space="preserve"> these aspects of the data in T</w:t>
      </w:r>
      <w:r w:rsidR="000A2007">
        <w:t>a</w:t>
      </w:r>
      <w:r w:rsidR="00243B3A">
        <w:t xml:space="preserve">ble 4 indicate </w:t>
      </w:r>
      <w:r w:rsidR="00F43E0B">
        <w:t>that</w:t>
      </w:r>
      <w:r w:rsidR="002222C9">
        <w:t>, on a given tooth,</w:t>
      </w:r>
      <w:r w:rsidR="00F43E0B">
        <w:t xml:space="preserve"> different </w:t>
      </w:r>
      <w:r w:rsidR="002222C9">
        <w:t xml:space="preserve">wear </w:t>
      </w:r>
      <w:r w:rsidR="00F43E0B">
        <w:t xml:space="preserve">stages </w:t>
      </w:r>
      <w:r w:rsidR="00442D3F">
        <w:t xml:space="preserve">do not </w:t>
      </w:r>
      <w:r w:rsidR="00F43E0B">
        <w:t xml:space="preserve">encompass </w:t>
      </w:r>
      <w:r w:rsidR="002222C9">
        <w:t xml:space="preserve">equal </w:t>
      </w:r>
      <w:r w:rsidR="0068251F">
        <w:t>increments</w:t>
      </w:r>
      <w:r w:rsidR="00F43E0B">
        <w:t xml:space="preserve"> of crown height</w:t>
      </w:r>
      <w:r w:rsidR="00442D3F">
        <w:t xml:space="preserve">, </w:t>
      </w:r>
      <w:r w:rsidR="00D9306D">
        <w:t xml:space="preserve">and that </w:t>
      </w:r>
      <w:r w:rsidR="001677A8">
        <w:t xml:space="preserve">each wear stage </w:t>
      </w:r>
      <w:r w:rsidR="00D9306D">
        <w:t>is un</w:t>
      </w:r>
      <w:r w:rsidR="00442D3F">
        <w:t xml:space="preserve">likely to be of equal </w:t>
      </w:r>
      <w:r w:rsidR="00A960DD">
        <w:t>time</w:t>
      </w:r>
      <w:r w:rsidR="009304A2">
        <w:t xml:space="preserve"> </w:t>
      </w:r>
      <w:r w:rsidR="00442D3F">
        <w:t>duration.</w:t>
      </w:r>
    </w:p>
    <w:p w14:paraId="7AF726CC" w14:textId="77777777" w:rsidR="00B05970" w:rsidRDefault="00B05970" w:rsidP="00AF2FB9"/>
    <w:p w14:paraId="76984C3A" w14:textId="1F479A09" w:rsidR="004509FA" w:rsidRDefault="00B05970" w:rsidP="00AF2FB9">
      <w:r>
        <w:t>The relationship between wear stages o</w:t>
      </w:r>
      <w:r w:rsidR="00DA78A9">
        <w:t>n</w:t>
      </w:r>
      <w:r>
        <w:t xml:space="preserve"> </w:t>
      </w:r>
      <w:r w:rsidR="00294EC5">
        <w:t>maxillary versus mandibular molars</w:t>
      </w:r>
      <w:r>
        <w:t xml:space="preserve"> is shown in Tables 5-7.  </w:t>
      </w:r>
      <w:r w:rsidR="004509FA">
        <w:t xml:space="preserve">Comparing </w:t>
      </w:r>
      <w:r>
        <w:t>wear stages on a mandibular</w:t>
      </w:r>
      <w:r w:rsidR="004509FA">
        <w:t xml:space="preserve"> tooth with its </w:t>
      </w:r>
      <w:r w:rsidR="00294EC5">
        <w:t>partner in the maxilla seems, in general, to show that</w:t>
      </w:r>
      <w:r w:rsidR="004509FA">
        <w:t xml:space="preserve"> the </w:t>
      </w:r>
      <w:r>
        <w:t>former is in</w:t>
      </w:r>
      <w:r w:rsidR="004509FA">
        <w:t xml:space="preserve"> advance of </w:t>
      </w:r>
      <w:r>
        <w:t>the latter</w:t>
      </w:r>
      <w:r w:rsidR="004509FA">
        <w:t xml:space="preserve"> in the earlier wear stages, but when wear is more advanced, this pattern tends to become reversed</w:t>
      </w:r>
      <w:r w:rsidR="00BD7C54">
        <w:t xml:space="preserve">. </w:t>
      </w:r>
      <w:r w:rsidR="00EE46B5">
        <w:t>A</w:t>
      </w:r>
      <w:r w:rsidR="00DF0B99">
        <w:t xml:space="preserve"> number of factors may be at play</w:t>
      </w:r>
      <w:r w:rsidR="00EE46B5">
        <w:t xml:space="preserve"> here</w:t>
      </w:r>
      <w:r w:rsidR="00DF0B99">
        <w:t xml:space="preserve">. </w:t>
      </w:r>
      <w:r w:rsidR="00BD7C54">
        <w:t xml:space="preserve">For the first and third molars, the earlier wear stages </w:t>
      </w:r>
      <w:r w:rsidR="00DA78A9">
        <w:t xml:space="preserve">tend to </w:t>
      </w:r>
      <w:r w:rsidR="00BD7C54">
        <w:t xml:space="preserve">correspond to removal of lesser amounts of crown height in the mandibular </w:t>
      </w:r>
      <w:r w:rsidR="00294EC5">
        <w:t>tooth</w:t>
      </w:r>
      <w:r w:rsidR="00BD7C54">
        <w:t xml:space="preserve"> </w:t>
      </w:r>
      <w:r w:rsidR="00EE46B5">
        <w:t>(Table 4)</w:t>
      </w:r>
      <w:r w:rsidR="00B01D4D">
        <w:t>: i</w:t>
      </w:r>
      <w:r w:rsidR="00BD7C54">
        <w:t>t may be that</w:t>
      </w:r>
      <w:r w:rsidR="00EE46B5">
        <w:t>,</w:t>
      </w:r>
      <w:r w:rsidR="00BD7C54">
        <w:t xml:space="preserve"> despite the</w:t>
      </w:r>
      <w:r w:rsidR="00B75CA9">
        <w:t xml:space="preserve"> evidence we have for </w:t>
      </w:r>
      <w:r w:rsidR="00BD7C54">
        <w:t>more rapid wear on the maxillary component of an occlusal pair</w:t>
      </w:r>
      <w:r w:rsidR="00EE46B5">
        <w:t>,</w:t>
      </w:r>
      <w:r w:rsidR="00BD7C54">
        <w:t xml:space="preserve"> the ‘lead’ in terms of wear stage of the mandibular tooth </w:t>
      </w:r>
      <w:r w:rsidR="00B01D4D">
        <w:t>due to th</w:t>
      </w:r>
      <w:r w:rsidR="00CB63CF">
        <w:t>e above factor</w:t>
      </w:r>
      <w:r w:rsidR="00B01D4D">
        <w:t xml:space="preserve"> </w:t>
      </w:r>
      <w:r w:rsidR="00BD7C54">
        <w:t xml:space="preserve">is not overhauled until the later phases of wear. The disparity in the amount of crown height per wear stage does not seem to apply to the second maxillary versus mandibular molar (Table 4) so that explanation would not seem to play a significant role there. </w:t>
      </w:r>
      <w:r w:rsidR="00994DCA">
        <w:t>D</w:t>
      </w:r>
      <w:r w:rsidR="00BD7C54">
        <w:t>isparities between the</w:t>
      </w:r>
      <w:r w:rsidR="00CB6396">
        <w:t xml:space="preserve"> </w:t>
      </w:r>
      <w:r w:rsidR="004F5E8C">
        <w:t>size</w:t>
      </w:r>
      <w:r w:rsidR="00CB63CF">
        <w:t>, crown morphology,</w:t>
      </w:r>
      <w:r w:rsidR="004F5E8C">
        <w:t xml:space="preserve"> and </w:t>
      </w:r>
      <w:r w:rsidR="00CB6396">
        <w:t>structure of the maxillary and mandibular teeth</w:t>
      </w:r>
      <w:r w:rsidR="00994DCA">
        <w:t xml:space="preserve"> may also be pertinent</w:t>
      </w:r>
      <w:r w:rsidR="00CB6396">
        <w:t xml:space="preserve">. </w:t>
      </w:r>
      <w:r w:rsidR="004F5E8C">
        <w:t xml:space="preserve">For example with regard to the </w:t>
      </w:r>
      <w:r w:rsidR="00CB63CF">
        <w:t>last</w:t>
      </w:r>
      <w:r w:rsidR="004F5E8C">
        <w:t xml:space="preserve">, </w:t>
      </w:r>
      <w:r w:rsidR="00DF0B99">
        <w:t>in humans, a</w:t>
      </w:r>
      <w:r w:rsidR="00306121">
        <w:t xml:space="preserve">verage enamel thickness appears </w:t>
      </w:r>
      <w:r w:rsidR="004F5E8C">
        <w:t xml:space="preserve">generally </w:t>
      </w:r>
      <w:r w:rsidR="00306121">
        <w:t xml:space="preserve">greater in </w:t>
      </w:r>
      <w:r w:rsidR="00936BF0">
        <w:t xml:space="preserve">a </w:t>
      </w:r>
      <w:r w:rsidR="00DF0B99">
        <w:t xml:space="preserve">permanent </w:t>
      </w:r>
      <w:r w:rsidR="00306121">
        <w:t xml:space="preserve">maxillary molar than in </w:t>
      </w:r>
      <w:r w:rsidR="00936BF0">
        <w:t xml:space="preserve">its </w:t>
      </w:r>
      <w:r w:rsidR="00306121">
        <w:t>corresponding mandibular partner (</w:t>
      </w:r>
      <w:r w:rsidR="00DF0B99">
        <w:t xml:space="preserve">Smith et al., 2008). </w:t>
      </w:r>
      <w:r w:rsidR="008401E1">
        <w:t>One might expect w</w:t>
      </w:r>
      <w:r w:rsidR="00DF0B99">
        <w:t>ear stages to be more advanced in thinner-ena</w:t>
      </w:r>
      <w:r w:rsidR="004F5E8C">
        <w:t>melled</w:t>
      </w:r>
      <w:r w:rsidR="00DF0B99">
        <w:t xml:space="preserve"> teeth.</w:t>
      </w:r>
      <w:r w:rsidR="004F5E8C">
        <w:t xml:space="preserve"> Care is needed though, as </w:t>
      </w:r>
      <w:r w:rsidR="00DF0B99">
        <w:t>detailed study of thicknesses</w:t>
      </w:r>
      <w:r w:rsidR="00B75CA9">
        <w:t xml:space="preserve"> </w:t>
      </w:r>
      <w:r w:rsidR="008401E1">
        <w:t>at different locations</w:t>
      </w:r>
      <w:r w:rsidR="00DF0B99">
        <w:t xml:space="preserve"> on the occlusal surfaces </w:t>
      </w:r>
      <w:r w:rsidR="008401E1">
        <w:t>give</w:t>
      </w:r>
      <w:r w:rsidR="00785119">
        <w:t>s</w:t>
      </w:r>
      <w:r w:rsidR="00DF0B99">
        <w:t xml:space="preserve"> a </w:t>
      </w:r>
      <w:r w:rsidR="008401E1">
        <w:t>rather</w:t>
      </w:r>
      <w:r w:rsidR="00DF0B99">
        <w:t xml:space="preserve"> complex picture, </w:t>
      </w:r>
      <w:r w:rsidR="008401E1">
        <w:t>but</w:t>
      </w:r>
      <w:r w:rsidR="00DF0B99">
        <w:t xml:space="preserve"> in the present context</w:t>
      </w:r>
      <w:r w:rsidR="0088426F">
        <w:t>,</w:t>
      </w:r>
      <w:r w:rsidR="00DF0B99">
        <w:t xml:space="preserve"> the observation that the supporting cusps of the second molar show greater enamel thickness in the maxillary than in the mandibular tooth (Grine, 2005) </w:t>
      </w:r>
      <w:r w:rsidR="00B75CA9">
        <w:t>is likely</w:t>
      </w:r>
      <w:r w:rsidR="00DF0B99">
        <w:t xml:space="preserve"> relevant.</w:t>
      </w:r>
    </w:p>
    <w:p w14:paraId="4BB15178" w14:textId="77777777" w:rsidR="0056394D" w:rsidRDefault="0056394D" w:rsidP="00AF2FB9"/>
    <w:p w14:paraId="6C8F40EF" w14:textId="77777777" w:rsidR="008401E1" w:rsidRDefault="00DA78A9" w:rsidP="00AF2FB9">
      <w:pPr>
        <w:rPr>
          <w:b/>
          <w:bCs/>
          <w:i/>
          <w:iCs/>
        </w:rPr>
      </w:pPr>
      <w:r>
        <w:rPr>
          <w:b/>
          <w:bCs/>
          <w:i/>
          <w:iCs/>
        </w:rPr>
        <w:t xml:space="preserve">5.2.3. </w:t>
      </w:r>
      <w:r w:rsidR="008401E1">
        <w:rPr>
          <w:b/>
          <w:bCs/>
          <w:i/>
          <w:iCs/>
        </w:rPr>
        <w:t>Relative w</w:t>
      </w:r>
      <w:r w:rsidR="008401E1" w:rsidRPr="008401E1">
        <w:rPr>
          <w:b/>
          <w:bCs/>
          <w:i/>
          <w:iCs/>
        </w:rPr>
        <w:t>ear on different molar types within the maxilla or mandible</w:t>
      </w:r>
    </w:p>
    <w:p w14:paraId="4EBAF095" w14:textId="77777777" w:rsidR="0056394D" w:rsidRDefault="008401E1" w:rsidP="00AF2FB9">
      <w:r>
        <w:t>To assess questions pertaining to</w:t>
      </w:r>
      <w:r w:rsidR="0056394D">
        <w:t xml:space="preserve"> relative wear rates of first, second and third molars within a maxilla or mandible, analogous methodology </w:t>
      </w:r>
      <w:r>
        <w:t>to that employed above is used</w:t>
      </w:r>
      <w:r w:rsidR="0056394D">
        <w:t>. If</w:t>
      </w:r>
      <w:r>
        <w:t>,</w:t>
      </w:r>
      <w:r w:rsidR="0056394D">
        <w:t xml:space="preserve"> say, mandibular first molars generally wear at a more rapid rate than mandibular second molars then </w:t>
      </w:r>
      <w:r w:rsidR="00D05B58">
        <w:t>the diff</w:t>
      </w:r>
      <w:r>
        <w:t>e</w:t>
      </w:r>
      <w:r w:rsidR="00D05B58">
        <w:t xml:space="preserve">rence in crown height in individuals, expressed as MNM12DIFF = MNM2CH - MNM1CH, would be expected to increase as the overall wear on the mandibular molars increased. If this latter is expressed as </w:t>
      </w:r>
      <w:r w:rsidR="00B75CA9">
        <w:t xml:space="preserve">MNCH = </w:t>
      </w:r>
      <w:r w:rsidR="00D05B58">
        <w:t>MNM1CH</w:t>
      </w:r>
      <w:r w:rsidR="00B75CA9">
        <w:t xml:space="preserve"> </w:t>
      </w:r>
      <w:r w:rsidR="00D05B58">
        <w:t>+</w:t>
      </w:r>
      <w:r w:rsidR="00B75CA9">
        <w:t xml:space="preserve"> </w:t>
      </w:r>
      <w:r w:rsidR="00D05B58">
        <w:t>MNM2CH</w:t>
      </w:r>
      <w:r w:rsidR="00B75CA9">
        <w:t xml:space="preserve"> </w:t>
      </w:r>
      <w:r w:rsidR="00D05B58">
        <w:t>+</w:t>
      </w:r>
      <w:r w:rsidR="00B75CA9">
        <w:t xml:space="preserve"> </w:t>
      </w:r>
      <w:r w:rsidR="00D05B58">
        <w:t xml:space="preserve">MNM3CH, then we would expect an inverse relationship between </w:t>
      </w:r>
      <w:r w:rsidR="00B75CA9">
        <w:t>MNM12DIFF and MNCH</w:t>
      </w:r>
      <w:r w:rsidR="00D05B58">
        <w:t xml:space="preserve"> if the first molar wore more rapidly than the second; if the null hypothesis of similar wear of M1 and M2 could not be rejected then we would expect no relationship between </w:t>
      </w:r>
      <w:r w:rsidR="00B75CA9">
        <w:t>them</w:t>
      </w:r>
      <w:r w:rsidR="00D05B58">
        <w:t xml:space="preserve">. Analogous approaches are used to investigate relationships between first and third mandibular molar wear and for wear in molars in the maxillary dentition. </w:t>
      </w:r>
    </w:p>
    <w:p w14:paraId="74AC635C" w14:textId="77777777" w:rsidR="007070BF" w:rsidRDefault="007070BF" w:rsidP="00AF2FB9"/>
    <w:p w14:paraId="146CBB75" w14:textId="7F570A40" w:rsidR="007070BF" w:rsidRDefault="007070BF" w:rsidP="00AF2FB9">
      <w:r>
        <w:t xml:space="preserve">For first and second molars, the above </w:t>
      </w:r>
      <w:r w:rsidR="0013408A">
        <w:t>procedure</w:t>
      </w:r>
      <w:r>
        <w:t xml:space="preserve"> suggested no difference in wear rates between these teeth in either the maxillary or mandibular dentition. Comparing first and third molars, there was a significant inverse correlation between MNM13DIFF and </w:t>
      </w:r>
      <w:r w:rsidR="00B75CA9">
        <w:t xml:space="preserve">MNCH and between MXM13DIFF and MXCH </w:t>
      </w:r>
      <w:r>
        <w:t xml:space="preserve">(mandible </w:t>
      </w:r>
      <w:r w:rsidR="008401E1">
        <w:t xml:space="preserve">N=243, </w:t>
      </w:r>
      <w:r>
        <w:t xml:space="preserve">r=-0.13, t=2.05, p=0.04; maxilla </w:t>
      </w:r>
      <w:r w:rsidR="008401E1">
        <w:t xml:space="preserve">N=197, </w:t>
      </w:r>
      <w:r>
        <w:t>r=-0.3</w:t>
      </w:r>
      <w:r w:rsidR="008401E1">
        <w:t>4</w:t>
      </w:r>
      <w:r>
        <w:t xml:space="preserve">, t=5.00, p&lt;0.0001). </w:t>
      </w:r>
      <w:r w:rsidR="00574F70">
        <w:t xml:space="preserve">This suggests slower wear in the third molar. The effect size, indicated by the r value seems greater for the maxilla, but the plots </w:t>
      </w:r>
      <w:r w:rsidR="008401E1">
        <w:t xml:space="preserve">(Fig. 3a, b) </w:t>
      </w:r>
      <w:r w:rsidR="00574F70">
        <w:t>appear to indicate that, in each instance, the r value is principally driven by a few points belonging to dentitions with very advanced overall wear (low overall crown heights</w:t>
      </w:r>
      <w:r w:rsidR="00994DCA">
        <w:t>, given by MNCH or MXCH</w:t>
      </w:r>
      <w:r w:rsidR="00574F70">
        <w:t xml:space="preserve">); there seems little </w:t>
      </w:r>
      <w:r w:rsidR="00B75CA9">
        <w:t>pattern</w:t>
      </w:r>
      <w:r w:rsidR="00574F70">
        <w:t xml:space="preserve"> in the main mass of data points. </w:t>
      </w:r>
    </w:p>
    <w:p w14:paraId="2A6034DF" w14:textId="77777777" w:rsidR="00333FB5" w:rsidRDefault="00333FB5" w:rsidP="00AF2FB9"/>
    <w:p w14:paraId="47D91FC9" w14:textId="77777777" w:rsidR="008401E1" w:rsidRPr="008401E1" w:rsidRDefault="00DA78A9" w:rsidP="00AF2FB9">
      <w:pPr>
        <w:rPr>
          <w:b/>
          <w:bCs/>
          <w:i/>
          <w:iCs/>
        </w:rPr>
      </w:pPr>
      <w:r>
        <w:rPr>
          <w:b/>
          <w:bCs/>
          <w:i/>
          <w:iCs/>
        </w:rPr>
        <w:t xml:space="preserve">5.2.4. </w:t>
      </w:r>
      <w:r w:rsidR="008401E1" w:rsidRPr="008401E1">
        <w:rPr>
          <w:b/>
          <w:bCs/>
          <w:i/>
          <w:iCs/>
        </w:rPr>
        <w:t>Wear stages</w:t>
      </w:r>
      <w:r>
        <w:rPr>
          <w:b/>
          <w:bCs/>
          <w:i/>
          <w:iCs/>
        </w:rPr>
        <w:t xml:space="preserve"> on different molar types</w:t>
      </w:r>
    </w:p>
    <w:p w14:paraId="6FA53483" w14:textId="41045745" w:rsidR="008401E1" w:rsidRDefault="00333FB5" w:rsidP="00AF2FB9">
      <w:r>
        <w:t>Cross</w:t>
      </w:r>
      <w:r w:rsidR="0004159A">
        <w:t>-</w:t>
      </w:r>
      <w:r>
        <w:t xml:space="preserve">tabulation of wear stages on first </w:t>
      </w:r>
      <w:r w:rsidR="008401E1">
        <w:t>versus</w:t>
      </w:r>
      <w:r>
        <w:t xml:space="preserve"> second molars (Tables 8-9) indicate that the former are consistently in advance of the latter</w:t>
      </w:r>
      <w:r w:rsidR="008401E1">
        <w:t xml:space="preserve"> in both maxilla and mandible</w:t>
      </w:r>
      <w:r>
        <w:t xml:space="preserve">, as one might expect given their similar wear rates. </w:t>
      </w:r>
      <w:r w:rsidR="00B0134B">
        <w:t xml:space="preserve">The same is true of first </w:t>
      </w:r>
      <w:r w:rsidR="008401E1">
        <w:t>versus</w:t>
      </w:r>
      <w:r w:rsidR="00B0134B">
        <w:t xml:space="preserve"> third molars (Tables </w:t>
      </w:r>
      <w:r w:rsidR="002D3BD0">
        <w:t>10-11</w:t>
      </w:r>
      <w:r w:rsidR="00B0134B">
        <w:t>), but</w:t>
      </w:r>
      <w:r w:rsidR="00FB4A3D">
        <w:t>,</w:t>
      </w:r>
      <w:r w:rsidR="00B0134B">
        <w:t xml:space="preserve"> as expected, given the greater disparity in eruption times</w:t>
      </w:r>
      <w:r w:rsidR="008401E1">
        <w:t>,</w:t>
      </w:r>
      <w:r w:rsidR="00B0134B">
        <w:t xml:space="preserve"> the difference in wear stages between these elements is greater</w:t>
      </w:r>
      <w:r w:rsidR="008401E1">
        <w:t>. M</w:t>
      </w:r>
      <w:r w:rsidR="00B0134B">
        <w:t xml:space="preserve">edian difference in wear stages between first and second molars is 3 in both maxillary and mandibular teeth; for first and third molars it is 5.5 and 5 for mandibular and maxillary teeth respectively. </w:t>
      </w:r>
    </w:p>
    <w:p w14:paraId="2FDC8545" w14:textId="77777777" w:rsidR="002D3BD0" w:rsidRDefault="002D3BD0" w:rsidP="002D3BD0">
      <w:pPr>
        <w:rPr>
          <w:b/>
          <w:bCs/>
          <w:i/>
          <w:iCs/>
        </w:rPr>
      </w:pPr>
    </w:p>
    <w:p w14:paraId="39F16F53" w14:textId="77777777" w:rsidR="008401E1" w:rsidRPr="002D3BD0" w:rsidRDefault="008401E1" w:rsidP="002D3BD0">
      <w:pPr>
        <w:pStyle w:val="ListParagraph"/>
        <w:numPr>
          <w:ilvl w:val="1"/>
          <w:numId w:val="2"/>
        </w:numPr>
        <w:rPr>
          <w:b/>
          <w:bCs/>
          <w:i/>
          <w:iCs/>
        </w:rPr>
      </w:pPr>
      <w:r w:rsidRPr="002D3BD0">
        <w:rPr>
          <w:b/>
          <w:bCs/>
          <w:i/>
          <w:iCs/>
        </w:rPr>
        <w:t>Summary of results</w:t>
      </w:r>
    </w:p>
    <w:p w14:paraId="7E489306" w14:textId="57BC0E22" w:rsidR="008401E1" w:rsidRDefault="008401E1" w:rsidP="00AF2FB9">
      <w:r>
        <w:t>The data confirm a linear relationship between wear, expressed as</w:t>
      </w:r>
      <w:r w:rsidR="001B0226">
        <w:t xml:space="preserve"> </w:t>
      </w:r>
      <w:r w:rsidR="002D3BD0">
        <w:t xml:space="preserve">combined maxillary and mandibular </w:t>
      </w:r>
      <w:r w:rsidR="001B0226">
        <w:t>first molar</w:t>
      </w:r>
      <w:r>
        <w:t xml:space="preserve"> crown height, </w:t>
      </w:r>
      <w:r w:rsidR="001B0226">
        <w:t xml:space="preserve">and dental age in juveniles. There was no evidence to support any great change in wear rates between Neolithic and </w:t>
      </w:r>
      <w:r w:rsidR="009A04BB">
        <w:t>Medieval</w:t>
      </w:r>
      <w:r w:rsidR="001B0226">
        <w:t xml:space="preserve"> times in Britain, supporting Brothwell’s (1963) contention. This conclusion can also be tentatively extended to the non-urban post-</w:t>
      </w:r>
      <w:r w:rsidR="009A04BB">
        <w:t>Medieval</w:t>
      </w:r>
      <w:r w:rsidR="001B0226">
        <w:t xml:space="preserve"> population examined. </w:t>
      </w:r>
    </w:p>
    <w:p w14:paraId="413D3F25" w14:textId="77777777" w:rsidR="001B0226" w:rsidRDefault="001B0226" w:rsidP="00AF2FB9"/>
    <w:p w14:paraId="65AC52EB" w14:textId="056F946C" w:rsidR="009A3A8B" w:rsidRDefault="009A3A8B" w:rsidP="00AF2FB9">
      <w:r>
        <w:t xml:space="preserve">In general, maxillary molars appear to wear </w:t>
      </w:r>
      <w:r w:rsidR="002D3BD0">
        <w:t xml:space="preserve">a little </w:t>
      </w:r>
      <w:r>
        <w:t xml:space="preserve">more rapidly than their mandibular occlusal partners. There is </w:t>
      </w:r>
      <w:r w:rsidR="002D3BD0">
        <w:t>no</w:t>
      </w:r>
      <w:r>
        <w:t xml:space="preserve"> evidence for differences in wear rates between first</w:t>
      </w:r>
      <w:r w:rsidR="002D3BD0">
        <w:t xml:space="preserve"> and </w:t>
      </w:r>
      <w:r>
        <w:t xml:space="preserve">second </w:t>
      </w:r>
      <w:r w:rsidR="002D3BD0">
        <w:t>molars. This is broadly true of third molars</w:t>
      </w:r>
      <w:r w:rsidR="00D836F7">
        <w:t>:</w:t>
      </w:r>
      <w:r w:rsidR="002D3BD0">
        <w:t xml:space="preserve"> although there is evidence of a tendency toward lesser wear in </w:t>
      </w:r>
      <w:r w:rsidR="00936BF0">
        <w:t>these teeth</w:t>
      </w:r>
      <w:r w:rsidR="00737927">
        <w:t>,</w:t>
      </w:r>
      <w:r w:rsidR="002D3BD0">
        <w:t xml:space="preserve"> </w:t>
      </w:r>
      <w:r w:rsidR="00CB63CF">
        <w:t xml:space="preserve">it </w:t>
      </w:r>
      <w:r w:rsidR="00204604">
        <w:t xml:space="preserve">applies </w:t>
      </w:r>
      <w:r w:rsidR="000F5434">
        <w:t>only</w:t>
      </w:r>
      <w:r w:rsidR="00204604">
        <w:t xml:space="preserve"> to</w:t>
      </w:r>
      <w:r w:rsidR="000F5434">
        <w:t xml:space="preserve"> </w:t>
      </w:r>
      <w:r w:rsidR="002D3BD0">
        <w:t>individuals with advanced dental wear</w:t>
      </w:r>
      <w:r w:rsidR="00D836F7">
        <w:t xml:space="preserve">. </w:t>
      </w:r>
    </w:p>
    <w:p w14:paraId="1EF5F177" w14:textId="77777777" w:rsidR="009A3A8B" w:rsidRDefault="009A3A8B" w:rsidP="00AF2FB9"/>
    <w:p w14:paraId="5C3D31E1" w14:textId="64771E4B" w:rsidR="009A3A8B" w:rsidRDefault="00253313" w:rsidP="00AF2FB9">
      <w:r>
        <w:t>As regards</w:t>
      </w:r>
      <w:r w:rsidR="009A3A8B">
        <w:t xml:space="preserve"> wear stage data, </w:t>
      </w:r>
      <w:r w:rsidR="00936BF0">
        <w:t xml:space="preserve">the </w:t>
      </w:r>
      <w:r w:rsidR="009A3A8B">
        <w:t xml:space="preserve">disparities </w:t>
      </w:r>
      <w:r>
        <w:t xml:space="preserve">observed </w:t>
      </w:r>
      <w:r w:rsidR="009A3A8B">
        <w:t xml:space="preserve">between stages attained in </w:t>
      </w:r>
      <w:r w:rsidR="00785119">
        <w:t>maxillary molars versus their mandibular counterparts</w:t>
      </w:r>
      <w:r w:rsidR="009A3A8B">
        <w:t xml:space="preserve"> is at least to some extent comprehensible in terms of differences in wear rates discussed above coupled with differences in tooth structure </w:t>
      </w:r>
      <w:r w:rsidR="00737927">
        <w:t>(</w:t>
      </w:r>
      <w:r w:rsidR="009A3A8B">
        <w:t xml:space="preserve">although the latter was not </w:t>
      </w:r>
      <w:r w:rsidR="005A3324">
        <w:t xml:space="preserve">directly </w:t>
      </w:r>
      <w:r w:rsidR="009A3A8B">
        <w:t>investigated in the material under study</w:t>
      </w:r>
      <w:r w:rsidR="00737927">
        <w:t>)</w:t>
      </w:r>
      <w:r w:rsidR="009A3A8B">
        <w:t>. Wear stages of first molars were consistently in advance of second and third molars</w:t>
      </w:r>
      <w:r w:rsidR="005E09A0">
        <w:t xml:space="preserve">; as expected on the basis of eruption times, </w:t>
      </w:r>
      <w:r w:rsidR="009A3A8B">
        <w:t xml:space="preserve">the disparity with the latter </w:t>
      </w:r>
      <w:r w:rsidR="005E09A0">
        <w:t xml:space="preserve">was </w:t>
      </w:r>
      <w:r w:rsidR="009A3A8B">
        <w:t xml:space="preserve">greater than with the former.  </w:t>
      </w:r>
    </w:p>
    <w:p w14:paraId="32AF61CD" w14:textId="77777777" w:rsidR="009A3A8B" w:rsidRDefault="009A3A8B" w:rsidP="00AF2FB9"/>
    <w:p w14:paraId="0D47BFE1" w14:textId="3D092E18" w:rsidR="00B97C21" w:rsidRDefault="009A3A8B" w:rsidP="00AF2FB9">
      <w:r>
        <w:t xml:space="preserve">The above </w:t>
      </w:r>
      <w:r w:rsidR="00D836F7">
        <w:t>observations</w:t>
      </w:r>
      <w:r>
        <w:t xml:space="preserve"> support the use of dental wear ageing using </w:t>
      </w:r>
      <w:r w:rsidR="00CC3E68">
        <w:t>a</w:t>
      </w:r>
      <w:r>
        <w:t xml:space="preserve"> Miles</w:t>
      </w:r>
      <w:r w:rsidR="00CC3E68">
        <w:t>-like</w:t>
      </w:r>
      <w:r>
        <w:t xml:space="preserve"> method for early British material</w:t>
      </w:r>
      <w:r w:rsidR="004A074B">
        <w:t xml:space="preserve"> from the Neolithic to </w:t>
      </w:r>
      <w:r w:rsidR="009A04BB">
        <w:t>Medieval</w:t>
      </w:r>
      <w:r w:rsidR="00D961DA">
        <w:t xml:space="preserve"> </w:t>
      </w:r>
      <w:r w:rsidR="004A074B">
        <w:t>periods, and for at least some non-urban post-</w:t>
      </w:r>
      <w:r w:rsidR="009A04BB">
        <w:t>Medieval</w:t>
      </w:r>
      <w:r w:rsidR="004A074B">
        <w:t xml:space="preserve"> groups. </w:t>
      </w:r>
      <w:r w:rsidR="00D836F7">
        <w:t xml:space="preserve">In the following section we use our data to relate wear stage to age using a Miles-like approach. </w:t>
      </w:r>
    </w:p>
    <w:p w14:paraId="1498DC61" w14:textId="77777777" w:rsidR="00C567CE" w:rsidRDefault="00C567CE" w:rsidP="00AF2FB9"/>
    <w:p w14:paraId="474B2D36" w14:textId="77777777" w:rsidR="00B97C21" w:rsidRPr="00B97C21" w:rsidRDefault="00253313" w:rsidP="00AF2FB9">
      <w:pPr>
        <w:rPr>
          <w:b/>
          <w:bCs/>
        </w:rPr>
      </w:pPr>
      <w:r w:rsidRPr="00253313">
        <w:rPr>
          <w:b/>
          <w:bCs/>
          <w:i/>
          <w:iCs/>
        </w:rPr>
        <w:t>6.0</w:t>
      </w:r>
      <w:r>
        <w:rPr>
          <w:b/>
          <w:bCs/>
          <w:i/>
          <w:iCs/>
        </w:rPr>
        <w:t>.</w:t>
      </w:r>
      <w:r>
        <w:rPr>
          <w:b/>
          <w:bCs/>
        </w:rPr>
        <w:t xml:space="preserve"> </w:t>
      </w:r>
      <w:r w:rsidR="00351B05">
        <w:rPr>
          <w:b/>
          <w:bCs/>
        </w:rPr>
        <w:t>Relating molar</w:t>
      </w:r>
      <w:r w:rsidR="00745086">
        <w:rPr>
          <w:b/>
          <w:bCs/>
        </w:rPr>
        <w:t xml:space="preserve"> </w:t>
      </w:r>
      <w:r w:rsidR="00351B05">
        <w:rPr>
          <w:b/>
          <w:bCs/>
        </w:rPr>
        <w:t>wear stage to age in our study group using a Miles-like approach</w:t>
      </w:r>
    </w:p>
    <w:p w14:paraId="26D784CE" w14:textId="7BCEA7D4" w:rsidR="006D20C5" w:rsidRDefault="006D20C5" w:rsidP="00AF2FB9">
      <w:r>
        <w:t>For the process</w:t>
      </w:r>
      <w:r w:rsidR="002B34B3">
        <w:t xml:space="preserve"> of extrapolation </w:t>
      </w:r>
      <w:r w:rsidR="00936BF0">
        <w:t xml:space="preserve">beyond </w:t>
      </w:r>
      <w:r w:rsidR="002B34B3">
        <w:t>the baseline</w:t>
      </w:r>
      <w:r w:rsidR="00936BF0">
        <w:t xml:space="preserve"> of juveniles whose ages could be estimated from dental development</w:t>
      </w:r>
      <w:r>
        <w:t xml:space="preserve">, instead of </w:t>
      </w:r>
      <w:r w:rsidR="00170CB9">
        <w:t xml:space="preserve">an emphasis on </w:t>
      </w:r>
      <w:r>
        <w:t xml:space="preserve">matching </w:t>
      </w:r>
      <w:r w:rsidR="00315F14">
        <w:t xml:space="preserve">similar </w:t>
      </w:r>
      <w:r>
        <w:t>appearances of wear stages between tooth types</w:t>
      </w:r>
      <w:r w:rsidR="00253313">
        <w:t xml:space="preserve"> (as Miles did)</w:t>
      </w:r>
      <w:r>
        <w:t xml:space="preserve">, emphasis was given </w:t>
      </w:r>
      <w:r w:rsidR="00170CB9">
        <w:t>to</w:t>
      </w:r>
      <w:r>
        <w:t xml:space="preserve"> m</w:t>
      </w:r>
      <w:r w:rsidR="00315F14">
        <w:t xml:space="preserve">atching similar estimated </w:t>
      </w:r>
      <w:r w:rsidR="00670EF2">
        <w:t xml:space="preserve">quantities </w:t>
      </w:r>
      <w:r w:rsidR="00315F14">
        <w:t>of crown height loss</w:t>
      </w:r>
      <w:r w:rsidR="00C22C07">
        <w:t>,</w:t>
      </w:r>
      <w:r w:rsidR="002B34B3">
        <w:t xml:space="preserve"> more especially in the earlier phases of wear. </w:t>
      </w:r>
      <w:r w:rsidR="00315F14">
        <w:t>This was thought justified given the lack of evidence, described above, for differences in wear rates between different molars within the maxillary or mandibular dentition</w:t>
      </w:r>
      <w:r w:rsidR="00CE1DA3">
        <w:t xml:space="preserve">. </w:t>
      </w:r>
      <w:r w:rsidR="00170CB9">
        <w:t xml:space="preserve">In addition, the </w:t>
      </w:r>
      <w:r w:rsidR="00253313">
        <w:t>correspond</w:t>
      </w:r>
      <w:r w:rsidR="00782A3F">
        <w:t>e</w:t>
      </w:r>
      <w:r w:rsidR="00253313">
        <w:t>nce</w:t>
      </w:r>
      <w:r w:rsidR="00170CB9">
        <w:t xml:space="preserve"> between wear stages on different molar types</w:t>
      </w:r>
      <w:r w:rsidR="00253313">
        <w:t>,</w:t>
      </w:r>
      <w:r w:rsidR="00170CB9">
        <w:t xml:space="preserve"> and between maxillary and mandibular teeth was also taken into account in an attempt to produce maxillary and mandibular Miles table</w:t>
      </w:r>
      <w:r w:rsidR="00C22C07">
        <w:t>s</w:t>
      </w:r>
      <w:r w:rsidR="00170CB9">
        <w:t xml:space="preserve"> that were </w:t>
      </w:r>
      <w:r w:rsidR="00C22C07">
        <w:t>congruent</w:t>
      </w:r>
      <w:r w:rsidR="00170CB9">
        <w:t xml:space="preserve"> with the dataset as a whole. </w:t>
      </w:r>
      <w:r w:rsidR="002B34B3">
        <w:t xml:space="preserve">Wear will </w:t>
      </w:r>
      <w:r w:rsidR="008F529D">
        <w:t>likely</w:t>
      </w:r>
      <w:r w:rsidR="00D335B7">
        <w:t xml:space="preserve"> </w:t>
      </w:r>
      <w:r w:rsidR="002B34B3">
        <w:t>become more variable with increasing age</w:t>
      </w:r>
      <w:r w:rsidR="00250FDE">
        <w:t>,</w:t>
      </w:r>
      <w:r w:rsidR="002B34B3">
        <w:t xml:space="preserve"> </w:t>
      </w:r>
      <w:r w:rsidR="00C22C07">
        <w:t>therefore, for more worn dentitions,</w:t>
      </w:r>
      <w:r w:rsidR="002B34B3">
        <w:t xml:space="preserve"> cross-matching of similar amounts of crown height </w:t>
      </w:r>
      <w:r w:rsidR="00C22C07">
        <w:t>l</w:t>
      </w:r>
      <w:r w:rsidR="002B34B3">
        <w:t xml:space="preserve">oss was given less emphasis and more weight was attached </w:t>
      </w:r>
      <w:r w:rsidR="00C22C07">
        <w:t>to matches between wear stages on different molars (i</w:t>
      </w:r>
      <w:r w:rsidR="009226FD">
        <w:t>.</w:t>
      </w:r>
      <w:r w:rsidR="00C22C07">
        <w:t>e</w:t>
      </w:r>
      <w:r w:rsidR="009226FD">
        <w:t>.</w:t>
      </w:r>
      <w:r w:rsidR="00C22C07">
        <w:t xml:space="preserve"> with reference to Tables 5-</w:t>
      </w:r>
      <w:r w:rsidR="009226FD">
        <w:t>11</w:t>
      </w:r>
      <w:r w:rsidR="00936BF0">
        <w:t>)</w:t>
      </w:r>
      <w:r w:rsidR="005A3324">
        <w:rPr>
          <w:b/>
          <w:bCs/>
        </w:rPr>
        <w:t>.</w:t>
      </w:r>
      <w:r w:rsidR="005A3324">
        <w:t xml:space="preserve"> </w:t>
      </w:r>
      <w:r w:rsidR="001512E1">
        <w:t xml:space="preserve">The resulting Miles table, </w:t>
      </w:r>
      <w:r w:rsidR="00CE1DA3">
        <w:t>relating</w:t>
      </w:r>
      <w:r w:rsidR="001512E1">
        <w:t xml:space="preserve"> wear stage</w:t>
      </w:r>
      <w:r w:rsidR="00CE1DA3">
        <w:t xml:space="preserve"> to age</w:t>
      </w:r>
      <w:r w:rsidR="001512E1">
        <w:t xml:space="preserve">, is shown </w:t>
      </w:r>
      <w:r w:rsidR="00495BF5">
        <w:t>in Table 12.</w:t>
      </w:r>
      <w:r w:rsidR="009226FD">
        <w:t xml:space="preserve"> We then group these findings into the four age categories used by Brothwell (1963) to produce a chart, analogous </w:t>
      </w:r>
      <w:r w:rsidR="00B83375">
        <w:t xml:space="preserve">in layout </w:t>
      </w:r>
      <w:r w:rsidR="009226FD">
        <w:t xml:space="preserve">to his, for the maxillary and mandibular molars (Table 13).  </w:t>
      </w:r>
    </w:p>
    <w:p w14:paraId="350EA363" w14:textId="77777777" w:rsidR="00C22C07" w:rsidRDefault="00C22C07" w:rsidP="00AF2FB9"/>
    <w:p w14:paraId="0D9ECA8F" w14:textId="15D54864" w:rsidR="00C22C07" w:rsidRDefault="006E7FB1" w:rsidP="00AF2FB9">
      <w:r>
        <w:t>Table 1</w:t>
      </w:r>
      <w:r w:rsidR="00495BF5">
        <w:t>2</w:t>
      </w:r>
      <w:r>
        <w:t xml:space="preserve">. </w:t>
      </w:r>
      <w:r w:rsidR="00495BF5">
        <w:t xml:space="preserve">Wear chart </w:t>
      </w:r>
      <w:r w:rsidR="009226FD">
        <w:t xml:space="preserve">produced from applying </w:t>
      </w:r>
      <w:r>
        <w:t>the Miles-type method for estimating the rate of dental wear in the current study material. Table entries are wear stage</w:t>
      </w:r>
      <w:r w:rsidR="003B257B">
        <w:t>s</w:t>
      </w:r>
      <w:r>
        <w:t xml:space="preserve"> (see Fig. 1).</w:t>
      </w:r>
    </w:p>
    <w:p w14:paraId="1FCD8F44" w14:textId="77777777" w:rsidR="001512E1" w:rsidRDefault="001512E1" w:rsidP="00AF2FB9"/>
    <w:tbl>
      <w:tblPr>
        <w:tblStyle w:val="TableGrid"/>
        <w:tblW w:w="0" w:type="auto"/>
        <w:tblLook w:val="04A0" w:firstRow="1" w:lastRow="0" w:firstColumn="1" w:lastColumn="0" w:noHBand="0" w:noVBand="1"/>
      </w:tblPr>
      <w:tblGrid>
        <w:gridCol w:w="1067"/>
        <w:gridCol w:w="993"/>
        <w:gridCol w:w="994"/>
        <w:gridCol w:w="994"/>
        <w:gridCol w:w="994"/>
        <w:gridCol w:w="994"/>
        <w:gridCol w:w="994"/>
        <w:gridCol w:w="995"/>
      </w:tblGrid>
      <w:tr w:rsidR="00C22C07" w14:paraId="7BCE74C3" w14:textId="77777777" w:rsidTr="00C22C07">
        <w:tc>
          <w:tcPr>
            <w:tcW w:w="1067" w:type="dxa"/>
          </w:tcPr>
          <w:p w14:paraId="2BFDE9D6" w14:textId="77777777" w:rsidR="00C22C07" w:rsidRDefault="00C22C07" w:rsidP="00AF2FB9"/>
        </w:tc>
        <w:tc>
          <w:tcPr>
            <w:tcW w:w="6958" w:type="dxa"/>
            <w:gridSpan w:val="7"/>
          </w:tcPr>
          <w:p w14:paraId="4700912E" w14:textId="77777777" w:rsidR="00C22C07" w:rsidRDefault="00C22C07" w:rsidP="00C22C07">
            <w:pPr>
              <w:jc w:val="center"/>
            </w:pPr>
            <w:r>
              <w:t>Estimated age (years)</w:t>
            </w:r>
          </w:p>
        </w:tc>
      </w:tr>
      <w:tr w:rsidR="00C22C07" w14:paraId="653E7BEC" w14:textId="77777777" w:rsidTr="00C22C07">
        <w:tc>
          <w:tcPr>
            <w:tcW w:w="1067" w:type="dxa"/>
          </w:tcPr>
          <w:p w14:paraId="3A6261FD" w14:textId="77777777" w:rsidR="00C22C07" w:rsidRDefault="00C22C07" w:rsidP="00AF2FB9"/>
        </w:tc>
        <w:tc>
          <w:tcPr>
            <w:tcW w:w="993" w:type="dxa"/>
          </w:tcPr>
          <w:p w14:paraId="6B55F834" w14:textId="77777777" w:rsidR="00C22C07" w:rsidRDefault="00C22C07" w:rsidP="00AF2FB9">
            <w:r>
              <w:t>12</w:t>
            </w:r>
          </w:p>
        </w:tc>
        <w:tc>
          <w:tcPr>
            <w:tcW w:w="994" w:type="dxa"/>
          </w:tcPr>
          <w:p w14:paraId="5C1FE62A" w14:textId="77777777" w:rsidR="00C22C07" w:rsidRDefault="00C22C07" w:rsidP="00AF2FB9">
            <w:r>
              <w:t>18</w:t>
            </w:r>
          </w:p>
        </w:tc>
        <w:tc>
          <w:tcPr>
            <w:tcW w:w="994" w:type="dxa"/>
          </w:tcPr>
          <w:p w14:paraId="4ECDBC16" w14:textId="77777777" w:rsidR="00C22C07" w:rsidRDefault="00C22C07" w:rsidP="00AF2FB9">
            <w:r>
              <w:t>24</w:t>
            </w:r>
          </w:p>
        </w:tc>
        <w:tc>
          <w:tcPr>
            <w:tcW w:w="994" w:type="dxa"/>
          </w:tcPr>
          <w:p w14:paraId="45B5883C" w14:textId="77777777" w:rsidR="00C22C07" w:rsidRDefault="00C22C07" w:rsidP="00AF2FB9">
            <w:r>
              <w:t>30</w:t>
            </w:r>
          </w:p>
        </w:tc>
        <w:tc>
          <w:tcPr>
            <w:tcW w:w="994" w:type="dxa"/>
          </w:tcPr>
          <w:p w14:paraId="60384361" w14:textId="77777777" w:rsidR="00C22C07" w:rsidRDefault="00C22C07" w:rsidP="00AF2FB9">
            <w:r>
              <w:t>36</w:t>
            </w:r>
          </w:p>
        </w:tc>
        <w:tc>
          <w:tcPr>
            <w:tcW w:w="994" w:type="dxa"/>
          </w:tcPr>
          <w:p w14:paraId="697DDB6B" w14:textId="77777777" w:rsidR="00C22C07" w:rsidRDefault="00C22C07" w:rsidP="00AF2FB9">
            <w:r>
              <w:t>42</w:t>
            </w:r>
          </w:p>
        </w:tc>
        <w:tc>
          <w:tcPr>
            <w:tcW w:w="995" w:type="dxa"/>
          </w:tcPr>
          <w:p w14:paraId="1C578964" w14:textId="77777777" w:rsidR="00C22C07" w:rsidRDefault="00C22C07" w:rsidP="00AF2FB9">
            <w:r>
              <w:t>48</w:t>
            </w:r>
          </w:p>
        </w:tc>
      </w:tr>
      <w:tr w:rsidR="00C22C07" w14:paraId="7EE28E6C" w14:textId="77777777" w:rsidTr="00C22C07">
        <w:tc>
          <w:tcPr>
            <w:tcW w:w="1067" w:type="dxa"/>
          </w:tcPr>
          <w:p w14:paraId="2924E839" w14:textId="77777777" w:rsidR="00C22C07" w:rsidRDefault="00C22C07" w:rsidP="00AF2FB9">
            <w:r>
              <w:t>Maxilla</w:t>
            </w:r>
          </w:p>
        </w:tc>
        <w:tc>
          <w:tcPr>
            <w:tcW w:w="993" w:type="dxa"/>
          </w:tcPr>
          <w:p w14:paraId="07EDA43C" w14:textId="77777777" w:rsidR="00C22C07" w:rsidRDefault="00C22C07" w:rsidP="00AF2FB9"/>
        </w:tc>
        <w:tc>
          <w:tcPr>
            <w:tcW w:w="994" w:type="dxa"/>
          </w:tcPr>
          <w:p w14:paraId="42C236E3" w14:textId="77777777" w:rsidR="00C22C07" w:rsidRDefault="00C22C07" w:rsidP="00AF2FB9"/>
        </w:tc>
        <w:tc>
          <w:tcPr>
            <w:tcW w:w="994" w:type="dxa"/>
          </w:tcPr>
          <w:p w14:paraId="2FC078EF" w14:textId="77777777" w:rsidR="00C22C07" w:rsidRDefault="00C22C07" w:rsidP="00AF2FB9"/>
        </w:tc>
        <w:tc>
          <w:tcPr>
            <w:tcW w:w="994" w:type="dxa"/>
          </w:tcPr>
          <w:p w14:paraId="05EC33D5" w14:textId="77777777" w:rsidR="00C22C07" w:rsidRDefault="00C22C07" w:rsidP="00AF2FB9"/>
        </w:tc>
        <w:tc>
          <w:tcPr>
            <w:tcW w:w="994" w:type="dxa"/>
          </w:tcPr>
          <w:p w14:paraId="518D1F09" w14:textId="77777777" w:rsidR="00C22C07" w:rsidRDefault="00C22C07" w:rsidP="00AF2FB9"/>
        </w:tc>
        <w:tc>
          <w:tcPr>
            <w:tcW w:w="994" w:type="dxa"/>
          </w:tcPr>
          <w:p w14:paraId="2DEC8000" w14:textId="77777777" w:rsidR="00C22C07" w:rsidRDefault="00C22C07" w:rsidP="00AF2FB9"/>
        </w:tc>
        <w:tc>
          <w:tcPr>
            <w:tcW w:w="995" w:type="dxa"/>
          </w:tcPr>
          <w:p w14:paraId="64F750C5" w14:textId="77777777" w:rsidR="00C22C07" w:rsidRDefault="00C22C07" w:rsidP="00AF2FB9"/>
        </w:tc>
      </w:tr>
      <w:tr w:rsidR="00C22C07" w14:paraId="11C12748" w14:textId="77777777" w:rsidTr="00C22C07">
        <w:tc>
          <w:tcPr>
            <w:tcW w:w="1067" w:type="dxa"/>
          </w:tcPr>
          <w:p w14:paraId="547EC4E9" w14:textId="77777777" w:rsidR="00C22C07" w:rsidRDefault="00C22C07" w:rsidP="00AF2FB9">
            <w:r>
              <w:t>M1</w:t>
            </w:r>
          </w:p>
        </w:tc>
        <w:tc>
          <w:tcPr>
            <w:tcW w:w="993" w:type="dxa"/>
          </w:tcPr>
          <w:p w14:paraId="1E550C44" w14:textId="77777777" w:rsidR="00C22C07" w:rsidRDefault="00C22C07" w:rsidP="00AF2FB9">
            <w:r>
              <w:t>3</w:t>
            </w:r>
          </w:p>
        </w:tc>
        <w:tc>
          <w:tcPr>
            <w:tcW w:w="994" w:type="dxa"/>
          </w:tcPr>
          <w:p w14:paraId="3FC45C94" w14:textId="77777777" w:rsidR="00C22C07" w:rsidRDefault="00C22C07" w:rsidP="00AF2FB9">
            <w:r>
              <w:t>5</w:t>
            </w:r>
          </w:p>
        </w:tc>
        <w:tc>
          <w:tcPr>
            <w:tcW w:w="994" w:type="dxa"/>
          </w:tcPr>
          <w:p w14:paraId="6B20655E" w14:textId="77777777" w:rsidR="00C22C07" w:rsidRDefault="00C22C07" w:rsidP="00AF2FB9">
            <w:r>
              <w:t>8</w:t>
            </w:r>
          </w:p>
        </w:tc>
        <w:tc>
          <w:tcPr>
            <w:tcW w:w="994" w:type="dxa"/>
          </w:tcPr>
          <w:p w14:paraId="54DDAB8D" w14:textId="77777777" w:rsidR="00C22C07" w:rsidRDefault="00C22C07" w:rsidP="00AF2FB9">
            <w:r>
              <w:t>9</w:t>
            </w:r>
          </w:p>
        </w:tc>
        <w:tc>
          <w:tcPr>
            <w:tcW w:w="994" w:type="dxa"/>
          </w:tcPr>
          <w:p w14:paraId="570B2959" w14:textId="77777777" w:rsidR="00C22C07" w:rsidRDefault="00C22C07" w:rsidP="00AF2FB9">
            <w:r>
              <w:t>11</w:t>
            </w:r>
          </w:p>
        </w:tc>
        <w:tc>
          <w:tcPr>
            <w:tcW w:w="994" w:type="dxa"/>
          </w:tcPr>
          <w:p w14:paraId="623E0F1A" w14:textId="77777777" w:rsidR="00C22C07" w:rsidRDefault="00C22C07" w:rsidP="00AF2FB9">
            <w:r>
              <w:t>15</w:t>
            </w:r>
          </w:p>
        </w:tc>
        <w:tc>
          <w:tcPr>
            <w:tcW w:w="995" w:type="dxa"/>
          </w:tcPr>
          <w:p w14:paraId="01D63523" w14:textId="77777777" w:rsidR="00C22C07" w:rsidRDefault="00C22C07" w:rsidP="00AF2FB9">
            <w:r>
              <w:t>16+</w:t>
            </w:r>
          </w:p>
        </w:tc>
      </w:tr>
      <w:tr w:rsidR="00C22C07" w14:paraId="4EFCCB67" w14:textId="77777777" w:rsidTr="00C22C07">
        <w:tc>
          <w:tcPr>
            <w:tcW w:w="1067" w:type="dxa"/>
          </w:tcPr>
          <w:p w14:paraId="3A0CA50A" w14:textId="77777777" w:rsidR="00C22C07" w:rsidRDefault="00C22C07" w:rsidP="00AF2FB9">
            <w:r>
              <w:t>M2</w:t>
            </w:r>
          </w:p>
        </w:tc>
        <w:tc>
          <w:tcPr>
            <w:tcW w:w="993" w:type="dxa"/>
          </w:tcPr>
          <w:p w14:paraId="12243DBD" w14:textId="77777777" w:rsidR="00C22C07" w:rsidRDefault="00C22C07" w:rsidP="00AF2FB9">
            <w:r>
              <w:t>0</w:t>
            </w:r>
          </w:p>
        </w:tc>
        <w:tc>
          <w:tcPr>
            <w:tcW w:w="994" w:type="dxa"/>
          </w:tcPr>
          <w:p w14:paraId="13612B9E" w14:textId="77777777" w:rsidR="00C22C07" w:rsidRDefault="00C22C07" w:rsidP="00AF2FB9">
            <w:r>
              <w:t>3</w:t>
            </w:r>
          </w:p>
        </w:tc>
        <w:tc>
          <w:tcPr>
            <w:tcW w:w="994" w:type="dxa"/>
          </w:tcPr>
          <w:p w14:paraId="11D30978" w14:textId="77777777" w:rsidR="00C22C07" w:rsidRDefault="00C22C07" w:rsidP="00AF2FB9">
            <w:r>
              <w:t>5</w:t>
            </w:r>
          </w:p>
        </w:tc>
        <w:tc>
          <w:tcPr>
            <w:tcW w:w="994" w:type="dxa"/>
          </w:tcPr>
          <w:p w14:paraId="681EF57E" w14:textId="77777777" w:rsidR="00C22C07" w:rsidRDefault="00C22C07" w:rsidP="00AF2FB9">
            <w:r>
              <w:t>7</w:t>
            </w:r>
          </w:p>
        </w:tc>
        <w:tc>
          <w:tcPr>
            <w:tcW w:w="994" w:type="dxa"/>
          </w:tcPr>
          <w:p w14:paraId="06BCC5C2" w14:textId="77777777" w:rsidR="00C22C07" w:rsidRDefault="00C22C07" w:rsidP="00AF2FB9">
            <w:r>
              <w:t>10</w:t>
            </w:r>
          </w:p>
        </w:tc>
        <w:tc>
          <w:tcPr>
            <w:tcW w:w="994" w:type="dxa"/>
          </w:tcPr>
          <w:p w14:paraId="12FB54EF" w14:textId="77777777" w:rsidR="00C22C07" w:rsidRDefault="00C22C07" w:rsidP="00AF2FB9">
            <w:r>
              <w:t>12</w:t>
            </w:r>
          </w:p>
        </w:tc>
        <w:tc>
          <w:tcPr>
            <w:tcW w:w="995" w:type="dxa"/>
          </w:tcPr>
          <w:p w14:paraId="4EF603CE" w14:textId="77777777" w:rsidR="00C22C07" w:rsidRDefault="00C22C07" w:rsidP="00AF2FB9">
            <w:r>
              <w:t>13+</w:t>
            </w:r>
          </w:p>
        </w:tc>
      </w:tr>
      <w:tr w:rsidR="00C22C07" w14:paraId="1F5E9BCA" w14:textId="77777777" w:rsidTr="00C22C07">
        <w:tc>
          <w:tcPr>
            <w:tcW w:w="1067" w:type="dxa"/>
          </w:tcPr>
          <w:p w14:paraId="531418E4" w14:textId="77777777" w:rsidR="00C22C07" w:rsidRDefault="00C22C07" w:rsidP="00AF2FB9">
            <w:r>
              <w:t>M3</w:t>
            </w:r>
          </w:p>
        </w:tc>
        <w:tc>
          <w:tcPr>
            <w:tcW w:w="993" w:type="dxa"/>
          </w:tcPr>
          <w:p w14:paraId="450BC0F0" w14:textId="77777777" w:rsidR="00C22C07" w:rsidRDefault="00C22C07" w:rsidP="00AF2FB9">
            <w:r>
              <w:t>-</w:t>
            </w:r>
          </w:p>
        </w:tc>
        <w:tc>
          <w:tcPr>
            <w:tcW w:w="994" w:type="dxa"/>
          </w:tcPr>
          <w:p w14:paraId="6EF5966B" w14:textId="77777777" w:rsidR="00C22C07" w:rsidRDefault="00C22C07" w:rsidP="00AF2FB9">
            <w:r>
              <w:t>0</w:t>
            </w:r>
          </w:p>
        </w:tc>
        <w:tc>
          <w:tcPr>
            <w:tcW w:w="994" w:type="dxa"/>
          </w:tcPr>
          <w:p w14:paraId="5E9881E7" w14:textId="77777777" w:rsidR="00C22C07" w:rsidRDefault="00C22C07" w:rsidP="00AF2FB9">
            <w:r>
              <w:t>2</w:t>
            </w:r>
          </w:p>
        </w:tc>
        <w:tc>
          <w:tcPr>
            <w:tcW w:w="994" w:type="dxa"/>
          </w:tcPr>
          <w:p w14:paraId="1BBC5EA6" w14:textId="77777777" w:rsidR="00C22C07" w:rsidRDefault="00C22C07" w:rsidP="00AF2FB9">
            <w:r>
              <w:t>3</w:t>
            </w:r>
          </w:p>
        </w:tc>
        <w:tc>
          <w:tcPr>
            <w:tcW w:w="994" w:type="dxa"/>
          </w:tcPr>
          <w:p w14:paraId="2487D714" w14:textId="77777777" w:rsidR="00C22C07" w:rsidRDefault="00C22C07" w:rsidP="00AF2FB9">
            <w:r>
              <w:t>4</w:t>
            </w:r>
          </w:p>
        </w:tc>
        <w:tc>
          <w:tcPr>
            <w:tcW w:w="994" w:type="dxa"/>
          </w:tcPr>
          <w:p w14:paraId="0A52ECC4" w14:textId="77777777" w:rsidR="00C22C07" w:rsidRDefault="00C22C07" w:rsidP="00AF2FB9">
            <w:r>
              <w:t>8</w:t>
            </w:r>
          </w:p>
        </w:tc>
        <w:tc>
          <w:tcPr>
            <w:tcW w:w="995" w:type="dxa"/>
          </w:tcPr>
          <w:p w14:paraId="2A51CE28" w14:textId="77777777" w:rsidR="00C22C07" w:rsidRDefault="00C22C07" w:rsidP="00AF2FB9">
            <w:r>
              <w:t>9+</w:t>
            </w:r>
          </w:p>
        </w:tc>
      </w:tr>
      <w:tr w:rsidR="00C22C07" w14:paraId="548F350D" w14:textId="77777777" w:rsidTr="00C22C07">
        <w:tc>
          <w:tcPr>
            <w:tcW w:w="1067" w:type="dxa"/>
          </w:tcPr>
          <w:p w14:paraId="0B8B6443" w14:textId="77777777" w:rsidR="00C22C07" w:rsidRDefault="00C22C07" w:rsidP="00AF2FB9">
            <w:r>
              <w:t>Mandible</w:t>
            </w:r>
          </w:p>
        </w:tc>
        <w:tc>
          <w:tcPr>
            <w:tcW w:w="993" w:type="dxa"/>
          </w:tcPr>
          <w:p w14:paraId="7D920393" w14:textId="77777777" w:rsidR="00C22C07" w:rsidRDefault="00C22C07" w:rsidP="00AF2FB9"/>
        </w:tc>
        <w:tc>
          <w:tcPr>
            <w:tcW w:w="994" w:type="dxa"/>
          </w:tcPr>
          <w:p w14:paraId="65A0292B" w14:textId="77777777" w:rsidR="00C22C07" w:rsidRDefault="00C22C07" w:rsidP="00AF2FB9"/>
        </w:tc>
        <w:tc>
          <w:tcPr>
            <w:tcW w:w="994" w:type="dxa"/>
          </w:tcPr>
          <w:p w14:paraId="4C583FBF" w14:textId="77777777" w:rsidR="00C22C07" w:rsidRDefault="00C22C07" w:rsidP="00AF2FB9"/>
        </w:tc>
        <w:tc>
          <w:tcPr>
            <w:tcW w:w="994" w:type="dxa"/>
          </w:tcPr>
          <w:p w14:paraId="70925627" w14:textId="77777777" w:rsidR="00C22C07" w:rsidRDefault="00C22C07" w:rsidP="00AF2FB9"/>
        </w:tc>
        <w:tc>
          <w:tcPr>
            <w:tcW w:w="994" w:type="dxa"/>
          </w:tcPr>
          <w:p w14:paraId="39001938" w14:textId="77777777" w:rsidR="00C22C07" w:rsidRDefault="00C22C07" w:rsidP="00AF2FB9"/>
        </w:tc>
        <w:tc>
          <w:tcPr>
            <w:tcW w:w="994" w:type="dxa"/>
          </w:tcPr>
          <w:p w14:paraId="53D44758" w14:textId="77777777" w:rsidR="00C22C07" w:rsidRDefault="00C22C07" w:rsidP="00AF2FB9"/>
        </w:tc>
        <w:tc>
          <w:tcPr>
            <w:tcW w:w="995" w:type="dxa"/>
          </w:tcPr>
          <w:p w14:paraId="11C1D82F" w14:textId="77777777" w:rsidR="00C22C07" w:rsidRDefault="00C22C07" w:rsidP="00AF2FB9"/>
        </w:tc>
      </w:tr>
      <w:tr w:rsidR="00C22C07" w14:paraId="5A12B617" w14:textId="77777777" w:rsidTr="00C22C07">
        <w:tc>
          <w:tcPr>
            <w:tcW w:w="1067" w:type="dxa"/>
          </w:tcPr>
          <w:p w14:paraId="14F3137C" w14:textId="77777777" w:rsidR="00C22C07" w:rsidRDefault="00C22C07" w:rsidP="00AF2FB9">
            <w:r>
              <w:t>M1</w:t>
            </w:r>
          </w:p>
        </w:tc>
        <w:tc>
          <w:tcPr>
            <w:tcW w:w="993" w:type="dxa"/>
          </w:tcPr>
          <w:p w14:paraId="4C3F34C4" w14:textId="77777777" w:rsidR="00C22C07" w:rsidRDefault="00C22C07" w:rsidP="00AF2FB9">
            <w:r>
              <w:t>4</w:t>
            </w:r>
          </w:p>
        </w:tc>
        <w:tc>
          <w:tcPr>
            <w:tcW w:w="994" w:type="dxa"/>
          </w:tcPr>
          <w:p w14:paraId="2FD8304D" w14:textId="77777777" w:rsidR="00C22C07" w:rsidRDefault="00C22C07" w:rsidP="00AF2FB9">
            <w:r>
              <w:t>5</w:t>
            </w:r>
          </w:p>
        </w:tc>
        <w:tc>
          <w:tcPr>
            <w:tcW w:w="994" w:type="dxa"/>
          </w:tcPr>
          <w:p w14:paraId="13C1BF6F" w14:textId="77777777" w:rsidR="00C22C07" w:rsidRDefault="00C22C07" w:rsidP="00AF2FB9">
            <w:r>
              <w:t>7</w:t>
            </w:r>
          </w:p>
        </w:tc>
        <w:tc>
          <w:tcPr>
            <w:tcW w:w="994" w:type="dxa"/>
          </w:tcPr>
          <w:p w14:paraId="0AD9C76A" w14:textId="77777777" w:rsidR="00C22C07" w:rsidRDefault="00C22C07" w:rsidP="00AF2FB9">
            <w:r>
              <w:t>9</w:t>
            </w:r>
          </w:p>
        </w:tc>
        <w:tc>
          <w:tcPr>
            <w:tcW w:w="994" w:type="dxa"/>
          </w:tcPr>
          <w:p w14:paraId="5FC3E8ED" w14:textId="77777777" w:rsidR="00C22C07" w:rsidRDefault="00C22C07" w:rsidP="00AF2FB9">
            <w:r>
              <w:t>11</w:t>
            </w:r>
          </w:p>
        </w:tc>
        <w:tc>
          <w:tcPr>
            <w:tcW w:w="994" w:type="dxa"/>
          </w:tcPr>
          <w:p w14:paraId="79CBA782" w14:textId="77777777" w:rsidR="00C22C07" w:rsidRDefault="00C22C07" w:rsidP="00AF2FB9">
            <w:r>
              <w:t>13</w:t>
            </w:r>
          </w:p>
        </w:tc>
        <w:tc>
          <w:tcPr>
            <w:tcW w:w="995" w:type="dxa"/>
          </w:tcPr>
          <w:p w14:paraId="14E61725" w14:textId="77777777" w:rsidR="00C22C07" w:rsidRDefault="00C22C07" w:rsidP="00AF2FB9">
            <w:r>
              <w:t>15+</w:t>
            </w:r>
          </w:p>
        </w:tc>
      </w:tr>
      <w:tr w:rsidR="00C22C07" w14:paraId="3FC4572D" w14:textId="77777777" w:rsidTr="00C22C07">
        <w:tc>
          <w:tcPr>
            <w:tcW w:w="1067" w:type="dxa"/>
          </w:tcPr>
          <w:p w14:paraId="1AE06D6B" w14:textId="77777777" w:rsidR="00C22C07" w:rsidRDefault="00C22C07" w:rsidP="00AF2FB9">
            <w:r>
              <w:t>M2</w:t>
            </w:r>
          </w:p>
        </w:tc>
        <w:tc>
          <w:tcPr>
            <w:tcW w:w="993" w:type="dxa"/>
          </w:tcPr>
          <w:p w14:paraId="2ED26C47" w14:textId="77777777" w:rsidR="00C22C07" w:rsidRDefault="00C22C07" w:rsidP="00AF2FB9">
            <w:r>
              <w:t>0</w:t>
            </w:r>
          </w:p>
        </w:tc>
        <w:tc>
          <w:tcPr>
            <w:tcW w:w="994" w:type="dxa"/>
          </w:tcPr>
          <w:p w14:paraId="5990A16E" w14:textId="77777777" w:rsidR="00C22C07" w:rsidRDefault="00C22C07" w:rsidP="00AF2FB9">
            <w:r>
              <w:t>3</w:t>
            </w:r>
          </w:p>
        </w:tc>
        <w:tc>
          <w:tcPr>
            <w:tcW w:w="994" w:type="dxa"/>
          </w:tcPr>
          <w:p w14:paraId="1C8DD74C" w14:textId="77777777" w:rsidR="00C22C07" w:rsidRDefault="00C22C07" w:rsidP="00AF2FB9">
            <w:r>
              <w:t>4</w:t>
            </w:r>
          </w:p>
        </w:tc>
        <w:tc>
          <w:tcPr>
            <w:tcW w:w="994" w:type="dxa"/>
          </w:tcPr>
          <w:p w14:paraId="08894C63" w14:textId="77777777" w:rsidR="00C22C07" w:rsidRDefault="00C22C07" w:rsidP="00AF2FB9">
            <w:r>
              <w:t>5</w:t>
            </w:r>
          </w:p>
        </w:tc>
        <w:tc>
          <w:tcPr>
            <w:tcW w:w="994" w:type="dxa"/>
          </w:tcPr>
          <w:p w14:paraId="16443A46" w14:textId="77777777" w:rsidR="00C22C07" w:rsidRDefault="00C22C07" w:rsidP="00AF2FB9">
            <w:r>
              <w:t>8</w:t>
            </w:r>
          </w:p>
        </w:tc>
        <w:tc>
          <w:tcPr>
            <w:tcW w:w="994" w:type="dxa"/>
          </w:tcPr>
          <w:p w14:paraId="527C4DC5" w14:textId="77777777" w:rsidR="00C22C07" w:rsidRDefault="00C22C07" w:rsidP="00AF2FB9">
            <w:r>
              <w:t>10</w:t>
            </w:r>
          </w:p>
        </w:tc>
        <w:tc>
          <w:tcPr>
            <w:tcW w:w="995" w:type="dxa"/>
          </w:tcPr>
          <w:p w14:paraId="05C05D34" w14:textId="77777777" w:rsidR="00C22C07" w:rsidRDefault="00C22C07" w:rsidP="00AF2FB9">
            <w:r>
              <w:t>13+</w:t>
            </w:r>
          </w:p>
        </w:tc>
      </w:tr>
      <w:tr w:rsidR="00C22C07" w14:paraId="6F0885E2" w14:textId="77777777" w:rsidTr="00C22C07">
        <w:tc>
          <w:tcPr>
            <w:tcW w:w="1067" w:type="dxa"/>
          </w:tcPr>
          <w:p w14:paraId="6A513788" w14:textId="77777777" w:rsidR="00C22C07" w:rsidRDefault="00C22C07" w:rsidP="00AF2FB9">
            <w:r>
              <w:t>M3</w:t>
            </w:r>
          </w:p>
        </w:tc>
        <w:tc>
          <w:tcPr>
            <w:tcW w:w="993" w:type="dxa"/>
          </w:tcPr>
          <w:p w14:paraId="48CC429C" w14:textId="77777777" w:rsidR="00C22C07" w:rsidRDefault="00C22C07" w:rsidP="00AF2FB9">
            <w:r>
              <w:t>-</w:t>
            </w:r>
          </w:p>
        </w:tc>
        <w:tc>
          <w:tcPr>
            <w:tcW w:w="994" w:type="dxa"/>
          </w:tcPr>
          <w:p w14:paraId="5F242B38" w14:textId="77777777" w:rsidR="00C22C07" w:rsidRDefault="00C22C07" w:rsidP="00AF2FB9">
            <w:r>
              <w:t>0</w:t>
            </w:r>
          </w:p>
        </w:tc>
        <w:tc>
          <w:tcPr>
            <w:tcW w:w="994" w:type="dxa"/>
          </w:tcPr>
          <w:p w14:paraId="099AE74D" w14:textId="77777777" w:rsidR="00C22C07" w:rsidRDefault="00C22C07" w:rsidP="00AF2FB9">
            <w:r>
              <w:t>2</w:t>
            </w:r>
          </w:p>
        </w:tc>
        <w:tc>
          <w:tcPr>
            <w:tcW w:w="994" w:type="dxa"/>
          </w:tcPr>
          <w:p w14:paraId="16A8344A" w14:textId="77777777" w:rsidR="00C22C07" w:rsidRDefault="00C22C07" w:rsidP="00AF2FB9">
            <w:r>
              <w:t>3</w:t>
            </w:r>
          </w:p>
        </w:tc>
        <w:tc>
          <w:tcPr>
            <w:tcW w:w="994" w:type="dxa"/>
          </w:tcPr>
          <w:p w14:paraId="4DEAC104" w14:textId="77777777" w:rsidR="00C22C07" w:rsidRDefault="00C22C07" w:rsidP="00AF2FB9">
            <w:r>
              <w:t>5</w:t>
            </w:r>
          </w:p>
        </w:tc>
        <w:tc>
          <w:tcPr>
            <w:tcW w:w="994" w:type="dxa"/>
          </w:tcPr>
          <w:p w14:paraId="41FB90E4" w14:textId="77777777" w:rsidR="00C22C07" w:rsidRDefault="00C22C07" w:rsidP="00AF2FB9">
            <w:r>
              <w:t>7</w:t>
            </w:r>
          </w:p>
        </w:tc>
        <w:tc>
          <w:tcPr>
            <w:tcW w:w="995" w:type="dxa"/>
          </w:tcPr>
          <w:p w14:paraId="6AF25DE2" w14:textId="77777777" w:rsidR="00C22C07" w:rsidRDefault="00C22C07" w:rsidP="00AF2FB9">
            <w:r>
              <w:t>9+</w:t>
            </w:r>
          </w:p>
        </w:tc>
      </w:tr>
    </w:tbl>
    <w:p w14:paraId="350526C3" w14:textId="77777777" w:rsidR="001512E1" w:rsidRDefault="001512E1" w:rsidP="00AF2FB9"/>
    <w:p w14:paraId="21ACE3D4" w14:textId="77777777" w:rsidR="006E7FB1" w:rsidRDefault="006E7FB1" w:rsidP="00AF2FB9"/>
    <w:p w14:paraId="00ACFF75" w14:textId="1DC3CF5B" w:rsidR="006E7FB1" w:rsidRDefault="006E7FB1" w:rsidP="00AF2FB9">
      <w:r>
        <w:t>Table 1</w:t>
      </w:r>
      <w:r w:rsidR="009226FD">
        <w:t>3</w:t>
      </w:r>
      <w:r>
        <w:t>. Correspond</w:t>
      </w:r>
      <w:r w:rsidR="0029048E">
        <w:t>e</w:t>
      </w:r>
      <w:r>
        <w:t xml:space="preserve">nce </w:t>
      </w:r>
      <w:r w:rsidR="009226FD">
        <w:t>of</w:t>
      </w:r>
      <w:r>
        <w:t xml:space="preserve"> wear stages and age in the current study material, based on Table</w:t>
      </w:r>
      <w:r w:rsidR="009226FD">
        <w:t xml:space="preserve"> 12</w:t>
      </w:r>
      <w:r>
        <w:t>. Table entries are ranges of wear stages (Fig. 1) on the different molar teeth.</w:t>
      </w:r>
    </w:p>
    <w:p w14:paraId="07D0CAE7" w14:textId="77777777" w:rsidR="00220E05" w:rsidRDefault="00220E05" w:rsidP="00AF2FB9"/>
    <w:tbl>
      <w:tblPr>
        <w:tblStyle w:val="TableGrid"/>
        <w:tblW w:w="0" w:type="auto"/>
        <w:tblLook w:val="04A0" w:firstRow="1" w:lastRow="0" w:firstColumn="1" w:lastColumn="0" w:noHBand="0" w:noVBand="1"/>
      </w:tblPr>
      <w:tblGrid>
        <w:gridCol w:w="1502"/>
        <w:gridCol w:w="1502"/>
        <w:gridCol w:w="1503"/>
        <w:gridCol w:w="1503"/>
        <w:gridCol w:w="1503"/>
      </w:tblGrid>
      <w:tr w:rsidR="00C22C07" w14:paraId="462BF46C" w14:textId="77777777" w:rsidTr="00C22C07">
        <w:tc>
          <w:tcPr>
            <w:tcW w:w="1502" w:type="dxa"/>
          </w:tcPr>
          <w:p w14:paraId="7004B783" w14:textId="77777777" w:rsidR="00C22C07" w:rsidRDefault="00C22C07" w:rsidP="00AF2FB9"/>
        </w:tc>
        <w:tc>
          <w:tcPr>
            <w:tcW w:w="6011" w:type="dxa"/>
            <w:gridSpan w:val="4"/>
          </w:tcPr>
          <w:p w14:paraId="00011FC2" w14:textId="3246E538" w:rsidR="00C22C07" w:rsidRDefault="00994DCA" w:rsidP="00C22C07">
            <w:pPr>
              <w:jc w:val="center"/>
            </w:pPr>
            <w:r>
              <w:t>Age category</w:t>
            </w:r>
            <w:r w:rsidR="00C22C07">
              <w:t xml:space="preserve"> (years)</w:t>
            </w:r>
          </w:p>
        </w:tc>
      </w:tr>
      <w:tr w:rsidR="00C22C07" w14:paraId="72302104" w14:textId="77777777" w:rsidTr="00220E05">
        <w:tc>
          <w:tcPr>
            <w:tcW w:w="1502" w:type="dxa"/>
          </w:tcPr>
          <w:p w14:paraId="1F4CADC0" w14:textId="77777777" w:rsidR="00C22C07" w:rsidRDefault="00C22C07" w:rsidP="00AF2FB9"/>
        </w:tc>
        <w:tc>
          <w:tcPr>
            <w:tcW w:w="1502" w:type="dxa"/>
          </w:tcPr>
          <w:p w14:paraId="5BB27045" w14:textId="77777777" w:rsidR="00C22C07" w:rsidRDefault="00C22C07" w:rsidP="00AF2FB9">
            <w:r>
              <w:t>18-25</w:t>
            </w:r>
          </w:p>
        </w:tc>
        <w:tc>
          <w:tcPr>
            <w:tcW w:w="1503" w:type="dxa"/>
          </w:tcPr>
          <w:p w14:paraId="6789F8E1" w14:textId="77777777" w:rsidR="00C22C07" w:rsidRDefault="00C22C07" w:rsidP="00AF2FB9">
            <w:r>
              <w:t>25-35</w:t>
            </w:r>
          </w:p>
        </w:tc>
        <w:tc>
          <w:tcPr>
            <w:tcW w:w="1503" w:type="dxa"/>
          </w:tcPr>
          <w:p w14:paraId="331DCC92" w14:textId="77777777" w:rsidR="00C22C07" w:rsidRDefault="00C22C07" w:rsidP="00AF2FB9">
            <w:r>
              <w:t>35-45</w:t>
            </w:r>
          </w:p>
        </w:tc>
        <w:tc>
          <w:tcPr>
            <w:tcW w:w="1503" w:type="dxa"/>
          </w:tcPr>
          <w:p w14:paraId="193DC80C" w14:textId="77777777" w:rsidR="00C22C07" w:rsidRDefault="00C22C07" w:rsidP="00AF2FB9">
            <w:r>
              <w:t>45+</w:t>
            </w:r>
          </w:p>
        </w:tc>
      </w:tr>
      <w:tr w:rsidR="00C22C07" w14:paraId="73535574" w14:textId="77777777" w:rsidTr="00220E05">
        <w:tc>
          <w:tcPr>
            <w:tcW w:w="1502" w:type="dxa"/>
          </w:tcPr>
          <w:p w14:paraId="3B6F7A2F" w14:textId="77777777" w:rsidR="00C22C07" w:rsidRDefault="00C22C07" w:rsidP="00AF2FB9">
            <w:r>
              <w:t>Maxilla</w:t>
            </w:r>
          </w:p>
        </w:tc>
        <w:tc>
          <w:tcPr>
            <w:tcW w:w="1502" w:type="dxa"/>
          </w:tcPr>
          <w:p w14:paraId="3EAF2DEC" w14:textId="77777777" w:rsidR="00C22C07" w:rsidRDefault="00C22C07" w:rsidP="00AF2FB9"/>
        </w:tc>
        <w:tc>
          <w:tcPr>
            <w:tcW w:w="1503" w:type="dxa"/>
          </w:tcPr>
          <w:p w14:paraId="61819032" w14:textId="77777777" w:rsidR="00C22C07" w:rsidRDefault="00C22C07" w:rsidP="00AF2FB9"/>
        </w:tc>
        <w:tc>
          <w:tcPr>
            <w:tcW w:w="1503" w:type="dxa"/>
          </w:tcPr>
          <w:p w14:paraId="4285C9B9" w14:textId="77777777" w:rsidR="00C22C07" w:rsidRDefault="00C22C07" w:rsidP="00AF2FB9"/>
        </w:tc>
        <w:tc>
          <w:tcPr>
            <w:tcW w:w="1503" w:type="dxa"/>
          </w:tcPr>
          <w:p w14:paraId="219885D7" w14:textId="77777777" w:rsidR="00C22C07" w:rsidRDefault="00C22C07" w:rsidP="00AF2FB9"/>
        </w:tc>
      </w:tr>
      <w:tr w:rsidR="00C22C07" w14:paraId="4E4DB898" w14:textId="77777777" w:rsidTr="00220E05">
        <w:tc>
          <w:tcPr>
            <w:tcW w:w="1502" w:type="dxa"/>
          </w:tcPr>
          <w:p w14:paraId="5F0246DD" w14:textId="77777777" w:rsidR="00C22C07" w:rsidRDefault="00C22C07" w:rsidP="00AF2FB9">
            <w:r>
              <w:t>M1</w:t>
            </w:r>
          </w:p>
        </w:tc>
        <w:tc>
          <w:tcPr>
            <w:tcW w:w="1502" w:type="dxa"/>
          </w:tcPr>
          <w:p w14:paraId="756572B6" w14:textId="77777777" w:rsidR="00C22C07" w:rsidRDefault="00C22C07" w:rsidP="00AF2FB9">
            <w:r>
              <w:t>5-8</w:t>
            </w:r>
          </w:p>
        </w:tc>
        <w:tc>
          <w:tcPr>
            <w:tcW w:w="1503" w:type="dxa"/>
          </w:tcPr>
          <w:p w14:paraId="4FEE9592" w14:textId="77777777" w:rsidR="00C22C07" w:rsidRDefault="00C22C07" w:rsidP="00AF2FB9">
            <w:r>
              <w:t>9-10</w:t>
            </w:r>
          </w:p>
        </w:tc>
        <w:tc>
          <w:tcPr>
            <w:tcW w:w="1503" w:type="dxa"/>
          </w:tcPr>
          <w:p w14:paraId="0EECD9C9" w14:textId="77777777" w:rsidR="00C22C07" w:rsidRDefault="00C22C07" w:rsidP="00AF2FB9">
            <w:r>
              <w:t>11-15</w:t>
            </w:r>
          </w:p>
        </w:tc>
        <w:tc>
          <w:tcPr>
            <w:tcW w:w="1503" w:type="dxa"/>
          </w:tcPr>
          <w:p w14:paraId="2F6B9C08" w14:textId="77777777" w:rsidR="00C22C07" w:rsidRDefault="00C22C07" w:rsidP="00AF2FB9">
            <w:r>
              <w:t>16+</w:t>
            </w:r>
          </w:p>
        </w:tc>
      </w:tr>
      <w:tr w:rsidR="00C22C07" w14:paraId="3096C297" w14:textId="77777777" w:rsidTr="00220E05">
        <w:tc>
          <w:tcPr>
            <w:tcW w:w="1502" w:type="dxa"/>
          </w:tcPr>
          <w:p w14:paraId="16AF8952" w14:textId="77777777" w:rsidR="00C22C07" w:rsidRDefault="00C22C07" w:rsidP="00AF2FB9">
            <w:r>
              <w:t>M2</w:t>
            </w:r>
          </w:p>
        </w:tc>
        <w:tc>
          <w:tcPr>
            <w:tcW w:w="1502" w:type="dxa"/>
          </w:tcPr>
          <w:p w14:paraId="6733CA0E" w14:textId="77777777" w:rsidR="00C22C07" w:rsidRDefault="00C22C07" w:rsidP="00AF2FB9">
            <w:r>
              <w:t>3-5</w:t>
            </w:r>
          </w:p>
        </w:tc>
        <w:tc>
          <w:tcPr>
            <w:tcW w:w="1503" w:type="dxa"/>
          </w:tcPr>
          <w:p w14:paraId="48DB6EED" w14:textId="77777777" w:rsidR="00C22C07" w:rsidRDefault="00C22C07" w:rsidP="00AF2FB9">
            <w:r>
              <w:t>6-9</w:t>
            </w:r>
          </w:p>
        </w:tc>
        <w:tc>
          <w:tcPr>
            <w:tcW w:w="1503" w:type="dxa"/>
          </w:tcPr>
          <w:p w14:paraId="253B4CE5" w14:textId="77777777" w:rsidR="00C22C07" w:rsidRDefault="00C22C07" w:rsidP="00AF2FB9">
            <w:r>
              <w:t>10-12</w:t>
            </w:r>
          </w:p>
        </w:tc>
        <w:tc>
          <w:tcPr>
            <w:tcW w:w="1503" w:type="dxa"/>
          </w:tcPr>
          <w:p w14:paraId="6F01BC03" w14:textId="77777777" w:rsidR="00C22C07" w:rsidRDefault="00C22C07" w:rsidP="00AF2FB9">
            <w:r>
              <w:t>13+</w:t>
            </w:r>
          </w:p>
        </w:tc>
      </w:tr>
      <w:tr w:rsidR="00C22C07" w14:paraId="6A2D5A29" w14:textId="77777777" w:rsidTr="00220E05">
        <w:tc>
          <w:tcPr>
            <w:tcW w:w="1502" w:type="dxa"/>
          </w:tcPr>
          <w:p w14:paraId="22B3EC4E" w14:textId="77777777" w:rsidR="00C22C07" w:rsidRDefault="00C22C07" w:rsidP="00AF2FB9">
            <w:r>
              <w:t>M3</w:t>
            </w:r>
          </w:p>
        </w:tc>
        <w:tc>
          <w:tcPr>
            <w:tcW w:w="1502" w:type="dxa"/>
          </w:tcPr>
          <w:p w14:paraId="6B7D30D1" w14:textId="77777777" w:rsidR="00C22C07" w:rsidRDefault="00C22C07" w:rsidP="00AF2FB9">
            <w:r>
              <w:t>0-2</w:t>
            </w:r>
          </w:p>
        </w:tc>
        <w:tc>
          <w:tcPr>
            <w:tcW w:w="1503" w:type="dxa"/>
          </w:tcPr>
          <w:p w14:paraId="3CC6C2E1" w14:textId="77777777" w:rsidR="00C22C07" w:rsidRDefault="00C22C07" w:rsidP="00AF2FB9">
            <w:r>
              <w:t>3</w:t>
            </w:r>
          </w:p>
        </w:tc>
        <w:tc>
          <w:tcPr>
            <w:tcW w:w="1503" w:type="dxa"/>
          </w:tcPr>
          <w:p w14:paraId="302EFC71" w14:textId="77777777" w:rsidR="00C22C07" w:rsidRDefault="00C22C07" w:rsidP="00AF2FB9">
            <w:r>
              <w:t>4-8</w:t>
            </w:r>
          </w:p>
        </w:tc>
        <w:tc>
          <w:tcPr>
            <w:tcW w:w="1503" w:type="dxa"/>
          </w:tcPr>
          <w:p w14:paraId="15975890" w14:textId="77777777" w:rsidR="00C22C07" w:rsidRDefault="00C22C07" w:rsidP="00AF2FB9">
            <w:r>
              <w:t>9+</w:t>
            </w:r>
          </w:p>
        </w:tc>
      </w:tr>
      <w:tr w:rsidR="00C22C07" w14:paraId="268C997E" w14:textId="77777777" w:rsidTr="00220E05">
        <w:tc>
          <w:tcPr>
            <w:tcW w:w="1502" w:type="dxa"/>
          </w:tcPr>
          <w:p w14:paraId="68E8CC88" w14:textId="77777777" w:rsidR="00C22C07" w:rsidRDefault="00C22C07" w:rsidP="00AF2FB9">
            <w:r>
              <w:t>Mandible</w:t>
            </w:r>
          </w:p>
        </w:tc>
        <w:tc>
          <w:tcPr>
            <w:tcW w:w="1502" w:type="dxa"/>
          </w:tcPr>
          <w:p w14:paraId="45FB5DFD" w14:textId="77777777" w:rsidR="00C22C07" w:rsidRDefault="00C22C07" w:rsidP="00AF2FB9"/>
        </w:tc>
        <w:tc>
          <w:tcPr>
            <w:tcW w:w="1503" w:type="dxa"/>
          </w:tcPr>
          <w:p w14:paraId="575191EB" w14:textId="77777777" w:rsidR="00C22C07" w:rsidRDefault="00C22C07" w:rsidP="00AF2FB9"/>
        </w:tc>
        <w:tc>
          <w:tcPr>
            <w:tcW w:w="1503" w:type="dxa"/>
          </w:tcPr>
          <w:p w14:paraId="6F57CA7F" w14:textId="77777777" w:rsidR="00C22C07" w:rsidRDefault="00C22C07" w:rsidP="00AF2FB9"/>
        </w:tc>
        <w:tc>
          <w:tcPr>
            <w:tcW w:w="1503" w:type="dxa"/>
          </w:tcPr>
          <w:p w14:paraId="16005A15" w14:textId="77777777" w:rsidR="00C22C07" w:rsidRDefault="00C22C07" w:rsidP="00AF2FB9"/>
        </w:tc>
      </w:tr>
      <w:tr w:rsidR="00C22C07" w14:paraId="3C75FBBE" w14:textId="77777777" w:rsidTr="00220E05">
        <w:tc>
          <w:tcPr>
            <w:tcW w:w="1502" w:type="dxa"/>
          </w:tcPr>
          <w:p w14:paraId="7AE943A6" w14:textId="77777777" w:rsidR="00C22C07" w:rsidRDefault="00C22C07" w:rsidP="00AF2FB9">
            <w:r>
              <w:t>M1</w:t>
            </w:r>
          </w:p>
        </w:tc>
        <w:tc>
          <w:tcPr>
            <w:tcW w:w="1502" w:type="dxa"/>
          </w:tcPr>
          <w:p w14:paraId="61D51F14" w14:textId="77777777" w:rsidR="00C22C07" w:rsidRDefault="00C22C07" w:rsidP="00AF2FB9">
            <w:r>
              <w:t>5-7</w:t>
            </w:r>
          </w:p>
        </w:tc>
        <w:tc>
          <w:tcPr>
            <w:tcW w:w="1503" w:type="dxa"/>
          </w:tcPr>
          <w:p w14:paraId="48163222" w14:textId="77777777" w:rsidR="00C22C07" w:rsidRDefault="00C22C07" w:rsidP="00AF2FB9">
            <w:r>
              <w:t>8-10</w:t>
            </w:r>
          </w:p>
        </w:tc>
        <w:tc>
          <w:tcPr>
            <w:tcW w:w="1503" w:type="dxa"/>
          </w:tcPr>
          <w:p w14:paraId="168E2376" w14:textId="77777777" w:rsidR="00C22C07" w:rsidRDefault="00C22C07" w:rsidP="00AF2FB9">
            <w:r>
              <w:t>11-14</w:t>
            </w:r>
          </w:p>
        </w:tc>
        <w:tc>
          <w:tcPr>
            <w:tcW w:w="1503" w:type="dxa"/>
          </w:tcPr>
          <w:p w14:paraId="65F328ED" w14:textId="77777777" w:rsidR="00C22C07" w:rsidRDefault="00C22C07" w:rsidP="00AF2FB9">
            <w:r>
              <w:t>15+</w:t>
            </w:r>
          </w:p>
        </w:tc>
      </w:tr>
      <w:tr w:rsidR="00C22C07" w14:paraId="6AB65385" w14:textId="77777777" w:rsidTr="00220E05">
        <w:tc>
          <w:tcPr>
            <w:tcW w:w="1502" w:type="dxa"/>
          </w:tcPr>
          <w:p w14:paraId="1547743A" w14:textId="77777777" w:rsidR="00C22C07" w:rsidRDefault="00C22C07" w:rsidP="00AF2FB9">
            <w:r>
              <w:t>M2</w:t>
            </w:r>
          </w:p>
        </w:tc>
        <w:tc>
          <w:tcPr>
            <w:tcW w:w="1502" w:type="dxa"/>
          </w:tcPr>
          <w:p w14:paraId="7142A47E" w14:textId="77777777" w:rsidR="00C22C07" w:rsidRDefault="00C22C07" w:rsidP="00AF2FB9">
            <w:r>
              <w:t>3-4</w:t>
            </w:r>
          </w:p>
        </w:tc>
        <w:tc>
          <w:tcPr>
            <w:tcW w:w="1503" w:type="dxa"/>
          </w:tcPr>
          <w:p w14:paraId="24AD644B" w14:textId="77777777" w:rsidR="00C22C07" w:rsidRDefault="00C22C07" w:rsidP="00AF2FB9">
            <w:r>
              <w:t>5-7</w:t>
            </w:r>
          </w:p>
        </w:tc>
        <w:tc>
          <w:tcPr>
            <w:tcW w:w="1503" w:type="dxa"/>
          </w:tcPr>
          <w:p w14:paraId="2AED6817" w14:textId="77777777" w:rsidR="00C22C07" w:rsidRDefault="00C22C07" w:rsidP="00AF2FB9">
            <w:r>
              <w:t>8-12</w:t>
            </w:r>
          </w:p>
        </w:tc>
        <w:tc>
          <w:tcPr>
            <w:tcW w:w="1503" w:type="dxa"/>
          </w:tcPr>
          <w:p w14:paraId="70BF01D6" w14:textId="77777777" w:rsidR="00C22C07" w:rsidRDefault="00C22C07" w:rsidP="00AF2FB9">
            <w:r>
              <w:t>13+</w:t>
            </w:r>
          </w:p>
        </w:tc>
      </w:tr>
      <w:tr w:rsidR="00C22C07" w14:paraId="1E43C7FF" w14:textId="77777777" w:rsidTr="00220E05">
        <w:tc>
          <w:tcPr>
            <w:tcW w:w="1502" w:type="dxa"/>
          </w:tcPr>
          <w:p w14:paraId="6FAEFAFE" w14:textId="77777777" w:rsidR="00C22C07" w:rsidRDefault="00C22C07" w:rsidP="00AF2FB9">
            <w:r>
              <w:t>M3</w:t>
            </w:r>
          </w:p>
        </w:tc>
        <w:tc>
          <w:tcPr>
            <w:tcW w:w="1502" w:type="dxa"/>
          </w:tcPr>
          <w:p w14:paraId="26DFCEC5" w14:textId="77777777" w:rsidR="00C22C07" w:rsidRDefault="00C22C07" w:rsidP="00AF2FB9">
            <w:r>
              <w:t>0-2</w:t>
            </w:r>
          </w:p>
        </w:tc>
        <w:tc>
          <w:tcPr>
            <w:tcW w:w="1503" w:type="dxa"/>
          </w:tcPr>
          <w:p w14:paraId="730C3601" w14:textId="77777777" w:rsidR="00C22C07" w:rsidRDefault="00C22C07" w:rsidP="00AF2FB9">
            <w:r>
              <w:t>3-4</w:t>
            </w:r>
          </w:p>
        </w:tc>
        <w:tc>
          <w:tcPr>
            <w:tcW w:w="1503" w:type="dxa"/>
          </w:tcPr>
          <w:p w14:paraId="3680A76B" w14:textId="77777777" w:rsidR="00C22C07" w:rsidRDefault="00C22C07" w:rsidP="00AF2FB9">
            <w:r>
              <w:t>5-8</w:t>
            </w:r>
          </w:p>
        </w:tc>
        <w:tc>
          <w:tcPr>
            <w:tcW w:w="1503" w:type="dxa"/>
          </w:tcPr>
          <w:p w14:paraId="00A392CF" w14:textId="77777777" w:rsidR="00C22C07" w:rsidRDefault="00C22C07" w:rsidP="00AF2FB9">
            <w:r>
              <w:t>9+</w:t>
            </w:r>
          </w:p>
        </w:tc>
      </w:tr>
    </w:tbl>
    <w:p w14:paraId="295C4F57" w14:textId="77777777" w:rsidR="00220E05" w:rsidRDefault="00220E05" w:rsidP="00AF2FB9"/>
    <w:p w14:paraId="555C8972" w14:textId="1FEE2AE0" w:rsidR="0060606E" w:rsidRDefault="00220E05" w:rsidP="00AF2FB9">
      <w:r>
        <w:t>Although we found evidence from the crown height data that the mandibular and maxillary molars wear at different rates</w:t>
      </w:r>
      <w:r w:rsidR="00CE1DA3">
        <w:t>,</w:t>
      </w:r>
      <w:r>
        <w:t xml:space="preserve"> this is not strongly expressed in the wear stage data in </w:t>
      </w:r>
      <w:r w:rsidR="00D30432">
        <w:t>Tables 1</w:t>
      </w:r>
      <w:r w:rsidR="009226FD">
        <w:t>2</w:t>
      </w:r>
      <w:r w:rsidR="00D30432">
        <w:t xml:space="preserve"> and 1</w:t>
      </w:r>
      <w:r w:rsidR="009226FD">
        <w:t>3</w:t>
      </w:r>
      <w:r w:rsidR="00AE6F78">
        <w:t>.</w:t>
      </w:r>
      <w:r w:rsidR="00AE6F78" w:rsidRPr="00AE6F78">
        <w:t xml:space="preserve"> </w:t>
      </w:r>
      <w:r w:rsidR="00AE6F78">
        <w:t xml:space="preserve">This probably reflects the fairly </w:t>
      </w:r>
      <w:r w:rsidR="00D30432">
        <w:t>irregular</w:t>
      </w:r>
      <w:r w:rsidR="00AE6F78">
        <w:t xml:space="preserve"> relationship between wear stage and crown height</w:t>
      </w:r>
      <w:r w:rsidR="00D30432">
        <w:t xml:space="preserve"> (Table 4)</w:t>
      </w:r>
      <w:r w:rsidR="00AE6F78">
        <w:t>. In fact</w:t>
      </w:r>
      <w:r w:rsidR="004A723B">
        <w:t>,</w:t>
      </w:r>
      <w:r w:rsidR="00AE6F78">
        <w:t xml:space="preserve"> the estimated age / wear stage relationships in adults are fairly similar in the maxillary and mandibular molars. </w:t>
      </w:r>
      <w:r>
        <w:t xml:space="preserve"> </w:t>
      </w:r>
      <w:r w:rsidR="00AE6F78">
        <w:t>It therefore seems justified</w:t>
      </w:r>
      <w:r w:rsidR="009133A7">
        <w:t>,</w:t>
      </w:r>
      <w:r w:rsidR="00AE6F78">
        <w:t xml:space="preserve"> for convenience</w:t>
      </w:r>
      <w:r w:rsidR="0060647B">
        <w:t>’s</w:t>
      </w:r>
      <w:r w:rsidR="00AE6F78">
        <w:t xml:space="preserve"> sake</w:t>
      </w:r>
      <w:r w:rsidR="009133A7">
        <w:t>,</w:t>
      </w:r>
      <w:r w:rsidR="00AE6F78">
        <w:t xml:space="preserve"> to combine the results for maxillary and mandibular molars into a single chart as Brothwell did. This </w:t>
      </w:r>
      <w:r w:rsidR="00D30432">
        <w:t xml:space="preserve">chart (Fig. 4) </w:t>
      </w:r>
      <w:r w:rsidR="00AE6F78">
        <w:t xml:space="preserve">shows the range of wear phases, both pictorially and in terms of the numbered wear stages, that might be expected to correspond to the </w:t>
      </w:r>
      <w:r w:rsidR="00CE1DA3">
        <w:t>different</w:t>
      </w:r>
      <w:r w:rsidR="00AE6F78">
        <w:t xml:space="preserve"> age groups</w:t>
      </w:r>
      <w:r w:rsidR="00936BF0">
        <w:t xml:space="preserve"> in British archaeological populations</w:t>
      </w:r>
      <w:r w:rsidR="00AE6F78">
        <w:t xml:space="preserve">. </w:t>
      </w:r>
    </w:p>
    <w:p w14:paraId="5A11AB86" w14:textId="77777777" w:rsidR="00D30432" w:rsidRDefault="00D30432" w:rsidP="00AF2FB9"/>
    <w:p w14:paraId="72EE1263" w14:textId="320BE61A" w:rsidR="0060606E" w:rsidRPr="00DC2308" w:rsidRDefault="001B5ED1" w:rsidP="00AF2FB9">
      <w:pPr>
        <w:rPr>
          <w:b/>
          <w:bCs/>
          <w:color w:val="FF0000"/>
        </w:rPr>
      </w:pPr>
      <w:r w:rsidRPr="00DC2308">
        <w:rPr>
          <w:color w:val="FF0000"/>
        </w:rPr>
        <w:t xml:space="preserve">It is </w:t>
      </w:r>
      <w:r w:rsidR="00B83375" w:rsidRPr="00DC2308">
        <w:rPr>
          <w:color w:val="FF0000"/>
        </w:rPr>
        <w:t>well-</w:t>
      </w:r>
      <w:r w:rsidRPr="00DC2308">
        <w:rPr>
          <w:color w:val="FF0000"/>
        </w:rPr>
        <w:t xml:space="preserve">established that tooth loss is strongly age progressive (Mays, 2002, and refs therein). </w:t>
      </w:r>
      <w:r w:rsidR="00A76E76" w:rsidRPr="00DC2308">
        <w:rPr>
          <w:color w:val="FF0000"/>
        </w:rPr>
        <w:t>In British</w:t>
      </w:r>
      <w:r w:rsidR="001E1708" w:rsidRPr="00DC2308">
        <w:rPr>
          <w:color w:val="FF0000"/>
        </w:rPr>
        <w:t xml:space="preserve"> archaeological</w:t>
      </w:r>
      <w:r w:rsidR="00A76E76" w:rsidRPr="00DC2308">
        <w:rPr>
          <w:color w:val="FF0000"/>
        </w:rPr>
        <w:t xml:space="preserve"> populations, the advanced molar wear stages</w:t>
      </w:r>
      <w:r w:rsidR="00B83375" w:rsidRPr="00DC2308">
        <w:rPr>
          <w:color w:val="FF0000"/>
        </w:rPr>
        <w:t>,</w:t>
      </w:r>
      <w:r w:rsidR="00A76E76" w:rsidRPr="00DC2308">
        <w:rPr>
          <w:color w:val="FF0000"/>
        </w:rPr>
        <w:t xml:space="preserve"> that </w:t>
      </w:r>
      <w:r w:rsidR="00CE1DA3" w:rsidRPr="00DC2308">
        <w:rPr>
          <w:color w:val="FF0000"/>
        </w:rPr>
        <w:t>Figure 4</w:t>
      </w:r>
      <w:r w:rsidR="00A76E76" w:rsidRPr="00DC2308">
        <w:rPr>
          <w:color w:val="FF0000"/>
        </w:rPr>
        <w:t xml:space="preserve"> suggests </w:t>
      </w:r>
      <w:r w:rsidR="002239D5" w:rsidRPr="00DC2308">
        <w:rPr>
          <w:color w:val="FF0000"/>
        </w:rPr>
        <w:t>would be</w:t>
      </w:r>
      <w:r w:rsidR="00A76E76" w:rsidRPr="00DC2308">
        <w:rPr>
          <w:color w:val="FF0000"/>
        </w:rPr>
        <w:t xml:space="preserve"> associated with ages over </w:t>
      </w:r>
      <w:r w:rsidR="00D30432" w:rsidRPr="00DC2308">
        <w:rPr>
          <w:color w:val="FF0000"/>
        </w:rPr>
        <w:t xml:space="preserve">about </w:t>
      </w:r>
      <w:r w:rsidR="00A76E76" w:rsidRPr="00DC2308">
        <w:rPr>
          <w:color w:val="FF0000"/>
        </w:rPr>
        <w:t>45 or 50 years</w:t>
      </w:r>
      <w:r w:rsidR="00B83375" w:rsidRPr="00DC2308">
        <w:rPr>
          <w:color w:val="FF0000"/>
        </w:rPr>
        <w:t>,</w:t>
      </w:r>
      <w:r w:rsidR="00A76E76" w:rsidRPr="00DC2308">
        <w:rPr>
          <w:color w:val="FF0000"/>
        </w:rPr>
        <w:t xml:space="preserve"> are rarely seen, although </w:t>
      </w:r>
      <w:r w:rsidR="00A76E76" w:rsidRPr="00DC2308">
        <w:rPr>
          <w:i/>
          <w:iCs/>
          <w:color w:val="FF0000"/>
        </w:rPr>
        <w:t>ante mortem</w:t>
      </w:r>
      <w:r w:rsidR="00A76E76" w:rsidRPr="00DC2308">
        <w:rPr>
          <w:color w:val="FF0000"/>
        </w:rPr>
        <w:t xml:space="preserve"> molar loss is commonplace. </w:t>
      </w:r>
      <w:r w:rsidRPr="00DC2308">
        <w:rPr>
          <w:color w:val="FF0000"/>
        </w:rPr>
        <w:t xml:space="preserve">Work on populations consuming premodern diets suggests that </w:t>
      </w:r>
      <w:r w:rsidR="00DC2308" w:rsidRPr="00DC2308">
        <w:rPr>
          <w:color w:val="FF0000"/>
        </w:rPr>
        <w:t>individuals</w:t>
      </w:r>
      <w:r w:rsidRPr="00DC2308">
        <w:rPr>
          <w:color w:val="FF0000"/>
        </w:rPr>
        <w:t xml:space="preserve"> showing loss of more than about 50% of their </w:t>
      </w:r>
      <w:r w:rsidR="002239D5" w:rsidRPr="00DC2308">
        <w:rPr>
          <w:color w:val="FF0000"/>
        </w:rPr>
        <w:t xml:space="preserve">molar </w:t>
      </w:r>
      <w:r w:rsidRPr="00DC2308">
        <w:rPr>
          <w:color w:val="FF0000"/>
        </w:rPr>
        <w:t xml:space="preserve">dentition </w:t>
      </w:r>
      <w:r w:rsidR="00DC2308" w:rsidRPr="00DC2308">
        <w:rPr>
          <w:color w:val="FF0000"/>
        </w:rPr>
        <w:t xml:space="preserve">are </w:t>
      </w:r>
      <w:r w:rsidR="002239D5" w:rsidRPr="00DC2308">
        <w:rPr>
          <w:color w:val="FF0000"/>
        </w:rPr>
        <w:t>generally</w:t>
      </w:r>
      <w:r w:rsidRPr="00DC2308">
        <w:rPr>
          <w:color w:val="FF0000"/>
        </w:rPr>
        <w:t xml:space="preserve"> older than about 50 years of age (</w:t>
      </w:r>
      <w:r w:rsidR="002239D5" w:rsidRPr="00DC2308">
        <w:rPr>
          <w:color w:val="FF0000"/>
        </w:rPr>
        <w:t>Mays, 2014, 2017; Wasterlain et al., 2011</w:t>
      </w:r>
      <w:r w:rsidRPr="00DC2308">
        <w:rPr>
          <w:color w:val="FF0000"/>
        </w:rPr>
        <w:t xml:space="preserve">). </w:t>
      </w:r>
      <w:r w:rsidR="002239D5" w:rsidRPr="00DC2308">
        <w:rPr>
          <w:color w:val="FF0000"/>
        </w:rPr>
        <w:t>In this light</w:t>
      </w:r>
      <w:r w:rsidRPr="00DC2308">
        <w:rPr>
          <w:color w:val="FF0000"/>
        </w:rPr>
        <w:t xml:space="preserve">, </w:t>
      </w:r>
      <w:r w:rsidR="002239D5" w:rsidRPr="00DC2308">
        <w:rPr>
          <w:color w:val="FF0000"/>
        </w:rPr>
        <w:t xml:space="preserve">it seems reasonable to suggest that </w:t>
      </w:r>
      <w:r w:rsidRPr="00DC2308">
        <w:rPr>
          <w:color w:val="FF0000"/>
        </w:rPr>
        <w:t xml:space="preserve">those individuals </w:t>
      </w:r>
      <w:r w:rsidR="002239D5" w:rsidRPr="00DC2308">
        <w:rPr>
          <w:color w:val="FF0000"/>
        </w:rPr>
        <w:t xml:space="preserve">from archaeological sites </w:t>
      </w:r>
      <w:r w:rsidRPr="00DC2308">
        <w:rPr>
          <w:color w:val="FF0000"/>
        </w:rPr>
        <w:t xml:space="preserve">showing </w:t>
      </w:r>
      <w:r w:rsidR="002239D5" w:rsidRPr="00DC2308">
        <w:rPr>
          <w:color w:val="FF0000"/>
        </w:rPr>
        <w:t xml:space="preserve">advanced </w:t>
      </w:r>
      <w:r w:rsidRPr="00DC2308">
        <w:rPr>
          <w:i/>
          <w:iCs/>
          <w:color w:val="FF0000"/>
        </w:rPr>
        <w:t>ante mortem</w:t>
      </w:r>
      <w:r w:rsidRPr="00DC2308">
        <w:rPr>
          <w:color w:val="FF0000"/>
        </w:rPr>
        <w:t xml:space="preserve"> loss</w:t>
      </w:r>
      <w:r w:rsidR="002239D5" w:rsidRPr="00DC2308">
        <w:rPr>
          <w:color w:val="FF0000"/>
        </w:rPr>
        <w:t xml:space="preserve"> of their molar dentition</w:t>
      </w:r>
      <w:r w:rsidRPr="00DC2308">
        <w:rPr>
          <w:color w:val="FF0000"/>
        </w:rPr>
        <w:t xml:space="preserve"> are likely to be predominantly past middle age. Even if they lack molar teeth upon which to record wear, they cannot simply be omitted from analysis</w:t>
      </w:r>
      <w:r w:rsidR="009D63D9" w:rsidRPr="00DC2308">
        <w:rPr>
          <w:color w:val="FF0000"/>
        </w:rPr>
        <w:t>. T</w:t>
      </w:r>
      <w:r w:rsidRPr="00DC2308">
        <w:rPr>
          <w:color w:val="FF0000"/>
        </w:rPr>
        <w:t>o do so would</w:t>
      </w:r>
      <w:r w:rsidR="00A76E76" w:rsidRPr="00DC2308">
        <w:rPr>
          <w:color w:val="FF0000"/>
        </w:rPr>
        <w:t xml:space="preserve"> falsely </w:t>
      </w:r>
      <w:r w:rsidRPr="00DC2308">
        <w:rPr>
          <w:color w:val="FF0000"/>
        </w:rPr>
        <w:t>truncate demographic profiles</w:t>
      </w:r>
      <w:r w:rsidR="00A76E76" w:rsidRPr="00DC2308">
        <w:rPr>
          <w:color w:val="FF0000"/>
        </w:rPr>
        <w:t xml:space="preserve">. For this reason, in </w:t>
      </w:r>
      <w:r w:rsidR="00994DCA" w:rsidRPr="00DC2308">
        <w:rPr>
          <w:color w:val="FF0000"/>
        </w:rPr>
        <w:t>Figure 4</w:t>
      </w:r>
      <w:r w:rsidR="00A76E76" w:rsidRPr="00DC2308">
        <w:rPr>
          <w:color w:val="FF0000"/>
        </w:rPr>
        <w:t xml:space="preserve"> we advise </w:t>
      </w:r>
      <w:r w:rsidR="002239D5" w:rsidRPr="00DC2308">
        <w:rPr>
          <w:color w:val="FF0000"/>
        </w:rPr>
        <w:t>classifying</w:t>
      </w:r>
      <w:r w:rsidR="00A76E76" w:rsidRPr="00DC2308">
        <w:rPr>
          <w:color w:val="FF0000"/>
        </w:rPr>
        <w:t xml:space="preserve"> those individuals with </w:t>
      </w:r>
      <w:r w:rsidR="002239D5" w:rsidRPr="00DC2308">
        <w:rPr>
          <w:color w:val="FF0000"/>
        </w:rPr>
        <w:t>severe molar wear and / or &gt;50%</w:t>
      </w:r>
      <w:r w:rsidR="00A76E76" w:rsidRPr="00DC2308">
        <w:rPr>
          <w:color w:val="FF0000"/>
        </w:rPr>
        <w:t xml:space="preserve"> molar loss in</w:t>
      </w:r>
      <w:r w:rsidR="002239D5" w:rsidRPr="00DC2308">
        <w:rPr>
          <w:color w:val="FF0000"/>
        </w:rPr>
        <w:t>to</w:t>
      </w:r>
      <w:r w:rsidR="00A76E76" w:rsidRPr="00DC2308">
        <w:rPr>
          <w:color w:val="FF0000"/>
        </w:rPr>
        <w:t xml:space="preserve"> the 45+ age category. </w:t>
      </w:r>
    </w:p>
    <w:p w14:paraId="32445095" w14:textId="77777777" w:rsidR="00D30432" w:rsidRDefault="00D30432" w:rsidP="00AF2FB9"/>
    <w:p w14:paraId="01D43E46" w14:textId="6D54E731" w:rsidR="00D37172" w:rsidRPr="00C567CE" w:rsidRDefault="00936BF0" w:rsidP="00C12297">
      <w:pPr>
        <w:pStyle w:val="ListParagraph"/>
        <w:ind w:left="360"/>
        <w:rPr>
          <w:b/>
          <w:bCs/>
        </w:rPr>
      </w:pPr>
      <w:r>
        <w:rPr>
          <w:b/>
          <w:bCs/>
        </w:rPr>
        <w:t>7. Discussion</w:t>
      </w:r>
    </w:p>
    <w:p w14:paraId="4665A440" w14:textId="77777777" w:rsidR="00D37172" w:rsidRDefault="00D37172" w:rsidP="00AF2FB9"/>
    <w:p w14:paraId="1B6CF221" w14:textId="243A1860" w:rsidR="0073406A" w:rsidRDefault="00D37172" w:rsidP="0073406A">
      <w:r>
        <w:t xml:space="preserve">Our study supports Brothwell’s contention that dental wear rates varied little in Britain from Neolithic to </w:t>
      </w:r>
      <w:r w:rsidR="009A04BB">
        <w:t>Medieval</w:t>
      </w:r>
      <w:r>
        <w:t xml:space="preserve"> times, but t</w:t>
      </w:r>
      <w:r w:rsidR="00D30432">
        <w:t xml:space="preserve">he wear rates in our material </w:t>
      </w:r>
      <w:r>
        <w:t>over this</w:t>
      </w:r>
      <w:r w:rsidR="00385148">
        <w:t xml:space="preserve"> extended </w:t>
      </w:r>
      <w:r>
        <w:t xml:space="preserve">period </w:t>
      </w:r>
      <w:r w:rsidR="00D30432">
        <w:t>are slower than those concluded by Brothwell</w:t>
      </w:r>
      <w:r w:rsidR="00385148">
        <w:t>. The</w:t>
      </w:r>
      <w:r w:rsidR="00D30432">
        <w:t xml:space="preserve"> result </w:t>
      </w:r>
      <w:r w:rsidR="00385148">
        <w:t xml:space="preserve">is </w:t>
      </w:r>
      <w:r w:rsidR="00D30432">
        <w:t xml:space="preserve">that our wear / age chart will give somewhat higher ages for a given wear stage than </w:t>
      </w:r>
      <w:r w:rsidR="00DF5AA2">
        <w:t>will the one</w:t>
      </w:r>
      <w:r w:rsidR="00D30432">
        <w:t xml:space="preserve"> devised by Brothwell (1963). This is </w:t>
      </w:r>
      <w:r w:rsidR="0060082E">
        <w:t xml:space="preserve">generally </w:t>
      </w:r>
      <w:r w:rsidR="00D30432">
        <w:t>in accord with the results of Millard &amp; Gowland (2002)</w:t>
      </w:r>
      <w:r w:rsidR="00DF5AA2">
        <w:t xml:space="preserve">. They used Romano-British and Anglo-Saxon remains from 10 burial grounds in southern England to investigate the relationship between dental wear and age using </w:t>
      </w:r>
      <w:r w:rsidR="00EE5F21">
        <w:t xml:space="preserve">a Miles </w:t>
      </w:r>
      <w:r w:rsidR="00DF5AA2">
        <w:t xml:space="preserve">approach. Although their methodology differed somewhat from ours, they too found a rate of wear that appears somewhat slower than is implied by Brothwell’s (1963) chart. </w:t>
      </w:r>
      <w:r w:rsidR="00FE6C7B">
        <w:t>Our age / wear findings for the first and second molars seem to resemble those of Millard &amp; Gowland (2002)</w:t>
      </w:r>
      <w:r w:rsidR="005A3324">
        <w:t>. I</w:t>
      </w:r>
      <w:r w:rsidR="00FE6C7B">
        <w:t>n our material there is a paucity of heavily worn third molars</w:t>
      </w:r>
      <w:r w:rsidR="00994DCA">
        <w:t xml:space="preserve">, </w:t>
      </w:r>
      <w:r w:rsidR="0097592D">
        <w:t>and this is reflected in our ageing chart (Fig. 4). T</w:t>
      </w:r>
      <w:r w:rsidR="00994DCA">
        <w:t>his</w:t>
      </w:r>
      <w:r w:rsidR="0073406A">
        <w:t xml:space="preserve"> seems consistent with our observation that third molar wear may slow </w:t>
      </w:r>
      <w:r w:rsidR="001130E8">
        <w:t xml:space="preserve">down </w:t>
      </w:r>
      <w:r w:rsidR="0073406A">
        <w:t xml:space="preserve">in the most heavily worn dentitions. In addition, because our study required comparison of wear on different molars, individuals with fairly complete molar dentitions were required. Although </w:t>
      </w:r>
      <w:r w:rsidR="001130E8">
        <w:t>timing of molar loss</w:t>
      </w:r>
      <w:r w:rsidR="0073406A">
        <w:t xml:space="preserve"> cannot be directly investigated in our study material, it may be that third molars tended to be lost after other molars as they have been exposed to the risk factors for tooth loss for a sho</w:t>
      </w:r>
      <w:r w:rsidR="001130E8">
        <w:t>r</w:t>
      </w:r>
      <w:r w:rsidR="0073406A">
        <w:t xml:space="preserve">ter period due to their later eruption (Mays, 2014). If so, individuals with heavily worn third molars may often have lacked first and second molars and hence </w:t>
      </w:r>
      <w:r w:rsidR="001130E8">
        <w:t xml:space="preserve">tended to have </w:t>
      </w:r>
      <w:r w:rsidR="0073406A">
        <w:t>been excluded from our study.</w:t>
      </w:r>
    </w:p>
    <w:p w14:paraId="09120720" w14:textId="13A80F20" w:rsidR="00785119" w:rsidRDefault="00785119" w:rsidP="0073406A"/>
    <w:p w14:paraId="1C7F83F1" w14:textId="63C5E38E" w:rsidR="00D37172" w:rsidRDefault="0013429D" w:rsidP="00AF2FB9">
      <w:r>
        <w:t xml:space="preserve">When using molar wear to estimate age in skeletal remains, the preferred approach is normally to calibrate the rate of wear in the population under study using juvenile dentitions, provided there are sufficient juvenile dental remains to permit this. When this is not the case, the chart presented here (Figure 4) may be applied to British populations ranging from Neolithic to </w:t>
      </w:r>
      <w:r w:rsidR="009A04BB">
        <w:t>Medieval</w:t>
      </w:r>
      <w:r>
        <w:t xml:space="preserve"> periods, and we would advocate that this be used in place of the chart of Brothwell (1963, </w:t>
      </w:r>
      <w:r w:rsidR="0085567E">
        <w:t xml:space="preserve">1972, </w:t>
      </w:r>
      <w:r>
        <w:t>1981).</w:t>
      </w:r>
    </w:p>
    <w:p w14:paraId="62F57BCE" w14:textId="77777777" w:rsidR="00D37172" w:rsidRDefault="00D37172" w:rsidP="00AF2FB9"/>
    <w:p w14:paraId="7E9B8412" w14:textId="43CB3CBE" w:rsidR="00385148" w:rsidRDefault="00D37172" w:rsidP="00AF2FB9">
      <w:r>
        <w:t>Our findings are not applicable to post-</w:t>
      </w:r>
      <w:r w:rsidR="009A04BB">
        <w:t>Medieval</w:t>
      </w:r>
      <w:r>
        <w:t xml:space="preserve"> urban British populations as these </w:t>
      </w:r>
      <w:r w:rsidR="00F259CE">
        <w:t xml:space="preserve">generally </w:t>
      </w:r>
      <w:r>
        <w:t>show markedly reduced dental wear compared with ea</w:t>
      </w:r>
      <w:r w:rsidR="009D63D9">
        <w:t>r</w:t>
      </w:r>
      <w:r>
        <w:t xml:space="preserve">lier </w:t>
      </w:r>
      <w:r w:rsidR="00311D9C">
        <w:t>times</w:t>
      </w:r>
      <w:r w:rsidR="0027514C">
        <w:t>.</w:t>
      </w:r>
      <w:r w:rsidR="00092783">
        <w:t xml:space="preserve"> </w:t>
      </w:r>
      <w:r w:rsidR="0027514C">
        <w:t xml:space="preserve">We do, however, </w:t>
      </w:r>
      <w:r w:rsidR="00927105">
        <w:t>tentatively apply them to post-</w:t>
      </w:r>
      <w:r w:rsidR="009A04BB">
        <w:t>Medieval</w:t>
      </w:r>
      <w:r w:rsidR="00927105">
        <w:t xml:space="preserve"> non-urban groups, as</w:t>
      </w:r>
      <w:r w:rsidR="0027514C">
        <w:t>,</w:t>
      </w:r>
      <w:r w:rsidR="00927105">
        <w:t xml:space="preserve"> in our one post-Medieval assemblage (from a small riverside </w:t>
      </w:r>
      <w:r w:rsidR="0085567E">
        <w:t>m</w:t>
      </w:r>
      <w:r w:rsidR="00927105">
        <w:t xml:space="preserve">arket </w:t>
      </w:r>
      <w:r w:rsidR="00311D9C">
        <w:t>settlement)</w:t>
      </w:r>
      <w:r w:rsidR="0027514C">
        <w:t>,</w:t>
      </w:r>
      <w:r>
        <w:t xml:space="preserve"> </w:t>
      </w:r>
      <w:r w:rsidR="00311D9C">
        <w:t>t</w:t>
      </w:r>
      <w:r>
        <w:t>here was no indication that diet was less abrasive than in earlier times</w:t>
      </w:r>
      <w:r w:rsidR="00311D9C">
        <w:t xml:space="preserve">. However </w:t>
      </w:r>
      <w:r w:rsidR="00F259CE">
        <w:t xml:space="preserve">study of juveniles </w:t>
      </w:r>
      <w:r w:rsidR="00311D9C">
        <w:t>in that group</w:t>
      </w:r>
      <w:r>
        <w:t xml:space="preserve"> </w:t>
      </w:r>
      <w:r w:rsidR="00F259CE">
        <w:t>hinted</w:t>
      </w:r>
      <w:r>
        <w:t xml:space="preserve"> that wear may have been differently distributed between upper and lower molars compared </w:t>
      </w:r>
      <w:r w:rsidR="00105F29">
        <w:t xml:space="preserve">with </w:t>
      </w:r>
      <w:r>
        <w:t>earlier populations</w:t>
      </w:r>
      <w:r w:rsidR="00103324">
        <w:t>;</w:t>
      </w:r>
      <w:r w:rsidR="00385148">
        <w:t xml:space="preserve"> </w:t>
      </w:r>
      <w:r w:rsidR="00103324">
        <w:t xml:space="preserve">this </w:t>
      </w:r>
      <w:r w:rsidR="00385148">
        <w:t xml:space="preserve">may point to some difference in the development of </w:t>
      </w:r>
      <w:r w:rsidR="0034205C">
        <w:t xml:space="preserve">molar </w:t>
      </w:r>
      <w:r w:rsidR="00385148">
        <w:t xml:space="preserve">occlusion </w:t>
      </w:r>
      <w:r w:rsidR="0034205C">
        <w:t>(Sayania et al., 2017; Yang et al., 2019)</w:t>
      </w:r>
      <w:r w:rsidR="00385148">
        <w:t>. Further study of dental wear in post-</w:t>
      </w:r>
      <w:r w:rsidR="009A04BB">
        <w:t>Medieval</w:t>
      </w:r>
      <w:r w:rsidR="00385148">
        <w:t xml:space="preserve"> populations from non-urban contexts </w:t>
      </w:r>
      <w:r w:rsidR="00311D9C">
        <w:t xml:space="preserve">(however ‘non-urban’ might be defined) </w:t>
      </w:r>
      <w:r w:rsidR="00385148">
        <w:t>is clearly merited.</w:t>
      </w:r>
    </w:p>
    <w:p w14:paraId="2F269882" w14:textId="77777777" w:rsidR="00565E63" w:rsidRDefault="00565E63" w:rsidP="00AF2FB9"/>
    <w:p w14:paraId="7D5DA578" w14:textId="77777777" w:rsidR="002239D5" w:rsidRDefault="00507542" w:rsidP="00AF2FB9">
      <w:bookmarkStart w:id="1" w:name="_Hlk116298855"/>
      <w:r w:rsidRPr="00507542">
        <w:t xml:space="preserve">Dental pathologies, in particular </w:t>
      </w:r>
      <w:r w:rsidRPr="00AD1AAA">
        <w:rPr>
          <w:i/>
          <w:iCs/>
        </w:rPr>
        <w:t>ante mortem</w:t>
      </w:r>
      <w:r w:rsidRPr="00507542">
        <w:t xml:space="preserve"> loss of an occlusal partner, might be expected to impact upon dental wear, but the few studies of adult, documented age, earlier populations that have investigated this problem have not found substantial effects (Mays, 2002; Benazzi et al., 2008). For this reason, and for simplicity, we encompassed both individuals with and without dental pathologies in our study, and did we did not orientate selection of our study sample toward investigating this topic.  However, future work specifically focussing on the effects of dental diseases upon wear would potentially be a useful refinement. </w:t>
      </w:r>
    </w:p>
    <w:p w14:paraId="37996760" w14:textId="77777777" w:rsidR="002239D5" w:rsidRDefault="002239D5" w:rsidP="00AF2FB9"/>
    <w:p w14:paraId="7C6825D3" w14:textId="62ED946C" w:rsidR="00117720" w:rsidRPr="00DC2308" w:rsidRDefault="00507542" w:rsidP="00AF2FB9">
      <w:pPr>
        <w:rPr>
          <w:color w:val="FF0000"/>
        </w:rPr>
      </w:pPr>
      <w:r w:rsidRPr="00DC2308">
        <w:rPr>
          <w:color w:val="FF0000"/>
        </w:rPr>
        <w:t xml:space="preserve">When molar loss becomes </w:t>
      </w:r>
      <w:r w:rsidR="002239D5" w:rsidRPr="00DC2308">
        <w:rPr>
          <w:color w:val="FF0000"/>
        </w:rPr>
        <w:t>advanced</w:t>
      </w:r>
      <w:r w:rsidRPr="00DC2308">
        <w:rPr>
          <w:color w:val="FF0000"/>
        </w:rPr>
        <w:t xml:space="preserve">, which is often the case once individuals are more than about 50 years of age, molar wear can no longer be readily applied as an ageing method. That it is not easily applicable in the second half of the potential human lifespan is something dental wear holds in common with other skeletal adult ageing methods (except perhaps cementochronology for those retaining at least one single rooted tooth). Following tooth loss, there is localised resorption of alveolar bone, which is normally irreversible and may be lifelong. Among those showing tooth loss, an inverse relationship between mandibular alveolar bone height and age has been reported in living and skeletal populations (refs in Mays, 2017). This potentially offers a means of estimating age in mandibles where adequate </w:t>
      </w:r>
      <w:r w:rsidR="00DC2308">
        <w:rPr>
          <w:color w:val="FF0000"/>
        </w:rPr>
        <w:t>documentation</w:t>
      </w:r>
      <w:r w:rsidRPr="00DC2308">
        <w:rPr>
          <w:color w:val="FF0000"/>
        </w:rPr>
        <w:t xml:space="preserve"> of molar wear is precluded by </w:t>
      </w:r>
      <w:r w:rsidRPr="00DC2308">
        <w:rPr>
          <w:i/>
          <w:iCs/>
          <w:color w:val="FF0000"/>
        </w:rPr>
        <w:t>ante</w:t>
      </w:r>
      <w:r w:rsidR="00DC2308">
        <w:rPr>
          <w:i/>
          <w:iCs/>
          <w:color w:val="FF0000"/>
        </w:rPr>
        <w:t xml:space="preserve"> </w:t>
      </w:r>
      <w:r w:rsidRPr="00DC2308">
        <w:rPr>
          <w:i/>
          <w:iCs/>
          <w:color w:val="FF0000"/>
        </w:rPr>
        <w:t>mortem</w:t>
      </w:r>
      <w:r w:rsidRPr="00DC2308">
        <w:rPr>
          <w:color w:val="FF0000"/>
        </w:rPr>
        <w:t xml:space="preserve"> tooth loss, but there are difficulties in operationalising these observations into providing a practical age-estimation method (Mays, 2014, 2017).  This reinforces our suggestion that, rather than attempt to age dentitions more precisely for individuals aged over about </w:t>
      </w:r>
      <w:r w:rsidR="00DC2308">
        <w:rPr>
          <w:color w:val="FF0000"/>
        </w:rPr>
        <w:t xml:space="preserve">45 to </w:t>
      </w:r>
      <w:r w:rsidRPr="00DC2308">
        <w:rPr>
          <w:color w:val="FF0000"/>
        </w:rPr>
        <w:t xml:space="preserve">50 years, either by analysing the advanced wear on whatever teeth do remain or by studying the morphology of the residual mandibular alveolar ridge, it may be preferable, as matters currently stand, simply to cast those </w:t>
      </w:r>
      <w:r w:rsidR="00DC2308">
        <w:rPr>
          <w:color w:val="FF0000"/>
        </w:rPr>
        <w:t>showing more than 50%</w:t>
      </w:r>
      <w:r w:rsidRPr="00DC2308">
        <w:rPr>
          <w:color w:val="FF0000"/>
        </w:rPr>
        <w:t xml:space="preserve"> molar loss into a general ‘</w:t>
      </w:r>
      <w:r w:rsidR="00DC2308" w:rsidRPr="00DC2308">
        <w:rPr>
          <w:color w:val="FF0000"/>
        </w:rPr>
        <w:t>45</w:t>
      </w:r>
      <w:r w:rsidRPr="00DC2308">
        <w:rPr>
          <w:color w:val="FF0000"/>
        </w:rPr>
        <w:t xml:space="preserve">+’ age group. </w:t>
      </w:r>
      <w:bookmarkEnd w:id="1"/>
    </w:p>
    <w:p w14:paraId="1B105C63" w14:textId="77777777" w:rsidR="00AD1AAA" w:rsidRDefault="00AD1AAA" w:rsidP="00AF2FB9">
      <w:pPr>
        <w:rPr>
          <w:b/>
          <w:bCs/>
        </w:rPr>
      </w:pPr>
    </w:p>
    <w:p w14:paraId="450440DB" w14:textId="2D8D26A5" w:rsidR="00117720" w:rsidRPr="00B72A23" w:rsidRDefault="00117720" w:rsidP="00AF2FB9">
      <w:pPr>
        <w:rPr>
          <w:b/>
          <w:bCs/>
        </w:rPr>
      </w:pPr>
      <w:r w:rsidRPr="00B72A23">
        <w:rPr>
          <w:b/>
          <w:bCs/>
        </w:rPr>
        <w:t>Acknowledgements</w:t>
      </w:r>
    </w:p>
    <w:p w14:paraId="3328D113" w14:textId="24884B56" w:rsidR="00117720" w:rsidRDefault="00A57B9B" w:rsidP="00A57B9B">
      <w:r>
        <w:t xml:space="preserve">We would like to thank the following institutions for access to the skeletal remains in their care: Bournemouth University; Corinium Museum, Cirencester; Cotswold Archaeology; Dorset County Museum; </w:t>
      </w:r>
      <w:r w:rsidR="00D651F6">
        <w:t xml:space="preserve">The </w:t>
      </w:r>
      <w:r>
        <w:t>Duckworth Collection, University of Cambridge; English Heritage; Hampshire Cultural Trust; Lancaster Maritime Museum; Museum in the Park, Stroud; Museums Sheffield; National Museum Scotland; National Museum Wales; Natural History Museum, London; The Wilson, Cheltenham; University of Bristol Spelæological Society; University of Bradford; University of Manchester Museum; Wiltshire Museum, Devizes; York Museums Trust. We are also grateful to Trish Biers, Jody Deacon, Adam Gwilt</w:t>
      </w:r>
      <w:r w:rsidR="0085567E">
        <w:t xml:space="preserve">, </w:t>
      </w:r>
      <w:r>
        <w:t>Rachel Ives</w:t>
      </w:r>
      <w:r w:rsidR="009E7861">
        <w:t xml:space="preserve"> and others</w:t>
      </w:r>
      <w:r>
        <w:t xml:space="preserve"> for answering queries. </w:t>
      </w:r>
      <w:r w:rsidR="006A3943">
        <w:t xml:space="preserve">Funding for this </w:t>
      </w:r>
      <w:r w:rsidR="00306A09">
        <w:t xml:space="preserve">research was kindly provided by the Arts and Humanities Research Council, through a Collaborative Doctoral </w:t>
      </w:r>
      <w:r w:rsidR="00306A09" w:rsidRPr="00EC61C9">
        <w:rPr>
          <w:rFonts w:cstheme="minorHAnsi"/>
        </w:rPr>
        <w:t>Award</w:t>
      </w:r>
      <w:r w:rsidR="00EC61C9" w:rsidRPr="00EC61C9">
        <w:rPr>
          <w:rFonts w:cstheme="minorHAnsi"/>
        </w:rPr>
        <w:t xml:space="preserve"> (AH/N002024/1)</w:t>
      </w:r>
      <w:r w:rsidR="00306A09">
        <w:t>.</w:t>
      </w:r>
      <w:r w:rsidR="00987D3B" w:rsidRPr="00987D3B">
        <w:t xml:space="preserve"> ). We are grateful to the reviewers of the submitted manuscript for their supportive and insightful comments.</w:t>
      </w:r>
    </w:p>
    <w:p w14:paraId="5E47A699" w14:textId="678EE865" w:rsidR="00512C11" w:rsidRDefault="00512C11" w:rsidP="00A57B9B"/>
    <w:p w14:paraId="7076504B" w14:textId="53C141B8" w:rsidR="00AF044B" w:rsidRPr="00B72A23" w:rsidRDefault="00AF044B" w:rsidP="00A57B9B">
      <w:pPr>
        <w:rPr>
          <w:b/>
          <w:bCs/>
        </w:rPr>
      </w:pPr>
      <w:r w:rsidRPr="00B72A23">
        <w:rPr>
          <w:b/>
          <w:bCs/>
        </w:rPr>
        <w:t>References</w:t>
      </w:r>
    </w:p>
    <w:p w14:paraId="1977CA38" w14:textId="38157202" w:rsidR="0003153A" w:rsidRDefault="0003153A">
      <w:pPr>
        <w:ind w:left="284" w:hanging="284"/>
      </w:pPr>
      <w:r>
        <w:t>AlQahtani, S.J., Hector, M.P., Liversidge, H.M. 2010. The London Atlas of human tooth development and eruption. Am J Phys Anthropol 142: 481-490.</w:t>
      </w:r>
    </w:p>
    <w:p w14:paraId="5775C5CC" w14:textId="54C5009E" w:rsidR="00682F53" w:rsidRDefault="00682F53">
      <w:pPr>
        <w:ind w:left="284" w:hanging="284"/>
      </w:pPr>
      <w:r>
        <w:t>Ant</w:t>
      </w:r>
      <w:r>
        <w:rPr>
          <w:rFonts w:cstheme="minorHAnsi"/>
        </w:rPr>
        <w:t>ó</w:t>
      </w:r>
      <w:r>
        <w:t>n, S.C., Carter-Menn, H., DeLeon, V.B. 2011. Modern human origins: continuity, replacement and masticatory robusticity in Australia. J Hum Evol 60: 70-82.</w:t>
      </w:r>
    </w:p>
    <w:p w14:paraId="0BF19294" w14:textId="50E801A3" w:rsidR="0003153A" w:rsidRDefault="0003153A">
      <w:pPr>
        <w:ind w:left="284" w:hanging="284"/>
      </w:pPr>
      <w:r>
        <w:t>Bass, W.M. 1987. Human Osteology: A Laboratory and Field Manual, third ed. Missouri Archaeological Society, Columbia.</w:t>
      </w:r>
    </w:p>
    <w:p w14:paraId="6F93A969" w14:textId="32FCCC46" w:rsidR="00C272A0" w:rsidRDefault="00C272A0">
      <w:pPr>
        <w:ind w:left="284" w:hanging="284"/>
      </w:pPr>
      <w:r>
        <w:t>Benazzi, S., Bonetti, C., Cilli, E., Gruppioni, G. 2008. Molar crown height: not always a reliable method for the evaluation of age-at-death. J Archaeol Sci 35: 2371-2378.</w:t>
      </w:r>
    </w:p>
    <w:p w14:paraId="7875E6C2" w14:textId="5D0E4FC2" w:rsidR="00C272A0" w:rsidRDefault="00C272A0">
      <w:pPr>
        <w:ind w:left="284" w:hanging="284"/>
      </w:pPr>
      <w:r w:rsidRPr="00C272A0">
        <w:t xml:space="preserve">Bertrand, B., Cunha, E., Bécart, A., Gosset, D. &amp; Hédouin, V. 2019. Age at </w:t>
      </w:r>
      <w:r w:rsidR="00B72A23">
        <w:t>d</w:t>
      </w:r>
      <w:r w:rsidRPr="00C272A0">
        <w:t xml:space="preserve">eath </w:t>
      </w:r>
      <w:r w:rsidR="00B72A23">
        <w:t>e</w:t>
      </w:r>
      <w:r w:rsidRPr="00C272A0">
        <w:t xml:space="preserve">stimation by </w:t>
      </w:r>
      <w:r w:rsidR="00B72A23">
        <w:t>c</w:t>
      </w:r>
      <w:r w:rsidRPr="00C272A0">
        <w:t xml:space="preserve">ementochronology: </w:t>
      </w:r>
      <w:r w:rsidR="00B72A23">
        <w:t>t</w:t>
      </w:r>
      <w:r w:rsidRPr="00C272A0">
        <w:t xml:space="preserve">oo </w:t>
      </w:r>
      <w:r w:rsidR="00B72A23">
        <w:t>p</w:t>
      </w:r>
      <w:r w:rsidRPr="00C272A0">
        <w:t xml:space="preserve">recise to be </w:t>
      </w:r>
      <w:r w:rsidR="00B72A23">
        <w:t>t</w:t>
      </w:r>
      <w:r w:rsidRPr="00C272A0">
        <w:t xml:space="preserve">rue or too </w:t>
      </w:r>
      <w:r w:rsidR="00B72A23">
        <w:t>p</w:t>
      </w:r>
      <w:r w:rsidRPr="00C272A0">
        <w:t xml:space="preserve">recise to be </w:t>
      </w:r>
      <w:r w:rsidR="00B72A23">
        <w:t>a</w:t>
      </w:r>
      <w:r w:rsidRPr="00C272A0">
        <w:t>ccurate? Am J Phys Anthropol 169: 464-481.</w:t>
      </w:r>
    </w:p>
    <w:p w14:paraId="07868137" w14:textId="0D28FCC6" w:rsidR="00567AB3" w:rsidRDefault="00567AB3">
      <w:pPr>
        <w:ind w:left="284" w:hanging="284"/>
      </w:pPr>
      <w:r>
        <w:t xml:space="preserve">Bland, M. 2015. An Introduction to Medical Statistics, fourth ed. Oxford University Press, Oxford. </w:t>
      </w:r>
    </w:p>
    <w:p w14:paraId="38030590" w14:textId="50B00661" w:rsidR="00D870FD" w:rsidRDefault="00D870FD" w:rsidP="00CD70E0">
      <w:pPr>
        <w:ind w:left="284" w:hanging="284"/>
      </w:pPr>
      <w:r>
        <w:t>Brothwell, D.R. 1963. Digging Up Bones, first ed. Oxford University Press / British Museum (Natural History), Oxford.</w:t>
      </w:r>
    </w:p>
    <w:p w14:paraId="26020B2F" w14:textId="17918F2B" w:rsidR="00D870FD" w:rsidRDefault="00D870FD" w:rsidP="00CD70E0">
      <w:pPr>
        <w:ind w:left="284" w:hanging="284"/>
      </w:pPr>
      <w:r>
        <w:t>Brothwell, D.R. 1972. Digging Up Bones, second ed. Oxford University Press / British Museum (Natural History), Oxford.</w:t>
      </w:r>
    </w:p>
    <w:p w14:paraId="3773DB39" w14:textId="510DB94E" w:rsidR="00D870FD" w:rsidRDefault="00D870FD">
      <w:pPr>
        <w:ind w:left="284" w:hanging="284"/>
      </w:pPr>
      <w:r>
        <w:t>Brothwell, D.R. 1981. Digging Up Bones, third ed. Oxford University Press / British Museum (Natural History), Oxford.</w:t>
      </w:r>
    </w:p>
    <w:p w14:paraId="168ACE2A" w14:textId="1F99819F" w:rsidR="00965B3F" w:rsidRDefault="00965B3F">
      <w:pPr>
        <w:ind w:left="284" w:hanging="284"/>
      </w:pPr>
      <w:r>
        <w:t>Brothwell, D.R. 1989. The relationship of tooth wear to ageing, in I</w:t>
      </w:r>
      <w:r>
        <w:rPr>
          <w:rFonts w:cstheme="minorHAnsi"/>
        </w:rPr>
        <w:t>ş</w:t>
      </w:r>
      <w:r>
        <w:t>can, M.Y. (Ed)</w:t>
      </w:r>
      <w:r w:rsidR="00682F53">
        <w:t xml:space="preserve"> Age Markers in the Human Skeleton, Charles C Thomas, Springfield. </w:t>
      </w:r>
      <w:r>
        <w:t xml:space="preserve"> </w:t>
      </w:r>
    </w:p>
    <w:p w14:paraId="5F0E807C" w14:textId="6EE7D640" w:rsidR="0044259B" w:rsidRDefault="0044259B">
      <w:pPr>
        <w:ind w:left="284" w:hanging="284"/>
      </w:pPr>
      <w:r>
        <w:t>Buckberry, J. 2015. The (mis)use of adult age estimates in osteology. Ann Human Biol 42(4): 323-331.</w:t>
      </w:r>
    </w:p>
    <w:p w14:paraId="09ACD57A" w14:textId="4F133EAC" w:rsidR="006D68E9" w:rsidRDefault="006D68E9">
      <w:pPr>
        <w:ind w:left="284" w:hanging="284"/>
      </w:pPr>
      <w:r>
        <w:t>Chamberlain, A.T. 2006. Demography in Archaeology. Cambridge University Press, Cambridge.</w:t>
      </w:r>
    </w:p>
    <w:p w14:paraId="30583C34" w14:textId="1CB388CC" w:rsidR="0044259B" w:rsidRDefault="0044259B">
      <w:pPr>
        <w:ind w:left="284" w:hanging="284"/>
      </w:pPr>
      <w:r>
        <w:t>Clark, M.A., Cheverko, C.M., Simon, A., Lagan, E.M., Hubbe, M. in press. The decade under review: recent trends and challenges in the use of macroscopic age-at-death estimation methods in bioarchaeology. Int J Osteoarchaeol</w:t>
      </w:r>
    </w:p>
    <w:p w14:paraId="2D40A471" w14:textId="16A34B9F" w:rsidR="0018138A" w:rsidRDefault="0018138A">
      <w:pPr>
        <w:ind w:left="284" w:hanging="284"/>
      </w:pPr>
      <w:r>
        <w:t xml:space="preserve">Dawson, H., Robson-Brown, K. 2013. Exploring the relationship between dental wear and status in Late </w:t>
      </w:r>
      <w:r w:rsidR="009A04BB">
        <w:t>Medieval</w:t>
      </w:r>
      <w:r>
        <w:t xml:space="preserve"> subadults from England. Am J Phys Anthropol 150: 433-441.</w:t>
      </w:r>
    </w:p>
    <w:p w14:paraId="7F44C021" w14:textId="0F2F5783" w:rsidR="007A0E8B" w:rsidRDefault="007A0E8B">
      <w:pPr>
        <w:ind w:left="284" w:hanging="284"/>
      </w:pPr>
      <w:r>
        <w:t>Dahlberg, G. 1940. Statistical Methods for Medical and Biological Students. Allen &amp; Unwin, London.</w:t>
      </w:r>
    </w:p>
    <w:p w14:paraId="16A7AE02" w14:textId="47B83C3E" w:rsidR="00AB254C" w:rsidRDefault="00AB254C">
      <w:pPr>
        <w:ind w:left="284" w:hanging="284"/>
      </w:pPr>
      <w:r>
        <w:t>Falys, C.G., Lewis, M.E. 2011. Proposing a way forward: a review of standardisation in the use of age categories and ageing techniques in osteological analysis (2004-2009). Int J Osteoarchaeol 21: 704-716.</w:t>
      </w:r>
    </w:p>
    <w:p w14:paraId="01EBECB2" w14:textId="0C15ED19" w:rsidR="000C5352" w:rsidRDefault="000C5352" w:rsidP="00CD70E0">
      <w:pPr>
        <w:ind w:left="284" w:hanging="284"/>
      </w:pPr>
      <w:r>
        <w:t>Ganss</w:t>
      </w:r>
      <w:r w:rsidR="00904ABA">
        <w:t xml:space="preserve">, C., Klimek, J, Borkowski, N. 2002. </w:t>
      </w:r>
      <w:r w:rsidR="00904ABA" w:rsidRPr="00904ABA">
        <w:t xml:space="preserve">Characteristics of tooth wear in relation to different nutritional patterns including contemporary and </w:t>
      </w:r>
      <w:r w:rsidR="00904ABA">
        <w:t>M</w:t>
      </w:r>
      <w:r w:rsidR="00904ABA" w:rsidRPr="00904ABA">
        <w:t>edieval subjects</w:t>
      </w:r>
      <w:r w:rsidR="00904ABA">
        <w:t xml:space="preserve">. Eur J Oral Sci </w:t>
      </w:r>
      <w:r w:rsidR="00904ABA" w:rsidRPr="00904ABA">
        <w:t>110(1):54-60</w:t>
      </w:r>
      <w:r w:rsidR="00904ABA">
        <w:t>.</w:t>
      </w:r>
    </w:p>
    <w:p w14:paraId="21316A87" w14:textId="6768350C" w:rsidR="00AD5B6A" w:rsidRDefault="00AD5B6A" w:rsidP="0015521B">
      <w:pPr>
        <w:ind w:left="284" w:hanging="284"/>
      </w:pPr>
      <w:r>
        <w:t>Gilmore C.C., Grote, M.N. 2012. Estimating age from adult occlusal wear: a modification of the Miles method. Am J Phys Anthropol 149: 181-192.</w:t>
      </w:r>
    </w:p>
    <w:p w14:paraId="23C7E94C" w14:textId="4E6BA11D" w:rsidR="00117807" w:rsidRDefault="00117807" w:rsidP="0015521B">
      <w:pPr>
        <w:ind w:left="284" w:hanging="284"/>
      </w:pPr>
      <w:r>
        <w:t>Goodman, C.N., Morant, G.M. 1940. The human remains of the Iron Age and other periods from Maiden Castle, Dorset. Biometrika 31: 295-312.</w:t>
      </w:r>
    </w:p>
    <w:p w14:paraId="1F25DFEF" w14:textId="7F1699BA" w:rsidR="00072A16" w:rsidRDefault="00072A16">
      <w:pPr>
        <w:ind w:left="284" w:hanging="284"/>
      </w:pPr>
      <w:r>
        <w:t xml:space="preserve">Grine, F.E. 2005. Enamel thickness of deciduous and permanent molars in modern </w:t>
      </w:r>
      <w:r w:rsidRPr="00CD70E0">
        <w:rPr>
          <w:i/>
          <w:iCs/>
        </w:rPr>
        <w:t>Homo</w:t>
      </w:r>
      <w:r>
        <w:t xml:space="preserve"> </w:t>
      </w:r>
      <w:r w:rsidRPr="00CD70E0">
        <w:rPr>
          <w:i/>
          <w:iCs/>
        </w:rPr>
        <w:t>sapiens</w:t>
      </w:r>
      <w:r>
        <w:t>. Am J Phys Anthropol 126: 14-31.</w:t>
      </w:r>
    </w:p>
    <w:p w14:paraId="211463C4" w14:textId="544D6879" w:rsidR="0025060B" w:rsidRDefault="0025060B">
      <w:pPr>
        <w:ind w:left="284" w:hanging="284"/>
      </w:pPr>
      <w:r>
        <w:t>Gustafson, G, Koch, G. 1974. Age estimation up to 16 years of age based on dental development. Odont Rev 25: 297-306.</w:t>
      </w:r>
    </w:p>
    <w:p w14:paraId="38ADC7FE" w14:textId="6EE4F390" w:rsidR="006D68E9" w:rsidRDefault="006D68E9">
      <w:pPr>
        <w:ind w:left="284" w:hanging="284"/>
      </w:pPr>
      <w:r>
        <w:t>Healey, F. 2012. Chronology, corpses, ceramics, copper, and lithics, in Allen, M.J., Gardiner, J., Sheriden, A. (Eds) Is There a British Chalcolithic? People, Place and Polity in the Late Third Millennium. Prehistoric Research Paper 4. Oxbow, Oxford. pp. 144-163.</w:t>
      </w:r>
    </w:p>
    <w:p w14:paraId="0BAF7477" w14:textId="4DF27343" w:rsidR="00682F53" w:rsidRDefault="00682F53">
      <w:pPr>
        <w:ind w:left="284" w:hanging="284"/>
      </w:pPr>
      <w:r>
        <w:t>Hillson, S. 1996. Dental Anthropology. Cambridge University Press, Cambridge.</w:t>
      </w:r>
    </w:p>
    <w:p w14:paraId="4EE9BB2D" w14:textId="224061C4" w:rsidR="00D35BD1" w:rsidRDefault="00D35BD1">
      <w:pPr>
        <w:ind w:left="284" w:hanging="284"/>
      </w:pPr>
      <w:r w:rsidRPr="00D35BD1">
        <w:t xml:space="preserve">Jackes, M. 2011. Representativeness and </w:t>
      </w:r>
      <w:r w:rsidR="00AD1AAA">
        <w:t>b</w:t>
      </w:r>
      <w:r w:rsidRPr="00D35BD1">
        <w:t xml:space="preserve">ias in </w:t>
      </w:r>
      <w:r w:rsidR="00AD1AAA">
        <w:t>a</w:t>
      </w:r>
      <w:r w:rsidRPr="00D35BD1">
        <w:t xml:space="preserve">rchaeological </w:t>
      </w:r>
      <w:r w:rsidR="00AD1AAA">
        <w:t>s</w:t>
      </w:r>
      <w:r w:rsidRPr="00D35BD1">
        <w:t xml:space="preserve">keletal </w:t>
      </w:r>
      <w:r w:rsidR="00AD1AAA">
        <w:t>s</w:t>
      </w:r>
      <w:r w:rsidRPr="00D35BD1">
        <w:t xml:space="preserve">amples, pp. 107-146 in S.C. Agarwal &amp; B.A. Glencross (eds) Social Bioarchaeology. Wiley-Blackwell, Chichester </w:t>
      </w:r>
    </w:p>
    <w:p w14:paraId="4B940182" w14:textId="207F4E40" w:rsidR="00AB254C" w:rsidRDefault="00AB254C">
      <w:pPr>
        <w:ind w:left="284" w:hanging="284"/>
      </w:pPr>
      <w:r>
        <w:t>Kaidonis, J.A. 2008. Tooth wear: the view of the anthropologist. Clin Oral Invest 12 (Suppl 1): S21-S26.</w:t>
      </w:r>
    </w:p>
    <w:p w14:paraId="2629F14A" w14:textId="263D075F" w:rsidR="00A5616A" w:rsidRDefault="00A5616A">
      <w:pPr>
        <w:ind w:left="284" w:hanging="284"/>
      </w:pPr>
      <w:r>
        <w:t>Kieser, J.A., Preston, C.B., Evans, W.G. 1983. Skeletal age at death: an evaluation of the Miles method of ageing. J Archaeol Sci 10: 9-12.</w:t>
      </w:r>
    </w:p>
    <w:p w14:paraId="0E509122" w14:textId="6F9C7AE0" w:rsidR="007A0E8B" w:rsidRDefault="007A0E8B">
      <w:pPr>
        <w:ind w:left="284" w:hanging="284"/>
      </w:pPr>
      <w:r>
        <w:t>Knapp, T.R. 1992</w:t>
      </w:r>
      <w:r w:rsidR="00071B55">
        <w:t>. Technical error of measurement: a methodological critique. Am J Phys Anthropol 87: 235-236.</w:t>
      </w:r>
    </w:p>
    <w:p w14:paraId="0B9D3FC4" w14:textId="29C3979C" w:rsidR="00EF7A43" w:rsidRDefault="00EF7A43">
      <w:pPr>
        <w:ind w:left="284" w:hanging="284"/>
      </w:pPr>
      <w:r>
        <w:t>Lavelle, C.L.B. 1970. Analysis of attrition in adult human molars. J Dent Res 49: 822-828.</w:t>
      </w:r>
    </w:p>
    <w:p w14:paraId="4F9C1031" w14:textId="71057801" w:rsidR="0003153A" w:rsidRDefault="0003153A">
      <w:pPr>
        <w:ind w:left="284" w:hanging="284"/>
      </w:pPr>
      <w:r>
        <w:t>Liversidge, H.M. 2016. Tooth eruption and timing, in Irish, J.D., Scott, G.R. A Companion to Dental Anthropology. Wiley, Chichester. pp. 159-171.</w:t>
      </w:r>
    </w:p>
    <w:p w14:paraId="79D9C515" w14:textId="7AE415F6" w:rsidR="000C5352" w:rsidRDefault="000C5352">
      <w:pPr>
        <w:ind w:left="284" w:hanging="284"/>
      </w:pPr>
      <w:r>
        <w:t>Lovejoy, C.O. 1985. Dental wear in the Libben population. Its functional p</w:t>
      </w:r>
      <w:r w:rsidR="002C78D9">
        <w:t>a</w:t>
      </w:r>
      <w:r>
        <w:t xml:space="preserve">ttern and role in the determination of adult skeletal age at death. Am J Phys Anthropol 68: 47-56. </w:t>
      </w:r>
    </w:p>
    <w:p w14:paraId="3A141347" w14:textId="3539A78B" w:rsidR="00235F63" w:rsidRDefault="00235F63">
      <w:pPr>
        <w:ind w:left="284" w:hanging="284"/>
      </w:pPr>
      <w:r>
        <w:t>Lucas, P.W., van Caster</w:t>
      </w:r>
      <w:r w:rsidR="008640F8">
        <w:t>e</w:t>
      </w:r>
      <w:r>
        <w:t>n, A. 2015. the wear and tear of teeth. Med Princ Pract 24</w:t>
      </w:r>
      <w:r w:rsidR="00D96CDD">
        <w:t xml:space="preserve"> </w:t>
      </w:r>
      <w:r>
        <w:t>(Suppl 1): 3-13.</w:t>
      </w:r>
    </w:p>
    <w:p w14:paraId="46CA3128" w14:textId="78D8E3D4" w:rsidR="00235F63" w:rsidRDefault="00235F63">
      <w:pPr>
        <w:ind w:left="284" w:hanging="284"/>
      </w:pPr>
      <w:r>
        <w:t>Lucas, P.W., Omar, R., Al-Fadhalah, K., Almusallam, A.S., Henry, A.G., Michael, S., Thai, L.A., Watzke, J., Strait, D.S., Atkins, A.G. 2013. Mechanisms and causes of wear in the tooth enamel: implications for hominin diets. J R Soc Interface 10: article 20120923.</w:t>
      </w:r>
    </w:p>
    <w:p w14:paraId="274B232C" w14:textId="77777777" w:rsidR="002C78D9" w:rsidRDefault="002C78D9" w:rsidP="002C78D9">
      <w:pPr>
        <w:ind w:left="284" w:hanging="284"/>
      </w:pPr>
      <w:r>
        <w:t>Lucas, P.W., van Casteren, A., Al-Fadhalah, K., Almusallam, A.S., Henry, A.G., Michael, S., Watzke, J., Reed, D.A., Diekwisch, T.G.H., Strait, D.S., Atkins, A.G. 2014. The role of dust, grit and phytoliths in tooth wear. Ann Zool Fennici 51: 143-152.</w:t>
      </w:r>
    </w:p>
    <w:p w14:paraId="62F63EEE" w14:textId="35E06AC9" w:rsidR="00D35BD1" w:rsidRDefault="00D35BD1" w:rsidP="00192023">
      <w:pPr>
        <w:ind w:left="284" w:hanging="284"/>
      </w:pPr>
      <w:r w:rsidRPr="00D35BD1">
        <w:t xml:space="preserve">Macaluso, P.J. &amp; Lucena, J. 2012. Test of a </w:t>
      </w:r>
      <w:r w:rsidR="00B72A23">
        <w:t>n</w:t>
      </w:r>
      <w:r w:rsidRPr="00D35BD1">
        <w:t xml:space="preserve">ew </w:t>
      </w:r>
      <w:r w:rsidR="00B72A23">
        <w:t>c</w:t>
      </w:r>
      <w:r w:rsidRPr="00D35BD1">
        <w:t xml:space="preserve">omponents </w:t>
      </w:r>
      <w:r w:rsidR="00B72A23">
        <w:t>m</w:t>
      </w:r>
      <w:r w:rsidRPr="00D35BD1">
        <w:t xml:space="preserve">ethod for </w:t>
      </w:r>
      <w:r w:rsidR="00B72A23">
        <w:t>a</w:t>
      </w:r>
      <w:r w:rsidRPr="00D35BD1">
        <w:t>ge-at-</w:t>
      </w:r>
      <w:r w:rsidR="00B72A23">
        <w:t>d</w:t>
      </w:r>
      <w:r w:rsidRPr="00D35BD1">
        <w:t xml:space="preserve">eath </w:t>
      </w:r>
      <w:r w:rsidR="00B72A23">
        <w:t>e</w:t>
      </w:r>
      <w:r w:rsidRPr="00D35BD1">
        <w:t xml:space="preserve">stimation </w:t>
      </w:r>
      <w:r w:rsidR="00B72A23">
        <w:t>f</w:t>
      </w:r>
      <w:r w:rsidRPr="00D35BD1">
        <w:t xml:space="preserve">rom the </w:t>
      </w:r>
      <w:r w:rsidR="00B72A23">
        <w:t>m</w:t>
      </w:r>
      <w:r w:rsidRPr="00D35BD1">
        <w:t xml:space="preserve">edial </w:t>
      </w:r>
      <w:r w:rsidR="00B72A23">
        <w:t>e</w:t>
      </w:r>
      <w:r w:rsidRPr="00D35BD1">
        <w:t xml:space="preserve">nd of the </w:t>
      </w:r>
      <w:r w:rsidR="00B72A23">
        <w:t>f</w:t>
      </w:r>
      <w:r w:rsidRPr="00D35BD1">
        <w:t xml:space="preserve">ourth </w:t>
      </w:r>
      <w:r w:rsidR="00B72A23">
        <w:t>r</w:t>
      </w:r>
      <w:r w:rsidRPr="00D35BD1">
        <w:t xml:space="preserve">ib </w:t>
      </w:r>
      <w:r w:rsidR="00B72A23">
        <w:t>u</w:t>
      </w:r>
      <w:r w:rsidRPr="00D35BD1">
        <w:t xml:space="preserve">sing a </w:t>
      </w:r>
      <w:r w:rsidR="00B72A23">
        <w:t>m</w:t>
      </w:r>
      <w:r w:rsidRPr="00D35BD1">
        <w:t xml:space="preserve">odern Spanish </w:t>
      </w:r>
      <w:r w:rsidR="00B72A23">
        <w:t>s</w:t>
      </w:r>
      <w:r w:rsidRPr="00D35BD1">
        <w:t>ample. Int J Legal Med 126: 773-779.</w:t>
      </w:r>
    </w:p>
    <w:p w14:paraId="33A92451" w14:textId="2F192B64" w:rsidR="005132BB" w:rsidRDefault="005132BB" w:rsidP="00192023">
      <w:pPr>
        <w:ind w:left="284" w:hanging="284"/>
      </w:pPr>
      <w:r>
        <w:t>Mays, S. 1999. The study of human skeletal remains from English post-</w:t>
      </w:r>
      <w:r w:rsidR="009A04BB">
        <w:t>Medieval</w:t>
      </w:r>
      <w:r>
        <w:t xml:space="preserve"> sites, in Egan, G., Michael, R.L. (Eds) Old and New Worlds. Historical / Post </w:t>
      </w:r>
      <w:r w:rsidR="009A04BB">
        <w:t>Medieval</w:t>
      </w:r>
      <w:r>
        <w:t xml:space="preserve"> Archaeology Papers From thye Societies’ Joint Conferences at Williamsburg and London 1997 to Mark Thirty Years of Work and Achievement. Oxbow, Oxford. pp. 321-341.</w:t>
      </w:r>
    </w:p>
    <w:p w14:paraId="4A0A3930" w14:textId="004E2602" w:rsidR="00A21982" w:rsidRDefault="00A21982">
      <w:pPr>
        <w:ind w:left="284" w:hanging="284"/>
      </w:pPr>
      <w:r>
        <w:t>Mays, S. 2002. The relationship between molar wear and age in an early 19</w:t>
      </w:r>
      <w:r w:rsidRPr="00192023">
        <w:rPr>
          <w:vertAlign w:val="superscript"/>
        </w:rPr>
        <w:t>th</w:t>
      </w:r>
      <w:r>
        <w:t xml:space="preserve"> century AD archaeological human skeletal series of known age at death. J Archaeol Sci 29: 861-871.</w:t>
      </w:r>
    </w:p>
    <w:p w14:paraId="5114CCC7" w14:textId="73A2691A" w:rsidR="00E031E6" w:rsidRDefault="00E031E6">
      <w:pPr>
        <w:ind w:left="284" w:hanging="284"/>
      </w:pPr>
      <w:r>
        <w:t xml:space="preserve">Mays, S. 2006. The osteology of monasticism in </w:t>
      </w:r>
      <w:r w:rsidR="009A04BB">
        <w:t>Medieval</w:t>
      </w:r>
      <w:r>
        <w:t xml:space="preserve"> England, in Gowland, R., Kn</w:t>
      </w:r>
      <w:r>
        <w:rPr>
          <w:rFonts w:cstheme="minorHAnsi"/>
        </w:rPr>
        <w:t>ü</w:t>
      </w:r>
      <w:r>
        <w:t>sel, C. (Eds) Social Archaeology of Funerary Remains. Oxbow, Oxford. pp. 179-189.</w:t>
      </w:r>
    </w:p>
    <w:p w14:paraId="050DE353" w14:textId="71627EEC" w:rsidR="00610FCF" w:rsidRDefault="00610FCF" w:rsidP="00192023">
      <w:pPr>
        <w:ind w:left="284" w:hanging="284"/>
      </w:pPr>
      <w:r>
        <w:t>Mays, S. 2007. The human remains, in Mays, S., Harding, C., Heighway, C. (Eds) Wharram XI: The Churchyard. Wharram, A Study of Settlement on the Yorkshire Wolds, XI. York University Press, York. pp. 77-192 &amp; 337-397.</w:t>
      </w:r>
    </w:p>
    <w:p w14:paraId="7E039014" w14:textId="4DC63665" w:rsidR="0015521B" w:rsidRDefault="0015521B" w:rsidP="0015521B">
      <w:pPr>
        <w:ind w:left="284" w:hanging="284"/>
      </w:pPr>
      <w:r>
        <w:t>Mays, S. 2014. Resorption of mandibular alveolar bone following loss of molar teeth and its relationship to age at death in a human skeletal population. Am J Phys Anthropol 153: 643-652.</w:t>
      </w:r>
    </w:p>
    <w:p w14:paraId="48218EEB" w14:textId="1AF3B3E4" w:rsidR="0015521B" w:rsidRDefault="0015521B" w:rsidP="00192023">
      <w:pPr>
        <w:ind w:left="284" w:hanging="284"/>
      </w:pPr>
      <w:r>
        <w:t>Mays, S. 2015. The effects of factors other than age upon skeletal age indicators in the adult. Ann Hum Biol 42: 330-339.</w:t>
      </w:r>
    </w:p>
    <w:p w14:paraId="44AAA737" w14:textId="0F2CEE71" w:rsidR="00AD5B6A" w:rsidRDefault="00AD5B6A" w:rsidP="00192023">
      <w:pPr>
        <w:ind w:left="284" w:hanging="284"/>
      </w:pPr>
      <w:r>
        <w:t>Mays, S. 2017. A test of a skeletal ageing method based on resorption of the alveolar crest following tooth loss using a skeletal population of documented age at death. Am J Phys Anthropol 163: 242-251.</w:t>
      </w:r>
    </w:p>
    <w:p w14:paraId="559E7094" w14:textId="224FA0E1" w:rsidR="00AF044B" w:rsidRDefault="00D870FD" w:rsidP="0015521B">
      <w:pPr>
        <w:ind w:left="284" w:hanging="284"/>
      </w:pPr>
      <w:r>
        <w:t>Mays, S. 2021. The Archaeology of Human Bones, third ed. Routledge, London.</w:t>
      </w:r>
    </w:p>
    <w:p w14:paraId="63DBA849" w14:textId="07A5BCAE" w:rsidR="00C43710" w:rsidRDefault="00C43710" w:rsidP="0015521B">
      <w:pPr>
        <w:ind w:left="284" w:hanging="284"/>
      </w:pPr>
      <w:r>
        <w:t>Mays, S., de la Rua, C., Molleson, T. 1995. Molar crown height as a means of evaluating existing dental wear scales for estimating age at death in human skeletal remains. J Archaeol Sci 22: 659-670.</w:t>
      </w:r>
    </w:p>
    <w:p w14:paraId="7EDE1FD3" w14:textId="14F22341" w:rsidR="00567AB3" w:rsidRDefault="00567AB3" w:rsidP="0015521B">
      <w:pPr>
        <w:ind w:left="284" w:hanging="284"/>
      </w:pPr>
      <w:r>
        <w:t>McHugh, M.L. 2012. Interrater reliability: the kappa statistic. Biochem Med 22: 276-282.</w:t>
      </w:r>
    </w:p>
    <w:p w14:paraId="1C5938DE" w14:textId="4FE229D5" w:rsidR="00E031E6" w:rsidRDefault="00E031E6" w:rsidP="0015521B">
      <w:pPr>
        <w:ind w:left="284" w:hanging="284"/>
      </w:pPr>
      <w:r>
        <w:t>Mehta, J.D., Evans, C.C. 1966. A study of attrition of teeth in the Arkansas Indian skulls. Angle Orthodont 36: 248-257.</w:t>
      </w:r>
    </w:p>
    <w:p w14:paraId="68FD129F" w14:textId="03F9C224" w:rsidR="00583F48" w:rsidRDefault="00583F48" w:rsidP="0015521B">
      <w:pPr>
        <w:ind w:left="284" w:hanging="284"/>
      </w:pPr>
      <w:r>
        <w:t>M</w:t>
      </w:r>
      <w:r w:rsidR="0044259B">
        <w:t>e</w:t>
      </w:r>
      <w:r>
        <w:t xml:space="preserve">rritt, </w:t>
      </w:r>
      <w:r w:rsidR="0044259B">
        <w:t>C.E. 2020. Comparison of 14 body size variables on adult skeletal age methods: how body mass, BMI, fat and muscle influence age estimations. Ann  Human Biol 47(1): 32-41.</w:t>
      </w:r>
    </w:p>
    <w:p w14:paraId="650B31C1" w14:textId="7EED19A0" w:rsidR="005450A4" w:rsidRDefault="005450A4" w:rsidP="0015521B">
      <w:pPr>
        <w:ind w:left="284" w:hanging="284"/>
      </w:pPr>
      <w:r>
        <w:t>Miles, A.E.W. 1962. Assessment of the ages of a population of Anglo-Saxons from their dentitions. Proc R Soc Med 55: 881-886.</w:t>
      </w:r>
    </w:p>
    <w:p w14:paraId="07D40F83" w14:textId="71D427FB" w:rsidR="005450A4" w:rsidRDefault="005450A4" w:rsidP="0015521B">
      <w:pPr>
        <w:ind w:left="284" w:hanging="284"/>
      </w:pPr>
      <w:r>
        <w:t xml:space="preserve">Miles, A.E.W. 1963. The dentition in the assessment of individuals age in skeletal material, in Brothwell, D.R. (Ed) Dental Anthropology. Pergamon, Oxford. pp. 191-209. </w:t>
      </w:r>
    </w:p>
    <w:p w14:paraId="6B0D83D7" w14:textId="123D6F55" w:rsidR="0003153A" w:rsidRDefault="0003153A" w:rsidP="0015521B">
      <w:pPr>
        <w:ind w:left="284" w:hanging="284"/>
      </w:pPr>
      <w:r>
        <w:t>Miles, A.E.W. 2001. The Miles method of assessing age from tooth wear revisited. J Archaeol Sci 28: 973-982.</w:t>
      </w:r>
    </w:p>
    <w:p w14:paraId="55752F81" w14:textId="730EAB16" w:rsidR="005A7208" w:rsidRDefault="005A7208">
      <w:pPr>
        <w:ind w:left="284" w:hanging="284"/>
      </w:pPr>
      <w:r>
        <w:t>Millard, A.R., Gowland, R.L. 2002. A Bayesian approach to the estimation of age of humans from tooth development and wear. Archeologia e Calcolatori 13: 197-210.</w:t>
      </w:r>
    </w:p>
    <w:p w14:paraId="4B1DC508" w14:textId="14C66235" w:rsidR="00A5616A" w:rsidRDefault="00A5616A">
      <w:pPr>
        <w:ind w:left="284" w:hanging="284"/>
      </w:pPr>
      <w:r>
        <w:t>Moore, W.J., Corbett, M.E. 1975. Distribution of dental caries in ancient British populations. III. The 17</w:t>
      </w:r>
      <w:r w:rsidRPr="00192023">
        <w:rPr>
          <w:vertAlign w:val="superscript"/>
        </w:rPr>
        <w:t>th</w:t>
      </w:r>
      <w:r>
        <w:t xml:space="preserve"> century. Caries Res 9: 163-175. </w:t>
      </w:r>
    </w:p>
    <w:p w14:paraId="3719175E" w14:textId="19B23E6F" w:rsidR="00A5616A" w:rsidRDefault="00A5616A">
      <w:pPr>
        <w:ind w:left="284" w:hanging="284"/>
      </w:pPr>
      <w:r>
        <w:t>Moore, W.J., Corbett, M.E. 1978. Dental caries experience in man</w:t>
      </w:r>
      <w:r w:rsidR="00E94340">
        <w:t xml:space="preserve">: historical, anthropological and cultural diet-caries relationships, the English experience, </w:t>
      </w:r>
      <w:r w:rsidR="00C760FF">
        <w:t xml:space="preserve">in Rowe, N.H. (Ed) Diet, Nutrition and Dental Caries. University of Michigan School of Dentistry &amp; </w:t>
      </w:r>
      <w:r w:rsidR="00E94340">
        <w:t>T</w:t>
      </w:r>
      <w:r w:rsidR="00C760FF">
        <w:t>he Dental Research Institute</w:t>
      </w:r>
      <w:r w:rsidR="00E94340">
        <w:t>, Ann Arbor</w:t>
      </w:r>
      <w:r w:rsidR="00D651F6">
        <w:t>.</w:t>
      </w:r>
      <w:r w:rsidR="00E94340">
        <w:t xml:space="preserve"> pp. 3-19.</w:t>
      </w:r>
    </w:p>
    <w:p w14:paraId="4A5BFEED" w14:textId="661C042A" w:rsidR="00E87AF4" w:rsidRDefault="00E87AF4">
      <w:pPr>
        <w:ind w:left="284" w:hanging="284"/>
      </w:pPr>
      <w:r>
        <w:t>Murphy, T. 1959. The changing pattern of dentine exposure in human tooth attrition. Am J Phys Anthropol 17: 167-178.</w:t>
      </w:r>
    </w:p>
    <w:p w14:paraId="701216F3" w14:textId="2F50451F" w:rsidR="00C272A0" w:rsidRDefault="00C272A0">
      <w:pPr>
        <w:ind w:left="284" w:hanging="284"/>
      </w:pPr>
      <w:r w:rsidRPr="00C272A0">
        <w:t xml:space="preserve">Naji, S., Colard, T., Blondiaux, J., Bertrand, B., d’Incau, E. &amp; Bocquet-Appel, J-P. 2016. Cementochronology, to </w:t>
      </w:r>
      <w:r w:rsidR="00B72A23">
        <w:t>c</w:t>
      </w:r>
      <w:r w:rsidRPr="00C272A0">
        <w:t xml:space="preserve">ut or </w:t>
      </w:r>
      <w:r w:rsidR="00B72A23">
        <w:t>n</w:t>
      </w:r>
      <w:r w:rsidRPr="00C272A0">
        <w:t xml:space="preserve">ot to </w:t>
      </w:r>
      <w:r w:rsidR="00B72A23">
        <w:t>c</w:t>
      </w:r>
      <w:r w:rsidRPr="00C272A0">
        <w:t>ut? Int J Paleopathol 15: 113-119.</w:t>
      </w:r>
    </w:p>
    <w:p w14:paraId="65B77FAC" w14:textId="38675AC5" w:rsidR="00E94340" w:rsidRDefault="00E94340">
      <w:pPr>
        <w:ind w:left="284" w:hanging="284"/>
      </w:pPr>
      <w:r>
        <w:t>Nowell, G.W. 1978. An evaluation of the Miles method of ageing using the Tepe Hissar dental sample. Am J Phys Anthropol 49: 267-271.</w:t>
      </w:r>
    </w:p>
    <w:p w14:paraId="61535F11" w14:textId="77777777" w:rsidR="00103657" w:rsidRDefault="000B6000" w:rsidP="00103657">
      <w:pPr>
        <w:ind w:left="284" w:hanging="284"/>
      </w:pPr>
      <w:r>
        <w:t>O’Connell, L. 2004. Guidance on recording age at death in adults, in Brickley, M., McKinley</w:t>
      </w:r>
      <w:r w:rsidR="005065D2">
        <w:t>, J.M. (Eds) Guidelines to the Standards for Recording Human Remains. Institute of Field Archaeologists Paper No. 7. BABAO &amp; IFA, University of Reading / University of Southampton, pp. 18-20.</w:t>
      </w:r>
    </w:p>
    <w:p w14:paraId="14660355" w14:textId="72437592" w:rsidR="00103657" w:rsidRDefault="00565C11" w:rsidP="00103657">
      <w:pPr>
        <w:ind w:left="284" w:hanging="284"/>
      </w:pPr>
      <w:r>
        <w:t xml:space="preserve">O’Connell, L. 2018.  Guidance on recording age at death in adult human skeletal remains, </w:t>
      </w:r>
      <w:r w:rsidR="00103657">
        <w:t>in Mitchell, P.D., Brickley M. (Eds) Updated Guidelines to the Standards for Recording Human Remains. BABAO / CiFA, University of Reading</w:t>
      </w:r>
      <w:r>
        <w:t>, pp. 25-29</w:t>
      </w:r>
      <w:r w:rsidR="00CE7749">
        <w:t>.</w:t>
      </w:r>
    </w:p>
    <w:p w14:paraId="21025475" w14:textId="2BF3DE85" w:rsidR="00CE7749" w:rsidRDefault="00CE7749" w:rsidP="00103657">
      <w:pPr>
        <w:ind w:left="284" w:hanging="284"/>
      </w:pPr>
      <w:r>
        <w:t>Rose, J.C., Ungar, P.S. 2001. Gross dental wear and dental microwear in historical perspective, in Alt, K.W., R</w:t>
      </w:r>
      <w:r>
        <w:rPr>
          <w:rFonts w:cstheme="minorHAnsi"/>
        </w:rPr>
        <w:t>ösing, F.W., Teschler-Nicola, M. (Eds) Dental Anthropology: Fundamentals, Limits, and Prospects. Springer, Vienna.</w:t>
      </w:r>
      <w:r>
        <w:t xml:space="preserve"> pp. 349-386.</w:t>
      </w:r>
    </w:p>
    <w:p w14:paraId="0F2640FB" w14:textId="6611DE1F" w:rsidR="000641BA" w:rsidRDefault="000641BA">
      <w:pPr>
        <w:ind w:left="284" w:hanging="284"/>
      </w:pPr>
      <w:r>
        <w:t>Sayania, B., Merchant, M., Josephs, P., Chung, C-H. 2017. Changes in the buccol</w:t>
      </w:r>
      <w:r w:rsidR="00FD5362">
        <w:t>i</w:t>
      </w:r>
      <w:r>
        <w:t>ngual inclination of first molars with growth in untreated subjects: a longitudinal study. Angle Orthodont 87: 681-687.</w:t>
      </w:r>
    </w:p>
    <w:p w14:paraId="0D2F7E9C" w14:textId="7CCFC5AF" w:rsidR="00D35BD1" w:rsidRDefault="00D35BD1">
      <w:pPr>
        <w:ind w:left="284" w:hanging="284"/>
      </w:pPr>
      <w:r w:rsidRPr="00D35BD1">
        <w:t xml:space="preserve">Schmitt, A., Murail, P., Cunha, E. &amp; Rougé, D. 2002.  Variability in the </w:t>
      </w:r>
      <w:r w:rsidR="00B72A23">
        <w:t>p</w:t>
      </w:r>
      <w:r w:rsidRPr="00D35BD1">
        <w:t xml:space="preserve">attern of </w:t>
      </w:r>
      <w:r w:rsidR="00B72A23">
        <w:t>a</w:t>
      </w:r>
      <w:r w:rsidRPr="00D35BD1">
        <w:t xml:space="preserve">ging on the </w:t>
      </w:r>
      <w:r w:rsidR="00B72A23">
        <w:t>h</w:t>
      </w:r>
      <w:r w:rsidRPr="00D35BD1">
        <w:t xml:space="preserve">uman </w:t>
      </w:r>
      <w:r w:rsidR="00B72A23">
        <w:t>s</w:t>
      </w:r>
      <w:r w:rsidRPr="00D35BD1">
        <w:t xml:space="preserve">keleton: </w:t>
      </w:r>
      <w:r w:rsidR="00B72A23">
        <w:t>e</w:t>
      </w:r>
      <w:r w:rsidRPr="00D35BD1">
        <w:t xml:space="preserve">vidence </w:t>
      </w:r>
      <w:r w:rsidR="00B72A23">
        <w:t>f</w:t>
      </w:r>
      <w:r w:rsidRPr="00D35BD1">
        <w:t xml:space="preserve">rom </w:t>
      </w:r>
      <w:r w:rsidR="00B72A23">
        <w:t>b</w:t>
      </w:r>
      <w:r w:rsidRPr="00D35BD1">
        <w:t xml:space="preserve">one </w:t>
      </w:r>
      <w:r w:rsidR="00B72A23">
        <w:t>i</w:t>
      </w:r>
      <w:r w:rsidRPr="00D35BD1">
        <w:t xml:space="preserve">ndicators and </w:t>
      </w:r>
      <w:r w:rsidR="00B72A23">
        <w:t>i</w:t>
      </w:r>
      <w:r w:rsidRPr="00D35BD1">
        <w:t xml:space="preserve">mplications on </w:t>
      </w:r>
      <w:r w:rsidR="00B72A23">
        <w:t>a</w:t>
      </w:r>
      <w:r w:rsidRPr="00D35BD1">
        <w:t xml:space="preserve">ge at </w:t>
      </w:r>
      <w:r w:rsidR="00B72A23">
        <w:t>d</w:t>
      </w:r>
      <w:r w:rsidRPr="00D35BD1">
        <w:t xml:space="preserve">eath </w:t>
      </w:r>
      <w:r w:rsidR="00B72A23">
        <w:t>e</w:t>
      </w:r>
      <w:r w:rsidRPr="00D35BD1">
        <w:t>stimation.  J Forensic Sc</w:t>
      </w:r>
      <w:r>
        <w:t>i</w:t>
      </w:r>
      <w:r w:rsidRPr="00D35BD1">
        <w:t xml:space="preserve"> 47: 1203-1209.</w:t>
      </w:r>
    </w:p>
    <w:p w14:paraId="7052DE80" w14:textId="70050F79" w:rsidR="009B5115" w:rsidRDefault="009B5115">
      <w:pPr>
        <w:ind w:left="284" w:hanging="284"/>
      </w:pPr>
      <w:r>
        <w:t xml:space="preserve">Sengupta, A., Whittaker, D.K., Barber, G., Rogers, J., Musgrave, J.H. 1999. The effects of dental wear on third molar eruption and on the curve of Spee in human archaeological dentitions. Arch Oral Biol 44: 925-934. </w:t>
      </w:r>
    </w:p>
    <w:p w14:paraId="5F8E011B" w14:textId="10D6AA04" w:rsidR="0025060B" w:rsidRDefault="0025060B">
      <w:pPr>
        <w:ind w:left="284" w:hanging="284"/>
      </w:pPr>
      <w:r>
        <w:t>Smith, B.H. 1991. Standards of human tooth formation and dental age assessment, in Kelley, M.A., Larsen, C.S. (Eds) Advances in Dental Anthropology. Wiley-Liss, Chichester. pp. 143-168.</w:t>
      </w:r>
    </w:p>
    <w:p w14:paraId="496D1761" w14:textId="082B20D5" w:rsidR="007E10A4" w:rsidRDefault="007E10A4">
      <w:pPr>
        <w:ind w:left="284" w:hanging="284"/>
      </w:pPr>
      <w:r>
        <w:t>Smith, T.M., Olejniczak, A.J., Reh, S., Reid, D.J., Hublin, J-J. 2008. Enamel thickness in the dental arcade of humans and chimpanzees. Am J Phys Anthropol 136:237-241.</w:t>
      </w:r>
    </w:p>
    <w:p w14:paraId="799737BC" w14:textId="0BF27755" w:rsidR="006D68E9" w:rsidRDefault="006D68E9">
      <w:pPr>
        <w:ind w:left="284" w:hanging="284"/>
      </w:pPr>
      <w:r>
        <w:t xml:space="preserve">Waldron, T. 1994. Counting the Dead. The Epidemiology of Skeletal Populations. Wiley, Chichester. </w:t>
      </w:r>
    </w:p>
    <w:p w14:paraId="6FD8B564" w14:textId="6AE07B0C" w:rsidR="00E37436" w:rsidRDefault="00E37436">
      <w:pPr>
        <w:ind w:left="284" w:hanging="284"/>
      </w:pPr>
      <w:r>
        <w:t>Walker, P.L., Dean, G., Shapiro, P. 1991. Estimating age from tooth wear in archaeological populations, in Kelley, M.A., Larsen, C.S. (Eds) Advances in Dental Anthropology. Wiley-Liss, Chichester. pp. 169-178.</w:t>
      </w:r>
    </w:p>
    <w:p w14:paraId="4D1A796C" w14:textId="5DF66857" w:rsidR="00565C11" w:rsidRDefault="00565C11">
      <w:pPr>
        <w:ind w:left="284" w:hanging="284"/>
      </w:pPr>
      <w:r>
        <w:t xml:space="preserve">White, W. 2011. </w:t>
      </w:r>
      <w:r w:rsidR="00965B3F">
        <w:t>Burial and population: o</w:t>
      </w:r>
      <w:r>
        <w:t>steological evidence</w:t>
      </w:r>
      <w:r w:rsidR="00965B3F">
        <w:t>, in Emery, P.A., Wooldridge, K. (Eds) St Pancras Burial Ground. Excavations for St Pancras International, The London Terminus of High Speed 1, 2002-3. Gifford, High Speed 1, London, pp. 112-117</w:t>
      </w:r>
    </w:p>
    <w:p w14:paraId="0D991704" w14:textId="3592F12C" w:rsidR="00D35BD1" w:rsidRDefault="00D35BD1">
      <w:pPr>
        <w:ind w:left="284" w:hanging="284"/>
      </w:pPr>
      <w:r w:rsidRPr="00D35BD1">
        <w:t xml:space="preserve">Xanthopoulou, P., Valakos, E., Youlatos, D. &amp; Nikita, E. 2018. Assessing the </w:t>
      </w:r>
      <w:r w:rsidR="00B72A23">
        <w:t>a</w:t>
      </w:r>
      <w:r w:rsidRPr="00D35BD1">
        <w:t xml:space="preserve">ccuracy of </w:t>
      </w:r>
      <w:r w:rsidR="00B72A23">
        <w:t>c</w:t>
      </w:r>
      <w:r w:rsidRPr="00D35BD1">
        <w:t xml:space="preserve">ranial and </w:t>
      </w:r>
      <w:r w:rsidR="00B72A23">
        <w:t>p</w:t>
      </w:r>
      <w:r w:rsidRPr="00D35BD1">
        <w:t xml:space="preserve">elvic </w:t>
      </w:r>
      <w:r w:rsidR="00B72A23">
        <w:t>a</w:t>
      </w:r>
      <w:r w:rsidRPr="00D35BD1">
        <w:t xml:space="preserve">geing </w:t>
      </w:r>
      <w:r w:rsidR="00B72A23">
        <w:t>m</w:t>
      </w:r>
      <w:r w:rsidRPr="00D35BD1">
        <w:t xml:space="preserve">ethods on </w:t>
      </w:r>
      <w:r w:rsidR="00B72A23">
        <w:t>h</w:t>
      </w:r>
      <w:r w:rsidRPr="00D35BD1">
        <w:t xml:space="preserve">uman </w:t>
      </w:r>
      <w:r w:rsidR="00B72A23">
        <w:t>s</w:t>
      </w:r>
      <w:r w:rsidRPr="00D35BD1">
        <w:t xml:space="preserve">keletal </w:t>
      </w:r>
      <w:r w:rsidR="00B72A23">
        <w:t>r</w:t>
      </w:r>
      <w:r w:rsidRPr="00D35BD1">
        <w:t xml:space="preserve">emains </w:t>
      </w:r>
      <w:r w:rsidR="00B72A23">
        <w:t>f</w:t>
      </w:r>
      <w:r w:rsidRPr="00D35BD1">
        <w:t xml:space="preserve">rom a </w:t>
      </w:r>
      <w:r w:rsidR="00B72A23">
        <w:t>m</w:t>
      </w:r>
      <w:r w:rsidRPr="00D35BD1">
        <w:t xml:space="preserve">odern Greek </w:t>
      </w:r>
      <w:r w:rsidR="00B72A23">
        <w:t>a</w:t>
      </w:r>
      <w:r w:rsidRPr="00D35BD1">
        <w:t>ssemblage. Forensic Sci Int 286: 266.e1-266.e8.</w:t>
      </w:r>
    </w:p>
    <w:p w14:paraId="755162AF" w14:textId="7ED6B2DF" w:rsidR="0060661E" w:rsidRDefault="0060661E">
      <w:pPr>
        <w:ind w:left="284" w:hanging="284"/>
      </w:pPr>
      <w:r>
        <w:t>Yang, D., Liang, S., Zhang, K., Gao, W., Bai, Y. 2019. Evaluation of growth and development of late mixed dentition upper dental arch with normal occlusion using 3-dimensional digital models. J Healthcare Engin 2019, article 4191848.</w:t>
      </w:r>
    </w:p>
    <w:p w14:paraId="250E4AB5" w14:textId="0E91AD25" w:rsidR="00EA7D7C" w:rsidRDefault="00EA7D7C" w:rsidP="00FD5362">
      <w:pPr>
        <w:ind w:left="284" w:hanging="284"/>
      </w:pPr>
      <w:r>
        <w:t>Zuhrt, R. 1956. Stomatologische Untersuchungen an sp</w:t>
      </w:r>
      <w:r>
        <w:rPr>
          <w:rFonts w:cstheme="minorHAnsi"/>
        </w:rPr>
        <w:t>ä</w:t>
      </w:r>
      <w:r>
        <w:t xml:space="preserve">tmittelalterlichen Funden </w:t>
      </w:r>
      <w:r w:rsidR="0026727D">
        <w:t>von Reckahn (12.-14. Jh.)</w:t>
      </w:r>
      <w:r w:rsidR="008D431F">
        <w:t>. Deutch Zahn-, Mund- Keif</w:t>
      </w:r>
      <w:r w:rsidR="00D651F6">
        <w:t>er</w:t>
      </w:r>
      <w:r w:rsidR="008D431F">
        <w:t>heilk 25(1): 1-15.</w:t>
      </w:r>
    </w:p>
    <w:p w14:paraId="5DEFB490" w14:textId="77777777" w:rsidR="00AF044B" w:rsidRDefault="00AF044B" w:rsidP="00A57B9B"/>
    <w:p w14:paraId="687821A4" w14:textId="579C8D41" w:rsidR="00512C11" w:rsidRDefault="00512C11" w:rsidP="00A57B9B">
      <w:r>
        <w:t>Figure captions</w:t>
      </w:r>
    </w:p>
    <w:p w14:paraId="2BE3C9C9" w14:textId="1FA24C70" w:rsidR="00512C11" w:rsidRDefault="00512C11" w:rsidP="00A57B9B">
      <w:r>
        <w:t>Figure 1. Molar wear stages</w:t>
      </w:r>
    </w:p>
    <w:p w14:paraId="305B238E" w14:textId="37921E8B" w:rsidR="00512C11" w:rsidRDefault="00512C11" w:rsidP="00A57B9B">
      <w:r>
        <w:t xml:space="preserve">Figure 2. </w:t>
      </w:r>
      <w:r w:rsidR="003309D5">
        <w:t>Regression line and scatterplot of summed maxillary and mandibular first molar crown heights versus dental age.</w:t>
      </w:r>
    </w:p>
    <w:p w14:paraId="7BAA82B9" w14:textId="7D953FB5" w:rsidR="003309D5" w:rsidRDefault="003309D5" w:rsidP="00A57B9B">
      <w:r>
        <w:t xml:space="preserve">Figure 3. Scatterplot of difference in crown height between third and first molars versus overall wear in the </w:t>
      </w:r>
      <w:r w:rsidR="00AF044B">
        <w:t xml:space="preserve">molar tooth row (expressed as the sum of first, second and third molar crown heights) for (a) mandibular and (b) maxillary dentitions. </w:t>
      </w:r>
    </w:p>
    <w:p w14:paraId="61B9F22C" w14:textId="78AFB250" w:rsidR="00AF044B" w:rsidRDefault="00AF044B" w:rsidP="00A57B9B">
      <w:r>
        <w:t xml:space="preserve">Figure 4. </w:t>
      </w:r>
      <w:r w:rsidR="00303C6E">
        <w:t>Suggested</w:t>
      </w:r>
      <w:r>
        <w:t xml:space="preserve"> age at death </w:t>
      </w:r>
      <w:r w:rsidR="00303C6E">
        <w:t xml:space="preserve">categories </w:t>
      </w:r>
      <w:r>
        <w:t>and</w:t>
      </w:r>
      <w:r w:rsidR="00C6257B">
        <w:t xml:space="preserve"> associated</w:t>
      </w:r>
      <w:r>
        <w:t xml:space="preserve"> molar wear </w:t>
      </w:r>
      <w:r w:rsidR="00303C6E">
        <w:t xml:space="preserve">patterning </w:t>
      </w:r>
      <w:r>
        <w:t xml:space="preserve">applicable for British remains from Neolithic to </w:t>
      </w:r>
      <w:r w:rsidR="009A04BB">
        <w:t>Medieval</w:t>
      </w:r>
      <w:r>
        <w:t xml:space="preserve"> periods and </w:t>
      </w:r>
      <w:r w:rsidR="002C230E">
        <w:t>(</w:t>
      </w:r>
      <w:r>
        <w:t>tentatively</w:t>
      </w:r>
      <w:r w:rsidR="002C230E">
        <w:t>)</w:t>
      </w:r>
      <w:r>
        <w:t xml:space="preserve"> for rural post-</w:t>
      </w:r>
      <w:r w:rsidR="009A04BB">
        <w:t>Medieval</w:t>
      </w:r>
      <w:r>
        <w:t xml:space="preserve"> remains.</w:t>
      </w:r>
    </w:p>
    <w:p w14:paraId="4E20836C" w14:textId="7E7C14E6" w:rsidR="00A51F9A" w:rsidRDefault="00A51F9A" w:rsidP="00A57B9B"/>
    <w:p w14:paraId="793AC618" w14:textId="0576CD2E" w:rsidR="00A51F9A" w:rsidRDefault="00A51F9A" w:rsidP="00A57B9B">
      <w:r w:rsidRPr="00A51F9A">
        <w:rPr>
          <w:u w:val="single"/>
        </w:rPr>
        <w:t xml:space="preserve">Additional </w:t>
      </w:r>
      <w:r>
        <w:rPr>
          <w:u w:val="single"/>
        </w:rPr>
        <w:t>online</w:t>
      </w:r>
      <w:r w:rsidRPr="00A51F9A">
        <w:rPr>
          <w:u w:val="single"/>
        </w:rPr>
        <w:t xml:space="preserve"> material</w:t>
      </w:r>
      <w:r>
        <w:t>.</w:t>
      </w:r>
    </w:p>
    <w:p w14:paraId="59D68312" w14:textId="56700A8C" w:rsidR="00A51F9A" w:rsidRDefault="00A51F9A" w:rsidP="00A57B9B">
      <w:r>
        <w:t>Site list and location maps.</w:t>
      </w:r>
    </w:p>
    <w:p w14:paraId="3D138559" w14:textId="0A211CC8" w:rsidR="00A51F9A" w:rsidRDefault="00A51F9A" w:rsidP="00A57B9B">
      <w:r>
        <w:t>Original research data.</w:t>
      </w:r>
    </w:p>
    <w:sectPr w:rsidR="00A51F9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75C3" w14:textId="77777777" w:rsidR="00C66F15" w:rsidRDefault="00C66F15" w:rsidP="00B879BC">
      <w:pPr>
        <w:spacing w:line="240" w:lineRule="auto"/>
      </w:pPr>
      <w:r>
        <w:separator/>
      </w:r>
    </w:p>
  </w:endnote>
  <w:endnote w:type="continuationSeparator" w:id="0">
    <w:p w14:paraId="0BF4383B" w14:textId="77777777" w:rsidR="00C66F15" w:rsidRDefault="00C66F15" w:rsidP="00B87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25275"/>
      <w:docPartObj>
        <w:docPartGallery w:val="Page Numbers (Bottom of Page)"/>
        <w:docPartUnique/>
      </w:docPartObj>
    </w:sdtPr>
    <w:sdtEndPr>
      <w:rPr>
        <w:noProof/>
      </w:rPr>
    </w:sdtEndPr>
    <w:sdtContent>
      <w:p w14:paraId="7CE98007" w14:textId="77777777" w:rsidR="002239D5" w:rsidRDefault="002239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E18016" w14:textId="77777777" w:rsidR="002239D5" w:rsidRDefault="0022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3901" w14:textId="77777777" w:rsidR="00C66F15" w:rsidRDefault="00C66F15" w:rsidP="00B879BC">
      <w:pPr>
        <w:spacing w:line="240" w:lineRule="auto"/>
      </w:pPr>
      <w:r>
        <w:separator/>
      </w:r>
    </w:p>
  </w:footnote>
  <w:footnote w:type="continuationSeparator" w:id="0">
    <w:p w14:paraId="1F99FC16" w14:textId="77777777" w:rsidR="00C66F15" w:rsidRDefault="00C66F15" w:rsidP="00B879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3C1"/>
    <w:multiLevelType w:val="multilevel"/>
    <w:tmpl w:val="2E746AE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6110FF"/>
    <w:multiLevelType w:val="hybridMultilevel"/>
    <w:tmpl w:val="DC7AEBF0"/>
    <w:lvl w:ilvl="0" w:tplc="1FF69C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32DF0"/>
    <w:multiLevelType w:val="hybridMultilevel"/>
    <w:tmpl w:val="2F80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75F7C"/>
    <w:multiLevelType w:val="multilevel"/>
    <w:tmpl w:val="C85E5C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4E"/>
    <w:rsid w:val="00003085"/>
    <w:rsid w:val="000079D0"/>
    <w:rsid w:val="00021454"/>
    <w:rsid w:val="0003153A"/>
    <w:rsid w:val="0004159A"/>
    <w:rsid w:val="000421C5"/>
    <w:rsid w:val="00043681"/>
    <w:rsid w:val="000447D9"/>
    <w:rsid w:val="00047382"/>
    <w:rsid w:val="000604BF"/>
    <w:rsid w:val="00062751"/>
    <w:rsid w:val="000641BA"/>
    <w:rsid w:val="00067823"/>
    <w:rsid w:val="00071B55"/>
    <w:rsid w:val="00072A16"/>
    <w:rsid w:val="00080041"/>
    <w:rsid w:val="00084633"/>
    <w:rsid w:val="00085489"/>
    <w:rsid w:val="00086C04"/>
    <w:rsid w:val="000901B3"/>
    <w:rsid w:val="0009110E"/>
    <w:rsid w:val="000919FB"/>
    <w:rsid w:val="00092783"/>
    <w:rsid w:val="00092B59"/>
    <w:rsid w:val="000A2007"/>
    <w:rsid w:val="000A4497"/>
    <w:rsid w:val="000A60DD"/>
    <w:rsid w:val="000B438E"/>
    <w:rsid w:val="000B6000"/>
    <w:rsid w:val="000C3DE8"/>
    <w:rsid w:val="000C5352"/>
    <w:rsid w:val="000E0F97"/>
    <w:rsid w:val="000E5882"/>
    <w:rsid w:val="000F3443"/>
    <w:rsid w:val="000F5434"/>
    <w:rsid w:val="00103324"/>
    <w:rsid w:val="00103657"/>
    <w:rsid w:val="00105F29"/>
    <w:rsid w:val="00106EFF"/>
    <w:rsid w:val="00111CAD"/>
    <w:rsid w:val="001130E8"/>
    <w:rsid w:val="00117720"/>
    <w:rsid w:val="00117807"/>
    <w:rsid w:val="001207A2"/>
    <w:rsid w:val="001237DF"/>
    <w:rsid w:val="00131631"/>
    <w:rsid w:val="0013408A"/>
    <w:rsid w:val="0013429D"/>
    <w:rsid w:val="0013495C"/>
    <w:rsid w:val="00136E3A"/>
    <w:rsid w:val="00140481"/>
    <w:rsid w:val="00146F49"/>
    <w:rsid w:val="001512E1"/>
    <w:rsid w:val="0015521B"/>
    <w:rsid w:val="00156F38"/>
    <w:rsid w:val="001677A8"/>
    <w:rsid w:val="00170CB9"/>
    <w:rsid w:val="00171AC8"/>
    <w:rsid w:val="0018138A"/>
    <w:rsid w:val="00182650"/>
    <w:rsid w:val="00184A3D"/>
    <w:rsid w:val="00187F59"/>
    <w:rsid w:val="00191465"/>
    <w:rsid w:val="00192023"/>
    <w:rsid w:val="00192727"/>
    <w:rsid w:val="00192BC7"/>
    <w:rsid w:val="00193393"/>
    <w:rsid w:val="0019412B"/>
    <w:rsid w:val="001A6A75"/>
    <w:rsid w:val="001B0226"/>
    <w:rsid w:val="001B558A"/>
    <w:rsid w:val="001B5ED1"/>
    <w:rsid w:val="001D4121"/>
    <w:rsid w:val="001E1708"/>
    <w:rsid w:val="001E2BB1"/>
    <w:rsid w:val="001E63C3"/>
    <w:rsid w:val="001E675D"/>
    <w:rsid w:val="001F455A"/>
    <w:rsid w:val="002035B9"/>
    <w:rsid w:val="00204604"/>
    <w:rsid w:val="00220E05"/>
    <w:rsid w:val="002222C9"/>
    <w:rsid w:val="00222DFA"/>
    <w:rsid w:val="002239D5"/>
    <w:rsid w:val="00235F63"/>
    <w:rsid w:val="00243B3A"/>
    <w:rsid w:val="0025060B"/>
    <w:rsid w:val="00250FDE"/>
    <w:rsid w:val="00253313"/>
    <w:rsid w:val="00254182"/>
    <w:rsid w:val="00264D86"/>
    <w:rsid w:val="00266BA3"/>
    <w:rsid w:val="0026727D"/>
    <w:rsid w:val="0026767B"/>
    <w:rsid w:val="0027514C"/>
    <w:rsid w:val="00276BA1"/>
    <w:rsid w:val="002775CB"/>
    <w:rsid w:val="0029048E"/>
    <w:rsid w:val="00292CD9"/>
    <w:rsid w:val="00294EC5"/>
    <w:rsid w:val="002A19EE"/>
    <w:rsid w:val="002A28DB"/>
    <w:rsid w:val="002B34B3"/>
    <w:rsid w:val="002B48EF"/>
    <w:rsid w:val="002C230E"/>
    <w:rsid w:val="002C5604"/>
    <w:rsid w:val="002C78D9"/>
    <w:rsid w:val="002C7DA4"/>
    <w:rsid w:val="002D3BD0"/>
    <w:rsid w:val="002E2A51"/>
    <w:rsid w:val="002E3879"/>
    <w:rsid w:val="002E3F4B"/>
    <w:rsid w:val="00303C6E"/>
    <w:rsid w:val="00306121"/>
    <w:rsid w:val="00306A09"/>
    <w:rsid w:val="00311D9C"/>
    <w:rsid w:val="00313DA3"/>
    <w:rsid w:val="003152CB"/>
    <w:rsid w:val="00315F14"/>
    <w:rsid w:val="0032539D"/>
    <w:rsid w:val="003263DC"/>
    <w:rsid w:val="003309D5"/>
    <w:rsid w:val="00333FB5"/>
    <w:rsid w:val="00341C53"/>
    <w:rsid w:val="0034205C"/>
    <w:rsid w:val="00343353"/>
    <w:rsid w:val="00344BAD"/>
    <w:rsid w:val="00351B05"/>
    <w:rsid w:val="00365B7E"/>
    <w:rsid w:val="003670AC"/>
    <w:rsid w:val="00367F10"/>
    <w:rsid w:val="00372CA0"/>
    <w:rsid w:val="00374A67"/>
    <w:rsid w:val="00376980"/>
    <w:rsid w:val="00385148"/>
    <w:rsid w:val="00394E3A"/>
    <w:rsid w:val="003A0636"/>
    <w:rsid w:val="003B257B"/>
    <w:rsid w:val="003B3945"/>
    <w:rsid w:val="003C5667"/>
    <w:rsid w:val="003C6EED"/>
    <w:rsid w:val="003D17E9"/>
    <w:rsid w:val="003D643A"/>
    <w:rsid w:val="003E4E0C"/>
    <w:rsid w:val="003E5E40"/>
    <w:rsid w:val="003F0780"/>
    <w:rsid w:val="003F7635"/>
    <w:rsid w:val="00400782"/>
    <w:rsid w:val="00407794"/>
    <w:rsid w:val="00413043"/>
    <w:rsid w:val="004157B3"/>
    <w:rsid w:val="00424D61"/>
    <w:rsid w:val="0042690D"/>
    <w:rsid w:val="004327E1"/>
    <w:rsid w:val="00435A5F"/>
    <w:rsid w:val="00441176"/>
    <w:rsid w:val="0044259B"/>
    <w:rsid w:val="00442D3F"/>
    <w:rsid w:val="004509FA"/>
    <w:rsid w:val="00452315"/>
    <w:rsid w:val="004615DA"/>
    <w:rsid w:val="004640EC"/>
    <w:rsid w:val="00467DF0"/>
    <w:rsid w:val="00470B9A"/>
    <w:rsid w:val="00470D88"/>
    <w:rsid w:val="00472C50"/>
    <w:rsid w:val="00492D4E"/>
    <w:rsid w:val="004951E1"/>
    <w:rsid w:val="00495BF5"/>
    <w:rsid w:val="00496682"/>
    <w:rsid w:val="004A05B9"/>
    <w:rsid w:val="004A074B"/>
    <w:rsid w:val="004A723B"/>
    <w:rsid w:val="004B63D1"/>
    <w:rsid w:val="004E558E"/>
    <w:rsid w:val="004F1604"/>
    <w:rsid w:val="004F5E8C"/>
    <w:rsid w:val="005065D2"/>
    <w:rsid w:val="00507542"/>
    <w:rsid w:val="00512C11"/>
    <w:rsid w:val="005132BB"/>
    <w:rsid w:val="0052001A"/>
    <w:rsid w:val="00532DB3"/>
    <w:rsid w:val="005367E6"/>
    <w:rsid w:val="0054121D"/>
    <w:rsid w:val="00543290"/>
    <w:rsid w:val="005450A4"/>
    <w:rsid w:val="0055081B"/>
    <w:rsid w:val="00557268"/>
    <w:rsid w:val="0056394D"/>
    <w:rsid w:val="00564786"/>
    <w:rsid w:val="00565C11"/>
    <w:rsid w:val="00565E63"/>
    <w:rsid w:val="00566BEE"/>
    <w:rsid w:val="00567AB3"/>
    <w:rsid w:val="00573F6D"/>
    <w:rsid w:val="00574F70"/>
    <w:rsid w:val="00583F48"/>
    <w:rsid w:val="00587DB1"/>
    <w:rsid w:val="0059240A"/>
    <w:rsid w:val="005A1DD5"/>
    <w:rsid w:val="005A3324"/>
    <w:rsid w:val="005A7208"/>
    <w:rsid w:val="005E09A0"/>
    <w:rsid w:val="005E1F98"/>
    <w:rsid w:val="005E2B18"/>
    <w:rsid w:val="005F22C1"/>
    <w:rsid w:val="005F46B9"/>
    <w:rsid w:val="0060002C"/>
    <w:rsid w:val="0060082E"/>
    <w:rsid w:val="0060606E"/>
    <w:rsid w:val="0060647B"/>
    <w:rsid w:val="0060661E"/>
    <w:rsid w:val="00610FCF"/>
    <w:rsid w:val="0062255C"/>
    <w:rsid w:val="00631475"/>
    <w:rsid w:val="00632A6C"/>
    <w:rsid w:val="00643C92"/>
    <w:rsid w:val="00650C4B"/>
    <w:rsid w:val="006617E5"/>
    <w:rsid w:val="00664DBF"/>
    <w:rsid w:val="00670EF2"/>
    <w:rsid w:val="006739E0"/>
    <w:rsid w:val="006816E5"/>
    <w:rsid w:val="0068251F"/>
    <w:rsid w:val="00682F53"/>
    <w:rsid w:val="00687515"/>
    <w:rsid w:val="006910BA"/>
    <w:rsid w:val="0069716B"/>
    <w:rsid w:val="006A04C3"/>
    <w:rsid w:val="006A3943"/>
    <w:rsid w:val="006A3EF8"/>
    <w:rsid w:val="006B5421"/>
    <w:rsid w:val="006B7EB3"/>
    <w:rsid w:val="006C10B4"/>
    <w:rsid w:val="006C4879"/>
    <w:rsid w:val="006D20C5"/>
    <w:rsid w:val="006D68E9"/>
    <w:rsid w:val="006E7FB1"/>
    <w:rsid w:val="006F0468"/>
    <w:rsid w:val="006F65F7"/>
    <w:rsid w:val="007070BF"/>
    <w:rsid w:val="007110FF"/>
    <w:rsid w:val="00722275"/>
    <w:rsid w:val="00724A9F"/>
    <w:rsid w:val="00727332"/>
    <w:rsid w:val="00732C28"/>
    <w:rsid w:val="0073406A"/>
    <w:rsid w:val="00737927"/>
    <w:rsid w:val="007431C7"/>
    <w:rsid w:val="00745086"/>
    <w:rsid w:val="00761DBB"/>
    <w:rsid w:val="007673A2"/>
    <w:rsid w:val="00767971"/>
    <w:rsid w:val="00771C19"/>
    <w:rsid w:val="0077278A"/>
    <w:rsid w:val="00772E6A"/>
    <w:rsid w:val="00782A3F"/>
    <w:rsid w:val="007841A5"/>
    <w:rsid w:val="00785119"/>
    <w:rsid w:val="0078555E"/>
    <w:rsid w:val="0079400E"/>
    <w:rsid w:val="007964E1"/>
    <w:rsid w:val="00796BA0"/>
    <w:rsid w:val="007A0E8B"/>
    <w:rsid w:val="007A6B0E"/>
    <w:rsid w:val="007C1F06"/>
    <w:rsid w:val="007D3A02"/>
    <w:rsid w:val="007E10A4"/>
    <w:rsid w:val="007F51B7"/>
    <w:rsid w:val="00812747"/>
    <w:rsid w:val="008238D3"/>
    <w:rsid w:val="00826619"/>
    <w:rsid w:val="00835A88"/>
    <w:rsid w:val="008401E1"/>
    <w:rsid w:val="00845891"/>
    <w:rsid w:val="008506F3"/>
    <w:rsid w:val="0085459A"/>
    <w:rsid w:val="00855085"/>
    <w:rsid w:val="0085567E"/>
    <w:rsid w:val="00857DDF"/>
    <w:rsid w:val="00857FAD"/>
    <w:rsid w:val="008640F8"/>
    <w:rsid w:val="00866E1E"/>
    <w:rsid w:val="008833F2"/>
    <w:rsid w:val="0088426F"/>
    <w:rsid w:val="0089201C"/>
    <w:rsid w:val="00894398"/>
    <w:rsid w:val="008A5508"/>
    <w:rsid w:val="008A58AD"/>
    <w:rsid w:val="008B3BA6"/>
    <w:rsid w:val="008B4465"/>
    <w:rsid w:val="008C4404"/>
    <w:rsid w:val="008D431F"/>
    <w:rsid w:val="008F2093"/>
    <w:rsid w:val="008F529D"/>
    <w:rsid w:val="008F7ED9"/>
    <w:rsid w:val="00904ABA"/>
    <w:rsid w:val="0090678B"/>
    <w:rsid w:val="00912CA8"/>
    <w:rsid w:val="009133A7"/>
    <w:rsid w:val="009226FD"/>
    <w:rsid w:val="00922C90"/>
    <w:rsid w:val="00926562"/>
    <w:rsid w:val="00927105"/>
    <w:rsid w:val="009304A2"/>
    <w:rsid w:val="0093294E"/>
    <w:rsid w:val="009338DE"/>
    <w:rsid w:val="00936BF0"/>
    <w:rsid w:val="00950A14"/>
    <w:rsid w:val="00953DF1"/>
    <w:rsid w:val="00965B3F"/>
    <w:rsid w:val="00970B28"/>
    <w:rsid w:val="0097592D"/>
    <w:rsid w:val="00980ECF"/>
    <w:rsid w:val="009879E7"/>
    <w:rsid w:val="00987D3B"/>
    <w:rsid w:val="0099239E"/>
    <w:rsid w:val="00994DCA"/>
    <w:rsid w:val="009A0227"/>
    <w:rsid w:val="009A04BB"/>
    <w:rsid w:val="009A33A1"/>
    <w:rsid w:val="009A3A8B"/>
    <w:rsid w:val="009B443F"/>
    <w:rsid w:val="009B5115"/>
    <w:rsid w:val="009C3777"/>
    <w:rsid w:val="009C4DA4"/>
    <w:rsid w:val="009D368C"/>
    <w:rsid w:val="009D63D9"/>
    <w:rsid w:val="009E7861"/>
    <w:rsid w:val="009F1262"/>
    <w:rsid w:val="00A04972"/>
    <w:rsid w:val="00A10FFE"/>
    <w:rsid w:val="00A12337"/>
    <w:rsid w:val="00A21982"/>
    <w:rsid w:val="00A2200C"/>
    <w:rsid w:val="00A24CC4"/>
    <w:rsid w:val="00A24D76"/>
    <w:rsid w:val="00A26F72"/>
    <w:rsid w:val="00A3514E"/>
    <w:rsid w:val="00A3678C"/>
    <w:rsid w:val="00A37EED"/>
    <w:rsid w:val="00A512C2"/>
    <w:rsid w:val="00A51F9A"/>
    <w:rsid w:val="00A53221"/>
    <w:rsid w:val="00A55553"/>
    <w:rsid w:val="00A5616A"/>
    <w:rsid w:val="00A57B9B"/>
    <w:rsid w:val="00A63DE0"/>
    <w:rsid w:val="00A64948"/>
    <w:rsid w:val="00A66D2F"/>
    <w:rsid w:val="00A72026"/>
    <w:rsid w:val="00A76E76"/>
    <w:rsid w:val="00A912DC"/>
    <w:rsid w:val="00A960DD"/>
    <w:rsid w:val="00AB254C"/>
    <w:rsid w:val="00AC5B7C"/>
    <w:rsid w:val="00AD1AAA"/>
    <w:rsid w:val="00AD5B6A"/>
    <w:rsid w:val="00AE0725"/>
    <w:rsid w:val="00AE6F78"/>
    <w:rsid w:val="00AF044B"/>
    <w:rsid w:val="00AF2FB9"/>
    <w:rsid w:val="00AF509A"/>
    <w:rsid w:val="00AF50A2"/>
    <w:rsid w:val="00AF5BC7"/>
    <w:rsid w:val="00B0134B"/>
    <w:rsid w:val="00B01D4D"/>
    <w:rsid w:val="00B05970"/>
    <w:rsid w:val="00B1485D"/>
    <w:rsid w:val="00B17883"/>
    <w:rsid w:val="00B2070E"/>
    <w:rsid w:val="00B3236D"/>
    <w:rsid w:val="00B435CD"/>
    <w:rsid w:val="00B479C3"/>
    <w:rsid w:val="00B531B0"/>
    <w:rsid w:val="00B636BC"/>
    <w:rsid w:val="00B66C91"/>
    <w:rsid w:val="00B72A23"/>
    <w:rsid w:val="00B75CA9"/>
    <w:rsid w:val="00B7773D"/>
    <w:rsid w:val="00B81D9B"/>
    <w:rsid w:val="00B83375"/>
    <w:rsid w:val="00B83ACC"/>
    <w:rsid w:val="00B851B2"/>
    <w:rsid w:val="00B85435"/>
    <w:rsid w:val="00B879BC"/>
    <w:rsid w:val="00B91E50"/>
    <w:rsid w:val="00B92C96"/>
    <w:rsid w:val="00B9373F"/>
    <w:rsid w:val="00B95DAB"/>
    <w:rsid w:val="00B97C21"/>
    <w:rsid w:val="00BA7260"/>
    <w:rsid w:val="00BB3323"/>
    <w:rsid w:val="00BB3E71"/>
    <w:rsid w:val="00BB774B"/>
    <w:rsid w:val="00BC22C2"/>
    <w:rsid w:val="00BC285A"/>
    <w:rsid w:val="00BC37EE"/>
    <w:rsid w:val="00BC735E"/>
    <w:rsid w:val="00BD7C54"/>
    <w:rsid w:val="00BE717F"/>
    <w:rsid w:val="00BF6A22"/>
    <w:rsid w:val="00C03255"/>
    <w:rsid w:val="00C048D2"/>
    <w:rsid w:val="00C052C3"/>
    <w:rsid w:val="00C05E35"/>
    <w:rsid w:val="00C12297"/>
    <w:rsid w:val="00C132FD"/>
    <w:rsid w:val="00C13339"/>
    <w:rsid w:val="00C1540F"/>
    <w:rsid w:val="00C17337"/>
    <w:rsid w:val="00C2083D"/>
    <w:rsid w:val="00C22C07"/>
    <w:rsid w:val="00C2354B"/>
    <w:rsid w:val="00C272A0"/>
    <w:rsid w:val="00C30853"/>
    <w:rsid w:val="00C43710"/>
    <w:rsid w:val="00C527DD"/>
    <w:rsid w:val="00C567CE"/>
    <w:rsid w:val="00C569F2"/>
    <w:rsid w:val="00C6257B"/>
    <w:rsid w:val="00C66F15"/>
    <w:rsid w:val="00C760FF"/>
    <w:rsid w:val="00C81C30"/>
    <w:rsid w:val="00C92537"/>
    <w:rsid w:val="00C958E2"/>
    <w:rsid w:val="00C96FC7"/>
    <w:rsid w:val="00CA20A8"/>
    <w:rsid w:val="00CA5A3A"/>
    <w:rsid w:val="00CB2BED"/>
    <w:rsid w:val="00CB6396"/>
    <w:rsid w:val="00CB63CF"/>
    <w:rsid w:val="00CC3E68"/>
    <w:rsid w:val="00CC5798"/>
    <w:rsid w:val="00CD023E"/>
    <w:rsid w:val="00CD398E"/>
    <w:rsid w:val="00CD70E0"/>
    <w:rsid w:val="00CE1DA3"/>
    <w:rsid w:val="00CE7749"/>
    <w:rsid w:val="00D05B58"/>
    <w:rsid w:val="00D20E9E"/>
    <w:rsid w:val="00D30432"/>
    <w:rsid w:val="00D310EC"/>
    <w:rsid w:val="00D335B7"/>
    <w:rsid w:val="00D35BD1"/>
    <w:rsid w:val="00D37172"/>
    <w:rsid w:val="00D40CF6"/>
    <w:rsid w:val="00D42B65"/>
    <w:rsid w:val="00D4336E"/>
    <w:rsid w:val="00D45C78"/>
    <w:rsid w:val="00D51E17"/>
    <w:rsid w:val="00D54BEB"/>
    <w:rsid w:val="00D570DB"/>
    <w:rsid w:val="00D63DCB"/>
    <w:rsid w:val="00D651F6"/>
    <w:rsid w:val="00D836F7"/>
    <w:rsid w:val="00D870FD"/>
    <w:rsid w:val="00D90EF9"/>
    <w:rsid w:val="00D9306D"/>
    <w:rsid w:val="00D9535C"/>
    <w:rsid w:val="00D961DA"/>
    <w:rsid w:val="00D96CDD"/>
    <w:rsid w:val="00DA124A"/>
    <w:rsid w:val="00DA78A9"/>
    <w:rsid w:val="00DB039B"/>
    <w:rsid w:val="00DC2308"/>
    <w:rsid w:val="00DC2E95"/>
    <w:rsid w:val="00DC4241"/>
    <w:rsid w:val="00DF0B99"/>
    <w:rsid w:val="00DF5AA2"/>
    <w:rsid w:val="00E020EA"/>
    <w:rsid w:val="00E031E6"/>
    <w:rsid w:val="00E24896"/>
    <w:rsid w:val="00E24F9E"/>
    <w:rsid w:val="00E25CBB"/>
    <w:rsid w:val="00E30088"/>
    <w:rsid w:val="00E345D0"/>
    <w:rsid w:val="00E37436"/>
    <w:rsid w:val="00E44943"/>
    <w:rsid w:val="00E44C9E"/>
    <w:rsid w:val="00E559A4"/>
    <w:rsid w:val="00E64A9D"/>
    <w:rsid w:val="00E725F8"/>
    <w:rsid w:val="00E82940"/>
    <w:rsid w:val="00E87AF4"/>
    <w:rsid w:val="00E94274"/>
    <w:rsid w:val="00E94340"/>
    <w:rsid w:val="00EA7D7C"/>
    <w:rsid w:val="00EB73E3"/>
    <w:rsid w:val="00EC3A99"/>
    <w:rsid w:val="00EC444A"/>
    <w:rsid w:val="00EC61C9"/>
    <w:rsid w:val="00ED11BA"/>
    <w:rsid w:val="00ED202D"/>
    <w:rsid w:val="00ED3CFA"/>
    <w:rsid w:val="00ED5137"/>
    <w:rsid w:val="00ED5D8A"/>
    <w:rsid w:val="00ED6C70"/>
    <w:rsid w:val="00ED72B4"/>
    <w:rsid w:val="00EE46B5"/>
    <w:rsid w:val="00EE5F21"/>
    <w:rsid w:val="00EF017E"/>
    <w:rsid w:val="00EF7A43"/>
    <w:rsid w:val="00F1351F"/>
    <w:rsid w:val="00F15CFD"/>
    <w:rsid w:val="00F237E2"/>
    <w:rsid w:val="00F259CE"/>
    <w:rsid w:val="00F33D36"/>
    <w:rsid w:val="00F3636F"/>
    <w:rsid w:val="00F37EA6"/>
    <w:rsid w:val="00F415A8"/>
    <w:rsid w:val="00F42630"/>
    <w:rsid w:val="00F43270"/>
    <w:rsid w:val="00F43E0B"/>
    <w:rsid w:val="00F45096"/>
    <w:rsid w:val="00F51B75"/>
    <w:rsid w:val="00F528E4"/>
    <w:rsid w:val="00F552AB"/>
    <w:rsid w:val="00F61C90"/>
    <w:rsid w:val="00F65EFB"/>
    <w:rsid w:val="00F7511F"/>
    <w:rsid w:val="00F856FC"/>
    <w:rsid w:val="00FA484D"/>
    <w:rsid w:val="00FB4A3D"/>
    <w:rsid w:val="00FB58A3"/>
    <w:rsid w:val="00FD4C05"/>
    <w:rsid w:val="00FD4F8D"/>
    <w:rsid w:val="00FD5362"/>
    <w:rsid w:val="00FE424E"/>
    <w:rsid w:val="00FE6C7B"/>
    <w:rsid w:val="00FF4763"/>
    <w:rsid w:val="00FF4FBF"/>
    <w:rsid w:val="00FF7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D5C4"/>
  <w15:chartTrackingRefBased/>
  <w15:docId w15:val="{E6022A25-782D-45E9-B753-47689BD3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3ACC"/>
    <w:rPr>
      <w:sz w:val="16"/>
      <w:szCs w:val="16"/>
    </w:rPr>
  </w:style>
  <w:style w:type="paragraph" w:styleId="CommentText">
    <w:name w:val="annotation text"/>
    <w:basedOn w:val="Normal"/>
    <w:link w:val="CommentTextChar"/>
    <w:uiPriority w:val="99"/>
    <w:semiHidden/>
    <w:unhideWhenUsed/>
    <w:rsid w:val="00B83ACC"/>
    <w:pPr>
      <w:spacing w:line="240" w:lineRule="auto"/>
    </w:pPr>
    <w:rPr>
      <w:sz w:val="20"/>
      <w:szCs w:val="20"/>
    </w:rPr>
  </w:style>
  <w:style w:type="character" w:customStyle="1" w:styleId="CommentTextChar">
    <w:name w:val="Comment Text Char"/>
    <w:basedOn w:val="DefaultParagraphFont"/>
    <w:link w:val="CommentText"/>
    <w:uiPriority w:val="99"/>
    <w:semiHidden/>
    <w:rsid w:val="00B83ACC"/>
    <w:rPr>
      <w:sz w:val="20"/>
      <w:szCs w:val="20"/>
    </w:rPr>
  </w:style>
  <w:style w:type="paragraph" w:styleId="CommentSubject">
    <w:name w:val="annotation subject"/>
    <w:basedOn w:val="CommentText"/>
    <w:next w:val="CommentText"/>
    <w:link w:val="CommentSubjectChar"/>
    <w:uiPriority w:val="99"/>
    <w:semiHidden/>
    <w:unhideWhenUsed/>
    <w:rsid w:val="00B83ACC"/>
    <w:rPr>
      <w:b/>
      <w:bCs/>
    </w:rPr>
  </w:style>
  <w:style w:type="character" w:customStyle="1" w:styleId="CommentSubjectChar">
    <w:name w:val="Comment Subject Char"/>
    <w:basedOn w:val="CommentTextChar"/>
    <w:link w:val="CommentSubject"/>
    <w:uiPriority w:val="99"/>
    <w:semiHidden/>
    <w:rsid w:val="00B83ACC"/>
    <w:rPr>
      <w:b/>
      <w:bCs/>
      <w:sz w:val="20"/>
      <w:szCs w:val="20"/>
    </w:rPr>
  </w:style>
  <w:style w:type="paragraph" w:styleId="BalloonText">
    <w:name w:val="Balloon Text"/>
    <w:basedOn w:val="Normal"/>
    <w:link w:val="BalloonTextChar"/>
    <w:uiPriority w:val="99"/>
    <w:semiHidden/>
    <w:unhideWhenUsed/>
    <w:rsid w:val="00B83A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ACC"/>
    <w:rPr>
      <w:rFonts w:ascii="Segoe UI" w:hAnsi="Segoe UI" w:cs="Segoe UI"/>
      <w:sz w:val="18"/>
      <w:szCs w:val="18"/>
    </w:rPr>
  </w:style>
  <w:style w:type="table" w:styleId="TableGrid">
    <w:name w:val="Table Grid"/>
    <w:basedOn w:val="TableNormal"/>
    <w:uiPriority w:val="39"/>
    <w:rsid w:val="00933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9BC"/>
    <w:pPr>
      <w:tabs>
        <w:tab w:val="center" w:pos="4513"/>
        <w:tab w:val="right" w:pos="9026"/>
      </w:tabs>
      <w:spacing w:line="240" w:lineRule="auto"/>
    </w:pPr>
  </w:style>
  <w:style w:type="character" w:customStyle="1" w:styleId="HeaderChar">
    <w:name w:val="Header Char"/>
    <w:basedOn w:val="DefaultParagraphFont"/>
    <w:link w:val="Header"/>
    <w:uiPriority w:val="99"/>
    <w:rsid w:val="00B879BC"/>
  </w:style>
  <w:style w:type="paragraph" w:styleId="Footer">
    <w:name w:val="footer"/>
    <w:basedOn w:val="Normal"/>
    <w:link w:val="FooterChar"/>
    <w:uiPriority w:val="99"/>
    <w:unhideWhenUsed/>
    <w:rsid w:val="00B879BC"/>
    <w:pPr>
      <w:tabs>
        <w:tab w:val="center" w:pos="4513"/>
        <w:tab w:val="right" w:pos="9026"/>
      </w:tabs>
      <w:spacing w:line="240" w:lineRule="auto"/>
    </w:pPr>
  </w:style>
  <w:style w:type="character" w:customStyle="1" w:styleId="FooterChar">
    <w:name w:val="Footer Char"/>
    <w:basedOn w:val="DefaultParagraphFont"/>
    <w:link w:val="Footer"/>
    <w:uiPriority w:val="99"/>
    <w:rsid w:val="00B879BC"/>
  </w:style>
  <w:style w:type="paragraph" w:styleId="ListParagraph">
    <w:name w:val="List Paragraph"/>
    <w:basedOn w:val="Normal"/>
    <w:uiPriority w:val="34"/>
    <w:qFormat/>
    <w:rsid w:val="00426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9205</Words>
  <Characters>52475</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61557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 Simon</dc:creator>
  <cp:keywords/>
  <dc:description/>
  <cp:lastModifiedBy>Sonia Zakrzewski</cp:lastModifiedBy>
  <cp:revision>2</cp:revision>
  <cp:lastPrinted>2022-10-10T15:30:00Z</cp:lastPrinted>
  <dcterms:created xsi:type="dcterms:W3CDTF">2022-10-19T11:25:00Z</dcterms:created>
  <dcterms:modified xsi:type="dcterms:W3CDTF">2022-10-19T11:25:00Z</dcterms:modified>
</cp:coreProperties>
</file>