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16B6" w:rsidRPr="00B037BC" w:rsidRDefault="00B037BC" w:rsidP="0007744C">
      <w:pPr>
        <w:spacing w:after="120" w:line="240" w:lineRule="auto"/>
        <w:jc w:val="both"/>
        <w:rPr>
          <w:b/>
          <w:sz w:val="28"/>
          <w:szCs w:val="28"/>
        </w:rPr>
      </w:pPr>
      <w:proofErr w:type="spellStart"/>
      <w:r w:rsidRPr="00B037BC">
        <w:rPr>
          <w:b/>
          <w:i/>
          <w:sz w:val="28"/>
          <w:szCs w:val="28"/>
        </w:rPr>
        <w:t>Uromyces</w:t>
      </w:r>
      <w:proofErr w:type="spellEnd"/>
      <w:r w:rsidRPr="00B037BC">
        <w:rPr>
          <w:b/>
          <w:i/>
          <w:sz w:val="28"/>
          <w:szCs w:val="28"/>
        </w:rPr>
        <w:t xml:space="preserve"> </w:t>
      </w:r>
      <w:proofErr w:type="spellStart"/>
      <w:r w:rsidRPr="00B037BC">
        <w:rPr>
          <w:b/>
          <w:i/>
          <w:sz w:val="28"/>
          <w:szCs w:val="28"/>
        </w:rPr>
        <w:t>acetosae</w:t>
      </w:r>
      <w:proofErr w:type="spellEnd"/>
      <w:r w:rsidRPr="00B037BC">
        <w:rPr>
          <w:b/>
          <w:sz w:val="28"/>
          <w:szCs w:val="28"/>
        </w:rPr>
        <w:t xml:space="preserve"> 0</w:t>
      </w:r>
      <w:proofErr w:type="gramStart"/>
      <w:r w:rsidRPr="00B037BC">
        <w:rPr>
          <w:b/>
          <w:sz w:val="28"/>
          <w:szCs w:val="28"/>
        </w:rPr>
        <w:t>,I</w:t>
      </w:r>
      <w:proofErr w:type="gramEnd"/>
      <w:r w:rsidRPr="00B037BC">
        <w:rPr>
          <w:b/>
          <w:sz w:val="28"/>
          <w:szCs w:val="28"/>
        </w:rPr>
        <w:t xml:space="preserve"> and other rust galls from </w:t>
      </w:r>
      <w:proofErr w:type="spellStart"/>
      <w:r w:rsidRPr="00B037BC">
        <w:rPr>
          <w:b/>
          <w:sz w:val="28"/>
          <w:szCs w:val="28"/>
        </w:rPr>
        <w:t>Marbhig</w:t>
      </w:r>
      <w:proofErr w:type="spellEnd"/>
      <w:r w:rsidRPr="00B037BC">
        <w:rPr>
          <w:b/>
          <w:sz w:val="28"/>
          <w:szCs w:val="28"/>
        </w:rPr>
        <w:t>, Lewis, vc110</w:t>
      </w:r>
    </w:p>
    <w:p w:rsidR="00B037BC" w:rsidRDefault="00B037BC" w:rsidP="0007744C">
      <w:pPr>
        <w:spacing w:after="120" w:line="240" w:lineRule="auto"/>
        <w:jc w:val="both"/>
      </w:pPr>
      <w:r>
        <w:t>Paul A. Smith</w:t>
      </w:r>
    </w:p>
    <w:p w:rsidR="00B037BC" w:rsidRDefault="00B037BC" w:rsidP="0007744C">
      <w:pPr>
        <w:spacing w:after="120" w:line="240" w:lineRule="auto"/>
        <w:jc w:val="both"/>
      </w:pPr>
      <w:r>
        <w:t xml:space="preserve">During a spring visit </w:t>
      </w:r>
      <w:r w:rsidR="006F485D">
        <w:t xml:space="preserve">to Lewis I ended up with a half day available (after the weather deterred me from using the other half). I decided to revisit </w:t>
      </w:r>
      <w:proofErr w:type="spellStart"/>
      <w:r w:rsidR="006F485D">
        <w:t>Marbhig</w:t>
      </w:r>
      <w:proofErr w:type="spellEnd"/>
      <w:r w:rsidR="006F485D">
        <w:t>, on the east coast of Lewis, with the intention of adding to the list of rusts that I found there on a previous visit in 2007. This area of Lewis is unusual</w:t>
      </w:r>
      <w:r w:rsidR="00B94D2E">
        <w:t xml:space="preserve"> for the Outer Hebrides</w:t>
      </w:r>
      <w:r w:rsidR="006F485D">
        <w:t xml:space="preserve">, </w:t>
      </w:r>
      <w:r w:rsidR="00846228">
        <w:t xml:space="preserve">because it </w:t>
      </w:r>
      <w:r w:rsidR="006F485D">
        <w:t xml:space="preserve">contains </w:t>
      </w:r>
      <w:r w:rsidR="0007744C">
        <w:t xml:space="preserve">(sometimes in small quantity) </w:t>
      </w:r>
      <w:r w:rsidR="006F485D">
        <w:t xml:space="preserve">a suite of plant species </w:t>
      </w:r>
      <w:r w:rsidR="0007744C">
        <w:t xml:space="preserve">that are not otherwise found in Lewis and Harris, although they are common in the </w:t>
      </w:r>
      <w:proofErr w:type="spellStart"/>
      <w:r w:rsidR="0007744C">
        <w:t>Uists</w:t>
      </w:r>
      <w:proofErr w:type="spellEnd"/>
      <w:r w:rsidR="0007744C">
        <w:t xml:space="preserve">, including </w:t>
      </w:r>
      <w:proofErr w:type="spellStart"/>
      <w:r w:rsidR="0007744C" w:rsidRPr="0007744C">
        <w:rPr>
          <w:i/>
        </w:rPr>
        <w:t>Hyacinthoides</w:t>
      </w:r>
      <w:proofErr w:type="spellEnd"/>
      <w:r w:rsidR="0007744C" w:rsidRPr="0007744C">
        <w:rPr>
          <w:i/>
        </w:rPr>
        <w:t xml:space="preserve"> non-</w:t>
      </w:r>
      <w:proofErr w:type="spellStart"/>
      <w:r w:rsidR="0007744C" w:rsidRPr="0007744C">
        <w:rPr>
          <w:i/>
        </w:rPr>
        <w:t>scriptus</w:t>
      </w:r>
      <w:proofErr w:type="spellEnd"/>
      <w:r w:rsidR="0007744C">
        <w:t xml:space="preserve"> </w:t>
      </w:r>
      <w:r w:rsidR="00CC7D45" w:rsidRPr="00CC7D45">
        <w:t xml:space="preserve">(L.) </w:t>
      </w:r>
      <w:proofErr w:type="spellStart"/>
      <w:r w:rsidR="00CC7D45" w:rsidRPr="00CC7D45">
        <w:t>Chouard</w:t>
      </w:r>
      <w:proofErr w:type="spellEnd"/>
      <w:r w:rsidR="00CC7D45" w:rsidRPr="00CC7D45">
        <w:t xml:space="preserve"> ex </w:t>
      </w:r>
      <w:proofErr w:type="spellStart"/>
      <w:r w:rsidR="00CC7D45" w:rsidRPr="00CC7D45">
        <w:t>Rothm</w:t>
      </w:r>
      <w:proofErr w:type="spellEnd"/>
      <w:r w:rsidR="00CC7D45" w:rsidRPr="00CC7D45">
        <w:t xml:space="preserve">. </w:t>
      </w:r>
      <w:r w:rsidR="0007744C">
        <w:t>(</w:t>
      </w:r>
      <w:proofErr w:type="gramStart"/>
      <w:r w:rsidR="0007744C">
        <w:t>bluebell</w:t>
      </w:r>
      <w:proofErr w:type="gramEnd"/>
      <w:r w:rsidR="0007744C">
        <w:t xml:space="preserve">), </w:t>
      </w:r>
      <w:proofErr w:type="spellStart"/>
      <w:r w:rsidR="0007744C" w:rsidRPr="0007744C">
        <w:rPr>
          <w:i/>
        </w:rPr>
        <w:t>Myrica</w:t>
      </w:r>
      <w:proofErr w:type="spellEnd"/>
      <w:r w:rsidR="0007744C" w:rsidRPr="0007744C">
        <w:rPr>
          <w:i/>
        </w:rPr>
        <w:t xml:space="preserve"> gale</w:t>
      </w:r>
      <w:r w:rsidR="0007744C">
        <w:t xml:space="preserve"> </w:t>
      </w:r>
      <w:r w:rsidR="00CC7D45">
        <w:t xml:space="preserve">L. </w:t>
      </w:r>
      <w:r w:rsidR="0007744C">
        <w:t xml:space="preserve">(bog myrtle) and </w:t>
      </w:r>
      <w:proofErr w:type="spellStart"/>
      <w:r w:rsidR="0007744C" w:rsidRPr="0007744C">
        <w:rPr>
          <w:i/>
        </w:rPr>
        <w:t>Alchemilla</w:t>
      </w:r>
      <w:proofErr w:type="spellEnd"/>
      <w:r w:rsidR="0007744C" w:rsidRPr="0007744C">
        <w:rPr>
          <w:i/>
        </w:rPr>
        <w:t xml:space="preserve"> </w:t>
      </w:r>
      <w:proofErr w:type="spellStart"/>
      <w:r w:rsidR="0007744C" w:rsidRPr="0007744C">
        <w:rPr>
          <w:i/>
        </w:rPr>
        <w:t>glabra</w:t>
      </w:r>
      <w:proofErr w:type="spellEnd"/>
      <w:r w:rsidR="0007744C">
        <w:t xml:space="preserve"> </w:t>
      </w:r>
      <w:proofErr w:type="spellStart"/>
      <w:r w:rsidR="00CC7D45">
        <w:t>Neygenf</w:t>
      </w:r>
      <w:proofErr w:type="spellEnd"/>
      <w:r w:rsidR="00CC7D45">
        <w:t xml:space="preserve">. </w:t>
      </w:r>
      <w:r w:rsidR="0007744C" w:rsidRPr="005E21FF">
        <w:t>(</w:t>
      </w:r>
      <w:proofErr w:type="gramStart"/>
      <w:r w:rsidR="005E21FF">
        <w:t>smooth</w:t>
      </w:r>
      <w:proofErr w:type="gramEnd"/>
      <w:r w:rsidR="0007744C">
        <w:t xml:space="preserve"> </w:t>
      </w:r>
      <w:r w:rsidR="005E21FF">
        <w:t>l</w:t>
      </w:r>
      <w:r w:rsidR="0007744C">
        <w:t>ady’s-mantle). I thought I would try to find the bluebell rust</w:t>
      </w:r>
      <w:r w:rsidR="00BC1B13">
        <w:t xml:space="preserve"> </w:t>
      </w:r>
      <w:proofErr w:type="spellStart"/>
      <w:r w:rsidR="00BC1B13" w:rsidRPr="00BC1B13">
        <w:rPr>
          <w:i/>
        </w:rPr>
        <w:t>Uromyces</w:t>
      </w:r>
      <w:proofErr w:type="spellEnd"/>
      <w:r w:rsidR="00BC1B13" w:rsidRPr="00BC1B13">
        <w:rPr>
          <w:i/>
        </w:rPr>
        <w:t xml:space="preserve"> </w:t>
      </w:r>
      <w:proofErr w:type="spellStart"/>
      <w:r w:rsidR="00BC1B13" w:rsidRPr="00BC1B13">
        <w:rPr>
          <w:i/>
        </w:rPr>
        <w:t>muscari</w:t>
      </w:r>
      <w:proofErr w:type="spellEnd"/>
      <w:r w:rsidR="00CC7D45">
        <w:t xml:space="preserve"> </w:t>
      </w:r>
      <w:r w:rsidR="00CC7D45" w:rsidRPr="00CC7D45">
        <w:t>(</w:t>
      </w:r>
      <w:proofErr w:type="spellStart"/>
      <w:r w:rsidR="00CC7D45" w:rsidRPr="00CC7D45">
        <w:t>Duby</w:t>
      </w:r>
      <w:proofErr w:type="spellEnd"/>
      <w:r w:rsidR="00CC7D45" w:rsidRPr="00CC7D45">
        <w:t>) Niessl</w:t>
      </w:r>
      <w:r w:rsidR="00BC1B13">
        <w:t>,</w:t>
      </w:r>
      <w:r w:rsidR="0007744C">
        <w:t xml:space="preserve"> to go with the bluebell</w:t>
      </w:r>
      <w:r w:rsidR="00BC1B13">
        <w:t xml:space="preserve"> record</w:t>
      </w:r>
      <w:r w:rsidR="0007744C">
        <w:t>.</w:t>
      </w:r>
    </w:p>
    <w:p w:rsidR="00613D09" w:rsidRDefault="0007744C" w:rsidP="0007744C">
      <w:pPr>
        <w:spacing w:after="120" w:line="240" w:lineRule="auto"/>
        <w:jc w:val="both"/>
      </w:pPr>
      <w:r>
        <w:t>But, as so often, when you set out to look for something specific</w:t>
      </w:r>
      <w:r w:rsidR="00427BFB">
        <w:t xml:space="preserve">, you find some other interesting things instead. The most unusual of these was </w:t>
      </w:r>
      <w:proofErr w:type="spellStart"/>
      <w:r w:rsidR="00427BFB" w:rsidRPr="003B2C99">
        <w:rPr>
          <w:i/>
        </w:rPr>
        <w:t>Uromyces</w:t>
      </w:r>
      <w:proofErr w:type="spellEnd"/>
      <w:r w:rsidR="00427BFB" w:rsidRPr="003B2C99">
        <w:rPr>
          <w:i/>
        </w:rPr>
        <w:t xml:space="preserve"> </w:t>
      </w:r>
      <w:proofErr w:type="spellStart"/>
      <w:r w:rsidR="00427BFB" w:rsidRPr="003B2C99">
        <w:rPr>
          <w:i/>
        </w:rPr>
        <w:t>acetosae</w:t>
      </w:r>
      <w:proofErr w:type="spellEnd"/>
      <w:r w:rsidR="00427BFB">
        <w:t xml:space="preserve"> </w:t>
      </w:r>
      <w:r w:rsidR="00CC7D45">
        <w:t xml:space="preserve">J. </w:t>
      </w:r>
      <w:proofErr w:type="spellStart"/>
      <w:r w:rsidR="00CC7D45">
        <w:t>Schröt</w:t>
      </w:r>
      <w:proofErr w:type="spellEnd"/>
      <w:r w:rsidR="00CC7D45">
        <w:t xml:space="preserve">. </w:t>
      </w:r>
      <w:r w:rsidR="00427BFB">
        <w:t xml:space="preserve">– not in itself an uncommon rust on </w:t>
      </w:r>
      <w:proofErr w:type="spellStart"/>
      <w:r w:rsidR="00427BFB" w:rsidRPr="003B2C99">
        <w:rPr>
          <w:i/>
        </w:rPr>
        <w:t>Rumex</w:t>
      </w:r>
      <w:proofErr w:type="spellEnd"/>
      <w:r w:rsidR="00427BFB" w:rsidRPr="003B2C99">
        <w:rPr>
          <w:i/>
        </w:rPr>
        <w:t xml:space="preserve"> </w:t>
      </w:r>
      <w:proofErr w:type="spellStart"/>
      <w:r w:rsidR="00427BFB" w:rsidRPr="003B2C99">
        <w:rPr>
          <w:i/>
        </w:rPr>
        <w:t>acetosa</w:t>
      </w:r>
      <w:proofErr w:type="spellEnd"/>
      <w:r w:rsidR="00904BD8" w:rsidRPr="00CC7D45">
        <w:t xml:space="preserve"> </w:t>
      </w:r>
      <w:r w:rsidR="00CC7D45" w:rsidRPr="00CC7D45">
        <w:t xml:space="preserve">L. </w:t>
      </w:r>
      <w:r w:rsidR="00904BD8" w:rsidRPr="00904BD8">
        <w:t>(common sorrel)</w:t>
      </w:r>
      <w:r w:rsidR="003B2C99">
        <w:t xml:space="preserve">, but in this case it was the </w:t>
      </w:r>
      <w:proofErr w:type="spellStart"/>
      <w:r w:rsidR="003B2C99">
        <w:t>spermogonial</w:t>
      </w:r>
      <w:proofErr w:type="spellEnd"/>
      <w:r w:rsidR="003B2C99">
        <w:t xml:space="preserve"> </w:t>
      </w:r>
      <w:r w:rsidR="00846228">
        <w:t xml:space="preserve">(0) </w:t>
      </w:r>
      <w:r w:rsidR="003B2C99">
        <w:t xml:space="preserve">and </w:t>
      </w:r>
      <w:proofErr w:type="spellStart"/>
      <w:r w:rsidR="003B2C99">
        <w:t>aecial</w:t>
      </w:r>
      <w:proofErr w:type="spellEnd"/>
      <w:r w:rsidR="003B2C99">
        <w:t xml:space="preserve"> </w:t>
      </w:r>
      <w:r w:rsidR="00846228">
        <w:t xml:space="preserve">(I) </w:t>
      </w:r>
      <w:r w:rsidR="003B2C99">
        <w:t>stages that were present, on swollen red spots on the leaves and stems (Fig. 1).</w:t>
      </w:r>
      <w:r w:rsidR="00846228">
        <w:t xml:space="preserve"> Redfern </w:t>
      </w:r>
      <w:r w:rsidR="00846228" w:rsidRPr="00BA24CF">
        <w:rPr>
          <w:i/>
        </w:rPr>
        <w:t>et al</w:t>
      </w:r>
      <w:r w:rsidR="00846228">
        <w:t>. (20</w:t>
      </w:r>
      <w:r w:rsidR="00BA24CF">
        <w:t>11</w:t>
      </w:r>
      <w:r w:rsidR="00846228">
        <w:t>) do not list this as a gall</w:t>
      </w:r>
      <w:r w:rsidR="00846228" w:rsidRPr="00846228">
        <w:t xml:space="preserve"> </w:t>
      </w:r>
      <w:r w:rsidR="00846228">
        <w:t>causer, but it seems clear that it is inducing some reaction in the host</w:t>
      </w:r>
      <w:r w:rsidR="0061465B">
        <w:t xml:space="preserve">, and it is listed as a gall causer in these stages in </w:t>
      </w:r>
      <w:proofErr w:type="spellStart"/>
      <w:r w:rsidR="0061465B">
        <w:t>Roskam</w:t>
      </w:r>
      <w:proofErr w:type="spellEnd"/>
      <w:r w:rsidR="0061465B">
        <w:t xml:space="preserve"> (2019)</w:t>
      </w:r>
      <w:r w:rsidR="00846228">
        <w:t xml:space="preserve">. </w:t>
      </w:r>
      <w:r w:rsidR="00846228" w:rsidRPr="00846228">
        <w:rPr>
          <w:i/>
        </w:rPr>
        <w:t xml:space="preserve">U. </w:t>
      </w:r>
      <w:proofErr w:type="spellStart"/>
      <w:r w:rsidR="00846228" w:rsidRPr="00846228">
        <w:rPr>
          <w:i/>
        </w:rPr>
        <w:t>acetosae</w:t>
      </w:r>
      <w:proofErr w:type="spellEnd"/>
      <w:r w:rsidR="00846228">
        <w:t xml:space="preserve"> is normally </w:t>
      </w:r>
      <w:proofErr w:type="spellStart"/>
      <w:r w:rsidR="00846228">
        <w:t>microcyclic</w:t>
      </w:r>
      <w:proofErr w:type="spellEnd"/>
      <w:r w:rsidR="00846228">
        <w:t xml:space="preserve">, moving between </w:t>
      </w:r>
      <w:proofErr w:type="spellStart"/>
      <w:r w:rsidR="00846228">
        <w:t>uredinia</w:t>
      </w:r>
      <w:proofErr w:type="spellEnd"/>
      <w:r w:rsidR="00846228">
        <w:t xml:space="preserve"> (II) and </w:t>
      </w:r>
      <w:proofErr w:type="spellStart"/>
      <w:r w:rsidR="00846228">
        <w:t>telia</w:t>
      </w:r>
      <w:proofErr w:type="spellEnd"/>
      <w:r w:rsidR="00846228">
        <w:t xml:space="preserve"> (III), and in my experience even the </w:t>
      </w:r>
      <w:proofErr w:type="spellStart"/>
      <w:r w:rsidR="00846228">
        <w:t>uredinia</w:t>
      </w:r>
      <w:proofErr w:type="spellEnd"/>
      <w:r w:rsidR="00846228">
        <w:t xml:space="preserve"> are found much less often than the </w:t>
      </w:r>
      <w:proofErr w:type="spellStart"/>
      <w:r w:rsidR="00846228">
        <w:t>uredinia</w:t>
      </w:r>
      <w:proofErr w:type="spellEnd"/>
      <w:r w:rsidR="00846228">
        <w:t xml:space="preserve"> of </w:t>
      </w:r>
      <w:proofErr w:type="spellStart"/>
      <w:r w:rsidR="00846228" w:rsidRPr="00846228">
        <w:rPr>
          <w:i/>
        </w:rPr>
        <w:t>Puccinia</w:t>
      </w:r>
      <w:proofErr w:type="spellEnd"/>
      <w:r w:rsidR="00846228" w:rsidRPr="00846228">
        <w:rPr>
          <w:i/>
        </w:rPr>
        <w:t xml:space="preserve"> </w:t>
      </w:r>
      <w:proofErr w:type="spellStart"/>
      <w:r w:rsidR="00846228" w:rsidRPr="00846228">
        <w:rPr>
          <w:i/>
        </w:rPr>
        <w:t>acetosae</w:t>
      </w:r>
      <w:proofErr w:type="spellEnd"/>
      <w:r w:rsidR="00CC7D45" w:rsidRPr="00CC7D45">
        <w:t xml:space="preserve"> (</w:t>
      </w:r>
      <w:proofErr w:type="spellStart"/>
      <w:r w:rsidR="00CC7D45" w:rsidRPr="00CC7D45">
        <w:t>Schumach</w:t>
      </w:r>
      <w:proofErr w:type="spellEnd"/>
      <w:r w:rsidR="00CC7D45" w:rsidRPr="00CC7D45">
        <w:t xml:space="preserve">.) </w:t>
      </w:r>
      <w:proofErr w:type="spellStart"/>
      <w:proofErr w:type="gramStart"/>
      <w:r w:rsidR="00CC7D45" w:rsidRPr="00CC7D45">
        <w:t>Körn</w:t>
      </w:r>
      <w:proofErr w:type="spellEnd"/>
      <w:r w:rsidR="00CC7D45" w:rsidRPr="00CC7D45">
        <w:t>.</w:t>
      </w:r>
      <w:r w:rsidR="00846228">
        <w:t>,</w:t>
      </w:r>
      <w:proofErr w:type="gramEnd"/>
      <w:r w:rsidR="00846228">
        <w:t xml:space="preserve"> which also infects the same host. Here a patch was heavily infected</w:t>
      </w:r>
      <w:r w:rsidR="005E21FF">
        <w:t xml:space="preserve">, with most leaves bearing aecia with yellow </w:t>
      </w:r>
      <w:r w:rsidR="001749EF">
        <w:t xml:space="preserve">margins (which distinguishes </w:t>
      </w:r>
      <w:r w:rsidR="00B94D2E" w:rsidRPr="00B94D2E">
        <w:rPr>
          <w:i/>
        </w:rPr>
        <w:t xml:space="preserve">U. </w:t>
      </w:r>
      <w:proofErr w:type="spellStart"/>
      <w:r w:rsidR="00B94D2E" w:rsidRPr="00B94D2E">
        <w:rPr>
          <w:i/>
        </w:rPr>
        <w:t>acetosae</w:t>
      </w:r>
      <w:proofErr w:type="spellEnd"/>
      <w:r w:rsidR="001749EF">
        <w:t xml:space="preserve"> from </w:t>
      </w:r>
      <w:proofErr w:type="spellStart"/>
      <w:r w:rsidR="00CC7D45">
        <w:rPr>
          <w:i/>
        </w:rPr>
        <w:t>Puccinia</w:t>
      </w:r>
      <w:proofErr w:type="spellEnd"/>
      <w:r w:rsidR="001749EF" w:rsidRPr="001749EF">
        <w:rPr>
          <w:i/>
        </w:rPr>
        <w:t xml:space="preserve"> </w:t>
      </w:r>
      <w:proofErr w:type="spellStart"/>
      <w:r w:rsidR="001749EF" w:rsidRPr="001749EF">
        <w:rPr>
          <w:i/>
        </w:rPr>
        <w:t>phragmitis</w:t>
      </w:r>
      <w:proofErr w:type="spellEnd"/>
      <w:r w:rsidR="001749EF">
        <w:t xml:space="preserve"> </w:t>
      </w:r>
      <w:r w:rsidR="00CC7D45" w:rsidRPr="00CC7D45">
        <w:t>(</w:t>
      </w:r>
      <w:proofErr w:type="spellStart"/>
      <w:r w:rsidR="00CC7D45" w:rsidRPr="00CC7D45">
        <w:t>Schumach</w:t>
      </w:r>
      <w:proofErr w:type="spellEnd"/>
      <w:r w:rsidR="00CC7D45" w:rsidRPr="00CC7D45">
        <w:t xml:space="preserve">.) </w:t>
      </w:r>
      <w:proofErr w:type="spellStart"/>
      <w:r w:rsidR="00CC7D45" w:rsidRPr="00CC7D45">
        <w:t>Tul</w:t>
      </w:r>
      <w:proofErr w:type="spellEnd"/>
      <w:r w:rsidR="00CC7D45" w:rsidRPr="00CC7D45">
        <w:t xml:space="preserve">. </w:t>
      </w:r>
      <w:r w:rsidR="001749EF">
        <w:t xml:space="preserve">which is also possible on this host, but has aecia with white margins) on both surfaces </w:t>
      </w:r>
      <w:r w:rsidR="00BA24CF">
        <w:t>(Fig. 1).</w:t>
      </w:r>
    </w:p>
    <w:p w:rsidR="00D314AE" w:rsidRDefault="00D314AE" w:rsidP="0007744C">
      <w:pPr>
        <w:spacing w:after="120" w:line="240" w:lineRule="auto"/>
        <w:jc w:val="both"/>
      </w:pPr>
      <w:r>
        <w:rPr>
          <w:noProof/>
          <w:lang w:eastAsia="zh-CN"/>
        </w:rPr>
        <w:drawing>
          <wp:inline distT="0" distB="0" distL="0" distR="0">
            <wp:extent cx="5731510" cy="4298950"/>
            <wp:effectExtent l="19050" t="0" r="2540" b="0"/>
            <wp:docPr id="1" name="Picture 0" descr="Uromyces acetosae 0,I, Marbhig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myces acetosae 0,I, Marbhig ii.JPG"/>
                    <pic:cNvPicPr/>
                  </pic:nvPicPr>
                  <pic:blipFill>
                    <a:blip r:embed="rId5" cstate="print"/>
                    <a:stretch>
                      <a:fillRect/>
                    </a:stretch>
                  </pic:blipFill>
                  <pic:spPr>
                    <a:xfrm>
                      <a:off x="0" y="0"/>
                      <a:ext cx="5731510" cy="4298950"/>
                    </a:xfrm>
                    <a:prstGeom prst="rect">
                      <a:avLst/>
                    </a:prstGeom>
                  </pic:spPr>
                </pic:pic>
              </a:graphicData>
            </a:graphic>
          </wp:inline>
        </w:drawing>
      </w:r>
    </w:p>
    <w:p w:rsidR="003C37DB" w:rsidRDefault="003C37DB" w:rsidP="0007744C">
      <w:pPr>
        <w:spacing w:after="120" w:line="240" w:lineRule="auto"/>
        <w:jc w:val="both"/>
      </w:pPr>
      <w:r>
        <w:t xml:space="preserve">Figure 1: </w:t>
      </w:r>
      <w:proofErr w:type="spellStart"/>
      <w:r w:rsidRPr="003C37DB">
        <w:rPr>
          <w:i/>
        </w:rPr>
        <w:t>Uromyces</w:t>
      </w:r>
      <w:proofErr w:type="spellEnd"/>
      <w:r w:rsidRPr="003C37DB">
        <w:rPr>
          <w:i/>
        </w:rPr>
        <w:t xml:space="preserve"> </w:t>
      </w:r>
      <w:proofErr w:type="spellStart"/>
      <w:r w:rsidRPr="003C37DB">
        <w:rPr>
          <w:i/>
        </w:rPr>
        <w:t>acetosae</w:t>
      </w:r>
      <w:proofErr w:type="spellEnd"/>
      <w:r>
        <w:t xml:space="preserve"> 0</w:t>
      </w:r>
      <w:proofErr w:type="gramStart"/>
      <w:r>
        <w:t>,I</w:t>
      </w:r>
      <w:proofErr w:type="gramEnd"/>
      <w:r>
        <w:t xml:space="preserve"> galling the leaves of </w:t>
      </w:r>
      <w:proofErr w:type="spellStart"/>
      <w:r w:rsidRPr="003C37DB">
        <w:rPr>
          <w:i/>
        </w:rPr>
        <w:t>Rumex</w:t>
      </w:r>
      <w:proofErr w:type="spellEnd"/>
      <w:r w:rsidRPr="003C37DB">
        <w:rPr>
          <w:i/>
        </w:rPr>
        <w:t xml:space="preserve"> </w:t>
      </w:r>
      <w:proofErr w:type="spellStart"/>
      <w:r w:rsidRPr="003C37DB">
        <w:rPr>
          <w:i/>
        </w:rPr>
        <w:t>acetosa</w:t>
      </w:r>
      <w:proofErr w:type="spellEnd"/>
      <w:r>
        <w:t xml:space="preserve"> at </w:t>
      </w:r>
      <w:proofErr w:type="spellStart"/>
      <w:r>
        <w:t>Marbhig</w:t>
      </w:r>
      <w:proofErr w:type="spellEnd"/>
      <w:r>
        <w:t>, Lewis, vc110.</w:t>
      </w:r>
    </w:p>
    <w:p w:rsidR="00F40BF8" w:rsidRDefault="00846228" w:rsidP="0007744C">
      <w:pPr>
        <w:spacing w:after="120" w:line="240" w:lineRule="auto"/>
        <w:jc w:val="both"/>
      </w:pPr>
      <w:r>
        <w:lastRenderedPageBreak/>
        <w:t xml:space="preserve">It is an open question whether this was a local strain of the rust which has not lost the ability to generate the 0, I stages or whether their formation was induced by the conditions in 2022. </w:t>
      </w:r>
      <w:r w:rsidR="00613D09">
        <w:t xml:space="preserve">Grove, in similar consideration </w:t>
      </w:r>
      <w:r w:rsidR="00874C76">
        <w:t xml:space="preserve">of a finding on the Isle of Wight, considered that the aecia and </w:t>
      </w:r>
      <w:proofErr w:type="spellStart"/>
      <w:r w:rsidR="00874C76">
        <w:t>uredinia</w:t>
      </w:r>
      <w:proofErr w:type="spellEnd"/>
      <w:r w:rsidR="00874C76">
        <w:t xml:space="preserve"> resulted from </w:t>
      </w:r>
      <w:proofErr w:type="spellStart"/>
      <w:r w:rsidR="00874C76" w:rsidRPr="00F75725">
        <w:t>teliospore</w:t>
      </w:r>
      <w:proofErr w:type="spellEnd"/>
      <w:r w:rsidR="00874C76" w:rsidRPr="00F75725">
        <w:t xml:space="preserve"> </w:t>
      </w:r>
      <w:r w:rsidR="00874C76">
        <w:t xml:space="preserve">germination, and supported this with other similar observations (of </w:t>
      </w:r>
      <w:proofErr w:type="spellStart"/>
      <w:r w:rsidR="00874C76" w:rsidRPr="00874C76">
        <w:rPr>
          <w:i/>
        </w:rPr>
        <w:t>Uromyces</w:t>
      </w:r>
      <w:proofErr w:type="spellEnd"/>
      <w:r w:rsidR="00874C76" w:rsidRPr="00874C76">
        <w:rPr>
          <w:i/>
        </w:rPr>
        <w:t xml:space="preserve"> </w:t>
      </w:r>
      <w:proofErr w:type="spellStart"/>
      <w:r w:rsidR="00874C76" w:rsidRPr="00874C76">
        <w:rPr>
          <w:i/>
        </w:rPr>
        <w:t>sparsus</w:t>
      </w:r>
      <w:proofErr w:type="spellEnd"/>
      <w:r w:rsidR="00874C76">
        <w:t xml:space="preserve"> </w:t>
      </w:r>
      <w:r w:rsidR="00CC7D45" w:rsidRPr="00CC7D45">
        <w:t>(</w:t>
      </w:r>
      <w:proofErr w:type="spellStart"/>
      <w:r w:rsidR="00CC7D45" w:rsidRPr="00CC7D45">
        <w:t>Kunze</w:t>
      </w:r>
      <w:proofErr w:type="spellEnd"/>
      <w:r w:rsidR="00CC7D45" w:rsidRPr="00CC7D45">
        <w:t xml:space="preserve"> &amp; </w:t>
      </w:r>
      <w:proofErr w:type="spellStart"/>
      <w:r w:rsidR="00CC7D45" w:rsidRPr="00CC7D45">
        <w:t>J.C.Schmidt</w:t>
      </w:r>
      <w:proofErr w:type="spellEnd"/>
      <w:r w:rsidR="00CC7D45" w:rsidRPr="00CC7D45">
        <w:t xml:space="preserve">) </w:t>
      </w:r>
      <w:proofErr w:type="spellStart"/>
      <w:r w:rsidR="00CC7D45" w:rsidRPr="00CC7D45">
        <w:t>Lév</w:t>
      </w:r>
      <w:proofErr w:type="spellEnd"/>
      <w:r w:rsidR="00CC7D45" w:rsidRPr="00CC7D45">
        <w:t xml:space="preserve">. </w:t>
      </w:r>
      <w:r w:rsidR="00874C76">
        <w:t xml:space="preserve">and </w:t>
      </w:r>
      <w:r w:rsidR="00874C76" w:rsidRPr="00874C76">
        <w:rPr>
          <w:i/>
        </w:rPr>
        <w:t xml:space="preserve">U. </w:t>
      </w:r>
      <w:proofErr w:type="spellStart"/>
      <w:r w:rsidR="0076051E" w:rsidRPr="00874C76">
        <w:rPr>
          <w:i/>
        </w:rPr>
        <w:t>line</w:t>
      </w:r>
      <w:r w:rsidR="0076051E">
        <w:rPr>
          <w:i/>
        </w:rPr>
        <w:t>o</w:t>
      </w:r>
      <w:r w:rsidR="0076051E" w:rsidRPr="00874C76">
        <w:rPr>
          <w:i/>
        </w:rPr>
        <w:t>latus</w:t>
      </w:r>
      <w:proofErr w:type="spellEnd"/>
      <w:r w:rsidR="0076051E" w:rsidRPr="00874C76">
        <w:rPr>
          <w:i/>
        </w:rPr>
        <w:t xml:space="preserve"> </w:t>
      </w:r>
      <w:r w:rsidR="00CC7D45" w:rsidRPr="00CC7D45">
        <w:t>(</w:t>
      </w:r>
      <w:proofErr w:type="spellStart"/>
      <w:r w:rsidR="00CC7D45" w:rsidRPr="00CC7D45">
        <w:t>Desm</w:t>
      </w:r>
      <w:proofErr w:type="spellEnd"/>
      <w:r w:rsidR="00CC7D45" w:rsidRPr="00CC7D45">
        <w:t>.) J.</w:t>
      </w:r>
      <w:r w:rsidR="00F75725">
        <w:t xml:space="preserve"> </w:t>
      </w:r>
      <w:proofErr w:type="spellStart"/>
      <w:r w:rsidR="00CC7D45" w:rsidRPr="00CC7D45">
        <w:t>Schröt</w:t>
      </w:r>
      <w:proofErr w:type="spellEnd"/>
      <w:r w:rsidR="00CC7D45" w:rsidRPr="00CC7D45">
        <w:t>.</w:t>
      </w:r>
      <w:r w:rsidR="00CC7D45" w:rsidRPr="00CC7D45">
        <w:rPr>
          <w:i/>
        </w:rPr>
        <w:t xml:space="preserve"> </w:t>
      </w:r>
      <w:r w:rsidR="0076051E">
        <w:t>(</w:t>
      </w:r>
      <w:proofErr w:type="gramStart"/>
      <w:r w:rsidR="0076051E">
        <w:t>as</w:t>
      </w:r>
      <w:proofErr w:type="gramEnd"/>
      <w:r w:rsidR="0076051E">
        <w:t xml:space="preserve"> </w:t>
      </w:r>
      <w:r w:rsidR="0076051E" w:rsidRPr="0076051E">
        <w:rPr>
          <w:i/>
        </w:rPr>
        <w:t>U.</w:t>
      </w:r>
      <w:r w:rsidR="0076051E">
        <w:t xml:space="preserve"> </w:t>
      </w:r>
      <w:proofErr w:type="spellStart"/>
      <w:r w:rsidR="00874C76" w:rsidRPr="00874C76">
        <w:rPr>
          <w:i/>
        </w:rPr>
        <w:t>scirpi</w:t>
      </w:r>
      <w:proofErr w:type="spellEnd"/>
      <w:r w:rsidR="00874C76">
        <w:t>)</w:t>
      </w:r>
      <w:r w:rsidR="0076051E">
        <w:t>)</w:t>
      </w:r>
      <w:r w:rsidR="00874C76">
        <w:t xml:space="preserve"> </w:t>
      </w:r>
      <w:proofErr w:type="gramStart"/>
      <w:r w:rsidR="00874C76">
        <w:t>in</w:t>
      </w:r>
      <w:proofErr w:type="gramEnd"/>
      <w:r w:rsidR="00874C76">
        <w:t xml:space="preserve"> the same year</w:t>
      </w:r>
      <w:r w:rsidR="00FB1788">
        <w:t>, 1933</w:t>
      </w:r>
      <w:r w:rsidR="0076051E">
        <w:t xml:space="preserve"> (Grove &amp; </w:t>
      </w:r>
      <w:proofErr w:type="spellStart"/>
      <w:r w:rsidR="0076051E">
        <w:t>Chesters</w:t>
      </w:r>
      <w:proofErr w:type="spellEnd"/>
      <w:r w:rsidR="0076051E">
        <w:t xml:space="preserve"> 1934)</w:t>
      </w:r>
      <w:r w:rsidR="00874C76">
        <w:t xml:space="preserve">. </w:t>
      </w:r>
      <w:r w:rsidR="00F40BF8">
        <w:t xml:space="preserve">A corollary of this view would be that </w:t>
      </w:r>
      <w:r w:rsidR="00F40BF8" w:rsidRPr="00F40BF8">
        <w:rPr>
          <w:i/>
        </w:rPr>
        <w:t xml:space="preserve">U. </w:t>
      </w:r>
      <w:proofErr w:type="spellStart"/>
      <w:r w:rsidR="00F40BF8" w:rsidRPr="00F40BF8">
        <w:rPr>
          <w:i/>
        </w:rPr>
        <w:t>acetosae</w:t>
      </w:r>
      <w:proofErr w:type="spellEnd"/>
      <w:r w:rsidR="00F40BF8">
        <w:t xml:space="preserve"> otherwise uredo-</w:t>
      </w:r>
      <w:proofErr w:type="spellStart"/>
      <w:r w:rsidR="00F40BF8">
        <w:t>perennates</w:t>
      </w:r>
      <w:proofErr w:type="spellEnd"/>
      <w:r w:rsidR="00790752">
        <w:t xml:space="preserve"> (overwinters as </w:t>
      </w:r>
      <w:proofErr w:type="spellStart"/>
      <w:r w:rsidR="00790752">
        <w:t>uredinia</w:t>
      </w:r>
      <w:proofErr w:type="spellEnd"/>
      <w:r w:rsidR="00790752">
        <w:t>, which form secondary infections the following year)</w:t>
      </w:r>
      <w:r w:rsidR="00F40BF8">
        <w:t>, but other species have reduced numbers of spore stages, so it may be the formation of 0</w:t>
      </w:r>
      <w:proofErr w:type="gramStart"/>
      <w:r w:rsidR="00F40BF8">
        <w:t>,I</w:t>
      </w:r>
      <w:proofErr w:type="gramEnd"/>
      <w:r w:rsidR="00F40BF8">
        <w:t xml:space="preserve"> which is rare, not the germ</w:t>
      </w:r>
      <w:r w:rsidR="00FB1788">
        <w:t>i</w:t>
      </w:r>
      <w:r w:rsidR="00F40BF8">
        <w:t xml:space="preserve">nation of </w:t>
      </w:r>
      <w:proofErr w:type="spellStart"/>
      <w:r w:rsidR="00F40BF8">
        <w:t>teliospores</w:t>
      </w:r>
      <w:proofErr w:type="spellEnd"/>
      <w:r w:rsidR="00F40BF8">
        <w:t xml:space="preserve">. </w:t>
      </w:r>
      <w:r>
        <w:t xml:space="preserve">Some further observations in future years would be interesting. </w:t>
      </w:r>
    </w:p>
    <w:p w:rsidR="0007744C" w:rsidRDefault="00846228" w:rsidP="0007744C">
      <w:pPr>
        <w:spacing w:after="120" w:line="240" w:lineRule="auto"/>
        <w:jc w:val="both"/>
      </w:pPr>
      <w:r>
        <w:t xml:space="preserve">There are only three other (distinct) records </w:t>
      </w:r>
      <w:r w:rsidR="009B6CCA">
        <w:t xml:space="preserve">of the 0 and/or I stages of </w:t>
      </w:r>
      <w:r w:rsidR="009B6CCA" w:rsidRPr="006C2250">
        <w:rPr>
          <w:i/>
        </w:rPr>
        <w:t xml:space="preserve">U. </w:t>
      </w:r>
      <w:proofErr w:type="spellStart"/>
      <w:r w:rsidR="009B6CCA" w:rsidRPr="006C2250">
        <w:rPr>
          <w:i/>
        </w:rPr>
        <w:t>acetosae</w:t>
      </w:r>
      <w:proofErr w:type="spellEnd"/>
      <w:r w:rsidR="009B6CCA">
        <w:t xml:space="preserve"> </w:t>
      </w:r>
      <w:r>
        <w:t>in the Fungus Records Database of Britain &amp; Ireland (FRDBI</w:t>
      </w:r>
      <w:r w:rsidR="003F1086">
        <w:t>) (Cannon 1998, British Mycological Society 2009</w:t>
      </w:r>
      <w:r>
        <w:t xml:space="preserve">), </w:t>
      </w:r>
      <w:r w:rsidR="00B42887">
        <w:t xml:space="preserve">out of 73 records (including duplicates). The total number of records in FRDBI certainly underrepresents the distribution of </w:t>
      </w:r>
      <w:r w:rsidR="00B42887" w:rsidRPr="00B42887">
        <w:rPr>
          <w:i/>
        </w:rPr>
        <w:t xml:space="preserve">U. </w:t>
      </w:r>
      <w:proofErr w:type="spellStart"/>
      <w:r w:rsidR="00B42887" w:rsidRPr="00B42887">
        <w:rPr>
          <w:i/>
        </w:rPr>
        <w:t>acetosae</w:t>
      </w:r>
      <w:proofErr w:type="spellEnd"/>
      <w:r w:rsidR="00B42887">
        <w:t xml:space="preserve"> in Britain and Ireland. There are also several published records for </w:t>
      </w:r>
      <w:proofErr w:type="spellStart"/>
      <w:r w:rsidR="00B42887">
        <w:t>spermogonial</w:t>
      </w:r>
      <w:proofErr w:type="spellEnd"/>
      <w:r w:rsidR="00B42887">
        <w:t xml:space="preserve"> and </w:t>
      </w:r>
      <w:proofErr w:type="spellStart"/>
      <w:r w:rsidR="00B42887">
        <w:t>aecial</w:t>
      </w:r>
      <w:proofErr w:type="spellEnd"/>
      <w:r w:rsidR="00B42887">
        <w:t xml:space="preserve"> stages of </w:t>
      </w:r>
      <w:r w:rsidR="00B42887" w:rsidRPr="003F1086">
        <w:rPr>
          <w:i/>
        </w:rPr>
        <w:t xml:space="preserve">U. </w:t>
      </w:r>
      <w:proofErr w:type="spellStart"/>
      <w:r w:rsidR="00B42887" w:rsidRPr="003F1086">
        <w:rPr>
          <w:i/>
        </w:rPr>
        <w:t>acetosae</w:t>
      </w:r>
      <w:proofErr w:type="spellEnd"/>
      <w:r w:rsidR="00B42887">
        <w:t xml:space="preserve">, and table 1 summarises </w:t>
      </w:r>
      <w:r w:rsidR="003F1086">
        <w:t xml:space="preserve">all </w:t>
      </w:r>
      <w:r w:rsidR="00B42887">
        <w:t xml:space="preserve">the records I have traced. </w:t>
      </w:r>
      <w:r w:rsidR="00F810B3">
        <w:t>They are concentrated in May and June, which is consistent with the latest observation, and also fits with the commonest pattern of rust phenology, but there is one record in September, which is an unusual time for aecia. Clearly, however, it is worth looking out for these unusual stages at any time.</w:t>
      </w:r>
    </w:p>
    <w:tbl>
      <w:tblPr>
        <w:tblStyle w:val="TableGrid"/>
        <w:tblW w:w="0" w:type="auto"/>
        <w:tblLook w:val="04A0" w:firstRow="1" w:lastRow="0" w:firstColumn="1" w:lastColumn="0" w:noHBand="0" w:noVBand="1"/>
      </w:tblPr>
      <w:tblGrid>
        <w:gridCol w:w="825"/>
        <w:gridCol w:w="2386"/>
        <w:gridCol w:w="551"/>
        <w:gridCol w:w="1039"/>
        <w:gridCol w:w="1167"/>
        <w:gridCol w:w="1519"/>
        <w:gridCol w:w="1755"/>
      </w:tblGrid>
      <w:tr w:rsidR="00F8394A" w:rsidTr="00FA4E79">
        <w:tc>
          <w:tcPr>
            <w:tcW w:w="825" w:type="dxa"/>
            <w:tcBorders>
              <w:bottom w:val="single" w:sz="4" w:space="0" w:color="auto"/>
            </w:tcBorders>
          </w:tcPr>
          <w:p w:rsidR="00F8394A" w:rsidRDefault="00F8394A" w:rsidP="00F8394A">
            <w:pPr>
              <w:spacing w:after="120"/>
              <w:jc w:val="both"/>
            </w:pPr>
            <w:r>
              <w:t>Stage</w:t>
            </w:r>
          </w:p>
        </w:tc>
        <w:tc>
          <w:tcPr>
            <w:tcW w:w="2386" w:type="dxa"/>
            <w:tcBorders>
              <w:bottom w:val="single" w:sz="4" w:space="0" w:color="auto"/>
            </w:tcBorders>
          </w:tcPr>
          <w:p w:rsidR="00F8394A" w:rsidRDefault="00F8394A" w:rsidP="0007744C">
            <w:pPr>
              <w:spacing w:after="120"/>
              <w:jc w:val="both"/>
            </w:pPr>
            <w:r>
              <w:t>Locality</w:t>
            </w:r>
          </w:p>
        </w:tc>
        <w:tc>
          <w:tcPr>
            <w:tcW w:w="551" w:type="dxa"/>
            <w:tcBorders>
              <w:bottom w:val="single" w:sz="4" w:space="0" w:color="auto"/>
            </w:tcBorders>
          </w:tcPr>
          <w:p w:rsidR="00F8394A" w:rsidRDefault="00F8394A" w:rsidP="0007744C">
            <w:pPr>
              <w:spacing w:after="120"/>
              <w:jc w:val="both"/>
            </w:pPr>
            <w:proofErr w:type="spellStart"/>
            <w:r>
              <w:t>vc</w:t>
            </w:r>
            <w:proofErr w:type="spellEnd"/>
          </w:p>
        </w:tc>
        <w:tc>
          <w:tcPr>
            <w:tcW w:w="1039" w:type="dxa"/>
            <w:tcBorders>
              <w:bottom w:val="single" w:sz="4" w:space="0" w:color="auto"/>
            </w:tcBorders>
          </w:tcPr>
          <w:p w:rsidR="00F8394A" w:rsidRDefault="00F8394A" w:rsidP="00F8394A">
            <w:pPr>
              <w:spacing w:after="120"/>
              <w:jc w:val="both"/>
            </w:pPr>
            <w:r>
              <w:t>grid ref</w:t>
            </w:r>
          </w:p>
        </w:tc>
        <w:tc>
          <w:tcPr>
            <w:tcW w:w="1167" w:type="dxa"/>
            <w:tcBorders>
              <w:bottom w:val="single" w:sz="4" w:space="0" w:color="auto"/>
            </w:tcBorders>
          </w:tcPr>
          <w:p w:rsidR="00F8394A" w:rsidRDefault="00F8394A" w:rsidP="0007744C">
            <w:pPr>
              <w:spacing w:after="120"/>
              <w:jc w:val="both"/>
            </w:pPr>
            <w:r>
              <w:t>date</w:t>
            </w:r>
          </w:p>
        </w:tc>
        <w:tc>
          <w:tcPr>
            <w:tcW w:w="1519" w:type="dxa"/>
            <w:tcBorders>
              <w:bottom w:val="single" w:sz="4" w:space="0" w:color="auto"/>
            </w:tcBorders>
          </w:tcPr>
          <w:p w:rsidR="00F8394A" w:rsidRDefault="00F8394A" w:rsidP="0007744C">
            <w:pPr>
              <w:spacing w:after="120"/>
              <w:jc w:val="both"/>
            </w:pPr>
            <w:r>
              <w:t>collector</w:t>
            </w:r>
          </w:p>
        </w:tc>
        <w:tc>
          <w:tcPr>
            <w:tcW w:w="1755" w:type="dxa"/>
            <w:tcBorders>
              <w:bottom w:val="single" w:sz="4" w:space="0" w:color="auto"/>
            </w:tcBorders>
          </w:tcPr>
          <w:p w:rsidR="00F8394A" w:rsidRDefault="00F8394A" w:rsidP="0007744C">
            <w:pPr>
              <w:spacing w:after="120"/>
              <w:jc w:val="both"/>
            </w:pPr>
            <w:r>
              <w:t>source</w:t>
            </w:r>
          </w:p>
        </w:tc>
      </w:tr>
      <w:tr w:rsidR="00F8394A" w:rsidTr="00FA4E79">
        <w:tc>
          <w:tcPr>
            <w:tcW w:w="825" w:type="dxa"/>
            <w:tcBorders>
              <w:bottom w:val="nil"/>
            </w:tcBorders>
          </w:tcPr>
          <w:p w:rsidR="00F8394A" w:rsidRDefault="00F8394A" w:rsidP="0007744C">
            <w:pPr>
              <w:spacing w:after="120"/>
              <w:jc w:val="both"/>
            </w:pPr>
            <w:r>
              <w:t>0,I</w:t>
            </w:r>
          </w:p>
        </w:tc>
        <w:tc>
          <w:tcPr>
            <w:tcW w:w="2386" w:type="dxa"/>
            <w:tcBorders>
              <w:bottom w:val="nil"/>
            </w:tcBorders>
          </w:tcPr>
          <w:p w:rsidR="00F8394A" w:rsidRDefault="00F8394A" w:rsidP="00C866F6">
            <w:pPr>
              <w:spacing w:after="120"/>
              <w:ind w:left="284" w:hanging="284"/>
            </w:pPr>
            <w:proofErr w:type="spellStart"/>
            <w:r>
              <w:t>Pentere</w:t>
            </w:r>
            <w:proofErr w:type="spellEnd"/>
            <w:r>
              <w:t xml:space="preserve"> Point, N of Wadebridge</w:t>
            </w:r>
          </w:p>
        </w:tc>
        <w:tc>
          <w:tcPr>
            <w:tcW w:w="551" w:type="dxa"/>
            <w:tcBorders>
              <w:bottom w:val="nil"/>
            </w:tcBorders>
          </w:tcPr>
          <w:p w:rsidR="00F8394A" w:rsidRDefault="00F8394A" w:rsidP="00C866F6">
            <w:pPr>
              <w:spacing w:after="120"/>
              <w:jc w:val="right"/>
            </w:pPr>
            <w:r>
              <w:t>2</w:t>
            </w:r>
          </w:p>
        </w:tc>
        <w:tc>
          <w:tcPr>
            <w:tcW w:w="1039" w:type="dxa"/>
            <w:tcBorders>
              <w:bottom w:val="nil"/>
            </w:tcBorders>
          </w:tcPr>
          <w:p w:rsidR="00F8394A" w:rsidRDefault="00F8394A" w:rsidP="00C866F6">
            <w:pPr>
              <w:spacing w:after="120"/>
              <w:jc w:val="center"/>
            </w:pPr>
            <w:r>
              <w:t>SW9280</w:t>
            </w:r>
          </w:p>
        </w:tc>
        <w:tc>
          <w:tcPr>
            <w:tcW w:w="1167" w:type="dxa"/>
            <w:tcBorders>
              <w:bottom w:val="nil"/>
            </w:tcBorders>
          </w:tcPr>
          <w:p w:rsidR="00F8394A" w:rsidRDefault="00F8394A" w:rsidP="00C866F6">
            <w:pPr>
              <w:spacing w:after="120"/>
              <w:jc w:val="center"/>
            </w:pPr>
            <w:r>
              <w:t>8/5/1977</w:t>
            </w:r>
          </w:p>
        </w:tc>
        <w:tc>
          <w:tcPr>
            <w:tcW w:w="1519" w:type="dxa"/>
            <w:tcBorders>
              <w:bottom w:val="nil"/>
            </w:tcBorders>
          </w:tcPr>
          <w:p w:rsidR="00F8394A" w:rsidRDefault="00F8394A" w:rsidP="00F53582">
            <w:pPr>
              <w:spacing w:after="120"/>
              <w:jc w:val="both"/>
            </w:pPr>
            <w:r>
              <w:t>EA Ellis</w:t>
            </w:r>
          </w:p>
        </w:tc>
        <w:tc>
          <w:tcPr>
            <w:tcW w:w="1755" w:type="dxa"/>
            <w:tcBorders>
              <w:bottom w:val="nil"/>
            </w:tcBorders>
          </w:tcPr>
          <w:p w:rsidR="00F8394A" w:rsidRDefault="003825C2" w:rsidP="00C866F6">
            <w:pPr>
              <w:spacing w:after="120"/>
              <w:ind w:left="284" w:hanging="284"/>
            </w:pPr>
            <w:r>
              <w:t>K(M)6366,</w:t>
            </w:r>
            <w:r w:rsidR="00F8394A">
              <w:t xml:space="preserve"> FRDBI</w:t>
            </w:r>
          </w:p>
        </w:tc>
      </w:tr>
      <w:tr w:rsidR="00F8394A" w:rsidTr="00FA4E79">
        <w:tc>
          <w:tcPr>
            <w:tcW w:w="825" w:type="dxa"/>
            <w:tcBorders>
              <w:top w:val="nil"/>
              <w:bottom w:val="nil"/>
            </w:tcBorders>
          </w:tcPr>
          <w:p w:rsidR="00F8394A" w:rsidRDefault="006641C6" w:rsidP="0007744C">
            <w:pPr>
              <w:spacing w:after="120"/>
              <w:jc w:val="both"/>
            </w:pPr>
            <w:r>
              <w:t>I,II</w:t>
            </w:r>
          </w:p>
        </w:tc>
        <w:tc>
          <w:tcPr>
            <w:tcW w:w="2386" w:type="dxa"/>
            <w:tcBorders>
              <w:top w:val="nil"/>
              <w:bottom w:val="nil"/>
            </w:tcBorders>
          </w:tcPr>
          <w:p w:rsidR="00F8394A" w:rsidRDefault="006641C6" w:rsidP="00C866F6">
            <w:pPr>
              <w:spacing w:after="120"/>
              <w:ind w:left="284" w:hanging="284"/>
            </w:pPr>
            <w:r>
              <w:t>Boniface Down, nr Ventnor</w:t>
            </w:r>
          </w:p>
        </w:tc>
        <w:tc>
          <w:tcPr>
            <w:tcW w:w="551" w:type="dxa"/>
            <w:tcBorders>
              <w:top w:val="nil"/>
              <w:bottom w:val="nil"/>
            </w:tcBorders>
          </w:tcPr>
          <w:p w:rsidR="00F8394A" w:rsidRDefault="006641C6" w:rsidP="00C866F6">
            <w:pPr>
              <w:spacing w:after="120"/>
              <w:jc w:val="right"/>
            </w:pPr>
            <w:r>
              <w:t>10</w:t>
            </w:r>
          </w:p>
        </w:tc>
        <w:tc>
          <w:tcPr>
            <w:tcW w:w="1039" w:type="dxa"/>
            <w:tcBorders>
              <w:top w:val="nil"/>
              <w:bottom w:val="nil"/>
            </w:tcBorders>
          </w:tcPr>
          <w:p w:rsidR="00F8394A" w:rsidRDefault="006641C6" w:rsidP="00C866F6">
            <w:pPr>
              <w:spacing w:after="120"/>
              <w:jc w:val="center"/>
            </w:pPr>
            <w:r>
              <w:t>SZ5678</w:t>
            </w:r>
          </w:p>
        </w:tc>
        <w:tc>
          <w:tcPr>
            <w:tcW w:w="1167" w:type="dxa"/>
            <w:tcBorders>
              <w:top w:val="nil"/>
              <w:bottom w:val="nil"/>
            </w:tcBorders>
          </w:tcPr>
          <w:p w:rsidR="00F8394A" w:rsidRDefault="006641C6" w:rsidP="00C866F6">
            <w:pPr>
              <w:spacing w:after="120"/>
              <w:jc w:val="center"/>
            </w:pPr>
            <w:r>
              <w:t>4/6/1933</w:t>
            </w:r>
          </w:p>
        </w:tc>
        <w:tc>
          <w:tcPr>
            <w:tcW w:w="1519" w:type="dxa"/>
            <w:tcBorders>
              <w:top w:val="nil"/>
              <w:bottom w:val="nil"/>
            </w:tcBorders>
          </w:tcPr>
          <w:p w:rsidR="00F8394A" w:rsidRDefault="006641C6" w:rsidP="0007744C">
            <w:pPr>
              <w:spacing w:after="120"/>
              <w:jc w:val="both"/>
            </w:pPr>
            <w:r>
              <w:t>WB Grove</w:t>
            </w:r>
          </w:p>
        </w:tc>
        <w:tc>
          <w:tcPr>
            <w:tcW w:w="1755" w:type="dxa"/>
            <w:tcBorders>
              <w:top w:val="nil"/>
              <w:bottom w:val="nil"/>
            </w:tcBorders>
          </w:tcPr>
          <w:p w:rsidR="00F8394A" w:rsidRDefault="006641C6" w:rsidP="00C866F6">
            <w:pPr>
              <w:spacing w:after="120"/>
              <w:ind w:left="284" w:hanging="284"/>
            </w:pPr>
            <w:r>
              <w:t xml:space="preserve">Grove &amp; </w:t>
            </w:r>
            <w:proofErr w:type="spellStart"/>
            <w:r>
              <w:t>Chesters</w:t>
            </w:r>
            <w:proofErr w:type="spellEnd"/>
            <w:r>
              <w:t xml:space="preserve"> (1934)</w:t>
            </w:r>
          </w:p>
        </w:tc>
      </w:tr>
      <w:tr w:rsidR="00F8394A" w:rsidTr="00FA4E79">
        <w:tc>
          <w:tcPr>
            <w:tcW w:w="825" w:type="dxa"/>
            <w:tcBorders>
              <w:top w:val="nil"/>
              <w:bottom w:val="nil"/>
            </w:tcBorders>
          </w:tcPr>
          <w:p w:rsidR="00F8394A" w:rsidRDefault="00F8394A" w:rsidP="0007744C">
            <w:pPr>
              <w:spacing w:after="120"/>
              <w:jc w:val="both"/>
            </w:pPr>
            <w:r>
              <w:t>I</w:t>
            </w:r>
          </w:p>
        </w:tc>
        <w:tc>
          <w:tcPr>
            <w:tcW w:w="2386" w:type="dxa"/>
            <w:tcBorders>
              <w:top w:val="nil"/>
              <w:bottom w:val="nil"/>
            </w:tcBorders>
          </w:tcPr>
          <w:p w:rsidR="00F8394A" w:rsidRDefault="00F8394A" w:rsidP="00C866F6">
            <w:pPr>
              <w:spacing w:after="120"/>
              <w:ind w:left="284" w:hanging="284"/>
            </w:pPr>
            <w:r>
              <w:t>Hickling</w:t>
            </w:r>
          </w:p>
        </w:tc>
        <w:tc>
          <w:tcPr>
            <w:tcW w:w="551" w:type="dxa"/>
            <w:tcBorders>
              <w:top w:val="nil"/>
              <w:bottom w:val="nil"/>
            </w:tcBorders>
          </w:tcPr>
          <w:p w:rsidR="00F8394A" w:rsidRDefault="00F8394A" w:rsidP="00C866F6">
            <w:pPr>
              <w:spacing w:after="120"/>
              <w:jc w:val="right"/>
            </w:pPr>
            <w:r>
              <w:t>27</w:t>
            </w:r>
          </w:p>
        </w:tc>
        <w:tc>
          <w:tcPr>
            <w:tcW w:w="1039" w:type="dxa"/>
            <w:tcBorders>
              <w:top w:val="nil"/>
              <w:bottom w:val="nil"/>
            </w:tcBorders>
          </w:tcPr>
          <w:p w:rsidR="00F8394A" w:rsidRDefault="00F8394A" w:rsidP="00C866F6">
            <w:pPr>
              <w:spacing w:after="120"/>
              <w:jc w:val="center"/>
            </w:pPr>
            <w:r>
              <w:t>TG4124</w:t>
            </w:r>
          </w:p>
        </w:tc>
        <w:tc>
          <w:tcPr>
            <w:tcW w:w="1167" w:type="dxa"/>
            <w:tcBorders>
              <w:top w:val="nil"/>
              <w:bottom w:val="nil"/>
            </w:tcBorders>
          </w:tcPr>
          <w:p w:rsidR="00F8394A" w:rsidRDefault="00F8394A" w:rsidP="00C866F6">
            <w:pPr>
              <w:spacing w:after="120"/>
              <w:jc w:val="center"/>
            </w:pPr>
            <w:r>
              <w:t>16/9/1976</w:t>
            </w:r>
          </w:p>
        </w:tc>
        <w:tc>
          <w:tcPr>
            <w:tcW w:w="1519" w:type="dxa"/>
            <w:tcBorders>
              <w:top w:val="nil"/>
              <w:bottom w:val="nil"/>
            </w:tcBorders>
          </w:tcPr>
          <w:p w:rsidR="00F8394A" w:rsidRDefault="00F8394A" w:rsidP="0007744C">
            <w:pPr>
              <w:spacing w:after="120"/>
              <w:jc w:val="both"/>
            </w:pPr>
            <w:r>
              <w:t>EA Ellis</w:t>
            </w:r>
          </w:p>
        </w:tc>
        <w:tc>
          <w:tcPr>
            <w:tcW w:w="1755" w:type="dxa"/>
            <w:tcBorders>
              <w:top w:val="nil"/>
              <w:bottom w:val="nil"/>
            </w:tcBorders>
          </w:tcPr>
          <w:p w:rsidR="00F8394A" w:rsidRDefault="00F8394A" w:rsidP="00C866F6">
            <w:pPr>
              <w:spacing w:after="120"/>
              <w:ind w:left="284" w:hanging="284"/>
            </w:pPr>
            <w:r>
              <w:t>K(M)6948, FRDBI</w:t>
            </w:r>
          </w:p>
        </w:tc>
      </w:tr>
      <w:tr w:rsidR="00F8394A" w:rsidTr="00FA4E79">
        <w:tc>
          <w:tcPr>
            <w:tcW w:w="825" w:type="dxa"/>
            <w:tcBorders>
              <w:top w:val="nil"/>
              <w:bottom w:val="nil"/>
            </w:tcBorders>
          </w:tcPr>
          <w:p w:rsidR="00F8394A" w:rsidRDefault="003825C2" w:rsidP="0007744C">
            <w:pPr>
              <w:spacing w:after="120"/>
              <w:jc w:val="both"/>
            </w:pPr>
            <w:r>
              <w:t>I,II</w:t>
            </w:r>
          </w:p>
        </w:tc>
        <w:tc>
          <w:tcPr>
            <w:tcW w:w="2386" w:type="dxa"/>
            <w:tcBorders>
              <w:top w:val="nil"/>
              <w:bottom w:val="nil"/>
            </w:tcBorders>
          </w:tcPr>
          <w:p w:rsidR="00F8394A" w:rsidRDefault="003825C2" w:rsidP="00C866F6">
            <w:pPr>
              <w:spacing w:after="120"/>
              <w:ind w:left="284" w:hanging="284"/>
            </w:pPr>
            <w:proofErr w:type="spellStart"/>
            <w:r>
              <w:t>Ringland</w:t>
            </w:r>
            <w:proofErr w:type="spellEnd"/>
            <w:r>
              <w:t xml:space="preserve"> Hills, Norfolk</w:t>
            </w:r>
          </w:p>
        </w:tc>
        <w:tc>
          <w:tcPr>
            <w:tcW w:w="551" w:type="dxa"/>
            <w:tcBorders>
              <w:top w:val="nil"/>
              <w:bottom w:val="nil"/>
            </w:tcBorders>
          </w:tcPr>
          <w:p w:rsidR="00F8394A" w:rsidRDefault="003825C2" w:rsidP="00C866F6">
            <w:pPr>
              <w:spacing w:after="120"/>
              <w:jc w:val="right"/>
            </w:pPr>
            <w:r>
              <w:t>27</w:t>
            </w:r>
          </w:p>
        </w:tc>
        <w:tc>
          <w:tcPr>
            <w:tcW w:w="1039" w:type="dxa"/>
            <w:tcBorders>
              <w:top w:val="nil"/>
              <w:bottom w:val="nil"/>
            </w:tcBorders>
          </w:tcPr>
          <w:p w:rsidR="00F8394A" w:rsidRDefault="003825C2" w:rsidP="00C866F6">
            <w:pPr>
              <w:spacing w:after="120"/>
              <w:jc w:val="center"/>
            </w:pPr>
            <w:r>
              <w:t>TG1312</w:t>
            </w:r>
          </w:p>
        </w:tc>
        <w:tc>
          <w:tcPr>
            <w:tcW w:w="1167" w:type="dxa"/>
            <w:tcBorders>
              <w:top w:val="nil"/>
              <w:bottom w:val="nil"/>
            </w:tcBorders>
          </w:tcPr>
          <w:p w:rsidR="00F8394A" w:rsidRDefault="003825C2" w:rsidP="00C866F6">
            <w:pPr>
              <w:spacing w:after="120"/>
              <w:jc w:val="center"/>
            </w:pPr>
            <w:r>
              <w:t>11/6/1934</w:t>
            </w:r>
          </w:p>
        </w:tc>
        <w:tc>
          <w:tcPr>
            <w:tcW w:w="1519" w:type="dxa"/>
            <w:tcBorders>
              <w:top w:val="nil"/>
              <w:bottom w:val="nil"/>
            </w:tcBorders>
          </w:tcPr>
          <w:p w:rsidR="00F8394A" w:rsidRDefault="003825C2" w:rsidP="0007744C">
            <w:pPr>
              <w:spacing w:after="120"/>
              <w:jc w:val="both"/>
            </w:pPr>
            <w:r>
              <w:t>MB Ellis</w:t>
            </w:r>
          </w:p>
        </w:tc>
        <w:tc>
          <w:tcPr>
            <w:tcW w:w="1755" w:type="dxa"/>
            <w:tcBorders>
              <w:top w:val="nil"/>
              <w:bottom w:val="nil"/>
            </w:tcBorders>
          </w:tcPr>
          <w:p w:rsidR="00F8394A" w:rsidRDefault="003825C2" w:rsidP="00C866F6">
            <w:pPr>
              <w:spacing w:after="120"/>
              <w:ind w:left="284" w:hanging="284"/>
            </w:pPr>
            <w:r>
              <w:t>Ellis (1934)</w:t>
            </w:r>
          </w:p>
        </w:tc>
      </w:tr>
      <w:tr w:rsidR="003825C2" w:rsidTr="00FA4E79">
        <w:tc>
          <w:tcPr>
            <w:tcW w:w="825" w:type="dxa"/>
            <w:tcBorders>
              <w:top w:val="nil"/>
              <w:bottom w:val="nil"/>
            </w:tcBorders>
          </w:tcPr>
          <w:p w:rsidR="003825C2" w:rsidRDefault="003825C2" w:rsidP="003825C2">
            <w:pPr>
              <w:spacing w:after="120"/>
              <w:jc w:val="both"/>
            </w:pPr>
            <w:r>
              <w:t>0,I,II,III</w:t>
            </w:r>
          </w:p>
        </w:tc>
        <w:tc>
          <w:tcPr>
            <w:tcW w:w="2386" w:type="dxa"/>
            <w:tcBorders>
              <w:top w:val="nil"/>
              <w:bottom w:val="nil"/>
            </w:tcBorders>
          </w:tcPr>
          <w:p w:rsidR="003825C2" w:rsidRPr="005560D6" w:rsidRDefault="003825C2" w:rsidP="00C866F6">
            <w:pPr>
              <w:spacing w:after="120"/>
              <w:ind w:left="284" w:hanging="284"/>
            </w:pPr>
            <w:proofErr w:type="spellStart"/>
            <w:r>
              <w:t>Crostwick</w:t>
            </w:r>
            <w:proofErr w:type="spellEnd"/>
            <w:r>
              <w:t xml:space="preserve"> Common</w:t>
            </w:r>
          </w:p>
        </w:tc>
        <w:tc>
          <w:tcPr>
            <w:tcW w:w="551" w:type="dxa"/>
            <w:tcBorders>
              <w:top w:val="nil"/>
              <w:bottom w:val="nil"/>
            </w:tcBorders>
          </w:tcPr>
          <w:p w:rsidR="003825C2" w:rsidRDefault="003825C2" w:rsidP="00C866F6">
            <w:pPr>
              <w:spacing w:after="120"/>
              <w:jc w:val="right"/>
            </w:pPr>
            <w:r>
              <w:t>27</w:t>
            </w:r>
          </w:p>
        </w:tc>
        <w:tc>
          <w:tcPr>
            <w:tcW w:w="1039" w:type="dxa"/>
            <w:tcBorders>
              <w:top w:val="nil"/>
              <w:bottom w:val="nil"/>
            </w:tcBorders>
          </w:tcPr>
          <w:p w:rsidR="003825C2" w:rsidRDefault="003825C2" w:rsidP="00C866F6">
            <w:pPr>
              <w:spacing w:after="120"/>
              <w:jc w:val="center"/>
            </w:pPr>
            <w:r>
              <w:t>TG2516</w:t>
            </w:r>
          </w:p>
        </w:tc>
        <w:tc>
          <w:tcPr>
            <w:tcW w:w="1167" w:type="dxa"/>
            <w:tcBorders>
              <w:top w:val="nil"/>
              <w:bottom w:val="nil"/>
            </w:tcBorders>
          </w:tcPr>
          <w:p w:rsidR="003825C2" w:rsidRDefault="003825C2" w:rsidP="00C866F6">
            <w:pPr>
              <w:spacing w:after="120"/>
              <w:jc w:val="center"/>
            </w:pPr>
            <w:r>
              <w:t>28/6/1934</w:t>
            </w:r>
          </w:p>
        </w:tc>
        <w:tc>
          <w:tcPr>
            <w:tcW w:w="1519" w:type="dxa"/>
            <w:tcBorders>
              <w:top w:val="nil"/>
              <w:bottom w:val="nil"/>
            </w:tcBorders>
          </w:tcPr>
          <w:p w:rsidR="003825C2" w:rsidRDefault="003825C2" w:rsidP="0007744C">
            <w:pPr>
              <w:spacing w:after="120"/>
              <w:jc w:val="both"/>
            </w:pPr>
            <w:r>
              <w:t>EA Ellis</w:t>
            </w:r>
          </w:p>
        </w:tc>
        <w:tc>
          <w:tcPr>
            <w:tcW w:w="1755" w:type="dxa"/>
            <w:tcBorders>
              <w:top w:val="nil"/>
              <w:bottom w:val="nil"/>
            </w:tcBorders>
          </w:tcPr>
          <w:p w:rsidR="003825C2" w:rsidRDefault="003825C2" w:rsidP="00C866F6">
            <w:pPr>
              <w:spacing w:after="120"/>
              <w:ind w:left="284" w:hanging="284"/>
            </w:pPr>
            <w:r>
              <w:t>Ellis (1934)</w:t>
            </w:r>
          </w:p>
        </w:tc>
      </w:tr>
      <w:tr w:rsidR="00F8394A" w:rsidTr="00FA4E79">
        <w:tc>
          <w:tcPr>
            <w:tcW w:w="825" w:type="dxa"/>
            <w:tcBorders>
              <w:top w:val="nil"/>
              <w:bottom w:val="nil"/>
            </w:tcBorders>
          </w:tcPr>
          <w:p w:rsidR="00F8394A" w:rsidRDefault="005560D6" w:rsidP="0007744C">
            <w:pPr>
              <w:spacing w:after="120"/>
              <w:jc w:val="both"/>
            </w:pPr>
            <w:r>
              <w:t>I,II,III</w:t>
            </w:r>
          </w:p>
        </w:tc>
        <w:tc>
          <w:tcPr>
            <w:tcW w:w="2386" w:type="dxa"/>
            <w:tcBorders>
              <w:top w:val="nil"/>
              <w:bottom w:val="nil"/>
            </w:tcBorders>
          </w:tcPr>
          <w:p w:rsidR="00F8394A" w:rsidRDefault="005560D6" w:rsidP="00C866F6">
            <w:pPr>
              <w:spacing w:after="120"/>
              <w:ind w:left="284" w:hanging="284"/>
            </w:pPr>
            <w:proofErr w:type="spellStart"/>
            <w:r w:rsidRPr="005560D6">
              <w:t>Gundale</w:t>
            </w:r>
            <w:proofErr w:type="spellEnd"/>
            <w:r w:rsidRPr="005560D6">
              <w:t xml:space="preserve"> area, near Pickering</w:t>
            </w:r>
          </w:p>
        </w:tc>
        <w:tc>
          <w:tcPr>
            <w:tcW w:w="551" w:type="dxa"/>
            <w:tcBorders>
              <w:top w:val="nil"/>
              <w:bottom w:val="nil"/>
            </w:tcBorders>
          </w:tcPr>
          <w:p w:rsidR="00F8394A" w:rsidRDefault="005560D6" w:rsidP="00C866F6">
            <w:pPr>
              <w:spacing w:after="120"/>
              <w:jc w:val="right"/>
            </w:pPr>
            <w:r>
              <w:t>62</w:t>
            </w:r>
          </w:p>
        </w:tc>
        <w:tc>
          <w:tcPr>
            <w:tcW w:w="1039" w:type="dxa"/>
            <w:tcBorders>
              <w:top w:val="nil"/>
              <w:bottom w:val="nil"/>
            </w:tcBorders>
          </w:tcPr>
          <w:p w:rsidR="00F8394A" w:rsidRDefault="005560D6" w:rsidP="00C866F6">
            <w:pPr>
              <w:spacing w:after="120"/>
              <w:jc w:val="center"/>
            </w:pPr>
            <w:r>
              <w:t>SE88</w:t>
            </w:r>
          </w:p>
        </w:tc>
        <w:tc>
          <w:tcPr>
            <w:tcW w:w="1167" w:type="dxa"/>
            <w:tcBorders>
              <w:top w:val="nil"/>
              <w:bottom w:val="nil"/>
            </w:tcBorders>
          </w:tcPr>
          <w:p w:rsidR="00F8394A" w:rsidRDefault="005560D6" w:rsidP="00C866F6">
            <w:pPr>
              <w:spacing w:after="120"/>
              <w:jc w:val="center"/>
            </w:pPr>
            <w:r>
              <w:t>5/1953</w:t>
            </w:r>
          </w:p>
        </w:tc>
        <w:tc>
          <w:tcPr>
            <w:tcW w:w="1519" w:type="dxa"/>
            <w:tcBorders>
              <w:top w:val="nil"/>
              <w:bottom w:val="nil"/>
            </w:tcBorders>
          </w:tcPr>
          <w:p w:rsidR="00F8394A" w:rsidRDefault="005560D6" w:rsidP="0007744C">
            <w:pPr>
              <w:spacing w:after="120"/>
              <w:jc w:val="both"/>
            </w:pPr>
            <w:r>
              <w:t>Willis Bramley</w:t>
            </w:r>
          </w:p>
        </w:tc>
        <w:tc>
          <w:tcPr>
            <w:tcW w:w="1755" w:type="dxa"/>
            <w:tcBorders>
              <w:top w:val="nil"/>
              <w:bottom w:val="nil"/>
            </w:tcBorders>
          </w:tcPr>
          <w:p w:rsidR="00F8394A" w:rsidRDefault="005560D6" w:rsidP="00C866F6">
            <w:pPr>
              <w:spacing w:after="120"/>
              <w:ind w:left="284" w:hanging="284"/>
            </w:pPr>
            <w:r>
              <w:t>FRDBI</w:t>
            </w:r>
          </w:p>
        </w:tc>
      </w:tr>
      <w:tr w:rsidR="00F8394A" w:rsidTr="00FA4E79">
        <w:tc>
          <w:tcPr>
            <w:tcW w:w="825" w:type="dxa"/>
            <w:tcBorders>
              <w:top w:val="nil"/>
              <w:bottom w:val="nil"/>
            </w:tcBorders>
          </w:tcPr>
          <w:p w:rsidR="00F8394A" w:rsidRDefault="00F75725" w:rsidP="0007744C">
            <w:pPr>
              <w:spacing w:after="120"/>
              <w:jc w:val="both"/>
            </w:pPr>
            <w:r>
              <w:t>I</w:t>
            </w:r>
          </w:p>
        </w:tc>
        <w:tc>
          <w:tcPr>
            <w:tcW w:w="2386" w:type="dxa"/>
            <w:tcBorders>
              <w:top w:val="nil"/>
              <w:bottom w:val="nil"/>
            </w:tcBorders>
          </w:tcPr>
          <w:p w:rsidR="00F8394A" w:rsidRDefault="00412620" w:rsidP="00C866F6">
            <w:pPr>
              <w:spacing w:after="120"/>
              <w:ind w:left="284" w:hanging="284"/>
            </w:pPr>
            <w:r>
              <w:t>Isle of May</w:t>
            </w:r>
          </w:p>
        </w:tc>
        <w:tc>
          <w:tcPr>
            <w:tcW w:w="551" w:type="dxa"/>
            <w:tcBorders>
              <w:top w:val="nil"/>
              <w:bottom w:val="nil"/>
            </w:tcBorders>
          </w:tcPr>
          <w:p w:rsidR="00F8394A" w:rsidRDefault="00412620" w:rsidP="00C866F6">
            <w:pPr>
              <w:spacing w:after="120"/>
              <w:jc w:val="right"/>
            </w:pPr>
            <w:r>
              <w:t>85</w:t>
            </w:r>
          </w:p>
        </w:tc>
        <w:tc>
          <w:tcPr>
            <w:tcW w:w="1039" w:type="dxa"/>
            <w:tcBorders>
              <w:top w:val="nil"/>
              <w:bottom w:val="nil"/>
            </w:tcBorders>
          </w:tcPr>
          <w:p w:rsidR="00F8394A" w:rsidRDefault="00412620" w:rsidP="00C866F6">
            <w:pPr>
              <w:spacing w:after="120"/>
              <w:jc w:val="center"/>
            </w:pPr>
            <w:r>
              <w:t>NT69</w:t>
            </w:r>
          </w:p>
        </w:tc>
        <w:tc>
          <w:tcPr>
            <w:tcW w:w="1167" w:type="dxa"/>
            <w:tcBorders>
              <w:top w:val="nil"/>
              <w:bottom w:val="nil"/>
            </w:tcBorders>
          </w:tcPr>
          <w:p w:rsidR="00F8394A" w:rsidRDefault="00412620" w:rsidP="00C866F6">
            <w:pPr>
              <w:spacing w:after="120"/>
              <w:jc w:val="center"/>
            </w:pPr>
            <w:r>
              <w:t>1912</w:t>
            </w:r>
          </w:p>
        </w:tc>
        <w:tc>
          <w:tcPr>
            <w:tcW w:w="1519" w:type="dxa"/>
            <w:tcBorders>
              <w:top w:val="nil"/>
              <w:bottom w:val="nil"/>
            </w:tcBorders>
          </w:tcPr>
          <w:p w:rsidR="00F8394A" w:rsidRDefault="00412620" w:rsidP="0007744C">
            <w:pPr>
              <w:spacing w:after="120"/>
              <w:jc w:val="both"/>
            </w:pPr>
            <w:r>
              <w:t>W Evans</w:t>
            </w:r>
          </w:p>
        </w:tc>
        <w:tc>
          <w:tcPr>
            <w:tcW w:w="1755" w:type="dxa"/>
            <w:tcBorders>
              <w:top w:val="nil"/>
              <w:bottom w:val="nil"/>
            </w:tcBorders>
          </w:tcPr>
          <w:p w:rsidR="00F8394A" w:rsidRDefault="00412620" w:rsidP="00C866F6">
            <w:pPr>
              <w:spacing w:after="120"/>
              <w:ind w:left="284" w:hanging="284"/>
            </w:pPr>
            <w:r>
              <w:t>Wilson (1934)</w:t>
            </w:r>
          </w:p>
        </w:tc>
      </w:tr>
      <w:tr w:rsidR="00FA4E79" w:rsidTr="00FA4E79">
        <w:tc>
          <w:tcPr>
            <w:tcW w:w="825" w:type="dxa"/>
            <w:tcBorders>
              <w:top w:val="nil"/>
              <w:bottom w:val="nil"/>
            </w:tcBorders>
          </w:tcPr>
          <w:p w:rsidR="00FA4E79" w:rsidRDefault="00FA4E79" w:rsidP="00F53582">
            <w:pPr>
              <w:spacing w:after="120"/>
              <w:jc w:val="both"/>
            </w:pPr>
            <w:r>
              <w:t>0,I,II,III</w:t>
            </w:r>
          </w:p>
        </w:tc>
        <w:tc>
          <w:tcPr>
            <w:tcW w:w="2386" w:type="dxa"/>
            <w:tcBorders>
              <w:top w:val="nil"/>
              <w:bottom w:val="nil"/>
            </w:tcBorders>
          </w:tcPr>
          <w:p w:rsidR="00FA4E79" w:rsidRDefault="00FA4E79" w:rsidP="00C866F6">
            <w:pPr>
              <w:spacing w:after="120"/>
              <w:ind w:left="284" w:hanging="284"/>
            </w:pPr>
            <w:r>
              <w:t>Loch Lee</w:t>
            </w:r>
          </w:p>
        </w:tc>
        <w:tc>
          <w:tcPr>
            <w:tcW w:w="551" w:type="dxa"/>
            <w:tcBorders>
              <w:top w:val="nil"/>
              <w:bottom w:val="nil"/>
            </w:tcBorders>
          </w:tcPr>
          <w:p w:rsidR="00FA4E79" w:rsidRDefault="00FA4E79" w:rsidP="00C866F6">
            <w:pPr>
              <w:spacing w:after="120"/>
              <w:jc w:val="right"/>
            </w:pPr>
            <w:r>
              <w:t>90</w:t>
            </w:r>
          </w:p>
        </w:tc>
        <w:tc>
          <w:tcPr>
            <w:tcW w:w="1039" w:type="dxa"/>
            <w:tcBorders>
              <w:top w:val="nil"/>
              <w:bottom w:val="nil"/>
            </w:tcBorders>
          </w:tcPr>
          <w:p w:rsidR="00FA4E79" w:rsidRDefault="00FA4E79" w:rsidP="00C866F6">
            <w:pPr>
              <w:spacing w:after="120"/>
              <w:jc w:val="center"/>
            </w:pPr>
            <w:r>
              <w:t>NO47</w:t>
            </w:r>
          </w:p>
        </w:tc>
        <w:tc>
          <w:tcPr>
            <w:tcW w:w="1167" w:type="dxa"/>
            <w:tcBorders>
              <w:top w:val="nil"/>
              <w:bottom w:val="nil"/>
            </w:tcBorders>
          </w:tcPr>
          <w:p w:rsidR="00FA4E79" w:rsidRDefault="00FA4E79" w:rsidP="00C866F6">
            <w:pPr>
              <w:spacing w:after="120"/>
              <w:jc w:val="center"/>
            </w:pPr>
            <w:r>
              <w:t>13/6/1949</w:t>
            </w:r>
          </w:p>
        </w:tc>
        <w:tc>
          <w:tcPr>
            <w:tcW w:w="1519" w:type="dxa"/>
            <w:tcBorders>
              <w:top w:val="nil"/>
              <w:bottom w:val="nil"/>
            </w:tcBorders>
          </w:tcPr>
          <w:p w:rsidR="00FA4E79" w:rsidRDefault="00FA4E79" w:rsidP="0007744C">
            <w:pPr>
              <w:spacing w:after="120"/>
              <w:jc w:val="both"/>
            </w:pPr>
            <w:r>
              <w:t xml:space="preserve">F </w:t>
            </w:r>
            <w:proofErr w:type="spellStart"/>
            <w:r>
              <w:t>Greig</w:t>
            </w:r>
            <w:proofErr w:type="spellEnd"/>
          </w:p>
        </w:tc>
        <w:tc>
          <w:tcPr>
            <w:tcW w:w="1755" w:type="dxa"/>
            <w:tcBorders>
              <w:top w:val="nil"/>
              <w:bottom w:val="nil"/>
            </w:tcBorders>
          </w:tcPr>
          <w:p w:rsidR="00FA4E79" w:rsidRDefault="00FA4E79" w:rsidP="00C866F6">
            <w:pPr>
              <w:spacing w:after="120"/>
              <w:ind w:left="284" w:hanging="284"/>
            </w:pPr>
            <w:proofErr w:type="spellStart"/>
            <w:r>
              <w:t>Downie</w:t>
            </w:r>
            <w:proofErr w:type="spellEnd"/>
            <w:r>
              <w:t xml:space="preserve"> (1949)</w:t>
            </w:r>
          </w:p>
        </w:tc>
      </w:tr>
      <w:tr w:rsidR="00FA4E79" w:rsidTr="00FA4E79">
        <w:tc>
          <w:tcPr>
            <w:tcW w:w="825" w:type="dxa"/>
            <w:tcBorders>
              <w:top w:val="nil"/>
              <w:bottom w:val="nil"/>
            </w:tcBorders>
          </w:tcPr>
          <w:p w:rsidR="00FA4E79" w:rsidRDefault="00F75725" w:rsidP="0007744C">
            <w:pPr>
              <w:spacing w:after="120"/>
              <w:jc w:val="both"/>
            </w:pPr>
            <w:r>
              <w:t>I</w:t>
            </w:r>
          </w:p>
        </w:tc>
        <w:tc>
          <w:tcPr>
            <w:tcW w:w="2386" w:type="dxa"/>
            <w:tcBorders>
              <w:top w:val="nil"/>
              <w:bottom w:val="nil"/>
            </w:tcBorders>
          </w:tcPr>
          <w:p w:rsidR="00FA4E79" w:rsidRDefault="00FA4E79" w:rsidP="00C866F6">
            <w:pPr>
              <w:spacing w:after="120"/>
              <w:ind w:left="284" w:hanging="284"/>
            </w:pPr>
            <w:proofErr w:type="spellStart"/>
            <w:r>
              <w:t>Inverliever</w:t>
            </w:r>
            <w:proofErr w:type="spellEnd"/>
          </w:p>
        </w:tc>
        <w:tc>
          <w:tcPr>
            <w:tcW w:w="551" w:type="dxa"/>
            <w:tcBorders>
              <w:top w:val="nil"/>
              <w:bottom w:val="nil"/>
            </w:tcBorders>
          </w:tcPr>
          <w:p w:rsidR="00FA4E79" w:rsidRDefault="00FA4E79" w:rsidP="00C866F6">
            <w:pPr>
              <w:spacing w:after="120"/>
              <w:jc w:val="right"/>
            </w:pPr>
            <w:r>
              <w:t>98</w:t>
            </w:r>
          </w:p>
        </w:tc>
        <w:tc>
          <w:tcPr>
            <w:tcW w:w="1039" w:type="dxa"/>
            <w:tcBorders>
              <w:top w:val="nil"/>
              <w:bottom w:val="nil"/>
            </w:tcBorders>
          </w:tcPr>
          <w:p w:rsidR="00FA4E79" w:rsidRDefault="00FA4E79" w:rsidP="00C866F6">
            <w:pPr>
              <w:spacing w:after="120"/>
              <w:jc w:val="center"/>
            </w:pPr>
            <w:r>
              <w:t>NM80</w:t>
            </w:r>
          </w:p>
        </w:tc>
        <w:tc>
          <w:tcPr>
            <w:tcW w:w="1167" w:type="dxa"/>
            <w:tcBorders>
              <w:top w:val="nil"/>
              <w:bottom w:val="nil"/>
            </w:tcBorders>
          </w:tcPr>
          <w:p w:rsidR="00FA4E79" w:rsidRDefault="00FA4E79" w:rsidP="00C866F6">
            <w:pPr>
              <w:spacing w:after="120"/>
              <w:jc w:val="center"/>
            </w:pPr>
            <w:r>
              <w:t>5/1923</w:t>
            </w:r>
          </w:p>
        </w:tc>
        <w:tc>
          <w:tcPr>
            <w:tcW w:w="1519" w:type="dxa"/>
            <w:tcBorders>
              <w:top w:val="nil"/>
              <w:bottom w:val="nil"/>
            </w:tcBorders>
          </w:tcPr>
          <w:p w:rsidR="00FA4E79" w:rsidRDefault="0089714C" w:rsidP="0007744C">
            <w:pPr>
              <w:spacing w:after="120"/>
              <w:jc w:val="both"/>
            </w:pPr>
            <w:r>
              <w:t>M Wilson</w:t>
            </w:r>
          </w:p>
        </w:tc>
        <w:tc>
          <w:tcPr>
            <w:tcW w:w="1755" w:type="dxa"/>
            <w:tcBorders>
              <w:top w:val="nil"/>
              <w:bottom w:val="nil"/>
            </w:tcBorders>
          </w:tcPr>
          <w:p w:rsidR="00FA4E79" w:rsidRDefault="00FA4E79" w:rsidP="00C866F6">
            <w:pPr>
              <w:spacing w:after="120"/>
              <w:ind w:left="284" w:hanging="284"/>
            </w:pPr>
            <w:r>
              <w:t>Wilson (1934)</w:t>
            </w:r>
          </w:p>
        </w:tc>
      </w:tr>
      <w:tr w:rsidR="00FA4E79" w:rsidTr="00FA4E79">
        <w:tc>
          <w:tcPr>
            <w:tcW w:w="825" w:type="dxa"/>
            <w:tcBorders>
              <w:top w:val="nil"/>
            </w:tcBorders>
          </w:tcPr>
          <w:p w:rsidR="00FA4E79" w:rsidRDefault="00FA4E79" w:rsidP="0007744C">
            <w:pPr>
              <w:spacing w:after="120"/>
              <w:jc w:val="both"/>
            </w:pPr>
            <w:r>
              <w:t>0,I</w:t>
            </w:r>
          </w:p>
        </w:tc>
        <w:tc>
          <w:tcPr>
            <w:tcW w:w="2386" w:type="dxa"/>
            <w:tcBorders>
              <w:top w:val="nil"/>
            </w:tcBorders>
          </w:tcPr>
          <w:p w:rsidR="00FA4E79" w:rsidRDefault="00FA4E79" w:rsidP="00C866F6">
            <w:pPr>
              <w:spacing w:after="120"/>
              <w:ind w:left="284" w:hanging="284"/>
            </w:pPr>
            <w:proofErr w:type="spellStart"/>
            <w:r>
              <w:t>Marbhig</w:t>
            </w:r>
            <w:proofErr w:type="spellEnd"/>
          </w:p>
        </w:tc>
        <w:tc>
          <w:tcPr>
            <w:tcW w:w="551" w:type="dxa"/>
            <w:tcBorders>
              <w:top w:val="nil"/>
            </w:tcBorders>
          </w:tcPr>
          <w:p w:rsidR="00FA4E79" w:rsidRDefault="00FA4E79" w:rsidP="00C866F6">
            <w:pPr>
              <w:spacing w:after="120"/>
              <w:jc w:val="right"/>
            </w:pPr>
            <w:r>
              <w:t>110</w:t>
            </w:r>
          </w:p>
        </w:tc>
        <w:tc>
          <w:tcPr>
            <w:tcW w:w="1039" w:type="dxa"/>
            <w:tcBorders>
              <w:top w:val="nil"/>
            </w:tcBorders>
          </w:tcPr>
          <w:p w:rsidR="00FA4E79" w:rsidRDefault="00FA4E79" w:rsidP="00AC07A7">
            <w:pPr>
              <w:spacing w:after="120"/>
              <w:jc w:val="center"/>
            </w:pPr>
            <w:r>
              <w:t>NB</w:t>
            </w:r>
            <w:r w:rsidR="00AC07A7">
              <w:t>40899 18992</w:t>
            </w:r>
          </w:p>
        </w:tc>
        <w:tc>
          <w:tcPr>
            <w:tcW w:w="1167" w:type="dxa"/>
            <w:tcBorders>
              <w:top w:val="nil"/>
            </w:tcBorders>
          </w:tcPr>
          <w:p w:rsidR="00FA4E79" w:rsidRDefault="00FA4E79" w:rsidP="00C866F6">
            <w:pPr>
              <w:spacing w:after="120"/>
              <w:jc w:val="center"/>
            </w:pPr>
            <w:r>
              <w:t>12/5/2022</w:t>
            </w:r>
          </w:p>
        </w:tc>
        <w:tc>
          <w:tcPr>
            <w:tcW w:w="1519" w:type="dxa"/>
            <w:tcBorders>
              <w:top w:val="nil"/>
            </w:tcBorders>
          </w:tcPr>
          <w:p w:rsidR="00FA4E79" w:rsidRDefault="00FA4E79" w:rsidP="0007744C">
            <w:pPr>
              <w:spacing w:after="120"/>
              <w:jc w:val="both"/>
            </w:pPr>
            <w:r>
              <w:t>PA Smith</w:t>
            </w:r>
          </w:p>
        </w:tc>
        <w:tc>
          <w:tcPr>
            <w:tcW w:w="1755" w:type="dxa"/>
            <w:tcBorders>
              <w:top w:val="nil"/>
            </w:tcBorders>
          </w:tcPr>
          <w:p w:rsidR="00FA4E79" w:rsidRDefault="00FA4E79" w:rsidP="00C866F6">
            <w:pPr>
              <w:spacing w:after="120"/>
              <w:ind w:left="284" w:hanging="284"/>
            </w:pPr>
          </w:p>
        </w:tc>
      </w:tr>
    </w:tbl>
    <w:p w:rsidR="009B6CCA" w:rsidRDefault="00C866F6" w:rsidP="00C866F6">
      <w:pPr>
        <w:spacing w:before="120" w:after="120" w:line="240" w:lineRule="auto"/>
        <w:jc w:val="both"/>
      </w:pPr>
      <w:r>
        <w:t xml:space="preserve">Table 1: Records of </w:t>
      </w:r>
      <w:proofErr w:type="spellStart"/>
      <w:r>
        <w:t>spermogonial</w:t>
      </w:r>
      <w:proofErr w:type="spellEnd"/>
      <w:r>
        <w:t xml:space="preserve"> and/or </w:t>
      </w:r>
      <w:proofErr w:type="spellStart"/>
      <w:r>
        <w:t>aecial</w:t>
      </w:r>
      <w:proofErr w:type="spellEnd"/>
      <w:r>
        <w:t xml:space="preserve"> stages of </w:t>
      </w:r>
      <w:proofErr w:type="spellStart"/>
      <w:r w:rsidRPr="00C866F6">
        <w:rPr>
          <w:i/>
        </w:rPr>
        <w:t>Uromyces</w:t>
      </w:r>
      <w:proofErr w:type="spellEnd"/>
      <w:r w:rsidRPr="00C866F6">
        <w:rPr>
          <w:i/>
        </w:rPr>
        <w:t xml:space="preserve"> </w:t>
      </w:r>
      <w:proofErr w:type="spellStart"/>
      <w:r w:rsidR="006756FE">
        <w:rPr>
          <w:i/>
        </w:rPr>
        <w:t>acetosae</w:t>
      </w:r>
      <w:proofErr w:type="spellEnd"/>
      <w:r w:rsidR="006756FE">
        <w:rPr>
          <w:i/>
        </w:rPr>
        <w:t xml:space="preserve"> </w:t>
      </w:r>
      <w:r>
        <w:t xml:space="preserve">in Britain. All records are on </w:t>
      </w:r>
      <w:proofErr w:type="spellStart"/>
      <w:r w:rsidRPr="00C866F6">
        <w:rPr>
          <w:i/>
        </w:rPr>
        <w:t>Rumex</w:t>
      </w:r>
      <w:proofErr w:type="spellEnd"/>
      <w:r w:rsidRPr="00C866F6">
        <w:rPr>
          <w:i/>
        </w:rPr>
        <w:t xml:space="preserve"> </w:t>
      </w:r>
      <w:proofErr w:type="spellStart"/>
      <w:r w:rsidRPr="00C866F6">
        <w:rPr>
          <w:i/>
        </w:rPr>
        <w:t>acetosa</w:t>
      </w:r>
      <w:proofErr w:type="spellEnd"/>
      <w:r>
        <w:t>.</w:t>
      </w:r>
    </w:p>
    <w:p w:rsidR="001749EF" w:rsidRDefault="001749EF" w:rsidP="001749EF">
      <w:pPr>
        <w:spacing w:after="120" w:line="240" w:lineRule="auto"/>
        <w:jc w:val="both"/>
      </w:pPr>
      <w:proofErr w:type="spellStart"/>
      <w:r>
        <w:t>Marbhig</w:t>
      </w:r>
      <w:proofErr w:type="spellEnd"/>
      <w:r>
        <w:t xml:space="preserve"> also proved to be a home for a variety of gall-causing rusts. From my 2007 visit I already expected </w:t>
      </w:r>
      <w:proofErr w:type="spellStart"/>
      <w:r w:rsidRPr="00BA24CF">
        <w:rPr>
          <w:i/>
        </w:rPr>
        <w:t>Puccinia</w:t>
      </w:r>
      <w:proofErr w:type="spellEnd"/>
      <w:r w:rsidRPr="00BA24CF">
        <w:rPr>
          <w:i/>
        </w:rPr>
        <w:t xml:space="preserve"> </w:t>
      </w:r>
      <w:proofErr w:type="spellStart"/>
      <w:r w:rsidRPr="00BA24CF">
        <w:rPr>
          <w:i/>
        </w:rPr>
        <w:t>primulae</w:t>
      </w:r>
      <w:proofErr w:type="spellEnd"/>
      <w:r w:rsidR="00540C74" w:rsidRPr="00540C74">
        <w:t xml:space="preserve"> (DC.) </w:t>
      </w:r>
      <w:proofErr w:type="spellStart"/>
      <w:r w:rsidR="00540C74" w:rsidRPr="00540C74">
        <w:t>Duby</w:t>
      </w:r>
      <w:proofErr w:type="spellEnd"/>
      <w:r>
        <w:t xml:space="preserve"> I on </w:t>
      </w:r>
      <w:r w:rsidRPr="00BA24CF">
        <w:rPr>
          <w:i/>
        </w:rPr>
        <w:t>Primula vulgaris</w:t>
      </w:r>
      <w:r>
        <w:t xml:space="preserve"> </w:t>
      </w:r>
      <w:r w:rsidR="00540C74">
        <w:t xml:space="preserve">Hill </w:t>
      </w:r>
      <w:r w:rsidR="00904BD8">
        <w:t xml:space="preserve">(primrose) </w:t>
      </w:r>
      <w:r>
        <w:t xml:space="preserve">and </w:t>
      </w:r>
      <w:proofErr w:type="spellStart"/>
      <w:r w:rsidRPr="00BA24CF">
        <w:rPr>
          <w:i/>
        </w:rPr>
        <w:t>Puccinia</w:t>
      </w:r>
      <w:proofErr w:type="spellEnd"/>
      <w:r w:rsidRPr="00BA24CF">
        <w:rPr>
          <w:i/>
        </w:rPr>
        <w:t xml:space="preserve"> </w:t>
      </w:r>
      <w:proofErr w:type="spellStart"/>
      <w:r w:rsidRPr="00BA24CF">
        <w:rPr>
          <w:i/>
        </w:rPr>
        <w:t>epilobii</w:t>
      </w:r>
      <w:proofErr w:type="spellEnd"/>
      <w:r>
        <w:t xml:space="preserve"> </w:t>
      </w:r>
      <w:r w:rsidR="00540C74">
        <w:t xml:space="preserve">DC. </w:t>
      </w:r>
      <w:r>
        <w:t xml:space="preserve">III, and was not disappointed, as both were </w:t>
      </w:r>
      <w:proofErr w:type="spellStart"/>
      <w:r>
        <w:t>refound</w:t>
      </w:r>
      <w:proofErr w:type="spellEnd"/>
      <w:r>
        <w:t xml:space="preserve">. </w:t>
      </w:r>
      <w:r w:rsidRPr="00BA24CF">
        <w:rPr>
          <w:i/>
        </w:rPr>
        <w:t>Primula vulgaris</w:t>
      </w:r>
      <w:r>
        <w:t xml:space="preserve"> is frequent around </w:t>
      </w:r>
      <w:proofErr w:type="spellStart"/>
      <w:r>
        <w:t>Marbhig</w:t>
      </w:r>
      <w:proofErr w:type="spellEnd"/>
      <w:r>
        <w:t xml:space="preserve">, and many plants had substantially distorted leaves from the intensity of infection by </w:t>
      </w:r>
      <w:proofErr w:type="spellStart"/>
      <w:r w:rsidRPr="00BA24CF">
        <w:rPr>
          <w:i/>
        </w:rPr>
        <w:t>Puccinia</w:t>
      </w:r>
      <w:proofErr w:type="spellEnd"/>
      <w:r w:rsidRPr="00BA24CF">
        <w:rPr>
          <w:i/>
        </w:rPr>
        <w:t xml:space="preserve"> </w:t>
      </w:r>
      <w:proofErr w:type="spellStart"/>
      <w:r w:rsidRPr="00BA24CF">
        <w:rPr>
          <w:i/>
        </w:rPr>
        <w:t>primulae</w:t>
      </w:r>
      <w:proofErr w:type="spellEnd"/>
      <w:r>
        <w:t xml:space="preserve"> (Fig. 2). </w:t>
      </w:r>
      <w:proofErr w:type="spellStart"/>
      <w:r w:rsidRPr="00BA24CF">
        <w:rPr>
          <w:i/>
        </w:rPr>
        <w:t>Puccinia</w:t>
      </w:r>
      <w:proofErr w:type="spellEnd"/>
      <w:r w:rsidRPr="00BA24CF">
        <w:rPr>
          <w:i/>
        </w:rPr>
        <w:t xml:space="preserve"> </w:t>
      </w:r>
      <w:proofErr w:type="spellStart"/>
      <w:r w:rsidRPr="00BA24CF">
        <w:rPr>
          <w:i/>
        </w:rPr>
        <w:t>epilobii</w:t>
      </w:r>
      <w:proofErr w:type="spellEnd"/>
      <w:r>
        <w:t xml:space="preserve"> </w:t>
      </w:r>
      <w:r w:rsidR="00AC07A7">
        <w:t xml:space="preserve">III </w:t>
      </w:r>
      <w:r>
        <w:t xml:space="preserve">was found infecting </w:t>
      </w:r>
      <w:proofErr w:type="spellStart"/>
      <w:r w:rsidRPr="00BA24CF">
        <w:rPr>
          <w:i/>
        </w:rPr>
        <w:t>Epilobium</w:t>
      </w:r>
      <w:proofErr w:type="spellEnd"/>
      <w:r w:rsidRPr="00BA24CF">
        <w:rPr>
          <w:i/>
        </w:rPr>
        <w:t xml:space="preserve"> </w:t>
      </w:r>
      <w:proofErr w:type="spellStart"/>
      <w:r w:rsidRPr="00BA24CF">
        <w:rPr>
          <w:i/>
        </w:rPr>
        <w:t>obscurum</w:t>
      </w:r>
      <w:proofErr w:type="spellEnd"/>
      <w:r w:rsidR="00904BD8">
        <w:rPr>
          <w:i/>
        </w:rPr>
        <w:t xml:space="preserve"> </w:t>
      </w:r>
      <w:proofErr w:type="spellStart"/>
      <w:r w:rsidR="00540C74" w:rsidRPr="00540C74">
        <w:t>Schreb</w:t>
      </w:r>
      <w:proofErr w:type="spellEnd"/>
      <w:r w:rsidR="00540C74" w:rsidRPr="00540C74">
        <w:t>.</w:t>
      </w:r>
      <w:r w:rsidR="00540C74">
        <w:rPr>
          <w:i/>
        </w:rPr>
        <w:t xml:space="preserve"> </w:t>
      </w:r>
      <w:r w:rsidR="00904BD8">
        <w:t>(</w:t>
      </w:r>
      <w:r w:rsidR="009454A5">
        <w:t xml:space="preserve">short-fruited </w:t>
      </w:r>
      <w:proofErr w:type="spellStart"/>
      <w:r w:rsidR="009454A5">
        <w:t>willowherb</w:t>
      </w:r>
      <w:proofErr w:type="spellEnd"/>
      <w:r w:rsidR="00904BD8">
        <w:t>)</w:t>
      </w:r>
      <w:r>
        <w:t xml:space="preserve">, though it is more normally on </w:t>
      </w:r>
      <w:r w:rsidRPr="00BA24CF">
        <w:rPr>
          <w:i/>
        </w:rPr>
        <w:t xml:space="preserve">E. </w:t>
      </w:r>
      <w:proofErr w:type="spellStart"/>
      <w:r w:rsidRPr="00BA24CF">
        <w:rPr>
          <w:i/>
        </w:rPr>
        <w:t>palustre</w:t>
      </w:r>
      <w:proofErr w:type="spellEnd"/>
      <w:r>
        <w:t xml:space="preserve"> </w:t>
      </w:r>
      <w:r w:rsidR="00540C74">
        <w:t xml:space="preserve">L. </w:t>
      </w:r>
      <w:r>
        <w:t>in vc110.</w:t>
      </w:r>
      <w:r w:rsidR="00AC07A7">
        <w:t xml:space="preserve"> It distorts infected plants, making them taller and thinner than usual so that </w:t>
      </w:r>
      <w:r w:rsidR="00D37CA6">
        <w:t>the spores are exposed.</w:t>
      </w:r>
    </w:p>
    <w:p w:rsidR="001749EF" w:rsidRDefault="001749EF" w:rsidP="001749EF">
      <w:pPr>
        <w:spacing w:after="120" w:line="240" w:lineRule="auto"/>
        <w:jc w:val="both"/>
      </w:pPr>
      <w:r>
        <w:lastRenderedPageBreak/>
        <w:t xml:space="preserve">In addition there were specimens of </w:t>
      </w:r>
      <w:proofErr w:type="spellStart"/>
      <w:r w:rsidRPr="00BA24CF">
        <w:rPr>
          <w:i/>
        </w:rPr>
        <w:t>Puccinia</w:t>
      </w:r>
      <w:proofErr w:type="spellEnd"/>
      <w:r w:rsidRPr="00BA24CF">
        <w:rPr>
          <w:i/>
        </w:rPr>
        <w:t xml:space="preserve"> </w:t>
      </w:r>
      <w:proofErr w:type="spellStart"/>
      <w:r w:rsidRPr="00BA24CF">
        <w:rPr>
          <w:i/>
        </w:rPr>
        <w:t>festucae</w:t>
      </w:r>
      <w:proofErr w:type="spellEnd"/>
      <w:r>
        <w:t xml:space="preserve"> </w:t>
      </w:r>
      <w:proofErr w:type="spellStart"/>
      <w:r w:rsidR="00540C74">
        <w:t>Plowr</w:t>
      </w:r>
      <w:proofErr w:type="spellEnd"/>
      <w:r w:rsidR="00540C74">
        <w:t xml:space="preserve">. </w:t>
      </w:r>
      <w:r>
        <w:t>0</w:t>
      </w:r>
      <w:proofErr w:type="gramStart"/>
      <w:r>
        <w:t>,I</w:t>
      </w:r>
      <w:proofErr w:type="gramEnd"/>
      <w:r>
        <w:t xml:space="preserve"> on </w:t>
      </w:r>
      <w:proofErr w:type="spellStart"/>
      <w:r w:rsidRPr="00BA24CF">
        <w:rPr>
          <w:i/>
        </w:rPr>
        <w:t>Lonicera</w:t>
      </w:r>
      <w:proofErr w:type="spellEnd"/>
      <w:r w:rsidRPr="00BA24CF">
        <w:rPr>
          <w:i/>
        </w:rPr>
        <w:t xml:space="preserve"> </w:t>
      </w:r>
      <w:proofErr w:type="spellStart"/>
      <w:r w:rsidRPr="00BA24CF">
        <w:rPr>
          <w:i/>
        </w:rPr>
        <w:t>periclymenum</w:t>
      </w:r>
      <w:proofErr w:type="spellEnd"/>
      <w:r w:rsidR="009454A5">
        <w:rPr>
          <w:i/>
        </w:rPr>
        <w:t xml:space="preserve"> </w:t>
      </w:r>
      <w:r w:rsidR="00540C74" w:rsidRPr="00540C74">
        <w:t>L.</w:t>
      </w:r>
      <w:r w:rsidR="00540C74">
        <w:rPr>
          <w:i/>
        </w:rPr>
        <w:t xml:space="preserve"> </w:t>
      </w:r>
      <w:r w:rsidR="009454A5">
        <w:t>(honeysuckle)</w:t>
      </w:r>
      <w:r>
        <w:t xml:space="preserve"> – in fact there was a patch (probably one sprawling plant) which was widely infected (Fig. 3). This is another curious species (in a similar way to </w:t>
      </w:r>
      <w:proofErr w:type="spellStart"/>
      <w:r w:rsidRPr="00BA24CF">
        <w:rPr>
          <w:i/>
        </w:rPr>
        <w:t>Uromyces</w:t>
      </w:r>
      <w:proofErr w:type="spellEnd"/>
      <w:r w:rsidRPr="00BA24CF">
        <w:rPr>
          <w:i/>
        </w:rPr>
        <w:t xml:space="preserve"> </w:t>
      </w:r>
      <w:proofErr w:type="spellStart"/>
      <w:r w:rsidRPr="00BA24CF">
        <w:rPr>
          <w:i/>
        </w:rPr>
        <w:t>acetosae</w:t>
      </w:r>
      <w:proofErr w:type="spellEnd"/>
      <w:r>
        <w:t xml:space="preserve">) in that the </w:t>
      </w:r>
      <w:proofErr w:type="spellStart"/>
      <w:r>
        <w:t>uredinia</w:t>
      </w:r>
      <w:proofErr w:type="spellEnd"/>
      <w:r>
        <w:t xml:space="preserve"> are common on </w:t>
      </w:r>
      <w:proofErr w:type="spellStart"/>
      <w:r w:rsidRPr="00BA24CF">
        <w:rPr>
          <w:i/>
        </w:rPr>
        <w:t>Festuca</w:t>
      </w:r>
      <w:proofErr w:type="spellEnd"/>
      <w:r>
        <w:t xml:space="preserve"> </w:t>
      </w:r>
      <w:proofErr w:type="spellStart"/>
      <w:r>
        <w:t>spp</w:t>
      </w:r>
      <w:proofErr w:type="spellEnd"/>
      <w:r>
        <w:t xml:space="preserve"> (particularly </w:t>
      </w:r>
      <w:r w:rsidRPr="00BA24CF">
        <w:rPr>
          <w:i/>
        </w:rPr>
        <w:t xml:space="preserve">F. </w:t>
      </w:r>
      <w:proofErr w:type="spellStart"/>
      <w:r w:rsidRPr="00BA24CF">
        <w:rPr>
          <w:i/>
        </w:rPr>
        <w:t>rubra</w:t>
      </w:r>
      <w:proofErr w:type="spellEnd"/>
      <w:r>
        <w:t xml:space="preserve"> </w:t>
      </w:r>
      <w:r w:rsidR="00540C74">
        <w:t xml:space="preserve">L. </w:t>
      </w:r>
      <w:r w:rsidR="009454A5">
        <w:t xml:space="preserve">(red fescue) </w:t>
      </w:r>
      <w:r>
        <w:t xml:space="preserve">and </w:t>
      </w:r>
      <w:r w:rsidRPr="00BA24CF">
        <w:rPr>
          <w:i/>
        </w:rPr>
        <w:t>F. vivipara</w:t>
      </w:r>
      <w:r>
        <w:t xml:space="preserve"> </w:t>
      </w:r>
      <w:r w:rsidR="00540C74">
        <w:t xml:space="preserve">(L.) Sm. </w:t>
      </w:r>
      <w:r w:rsidR="009454A5">
        <w:t xml:space="preserve">(viviparous fescue) </w:t>
      </w:r>
      <w:r>
        <w:t xml:space="preserve">in the Outer Hebrides), but the </w:t>
      </w:r>
      <w:proofErr w:type="spellStart"/>
      <w:r>
        <w:t>spermogonia</w:t>
      </w:r>
      <w:proofErr w:type="spellEnd"/>
      <w:r>
        <w:t xml:space="preserve"> and aecia are much rarer (see </w:t>
      </w:r>
      <w:proofErr w:type="spellStart"/>
      <w:r>
        <w:t>Newbould</w:t>
      </w:r>
      <w:proofErr w:type="spellEnd"/>
      <w:r>
        <w:t xml:space="preserve"> 2021</w:t>
      </w:r>
      <w:r w:rsidR="00D37CA6">
        <w:t xml:space="preserve"> for another recent record</w:t>
      </w:r>
      <w:r>
        <w:t xml:space="preserve">). The yellow spots on the upper surface give away the presence of the rust pustules and their galls on the lower surface – but you may have to look at a lot of leaves before you find them! Perhaps the appearance of aecia of both </w:t>
      </w:r>
      <w:r w:rsidRPr="005E21FF">
        <w:rPr>
          <w:i/>
        </w:rPr>
        <w:t xml:space="preserve">P. </w:t>
      </w:r>
      <w:proofErr w:type="spellStart"/>
      <w:r w:rsidRPr="005E21FF">
        <w:rPr>
          <w:i/>
        </w:rPr>
        <w:t>festucae</w:t>
      </w:r>
      <w:proofErr w:type="spellEnd"/>
      <w:r>
        <w:t xml:space="preserve"> and </w:t>
      </w:r>
      <w:r w:rsidRPr="005E21FF">
        <w:rPr>
          <w:i/>
        </w:rPr>
        <w:t xml:space="preserve">U. </w:t>
      </w:r>
      <w:proofErr w:type="spellStart"/>
      <w:r w:rsidRPr="005E21FF">
        <w:rPr>
          <w:i/>
        </w:rPr>
        <w:t>acetosae</w:t>
      </w:r>
      <w:proofErr w:type="spellEnd"/>
      <w:r>
        <w:t xml:space="preserve"> in the same place at the same time does signal an effect of local conditions on the development of these </w:t>
      </w:r>
      <w:r w:rsidR="00D37CA6">
        <w:t xml:space="preserve">spore </w:t>
      </w:r>
      <w:r>
        <w:t>stages.</w:t>
      </w:r>
    </w:p>
    <w:p w:rsidR="00600818" w:rsidRDefault="00600818" w:rsidP="00600818">
      <w:pPr>
        <w:spacing w:after="120" w:line="240" w:lineRule="auto"/>
        <w:jc w:val="both"/>
      </w:pPr>
      <w:r>
        <w:rPr>
          <w:noProof/>
          <w:lang w:eastAsia="zh-CN"/>
        </w:rPr>
        <w:drawing>
          <wp:inline distT="0" distB="0" distL="0" distR="0">
            <wp:extent cx="3550731" cy="2664000"/>
            <wp:effectExtent l="19050" t="0" r="0" b="0"/>
            <wp:docPr id="4" name="Picture 1" descr="Puccinia primulae I, Marbhig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cinia primulae I, Marbhig iii.JPG"/>
                    <pic:cNvPicPr/>
                  </pic:nvPicPr>
                  <pic:blipFill>
                    <a:blip r:embed="rId6" cstate="print"/>
                    <a:stretch>
                      <a:fillRect/>
                    </a:stretch>
                  </pic:blipFill>
                  <pic:spPr>
                    <a:xfrm>
                      <a:off x="0" y="0"/>
                      <a:ext cx="3550731" cy="2664000"/>
                    </a:xfrm>
                    <a:prstGeom prst="rect">
                      <a:avLst/>
                    </a:prstGeom>
                  </pic:spPr>
                </pic:pic>
              </a:graphicData>
            </a:graphic>
          </wp:inline>
        </w:drawing>
      </w:r>
      <w:r>
        <w:rPr>
          <w:noProof/>
          <w:lang w:eastAsia="zh-CN"/>
        </w:rPr>
        <w:drawing>
          <wp:inline distT="0" distB="0" distL="0" distR="0">
            <wp:extent cx="2124857" cy="2664000"/>
            <wp:effectExtent l="19050" t="0" r="8743" b="0"/>
            <wp:docPr id="5" name="Picture 2" descr="Puccinia primulae I, Marbhig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cinia primulae I, Marbhig vi.JPG"/>
                    <pic:cNvPicPr/>
                  </pic:nvPicPr>
                  <pic:blipFill>
                    <a:blip r:embed="rId7" cstate="print"/>
                    <a:srcRect l="21790" r="18495"/>
                    <a:stretch>
                      <a:fillRect/>
                    </a:stretch>
                  </pic:blipFill>
                  <pic:spPr>
                    <a:xfrm>
                      <a:off x="0" y="0"/>
                      <a:ext cx="2124857" cy="2664000"/>
                    </a:xfrm>
                    <a:prstGeom prst="rect">
                      <a:avLst/>
                    </a:prstGeom>
                  </pic:spPr>
                </pic:pic>
              </a:graphicData>
            </a:graphic>
          </wp:inline>
        </w:drawing>
      </w:r>
    </w:p>
    <w:p w:rsidR="00600818" w:rsidRDefault="00600818" w:rsidP="00600818">
      <w:pPr>
        <w:spacing w:after="120" w:line="240" w:lineRule="auto"/>
        <w:jc w:val="both"/>
      </w:pPr>
      <w:r>
        <w:t xml:space="preserve">Fig.2: </w:t>
      </w:r>
      <w:proofErr w:type="spellStart"/>
      <w:r w:rsidRPr="00600818">
        <w:rPr>
          <w:i/>
        </w:rPr>
        <w:t>Puccinia</w:t>
      </w:r>
      <w:proofErr w:type="spellEnd"/>
      <w:r w:rsidRPr="00600818">
        <w:rPr>
          <w:i/>
        </w:rPr>
        <w:t xml:space="preserve"> </w:t>
      </w:r>
      <w:proofErr w:type="spellStart"/>
      <w:r w:rsidRPr="00600818">
        <w:rPr>
          <w:i/>
        </w:rPr>
        <w:t>primulae</w:t>
      </w:r>
      <w:proofErr w:type="spellEnd"/>
      <w:r>
        <w:t xml:space="preserve"> I galling the leaves of </w:t>
      </w:r>
      <w:r w:rsidRPr="00600818">
        <w:rPr>
          <w:i/>
        </w:rPr>
        <w:t>Primula vulgaris</w:t>
      </w:r>
      <w:r>
        <w:t>.</w:t>
      </w:r>
    </w:p>
    <w:p w:rsidR="00600818" w:rsidRDefault="005E21FF" w:rsidP="0007744C">
      <w:pPr>
        <w:spacing w:after="120" w:line="240" w:lineRule="auto"/>
        <w:jc w:val="both"/>
      </w:pPr>
      <w:r>
        <w:rPr>
          <w:noProof/>
          <w:lang w:eastAsia="zh-CN"/>
        </w:rPr>
        <w:drawing>
          <wp:anchor distT="0" distB="0" distL="114300" distR="114300" simplePos="0" relativeHeight="251659264" behindDoc="0" locked="0" layoutInCell="1" allowOverlap="1">
            <wp:simplePos x="0" y="0"/>
            <wp:positionH relativeFrom="column">
              <wp:posOffset>3012122</wp:posOffset>
            </wp:positionH>
            <wp:positionV relativeFrom="paragraph">
              <wp:posOffset>1558608</wp:posOffset>
            </wp:positionV>
            <wp:extent cx="3629025" cy="1847850"/>
            <wp:effectExtent l="0" t="914400" r="0" b="914400"/>
            <wp:wrapNone/>
            <wp:docPr id="9" name="Picture 6" descr="Puccinia festucae 0,I on Lonicera, Marbhig 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cinia festucae 0,I on Lonicera, Marbhig vii.JPG"/>
                    <pic:cNvPicPr/>
                  </pic:nvPicPr>
                  <pic:blipFill>
                    <a:blip r:embed="rId8" cstate="print"/>
                    <a:srcRect l="27443" t="38803" r="9188" b="18182"/>
                    <a:stretch>
                      <a:fillRect/>
                    </a:stretch>
                  </pic:blipFill>
                  <pic:spPr>
                    <a:xfrm rot="5400000">
                      <a:off x="0" y="0"/>
                      <a:ext cx="3629025" cy="1847850"/>
                    </a:xfrm>
                    <a:prstGeom prst="rect">
                      <a:avLst/>
                    </a:prstGeom>
                    <a:ln w="9525">
                      <a:solidFill>
                        <a:schemeClr val="bg1"/>
                      </a:solidFill>
                    </a:ln>
                  </pic:spPr>
                </pic:pic>
              </a:graphicData>
            </a:graphic>
          </wp:anchor>
        </w:drawing>
      </w:r>
      <w:r>
        <w:rPr>
          <w:noProof/>
          <w:lang w:eastAsia="zh-CN"/>
        </w:rPr>
        <w:drawing>
          <wp:inline distT="0" distB="0" distL="0" distR="0">
            <wp:extent cx="5731510" cy="4298950"/>
            <wp:effectExtent l="19050" t="0" r="2540" b="0"/>
            <wp:docPr id="8" name="Picture 7" descr="Puccinia festucae 0,I on Lonicera, Marbhig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ccinia festucae 0,I on Lonicera, Marbhig i.JPG"/>
                    <pic:cNvPicPr/>
                  </pic:nvPicPr>
                  <pic:blipFill>
                    <a:blip r:embed="rId9" cstate="print"/>
                    <a:stretch>
                      <a:fillRect/>
                    </a:stretch>
                  </pic:blipFill>
                  <pic:spPr>
                    <a:xfrm>
                      <a:off x="0" y="0"/>
                      <a:ext cx="5731510" cy="4298950"/>
                    </a:xfrm>
                    <a:prstGeom prst="rect">
                      <a:avLst/>
                    </a:prstGeom>
                  </pic:spPr>
                </pic:pic>
              </a:graphicData>
            </a:graphic>
          </wp:inline>
        </w:drawing>
      </w:r>
    </w:p>
    <w:p w:rsidR="005E21FF" w:rsidRDefault="005E21FF" w:rsidP="0007744C">
      <w:pPr>
        <w:spacing w:after="120" w:line="240" w:lineRule="auto"/>
        <w:jc w:val="both"/>
      </w:pPr>
      <w:r>
        <w:t xml:space="preserve">Fig 3: </w:t>
      </w:r>
      <w:proofErr w:type="spellStart"/>
      <w:r w:rsidRPr="004E7F79">
        <w:rPr>
          <w:i/>
        </w:rPr>
        <w:t>Puccinia</w:t>
      </w:r>
      <w:proofErr w:type="spellEnd"/>
      <w:r w:rsidRPr="004E7F79">
        <w:rPr>
          <w:i/>
        </w:rPr>
        <w:t xml:space="preserve"> </w:t>
      </w:r>
      <w:proofErr w:type="spellStart"/>
      <w:r w:rsidRPr="004E7F79">
        <w:rPr>
          <w:i/>
        </w:rPr>
        <w:t>festucae</w:t>
      </w:r>
      <w:proofErr w:type="spellEnd"/>
      <w:r>
        <w:t xml:space="preserve"> 0</w:t>
      </w:r>
      <w:proofErr w:type="gramStart"/>
      <w:r>
        <w:t>,I</w:t>
      </w:r>
      <w:proofErr w:type="gramEnd"/>
      <w:r>
        <w:t xml:space="preserve"> galling </w:t>
      </w:r>
      <w:proofErr w:type="spellStart"/>
      <w:r w:rsidRPr="004E7F79">
        <w:rPr>
          <w:i/>
        </w:rPr>
        <w:t>Lonicera</w:t>
      </w:r>
      <w:proofErr w:type="spellEnd"/>
      <w:r w:rsidRPr="004E7F79">
        <w:rPr>
          <w:i/>
        </w:rPr>
        <w:t xml:space="preserve"> </w:t>
      </w:r>
      <w:proofErr w:type="spellStart"/>
      <w:r w:rsidRPr="004E7F79">
        <w:rPr>
          <w:i/>
        </w:rPr>
        <w:t>periclymenum</w:t>
      </w:r>
      <w:proofErr w:type="spellEnd"/>
      <w:r>
        <w:t xml:space="preserve"> at </w:t>
      </w:r>
      <w:proofErr w:type="spellStart"/>
      <w:r>
        <w:t>Marbhig</w:t>
      </w:r>
      <w:proofErr w:type="spellEnd"/>
      <w:r>
        <w:t>, Lewis. The yellow spots on the upper surface of the leaves (main picture) give away the presence of rust galls below (inset).</w:t>
      </w:r>
    </w:p>
    <w:p w:rsidR="00BA24CF" w:rsidRDefault="00BA24CF" w:rsidP="0007744C">
      <w:pPr>
        <w:spacing w:after="120" w:line="240" w:lineRule="auto"/>
        <w:jc w:val="both"/>
      </w:pPr>
      <w:r>
        <w:t>There w</w:t>
      </w:r>
      <w:r w:rsidR="004E7F79">
        <w:t>as a further rust gall</w:t>
      </w:r>
      <w:r>
        <w:t xml:space="preserve"> on </w:t>
      </w:r>
      <w:proofErr w:type="spellStart"/>
      <w:r w:rsidRPr="00BA24CF">
        <w:rPr>
          <w:i/>
        </w:rPr>
        <w:t>Taraxacum</w:t>
      </w:r>
      <w:proofErr w:type="spellEnd"/>
      <w:r w:rsidRPr="00BA24CF">
        <w:rPr>
          <w:i/>
        </w:rPr>
        <w:t xml:space="preserve"> </w:t>
      </w:r>
      <w:proofErr w:type="spellStart"/>
      <w:r w:rsidRPr="00BA24CF">
        <w:rPr>
          <w:i/>
        </w:rPr>
        <w:t>fulvum</w:t>
      </w:r>
      <w:proofErr w:type="spellEnd"/>
      <w:r w:rsidR="00540C74">
        <w:t xml:space="preserve"> </w:t>
      </w:r>
      <w:proofErr w:type="spellStart"/>
      <w:proofErr w:type="gramStart"/>
      <w:r w:rsidR="00540C74">
        <w:t>Raunk</w:t>
      </w:r>
      <w:proofErr w:type="spellEnd"/>
      <w:r w:rsidR="00540C74">
        <w:t>.</w:t>
      </w:r>
      <w:r>
        <w:t>,</w:t>
      </w:r>
      <w:proofErr w:type="gramEnd"/>
      <w:r>
        <w:t xml:space="preserve"> caused by </w:t>
      </w:r>
      <w:proofErr w:type="spellStart"/>
      <w:r w:rsidRPr="00BA24CF">
        <w:rPr>
          <w:i/>
        </w:rPr>
        <w:t>Puccinia</w:t>
      </w:r>
      <w:proofErr w:type="spellEnd"/>
      <w:r w:rsidRPr="00BA24CF">
        <w:rPr>
          <w:i/>
        </w:rPr>
        <w:t xml:space="preserve"> </w:t>
      </w:r>
      <w:proofErr w:type="spellStart"/>
      <w:r w:rsidR="004E7F79">
        <w:rPr>
          <w:i/>
        </w:rPr>
        <w:t>variabilis</w:t>
      </w:r>
      <w:proofErr w:type="spellEnd"/>
      <w:r w:rsidR="004E7F79">
        <w:rPr>
          <w:i/>
        </w:rPr>
        <w:t xml:space="preserve"> </w:t>
      </w:r>
      <w:proofErr w:type="spellStart"/>
      <w:r w:rsidR="0061465B" w:rsidRPr="0061465B">
        <w:t>Grev</w:t>
      </w:r>
      <w:proofErr w:type="spellEnd"/>
      <w:r w:rsidR="0061465B" w:rsidRPr="0061465B">
        <w:t>.</w:t>
      </w:r>
      <w:r w:rsidR="0061465B">
        <w:rPr>
          <w:i/>
        </w:rPr>
        <w:t xml:space="preserve"> </w:t>
      </w:r>
      <w:r>
        <w:t>0</w:t>
      </w:r>
      <w:proofErr w:type="gramStart"/>
      <w:r>
        <w:t>,I</w:t>
      </w:r>
      <w:proofErr w:type="gramEnd"/>
      <w:r>
        <w:t xml:space="preserve">. </w:t>
      </w:r>
      <w:r w:rsidRPr="00BA24CF">
        <w:rPr>
          <w:i/>
        </w:rPr>
        <w:t xml:space="preserve">T. </w:t>
      </w:r>
      <w:proofErr w:type="spellStart"/>
      <w:r w:rsidRPr="00BA24CF">
        <w:rPr>
          <w:i/>
        </w:rPr>
        <w:t>fulvum</w:t>
      </w:r>
      <w:proofErr w:type="spellEnd"/>
      <w:r>
        <w:t xml:space="preserve"> seems to be particularly susceptible to this rust (and other </w:t>
      </w:r>
      <w:proofErr w:type="spellStart"/>
      <w:r w:rsidRPr="00BA24CF">
        <w:rPr>
          <w:i/>
        </w:rPr>
        <w:t>Taraxacum</w:t>
      </w:r>
      <w:proofErr w:type="spellEnd"/>
      <w:r>
        <w:t xml:space="preserve"> </w:t>
      </w:r>
      <w:r w:rsidR="009454A5">
        <w:t xml:space="preserve">(dandelion) </w:t>
      </w:r>
      <w:r>
        <w:t>species are often completely rust-free).</w:t>
      </w:r>
    </w:p>
    <w:p w:rsidR="00BA24CF" w:rsidRDefault="00FA4E79" w:rsidP="0007744C">
      <w:pPr>
        <w:spacing w:after="120" w:line="240" w:lineRule="auto"/>
        <w:jc w:val="both"/>
      </w:pPr>
      <w:r>
        <w:t xml:space="preserve">A final series of galls of </w:t>
      </w:r>
      <w:proofErr w:type="spellStart"/>
      <w:r w:rsidRPr="00FA4E79">
        <w:rPr>
          <w:i/>
        </w:rPr>
        <w:t>Uromyces</w:t>
      </w:r>
      <w:proofErr w:type="spellEnd"/>
      <w:r w:rsidRPr="00FA4E79">
        <w:rPr>
          <w:i/>
        </w:rPr>
        <w:t xml:space="preserve"> </w:t>
      </w:r>
      <w:proofErr w:type="spellStart"/>
      <w:r w:rsidRPr="00FA4E79">
        <w:rPr>
          <w:i/>
        </w:rPr>
        <w:t>dactylidis</w:t>
      </w:r>
      <w:proofErr w:type="spellEnd"/>
      <w:r>
        <w:t xml:space="preserve"> </w:t>
      </w:r>
      <w:proofErr w:type="spellStart"/>
      <w:r w:rsidR="0061465B" w:rsidRPr="0061465B">
        <w:t>G.H.Otth</w:t>
      </w:r>
      <w:proofErr w:type="spellEnd"/>
      <w:r w:rsidR="0061465B" w:rsidRPr="0061465B">
        <w:t xml:space="preserve"> </w:t>
      </w:r>
      <w:r w:rsidR="00A20611">
        <w:t>0</w:t>
      </w:r>
      <w:proofErr w:type="gramStart"/>
      <w:r w:rsidR="00A20611">
        <w:t>,I</w:t>
      </w:r>
      <w:proofErr w:type="gramEnd"/>
      <w:r w:rsidR="00A20611">
        <w:t xml:space="preserve"> </w:t>
      </w:r>
      <w:r>
        <w:t xml:space="preserve">on </w:t>
      </w:r>
      <w:proofErr w:type="spellStart"/>
      <w:r w:rsidRPr="00FA4E79">
        <w:rPr>
          <w:i/>
        </w:rPr>
        <w:t>Ficaria</w:t>
      </w:r>
      <w:proofErr w:type="spellEnd"/>
      <w:r w:rsidRPr="00FA4E79">
        <w:rPr>
          <w:i/>
        </w:rPr>
        <w:t xml:space="preserve"> </w:t>
      </w:r>
      <w:proofErr w:type="spellStart"/>
      <w:r w:rsidRPr="00FA4E79">
        <w:rPr>
          <w:i/>
        </w:rPr>
        <w:t>verna</w:t>
      </w:r>
      <w:proofErr w:type="spellEnd"/>
      <w:r w:rsidR="009454A5">
        <w:rPr>
          <w:i/>
        </w:rPr>
        <w:t xml:space="preserve"> </w:t>
      </w:r>
      <w:proofErr w:type="spellStart"/>
      <w:r w:rsidR="0061465B" w:rsidRPr="0061465B">
        <w:t>Huds</w:t>
      </w:r>
      <w:proofErr w:type="spellEnd"/>
      <w:r w:rsidR="0061465B" w:rsidRPr="0061465B">
        <w:t>.</w:t>
      </w:r>
      <w:r w:rsidR="0061465B">
        <w:rPr>
          <w:i/>
        </w:rPr>
        <w:t xml:space="preserve"> </w:t>
      </w:r>
      <w:r w:rsidR="009454A5" w:rsidRPr="009454A5">
        <w:t>(</w:t>
      </w:r>
      <w:proofErr w:type="gramStart"/>
      <w:r w:rsidR="009454A5" w:rsidRPr="009454A5">
        <w:t>lesser</w:t>
      </w:r>
      <w:proofErr w:type="gramEnd"/>
      <w:r w:rsidR="009454A5" w:rsidRPr="009454A5">
        <w:t xml:space="preserve"> celandine)</w:t>
      </w:r>
      <w:r>
        <w:t xml:space="preserve">, </w:t>
      </w:r>
      <w:proofErr w:type="spellStart"/>
      <w:r w:rsidR="00447A7A" w:rsidRPr="00447A7A">
        <w:rPr>
          <w:i/>
        </w:rPr>
        <w:t>Puccinia</w:t>
      </w:r>
      <w:proofErr w:type="spellEnd"/>
      <w:r w:rsidR="00447A7A">
        <w:t xml:space="preserve"> </w:t>
      </w:r>
      <w:r w:rsidR="00A20611">
        <w:t xml:space="preserve">sp. 0 </w:t>
      </w:r>
      <w:r w:rsidR="00447A7A">
        <w:t xml:space="preserve">on </w:t>
      </w:r>
      <w:proofErr w:type="spellStart"/>
      <w:r w:rsidR="00447A7A" w:rsidRPr="00600818">
        <w:rPr>
          <w:i/>
        </w:rPr>
        <w:t>Caltha</w:t>
      </w:r>
      <w:proofErr w:type="spellEnd"/>
      <w:r w:rsidR="00447A7A" w:rsidRPr="00600818">
        <w:rPr>
          <w:i/>
        </w:rPr>
        <w:t xml:space="preserve"> </w:t>
      </w:r>
      <w:proofErr w:type="spellStart"/>
      <w:r w:rsidR="00600818" w:rsidRPr="00600818">
        <w:rPr>
          <w:i/>
        </w:rPr>
        <w:t>palustris</w:t>
      </w:r>
      <w:proofErr w:type="spellEnd"/>
      <w:r w:rsidR="00600818">
        <w:t xml:space="preserve"> </w:t>
      </w:r>
      <w:r w:rsidR="0061465B">
        <w:t xml:space="preserve">L. </w:t>
      </w:r>
      <w:r w:rsidR="009454A5">
        <w:t xml:space="preserve">(marsh marigold) </w:t>
      </w:r>
      <w:r w:rsidR="00A20611">
        <w:t xml:space="preserve">(it is not possible to distinguish </w:t>
      </w:r>
      <w:r w:rsidR="00A20611" w:rsidRPr="00A20611">
        <w:rPr>
          <w:i/>
        </w:rPr>
        <w:t xml:space="preserve">P. </w:t>
      </w:r>
      <w:proofErr w:type="spellStart"/>
      <w:r w:rsidR="00A20611" w:rsidRPr="00A20611">
        <w:rPr>
          <w:i/>
        </w:rPr>
        <w:t>calthae</w:t>
      </w:r>
      <w:proofErr w:type="spellEnd"/>
      <w:r w:rsidR="00A20611">
        <w:t xml:space="preserve"> </w:t>
      </w:r>
      <w:r w:rsidR="0061465B">
        <w:t xml:space="preserve">Link </w:t>
      </w:r>
      <w:r w:rsidR="00A20611">
        <w:t xml:space="preserve">and </w:t>
      </w:r>
      <w:r w:rsidR="00A20611" w:rsidRPr="00A20611">
        <w:rPr>
          <w:i/>
        </w:rPr>
        <w:t xml:space="preserve">P. </w:t>
      </w:r>
      <w:proofErr w:type="spellStart"/>
      <w:r w:rsidR="00A20611" w:rsidRPr="00A20611">
        <w:rPr>
          <w:i/>
        </w:rPr>
        <w:t>calthicola</w:t>
      </w:r>
      <w:proofErr w:type="spellEnd"/>
      <w:r w:rsidR="00A20611">
        <w:t xml:space="preserve"> </w:t>
      </w:r>
      <w:r w:rsidR="0061465B">
        <w:t xml:space="preserve">J. </w:t>
      </w:r>
      <w:proofErr w:type="spellStart"/>
      <w:r w:rsidR="0061465B">
        <w:t>Schröt</w:t>
      </w:r>
      <w:proofErr w:type="spellEnd"/>
      <w:r w:rsidR="0061465B">
        <w:t xml:space="preserve">. </w:t>
      </w:r>
      <w:r w:rsidR="00A20611">
        <w:t xml:space="preserve">with only the 0 spore stage) </w:t>
      </w:r>
      <w:r w:rsidR="00447A7A">
        <w:t xml:space="preserve">and </w:t>
      </w:r>
      <w:proofErr w:type="spellStart"/>
      <w:r w:rsidR="00447A7A" w:rsidRPr="00447A7A">
        <w:rPr>
          <w:i/>
        </w:rPr>
        <w:t>Phragmidium</w:t>
      </w:r>
      <w:proofErr w:type="spellEnd"/>
      <w:r w:rsidR="00447A7A" w:rsidRPr="00447A7A">
        <w:rPr>
          <w:i/>
        </w:rPr>
        <w:t xml:space="preserve"> </w:t>
      </w:r>
      <w:proofErr w:type="spellStart"/>
      <w:r w:rsidR="00447A7A" w:rsidRPr="00447A7A">
        <w:rPr>
          <w:i/>
        </w:rPr>
        <w:t>violaceum</w:t>
      </w:r>
      <w:proofErr w:type="spellEnd"/>
      <w:r w:rsidR="00447A7A">
        <w:t xml:space="preserve"> </w:t>
      </w:r>
      <w:r w:rsidR="0061465B" w:rsidRPr="0061465B">
        <w:t xml:space="preserve">(Schultz) </w:t>
      </w:r>
      <w:proofErr w:type="spellStart"/>
      <w:r w:rsidR="0061465B" w:rsidRPr="0061465B">
        <w:t>Brockm</w:t>
      </w:r>
      <w:proofErr w:type="spellEnd"/>
      <w:r w:rsidR="0061465B" w:rsidRPr="0061465B">
        <w:t xml:space="preserve">. </w:t>
      </w:r>
      <w:r w:rsidR="00447A7A">
        <w:t xml:space="preserve">II on </w:t>
      </w:r>
      <w:proofErr w:type="spellStart"/>
      <w:r w:rsidR="00447A7A" w:rsidRPr="00447A7A">
        <w:rPr>
          <w:i/>
        </w:rPr>
        <w:t>Rubus</w:t>
      </w:r>
      <w:proofErr w:type="spellEnd"/>
      <w:r w:rsidR="00447A7A" w:rsidRPr="00447A7A">
        <w:rPr>
          <w:i/>
        </w:rPr>
        <w:t xml:space="preserve"> </w:t>
      </w:r>
      <w:proofErr w:type="spellStart"/>
      <w:r w:rsidR="00447A7A" w:rsidRPr="00447A7A">
        <w:rPr>
          <w:i/>
        </w:rPr>
        <w:t>fruticosus</w:t>
      </w:r>
      <w:proofErr w:type="spellEnd"/>
      <w:r w:rsidR="00447A7A">
        <w:t xml:space="preserve"> </w:t>
      </w:r>
      <w:proofErr w:type="spellStart"/>
      <w:r w:rsidR="00447A7A">
        <w:t>agg</w:t>
      </w:r>
      <w:proofErr w:type="spellEnd"/>
      <w:r w:rsidR="00447A7A">
        <w:t>.</w:t>
      </w:r>
      <w:r w:rsidR="009454A5">
        <w:t xml:space="preserve"> (</w:t>
      </w:r>
      <w:proofErr w:type="gramStart"/>
      <w:r w:rsidR="009454A5">
        <w:t>bramble</w:t>
      </w:r>
      <w:proofErr w:type="gramEnd"/>
      <w:r w:rsidR="009454A5">
        <w:t>)</w:t>
      </w:r>
      <w:r>
        <w:t xml:space="preserve">, completed the </w:t>
      </w:r>
      <w:r w:rsidR="00447A7A">
        <w:t xml:space="preserve">gall </w:t>
      </w:r>
      <w:r>
        <w:t xml:space="preserve">haul for the day (though there were a few additional, non-galling rusts too). </w:t>
      </w:r>
    </w:p>
    <w:p w:rsidR="00600818" w:rsidRDefault="00600818" w:rsidP="0007744C">
      <w:pPr>
        <w:spacing w:after="120" w:line="240" w:lineRule="auto"/>
        <w:jc w:val="both"/>
      </w:pPr>
    </w:p>
    <w:p w:rsidR="00874C76" w:rsidRPr="00F810B3" w:rsidRDefault="00874C76" w:rsidP="0007744C">
      <w:pPr>
        <w:spacing w:after="120" w:line="240" w:lineRule="auto"/>
        <w:jc w:val="both"/>
        <w:rPr>
          <w:b/>
        </w:rPr>
      </w:pPr>
      <w:r w:rsidRPr="00F810B3">
        <w:rPr>
          <w:b/>
        </w:rPr>
        <w:t>References</w:t>
      </w:r>
    </w:p>
    <w:p w:rsidR="00B42887" w:rsidRDefault="00B42887" w:rsidP="00B42887">
      <w:pPr>
        <w:spacing w:after="0" w:line="240" w:lineRule="auto"/>
        <w:ind w:left="720" w:hanging="720"/>
        <w:jc w:val="both"/>
      </w:pPr>
      <w:r>
        <w:t>British Mycological Society</w:t>
      </w:r>
      <w:r w:rsidR="008A369D">
        <w:t xml:space="preserve"> (</w:t>
      </w:r>
      <w:r>
        <w:t>2009</w:t>
      </w:r>
      <w:r w:rsidR="008A369D">
        <w:t>)</w:t>
      </w:r>
      <w:r>
        <w:t xml:space="preserve"> </w:t>
      </w:r>
      <w:r w:rsidRPr="008A369D">
        <w:rPr>
          <w:i/>
        </w:rPr>
        <w:t>Fungal Records Database of Britain and Ireland</w:t>
      </w:r>
      <w:r>
        <w:t xml:space="preserve">. </w:t>
      </w:r>
      <w:r w:rsidR="008A369D" w:rsidRPr="008A369D">
        <w:t xml:space="preserve">http://www.frdbi.info/ </w:t>
      </w:r>
      <w:r>
        <w:t>[Accessed 21 May 2022]</w:t>
      </w:r>
      <w:r w:rsidR="008A369D">
        <w:t>.</w:t>
      </w:r>
    </w:p>
    <w:p w:rsidR="008A369D" w:rsidRDefault="00B42887" w:rsidP="00B42887">
      <w:pPr>
        <w:spacing w:after="0" w:line="240" w:lineRule="auto"/>
        <w:ind w:left="720" w:hanging="720"/>
        <w:jc w:val="both"/>
      </w:pPr>
      <w:r>
        <w:t xml:space="preserve">Cannon, P. </w:t>
      </w:r>
      <w:r w:rsidR="008A369D">
        <w:t>(</w:t>
      </w:r>
      <w:r>
        <w:t>1998</w:t>
      </w:r>
      <w:r w:rsidR="008A369D">
        <w:t>)</w:t>
      </w:r>
      <w:r>
        <w:t xml:space="preserve"> Database of British fungal records from literature sources. </w:t>
      </w:r>
      <w:r w:rsidRPr="003825C2">
        <w:rPr>
          <w:i/>
        </w:rPr>
        <w:t>Mycologist</w:t>
      </w:r>
      <w:r>
        <w:t xml:space="preserve"> </w:t>
      </w:r>
      <w:r w:rsidRPr="003825C2">
        <w:rPr>
          <w:b/>
        </w:rPr>
        <w:t>12</w:t>
      </w:r>
      <w:r w:rsidR="003825C2">
        <w:t xml:space="preserve"> </w:t>
      </w:r>
      <w:r>
        <w:t>25-26</w:t>
      </w:r>
      <w:r w:rsidR="003825C2">
        <w:t>.</w:t>
      </w:r>
    </w:p>
    <w:p w:rsidR="00412620" w:rsidRDefault="00412620" w:rsidP="00B42887">
      <w:pPr>
        <w:spacing w:after="0" w:line="240" w:lineRule="auto"/>
        <w:ind w:left="720" w:hanging="720"/>
        <w:jc w:val="both"/>
      </w:pPr>
      <w:proofErr w:type="spellStart"/>
      <w:r w:rsidRPr="00412620">
        <w:t>Downie</w:t>
      </w:r>
      <w:proofErr w:type="spellEnd"/>
      <w:r w:rsidRPr="00412620">
        <w:t xml:space="preserve">, D.G. (1949) Notes on the occurrence of two rare </w:t>
      </w:r>
      <w:proofErr w:type="spellStart"/>
      <w:r w:rsidRPr="00412620">
        <w:t>Uredineae</w:t>
      </w:r>
      <w:proofErr w:type="spellEnd"/>
      <w:r w:rsidRPr="00412620">
        <w:t xml:space="preserve">. </w:t>
      </w:r>
      <w:r w:rsidRPr="00412620">
        <w:rPr>
          <w:i/>
        </w:rPr>
        <w:t>Transactions of the Botanical Society of Edinburgh</w:t>
      </w:r>
      <w:r w:rsidRPr="00412620">
        <w:t xml:space="preserve"> </w:t>
      </w:r>
      <w:r w:rsidRPr="00412620">
        <w:rPr>
          <w:b/>
        </w:rPr>
        <w:t>35</w:t>
      </w:r>
      <w:r>
        <w:rPr>
          <w:b/>
        </w:rPr>
        <w:t xml:space="preserve"> </w:t>
      </w:r>
      <w:r w:rsidRPr="00412620">
        <w:t>131</w:t>
      </w:r>
      <w:r>
        <w:t>.</w:t>
      </w:r>
    </w:p>
    <w:p w:rsidR="00530A0E" w:rsidRDefault="00530A0E" w:rsidP="00B42887">
      <w:pPr>
        <w:spacing w:after="0" w:line="240" w:lineRule="auto"/>
        <w:ind w:left="720" w:hanging="720"/>
        <w:jc w:val="both"/>
      </w:pPr>
      <w:r>
        <w:t>Ellis, E.A. (1934)</w:t>
      </w:r>
      <w:r w:rsidRPr="00530A0E">
        <w:t xml:space="preserve"> Flora of Norfolk, rust fungi</w:t>
      </w:r>
      <w:r w:rsidR="00BA24CF">
        <w:t xml:space="preserve"> (</w:t>
      </w:r>
      <w:proofErr w:type="spellStart"/>
      <w:r w:rsidR="00BA24CF">
        <w:t>Uredinales</w:t>
      </w:r>
      <w:proofErr w:type="spellEnd"/>
      <w:r w:rsidR="00BA24CF">
        <w:t>)</w:t>
      </w:r>
      <w:r w:rsidRPr="00530A0E">
        <w:t xml:space="preserve">. </w:t>
      </w:r>
      <w:r w:rsidRPr="00530A0E">
        <w:rPr>
          <w:i/>
        </w:rPr>
        <w:t>Transactions of the Norfolk Natural History Society</w:t>
      </w:r>
      <w:r w:rsidRPr="00530A0E">
        <w:t xml:space="preserve"> </w:t>
      </w:r>
      <w:r w:rsidRPr="00530A0E">
        <w:rPr>
          <w:b/>
        </w:rPr>
        <w:t>13</w:t>
      </w:r>
      <w:r w:rsidRPr="00530A0E">
        <w:t xml:space="preserve"> 489-505.</w:t>
      </w:r>
    </w:p>
    <w:p w:rsidR="00BA24CF" w:rsidRDefault="00530A0E" w:rsidP="00BA24CF">
      <w:pPr>
        <w:spacing w:after="0" w:line="240" w:lineRule="auto"/>
        <w:ind w:left="720" w:hanging="720"/>
        <w:jc w:val="both"/>
      </w:pPr>
      <w:r>
        <w:t xml:space="preserve">Grove, W.B. &amp; </w:t>
      </w:r>
      <w:proofErr w:type="spellStart"/>
      <w:r>
        <w:t>Chesters</w:t>
      </w:r>
      <w:proofErr w:type="spellEnd"/>
      <w:r>
        <w:t xml:space="preserve">, C.G.C. (1934) Notes on British </w:t>
      </w:r>
      <w:proofErr w:type="spellStart"/>
      <w:r>
        <w:t>Uredinales</w:t>
      </w:r>
      <w:proofErr w:type="spellEnd"/>
      <w:r>
        <w:t xml:space="preserve">, including one new to the British Isles. </w:t>
      </w:r>
      <w:r w:rsidRPr="00530A0E">
        <w:rPr>
          <w:i/>
        </w:rPr>
        <w:t>Transactions of the British Mycological Society</w:t>
      </w:r>
      <w:r w:rsidRPr="00530A0E">
        <w:t xml:space="preserve"> </w:t>
      </w:r>
      <w:r w:rsidRPr="00530A0E">
        <w:rPr>
          <w:b/>
        </w:rPr>
        <w:t>18</w:t>
      </w:r>
      <w:r w:rsidRPr="00530A0E">
        <w:t xml:space="preserve"> 265-</w:t>
      </w:r>
      <w:r>
        <w:t>275</w:t>
      </w:r>
      <w:r w:rsidRPr="00530A0E">
        <w:t>.</w:t>
      </w:r>
    </w:p>
    <w:p w:rsidR="00F810B3" w:rsidRDefault="00F810B3" w:rsidP="00F810B3">
      <w:pPr>
        <w:spacing w:after="0" w:line="240" w:lineRule="auto"/>
        <w:ind w:left="720" w:hanging="720"/>
        <w:jc w:val="both"/>
      </w:pPr>
      <w:proofErr w:type="spellStart"/>
      <w:r>
        <w:t>Newbould</w:t>
      </w:r>
      <w:proofErr w:type="spellEnd"/>
      <w:r>
        <w:t xml:space="preserve">, J. (2021) </w:t>
      </w:r>
      <w:proofErr w:type="spellStart"/>
      <w:r w:rsidRPr="00F810B3">
        <w:rPr>
          <w:i/>
        </w:rPr>
        <w:t>Puccinia</w:t>
      </w:r>
      <w:proofErr w:type="spellEnd"/>
      <w:r w:rsidRPr="00F810B3">
        <w:rPr>
          <w:i/>
        </w:rPr>
        <w:t xml:space="preserve"> </w:t>
      </w:r>
      <w:proofErr w:type="spellStart"/>
      <w:r w:rsidRPr="00F810B3">
        <w:rPr>
          <w:i/>
        </w:rPr>
        <w:t>festucae</w:t>
      </w:r>
      <w:proofErr w:type="spellEnd"/>
      <w:r>
        <w:t xml:space="preserve">, a fungal gall on </w:t>
      </w:r>
      <w:proofErr w:type="spellStart"/>
      <w:r w:rsidRPr="00F810B3">
        <w:rPr>
          <w:i/>
        </w:rPr>
        <w:t>Lonicera</w:t>
      </w:r>
      <w:proofErr w:type="spellEnd"/>
      <w:r w:rsidRPr="00F810B3">
        <w:rPr>
          <w:i/>
        </w:rPr>
        <w:t xml:space="preserve"> </w:t>
      </w:r>
      <w:proofErr w:type="spellStart"/>
      <w:r w:rsidRPr="00F810B3">
        <w:rPr>
          <w:i/>
        </w:rPr>
        <w:t>periclymenum</w:t>
      </w:r>
      <w:proofErr w:type="spellEnd"/>
      <w:r>
        <w:t xml:space="preserve">: a first record for vc9, Dorset. </w:t>
      </w:r>
      <w:proofErr w:type="spellStart"/>
      <w:r w:rsidRPr="00F810B3">
        <w:rPr>
          <w:i/>
        </w:rPr>
        <w:t>Cecidology</w:t>
      </w:r>
      <w:proofErr w:type="spellEnd"/>
      <w:r>
        <w:t xml:space="preserve"> </w:t>
      </w:r>
      <w:r w:rsidRPr="00F810B3">
        <w:rPr>
          <w:b/>
        </w:rPr>
        <w:t>36</w:t>
      </w:r>
      <w:r>
        <w:t xml:space="preserve"> 71-72.</w:t>
      </w:r>
    </w:p>
    <w:p w:rsidR="00874C76" w:rsidRDefault="00BA24CF" w:rsidP="00BA24CF">
      <w:pPr>
        <w:spacing w:after="0" w:line="240" w:lineRule="auto"/>
        <w:ind w:left="720" w:hanging="720"/>
        <w:jc w:val="both"/>
      </w:pPr>
      <w:r w:rsidRPr="00BA24CF">
        <w:t xml:space="preserve">Redfern, M., Shirley, P. &amp; </w:t>
      </w:r>
      <w:proofErr w:type="spellStart"/>
      <w:r w:rsidRPr="00BA24CF">
        <w:t>Bloxham</w:t>
      </w:r>
      <w:proofErr w:type="spellEnd"/>
      <w:r w:rsidRPr="00BA24CF">
        <w:t xml:space="preserve">, M. (2011) </w:t>
      </w:r>
      <w:r w:rsidRPr="00BA24CF">
        <w:rPr>
          <w:i/>
        </w:rPr>
        <w:t>British plant galls</w:t>
      </w:r>
      <w:r w:rsidRPr="00BA24CF">
        <w:t xml:space="preserve">, 2nd edition. Field Studies Council: Preston </w:t>
      </w:r>
      <w:proofErr w:type="spellStart"/>
      <w:r w:rsidRPr="00BA24CF">
        <w:t>Montford</w:t>
      </w:r>
      <w:proofErr w:type="spellEnd"/>
      <w:r w:rsidRPr="00BA24CF">
        <w:t>.</w:t>
      </w:r>
    </w:p>
    <w:p w:rsidR="0061465B" w:rsidRDefault="0061465B" w:rsidP="00BA24CF">
      <w:pPr>
        <w:spacing w:after="0" w:line="240" w:lineRule="auto"/>
        <w:ind w:left="720" w:hanging="720"/>
        <w:jc w:val="both"/>
      </w:pPr>
      <w:proofErr w:type="spellStart"/>
      <w:r>
        <w:t>Roskam</w:t>
      </w:r>
      <w:proofErr w:type="spellEnd"/>
      <w:r>
        <w:t xml:space="preserve">, J.C. (2019) </w:t>
      </w:r>
      <w:r w:rsidRPr="0061465B">
        <w:rPr>
          <w:i/>
        </w:rPr>
        <w:t>Plant galls of Europe</w:t>
      </w:r>
      <w:r>
        <w:t>, vol. 2. KNNV Publishing: Zeist.</w:t>
      </w:r>
    </w:p>
    <w:p w:rsidR="00A325FF" w:rsidRDefault="00A325FF" w:rsidP="00A325FF">
      <w:pPr>
        <w:spacing w:after="0" w:line="240" w:lineRule="auto"/>
        <w:ind w:left="720" w:hanging="720"/>
        <w:jc w:val="both"/>
      </w:pPr>
      <w:r>
        <w:t xml:space="preserve">Wilson, M. (1934) </w:t>
      </w:r>
      <w:proofErr w:type="gramStart"/>
      <w:r>
        <w:t>The</w:t>
      </w:r>
      <w:proofErr w:type="gramEnd"/>
      <w:r>
        <w:t xml:space="preserve"> distribution of the </w:t>
      </w:r>
      <w:proofErr w:type="spellStart"/>
      <w:r>
        <w:t>Uredineae</w:t>
      </w:r>
      <w:proofErr w:type="spellEnd"/>
      <w:r>
        <w:t xml:space="preserve"> in Scotland. </w:t>
      </w:r>
      <w:r w:rsidRPr="00A325FF">
        <w:rPr>
          <w:i/>
        </w:rPr>
        <w:t>Transactions of the Botanical Society of Edinburgh</w:t>
      </w:r>
      <w:r>
        <w:t xml:space="preserve"> </w:t>
      </w:r>
      <w:r w:rsidRPr="00A325FF">
        <w:rPr>
          <w:b/>
        </w:rPr>
        <w:t>31</w:t>
      </w:r>
      <w:r>
        <w:t xml:space="preserve"> 345-449.</w:t>
      </w:r>
    </w:p>
    <w:p w:rsidR="00017A3B" w:rsidRDefault="00017A3B" w:rsidP="00A325FF">
      <w:pPr>
        <w:spacing w:after="0" w:line="240" w:lineRule="auto"/>
        <w:ind w:left="720" w:hanging="720"/>
        <w:jc w:val="both"/>
      </w:pPr>
      <w:bookmarkStart w:id="0" w:name="_GoBack"/>
      <w:bookmarkEnd w:id="0"/>
    </w:p>
    <w:sectPr w:rsidR="00017A3B" w:rsidSect="00EE3E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B037BC"/>
    <w:rsid w:val="00017A3B"/>
    <w:rsid w:val="000220F7"/>
    <w:rsid w:val="0007744C"/>
    <w:rsid w:val="001749EF"/>
    <w:rsid w:val="002008F7"/>
    <w:rsid w:val="002144B1"/>
    <w:rsid w:val="002872E8"/>
    <w:rsid w:val="003031C1"/>
    <w:rsid w:val="003825C2"/>
    <w:rsid w:val="003B01C1"/>
    <w:rsid w:val="003B2C99"/>
    <w:rsid w:val="003C37DB"/>
    <w:rsid w:val="003F1086"/>
    <w:rsid w:val="003F3FB9"/>
    <w:rsid w:val="00412620"/>
    <w:rsid w:val="00427BFB"/>
    <w:rsid w:val="00447A7A"/>
    <w:rsid w:val="0048319A"/>
    <w:rsid w:val="00483C55"/>
    <w:rsid w:val="00485605"/>
    <w:rsid w:val="004C786B"/>
    <w:rsid w:val="004E7F79"/>
    <w:rsid w:val="005075EA"/>
    <w:rsid w:val="00530A0E"/>
    <w:rsid w:val="00540C74"/>
    <w:rsid w:val="005560D6"/>
    <w:rsid w:val="005E21FF"/>
    <w:rsid w:val="00600818"/>
    <w:rsid w:val="00613D09"/>
    <w:rsid w:val="0061465B"/>
    <w:rsid w:val="006552FC"/>
    <w:rsid w:val="006641C6"/>
    <w:rsid w:val="006756FE"/>
    <w:rsid w:val="006C2250"/>
    <w:rsid w:val="006F485D"/>
    <w:rsid w:val="0070459B"/>
    <w:rsid w:val="007130DA"/>
    <w:rsid w:val="0076051E"/>
    <w:rsid w:val="00790752"/>
    <w:rsid w:val="00827D9D"/>
    <w:rsid w:val="00846228"/>
    <w:rsid w:val="00874C76"/>
    <w:rsid w:val="0089714C"/>
    <w:rsid w:val="008A369D"/>
    <w:rsid w:val="00904BD8"/>
    <w:rsid w:val="009454A5"/>
    <w:rsid w:val="009B6CCA"/>
    <w:rsid w:val="009C1695"/>
    <w:rsid w:val="00A00538"/>
    <w:rsid w:val="00A20611"/>
    <w:rsid w:val="00A325FF"/>
    <w:rsid w:val="00AC07A7"/>
    <w:rsid w:val="00B037BC"/>
    <w:rsid w:val="00B33E18"/>
    <w:rsid w:val="00B42887"/>
    <w:rsid w:val="00B94D2E"/>
    <w:rsid w:val="00BA24CF"/>
    <w:rsid w:val="00BB506A"/>
    <w:rsid w:val="00BC1B13"/>
    <w:rsid w:val="00BD44F8"/>
    <w:rsid w:val="00C355FC"/>
    <w:rsid w:val="00C66BD3"/>
    <w:rsid w:val="00C866F6"/>
    <w:rsid w:val="00C944CE"/>
    <w:rsid w:val="00CC7D45"/>
    <w:rsid w:val="00D314AE"/>
    <w:rsid w:val="00D37CA6"/>
    <w:rsid w:val="00D77761"/>
    <w:rsid w:val="00E62505"/>
    <w:rsid w:val="00E80441"/>
    <w:rsid w:val="00EE3EBC"/>
    <w:rsid w:val="00F40BF8"/>
    <w:rsid w:val="00F75725"/>
    <w:rsid w:val="00F810B3"/>
    <w:rsid w:val="00F8394A"/>
    <w:rsid w:val="00FA4E79"/>
    <w:rsid w:val="00FB1788"/>
    <w:rsid w:val="00FD03C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91F4E-1EEB-4930-89F7-176FDB9F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E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30A0E"/>
    <w:rPr>
      <w:sz w:val="16"/>
      <w:szCs w:val="16"/>
    </w:rPr>
  </w:style>
  <w:style w:type="paragraph" w:styleId="CommentText">
    <w:name w:val="annotation text"/>
    <w:basedOn w:val="Normal"/>
    <w:link w:val="CommentTextChar"/>
    <w:uiPriority w:val="99"/>
    <w:semiHidden/>
    <w:unhideWhenUsed/>
    <w:rsid w:val="00530A0E"/>
    <w:pPr>
      <w:spacing w:line="240" w:lineRule="auto"/>
    </w:pPr>
    <w:rPr>
      <w:sz w:val="20"/>
      <w:szCs w:val="20"/>
    </w:rPr>
  </w:style>
  <w:style w:type="character" w:customStyle="1" w:styleId="CommentTextChar">
    <w:name w:val="Comment Text Char"/>
    <w:basedOn w:val="DefaultParagraphFont"/>
    <w:link w:val="CommentText"/>
    <w:uiPriority w:val="99"/>
    <w:semiHidden/>
    <w:rsid w:val="00530A0E"/>
    <w:rPr>
      <w:sz w:val="20"/>
      <w:szCs w:val="20"/>
    </w:rPr>
  </w:style>
  <w:style w:type="paragraph" w:styleId="CommentSubject">
    <w:name w:val="annotation subject"/>
    <w:basedOn w:val="CommentText"/>
    <w:next w:val="CommentText"/>
    <w:link w:val="CommentSubjectChar"/>
    <w:uiPriority w:val="99"/>
    <w:semiHidden/>
    <w:unhideWhenUsed/>
    <w:rsid w:val="00530A0E"/>
    <w:rPr>
      <w:b/>
      <w:bCs/>
    </w:rPr>
  </w:style>
  <w:style w:type="character" w:customStyle="1" w:styleId="CommentSubjectChar">
    <w:name w:val="Comment Subject Char"/>
    <w:basedOn w:val="CommentTextChar"/>
    <w:link w:val="CommentSubject"/>
    <w:uiPriority w:val="99"/>
    <w:semiHidden/>
    <w:rsid w:val="00530A0E"/>
    <w:rPr>
      <w:b/>
      <w:bCs/>
      <w:sz w:val="20"/>
      <w:szCs w:val="20"/>
    </w:rPr>
  </w:style>
  <w:style w:type="paragraph" w:styleId="BalloonText">
    <w:name w:val="Balloon Text"/>
    <w:basedOn w:val="Normal"/>
    <w:link w:val="BalloonTextChar"/>
    <w:uiPriority w:val="99"/>
    <w:semiHidden/>
    <w:unhideWhenUsed/>
    <w:rsid w:val="00530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A0E"/>
    <w:rPr>
      <w:rFonts w:ascii="Tahoma" w:hAnsi="Tahoma" w:cs="Tahoma"/>
      <w:sz w:val="16"/>
      <w:szCs w:val="16"/>
    </w:rPr>
  </w:style>
  <w:style w:type="table" w:styleId="TableGrid">
    <w:name w:val="Table Grid"/>
    <w:basedOn w:val="TableNormal"/>
    <w:uiPriority w:val="59"/>
    <w:rsid w:val="00F83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78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AF4CA2-A9F4-4412-9E3D-1DFC36201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5</Pages>
  <Words>1221</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 Smith</cp:lastModifiedBy>
  <cp:revision>5</cp:revision>
  <dcterms:created xsi:type="dcterms:W3CDTF">2022-07-28T22:02:00Z</dcterms:created>
  <dcterms:modified xsi:type="dcterms:W3CDTF">2022-10-28T20:12:00Z</dcterms:modified>
</cp:coreProperties>
</file>